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536D36" w:rsidRDefault="00812D16" w:rsidP="00262EAE">
      <w:pPr>
        <w:outlineLvl w:val="0"/>
        <w:rPr>
          <w:b/>
          <w:lang w:val="en-GB"/>
        </w:rPr>
      </w:pPr>
      <w:bookmarkStart w:id="0" w:name="_GoBack"/>
      <w:bookmarkEnd w:id="0"/>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6C55C9" w:rsidRPr="00536D36" w:rsidRDefault="006C55C9" w:rsidP="00262EAE">
      <w:pPr>
        <w:outlineLvl w:val="0"/>
        <w:rPr>
          <w:b/>
          <w:lang w:val="en-GB"/>
        </w:rPr>
      </w:pPr>
    </w:p>
    <w:p w:rsidR="00812D16" w:rsidRPr="00957567" w:rsidRDefault="00812D16" w:rsidP="00262EAE">
      <w:pPr>
        <w:jc w:val="center"/>
        <w:outlineLvl w:val="0"/>
        <w:rPr>
          <w:lang w:val="da-DK"/>
        </w:rPr>
      </w:pPr>
      <w:r w:rsidRPr="00957567">
        <w:rPr>
          <w:b/>
          <w:lang w:val="da-DK"/>
        </w:rPr>
        <w:t>BILAG I</w:t>
      </w:r>
    </w:p>
    <w:p w:rsidR="00812D16" w:rsidRPr="00957567" w:rsidRDefault="00812D16" w:rsidP="00262EAE">
      <w:pPr>
        <w:jc w:val="center"/>
        <w:outlineLvl w:val="0"/>
        <w:rPr>
          <w:lang w:val="da-DK"/>
        </w:rPr>
      </w:pPr>
    </w:p>
    <w:p w:rsidR="00812D16" w:rsidRPr="00957567" w:rsidRDefault="00812D16" w:rsidP="00262EAE">
      <w:pPr>
        <w:jc w:val="center"/>
        <w:outlineLvl w:val="0"/>
        <w:rPr>
          <w:lang w:val="da-DK"/>
        </w:rPr>
      </w:pPr>
      <w:r w:rsidRPr="00957567">
        <w:rPr>
          <w:b/>
          <w:lang w:val="da-DK"/>
        </w:rPr>
        <w:t>PRODUKTRESUM</w:t>
      </w:r>
      <w:r w:rsidR="007C62A1" w:rsidRPr="00957567">
        <w:rPr>
          <w:b/>
          <w:lang w:val="da-DK"/>
        </w:rPr>
        <w:t>É</w:t>
      </w:r>
    </w:p>
    <w:p w:rsidR="00033D26" w:rsidRPr="00FB5C33" w:rsidRDefault="00812D16" w:rsidP="00262EAE">
      <w:pPr>
        <w:rPr>
          <w:szCs w:val="22"/>
          <w:lang w:val="da-DK"/>
        </w:rPr>
      </w:pPr>
      <w:r w:rsidRPr="00957567">
        <w:rPr>
          <w:lang w:val="da-DK"/>
        </w:rPr>
        <w:br w:type="page"/>
      </w:r>
      <w:r w:rsidR="00FD7E76" w:rsidRPr="00FD7E76">
        <w:rPr>
          <w:lang w:val="da-DK" w:eastAsia="zh-CN" w:bidi="ar-S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0" o:title="BT_1000x858px"/>
          </v:shape>
        </w:pict>
      </w:r>
      <w:r w:rsidRPr="00FB5C33">
        <w:rPr>
          <w:szCs w:val="22"/>
          <w:lang w:val="da-DK"/>
        </w:rPr>
        <w:t xml:space="preserve">Dette lægemiddel er underlagt supplerende overvågning. Dermed kan </w:t>
      </w:r>
      <w:r w:rsidR="007C62A1" w:rsidRPr="00FB5C33">
        <w:rPr>
          <w:szCs w:val="22"/>
          <w:lang w:val="da-DK"/>
        </w:rPr>
        <w:t xml:space="preserve">nye sikkerhedsoplysninger </w:t>
      </w:r>
      <w:r w:rsidRPr="00FB5C33">
        <w:rPr>
          <w:szCs w:val="22"/>
          <w:lang w:val="da-DK"/>
        </w:rPr>
        <w:t>hurtigt tilvejebringes. Læger og sundhedspersonale anmodes om at indberette alle formodede bivirkninger. Se i pkt. 4.8, hvordan bivirkninger indberettes.</w:t>
      </w:r>
    </w:p>
    <w:p w:rsidR="00033D26" w:rsidRPr="00FB5C33" w:rsidRDefault="00033D26" w:rsidP="00262EAE">
      <w:pPr>
        <w:rPr>
          <w:szCs w:val="22"/>
          <w:lang w:val="da-DK"/>
        </w:rPr>
      </w:pPr>
    </w:p>
    <w:p w:rsidR="00033D26" w:rsidRPr="00FB5C33" w:rsidRDefault="00033D26" w:rsidP="00262EAE">
      <w:pPr>
        <w:rPr>
          <w:szCs w:val="22"/>
          <w:lang w:val="da-DK"/>
        </w:rPr>
      </w:pPr>
    </w:p>
    <w:p w:rsidR="00812D16" w:rsidRPr="00FB5C33" w:rsidRDefault="00812D16" w:rsidP="00262EAE">
      <w:pPr>
        <w:ind w:left="567" w:hanging="567"/>
        <w:rPr>
          <w:szCs w:val="22"/>
          <w:lang w:val="da-DK"/>
        </w:rPr>
      </w:pPr>
      <w:r w:rsidRPr="00FB5C33">
        <w:rPr>
          <w:b/>
          <w:szCs w:val="22"/>
          <w:lang w:val="da-DK"/>
        </w:rPr>
        <w:t>1.</w:t>
      </w:r>
      <w:r w:rsidRPr="00FB5C33">
        <w:rPr>
          <w:b/>
          <w:szCs w:val="22"/>
          <w:lang w:val="da-DK"/>
        </w:rPr>
        <w:tab/>
        <w:t>LÆGEMIDLETS NAVN</w:t>
      </w:r>
    </w:p>
    <w:p w:rsidR="00812D16" w:rsidRPr="00FB5C33" w:rsidRDefault="00812D16" w:rsidP="00262EAE">
      <w:pPr>
        <w:rPr>
          <w:iCs/>
          <w:szCs w:val="22"/>
          <w:lang w:val="da-DK"/>
        </w:rPr>
      </w:pPr>
    </w:p>
    <w:p w:rsidR="00051071" w:rsidRPr="00FB5C33" w:rsidRDefault="005E05CE" w:rsidP="00262EAE">
      <w:pPr>
        <w:widowControl w:val="0"/>
        <w:rPr>
          <w:szCs w:val="22"/>
          <w:lang w:val="da-DK"/>
        </w:rPr>
      </w:pPr>
      <w:r w:rsidRPr="00FB5C33">
        <w:rPr>
          <w:szCs w:val="22"/>
          <w:lang w:val="da-DK"/>
        </w:rPr>
        <w:t>Refixia 500 IE pulver og solvens til injektionsvæske, opløsning</w:t>
      </w:r>
    </w:p>
    <w:p w:rsidR="00051071" w:rsidRPr="00FB5C33" w:rsidRDefault="005E05CE" w:rsidP="00262EAE">
      <w:pPr>
        <w:widowControl w:val="0"/>
        <w:rPr>
          <w:szCs w:val="22"/>
          <w:lang w:val="da-DK"/>
        </w:rPr>
      </w:pPr>
      <w:r w:rsidRPr="00FB5C33">
        <w:rPr>
          <w:szCs w:val="22"/>
          <w:lang w:val="da-DK"/>
        </w:rPr>
        <w:t>Refixia 1000 IE pulver og solvens til injektionsvæske, opløsning</w:t>
      </w:r>
    </w:p>
    <w:p w:rsidR="00812D16" w:rsidRPr="00FB5C33" w:rsidRDefault="005E05CE" w:rsidP="00262EAE">
      <w:pPr>
        <w:widowControl w:val="0"/>
        <w:rPr>
          <w:szCs w:val="22"/>
          <w:lang w:val="da-DK"/>
        </w:rPr>
      </w:pPr>
      <w:r w:rsidRPr="00FB5C33">
        <w:rPr>
          <w:szCs w:val="22"/>
          <w:lang w:val="da-DK"/>
        </w:rPr>
        <w:t>Refixia 2000 IE pulver og solvens til injektionsvæske, opløsning</w:t>
      </w:r>
    </w:p>
    <w:p w:rsidR="00812D16" w:rsidRPr="00FB5C33" w:rsidRDefault="00812D16" w:rsidP="00262EAE">
      <w:pPr>
        <w:rPr>
          <w:iCs/>
          <w:szCs w:val="22"/>
          <w:lang w:val="da-DK"/>
        </w:rPr>
      </w:pPr>
    </w:p>
    <w:p w:rsidR="00812D16" w:rsidRPr="00FB5C33" w:rsidRDefault="00812D16" w:rsidP="00262EAE">
      <w:pPr>
        <w:rPr>
          <w:iCs/>
          <w:szCs w:val="22"/>
          <w:lang w:val="da-DK"/>
        </w:rPr>
      </w:pPr>
    </w:p>
    <w:p w:rsidR="00812D16" w:rsidRPr="00FB5C33" w:rsidRDefault="00812D16" w:rsidP="00262EAE">
      <w:pPr>
        <w:ind w:left="567" w:hanging="567"/>
        <w:rPr>
          <w:szCs w:val="22"/>
          <w:lang w:val="da-DK"/>
        </w:rPr>
      </w:pPr>
      <w:r w:rsidRPr="00FB5C33">
        <w:rPr>
          <w:b/>
          <w:szCs w:val="22"/>
          <w:lang w:val="da-DK"/>
        </w:rPr>
        <w:t>2.</w:t>
      </w:r>
      <w:r w:rsidRPr="00FB5C33">
        <w:rPr>
          <w:b/>
          <w:szCs w:val="22"/>
          <w:lang w:val="da-DK"/>
        </w:rPr>
        <w:tab/>
        <w:t>KVALITATIV OG KVANTITATIV SAMMENSÆTNING</w:t>
      </w:r>
    </w:p>
    <w:p w:rsidR="00812D16" w:rsidRPr="00FB5C33" w:rsidRDefault="00812D16" w:rsidP="00262EAE">
      <w:pPr>
        <w:rPr>
          <w:iCs/>
          <w:szCs w:val="22"/>
          <w:lang w:val="da-DK"/>
        </w:rPr>
      </w:pPr>
    </w:p>
    <w:p w:rsidR="00057149" w:rsidRPr="00FB5C33" w:rsidRDefault="005E05CE" w:rsidP="00262EAE">
      <w:pPr>
        <w:rPr>
          <w:iCs/>
          <w:szCs w:val="22"/>
          <w:u w:val="single"/>
          <w:lang w:val="da-DK"/>
        </w:rPr>
      </w:pPr>
      <w:r w:rsidRPr="00FB5C33">
        <w:rPr>
          <w:szCs w:val="22"/>
          <w:u w:val="single"/>
          <w:lang w:val="da-DK"/>
        </w:rPr>
        <w:t>Refixia 500 IE pulver og solvens til injektionsvæske, opløsning</w:t>
      </w:r>
    </w:p>
    <w:p w:rsidR="00051071" w:rsidRPr="00FB5C33" w:rsidRDefault="00051071" w:rsidP="00262EAE">
      <w:pPr>
        <w:rPr>
          <w:lang w:val="da-DK"/>
        </w:rPr>
      </w:pPr>
      <w:r w:rsidRPr="00FB5C33">
        <w:rPr>
          <w:lang w:val="da-DK"/>
        </w:rPr>
        <w:t>Hvert hætteglas indeholder nomin</w:t>
      </w:r>
      <w:r w:rsidR="00996606">
        <w:rPr>
          <w:lang w:val="da-DK"/>
        </w:rPr>
        <w:t>e</w:t>
      </w:r>
      <w:r w:rsidRPr="00FB5C33">
        <w:rPr>
          <w:lang w:val="da-DK"/>
        </w:rPr>
        <w:t>lt 500 IE nonacog betapegol*.</w:t>
      </w:r>
    </w:p>
    <w:p w:rsidR="00051071" w:rsidRPr="00FB5C33" w:rsidRDefault="00057149" w:rsidP="00262EAE">
      <w:pPr>
        <w:rPr>
          <w:lang w:val="da-DK"/>
        </w:rPr>
      </w:pPr>
      <w:r w:rsidRPr="00FB5C33">
        <w:rPr>
          <w:lang w:val="da-DK"/>
        </w:rPr>
        <w:t xml:space="preserve">Efter rekonstitution indeholder </w:t>
      </w:r>
      <w:r w:rsidR="002F5669">
        <w:rPr>
          <w:lang w:val="da-DK"/>
        </w:rPr>
        <w:t>1</w:t>
      </w:r>
      <w:r w:rsidR="002F5669" w:rsidRPr="00FB5C33">
        <w:rPr>
          <w:lang w:val="da-DK"/>
        </w:rPr>
        <w:t> </w:t>
      </w:r>
      <w:r w:rsidRPr="00FB5C33">
        <w:rPr>
          <w:lang w:val="da-DK"/>
        </w:rPr>
        <w:t>ml Refixia cirka 125 IE nonacog betapegol.</w:t>
      </w:r>
    </w:p>
    <w:p w:rsidR="00051071" w:rsidRPr="00FB5C33" w:rsidRDefault="00051071" w:rsidP="00262EAE">
      <w:pPr>
        <w:rPr>
          <w:iCs/>
          <w:lang w:val="da-DK"/>
        </w:rPr>
      </w:pPr>
    </w:p>
    <w:p w:rsidR="00057149" w:rsidRPr="00FB5C33" w:rsidRDefault="002F50F7" w:rsidP="00057149">
      <w:pPr>
        <w:rPr>
          <w:iCs/>
          <w:lang w:val="da-DK"/>
        </w:rPr>
      </w:pPr>
      <w:r w:rsidRPr="00FB5C33">
        <w:rPr>
          <w:szCs w:val="22"/>
          <w:u w:val="single"/>
          <w:lang w:val="da-DK"/>
        </w:rPr>
        <w:t>Refixia</w:t>
      </w:r>
      <w:r w:rsidRPr="00FB5C33">
        <w:rPr>
          <w:iCs/>
          <w:u w:val="single"/>
          <w:lang w:val="da-DK"/>
        </w:rPr>
        <w:t xml:space="preserve"> 1000 IE pulver og solvens til injektionsvæske, opløsning</w:t>
      </w:r>
    </w:p>
    <w:p w:rsidR="00057149" w:rsidRPr="00FB5C33" w:rsidRDefault="00057149" w:rsidP="00057149">
      <w:pPr>
        <w:rPr>
          <w:iCs/>
          <w:lang w:val="da-DK"/>
        </w:rPr>
      </w:pPr>
      <w:r w:rsidRPr="00FB5C33">
        <w:rPr>
          <w:iCs/>
          <w:lang w:val="da-DK"/>
        </w:rPr>
        <w:t>Hvert hætteglas indeholder nomin</w:t>
      </w:r>
      <w:r w:rsidR="00996606">
        <w:rPr>
          <w:iCs/>
          <w:lang w:val="da-DK"/>
        </w:rPr>
        <w:t>e</w:t>
      </w:r>
      <w:r w:rsidRPr="00FB5C33">
        <w:rPr>
          <w:iCs/>
          <w:lang w:val="da-DK"/>
        </w:rPr>
        <w:t>lt 1000 IE nonacog betapegol</w:t>
      </w:r>
      <w:r w:rsidRPr="00FB5C33">
        <w:rPr>
          <w:lang w:val="da-DK"/>
        </w:rPr>
        <w:t>*</w:t>
      </w:r>
      <w:r w:rsidRPr="00FB5C33">
        <w:rPr>
          <w:iCs/>
          <w:lang w:val="da-DK"/>
        </w:rPr>
        <w:t>.</w:t>
      </w:r>
    </w:p>
    <w:p w:rsidR="00057149" w:rsidRPr="00FB5C33" w:rsidRDefault="00057149" w:rsidP="00057149">
      <w:pPr>
        <w:rPr>
          <w:iCs/>
          <w:lang w:val="da-DK"/>
        </w:rPr>
      </w:pPr>
      <w:r w:rsidRPr="00FB5C33">
        <w:rPr>
          <w:iCs/>
          <w:lang w:val="da-DK"/>
        </w:rPr>
        <w:t xml:space="preserve">Efter rekonstitution indeholder </w:t>
      </w:r>
      <w:r w:rsidR="002F5669">
        <w:rPr>
          <w:lang w:val="da-DK"/>
        </w:rPr>
        <w:t>1</w:t>
      </w:r>
      <w:r w:rsidR="002F5669" w:rsidRPr="00FB5C33">
        <w:rPr>
          <w:iCs/>
          <w:lang w:val="da-DK"/>
        </w:rPr>
        <w:t> </w:t>
      </w:r>
      <w:r w:rsidRPr="00FB5C33">
        <w:rPr>
          <w:iCs/>
          <w:lang w:val="da-DK"/>
        </w:rPr>
        <w:t>ml Refixia cirka 250 IE nonacog betapegol.</w:t>
      </w:r>
    </w:p>
    <w:p w:rsidR="00057149" w:rsidRPr="00FB5C33" w:rsidRDefault="00057149" w:rsidP="00057149">
      <w:pPr>
        <w:rPr>
          <w:iCs/>
          <w:lang w:val="da-DK"/>
        </w:rPr>
      </w:pPr>
    </w:p>
    <w:p w:rsidR="00057149" w:rsidRPr="00FB5C33" w:rsidRDefault="002F50F7" w:rsidP="00057149">
      <w:pPr>
        <w:rPr>
          <w:iCs/>
          <w:lang w:val="da-DK"/>
        </w:rPr>
      </w:pPr>
      <w:r w:rsidRPr="00FB5C33">
        <w:rPr>
          <w:szCs w:val="22"/>
          <w:u w:val="single"/>
          <w:lang w:val="da-DK"/>
        </w:rPr>
        <w:t>Refixia</w:t>
      </w:r>
      <w:r w:rsidRPr="00FB5C33">
        <w:rPr>
          <w:iCs/>
          <w:u w:val="single"/>
          <w:lang w:val="da-DK"/>
        </w:rPr>
        <w:t xml:space="preserve"> 2000 IE pulver og solvens til injektionsvæske, opløsning</w:t>
      </w:r>
    </w:p>
    <w:p w:rsidR="00057149" w:rsidRPr="00FB5C33" w:rsidRDefault="00057149" w:rsidP="00057149">
      <w:pPr>
        <w:rPr>
          <w:iCs/>
          <w:lang w:val="da-DK"/>
        </w:rPr>
      </w:pPr>
      <w:r w:rsidRPr="00FB5C33">
        <w:rPr>
          <w:iCs/>
          <w:lang w:val="da-DK"/>
        </w:rPr>
        <w:t>Hvert hætteglas indeholder nomin</w:t>
      </w:r>
      <w:r w:rsidR="00996606">
        <w:rPr>
          <w:iCs/>
          <w:lang w:val="da-DK"/>
        </w:rPr>
        <w:t>e</w:t>
      </w:r>
      <w:r w:rsidRPr="00FB5C33">
        <w:rPr>
          <w:iCs/>
          <w:lang w:val="da-DK"/>
        </w:rPr>
        <w:t>lt 2000 IE nonacog betapegol</w:t>
      </w:r>
      <w:r w:rsidRPr="00FB5C33">
        <w:rPr>
          <w:lang w:val="da-DK"/>
        </w:rPr>
        <w:t>*</w:t>
      </w:r>
      <w:r w:rsidRPr="00FB5C33">
        <w:rPr>
          <w:iCs/>
          <w:lang w:val="da-DK"/>
        </w:rPr>
        <w:t>.</w:t>
      </w:r>
    </w:p>
    <w:p w:rsidR="00057149" w:rsidRPr="00FB5C33" w:rsidRDefault="00057149" w:rsidP="00057149">
      <w:pPr>
        <w:rPr>
          <w:iCs/>
          <w:lang w:val="da-DK"/>
        </w:rPr>
      </w:pPr>
      <w:r w:rsidRPr="00FB5C33">
        <w:rPr>
          <w:iCs/>
          <w:lang w:val="da-DK"/>
        </w:rPr>
        <w:t xml:space="preserve">Efter rekonstitution indeholder </w:t>
      </w:r>
      <w:r w:rsidR="002F5669">
        <w:rPr>
          <w:lang w:val="da-DK"/>
        </w:rPr>
        <w:t>1</w:t>
      </w:r>
      <w:r w:rsidR="002F5669" w:rsidRPr="00FB5C33">
        <w:rPr>
          <w:iCs/>
          <w:lang w:val="da-DK"/>
        </w:rPr>
        <w:t> </w:t>
      </w:r>
      <w:r w:rsidRPr="00FB5C33">
        <w:rPr>
          <w:iCs/>
          <w:lang w:val="da-DK"/>
        </w:rPr>
        <w:t>ml Refixia cirka 500 IE nonacog betapegol.</w:t>
      </w:r>
    </w:p>
    <w:p w:rsidR="00057149" w:rsidRPr="00FB5C33" w:rsidRDefault="00057149" w:rsidP="00057149">
      <w:pPr>
        <w:rPr>
          <w:iCs/>
          <w:lang w:val="da-DK"/>
        </w:rPr>
      </w:pPr>
    </w:p>
    <w:p w:rsidR="00341A3D" w:rsidRPr="00FB5C33" w:rsidRDefault="00341A3D" w:rsidP="00057149">
      <w:pPr>
        <w:rPr>
          <w:bCs/>
          <w:lang w:val="da-DK"/>
        </w:rPr>
      </w:pPr>
      <w:r w:rsidRPr="00FB5C33">
        <w:rPr>
          <w:bCs/>
          <w:lang w:val="da-DK"/>
        </w:rPr>
        <w:t xml:space="preserve">*rekombinant human faktor IX fremstillet </w:t>
      </w:r>
      <w:r w:rsidR="006E5747" w:rsidRPr="00FB5C33">
        <w:rPr>
          <w:bCs/>
          <w:lang w:val="da-DK"/>
        </w:rPr>
        <w:t xml:space="preserve">ved rekombinant DNA-teknologi </w:t>
      </w:r>
      <w:r w:rsidRPr="00FB5C33">
        <w:rPr>
          <w:bCs/>
          <w:lang w:val="da-DK"/>
        </w:rPr>
        <w:t xml:space="preserve">i </w:t>
      </w:r>
      <w:r w:rsidR="00996606">
        <w:rPr>
          <w:bCs/>
          <w:lang w:val="da-DK"/>
        </w:rPr>
        <w:t xml:space="preserve">ovarieceller fra </w:t>
      </w:r>
      <w:r w:rsidRPr="00FB5C33">
        <w:rPr>
          <w:bCs/>
          <w:lang w:val="da-DK"/>
        </w:rPr>
        <w:t>kinesisk</w:t>
      </w:r>
      <w:r w:rsidR="006E5747">
        <w:rPr>
          <w:bCs/>
          <w:lang w:val="da-DK"/>
        </w:rPr>
        <w:t>e</w:t>
      </w:r>
      <w:r w:rsidRPr="00FB5C33">
        <w:rPr>
          <w:bCs/>
          <w:lang w:val="da-DK"/>
        </w:rPr>
        <w:t xml:space="preserve"> hamst</w:t>
      </w:r>
      <w:r w:rsidR="00996606">
        <w:rPr>
          <w:bCs/>
          <w:lang w:val="da-DK"/>
        </w:rPr>
        <w:t>re</w:t>
      </w:r>
      <w:r w:rsidRPr="00FB5C33">
        <w:rPr>
          <w:bCs/>
          <w:lang w:val="da-DK"/>
        </w:rPr>
        <w:t xml:space="preserve"> (CHO) og konjugeret kovalent til et 40 kDa polyethylenglycol (PEG).</w:t>
      </w:r>
    </w:p>
    <w:p w:rsidR="00341A3D" w:rsidRPr="00FB5C33" w:rsidRDefault="00341A3D" w:rsidP="00057149">
      <w:pPr>
        <w:rPr>
          <w:iCs/>
          <w:lang w:val="da-DK"/>
        </w:rPr>
      </w:pPr>
    </w:p>
    <w:p w:rsidR="00051071" w:rsidRPr="00FB5C33" w:rsidRDefault="00051071" w:rsidP="00262EAE">
      <w:pPr>
        <w:rPr>
          <w:iCs/>
          <w:lang w:val="da-DK"/>
        </w:rPr>
      </w:pPr>
      <w:r w:rsidRPr="00FB5C33">
        <w:rPr>
          <w:iCs/>
          <w:lang w:val="da-DK"/>
        </w:rPr>
        <w:t>Potensen (</w:t>
      </w:r>
      <w:r w:rsidR="00270899" w:rsidRPr="00FB5C33">
        <w:rPr>
          <w:iCs/>
          <w:lang w:val="da-DK"/>
        </w:rPr>
        <w:t>I</w:t>
      </w:r>
      <w:r w:rsidRPr="00FB5C33">
        <w:rPr>
          <w:iCs/>
          <w:lang w:val="da-DK"/>
        </w:rPr>
        <w:t xml:space="preserve">nternationale </w:t>
      </w:r>
      <w:r w:rsidR="00270899" w:rsidRPr="00FB5C33">
        <w:rPr>
          <w:iCs/>
          <w:lang w:val="da-DK"/>
        </w:rPr>
        <w:t>E</w:t>
      </w:r>
      <w:r w:rsidRPr="00FB5C33">
        <w:rPr>
          <w:iCs/>
          <w:lang w:val="da-DK"/>
        </w:rPr>
        <w:t xml:space="preserve">nheder) er bestemt ved brug af </w:t>
      </w:r>
      <w:r w:rsidR="00FB5C33">
        <w:rPr>
          <w:iCs/>
          <w:lang w:val="da-DK"/>
        </w:rPr>
        <w:t>d</w:t>
      </w:r>
      <w:r w:rsidRPr="00FB5C33">
        <w:rPr>
          <w:iCs/>
          <w:lang w:val="da-DK"/>
        </w:rPr>
        <w:t xml:space="preserve">en Europæiske Farmakopés 1-trins-koagulationstest. Den specifikke aktivitet af </w:t>
      </w:r>
      <w:r w:rsidRPr="00FB5C33">
        <w:rPr>
          <w:lang w:val="da-DK"/>
        </w:rPr>
        <w:t xml:space="preserve">Refixia </w:t>
      </w:r>
      <w:r w:rsidRPr="00FB5C33">
        <w:rPr>
          <w:iCs/>
          <w:lang w:val="da-DK"/>
        </w:rPr>
        <w:t>er cirka 152 IE/mg protein.</w:t>
      </w:r>
    </w:p>
    <w:p w:rsidR="00051071" w:rsidRPr="00FB5C33" w:rsidRDefault="00051071" w:rsidP="00262EAE">
      <w:pPr>
        <w:rPr>
          <w:iCs/>
          <w:lang w:val="da-DK"/>
        </w:rPr>
      </w:pPr>
    </w:p>
    <w:p w:rsidR="003B3184" w:rsidRPr="00FB5C33" w:rsidRDefault="005E05CE" w:rsidP="00262EAE">
      <w:pPr>
        <w:rPr>
          <w:bCs/>
          <w:lang w:val="da-DK"/>
        </w:rPr>
      </w:pPr>
      <w:r w:rsidRPr="00FB5C33">
        <w:rPr>
          <w:lang w:val="da-DK"/>
        </w:rPr>
        <w:t xml:space="preserve">Refixia er en oprenset rekombinant human faktor IX (rFIX) med et 40 kDa polyethylenglycol (PEG), </w:t>
      </w:r>
      <w:r w:rsidRPr="00FB5C33">
        <w:rPr>
          <w:bCs/>
          <w:lang w:val="da-DK"/>
        </w:rPr>
        <w:t>som er selektivt bundet til specifikke N-bundne glykaner i rFIX-aktiveringspeptidet.</w:t>
      </w:r>
      <w:r w:rsidRPr="00FB5C33">
        <w:rPr>
          <w:lang w:val="da-DK"/>
        </w:rPr>
        <w:t xml:space="preserve"> </w:t>
      </w:r>
      <w:r w:rsidR="002F5669">
        <w:rPr>
          <w:lang w:val="da-DK"/>
        </w:rPr>
        <w:t>Efter aktivering af Refixia spaltes aktiveringspeptidet, inklusiv</w:t>
      </w:r>
      <w:r w:rsidR="00996606">
        <w:rPr>
          <w:lang w:val="da-DK"/>
        </w:rPr>
        <w:t>e</w:t>
      </w:r>
      <w:r w:rsidR="002F5669">
        <w:rPr>
          <w:lang w:val="da-DK"/>
        </w:rPr>
        <w:t xml:space="preserve"> 40 kDA </w:t>
      </w:r>
      <w:r w:rsidR="002F5669" w:rsidRPr="00FB5C33">
        <w:rPr>
          <w:bCs/>
          <w:lang w:val="da-DK"/>
        </w:rPr>
        <w:t>polyethylenglycol</w:t>
      </w:r>
      <w:r w:rsidR="002F5669">
        <w:rPr>
          <w:bCs/>
          <w:lang w:val="da-DK"/>
        </w:rPr>
        <w:t xml:space="preserve">-molekyledelen, </w:t>
      </w:r>
      <w:r w:rsidR="00996606">
        <w:rPr>
          <w:bCs/>
          <w:lang w:val="da-DK"/>
        </w:rPr>
        <w:t>fra</w:t>
      </w:r>
      <w:r w:rsidR="002F5669">
        <w:rPr>
          <w:bCs/>
          <w:lang w:val="da-DK"/>
        </w:rPr>
        <w:t xml:space="preserve"> og </w:t>
      </w:r>
      <w:r w:rsidR="00996606">
        <w:rPr>
          <w:bCs/>
          <w:lang w:val="da-DK"/>
        </w:rPr>
        <w:t>efter</w:t>
      </w:r>
      <w:r w:rsidR="002F5669">
        <w:rPr>
          <w:bCs/>
          <w:lang w:val="da-DK"/>
        </w:rPr>
        <w:t xml:space="preserve">lader det </w:t>
      </w:r>
      <w:r w:rsidR="00F179A4">
        <w:rPr>
          <w:bCs/>
          <w:lang w:val="da-DK"/>
        </w:rPr>
        <w:t>native</w:t>
      </w:r>
      <w:r w:rsidR="002F5669">
        <w:rPr>
          <w:bCs/>
          <w:lang w:val="da-DK"/>
        </w:rPr>
        <w:t xml:space="preserve"> aktiverede faktor IX-molekyle. Den primære aminosyresekvens af rFIX i Refixia er identisk med Ala148</w:t>
      </w:r>
      <w:r w:rsidR="00362EE6">
        <w:rPr>
          <w:bCs/>
          <w:lang w:val="da-DK"/>
        </w:rPr>
        <w:t xml:space="preserve"> allel</w:t>
      </w:r>
      <w:r w:rsidR="00737EFB">
        <w:rPr>
          <w:bCs/>
          <w:lang w:val="da-DK"/>
        </w:rPr>
        <w:t>-</w:t>
      </w:r>
      <w:r w:rsidR="00362EE6">
        <w:rPr>
          <w:bCs/>
          <w:lang w:val="da-DK"/>
        </w:rPr>
        <w:t>formen af humant plasmaafledt faktor IX.</w:t>
      </w:r>
      <w:r w:rsidR="002F5669">
        <w:rPr>
          <w:bCs/>
          <w:lang w:val="da-DK"/>
        </w:rPr>
        <w:t xml:space="preserve"> </w:t>
      </w:r>
      <w:r w:rsidRPr="00FB5C33">
        <w:rPr>
          <w:bCs/>
          <w:lang w:val="da-DK"/>
        </w:rPr>
        <w:t xml:space="preserve">Der anvendes ingen tilsætningsstoffer af human eller animalsk oprindelse </w:t>
      </w:r>
      <w:r w:rsidR="00996606">
        <w:rPr>
          <w:bCs/>
          <w:lang w:val="da-DK"/>
        </w:rPr>
        <w:t>i</w:t>
      </w:r>
      <w:r w:rsidRPr="00FB5C33">
        <w:rPr>
          <w:bCs/>
          <w:lang w:val="da-DK"/>
        </w:rPr>
        <w:t xml:space="preserve"> cellekultur</w:t>
      </w:r>
      <w:r w:rsidR="00996606">
        <w:rPr>
          <w:bCs/>
          <w:lang w:val="da-DK"/>
        </w:rPr>
        <w:t>en eller ved</w:t>
      </w:r>
      <w:r w:rsidRPr="00FB5C33">
        <w:rPr>
          <w:bCs/>
          <w:lang w:val="da-DK"/>
        </w:rPr>
        <w:t xml:space="preserve"> oprensning, konjugering eller formulering af Refixia.</w:t>
      </w:r>
    </w:p>
    <w:p w:rsidR="00341A3D" w:rsidRPr="00FB5C33" w:rsidRDefault="00341A3D" w:rsidP="00262EAE">
      <w:pPr>
        <w:rPr>
          <w:lang w:val="da-DK"/>
        </w:rPr>
      </w:pPr>
    </w:p>
    <w:p w:rsidR="00057149" w:rsidRPr="00FB5C33" w:rsidRDefault="00057149" w:rsidP="00057149">
      <w:pPr>
        <w:rPr>
          <w:u w:val="single"/>
          <w:lang w:val="da-DK"/>
        </w:rPr>
      </w:pPr>
      <w:r w:rsidRPr="00FB5C33">
        <w:rPr>
          <w:u w:val="single"/>
          <w:lang w:val="da-DK"/>
        </w:rPr>
        <w:t>Hjælpestof, som behandleren skal være opmærksom på</w:t>
      </w:r>
    </w:p>
    <w:p w:rsidR="00057149" w:rsidRPr="00FB5C33" w:rsidRDefault="00996606" w:rsidP="00057149">
      <w:pPr>
        <w:rPr>
          <w:u w:val="single"/>
          <w:lang w:val="da-DK"/>
        </w:rPr>
      </w:pPr>
      <w:r>
        <w:rPr>
          <w:lang w:val="da-DK"/>
        </w:rPr>
        <w:t>1 hætteglas indeholder m</w:t>
      </w:r>
      <w:r w:rsidR="00057149" w:rsidRPr="00FB5C33">
        <w:rPr>
          <w:lang w:val="da-DK"/>
        </w:rPr>
        <w:t>indre end 1 mmol natrium (23 mg).</w:t>
      </w:r>
    </w:p>
    <w:p w:rsidR="00057149" w:rsidRPr="00FB5C33" w:rsidRDefault="00057149" w:rsidP="00262EAE">
      <w:pPr>
        <w:rPr>
          <w:lang w:val="da-DK"/>
        </w:rPr>
      </w:pPr>
    </w:p>
    <w:p w:rsidR="00611AE7" w:rsidRPr="00FB5C33" w:rsidRDefault="00051071" w:rsidP="00262EAE">
      <w:pPr>
        <w:rPr>
          <w:lang w:val="da-DK"/>
        </w:rPr>
      </w:pPr>
      <w:r w:rsidRPr="00FB5C33">
        <w:rPr>
          <w:lang w:val="da-DK"/>
        </w:rPr>
        <w:t>Alle hjælpestoffer er anført under pkt. 6.1.</w:t>
      </w:r>
    </w:p>
    <w:p w:rsidR="00812D16" w:rsidRPr="00FB5C33" w:rsidRDefault="00812D16" w:rsidP="00262EAE">
      <w:pPr>
        <w:rPr>
          <w:szCs w:val="22"/>
          <w:lang w:val="da-DK"/>
        </w:rPr>
      </w:pPr>
    </w:p>
    <w:p w:rsidR="00812D16" w:rsidRPr="00FB5C33" w:rsidRDefault="00812D16" w:rsidP="00262EAE">
      <w:pPr>
        <w:rPr>
          <w:szCs w:val="22"/>
          <w:lang w:val="da-DK"/>
        </w:rPr>
      </w:pPr>
    </w:p>
    <w:p w:rsidR="00812D16" w:rsidRPr="00FB5C33" w:rsidRDefault="00812D16" w:rsidP="00262EAE">
      <w:pPr>
        <w:ind w:left="567" w:hanging="567"/>
        <w:rPr>
          <w:b/>
          <w:szCs w:val="22"/>
          <w:lang w:val="da-DK"/>
        </w:rPr>
      </w:pPr>
      <w:r w:rsidRPr="00FB5C33">
        <w:rPr>
          <w:b/>
          <w:szCs w:val="22"/>
          <w:lang w:val="da-DK"/>
        </w:rPr>
        <w:t>3.</w:t>
      </w:r>
      <w:r w:rsidRPr="00FB5C33">
        <w:rPr>
          <w:b/>
          <w:szCs w:val="22"/>
          <w:lang w:val="da-DK"/>
        </w:rPr>
        <w:tab/>
        <w:t>LÆGEMIDDELFORM</w:t>
      </w:r>
    </w:p>
    <w:p w:rsidR="00812D16" w:rsidRPr="00FB5C33" w:rsidRDefault="00812D16" w:rsidP="00262EAE">
      <w:pPr>
        <w:rPr>
          <w:szCs w:val="22"/>
          <w:lang w:val="da-DK"/>
        </w:rPr>
      </w:pPr>
    </w:p>
    <w:p w:rsidR="00257CF8" w:rsidRPr="00FB5C33" w:rsidRDefault="00257CF8" w:rsidP="00262EAE">
      <w:pPr>
        <w:rPr>
          <w:szCs w:val="22"/>
          <w:lang w:val="da-DK"/>
        </w:rPr>
      </w:pPr>
      <w:r w:rsidRPr="00FB5C33">
        <w:rPr>
          <w:szCs w:val="22"/>
          <w:lang w:val="da-DK"/>
        </w:rPr>
        <w:t>Pulver og solvens til injektionsvæske, opløsning.</w:t>
      </w:r>
    </w:p>
    <w:p w:rsidR="00257CF8" w:rsidRPr="00FB5C33" w:rsidRDefault="00257CF8" w:rsidP="00262EAE">
      <w:pPr>
        <w:rPr>
          <w:szCs w:val="22"/>
          <w:lang w:val="da-DK"/>
        </w:rPr>
      </w:pPr>
    </w:p>
    <w:p w:rsidR="00257CF8" w:rsidRPr="00FB5C33" w:rsidRDefault="00057149" w:rsidP="00262EAE">
      <w:pPr>
        <w:rPr>
          <w:szCs w:val="22"/>
          <w:lang w:val="da-DK"/>
        </w:rPr>
      </w:pPr>
      <w:r w:rsidRPr="00FB5C33">
        <w:rPr>
          <w:szCs w:val="22"/>
          <w:lang w:val="da-DK"/>
        </w:rPr>
        <w:t xml:space="preserve">Pulveret er hvidt til </w:t>
      </w:r>
      <w:r w:rsidR="00996606">
        <w:rPr>
          <w:szCs w:val="22"/>
          <w:lang w:val="da-DK"/>
        </w:rPr>
        <w:t>råhvidt</w:t>
      </w:r>
      <w:r w:rsidRPr="00FB5C33">
        <w:rPr>
          <w:szCs w:val="22"/>
          <w:lang w:val="da-DK"/>
        </w:rPr>
        <w:t>.</w:t>
      </w:r>
    </w:p>
    <w:p w:rsidR="00257CF8" w:rsidRPr="00FB5C33" w:rsidRDefault="00257CF8" w:rsidP="00262EAE">
      <w:pPr>
        <w:rPr>
          <w:szCs w:val="22"/>
          <w:lang w:val="da-DK"/>
        </w:rPr>
      </w:pPr>
    </w:p>
    <w:p w:rsidR="00257CF8" w:rsidRPr="00FB5C33" w:rsidRDefault="00057149" w:rsidP="00262EAE">
      <w:pPr>
        <w:rPr>
          <w:szCs w:val="22"/>
          <w:lang w:val="da-DK"/>
        </w:rPr>
      </w:pPr>
      <w:r w:rsidRPr="00FB5C33">
        <w:rPr>
          <w:szCs w:val="22"/>
          <w:lang w:val="da-DK"/>
        </w:rPr>
        <w:t>Solvensen er klar og farveløs.</w:t>
      </w:r>
    </w:p>
    <w:p w:rsidR="00B0379E" w:rsidRPr="00FB5C33" w:rsidRDefault="00B0379E" w:rsidP="00262EAE">
      <w:pPr>
        <w:rPr>
          <w:szCs w:val="22"/>
          <w:lang w:val="da-DK"/>
        </w:rPr>
      </w:pPr>
    </w:p>
    <w:p w:rsidR="00B27925" w:rsidRPr="00FB5C33" w:rsidRDefault="00B27925" w:rsidP="00B27925">
      <w:pPr>
        <w:rPr>
          <w:szCs w:val="22"/>
          <w:lang w:val="da-DK"/>
        </w:rPr>
      </w:pPr>
      <w:r w:rsidRPr="00FB5C33">
        <w:rPr>
          <w:szCs w:val="22"/>
          <w:lang w:val="da-DK"/>
        </w:rPr>
        <w:t>pH: 6</w:t>
      </w:r>
      <w:r w:rsidR="005B0042" w:rsidRPr="00FB5C33">
        <w:rPr>
          <w:szCs w:val="22"/>
          <w:lang w:val="da-DK"/>
        </w:rPr>
        <w:t>,</w:t>
      </w:r>
      <w:r w:rsidRPr="00FB5C33">
        <w:rPr>
          <w:szCs w:val="22"/>
          <w:lang w:val="da-DK"/>
        </w:rPr>
        <w:t>4.</w:t>
      </w:r>
    </w:p>
    <w:p w:rsidR="00B27925" w:rsidRPr="00FB5C33" w:rsidRDefault="00B27925" w:rsidP="00B27925">
      <w:pPr>
        <w:rPr>
          <w:szCs w:val="22"/>
          <w:lang w:val="da-DK"/>
        </w:rPr>
      </w:pPr>
    </w:p>
    <w:p w:rsidR="00257CF8" w:rsidRPr="00FB5C33" w:rsidRDefault="00B27925" w:rsidP="00B27925">
      <w:pPr>
        <w:rPr>
          <w:szCs w:val="22"/>
          <w:lang w:val="da-DK"/>
        </w:rPr>
      </w:pPr>
      <w:r w:rsidRPr="00FB5C33">
        <w:rPr>
          <w:szCs w:val="22"/>
          <w:lang w:val="da-DK"/>
        </w:rPr>
        <w:t>Osmolalitet: 272 mOsmol/kg.</w:t>
      </w:r>
    </w:p>
    <w:p w:rsidR="00B27925" w:rsidRPr="00FB5C33" w:rsidRDefault="00B27925" w:rsidP="00B27925">
      <w:pPr>
        <w:rPr>
          <w:szCs w:val="22"/>
          <w:lang w:val="da-DK"/>
        </w:rPr>
      </w:pPr>
    </w:p>
    <w:p w:rsidR="00B27925" w:rsidRPr="00FB5C33" w:rsidRDefault="00B27925" w:rsidP="00B27925">
      <w:pPr>
        <w:rPr>
          <w:szCs w:val="22"/>
          <w:lang w:val="da-DK"/>
        </w:rPr>
      </w:pPr>
    </w:p>
    <w:p w:rsidR="00812D16" w:rsidRPr="00FB5C33" w:rsidRDefault="00812D16" w:rsidP="00262EAE">
      <w:pPr>
        <w:ind w:left="567" w:hanging="567"/>
        <w:rPr>
          <w:caps/>
          <w:szCs w:val="22"/>
          <w:lang w:val="da-DK"/>
        </w:rPr>
      </w:pPr>
      <w:r w:rsidRPr="00FB5C33">
        <w:rPr>
          <w:b/>
          <w:caps/>
          <w:szCs w:val="22"/>
          <w:lang w:val="da-DK"/>
        </w:rPr>
        <w:t>4.</w:t>
      </w:r>
      <w:r w:rsidRPr="00FB5C33">
        <w:rPr>
          <w:b/>
          <w:caps/>
          <w:szCs w:val="22"/>
          <w:lang w:val="da-DK"/>
        </w:rPr>
        <w:tab/>
      </w:r>
      <w:r w:rsidRPr="00FB5C33">
        <w:rPr>
          <w:b/>
          <w:szCs w:val="22"/>
          <w:lang w:val="da-DK"/>
        </w:rPr>
        <w:t>KLINISKE OPLYSNINGER</w:t>
      </w:r>
    </w:p>
    <w:p w:rsidR="00812D16" w:rsidRPr="00FB5C33" w:rsidRDefault="00812D16" w:rsidP="00262EAE">
      <w:pPr>
        <w:rPr>
          <w:szCs w:val="22"/>
          <w:lang w:val="da-DK"/>
        </w:rPr>
      </w:pPr>
    </w:p>
    <w:p w:rsidR="00812D16" w:rsidRPr="00FB5C33" w:rsidRDefault="00812D16" w:rsidP="00262EAE">
      <w:pPr>
        <w:ind w:left="567" w:hanging="567"/>
        <w:outlineLvl w:val="0"/>
        <w:rPr>
          <w:szCs w:val="22"/>
          <w:lang w:val="da-DK"/>
        </w:rPr>
      </w:pPr>
      <w:r w:rsidRPr="00FB5C33">
        <w:rPr>
          <w:b/>
          <w:szCs w:val="22"/>
          <w:lang w:val="da-DK"/>
        </w:rPr>
        <w:t>4.1</w:t>
      </w:r>
      <w:r w:rsidRPr="00FB5C33">
        <w:rPr>
          <w:b/>
          <w:szCs w:val="22"/>
          <w:lang w:val="da-DK"/>
        </w:rPr>
        <w:tab/>
        <w:t>Terapeutiske indikationer</w:t>
      </w:r>
    </w:p>
    <w:p w:rsidR="00812D16" w:rsidRPr="00FB5C33" w:rsidRDefault="00812D16" w:rsidP="00262EAE">
      <w:pPr>
        <w:rPr>
          <w:szCs w:val="22"/>
          <w:lang w:val="da-DK"/>
        </w:rPr>
      </w:pPr>
    </w:p>
    <w:p w:rsidR="009A0A6E" w:rsidRPr="00FB5C33" w:rsidRDefault="009A0A6E" w:rsidP="00262EAE">
      <w:pPr>
        <w:rPr>
          <w:szCs w:val="22"/>
          <w:lang w:val="da-DK"/>
        </w:rPr>
      </w:pPr>
      <w:r w:rsidRPr="00FB5C33">
        <w:rPr>
          <w:szCs w:val="22"/>
          <w:lang w:val="da-DK"/>
        </w:rPr>
        <w:t>Behandling og profylakse af blødning hos patienter</w:t>
      </w:r>
      <w:r w:rsidR="00362EE6">
        <w:rPr>
          <w:szCs w:val="22"/>
          <w:lang w:val="da-DK"/>
        </w:rPr>
        <w:t xml:space="preserve"> fra 12</w:t>
      </w:r>
      <w:r w:rsidR="00783B88" w:rsidRPr="00FB5C33">
        <w:rPr>
          <w:szCs w:val="22"/>
          <w:lang w:val="da-DK"/>
        </w:rPr>
        <w:t> </w:t>
      </w:r>
      <w:r w:rsidR="00362EE6">
        <w:rPr>
          <w:szCs w:val="22"/>
          <w:lang w:val="da-DK"/>
        </w:rPr>
        <w:t>år</w:t>
      </w:r>
      <w:r w:rsidR="00737EFB">
        <w:rPr>
          <w:szCs w:val="22"/>
          <w:lang w:val="da-DK"/>
        </w:rPr>
        <w:t xml:space="preserve"> og derover</w:t>
      </w:r>
      <w:r w:rsidRPr="00FB5C33">
        <w:rPr>
          <w:szCs w:val="22"/>
          <w:lang w:val="da-DK"/>
        </w:rPr>
        <w:t xml:space="preserve"> med hæmofili B (medfødt faktor IX</w:t>
      </w:r>
      <w:r w:rsidR="00996606">
        <w:rPr>
          <w:szCs w:val="22"/>
          <w:lang w:val="da-DK"/>
        </w:rPr>
        <w:t>-mangel</w:t>
      </w:r>
      <w:r w:rsidRPr="00FB5C33">
        <w:rPr>
          <w:szCs w:val="22"/>
          <w:lang w:val="da-DK"/>
        </w:rPr>
        <w:t xml:space="preserve">). </w:t>
      </w:r>
    </w:p>
    <w:p w:rsidR="00812D16" w:rsidRPr="00FB5C33" w:rsidRDefault="00812D16" w:rsidP="00262EAE">
      <w:pPr>
        <w:rPr>
          <w:szCs w:val="22"/>
          <w:lang w:val="da-DK"/>
        </w:rPr>
      </w:pPr>
    </w:p>
    <w:p w:rsidR="00812D16" w:rsidRPr="00FB5C33" w:rsidRDefault="00855481" w:rsidP="00262EAE">
      <w:pPr>
        <w:outlineLvl w:val="0"/>
        <w:rPr>
          <w:b/>
          <w:szCs w:val="22"/>
          <w:lang w:val="da-DK"/>
        </w:rPr>
      </w:pPr>
      <w:r w:rsidRPr="00FB5C33">
        <w:rPr>
          <w:b/>
          <w:szCs w:val="22"/>
          <w:lang w:val="da-DK"/>
        </w:rPr>
        <w:t>4.2</w:t>
      </w:r>
      <w:r w:rsidRPr="00FB5C33">
        <w:rPr>
          <w:b/>
          <w:szCs w:val="22"/>
          <w:lang w:val="da-DK"/>
        </w:rPr>
        <w:tab/>
        <w:t>Dosering og administration</w:t>
      </w:r>
    </w:p>
    <w:p w:rsidR="00812D16" w:rsidRPr="00FB5C33" w:rsidRDefault="00812D16" w:rsidP="00262EAE">
      <w:pPr>
        <w:rPr>
          <w:szCs w:val="22"/>
          <w:lang w:val="da-DK"/>
        </w:rPr>
      </w:pPr>
    </w:p>
    <w:p w:rsidR="00127600" w:rsidRPr="00FB5C33" w:rsidRDefault="00127600" w:rsidP="00262EAE">
      <w:pPr>
        <w:autoSpaceDE w:val="0"/>
        <w:autoSpaceDN w:val="0"/>
        <w:adjustRightInd w:val="0"/>
        <w:rPr>
          <w:szCs w:val="22"/>
          <w:lang w:val="da-DK"/>
        </w:rPr>
      </w:pPr>
      <w:r w:rsidRPr="00FB5C33">
        <w:rPr>
          <w:szCs w:val="22"/>
          <w:lang w:val="da-DK"/>
        </w:rPr>
        <w:t xml:space="preserve">Behandlingen skal foregå under </w:t>
      </w:r>
      <w:r w:rsidR="00996606">
        <w:rPr>
          <w:szCs w:val="22"/>
          <w:lang w:val="da-DK"/>
        </w:rPr>
        <w:t>supervision</w:t>
      </w:r>
      <w:r w:rsidR="00996606" w:rsidRPr="00FB5C33">
        <w:rPr>
          <w:szCs w:val="22"/>
          <w:lang w:val="da-DK"/>
        </w:rPr>
        <w:t xml:space="preserve"> </w:t>
      </w:r>
      <w:r w:rsidRPr="00FB5C33">
        <w:rPr>
          <w:szCs w:val="22"/>
          <w:lang w:val="da-DK"/>
        </w:rPr>
        <w:t>af en læge med erfaring i behandling af hæmofili.</w:t>
      </w:r>
    </w:p>
    <w:p w:rsidR="00127600" w:rsidRPr="00FB5C33" w:rsidRDefault="00127600" w:rsidP="00262EAE">
      <w:pPr>
        <w:autoSpaceDE w:val="0"/>
        <w:autoSpaceDN w:val="0"/>
        <w:adjustRightInd w:val="0"/>
        <w:rPr>
          <w:szCs w:val="22"/>
          <w:lang w:val="da-DK"/>
        </w:rPr>
      </w:pPr>
    </w:p>
    <w:p w:rsidR="00127600" w:rsidRPr="00FB5C33" w:rsidRDefault="00127600" w:rsidP="00262EAE">
      <w:pPr>
        <w:autoSpaceDE w:val="0"/>
        <w:autoSpaceDN w:val="0"/>
        <w:adjustRightInd w:val="0"/>
        <w:rPr>
          <w:szCs w:val="22"/>
          <w:u w:val="single"/>
          <w:lang w:val="da-DK"/>
        </w:rPr>
      </w:pPr>
      <w:r w:rsidRPr="00FB5C33">
        <w:rPr>
          <w:szCs w:val="22"/>
          <w:u w:val="single"/>
          <w:lang w:val="da-DK"/>
        </w:rPr>
        <w:t xml:space="preserve">Patienter, der ikke tidligere er blevet behandlet </w:t>
      </w:r>
    </w:p>
    <w:p w:rsidR="00127600" w:rsidRPr="00FB5C33" w:rsidRDefault="0093793A" w:rsidP="00262EAE">
      <w:pPr>
        <w:autoSpaceDE w:val="0"/>
        <w:autoSpaceDN w:val="0"/>
        <w:adjustRightInd w:val="0"/>
        <w:rPr>
          <w:szCs w:val="22"/>
          <w:u w:val="single"/>
          <w:lang w:val="da-DK"/>
        </w:rPr>
      </w:pPr>
      <w:r>
        <w:rPr>
          <w:szCs w:val="22"/>
          <w:lang w:val="da-DK"/>
        </w:rPr>
        <w:t>S</w:t>
      </w:r>
      <w:r w:rsidR="00127600" w:rsidRPr="00FB5C33">
        <w:rPr>
          <w:szCs w:val="22"/>
          <w:lang w:val="da-DK"/>
        </w:rPr>
        <w:t xml:space="preserve">ikkerhed og virkning </w:t>
      </w:r>
      <w:r>
        <w:rPr>
          <w:szCs w:val="22"/>
          <w:lang w:val="da-DK"/>
        </w:rPr>
        <w:t xml:space="preserve">af Refixia </w:t>
      </w:r>
      <w:r w:rsidR="00127600" w:rsidRPr="00FB5C33">
        <w:rPr>
          <w:szCs w:val="22"/>
          <w:lang w:val="da-DK"/>
        </w:rPr>
        <w:t>hos patienter, der ikke tidligere er blevet behandlet, er endnu ikke klarlagt.</w:t>
      </w:r>
    </w:p>
    <w:p w:rsidR="00B0379E" w:rsidRPr="00FB5C33" w:rsidRDefault="00B0379E" w:rsidP="00262EAE">
      <w:pPr>
        <w:autoSpaceDE w:val="0"/>
        <w:autoSpaceDN w:val="0"/>
        <w:adjustRightInd w:val="0"/>
        <w:rPr>
          <w:szCs w:val="22"/>
          <w:u w:val="single"/>
          <w:lang w:val="da-DK"/>
        </w:rPr>
      </w:pPr>
    </w:p>
    <w:p w:rsidR="00506160" w:rsidRPr="00FB5C33" w:rsidRDefault="001A2F11" w:rsidP="00262EAE">
      <w:pPr>
        <w:autoSpaceDE w:val="0"/>
        <w:autoSpaceDN w:val="0"/>
        <w:adjustRightInd w:val="0"/>
        <w:rPr>
          <w:szCs w:val="22"/>
          <w:u w:val="single"/>
          <w:lang w:val="da-DK"/>
        </w:rPr>
      </w:pPr>
      <w:r w:rsidRPr="00FB5C33">
        <w:rPr>
          <w:szCs w:val="22"/>
          <w:u w:val="single"/>
          <w:lang w:val="da-DK"/>
        </w:rPr>
        <w:t>Monitorering af behandlingen</w:t>
      </w:r>
    </w:p>
    <w:p w:rsidR="00506160" w:rsidRPr="00FB5C33" w:rsidRDefault="00892111" w:rsidP="00262EAE">
      <w:pPr>
        <w:autoSpaceDE w:val="0"/>
        <w:autoSpaceDN w:val="0"/>
        <w:adjustRightInd w:val="0"/>
        <w:rPr>
          <w:szCs w:val="22"/>
          <w:u w:val="single"/>
          <w:lang w:val="da-DK"/>
        </w:rPr>
      </w:pPr>
      <w:r w:rsidRPr="00FB5C33">
        <w:rPr>
          <w:szCs w:val="22"/>
          <w:lang w:val="da-DK"/>
        </w:rPr>
        <w:t>Rutinemæssig monitorering af faktor IX-aktivitetsniveaue</w:t>
      </w:r>
      <w:r w:rsidR="00996606">
        <w:rPr>
          <w:szCs w:val="22"/>
          <w:lang w:val="da-DK"/>
        </w:rPr>
        <w:t>t</w:t>
      </w:r>
      <w:r w:rsidRPr="00FB5C33">
        <w:rPr>
          <w:szCs w:val="22"/>
          <w:lang w:val="da-DK"/>
        </w:rPr>
        <w:t xml:space="preserve"> med henblik på dosisjustering er ikke nødvendig. I det kliniske forsøgsprogram blev der ikke foretaget dosisjustering. </w:t>
      </w:r>
      <w:r w:rsidR="00996606">
        <w:rPr>
          <w:szCs w:val="22"/>
          <w:lang w:val="da-DK"/>
        </w:rPr>
        <w:t xml:space="preserve">Ved </w:t>
      </w:r>
      <w:r w:rsidR="00996606" w:rsidRPr="00BA2A9F">
        <w:rPr>
          <w:i/>
          <w:szCs w:val="22"/>
          <w:lang w:val="da-DK"/>
        </w:rPr>
        <w:t>steady state</w:t>
      </w:r>
      <w:r w:rsidR="00996606">
        <w:rPr>
          <w:szCs w:val="22"/>
          <w:lang w:val="da-DK"/>
        </w:rPr>
        <w:t xml:space="preserve"> </w:t>
      </w:r>
      <w:r w:rsidRPr="00FB5C33">
        <w:rPr>
          <w:szCs w:val="22"/>
          <w:lang w:val="da-DK"/>
        </w:rPr>
        <w:t>blev</w:t>
      </w:r>
      <w:r w:rsidR="00996606">
        <w:rPr>
          <w:szCs w:val="22"/>
          <w:lang w:val="da-DK"/>
        </w:rPr>
        <w:t xml:space="preserve"> der</w:t>
      </w:r>
      <w:r w:rsidRPr="00FB5C33">
        <w:rPr>
          <w:szCs w:val="22"/>
          <w:lang w:val="da-DK"/>
        </w:rPr>
        <w:t xml:space="preserve"> observeret gennemsnitlige </w:t>
      </w:r>
      <w:r w:rsidR="00C2298C">
        <w:rPr>
          <w:szCs w:val="22"/>
          <w:lang w:val="da-DK"/>
        </w:rPr>
        <w:t>dal (</w:t>
      </w:r>
      <w:r w:rsidR="00C2298C" w:rsidRPr="00DE3185">
        <w:rPr>
          <w:i/>
          <w:szCs w:val="22"/>
          <w:lang w:val="da-DK"/>
        </w:rPr>
        <w:t>trough</w:t>
      </w:r>
      <w:r w:rsidR="00C2298C">
        <w:rPr>
          <w:szCs w:val="22"/>
          <w:lang w:val="da-DK"/>
        </w:rPr>
        <w:t xml:space="preserve">)-niveauer af </w:t>
      </w:r>
      <w:r w:rsidRPr="00FB5C33">
        <w:rPr>
          <w:szCs w:val="22"/>
          <w:lang w:val="da-DK"/>
        </w:rPr>
        <w:t xml:space="preserve">faktor IX på over 15% </w:t>
      </w:r>
      <w:r w:rsidR="00996606">
        <w:rPr>
          <w:szCs w:val="22"/>
          <w:lang w:val="da-DK"/>
        </w:rPr>
        <w:t>i</w:t>
      </w:r>
      <w:r w:rsidRPr="00FB5C33">
        <w:rPr>
          <w:szCs w:val="22"/>
          <w:lang w:val="da-DK"/>
        </w:rPr>
        <w:t xml:space="preserve"> alle aldersgrupper, se pkt. 5.2 for yderligere oplysninger. </w:t>
      </w:r>
    </w:p>
    <w:p w:rsidR="00506160" w:rsidRPr="00FB5C33" w:rsidRDefault="00506160" w:rsidP="00262EAE">
      <w:pPr>
        <w:autoSpaceDE w:val="0"/>
        <w:autoSpaceDN w:val="0"/>
        <w:adjustRightInd w:val="0"/>
        <w:rPr>
          <w:szCs w:val="22"/>
          <w:lang w:val="da-DK"/>
        </w:rPr>
      </w:pPr>
    </w:p>
    <w:p w:rsidR="00506160" w:rsidRPr="00FB5C33" w:rsidRDefault="00996606" w:rsidP="00262EAE">
      <w:pPr>
        <w:autoSpaceDE w:val="0"/>
        <w:autoSpaceDN w:val="0"/>
        <w:adjustRightInd w:val="0"/>
        <w:rPr>
          <w:szCs w:val="22"/>
          <w:lang w:val="da-DK"/>
        </w:rPr>
      </w:pPr>
      <w:r>
        <w:rPr>
          <w:szCs w:val="22"/>
          <w:lang w:val="da-DK"/>
        </w:rPr>
        <w:t>Da</w:t>
      </w:r>
      <w:r w:rsidR="0057602F" w:rsidRPr="00FB5C33">
        <w:rPr>
          <w:szCs w:val="22"/>
          <w:lang w:val="da-DK"/>
        </w:rPr>
        <w:t xml:space="preserve"> polyethylenglycol (PEG) </w:t>
      </w:r>
      <w:r>
        <w:rPr>
          <w:szCs w:val="22"/>
          <w:lang w:val="da-DK"/>
        </w:rPr>
        <w:t xml:space="preserve">interfererer </w:t>
      </w:r>
      <w:r w:rsidR="0057602F" w:rsidRPr="00FB5C33">
        <w:rPr>
          <w:szCs w:val="22"/>
          <w:lang w:val="da-DK"/>
        </w:rPr>
        <w:t>med forskellige aPTT-reagenser i 1-trins-koagulationsanalysen</w:t>
      </w:r>
      <w:r w:rsidR="00A237A8">
        <w:rPr>
          <w:szCs w:val="22"/>
          <w:lang w:val="da-DK"/>
        </w:rPr>
        <w:t>,</w:t>
      </w:r>
      <w:r w:rsidR="0057602F" w:rsidRPr="00FB5C33">
        <w:rPr>
          <w:szCs w:val="22"/>
          <w:lang w:val="da-DK"/>
        </w:rPr>
        <w:t xml:space="preserve"> anbefales det at anvende en kromogenanalyse (f.eks. Rox Factor IX eller Biophen), når monitorering er nødvendig. Hvis en kromogenanalyse ikke er tilgængelig, anbefales det at anvende en 1-trins-koagulationsanalyse med e</w:t>
      </w:r>
      <w:r>
        <w:rPr>
          <w:szCs w:val="22"/>
          <w:lang w:val="da-DK"/>
        </w:rPr>
        <w:t>t</w:t>
      </w:r>
      <w:r w:rsidR="0057602F" w:rsidRPr="00FB5C33">
        <w:rPr>
          <w:szCs w:val="22"/>
          <w:lang w:val="da-DK"/>
        </w:rPr>
        <w:t xml:space="preserve"> aPTT-reagens, der er kvalificeret til brug </w:t>
      </w:r>
      <w:r>
        <w:rPr>
          <w:szCs w:val="22"/>
          <w:lang w:val="da-DK"/>
        </w:rPr>
        <w:t>v</w:t>
      </w:r>
      <w:r w:rsidR="0057602F" w:rsidRPr="00FB5C33">
        <w:rPr>
          <w:szCs w:val="22"/>
          <w:lang w:val="da-DK"/>
        </w:rPr>
        <w:t>ed Refixia</w:t>
      </w:r>
      <w:r>
        <w:rPr>
          <w:szCs w:val="22"/>
          <w:lang w:val="da-DK"/>
        </w:rPr>
        <w:t xml:space="preserve"> </w:t>
      </w:r>
      <w:r w:rsidRPr="00FB5C33">
        <w:rPr>
          <w:szCs w:val="22"/>
          <w:lang w:val="da-DK"/>
        </w:rPr>
        <w:t>(f.eks. Cephascreen)</w:t>
      </w:r>
      <w:r w:rsidR="0057602F" w:rsidRPr="00FB5C33">
        <w:rPr>
          <w:szCs w:val="22"/>
          <w:lang w:val="da-DK"/>
        </w:rPr>
        <w:t xml:space="preserve">. For modificerede langtidsvirkende faktorprodukter er det kendt, at </w:t>
      </w:r>
      <w:r>
        <w:rPr>
          <w:szCs w:val="22"/>
          <w:lang w:val="da-DK"/>
        </w:rPr>
        <w:t xml:space="preserve">resultaterne af </w:t>
      </w:r>
      <w:r w:rsidR="0057602F" w:rsidRPr="00FB5C33">
        <w:rPr>
          <w:szCs w:val="22"/>
          <w:lang w:val="da-DK"/>
        </w:rPr>
        <w:t xml:space="preserve">1-trins-koagulationsanalysen er stærkt afhængige af </w:t>
      </w:r>
      <w:r>
        <w:rPr>
          <w:szCs w:val="22"/>
          <w:lang w:val="da-DK"/>
        </w:rPr>
        <w:t xml:space="preserve">det </w:t>
      </w:r>
      <w:r w:rsidR="0057602F" w:rsidRPr="00FB5C33">
        <w:rPr>
          <w:szCs w:val="22"/>
          <w:lang w:val="da-DK"/>
        </w:rPr>
        <w:t xml:space="preserve">aPTT-reagens og den referencestandard, der anvendes. </w:t>
      </w:r>
      <w:r w:rsidR="0093793A">
        <w:rPr>
          <w:szCs w:val="22"/>
          <w:lang w:val="da-DK"/>
        </w:rPr>
        <w:t>N</w:t>
      </w:r>
      <w:r w:rsidR="0057602F" w:rsidRPr="00FB5C33">
        <w:rPr>
          <w:szCs w:val="22"/>
          <w:lang w:val="da-DK"/>
        </w:rPr>
        <w:t xml:space="preserve">ogle reagenser </w:t>
      </w:r>
      <w:r w:rsidR="0093793A">
        <w:rPr>
          <w:szCs w:val="22"/>
          <w:lang w:val="da-DK"/>
        </w:rPr>
        <w:t xml:space="preserve">vil </w:t>
      </w:r>
      <w:r w:rsidR="0057602F" w:rsidRPr="00FB5C33">
        <w:rPr>
          <w:szCs w:val="22"/>
          <w:lang w:val="da-DK"/>
        </w:rPr>
        <w:t>medføre en underestimering (30-50%)</w:t>
      </w:r>
      <w:r w:rsidR="0093793A" w:rsidRPr="0093793A">
        <w:rPr>
          <w:szCs w:val="22"/>
          <w:lang w:val="da-DK"/>
        </w:rPr>
        <w:t xml:space="preserve"> </w:t>
      </w:r>
      <w:r w:rsidR="0093793A">
        <w:rPr>
          <w:szCs w:val="22"/>
          <w:lang w:val="da-DK"/>
        </w:rPr>
        <w:t>for Refixia</w:t>
      </w:r>
      <w:r w:rsidR="0057602F" w:rsidRPr="00FB5C33">
        <w:rPr>
          <w:szCs w:val="22"/>
          <w:lang w:val="da-DK"/>
        </w:rPr>
        <w:t>, mens de fleste silicaholdige reagenser vil medføre en markant overestimering af faktor IX-aktiviteten (over 400%). Silicaholdige reagenser bør derfor undgås. Hvis en kromogenanalyse eller en kvalificeret 1-trins-koagulationsanalyse ikke er tilgængelig lokalt, anbefales det at anvende et referencelaboratorium.</w:t>
      </w:r>
    </w:p>
    <w:p w:rsidR="00506160" w:rsidRPr="00FB5C33" w:rsidRDefault="00506160" w:rsidP="00262EAE">
      <w:pPr>
        <w:autoSpaceDE w:val="0"/>
        <w:autoSpaceDN w:val="0"/>
        <w:adjustRightInd w:val="0"/>
        <w:rPr>
          <w:szCs w:val="22"/>
          <w:lang w:val="da-DK"/>
        </w:rPr>
      </w:pPr>
    </w:p>
    <w:p w:rsidR="00127600" w:rsidRPr="00FB5C33" w:rsidRDefault="00127600" w:rsidP="00262EAE">
      <w:pPr>
        <w:autoSpaceDE w:val="0"/>
        <w:autoSpaceDN w:val="0"/>
        <w:adjustRightInd w:val="0"/>
        <w:rPr>
          <w:szCs w:val="22"/>
          <w:u w:val="single"/>
          <w:lang w:val="da-DK"/>
        </w:rPr>
      </w:pPr>
      <w:r w:rsidRPr="00FB5C33">
        <w:rPr>
          <w:szCs w:val="22"/>
          <w:u w:val="single"/>
          <w:lang w:val="da-DK"/>
        </w:rPr>
        <w:t>Dosering</w:t>
      </w:r>
    </w:p>
    <w:p w:rsidR="005D563B" w:rsidRPr="00FB5C33" w:rsidRDefault="005D563B" w:rsidP="00262EAE">
      <w:pPr>
        <w:autoSpaceDE w:val="0"/>
        <w:autoSpaceDN w:val="0"/>
        <w:adjustRightInd w:val="0"/>
        <w:rPr>
          <w:szCs w:val="22"/>
          <w:lang w:val="da-DK"/>
        </w:rPr>
      </w:pPr>
      <w:r w:rsidRPr="00FB5C33">
        <w:rPr>
          <w:szCs w:val="22"/>
          <w:lang w:val="da-DK"/>
        </w:rPr>
        <w:t xml:space="preserve">Antal </w:t>
      </w:r>
      <w:r w:rsidR="00996606">
        <w:rPr>
          <w:szCs w:val="22"/>
          <w:lang w:val="da-DK"/>
        </w:rPr>
        <w:t xml:space="preserve">administrerede </w:t>
      </w:r>
      <w:r w:rsidRPr="00FB5C33">
        <w:rPr>
          <w:szCs w:val="22"/>
          <w:lang w:val="da-DK"/>
        </w:rPr>
        <w:t>enheder af faktor IX udtryk</w:t>
      </w:r>
      <w:r w:rsidR="00996606">
        <w:rPr>
          <w:szCs w:val="22"/>
          <w:lang w:val="da-DK"/>
        </w:rPr>
        <w:t>kes</w:t>
      </w:r>
      <w:r w:rsidRPr="00FB5C33">
        <w:rPr>
          <w:szCs w:val="22"/>
          <w:lang w:val="da-DK"/>
        </w:rPr>
        <w:t xml:space="preserve"> i </w:t>
      </w:r>
      <w:r w:rsidR="00270899" w:rsidRPr="00FB5C33">
        <w:rPr>
          <w:szCs w:val="22"/>
          <w:lang w:val="da-DK"/>
        </w:rPr>
        <w:t>I</w:t>
      </w:r>
      <w:r w:rsidRPr="00FB5C33">
        <w:rPr>
          <w:szCs w:val="22"/>
          <w:lang w:val="da-DK"/>
        </w:rPr>
        <w:t xml:space="preserve">nternationale </w:t>
      </w:r>
      <w:r w:rsidR="00270899" w:rsidRPr="00FB5C33">
        <w:rPr>
          <w:szCs w:val="22"/>
          <w:lang w:val="da-DK"/>
        </w:rPr>
        <w:t>E</w:t>
      </w:r>
      <w:r w:rsidRPr="00FB5C33">
        <w:rPr>
          <w:szCs w:val="22"/>
          <w:lang w:val="da-DK"/>
        </w:rPr>
        <w:t xml:space="preserve">nheder (IE), som er relateret til den nuværende </w:t>
      </w:r>
      <w:r w:rsidR="00996606">
        <w:rPr>
          <w:szCs w:val="22"/>
          <w:lang w:val="da-DK"/>
        </w:rPr>
        <w:t xml:space="preserve">gældende </w:t>
      </w:r>
      <w:r w:rsidRPr="00FB5C33">
        <w:rPr>
          <w:szCs w:val="22"/>
          <w:lang w:val="da-DK"/>
        </w:rPr>
        <w:t xml:space="preserve">WHO-standard for faktor IX-produkter. Faktor IX-aktiviteten i plasma er udtrykt enten som en procentdel (i forhold til normalt humant plasma) eller i </w:t>
      </w:r>
      <w:r w:rsidR="00270899" w:rsidRPr="00FB5C33">
        <w:rPr>
          <w:szCs w:val="22"/>
          <w:lang w:val="da-DK"/>
        </w:rPr>
        <w:t>I</w:t>
      </w:r>
      <w:r w:rsidRPr="00FB5C33">
        <w:rPr>
          <w:szCs w:val="22"/>
          <w:lang w:val="da-DK"/>
        </w:rPr>
        <w:t xml:space="preserve">nternationale </w:t>
      </w:r>
      <w:r w:rsidR="00270899" w:rsidRPr="00FB5C33">
        <w:rPr>
          <w:szCs w:val="22"/>
          <w:lang w:val="da-DK"/>
        </w:rPr>
        <w:t>E</w:t>
      </w:r>
      <w:r w:rsidRPr="00FB5C33">
        <w:rPr>
          <w:szCs w:val="22"/>
          <w:lang w:val="da-DK"/>
        </w:rPr>
        <w:t xml:space="preserve">nheder (i forhold til </w:t>
      </w:r>
      <w:r w:rsidR="00290589" w:rsidRPr="00FB5C33">
        <w:rPr>
          <w:szCs w:val="22"/>
          <w:lang w:val="da-DK"/>
        </w:rPr>
        <w:t>d</w:t>
      </w:r>
      <w:r w:rsidRPr="00FB5C33">
        <w:rPr>
          <w:szCs w:val="22"/>
          <w:lang w:val="da-DK"/>
        </w:rPr>
        <w:t>en international</w:t>
      </w:r>
      <w:r w:rsidR="00290589" w:rsidRPr="00FB5C33">
        <w:rPr>
          <w:szCs w:val="22"/>
          <w:lang w:val="da-DK"/>
        </w:rPr>
        <w:t>e</w:t>
      </w:r>
      <w:r w:rsidRPr="00FB5C33">
        <w:rPr>
          <w:szCs w:val="22"/>
          <w:lang w:val="da-DK"/>
        </w:rPr>
        <w:t xml:space="preserve"> standard for faktor IX i plasma).</w:t>
      </w:r>
    </w:p>
    <w:p w:rsidR="0027797B" w:rsidRPr="00FB5C33" w:rsidRDefault="0027797B" w:rsidP="00262EAE">
      <w:pPr>
        <w:autoSpaceDE w:val="0"/>
        <w:autoSpaceDN w:val="0"/>
        <w:adjustRightInd w:val="0"/>
        <w:rPr>
          <w:szCs w:val="22"/>
          <w:lang w:val="da-DK"/>
        </w:rPr>
      </w:pPr>
    </w:p>
    <w:p w:rsidR="00C53EB9" w:rsidRPr="00FB5C33" w:rsidRDefault="00362EE6" w:rsidP="00262EAE">
      <w:pPr>
        <w:autoSpaceDE w:val="0"/>
        <w:autoSpaceDN w:val="0"/>
        <w:adjustRightInd w:val="0"/>
        <w:rPr>
          <w:szCs w:val="22"/>
          <w:lang w:val="da-DK"/>
        </w:rPr>
      </w:pPr>
      <w:r>
        <w:rPr>
          <w:i/>
          <w:szCs w:val="22"/>
          <w:u w:val="single"/>
          <w:lang w:val="da-DK"/>
        </w:rPr>
        <w:t>P</w:t>
      </w:r>
      <w:r w:rsidR="00C53EB9" w:rsidRPr="00FB5C33">
        <w:rPr>
          <w:i/>
          <w:szCs w:val="22"/>
          <w:u w:val="single"/>
          <w:lang w:val="da-DK"/>
        </w:rPr>
        <w:t>rofylakse</w:t>
      </w:r>
    </w:p>
    <w:p w:rsidR="00C53EB9" w:rsidRPr="00FB5C33" w:rsidRDefault="00C53EB9" w:rsidP="00262EAE">
      <w:pPr>
        <w:autoSpaceDE w:val="0"/>
        <w:autoSpaceDN w:val="0"/>
        <w:adjustRightInd w:val="0"/>
        <w:rPr>
          <w:szCs w:val="22"/>
          <w:lang w:val="da-DK"/>
        </w:rPr>
      </w:pPr>
      <w:r w:rsidRPr="00FB5C33">
        <w:rPr>
          <w:szCs w:val="22"/>
          <w:lang w:val="da-DK"/>
        </w:rPr>
        <w:t>40 IE/kg legemsvægt en gang om ugen.</w:t>
      </w:r>
    </w:p>
    <w:p w:rsidR="00127600" w:rsidRDefault="00362EE6" w:rsidP="00262EAE">
      <w:pPr>
        <w:autoSpaceDE w:val="0"/>
        <w:autoSpaceDN w:val="0"/>
        <w:adjustRightInd w:val="0"/>
        <w:rPr>
          <w:szCs w:val="22"/>
          <w:lang w:val="da-DK"/>
        </w:rPr>
      </w:pPr>
      <w:r>
        <w:rPr>
          <w:szCs w:val="22"/>
          <w:lang w:val="da-DK"/>
        </w:rPr>
        <w:t xml:space="preserve">Justering af dosis og </w:t>
      </w:r>
      <w:r w:rsidR="00EA7CBE">
        <w:rPr>
          <w:szCs w:val="22"/>
          <w:lang w:val="da-DK"/>
        </w:rPr>
        <w:t>dosering</w:t>
      </w:r>
      <w:r>
        <w:rPr>
          <w:szCs w:val="22"/>
          <w:lang w:val="da-DK"/>
        </w:rPr>
        <w:t xml:space="preserve">sinterval kan overvejes </w:t>
      </w:r>
      <w:r w:rsidR="00EA7CBE">
        <w:rPr>
          <w:szCs w:val="22"/>
          <w:lang w:val="da-DK"/>
        </w:rPr>
        <w:t xml:space="preserve">på </w:t>
      </w:r>
      <w:r>
        <w:rPr>
          <w:szCs w:val="22"/>
          <w:lang w:val="da-DK"/>
        </w:rPr>
        <w:t>bas</w:t>
      </w:r>
      <w:r w:rsidR="00EA7CBE">
        <w:rPr>
          <w:szCs w:val="22"/>
          <w:lang w:val="da-DK"/>
        </w:rPr>
        <w:t>is af</w:t>
      </w:r>
      <w:r>
        <w:rPr>
          <w:szCs w:val="22"/>
          <w:lang w:val="da-DK"/>
        </w:rPr>
        <w:t xml:space="preserve"> opnåe</w:t>
      </w:r>
      <w:r w:rsidR="00EA7CBE">
        <w:rPr>
          <w:szCs w:val="22"/>
          <w:lang w:val="da-DK"/>
        </w:rPr>
        <w:t>t</w:t>
      </w:r>
      <w:r>
        <w:rPr>
          <w:szCs w:val="22"/>
          <w:lang w:val="da-DK"/>
        </w:rPr>
        <w:t xml:space="preserve"> FIX</w:t>
      </w:r>
      <w:r w:rsidR="00EA7CBE">
        <w:rPr>
          <w:szCs w:val="22"/>
          <w:lang w:val="da-DK"/>
        </w:rPr>
        <w:t>-</w:t>
      </w:r>
      <w:r>
        <w:rPr>
          <w:szCs w:val="22"/>
          <w:lang w:val="da-DK"/>
        </w:rPr>
        <w:t xml:space="preserve">niveau og individuel blødningstendens. Det opnåede dal-niveau ved et dosisregime på 40 IE/kg </w:t>
      </w:r>
      <w:r w:rsidR="00EA7CBE">
        <w:rPr>
          <w:szCs w:val="22"/>
          <w:lang w:val="da-DK"/>
        </w:rPr>
        <w:t xml:space="preserve">en gang </w:t>
      </w:r>
      <w:r>
        <w:rPr>
          <w:szCs w:val="22"/>
          <w:lang w:val="da-DK"/>
        </w:rPr>
        <w:t>o</w:t>
      </w:r>
      <w:r w:rsidR="00783B88">
        <w:rPr>
          <w:szCs w:val="22"/>
          <w:lang w:val="da-DK"/>
        </w:rPr>
        <w:t>m</w:t>
      </w:r>
      <w:r>
        <w:rPr>
          <w:szCs w:val="22"/>
          <w:lang w:val="da-DK"/>
        </w:rPr>
        <w:t xml:space="preserve"> ugen er opsumm</w:t>
      </w:r>
      <w:r w:rsidR="00EA7CBE">
        <w:rPr>
          <w:szCs w:val="22"/>
          <w:lang w:val="da-DK"/>
        </w:rPr>
        <w:t>e</w:t>
      </w:r>
      <w:r>
        <w:rPr>
          <w:szCs w:val="22"/>
          <w:lang w:val="da-DK"/>
        </w:rPr>
        <w:t xml:space="preserve">ret </w:t>
      </w:r>
      <w:r w:rsidR="00EA7CBE">
        <w:rPr>
          <w:szCs w:val="22"/>
          <w:lang w:val="da-DK"/>
        </w:rPr>
        <w:t>i</w:t>
      </w:r>
      <w:r>
        <w:rPr>
          <w:szCs w:val="22"/>
          <w:lang w:val="da-DK"/>
        </w:rPr>
        <w:t xml:space="preserve"> pkt. 5.2. </w:t>
      </w:r>
    </w:p>
    <w:p w:rsidR="00362EE6" w:rsidRPr="00FB5C33" w:rsidRDefault="00362EE6" w:rsidP="00262EAE">
      <w:pPr>
        <w:autoSpaceDE w:val="0"/>
        <w:autoSpaceDN w:val="0"/>
        <w:adjustRightInd w:val="0"/>
        <w:rPr>
          <w:szCs w:val="22"/>
          <w:lang w:val="da-DK"/>
        </w:rPr>
      </w:pPr>
    </w:p>
    <w:p w:rsidR="006D7BDD" w:rsidRPr="00FB5C33" w:rsidRDefault="006D7BDD" w:rsidP="00262EAE">
      <w:pPr>
        <w:autoSpaceDE w:val="0"/>
        <w:autoSpaceDN w:val="0"/>
        <w:adjustRightInd w:val="0"/>
        <w:rPr>
          <w:bCs/>
          <w:iCs/>
          <w:szCs w:val="22"/>
          <w:lang w:val="da-DK"/>
        </w:rPr>
      </w:pPr>
      <w:r w:rsidRPr="00FB5C33">
        <w:rPr>
          <w:bCs/>
          <w:iCs/>
          <w:szCs w:val="22"/>
          <w:lang w:val="da-DK"/>
        </w:rPr>
        <w:t xml:space="preserve">Patienter, som får profylakse, og som glemmer en dosis, </w:t>
      </w:r>
      <w:r w:rsidR="00EA7CBE">
        <w:rPr>
          <w:bCs/>
          <w:iCs/>
          <w:szCs w:val="22"/>
          <w:lang w:val="da-DK"/>
        </w:rPr>
        <w:t xml:space="preserve">skal informeres om </w:t>
      </w:r>
      <w:r w:rsidRPr="00FB5C33">
        <w:rPr>
          <w:bCs/>
          <w:iCs/>
          <w:szCs w:val="22"/>
          <w:lang w:val="da-DK"/>
        </w:rPr>
        <w:t>at tage dosis, når de opdager forglemmelsen, og derefter fortsætte deres sædvanlige doseringsplan med dosering en gang om ugen. De må ikke tage en dobbeltdosis.</w:t>
      </w:r>
    </w:p>
    <w:p w:rsidR="00127600" w:rsidRPr="00FB5C33" w:rsidRDefault="00127600" w:rsidP="00262EAE">
      <w:pPr>
        <w:autoSpaceDE w:val="0"/>
        <w:autoSpaceDN w:val="0"/>
        <w:adjustRightInd w:val="0"/>
        <w:rPr>
          <w:szCs w:val="22"/>
          <w:lang w:val="da-DK"/>
        </w:rPr>
      </w:pPr>
    </w:p>
    <w:p w:rsidR="00127600" w:rsidRPr="00FB5C33" w:rsidRDefault="00127600" w:rsidP="00262EAE">
      <w:pPr>
        <w:autoSpaceDE w:val="0"/>
        <w:autoSpaceDN w:val="0"/>
        <w:adjustRightInd w:val="0"/>
        <w:rPr>
          <w:bCs/>
          <w:i/>
          <w:iCs/>
          <w:szCs w:val="22"/>
          <w:u w:val="single"/>
          <w:lang w:val="da-DK"/>
        </w:rPr>
      </w:pPr>
      <w:r w:rsidRPr="00FB5C33">
        <w:rPr>
          <w:bCs/>
          <w:i/>
          <w:iCs/>
          <w:szCs w:val="22"/>
          <w:u w:val="single"/>
          <w:lang w:val="da-DK"/>
        </w:rPr>
        <w:t>Behandling ved behov</w:t>
      </w:r>
    </w:p>
    <w:p w:rsidR="00C53EB9" w:rsidRPr="00FB5C33" w:rsidRDefault="00C53EB9" w:rsidP="00262EAE">
      <w:pPr>
        <w:autoSpaceDE w:val="0"/>
        <w:autoSpaceDN w:val="0"/>
        <w:adjustRightInd w:val="0"/>
        <w:rPr>
          <w:szCs w:val="22"/>
          <w:lang w:val="da-DK"/>
        </w:rPr>
      </w:pPr>
      <w:r w:rsidRPr="00FB5C33">
        <w:rPr>
          <w:szCs w:val="22"/>
          <w:lang w:val="da-DK"/>
        </w:rPr>
        <w:t>Dosis og substitutionsbehandlingens varighed afhænger af blødningsstedet og blødningens sværhedsgrad. Se tabel 1 for doseringsvejledning ved blødningsepisoder.</w:t>
      </w:r>
    </w:p>
    <w:p w:rsidR="005E1E74" w:rsidRPr="00FB5C33" w:rsidRDefault="005E1E74" w:rsidP="00262EAE">
      <w:pPr>
        <w:autoSpaceDE w:val="0"/>
        <w:autoSpaceDN w:val="0"/>
        <w:adjustRightInd w:val="0"/>
        <w:rPr>
          <w:szCs w:val="22"/>
          <w:u w:val="single"/>
          <w:lang w:val="da-DK"/>
        </w:rPr>
      </w:pPr>
    </w:p>
    <w:p w:rsidR="00E676E3" w:rsidRPr="00FB5C33" w:rsidRDefault="00DA1A9E" w:rsidP="00262EAE">
      <w:pPr>
        <w:autoSpaceDE w:val="0"/>
        <w:autoSpaceDN w:val="0"/>
        <w:adjustRightInd w:val="0"/>
        <w:rPr>
          <w:b/>
          <w:szCs w:val="22"/>
          <w:lang w:val="da-DK"/>
        </w:rPr>
      </w:pPr>
      <w:r w:rsidRPr="00FB5C33">
        <w:rPr>
          <w:b/>
          <w:szCs w:val="22"/>
          <w:lang w:val="da-DK"/>
        </w:rPr>
        <w:t>Tabel 1</w:t>
      </w:r>
      <w:r w:rsidRPr="00FB5C33">
        <w:rPr>
          <w:b/>
          <w:szCs w:val="22"/>
          <w:lang w:val="da-DK"/>
        </w:rPr>
        <w:tab/>
        <w:t>Behandling af blødningsepisoder med Refixia</w:t>
      </w:r>
    </w:p>
    <w:tbl>
      <w:tblPr>
        <w:tblW w:w="7469" w:type="dxa"/>
        <w:tblInd w:w="108" w:type="dxa"/>
        <w:tblLayout w:type="fixed"/>
        <w:tblLook w:val="04A0" w:firstRow="1" w:lastRow="0" w:firstColumn="1" w:lastColumn="0" w:noHBand="0" w:noVBand="1"/>
      </w:tblPr>
      <w:tblGrid>
        <w:gridCol w:w="1985"/>
        <w:gridCol w:w="1984"/>
        <w:gridCol w:w="3500"/>
      </w:tblGrid>
      <w:tr w:rsidR="00127600" w:rsidRPr="00536D36" w:rsidTr="009A4732">
        <w:tc>
          <w:tcPr>
            <w:tcW w:w="1985"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C53EB9" w:rsidP="00262EAE">
            <w:pPr>
              <w:autoSpaceDE w:val="0"/>
              <w:autoSpaceDN w:val="0"/>
              <w:adjustRightInd w:val="0"/>
              <w:rPr>
                <w:b/>
                <w:szCs w:val="22"/>
                <w:lang w:val="en-GB"/>
              </w:rPr>
            </w:pPr>
            <w:r>
              <w:rPr>
                <w:b/>
                <w:szCs w:val="22"/>
              </w:rPr>
              <w:t>Blødningsgrad</w:t>
            </w:r>
          </w:p>
        </w:tc>
        <w:tc>
          <w:tcPr>
            <w:tcW w:w="1984"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BA2A9F" w:rsidRDefault="00127600" w:rsidP="00585300">
            <w:pPr>
              <w:autoSpaceDE w:val="0"/>
              <w:autoSpaceDN w:val="0"/>
              <w:adjustRightInd w:val="0"/>
              <w:rPr>
                <w:b/>
                <w:szCs w:val="22"/>
                <w:lang w:val="nb-NO"/>
              </w:rPr>
            </w:pPr>
            <w:r w:rsidRPr="00BA2A9F">
              <w:rPr>
                <w:b/>
                <w:szCs w:val="22"/>
                <w:lang w:val="nb-NO"/>
              </w:rPr>
              <w:t xml:space="preserve">Anbefalet dosis IE/kg </w:t>
            </w:r>
            <w:r w:rsidRPr="00BA2A9F">
              <w:rPr>
                <w:b/>
                <w:bCs/>
                <w:szCs w:val="22"/>
                <w:lang w:val="nb-NO"/>
              </w:rPr>
              <w:t>Refixia</w:t>
            </w:r>
          </w:p>
        </w:tc>
        <w:tc>
          <w:tcPr>
            <w:tcW w:w="3500"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36D36" w:rsidRDefault="00127600" w:rsidP="00585300">
            <w:pPr>
              <w:autoSpaceDE w:val="0"/>
              <w:autoSpaceDN w:val="0"/>
              <w:adjustRightInd w:val="0"/>
              <w:rPr>
                <w:b/>
                <w:szCs w:val="22"/>
                <w:lang w:val="en-GB"/>
              </w:rPr>
            </w:pPr>
            <w:r>
              <w:rPr>
                <w:b/>
                <w:szCs w:val="22"/>
              </w:rPr>
              <w:t>Doseringsanbefaling</w:t>
            </w:r>
          </w:p>
        </w:tc>
      </w:tr>
      <w:tr w:rsidR="00127600" w:rsidRPr="00536D36" w:rsidTr="009A4732">
        <w:trPr>
          <w:trHeight w:val="1020"/>
        </w:trPr>
        <w:tc>
          <w:tcPr>
            <w:tcW w:w="1985" w:type="dxa"/>
            <w:tcBorders>
              <w:top w:val="nil"/>
              <w:left w:val="single" w:sz="8" w:space="0" w:color="auto"/>
              <w:bottom w:val="single" w:sz="4" w:space="0" w:color="auto"/>
              <w:right w:val="single" w:sz="8" w:space="0" w:color="auto"/>
            </w:tcBorders>
            <w:shd w:val="clear" w:color="auto" w:fill="auto"/>
            <w:tcMar>
              <w:top w:w="113" w:type="dxa"/>
              <w:bottom w:w="113" w:type="dxa"/>
            </w:tcMar>
            <w:hideMark/>
          </w:tcPr>
          <w:p w:rsidR="00375607" w:rsidRPr="00BA2A9F" w:rsidRDefault="00C53EB9" w:rsidP="00262EAE">
            <w:pPr>
              <w:autoSpaceDE w:val="0"/>
              <w:autoSpaceDN w:val="0"/>
              <w:adjustRightInd w:val="0"/>
              <w:rPr>
                <w:szCs w:val="22"/>
                <w:lang w:val="nb-NO"/>
              </w:rPr>
            </w:pPr>
            <w:r w:rsidRPr="00BA2A9F">
              <w:rPr>
                <w:szCs w:val="22"/>
                <w:lang w:val="nb-NO"/>
              </w:rPr>
              <w:t>Tidlig hæmartrose, muskelblødning eller oral blødning.</w:t>
            </w:r>
          </w:p>
          <w:p w:rsidR="00375607" w:rsidRPr="00BA2A9F" w:rsidRDefault="00375607" w:rsidP="00262EAE">
            <w:pPr>
              <w:autoSpaceDE w:val="0"/>
              <w:autoSpaceDN w:val="0"/>
              <w:adjustRightInd w:val="0"/>
              <w:rPr>
                <w:szCs w:val="22"/>
                <w:lang w:val="nb-NO"/>
              </w:rPr>
            </w:pPr>
          </w:p>
          <w:p w:rsidR="001051B1" w:rsidRPr="00A237A8" w:rsidRDefault="00375607" w:rsidP="00262EAE">
            <w:pPr>
              <w:autoSpaceDE w:val="0"/>
              <w:autoSpaceDN w:val="0"/>
              <w:adjustRightInd w:val="0"/>
              <w:rPr>
                <w:szCs w:val="22"/>
                <w:lang w:val="da-DK"/>
              </w:rPr>
            </w:pPr>
            <w:r w:rsidRPr="00A237A8">
              <w:rPr>
                <w:szCs w:val="22"/>
                <w:lang w:val="da-DK"/>
              </w:rPr>
              <w:t>Mere udbredt hæmartrose, muskelblødning eller hæmatom.</w:t>
            </w:r>
          </w:p>
        </w:tc>
        <w:tc>
          <w:tcPr>
            <w:tcW w:w="1984"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40</w:t>
            </w:r>
          </w:p>
        </w:tc>
        <w:tc>
          <w:tcPr>
            <w:tcW w:w="3500"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536D36" w:rsidRDefault="00CC281A" w:rsidP="00262EAE">
            <w:pPr>
              <w:autoSpaceDE w:val="0"/>
              <w:autoSpaceDN w:val="0"/>
              <w:adjustRightInd w:val="0"/>
              <w:rPr>
                <w:szCs w:val="22"/>
                <w:lang w:val="en-GB"/>
              </w:rPr>
            </w:pPr>
            <w:r>
              <w:rPr>
                <w:szCs w:val="22"/>
              </w:rPr>
              <w:t>En enkelt dosis anbefales.</w:t>
            </w:r>
          </w:p>
        </w:tc>
      </w:tr>
      <w:tr w:rsidR="00127600" w:rsidRPr="00A237A8" w:rsidTr="009A4732">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C53EB9" w:rsidP="00262EAE">
            <w:pPr>
              <w:autoSpaceDE w:val="0"/>
              <w:autoSpaceDN w:val="0"/>
              <w:adjustRightInd w:val="0"/>
              <w:rPr>
                <w:szCs w:val="22"/>
                <w:lang w:val="en-GB"/>
              </w:rPr>
            </w:pPr>
            <w:r>
              <w:rPr>
                <w:szCs w:val="22"/>
              </w:rPr>
              <w:t>Svære eller livstruende blødninger.</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hideMark/>
          </w:tcPr>
          <w:p w:rsidR="00127600" w:rsidRPr="00A237A8" w:rsidRDefault="00E676E3" w:rsidP="00262EAE">
            <w:pPr>
              <w:autoSpaceDE w:val="0"/>
              <w:autoSpaceDN w:val="0"/>
              <w:adjustRightInd w:val="0"/>
              <w:rPr>
                <w:szCs w:val="22"/>
                <w:lang w:val="da-DK"/>
              </w:rPr>
            </w:pPr>
            <w:r w:rsidRPr="00A237A8">
              <w:rPr>
                <w:szCs w:val="22"/>
                <w:lang w:val="da-DK"/>
              </w:rPr>
              <w:t>Der kan gives yderligere doser på 40 IE/kg.</w:t>
            </w:r>
          </w:p>
        </w:tc>
      </w:tr>
    </w:tbl>
    <w:p w:rsidR="00127600" w:rsidRPr="00A237A8" w:rsidRDefault="00127600" w:rsidP="00262EAE">
      <w:pPr>
        <w:autoSpaceDE w:val="0"/>
        <w:autoSpaceDN w:val="0"/>
        <w:adjustRightInd w:val="0"/>
        <w:rPr>
          <w:szCs w:val="22"/>
          <w:lang w:val="da-DK"/>
        </w:rPr>
      </w:pPr>
    </w:p>
    <w:p w:rsidR="00CC281A" w:rsidRPr="00A237A8" w:rsidRDefault="00745FAA" w:rsidP="00262EAE">
      <w:pPr>
        <w:autoSpaceDE w:val="0"/>
        <w:autoSpaceDN w:val="0"/>
        <w:adjustRightInd w:val="0"/>
        <w:rPr>
          <w:i/>
          <w:szCs w:val="22"/>
          <w:u w:val="single"/>
          <w:lang w:val="da-DK"/>
        </w:rPr>
      </w:pPr>
      <w:r w:rsidRPr="00A237A8">
        <w:rPr>
          <w:i/>
          <w:szCs w:val="22"/>
          <w:u w:val="single"/>
          <w:lang w:val="da-DK"/>
        </w:rPr>
        <w:t>Kirurgi</w:t>
      </w:r>
    </w:p>
    <w:p w:rsidR="00CC281A" w:rsidRPr="00A237A8" w:rsidRDefault="00CC281A" w:rsidP="00262EAE">
      <w:pPr>
        <w:autoSpaceDE w:val="0"/>
        <w:autoSpaceDN w:val="0"/>
        <w:adjustRightInd w:val="0"/>
        <w:rPr>
          <w:szCs w:val="22"/>
          <w:lang w:val="da-DK"/>
        </w:rPr>
      </w:pPr>
      <w:r w:rsidRPr="00A237A8">
        <w:rPr>
          <w:szCs w:val="22"/>
          <w:lang w:val="da-DK"/>
        </w:rPr>
        <w:t>Dosisniveau og doseringsinterval</w:t>
      </w:r>
      <w:r w:rsidR="00585300">
        <w:rPr>
          <w:szCs w:val="22"/>
          <w:lang w:val="da-DK"/>
        </w:rPr>
        <w:t xml:space="preserve"> i</w:t>
      </w:r>
      <w:r w:rsidRPr="00A237A8">
        <w:rPr>
          <w:szCs w:val="22"/>
          <w:lang w:val="da-DK"/>
        </w:rPr>
        <w:t xml:space="preserve"> for</w:t>
      </w:r>
      <w:r w:rsidR="00585300">
        <w:rPr>
          <w:szCs w:val="22"/>
          <w:lang w:val="da-DK"/>
        </w:rPr>
        <w:t>bindelse med</w:t>
      </w:r>
      <w:r w:rsidRPr="00A237A8">
        <w:rPr>
          <w:szCs w:val="22"/>
          <w:lang w:val="da-DK"/>
        </w:rPr>
        <w:t xml:space="preserve"> kirurgi afhænger af indgrebet og den lokale praksis. Generelle anbefalinger findes i tabel 2.</w:t>
      </w:r>
    </w:p>
    <w:p w:rsidR="00127600" w:rsidRPr="00A237A8" w:rsidRDefault="00127600" w:rsidP="00262EAE">
      <w:pPr>
        <w:autoSpaceDE w:val="0"/>
        <w:autoSpaceDN w:val="0"/>
        <w:adjustRightInd w:val="0"/>
        <w:rPr>
          <w:szCs w:val="22"/>
          <w:lang w:val="da-DK"/>
        </w:rPr>
      </w:pPr>
    </w:p>
    <w:p w:rsidR="00501CA5" w:rsidRPr="00A237A8" w:rsidRDefault="00262EAE" w:rsidP="00262EAE">
      <w:pPr>
        <w:autoSpaceDE w:val="0"/>
        <w:autoSpaceDN w:val="0"/>
        <w:adjustRightInd w:val="0"/>
        <w:rPr>
          <w:b/>
          <w:szCs w:val="22"/>
          <w:lang w:val="da-DK"/>
        </w:rPr>
      </w:pPr>
      <w:r w:rsidRPr="00A237A8">
        <w:rPr>
          <w:b/>
          <w:szCs w:val="22"/>
          <w:lang w:val="da-DK"/>
        </w:rPr>
        <w:t>Tabel 2</w:t>
      </w:r>
      <w:r w:rsidRPr="00A237A8">
        <w:rPr>
          <w:b/>
          <w:szCs w:val="22"/>
          <w:lang w:val="da-DK"/>
        </w:rPr>
        <w:tab/>
        <w:t xml:space="preserve">Behandling med Refixia </w:t>
      </w:r>
      <w:r w:rsidR="00585300">
        <w:rPr>
          <w:b/>
          <w:szCs w:val="22"/>
          <w:lang w:val="da-DK"/>
        </w:rPr>
        <w:t>i forbindelse med</w:t>
      </w:r>
      <w:r w:rsidRPr="00A237A8">
        <w:rPr>
          <w:b/>
          <w:szCs w:val="22"/>
          <w:lang w:val="da-DK"/>
        </w:rPr>
        <w:t xml:space="preserve"> kirurgi</w:t>
      </w:r>
    </w:p>
    <w:tbl>
      <w:tblPr>
        <w:tblW w:w="7812" w:type="dxa"/>
        <w:tblInd w:w="108" w:type="dxa"/>
        <w:tblLook w:val="04A0" w:firstRow="1" w:lastRow="0" w:firstColumn="1" w:lastColumn="0" w:noHBand="0" w:noVBand="1"/>
      </w:tblPr>
      <w:tblGrid>
        <w:gridCol w:w="2174"/>
        <w:gridCol w:w="1805"/>
        <w:gridCol w:w="3833"/>
      </w:tblGrid>
      <w:tr w:rsidR="00127600" w:rsidRPr="00536D36" w:rsidTr="009A4732">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Pr>
                <w:b/>
                <w:szCs w:val="22"/>
              </w:rPr>
              <w:t>Type af kirurgisk indgreb</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BA2A9F" w:rsidRDefault="00127600" w:rsidP="00262EAE">
            <w:pPr>
              <w:autoSpaceDE w:val="0"/>
              <w:autoSpaceDN w:val="0"/>
              <w:adjustRightInd w:val="0"/>
              <w:rPr>
                <w:b/>
                <w:szCs w:val="22"/>
                <w:lang w:val="nb-NO"/>
              </w:rPr>
            </w:pPr>
            <w:r w:rsidRPr="00BA2A9F">
              <w:rPr>
                <w:b/>
                <w:szCs w:val="22"/>
                <w:lang w:val="nb-NO"/>
              </w:rPr>
              <w:t>Anbefalet dosis IE/kg legemsvægt</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36D36" w:rsidRDefault="00127600" w:rsidP="00585300">
            <w:pPr>
              <w:autoSpaceDE w:val="0"/>
              <w:autoSpaceDN w:val="0"/>
              <w:adjustRightInd w:val="0"/>
              <w:rPr>
                <w:b/>
                <w:szCs w:val="22"/>
                <w:lang w:val="en-GB"/>
              </w:rPr>
            </w:pPr>
            <w:r>
              <w:rPr>
                <w:b/>
                <w:szCs w:val="22"/>
              </w:rPr>
              <w:t>Doseringsanbefaling</w:t>
            </w:r>
          </w:p>
        </w:tc>
      </w:tr>
      <w:tr w:rsidR="00127600" w:rsidRPr="00A237A8" w:rsidTr="009A4732">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Mindre kirurgi, herunder tandudtrækning.</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A237A8" w:rsidRDefault="009E7F96" w:rsidP="00262EAE">
            <w:pPr>
              <w:autoSpaceDE w:val="0"/>
              <w:autoSpaceDN w:val="0"/>
              <w:adjustRightInd w:val="0"/>
              <w:rPr>
                <w:szCs w:val="22"/>
                <w:lang w:val="da-DK"/>
              </w:rPr>
            </w:pPr>
            <w:r w:rsidRPr="00A237A8">
              <w:rPr>
                <w:szCs w:val="22"/>
                <w:lang w:val="da-DK"/>
              </w:rPr>
              <w:t xml:space="preserve">Der kan om nødvendigt gives yderligere doser. </w:t>
            </w:r>
          </w:p>
        </w:tc>
      </w:tr>
      <w:tr w:rsidR="008665FC" w:rsidRPr="00536D36" w:rsidTr="009A4732">
        <w:trPr>
          <w:trHeight w:val="488"/>
        </w:trPr>
        <w:tc>
          <w:tcPr>
            <w:tcW w:w="2174" w:type="dxa"/>
            <w:vMerge w:val="restart"/>
            <w:tcBorders>
              <w:top w:val="nil"/>
              <w:left w:val="single" w:sz="8" w:space="0" w:color="auto"/>
              <w:right w:val="single" w:sz="8" w:space="0" w:color="auto"/>
            </w:tcBorders>
            <w:shd w:val="clear" w:color="auto" w:fill="auto"/>
            <w:tcMar>
              <w:top w:w="113" w:type="dxa"/>
              <w:bottom w:w="113" w:type="dxa"/>
            </w:tcMar>
          </w:tcPr>
          <w:p w:rsidR="008665FC" w:rsidRPr="00536D36" w:rsidRDefault="008665FC" w:rsidP="00262EAE">
            <w:pPr>
              <w:autoSpaceDE w:val="0"/>
              <w:autoSpaceDN w:val="0"/>
              <w:adjustRightInd w:val="0"/>
              <w:rPr>
                <w:szCs w:val="22"/>
                <w:lang w:val="en-GB"/>
              </w:rPr>
            </w:pPr>
            <w:r>
              <w:rPr>
                <w:szCs w:val="22"/>
              </w:rPr>
              <w:t>Større kirurgi.</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Pr>
                <w:szCs w:val="22"/>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Pr>
                <w:szCs w:val="22"/>
              </w:rPr>
              <w:t>Præoperativ dosis.</w:t>
            </w:r>
          </w:p>
        </w:tc>
      </w:tr>
      <w:tr w:rsidR="008665FC" w:rsidRPr="00A237A8" w:rsidTr="009A4732">
        <w:trPr>
          <w:trHeight w:val="1020"/>
        </w:trPr>
        <w:tc>
          <w:tcPr>
            <w:tcW w:w="2174" w:type="dxa"/>
            <w:vMerge/>
            <w:tcBorders>
              <w:left w:val="single" w:sz="8" w:space="0" w:color="auto"/>
              <w:bottom w:val="single" w:sz="4" w:space="0" w:color="auto"/>
              <w:right w:val="single" w:sz="8" w:space="0" w:color="auto"/>
            </w:tcBorders>
            <w:shd w:val="clear" w:color="auto" w:fill="auto"/>
            <w:tcMar>
              <w:top w:w="113" w:type="dxa"/>
              <w:bottom w:w="113" w:type="dxa"/>
            </w:tcMar>
            <w:hideMark/>
          </w:tcPr>
          <w:p w:rsidR="008665FC" w:rsidRPr="00536D36" w:rsidRDefault="008665FC" w:rsidP="00262EAE">
            <w:pPr>
              <w:autoSpaceDE w:val="0"/>
              <w:autoSpaceDN w:val="0"/>
              <w:adjustRightInd w:val="0"/>
              <w:rPr>
                <w:szCs w:val="22"/>
                <w:lang w:val="en-GB"/>
              </w:rPr>
            </w:pP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8665FC" w:rsidRPr="00536D36" w:rsidRDefault="008665FC" w:rsidP="00262EAE">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8665FC" w:rsidRPr="00A237A8" w:rsidRDefault="008665FC" w:rsidP="00262EAE">
            <w:pPr>
              <w:autoSpaceDE w:val="0"/>
              <w:autoSpaceDN w:val="0"/>
              <w:adjustRightInd w:val="0"/>
              <w:rPr>
                <w:szCs w:val="22"/>
                <w:lang w:val="da-DK"/>
              </w:rPr>
            </w:pPr>
            <w:r w:rsidRPr="00A237A8">
              <w:rPr>
                <w:szCs w:val="22"/>
                <w:lang w:val="da-DK"/>
              </w:rPr>
              <w:t>Overvej to gentagne doser på 40 IE/kg (i intervaller på 1-3 dage) i den første uge efter indgrebet.</w:t>
            </w:r>
          </w:p>
          <w:p w:rsidR="008665FC" w:rsidRPr="00A237A8" w:rsidRDefault="008665FC" w:rsidP="00262EAE">
            <w:pPr>
              <w:autoSpaceDE w:val="0"/>
              <w:autoSpaceDN w:val="0"/>
              <w:adjustRightInd w:val="0"/>
              <w:rPr>
                <w:szCs w:val="22"/>
                <w:lang w:val="da-DK"/>
              </w:rPr>
            </w:pPr>
          </w:p>
          <w:p w:rsidR="008665FC" w:rsidRPr="00A237A8" w:rsidRDefault="008665FC" w:rsidP="0093793A">
            <w:pPr>
              <w:autoSpaceDE w:val="0"/>
              <w:autoSpaceDN w:val="0"/>
              <w:adjustRightInd w:val="0"/>
              <w:rPr>
                <w:szCs w:val="22"/>
                <w:lang w:val="da-DK"/>
              </w:rPr>
            </w:pPr>
            <w:r w:rsidRPr="00A237A8">
              <w:rPr>
                <w:szCs w:val="22"/>
                <w:lang w:val="da-DK"/>
              </w:rPr>
              <w:t xml:space="preserve">Som følge af </w:t>
            </w:r>
            <w:r w:rsidR="0093793A">
              <w:rPr>
                <w:szCs w:val="22"/>
                <w:lang w:val="da-DK"/>
              </w:rPr>
              <w:t>den</w:t>
            </w:r>
            <w:r w:rsidR="0093793A" w:rsidRPr="00A237A8">
              <w:rPr>
                <w:szCs w:val="22"/>
                <w:lang w:val="da-DK"/>
              </w:rPr>
              <w:t xml:space="preserve"> </w:t>
            </w:r>
            <w:r w:rsidRPr="00A237A8">
              <w:rPr>
                <w:szCs w:val="22"/>
                <w:lang w:val="da-DK"/>
              </w:rPr>
              <w:t xml:space="preserve">lange halveringstid </w:t>
            </w:r>
            <w:r w:rsidR="0093793A">
              <w:rPr>
                <w:szCs w:val="22"/>
                <w:lang w:val="da-DK"/>
              </w:rPr>
              <w:t>af Refixia</w:t>
            </w:r>
            <w:r w:rsidR="0093793A" w:rsidRPr="00A237A8">
              <w:rPr>
                <w:szCs w:val="22"/>
                <w:lang w:val="da-DK"/>
              </w:rPr>
              <w:t xml:space="preserve"> </w:t>
            </w:r>
            <w:r w:rsidRPr="00A237A8">
              <w:rPr>
                <w:szCs w:val="22"/>
                <w:lang w:val="da-DK"/>
              </w:rPr>
              <w:t>kan doseringshyppigheden i perioden efter det kirurgiske indgreb forlænges til en gang om ugen efter den første uge, indtil blødningen er standset, og heling er opnået.</w:t>
            </w:r>
          </w:p>
        </w:tc>
      </w:tr>
    </w:tbl>
    <w:p w:rsidR="00127600" w:rsidRPr="00A237A8" w:rsidRDefault="00127600" w:rsidP="00262EAE">
      <w:pPr>
        <w:autoSpaceDE w:val="0"/>
        <w:autoSpaceDN w:val="0"/>
        <w:adjustRightInd w:val="0"/>
        <w:rPr>
          <w:b/>
          <w:szCs w:val="22"/>
          <w:lang w:val="da-DK"/>
        </w:rPr>
      </w:pPr>
    </w:p>
    <w:p w:rsidR="00127600" w:rsidRPr="00A237A8" w:rsidRDefault="00127600" w:rsidP="00262EAE">
      <w:pPr>
        <w:autoSpaceDE w:val="0"/>
        <w:autoSpaceDN w:val="0"/>
        <w:adjustRightInd w:val="0"/>
        <w:rPr>
          <w:bCs/>
          <w:i/>
          <w:iCs/>
          <w:szCs w:val="22"/>
          <w:u w:val="single"/>
          <w:lang w:val="da-DK"/>
        </w:rPr>
      </w:pPr>
      <w:r w:rsidRPr="00A237A8">
        <w:rPr>
          <w:bCs/>
          <w:i/>
          <w:iCs/>
          <w:szCs w:val="22"/>
          <w:u w:val="single"/>
          <w:lang w:val="da-DK"/>
        </w:rPr>
        <w:t>Pædiatrisk population</w:t>
      </w:r>
    </w:p>
    <w:p w:rsidR="00FC048F" w:rsidRPr="00A237A8" w:rsidRDefault="00F0645A" w:rsidP="00262EAE">
      <w:pPr>
        <w:autoSpaceDE w:val="0"/>
        <w:autoSpaceDN w:val="0"/>
        <w:adjustRightInd w:val="0"/>
        <w:rPr>
          <w:bCs/>
          <w:iCs/>
          <w:szCs w:val="22"/>
          <w:lang w:val="da-DK"/>
        </w:rPr>
      </w:pPr>
      <w:r w:rsidRPr="00A237A8">
        <w:rPr>
          <w:bCs/>
          <w:iCs/>
          <w:szCs w:val="22"/>
          <w:lang w:val="da-DK"/>
        </w:rPr>
        <w:t xml:space="preserve">Dosisanbefalingerne for </w:t>
      </w:r>
      <w:r w:rsidR="007E5685">
        <w:rPr>
          <w:bCs/>
          <w:iCs/>
          <w:szCs w:val="22"/>
          <w:lang w:val="da-DK"/>
        </w:rPr>
        <w:t>unge (12-18</w:t>
      </w:r>
      <w:r w:rsidR="00783B88" w:rsidRPr="00FB5C33">
        <w:rPr>
          <w:szCs w:val="22"/>
          <w:lang w:val="da-DK"/>
        </w:rPr>
        <w:t> </w:t>
      </w:r>
      <w:r w:rsidR="007E5685">
        <w:rPr>
          <w:bCs/>
          <w:iCs/>
          <w:szCs w:val="22"/>
          <w:lang w:val="da-DK"/>
        </w:rPr>
        <w:t xml:space="preserve">år) </w:t>
      </w:r>
      <w:r w:rsidRPr="00A237A8">
        <w:rPr>
          <w:bCs/>
          <w:iCs/>
          <w:szCs w:val="22"/>
          <w:lang w:val="da-DK"/>
        </w:rPr>
        <w:t>er de samme som for voksne: 40 IE/kg legemsvægt.</w:t>
      </w:r>
      <w:r w:rsidR="007E5685">
        <w:rPr>
          <w:bCs/>
          <w:iCs/>
          <w:szCs w:val="22"/>
          <w:lang w:val="da-DK"/>
        </w:rPr>
        <w:t xml:space="preserve"> </w:t>
      </w:r>
      <w:r w:rsidR="00585300">
        <w:rPr>
          <w:bCs/>
          <w:iCs/>
          <w:szCs w:val="22"/>
          <w:lang w:val="da-DK"/>
        </w:rPr>
        <w:t>Den langtidsvarende s</w:t>
      </w:r>
      <w:r w:rsidR="007E5685">
        <w:rPr>
          <w:bCs/>
          <w:iCs/>
          <w:szCs w:val="22"/>
          <w:lang w:val="da-DK"/>
        </w:rPr>
        <w:t xml:space="preserve">ikkerhed af Refixia hos børn </w:t>
      </w:r>
      <w:r w:rsidR="00585300">
        <w:rPr>
          <w:bCs/>
          <w:iCs/>
          <w:szCs w:val="22"/>
          <w:lang w:val="da-DK"/>
        </w:rPr>
        <w:t>under</w:t>
      </w:r>
      <w:r w:rsidR="007E5685">
        <w:rPr>
          <w:bCs/>
          <w:iCs/>
          <w:szCs w:val="22"/>
          <w:lang w:val="da-DK"/>
        </w:rPr>
        <w:t xml:space="preserve"> 12</w:t>
      </w:r>
      <w:r w:rsidR="00783B88" w:rsidRPr="00FB5C33">
        <w:rPr>
          <w:szCs w:val="22"/>
          <w:lang w:val="da-DK"/>
        </w:rPr>
        <w:t> </w:t>
      </w:r>
      <w:r w:rsidR="007E5685">
        <w:rPr>
          <w:bCs/>
          <w:iCs/>
          <w:szCs w:val="22"/>
          <w:lang w:val="da-DK"/>
        </w:rPr>
        <w:t xml:space="preserve">år er endnu ikke </w:t>
      </w:r>
      <w:r w:rsidR="00585300">
        <w:rPr>
          <w:bCs/>
          <w:iCs/>
          <w:szCs w:val="22"/>
          <w:lang w:val="da-DK"/>
        </w:rPr>
        <w:t>klar</w:t>
      </w:r>
      <w:r w:rsidR="007E5685">
        <w:rPr>
          <w:bCs/>
          <w:iCs/>
          <w:szCs w:val="22"/>
          <w:lang w:val="da-DK"/>
        </w:rPr>
        <w:t>lagt.</w:t>
      </w:r>
    </w:p>
    <w:p w:rsidR="006D7BDD" w:rsidRPr="00A237A8" w:rsidRDefault="006D7BDD" w:rsidP="00262EAE">
      <w:pPr>
        <w:autoSpaceDE w:val="0"/>
        <w:autoSpaceDN w:val="0"/>
        <w:adjustRightInd w:val="0"/>
        <w:rPr>
          <w:bCs/>
          <w:iCs/>
          <w:szCs w:val="22"/>
          <w:lang w:val="da-DK"/>
        </w:rPr>
      </w:pPr>
    </w:p>
    <w:p w:rsidR="00127600" w:rsidRPr="00A237A8" w:rsidRDefault="00127600" w:rsidP="00262EAE">
      <w:pPr>
        <w:autoSpaceDE w:val="0"/>
        <w:autoSpaceDN w:val="0"/>
        <w:adjustRightInd w:val="0"/>
        <w:rPr>
          <w:szCs w:val="22"/>
          <w:u w:val="single"/>
          <w:lang w:val="da-DK"/>
        </w:rPr>
      </w:pPr>
      <w:r w:rsidRPr="00A237A8">
        <w:rPr>
          <w:szCs w:val="22"/>
          <w:u w:val="single"/>
          <w:lang w:val="da-DK"/>
        </w:rPr>
        <w:t>Administration</w:t>
      </w:r>
    </w:p>
    <w:p w:rsidR="00127600" w:rsidRPr="00A237A8" w:rsidRDefault="00127600" w:rsidP="00262EAE">
      <w:pPr>
        <w:autoSpaceDE w:val="0"/>
        <w:autoSpaceDN w:val="0"/>
        <w:adjustRightInd w:val="0"/>
        <w:rPr>
          <w:szCs w:val="22"/>
          <w:lang w:val="da-DK"/>
        </w:rPr>
      </w:pPr>
      <w:r w:rsidRPr="00A237A8">
        <w:rPr>
          <w:szCs w:val="22"/>
          <w:lang w:val="da-DK"/>
        </w:rPr>
        <w:t>Intravenøs anvendelse.</w:t>
      </w:r>
    </w:p>
    <w:p w:rsidR="00483791" w:rsidRPr="00A237A8" w:rsidRDefault="00483791" w:rsidP="00262EAE">
      <w:pPr>
        <w:autoSpaceDE w:val="0"/>
        <w:autoSpaceDN w:val="0"/>
        <w:adjustRightInd w:val="0"/>
        <w:rPr>
          <w:szCs w:val="22"/>
          <w:lang w:val="da-DK"/>
        </w:rPr>
      </w:pPr>
    </w:p>
    <w:p w:rsidR="00127600" w:rsidRPr="00A237A8" w:rsidRDefault="005E05CE" w:rsidP="00262EAE">
      <w:pPr>
        <w:autoSpaceDE w:val="0"/>
        <w:autoSpaceDN w:val="0"/>
        <w:adjustRightInd w:val="0"/>
        <w:rPr>
          <w:szCs w:val="22"/>
          <w:lang w:val="da-DK"/>
        </w:rPr>
      </w:pPr>
      <w:r w:rsidRPr="00A237A8">
        <w:rPr>
          <w:szCs w:val="22"/>
          <w:lang w:val="da-DK"/>
        </w:rPr>
        <w:t>Refixia administreres som intravenøs bolusinjektion over flere minutter efter rekonstitution af pulveret med histidinsolvensen. Administrationshastigheden bør bestemmes</w:t>
      </w:r>
      <w:r w:rsidR="00585300">
        <w:rPr>
          <w:szCs w:val="22"/>
          <w:lang w:val="da-DK"/>
        </w:rPr>
        <w:t xml:space="preserve"> ud fra</w:t>
      </w:r>
      <w:r w:rsidRPr="00A237A8">
        <w:rPr>
          <w:szCs w:val="22"/>
          <w:lang w:val="da-DK"/>
        </w:rPr>
        <w:t xml:space="preserve"> patient</w:t>
      </w:r>
      <w:r w:rsidR="00585300">
        <w:rPr>
          <w:szCs w:val="22"/>
          <w:lang w:val="da-DK"/>
        </w:rPr>
        <w:t>komfort</w:t>
      </w:r>
      <w:r w:rsidRPr="00A237A8">
        <w:rPr>
          <w:szCs w:val="22"/>
          <w:lang w:val="da-DK"/>
        </w:rPr>
        <w:t xml:space="preserve"> med en maksimal injektions</w:t>
      </w:r>
      <w:r w:rsidR="00585300">
        <w:rPr>
          <w:szCs w:val="22"/>
          <w:lang w:val="da-DK"/>
        </w:rPr>
        <w:t>hastighed</w:t>
      </w:r>
      <w:r w:rsidRPr="00A237A8">
        <w:rPr>
          <w:szCs w:val="22"/>
          <w:lang w:val="da-DK"/>
        </w:rPr>
        <w:t xml:space="preserve"> på 4 ml/min.</w:t>
      </w:r>
    </w:p>
    <w:p w:rsidR="00127600" w:rsidRPr="00A237A8" w:rsidRDefault="00127600" w:rsidP="00262EAE">
      <w:pPr>
        <w:autoSpaceDE w:val="0"/>
        <w:autoSpaceDN w:val="0"/>
        <w:adjustRightInd w:val="0"/>
        <w:rPr>
          <w:szCs w:val="22"/>
          <w:lang w:val="da-DK"/>
        </w:rPr>
      </w:pPr>
    </w:p>
    <w:p w:rsidR="00812D16" w:rsidRPr="00A237A8" w:rsidRDefault="00127600" w:rsidP="00262EAE">
      <w:pPr>
        <w:autoSpaceDE w:val="0"/>
        <w:autoSpaceDN w:val="0"/>
        <w:adjustRightInd w:val="0"/>
        <w:rPr>
          <w:szCs w:val="22"/>
          <w:lang w:val="da-DK"/>
        </w:rPr>
      </w:pPr>
      <w:r w:rsidRPr="00A237A8">
        <w:rPr>
          <w:szCs w:val="22"/>
          <w:lang w:val="da-DK"/>
        </w:rPr>
        <w:t>For instruktioner om rekonstitution af lægemidlet før administration, se pkt. 6.6.</w:t>
      </w:r>
    </w:p>
    <w:p w:rsidR="005F017B" w:rsidRPr="00A237A8" w:rsidRDefault="005F017B" w:rsidP="00262EAE">
      <w:pPr>
        <w:autoSpaceDE w:val="0"/>
        <w:autoSpaceDN w:val="0"/>
        <w:adjustRightInd w:val="0"/>
        <w:rPr>
          <w:szCs w:val="22"/>
          <w:lang w:val="da-DK"/>
        </w:rPr>
      </w:pPr>
    </w:p>
    <w:p w:rsidR="006133AB" w:rsidRPr="00A237A8" w:rsidRDefault="004F4661" w:rsidP="00262EAE">
      <w:pPr>
        <w:autoSpaceDE w:val="0"/>
        <w:autoSpaceDN w:val="0"/>
        <w:adjustRightInd w:val="0"/>
        <w:rPr>
          <w:szCs w:val="22"/>
          <w:lang w:val="da-DK"/>
        </w:rPr>
      </w:pPr>
      <w:r w:rsidRPr="00A237A8">
        <w:rPr>
          <w:szCs w:val="22"/>
          <w:lang w:val="da-DK"/>
        </w:rPr>
        <w:t xml:space="preserve">I tilfælde af selvadministration eller administration, der foretages af en omsorgsperson, er passende </w:t>
      </w:r>
      <w:r w:rsidR="00EF61E9">
        <w:rPr>
          <w:szCs w:val="22"/>
          <w:lang w:val="da-DK"/>
        </w:rPr>
        <w:t>oplæring</w:t>
      </w:r>
      <w:r w:rsidR="00585300">
        <w:rPr>
          <w:szCs w:val="22"/>
          <w:lang w:val="da-DK"/>
        </w:rPr>
        <w:t xml:space="preserve"> nødvendig</w:t>
      </w:r>
      <w:r w:rsidRPr="00A237A8">
        <w:rPr>
          <w:szCs w:val="22"/>
          <w:lang w:val="da-DK"/>
        </w:rPr>
        <w:t>.</w:t>
      </w:r>
    </w:p>
    <w:p w:rsidR="00812D16" w:rsidRPr="00A237A8" w:rsidRDefault="00812D16" w:rsidP="00262EAE">
      <w:pPr>
        <w:rPr>
          <w:szCs w:val="22"/>
          <w:lang w:val="da-DK"/>
        </w:rPr>
      </w:pPr>
    </w:p>
    <w:p w:rsidR="00812D16" w:rsidRPr="00A237A8" w:rsidRDefault="00812D16" w:rsidP="00262EAE">
      <w:pPr>
        <w:ind w:left="567" w:hanging="567"/>
        <w:rPr>
          <w:szCs w:val="22"/>
          <w:lang w:val="da-DK"/>
        </w:rPr>
      </w:pPr>
      <w:r w:rsidRPr="00A237A8">
        <w:rPr>
          <w:b/>
          <w:szCs w:val="22"/>
          <w:lang w:val="da-DK"/>
        </w:rPr>
        <w:t>4.3</w:t>
      </w:r>
      <w:r w:rsidRPr="00A237A8">
        <w:rPr>
          <w:b/>
          <w:szCs w:val="22"/>
          <w:lang w:val="da-DK"/>
        </w:rPr>
        <w:tab/>
        <w:t>Kontraindikationer</w:t>
      </w:r>
    </w:p>
    <w:p w:rsidR="00812D16" w:rsidRPr="00A237A8" w:rsidRDefault="00812D16" w:rsidP="00262EAE">
      <w:pPr>
        <w:rPr>
          <w:szCs w:val="22"/>
          <w:lang w:val="da-DK"/>
        </w:rPr>
      </w:pPr>
    </w:p>
    <w:p w:rsidR="00127600" w:rsidRPr="00A237A8" w:rsidRDefault="00127600" w:rsidP="00262EAE">
      <w:pPr>
        <w:rPr>
          <w:szCs w:val="22"/>
          <w:lang w:val="da-DK"/>
        </w:rPr>
      </w:pPr>
      <w:r w:rsidRPr="00A237A8">
        <w:rPr>
          <w:szCs w:val="22"/>
          <w:lang w:val="da-DK"/>
        </w:rPr>
        <w:t>Overfølsomhed over for det aktive stof eller over for et eller flere af hjælpestofferne an</w:t>
      </w:r>
      <w:r w:rsidR="00290589" w:rsidRPr="00A237A8">
        <w:rPr>
          <w:szCs w:val="22"/>
          <w:lang w:val="da-DK"/>
        </w:rPr>
        <w:t>ført</w:t>
      </w:r>
      <w:r w:rsidRPr="00A237A8">
        <w:rPr>
          <w:szCs w:val="22"/>
          <w:lang w:val="da-DK"/>
        </w:rPr>
        <w:t xml:space="preserve"> under pkt. 6.1.</w:t>
      </w:r>
    </w:p>
    <w:p w:rsidR="00127600" w:rsidRPr="00A237A8" w:rsidRDefault="00127600" w:rsidP="00262EAE">
      <w:pPr>
        <w:rPr>
          <w:szCs w:val="22"/>
          <w:lang w:val="da-DK"/>
        </w:rPr>
      </w:pPr>
    </w:p>
    <w:p w:rsidR="00127600" w:rsidRPr="00A237A8" w:rsidRDefault="00127600" w:rsidP="00262EAE">
      <w:pPr>
        <w:rPr>
          <w:szCs w:val="22"/>
          <w:lang w:val="da-DK"/>
        </w:rPr>
      </w:pPr>
      <w:r w:rsidRPr="00A237A8">
        <w:rPr>
          <w:szCs w:val="22"/>
          <w:lang w:val="da-DK"/>
        </w:rPr>
        <w:t>Kendt allergisk reaktion over for hamsterprotein.</w:t>
      </w:r>
    </w:p>
    <w:p w:rsidR="00127600" w:rsidRPr="00A237A8" w:rsidRDefault="00127600" w:rsidP="00262EAE">
      <w:pPr>
        <w:rPr>
          <w:szCs w:val="22"/>
          <w:lang w:val="da-DK"/>
        </w:rPr>
      </w:pPr>
    </w:p>
    <w:p w:rsidR="00812D16" w:rsidRPr="00A237A8" w:rsidRDefault="00812D16" w:rsidP="00262EAE">
      <w:pPr>
        <w:ind w:left="567" w:hanging="567"/>
        <w:rPr>
          <w:b/>
          <w:szCs w:val="22"/>
          <w:lang w:val="da-DK"/>
        </w:rPr>
      </w:pPr>
      <w:r w:rsidRPr="00A237A8">
        <w:rPr>
          <w:b/>
          <w:szCs w:val="22"/>
          <w:lang w:val="da-DK"/>
        </w:rPr>
        <w:t>4.4</w:t>
      </w:r>
      <w:r w:rsidRPr="00A237A8">
        <w:rPr>
          <w:b/>
          <w:szCs w:val="22"/>
          <w:lang w:val="da-DK"/>
        </w:rPr>
        <w:tab/>
        <w:t>Særlige advarsler og forsigtighedsregler vedrørende brugen</w:t>
      </w:r>
    </w:p>
    <w:p w:rsidR="002C4718" w:rsidRPr="00A237A8" w:rsidRDefault="002C4718" w:rsidP="00180561">
      <w:pPr>
        <w:rPr>
          <w:b/>
          <w:szCs w:val="22"/>
          <w:lang w:val="da-DK"/>
        </w:rPr>
      </w:pPr>
    </w:p>
    <w:p w:rsidR="00127600" w:rsidRPr="00DE3185" w:rsidRDefault="00127600" w:rsidP="00262EAE">
      <w:pPr>
        <w:outlineLvl w:val="0"/>
        <w:rPr>
          <w:szCs w:val="22"/>
          <w:u w:val="single"/>
          <w:lang w:val="da-DK"/>
        </w:rPr>
      </w:pPr>
      <w:r w:rsidRPr="00DE3185">
        <w:rPr>
          <w:szCs w:val="22"/>
          <w:u w:val="single"/>
          <w:lang w:val="da-DK"/>
        </w:rPr>
        <w:t>Overfølsomhed</w:t>
      </w:r>
    </w:p>
    <w:p w:rsidR="00127600" w:rsidRPr="00A237A8" w:rsidRDefault="00127600" w:rsidP="00262EAE">
      <w:pPr>
        <w:outlineLvl w:val="0"/>
        <w:rPr>
          <w:szCs w:val="22"/>
          <w:lang w:val="da-DK"/>
        </w:rPr>
      </w:pPr>
      <w:r w:rsidRPr="00A237A8">
        <w:rPr>
          <w:szCs w:val="22"/>
          <w:lang w:val="da-DK"/>
        </w:rPr>
        <w:t xml:space="preserve">Der er mulighed for allergiske overfølsomhedsreaktioner med Refixia. </w:t>
      </w:r>
      <w:r w:rsidR="001D15DD">
        <w:rPr>
          <w:szCs w:val="22"/>
          <w:lang w:val="da-DK"/>
        </w:rPr>
        <w:t>Præparatet</w:t>
      </w:r>
      <w:r w:rsidR="001D15DD" w:rsidRPr="00A237A8">
        <w:rPr>
          <w:szCs w:val="22"/>
          <w:lang w:val="da-DK"/>
        </w:rPr>
        <w:t xml:space="preserve"> </w:t>
      </w:r>
      <w:r w:rsidRPr="00A237A8">
        <w:rPr>
          <w:szCs w:val="22"/>
          <w:lang w:val="da-DK"/>
        </w:rPr>
        <w:t xml:space="preserve">indeholder spor af hamsterproteiner. </w:t>
      </w:r>
      <w:r w:rsidR="001D15DD">
        <w:rPr>
          <w:szCs w:val="22"/>
          <w:lang w:val="da-DK"/>
        </w:rPr>
        <w:t>P</w:t>
      </w:r>
      <w:r w:rsidRPr="00A237A8">
        <w:rPr>
          <w:szCs w:val="22"/>
          <w:lang w:val="da-DK"/>
        </w:rPr>
        <w:t>atiente</w:t>
      </w:r>
      <w:r w:rsidR="001D15DD">
        <w:rPr>
          <w:szCs w:val="22"/>
          <w:lang w:val="da-DK"/>
        </w:rPr>
        <w:t>r</w:t>
      </w:r>
      <w:r w:rsidRPr="00A237A8">
        <w:rPr>
          <w:szCs w:val="22"/>
          <w:lang w:val="da-DK"/>
        </w:rPr>
        <w:t>n</w:t>
      </w:r>
      <w:r w:rsidR="001D15DD">
        <w:rPr>
          <w:szCs w:val="22"/>
          <w:lang w:val="da-DK"/>
        </w:rPr>
        <w:t>e skal informeres om</w:t>
      </w:r>
      <w:r w:rsidR="00D05F87" w:rsidRPr="00A237A8">
        <w:rPr>
          <w:szCs w:val="22"/>
          <w:lang w:val="da-DK"/>
        </w:rPr>
        <w:t xml:space="preserve"> </w:t>
      </w:r>
      <w:r w:rsidRPr="00A237A8">
        <w:rPr>
          <w:szCs w:val="22"/>
          <w:lang w:val="da-DK"/>
        </w:rPr>
        <w:t>straks at afbryde b</w:t>
      </w:r>
      <w:r w:rsidR="00031F0C" w:rsidRPr="00A237A8">
        <w:rPr>
          <w:szCs w:val="22"/>
          <w:lang w:val="da-DK"/>
        </w:rPr>
        <w:t>ehandling med</w:t>
      </w:r>
      <w:r w:rsidRPr="00A237A8">
        <w:rPr>
          <w:szCs w:val="22"/>
          <w:lang w:val="da-DK"/>
        </w:rPr>
        <w:t xml:space="preserve"> </w:t>
      </w:r>
      <w:r w:rsidR="001D15DD">
        <w:rPr>
          <w:szCs w:val="22"/>
          <w:lang w:val="da-DK"/>
        </w:rPr>
        <w:t>præparatet, h</w:t>
      </w:r>
      <w:r w:rsidR="001D15DD" w:rsidRPr="00A237A8">
        <w:rPr>
          <w:szCs w:val="22"/>
          <w:lang w:val="da-DK"/>
        </w:rPr>
        <w:t>vis symptomer på overfølsomhed optræder,</w:t>
      </w:r>
      <w:r w:rsidRPr="00A237A8">
        <w:rPr>
          <w:szCs w:val="22"/>
          <w:lang w:val="da-DK"/>
        </w:rPr>
        <w:t xml:space="preserve"> og </w:t>
      </w:r>
      <w:r w:rsidR="00D05F87" w:rsidRPr="00A237A8">
        <w:rPr>
          <w:szCs w:val="22"/>
          <w:lang w:val="da-DK"/>
        </w:rPr>
        <w:t xml:space="preserve">tage </w:t>
      </w:r>
      <w:r w:rsidRPr="00A237A8">
        <w:rPr>
          <w:szCs w:val="22"/>
          <w:lang w:val="da-DK"/>
        </w:rPr>
        <w:t>kontakt</w:t>
      </w:r>
      <w:r w:rsidR="00D05F87" w:rsidRPr="00A237A8">
        <w:rPr>
          <w:szCs w:val="22"/>
          <w:lang w:val="da-DK"/>
        </w:rPr>
        <w:t xml:space="preserve"> til </w:t>
      </w:r>
      <w:r w:rsidR="001D15DD">
        <w:rPr>
          <w:szCs w:val="22"/>
          <w:lang w:val="da-DK"/>
        </w:rPr>
        <w:t>deres</w:t>
      </w:r>
      <w:r w:rsidRPr="00A237A8">
        <w:rPr>
          <w:szCs w:val="22"/>
          <w:lang w:val="da-DK"/>
        </w:rPr>
        <w:t xml:space="preserve"> læge. Patienter</w:t>
      </w:r>
      <w:r w:rsidR="001D15DD">
        <w:rPr>
          <w:szCs w:val="22"/>
          <w:lang w:val="da-DK"/>
        </w:rPr>
        <w:t>ne</w:t>
      </w:r>
      <w:r w:rsidRPr="00A237A8">
        <w:rPr>
          <w:szCs w:val="22"/>
          <w:lang w:val="da-DK"/>
        </w:rPr>
        <w:t xml:space="preserve"> skal informeres om tidlige tegn på overfølsomhedsreaktioner, herunder nældefeber, generaliseret urticaria, trykken for brystet, hiven efter vejret, hypotension og anafylaksi.</w:t>
      </w:r>
    </w:p>
    <w:p w:rsidR="00371C95" w:rsidRPr="00A237A8" w:rsidRDefault="00371C95" w:rsidP="00262EAE">
      <w:pPr>
        <w:outlineLvl w:val="0"/>
        <w:rPr>
          <w:szCs w:val="22"/>
          <w:lang w:val="da-DK"/>
        </w:rPr>
      </w:pPr>
    </w:p>
    <w:p w:rsidR="00127600" w:rsidRPr="00A237A8" w:rsidRDefault="00127600" w:rsidP="00262EAE">
      <w:pPr>
        <w:outlineLvl w:val="0"/>
        <w:rPr>
          <w:szCs w:val="22"/>
          <w:lang w:val="da-DK"/>
        </w:rPr>
      </w:pPr>
      <w:r w:rsidRPr="00A237A8">
        <w:rPr>
          <w:szCs w:val="22"/>
          <w:lang w:val="da-DK"/>
        </w:rPr>
        <w:t xml:space="preserve">I tilfælde af </w:t>
      </w:r>
      <w:r w:rsidR="00D05F87" w:rsidRPr="00A237A8">
        <w:rPr>
          <w:szCs w:val="22"/>
          <w:lang w:val="da-DK"/>
        </w:rPr>
        <w:t>s</w:t>
      </w:r>
      <w:r w:rsidRPr="00A237A8">
        <w:rPr>
          <w:szCs w:val="22"/>
          <w:lang w:val="da-DK"/>
        </w:rPr>
        <w:t>ho</w:t>
      </w:r>
      <w:r w:rsidR="00D05F87" w:rsidRPr="00A237A8">
        <w:rPr>
          <w:szCs w:val="22"/>
          <w:lang w:val="da-DK"/>
        </w:rPr>
        <w:t>c</w:t>
      </w:r>
      <w:r w:rsidRPr="00A237A8">
        <w:rPr>
          <w:szCs w:val="22"/>
          <w:lang w:val="da-DK"/>
        </w:rPr>
        <w:t>k skal standardbehandling f</w:t>
      </w:r>
      <w:r w:rsidR="00290589" w:rsidRPr="00A237A8">
        <w:rPr>
          <w:szCs w:val="22"/>
          <w:lang w:val="da-DK"/>
        </w:rPr>
        <w:t>or</w:t>
      </w:r>
      <w:r w:rsidRPr="00A237A8">
        <w:rPr>
          <w:szCs w:val="22"/>
          <w:lang w:val="da-DK"/>
        </w:rPr>
        <w:t xml:space="preserve"> </w:t>
      </w:r>
      <w:r w:rsidR="00031F0C" w:rsidRPr="00A237A8">
        <w:rPr>
          <w:szCs w:val="22"/>
          <w:lang w:val="da-DK"/>
        </w:rPr>
        <w:t>s</w:t>
      </w:r>
      <w:r w:rsidRPr="00A237A8">
        <w:rPr>
          <w:szCs w:val="22"/>
          <w:lang w:val="da-DK"/>
        </w:rPr>
        <w:t>ho</w:t>
      </w:r>
      <w:r w:rsidR="00031F0C" w:rsidRPr="00A237A8">
        <w:rPr>
          <w:szCs w:val="22"/>
          <w:lang w:val="da-DK"/>
        </w:rPr>
        <w:t>c</w:t>
      </w:r>
      <w:r w:rsidRPr="00A237A8">
        <w:rPr>
          <w:szCs w:val="22"/>
          <w:lang w:val="da-DK"/>
        </w:rPr>
        <w:t xml:space="preserve">k </w:t>
      </w:r>
      <w:r w:rsidR="00290589" w:rsidRPr="00A237A8">
        <w:rPr>
          <w:szCs w:val="22"/>
          <w:lang w:val="da-DK"/>
        </w:rPr>
        <w:t>følges</w:t>
      </w:r>
      <w:r w:rsidRPr="00A237A8">
        <w:rPr>
          <w:szCs w:val="22"/>
          <w:lang w:val="da-DK"/>
        </w:rPr>
        <w:t>.</w:t>
      </w:r>
    </w:p>
    <w:p w:rsidR="00364FB0" w:rsidRPr="00A237A8" w:rsidRDefault="00364FB0" w:rsidP="00262EAE">
      <w:pPr>
        <w:outlineLvl w:val="0"/>
        <w:rPr>
          <w:szCs w:val="22"/>
          <w:u w:val="single"/>
          <w:lang w:val="da-DK"/>
        </w:rPr>
      </w:pPr>
    </w:p>
    <w:p w:rsidR="00127600" w:rsidRPr="00DE3185" w:rsidRDefault="00127600" w:rsidP="00262EAE">
      <w:pPr>
        <w:outlineLvl w:val="0"/>
        <w:rPr>
          <w:szCs w:val="22"/>
          <w:u w:val="single"/>
          <w:lang w:val="da-DK"/>
        </w:rPr>
      </w:pPr>
      <w:r w:rsidRPr="00DE3185">
        <w:rPr>
          <w:szCs w:val="22"/>
          <w:u w:val="single"/>
          <w:lang w:val="da-DK"/>
        </w:rPr>
        <w:t>Inhibitorer</w:t>
      </w:r>
    </w:p>
    <w:p w:rsidR="00127600" w:rsidRPr="00A237A8" w:rsidRDefault="00127600" w:rsidP="00262EAE">
      <w:pPr>
        <w:outlineLvl w:val="0"/>
        <w:rPr>
          <w:szCs w:val="22"/>
          <w:lang w:val="da-DK"/>
        </w:rPr>
      </w:pPr>
      <w:r w:rsidRPr="00A237A8">
        <w:rPr>
          <w:szCs w:val="22"/>
          <w:lang w:val="da-DK"/>
        </w:rPr>
        <w:t>Efter gentagen behandling med human</w:t>
      </w:r>
      <w:r w:rsidR="00566481">
        <w:rPr>
          <w:szCs w:val="22"/>
          <w:lang w:val="da-DK"/>
        </w:rPr>
        <w:t>e</w:t>
      </w:r>
      <w:r w:rsidRPr="00A237A8">
        <w:rPr>
          <w:szCs w:val="22"/>
          <w:lang w:val="da-DK"/>
        </w:rPr>
        <w:t xml:space="preserve"> koagulationsfaktor IX-produkter (rDNA) skal patienterne monitoreres for udvikling af neutraliserende antistoffer (inhibitorer), som skal kvantificeres i Bethesda-enheder (BE) ved hjælp af passende biologiske test.</w:t>
      </w:r>
    </w:p>
    <w:p w:rsidR="001A5194" w:rsidRPr="00A237A8" w:rsidRDefault="001A5194" w:rsidP="00262EAE">
      <w:pPr>
        <w:outlineLvl w:val="0"/>
        <w:rPr>
          <w:szCs w:val="22"/>
          <w:lang w:val="da-DK"/>
        </w:rPr>
      </w:pPr>
    </w:p>
    <w:p w:rsidR="00127600" w:rsidRPr="00A237A8" w:rsidRDefault="00E805FA" w:rsidP="00262EAE">
      <w:pPr>
        <w:outlineLvl w:val="0"/>
        <w:rPr>
          <w:szCs w:val="22"/>
          <w:lang w:val="da-DK"/>
        </w:rPr>
      </w:pPr>
      <w:r w:rsidRPr="00A237A8">
        <w:rPr>
          <w:szCs w:val="22"/>
          <w:lang w:val="da-DK"/>
        </w:rPr>
        <w:t>Der har</w:t>
      </w:r>
      <w:r w:rsidR="00566481">
        <w:rPr>
          <w:szCs w:val="22"/>
          <w:lang w:val="da-DK"/>
        </w:rPr>
        <w:t xml:space="preserve"> været rapporter</w:t>
      </w:r>
      <w:r w:rsidRPr="00A237A8">
        <w:rPr>
          <w:szCs w:val="22"/>
          <w:lang w:val="da-DK"/>
        </w:rPr>
        <w:t xml:space="preserve"> i litteraturen, som viste en forbindelse mellem forekomsten af faktor IX-inhibitor</w:t>
      </w:r>
      <w:r w:rsidR="00566481">
        <w:rPr>
          <w:szCs w:val="22"/>
          <w:lang w:val="da-DK"/>
        </w:rPr>
        <w:t>er</w:t>
      </w:r>
      <w:r w:rsidRPr="00A237A8">
        <w:rPr>
          <w:szCs w:val="22"/>
          <w:lang w:val="da-DK"/>
        </w:rPr>
        <w:t xml:space="preserve"> og allergiske reaktioner. Derfor skal patienter, der oplever allergiske reaktioner, undersøges for tilstedeværelse af en inhibitor. Det skal bemærkes, at patienter med faktor IX-inhibitorer kan have øget risiko for anafylaksi ved efterfølgende eksponering for faktor IX.</w:t>
      </w:r>
    </w:p>
    <w:p w:rsidR="001A5194" w:rsidRPr="00A237A8" w:rsidRDefault="001A5194" w:rsidP="00262EAE">
      <w:pPr>
        <w:outlineLvl w:val="0"/>
        <w:rPr>
          <w:szCs w:val="22"/>
          <w:lang w:val="da-DK"/>
        </w:rPr>
      </w:pPr>
    </w:p>
    <w:p w:rsidR="000B421D" w:rsidRPr="00A237A8" w:rsidRDefault="00127600" w:rsidP="00262EAE">
      <w:pPr>
        <w:outlineLvl w:val="0"/>
        <w:rPr>
          <w:szCs w:val="22"/>
          <w:u w:val="single"/>
          <w:lang w:val="da-DK"/>
        </w:rPr>
      </w:pPr>
      <w:r w:rsidRPr="00A237A8">
        <w:rPr>
          <w:szCs w:val="22"/>
          <w:lang w:val="da-DK"/>
        </w:rPr>
        <w:t xml:space="preserve">På grund af risikoen for allergiske reaktioner med faktor IX-produkter bør de </w:t>
      </w:r>
      <w:r w:rsidR="00566481">
        <w:rPr>
          <w:szCs w:val="22"/>
          <w:lang w:val="da-DK"/>
        </w:rPr>
        <w:t xml:space="preserve">initiale administrationer </w:t>
      </w:r>
      <w:r w:rsidRPr="00A237A8">
        <w:rPr>
          <w:szCs w:val="22"/>
          <w:lang w:val="da-DK"/>
        </w:rPr>
        <w:t xml:space="preserve">af faktor IX foretages under lægeligt opsyn </w:t>
      </w:r>
      <w:r w:rsidR="00566481">
        <w:rPr>
          <w:szCs w:val="22"/>
          <w:lang w:val="da-DK"/>
        </w:rPr>
        <w:t xml:space="preserve">i henhold til den behandlende læges vurdering, </w:t>
      </w:r>
      <w:r w:rsidRPr="00A237A8">
        <w:rPr>
          <w:szCs w:val="22"/>
          <w:lang w:val="da-DK"/>
        </w:rPr>
        <w:t>med mulighed for korrekt behandling af allergiske reaktioner.</w:t>
      </w:r>
    </w:p>
    <w:p w:rsidR="00AB43F7" w:rsidRPr="00A237A8" w:rsidRDefault="00AB43F7" w:rsidP="000B421D">
      <w:pPr>
        <w:outlineLvl w:val="0"/>
        <w:rPr>
          <w:szCs w:val="22"/>
          <w:lang w:val="da-DK"/>
        </w:rPr>
      </w:pPr>
    </w:p>
    <w:p w:rsidR="00127600" w:rsidRPr="00A237A8" w:rsidRDefault="007E5685" w:rsidP="000B421D">
      <w:pPr>
        <w:outlineLvl w:val="0"/>
        <w:rPr>
          <w:szCs w:val="22"/>
          <w:lang w:val="da-DK"/>
        </w:rPr>
      </w:pPr>
      <w:r>
        <w:rPr>
          <w:szCs w:val="22"/>
          <w:lang w:val="da-DK"/>
        </w:rPr>
        <w:t xml:space="preserve">I tilfælde af </w:t>
      </w:r>
      <w:r w:rsidR="000B421D" w:rsidRPr="00A237A8">
        <w:rPr>
          <w:szCs w:val="22"/>
          <w:lang w:val="da-DK"/>
        </w:rPr>
        <w:t>residual</w:t>
      </w:r>
      <w:r w:rsidR="00566481">
        <w:rPr>
          <w:szCs w:val="22"/>
          <w:lang w:val="da-DK"/>
        </w:rPr>
        <w:t xml:space="preserve">t </w:t>
      </w:r>
      <w:r w:rsidR="000B421D" w:rsidRPr="00A237A8">
        <w:rPr>
          <w:szCs w:val="22"/>
          <w:lang w:val="da-DK"/>
        </w:rPr>
        <w:t xml:space="preserve">FIX-aktivitetsniveau,er </w:t>
      </w:r>
      <w:r>
        <w:rPr>
          <w:szCs w:val="22"/>
          <w:lang w:val="da-DK"/>
        </w:rPr>
        <w:t xml:space="preserve">der </w:t>
      </w:r>
      <w:r w:rsidR="000B421D" w:rsidRPr="00A237A8">
        <w:rPr>
          <w:szCs w:val="22"/>
          <w:lang w:val="da-DK"/>
        </w:rPr>
        <w:t xml:space="preserve">risiko for interferens, når </w:t>
      </w:r>
      <w:r w:rsidR="00F179A4">
        <w:rPr>
          <w:szCs w:val="22"/>
          <w:lang w:val="da-DK"/>
        </w:rPr>
        <w:t>den Nijmegen-</w:t>
      </w:r>
      <w:r w:rsidR="00566481">
        <w:rPr>
          <w:szCs w:val="22"/>
          <w:lang w:val="da-DK"/>
        </w:rPr>
        <w:t>modificerede</w:t>
      </w:r>
      <w:r w:rsidR="00F179A4">
        <w:rPr>
          <w:szCs w:val="22"/>
          <w:lang w:val="da-DK"/>
        </w:rPr>
        <w:t xml:space="preserve"> </w:t>
      </w:r>
      <w:r w:rsidR="000B421D" w:rsidRPr="00A237A8">
        <w:rPr>
          <w:szCs w:val="22"/>
          <w:lang w:val="da-DK"/>
        </w:rPr>
        <w:t>Bethesda-analyse udføres for at teste for inhibitorer. De</w:t>
      </w:r>
      <w:r w:rsidR="00F179A4">
        <w:rPr>
          <w:szCs w:val="22"/>
          <w:lang w:val="da-DK"/>
        </w:rPr>
        <w:t>r</w:t>
      </w:r>
      <w:r w:rsidR="00566481">
        <w:rPr>
          <w:szCs w:val="22"/>
          <w:lang w:val="da-DK"/>
        </w:rPr>
        <w:t>for</w:t>
      </w:r>
      <w:r w:rsidR="000B421D" w:rsidRPr="00A237A8">
        <w:rPr>
          <w:szCs w:val="22"/>
          <w:lang w:val="da-DK"/>
        </w:rPr>
        <w:t xml:space="preserve"> </w:t>
      </w:r>
      <w:r w:rsidR="00F179A4">
        <w:rPr>
          <w:szCs w:val="22"/>
          <w:lang w:val="da-DK"/>
        </w:rPr>
        <w:t xml:space="preserve">anbefales </w:t>
      </w:r>
      <w:r w:rsidR="000B421D" w:rsidRPr="00A237A8">
        <w:rPr>
          <w:szCs w:val="22"/>
          <w:lang w:val="da-DK"/>
        </w:rPr>
        <w:t xml:space="preserve">et forvarmningstrin eller en udvaskning for at sikre </w:t>
      </w:r>
      <w:r w:rsidR="00F179A4">
        <w:rPr>
          <w:szCs w:val="22"/>
          <w:lang w:val="da-DK"/>
        </w:rPr>
        <w:t>påvisning</w:t>
      </w:r>
      <w:r w:rsidR="00F179A4" w:rsidRPr="00A237A8">
        <w:rPr>
          <w:szCs w:val="22"/>
          <w:lang w:val="da-DK"/>
        </w:rPr>
        <w:t xml:space="preserve"> </w:t>
      </w:r>
      <w:r w:rsidR="000B421D" w:rsidRPr="00A237A8">
        <w:rPr>
          <w:szCs w:val="22"/>
          <w:lang w:val="da-DK"/>
        </w:rPr>
        <w:t>af inhibitorer</w:t>
      </w:r>
      <w:r w:rsidR="00566481">
        <w:rPr>
          <w:szCs w:val="22"/>
          <w:lang w:val="da-DK"/>
        </w:rPr>
        <w:t xml:space="preserve"> med lav titre</w:t>
      </w:r>
      <w:r w:rsidR="000B421D" w:rsidRPr="00A237A8">
        <w:rPr>
          <w:szCs w:val="22"/>
          <w:lang w:val="da-DK"/>
        </w:rPr>
        <w:t xml:space="preserve">. </w:t>
      </w:r>
    </w:p>
    <w:p w:rsidR="000B421D" w:rsidRPr="00A237A8" w:rsidRDefault="000B421D" w:rsidP="00262EAE">
      <w:pPr>
        <w:outlineLvl w:val="0"/>
        <w:rPr>
          <w:szCs w:val="22"/>
          <w:u w:val="single"/>
          <w:lang w:val="da-DK"/>
        </w:rPr>
      </w:pPr>
    </w:p>
    <w:p w:rsidR="00127600" w:rsidRPr="00A237A8" w:rsidRDefault="00127600" w:rsidP="00262EAE">
      <w:pPr>
        <w:outlineLvl w:val="0"/>
        <w:rPr>
          <w:szCs w:val="22"/>
          <w:u w:val="single"/>
          <w:lang w:val="da-DK"/>
        </w:rPr>
      </w:pPr>
      <w:r w:rsidRPr="00A237A8">
        <w:rPr>
          <w:szCs w:val="22"/>
          <w:u w:val="single"/>
          <w:lang w:val="da-DK"/>
        </w:rPr>
        <w:t>Tromboemboli</w:t>
      </w:r>
    </w:p>
    <w:p w:rsidR="00127600" w:rsidRPr="00A237A8" w:rsidRDefault="00127600" w:rsidP="00262EAE">
      <w:pPr>
        <w:outlineLvl w:val="0"/>
        <w:rPr>
          <w:szCs w:val="22"/>
          <w:lang w:val="da-DK"/>
        </w:rPr>
      </w:pPr>
      <w:r w:rsidRPr="00A237A8">
        <w:rPr>
          <w:szCs w:val="22"/>
          <w:lang w:val="da-DK"/>
        </w:rPr>
        <w:t>Da der er en potentiel risiko for trombotiske komplikationer, skal klinisk overvågning med passende biologiske test for tidlige tegn på trombotisk og konsumptiv koagulopati</w:t>
      </w:r>
      <w:r w:rsidR="00275C38">
        <w:rPr>
          <w:szCs w:val="22"/>
          <w:lang w:val="da-DK"/>
        </w:rPr>
        <w:t xml:space="preserve"> initieres</w:t>
      </w:r>
      <w:r w:rsidRPr="00A237A8">
        <w:rPr>
          <w:szCs w:val="22"/>
          <w:lang w:val="da-DK"/>
        </w:rPr>
        <w:t xml:space="preserve">, når </w:t>
      </w:r>
      <w:r w:rsidR="00275C38">
        <w:rPr>
          <w:szCs w:val="22"/>
          <w:lang w:val="da-DK"/>
        </w:rPr>
        <w:t>præparatet</w:t>
      </w:r>
      <w:r w:rsidRPr="00A237A8">
        <w:rPr>
          <w:szCs w:val="22"/>
          <w:lang w:val="da-DK"/>
        </w:rPr>
        <w:t xml:space="preserve"> administreres til patienter med leversygdom, til patienter postoperativt, til </w:t>
      </w:r>
      <w:r w:rsidR="00060EE4" w:rsidRPr="00A237A8">
        <w:rPr>
          <w:szCs w:val="22"/>
          <w:lang w:val="da-DK"/>
        </w:rPr>
        <w:t xml:space="preserve">nyfødte </w:t>
      </w:r>
      <w:r w:rsidRPr="00A237A8">
        <w:rPr>
          <w:szCs w:val="22"/>
          <w:lang w:val="da-DK"/>
        </w:rPr>
        <w:t xml:space="preserve">børn eller til patienter med risiko for trombotiske fænomener eller </w:t>
      </w:r>
      <w:r w:rsidR="00876DBA">
        <w:rPr>
          <w:szCs w:val="22"/>
          <w:lang w:val="da-DK"/>
        </w:rPr>
        <w:t>d</w:t>
      </w:r>
      <w:r w:rsidR="00EF61E9">
        <w:rPr>
          <w:lang w:val="da-DK"/>
        </w:rPr>
        <w:t xml:space="preserve">issemineret </w:t>
      </w:r>
      <w:r w:rsidR="00876DBA">
        <w:rPr>
          <w:lang w:val="da-DK"/>
        </w:rPr>
        <w:t>i</w:t>
      </w:r>
      <w:r w:rsidR="00EF61E9">
        <w:rPr>
          <w:lang w:val="da-DK"/>
        </w:rPr>
        <w:t xml:space="preserve">ntravaskulær </w:t>
      </w:r>
      <w:r w:rsidR="00876DBA">
        <w:rPr>
          <w:lang w:val="da-DK"/>
        </w:rPr>
        <w:t>k</w:t>
      </w:r>
      <w:r w:rsidR="00EF61E9" w:rsidRPr="00A237A8">
        <w:rPr>
          <w:lang w:val="da-DK"/>
        </w:rPr>
        <w:t xml:space="preserve">oagulation </w:t>
      </w:r>
      <w:r w:rsidR="00EF61E9">
        <w:rPr>
          <w:lang w:val="da-DK"/>
        </w:rPr>
        <w:t>(</w:t>
      </w:r>
      <w:r w:rsidRPr="00A237A8">
        <w:rPr>
          <w:szCs w:val="22"/>
          <w:lang w:val="da-DK"/>
        </w:rPr>
        <w:t>DIC</w:t>
      </w:r>
      <w:r w:rsidR="00EF61E9">
        <w:rPr>
          <w:szCs w:val="22"/>
          <w:lang w:val="da-DK"/>
        </w:rPr>
        <w:t>)</w:t>
      </w:r>
      <w:r w:rsidRPr="00A237A8">
        <w:rPr>
          <w:szCs w:val="22"/>
          <w:lang w:val="da-DK"/>
        </w:rPr>
        <w:t>. I alle disse situationer skal fordelen ved behandling med Refixia vejes op imod risikoen for disse komplikationer.</w:t>
      </w:r>
    </w:p>
    <w:p w:rsidR="00F91563" w:rsidRPr="00A237A8" w:rsidRDefault="00F91563" w:rsidP="00262EAE">
      <w:pPr>
        <w:outlineLvl w:val="0"/>
        <w:rPr>
          <w:szCs w:val="22"/>
          <w:lang w:val="da-DK"/>
        </w:rPr>
      </w:pPr>
    </w:p>
    <w:p w:rsidR="00F91563" w:rsidRPr="00A237A8" w:rsidRDefault="00F91563" w:rsidP="00F91563">
      <w:pPr>
        <w:outlineLvl w:val="0"/>
        <w:rPr>
          <w:szCs w:val="22"/>
          <w:u w:val="single"/>
          <w:lang w:val="da-DK"/>
        </w:rPr>
      </w:pPr>
      <w:r w:rsidRPr="00A237A8">
        <w:rPr>
          <w:szCs w:val="22"/>
          <w:u w:val="single"/>
          <w:lang w:val="da-DK"/>
        </w:rPr>
        <w:t>Kardiovaskulære hændelser</w:t>
      </w:r>
    </w:p>
    <w:p w:rsidR="00F91563" w:rsidRPr="00A237A8" w:rsidRDefault="00F91563" w:rsidP="00F91563">
      <w:pPr>
        <w:outlineLvl w:val="0"/>
        <w:rPr>
          <w:szCs w:val="22"/>
          <w:lang w:val="da-DK"/>
        </w:rPr>
      </w:pPr>
      <w:r w:rsidRPr="00A237A8">
        <w:rPr>
          <w:szCs w:val="22"/>
          <w:lang w:val="da-DK"/>
        </w:rPr>
        <w:t>Hos patienter med eksisterende kardiovaskulære risikofaktorer kan substitutionsbehandling med FIX øge den kardiovaskulære risiko.</w:t>
      </w:r>
    </w:p>
    <w:p w:rsidR="001A5194" w:rsidRPr="00A237A8" w:rsidRDefault="001A5194" w:rsidP="00262EAE">
      <w:pPr>
        <w:outlineLvl w:val="0"/>
        <w:rPr>
          <w:szCs w:val="22"/>
          <w:lang w:val="da-DK"/>
        </w:rPr>
      </w:pPr>
    </w:p>
    <w:p w:rsidR="001A5194" w:rsidRPr="00A237A8" w:rsidRDefault="001A5194" w:rsidP="00262EAE">
      <w:pPr>
        <w:outlineLvl w:val="0"/>
        <w:rPr>
          <w:szCs w:val="22"/>
          <w:u w:val="single"/>
          <w:lang w:val="da-DK"/>
        </w:rPr>
      </w:pPr>
      <w:r w:rsidRPr="00A237A8">
        <w:rPr>
          <w:szCs w:val="22"/>
          <w:u w:val="single"/>
          <w:lang w:val="da-DK"/>
        </w:rPr>
        <w:t>Kateterrelaterede komplikationer</w:t>
      </w:r>
    </w:p>
    <w:p w:rsidR="001A5194" w:rsidRPr="00A237A8" w:rsidRDefault="001A5194" w:rsidP="00262EAE">
      <w:pPr>
        <w:outlineLvl w:val="0"/>
        <w:rPr>
          <w:szCs w:val="22"/>
          <w:lang w:val="da-DK"/>
        </w:rPr>
      </w:pPr>
      <w:r w:rsidRPr="00A237A8">
        <w:rPr>
          <w:szCs w:val="22"/>
          <w:lang w:val="da-DK"/>
        </w:rPr>
        <w:t xml:space="preserve">Hvis central venøs adgang (CVAD) er nødvendig, skal </w:t>
      </w:r>
      <w:r w:rsidR="00290589" w:rsidRPr="00A237A8">
        <w:rPr>
          <w:szCs w:val="22"/>
          <w:lang w:val="da-DK"/>
        </w:rPr>
        <w:t xml:space="preserve">der tages højde for </w:t>
      </w:r>
      <w:r w:rsidRPr="00A237A8">
        <w:rPr>
          <w:szCs w:val="22"/>
          <w:lang w:val="da-DK"/>
        </w:rPr>
        <w:t>risikoen for komplikationer</w:t>
      </w:r>
      <w:r w:rsidR="00290589" w:rsidRPr="00A237A8">
        <w:rPr>
          <w:szCs w:val="22"/>
          <w:lang w:val="da-DK"/>
        </w:rPr>
        <w:t xml:space="preserve"> ved brug af central</w:t>
      </w:r>
      <w:r w:rsidR="00275C38">
        <w:rPr>
          <w:szCs w:val="22"/>
          <w:lang w:val="da-DK"/>
        </w:rPr>
        <w:t>t</w:t>
      </w:r>
      <w:r w:rsidR="00290589" w:rsidRPr="00A237A8">
        <w:rPr>
          <w:szCs w:val="22"/>
          <w:lang w:val="da-DK"/>
        </w:rPr>
        <w:t xml:space="preserve"> venekatet</w:t>
      </w:r>
      <w:r w:rsidR="00275C38">
        <w:rPr>
          <w:szCs w:val="22"/>
          <w:lang w:val="da-DK"/>
        </w:rPr>
        <w:t>er</w:t>
      </w:r>
      <w:r w:rsidRPr="00A237A8">
        <w:rPr>
          <w:szCs w:val="22"/>
          <w:lang w:val="da-DK"/>
        </w:rPr>
        <w:t xml:space="preserve">, herunder lokale infektioner, bakteriæmi og trombose </w:t>
      </w:r>
      <w:r w:rsidR="00275C38">
        <w:rPr>
          <w:szCs w:val="22"/>
          <w:lang w:val="da-DK"/>
        </w:rPr>
        <w:t>på</w:t>
      </w:r>
      <w:r w:rsidR="00290589" w:rsidRPr="00A237A8">
        <w:rPr>
          <w:szCs w:val="22"/>
          <w:lang w:val="da-DK"/>
        </w:rPr>
        <w:t xml:space="preserve"> </w:t>
      </w:r>
      <w:r w:rsidRPr="00A237A8">
        <w:rPr>
          <w:szCs w:val="22"/>
          <w:lang w:val="da-DK"/>
        </w:rPr>
        <w:t>kateter</w:t>
      </w:r>
      <w:r w:rsidR="00275C38">
        <w:rPr>
          <w:szCs w:val="22"/>
          <w:lang w:val="da-DK"/>
        </w:rPr>
        <w:t>sted</w:t>
      </w:r>
      <w:r w:rsidRPr="00A237A8">
        <w:rPr>
          <w:szCs w:val="22"/>
          <w:lang w:val="da-DK"/>
        </w:rPr>
        <w:t>e</w:t>
      </w:r>
      <w:r w:rsidR="00290589" w:rsidRPr="00A237A8">
        <w:rPr>
          <w:szCs w:val="22"/>
          <w:lang w:val="da-DK"/>
        </w:rPr>
        <w:t>t</w:t>
      </w:r>
      <w:r w:rsidRPr="00A237A8">
        <w:rPr>
          <w:szCs w:val="22"/>
          <w:lang w:val="da-DK"/>
        </w:rPr>
        <w:t>.</w:t>
      </w:r>
    </w:p>
    <w:p w:rsidR="00127600" w:rsidRPr="00A237A8" w:rsidRDefault="00127600" w:rsidP="00262EAE">
      <w:pPr>
        <w:outlineLvl w:val="0"/>
        <w:rPr>
          <w:szCs w:val="22"/>
          <w:u w:val="single"/>
          <w:lang w:val="da-DK"/>
        </w:rPr>
      </w:pPr>
    </w:p>
    <w:p w:rsidR="00127600" w:rsidRPr="00A237A8" w:rsidRDefault="00127600" w:rsidP="00262EAE">
      <w:pPr>
        <w:outlineLvl w:val="0"/>
        <w:rPr>
          <w:szCs w:val="22"/>
          <w:u w:val="single"/>
          <w:lang w:val="da-DK"/>
        </w:rPr>
      </w:pPr>
      <w:r w:rsidRPr="00A237A8">
        <w:rPr>
          <w:szCs w:val="22"/>
          <w:u w:val="single"/>
          <w:lang w:val="da-DK"/>
        </w:rPr>
        <w:t>Pædiatrisk population</w:t>
      </w:r>
    </w:p>
    <w:p w:rsidR="00812D16" w:rsidRPr="00A237A8" w:rsidRDefault="00F179A4" w:rsidP="00262EAE">
      <w:pPr>
        <w:outlineLvl w:val="0"/>
        <w:rPr>
          <w:szCs w:val="22"/>
          <w:lang w:val="da-DK"/>
        </w:rPr>
      </w:pPr>
      <w:r>
        <w:rPr>
          <w:szCs w:val="22"/>
          <w:lang w:val="da-DK"/>
        </w:rPr>
        <w:t>Refixia er ikke indiceret til brug hos børn (</w:t>
      </w:r>
      <w:r w:rsidR="00275C38">
        <w:rPr>
          <w:szCs w:val="22"/>
          <w:lang w:val="da-DK"/>
        </w:rPr>
        <w:t>under</w:t>
      </w:r>
      <w:r>
        <w:rPr>
          <w:szCs w:val="22"/>
          <w:lang w:val="da-DK"/>
        </w:rPr>
        <w:t xml:space="preserve"> 12</w:t>
      </w:r>
      <w:r w:rsidR="00783B88" w:rsidRPr="00FB5C33">
        <w:rPr>
          <w:szCs w:val="22"/>
          <w:lang w:val="da-DK"/>
        </w:rPr>
        <w:t> </w:t>
      </w:r>
      <w:r>
        <w:rPr>
          <w:szCs w:val="22"/>
          <w:lang w:val="da-DK"/>
        </w:rPr>
        <w:t xml:space="preserve">år). </w:t>
      </w:r>
      <w:r w:rsidR="00127600" w:rsidRPr="00A237A8">
        <w:rPr>
          <w:szCs w:val="22"/>
          <w:lang w:val="da-DK"/>
        </w:rPr>
        <w:t xml:space="preserve">De </w:t>
      </w:r>
      <w:r w:rsidR="00290589" w:rsidRPr="00A237A8">
        <w:rPr>
          <w:szCs w:val="22"/>
          <w:lang w:val="da-DK"/>
        </w:rPr>
        <w:t>opførte</w:t>
      </w:r>
      <w:r w:rsidR="00127600" w:rsidRPr="00A237A8">
        <w:rPr>
          <w:szCs w:val="22"/>
          <w:lang w:val="da-DK"/>
        </w:rPr>
        <w:t xml:space="preserve"> advarsler og forholdsregler gælder for både voksne og </w:t>
      </w:r>
      <w:r>
        <w:rPr>
          <w:szCs w:val="22"/>
          <w:lang w:val="da-DK"/>
        </w:rPr>
        <w:t>unge (12-18</w:t>
      </w:r>
      <w:r w:rsidR="00783B88" w:rsidRPr="00FB5C33">
        <w:rPr>
          <w:szCs w:val="22"/>
          <w:lang w:val="da-DK"/>
        </w:rPr>
        <w:t> </w:t>
      </w:r>
      <w:r>
        <w:rPr>
          <w:szCs w:val="22"/>
          <w:lang w:val="da-DK"/>
        </w:rPr>
        <w:t>år).</w:t>
      </w:r>
    </w:p>
    <w:p w:rsidR="00127600" w:rsidRPr="00A237A8" w:rsidRDefault="00127600" w:rsidP="00262EAE">
      <w:pPr>
        <w:outlineLvl w:val="0"/>
        <w:rPr>
          <w:szCs w:val="22"/>
          <w:lang w:val="da-DK"/>
        </w:rPr>
      </w:pPr>
    </w:p>
    <w:p w:rsidR="00280DDD" w:rsidRPr="00A237A8" w:rsidRDefault="00280DDD" w:rsidP="00280DDD">
      <w:pPr>
        <w:outlineLvl w:val="0"/>
        <w:rPr>
          <w:szCs w:val="22"/>
          <w:u w:val="single"/>
          <w:lang w:val="da-DK"/>
        </w:rPr>
      </w:pPr>
      <w:r w:rsidRPr="00A237A8">
        <w:rPr>
          <w:szCs w:val="22"/>
          <w:u w:val="single"/>
          <w:lang w:val="da-DK"/>
        </w:rPr>
        <w:t>Natriumindhold</w:t>
      </w:r>
    </w:p>
    <w:p w:rsidR="00280DDD" w:rsidRPr="00A237A8" w:rsidRDefault="00280DDD" w:rsidP="00280DDD">
      <w:pPr>
        <w:outlineLvl w:val="0"/>
        <w:rPr>
          <w:szCs w:val="22"/>
          <w:lang w:val="da-DK"/>
        </w:rPr>
      </w:pPr>
      <w:r w:rsidRPr="00A237A8">
        <w:rPr>
          <w:szCs w:val="22"/>
          <w:lang w:val="da-DK"/>
        </w:rPr>
        <w:t xml:space="preserve">Dette lægemiddel indeholder mindre end 1 mmol natrium (23 mg) pr. hætteglas, hvilket betyder, at det stort set er </w:t>
      </w:r>
      <w:r w:rsidR="002E49B6" w:rsidRPr="00A237A8">
        <w:rPr>
          <w:rFonts w:hint="eastAsia"/>
          <w:szCs w:val="22"/>
          <w:lang w:val="da-DK"/>
        </w:rPr>
        <w:t>’</w:t>
      </w:r>
      <w:r w:rsidRPr="00A237A8">
        <w:rPr>
          <w:szCs w:val="22"/>
          <w:lang w:val="da-DK"/>
        </w:rPr>
        <w:t>natriumfrit</w:t>
      </w:r>
      <w:r w:rsidR="002E49B6" w:rsidRPr="00A237A8">
        <w:rPr>
          <w:rFonts w:hint="eastAsia"/>
          <w:szCs w:val="22"/>
          <w:lang w:val="da-DK"/>
        </w:rPr>
        <w:t>’</w:t>
      </w:r>
      <w:r w:rsidRPr="00A237A8">
        <w:rPr>
          <w:szCs w:val="22"/>
          <w:lang w:val="da-DK"/>
        </w:rPr>
        <w:t>.</w:t>
      </w:r>
    </w:p>
    <w:p w:rsidR="00280DDD" w:rsidRPr="00A237A8" w:rsidRDefault="00280DDD" w:rsidP="00262EAE">
      <w:pPr>
        <w:outlineLvl w:val="0"/>
        <w:rPr>
          <w:szCs w:val="22"/>
          <w:lang w:val="da-DK"/>
        </w:rPr>
      </w:pPr>
    </w:p>
    <w:p w:rsidR="00B91F3E" w:rsidRPr="00A237A8" w:rsidRDefault="00B91F3E" w:rsidP="00B91F3E">
      <w:pPr>
        <w:outlineLvl w:val="0"/>
        <w:rPr>
          <w:szCs w:val="22"/>
          <w:u w:val="single"/>
          <w:lang w:val="da-DK"/>
        </w:rPr>
      </w:pPr>
      <w:r w:rsidRPr="00A237A8">
        <w:rPr>
          <w:szCs w:val="22"/>
          <w:u w:val="single"/>
          <w:lang w:val="da-DK"/>
        </w:rPr>
        <w:t>Registrering af brug</w:t>
      </w:r>
    </w:p>
    <w:p w:rsidR="00B91F3E" w:rsidRPr="00A237A8" w:rsidRDefault="00B91F3E" w:rsidP="00B91F3E">
      <w:pPr>
        <w:outlineLvl w:val="0"/>
        <w:rPr>
          <w:szCs w:val="22"/>
          <w:lang w:val="da-DK"/>
        </w:rPr>
      </w:pPr>
      <w:r w:rsidRPr="00A237A8">
        <w:rPr>
          <w:szCs w:val="22"/>
          <w:lang w:val="da-DK"/>
        </w:rPr>
        <w:t xml:space="preserve">Det anbefales </w:t>
      </w:r>
      <w:r w:rsidR="00275C38">
        <w:rPr>
          <w:szCs w:val="22"/>
          <w:lang w:val="da-DK"/>
        </w:rPr>
        <w:t>stærkt</w:t>
      </w:r>
      <w:r w:rsidR="00A237A8" w:rsidRPr="00A237A8">
        <w:rPr>
          <w:szCs w:val="22"/>
          <w:lang w:val="da-DK"/>
        </w:rPr>
        <w:t xml:space="preserve"> </w:t>
      </w:r>
      <w:r w:rsidRPr="00A237A8">
        <w:rPr>
          <w:szCs w:val="22"/>
          <w:lang w:val="da-DK"/>
        </w:rPr>
        <w:t xml:space="preserve">at </w:t>
      </w:r>
      <w:r w:rsidR="002E49B6" w:rsidRPr="00A237A8">
        <w:rPr>
          <w:szCs w:val="22"/>
          <w:lang w:val="da-DK"/>
        </w:rPr>
        <w:t xml:space="preserve">notere </w:t>
      </w:r>
      <w:r w:rsidR="00275C38">
        <w:rPr>
          <w:szCs w:val="22"/>
          <w:lang w:val="da-DK"/>
        </w:rPr>
        <w:t>præparat</w:t>
      </w:r>
      <w:r w:rsidRPr="00A237A8">
        <w:rPr>
          <w:szCs w:val="22"/>
          <w:lang w:val="da-DK"/>
        </w:rPr>
        <w:t>navn og batchnummer, hver gang</w:t>
      </w:r>
      <w:r w:rsidR="00275C38">
        <w:rPr>
          <w:szCs w:val="22"/>
          <w:lang w:val="da-DK"/>
        </w:rPr>
        <w:t>,</w:t>
      </w:r>
      <w:r w:rsidRPr="00A237A8">
        <w:rPr>
          <w:szCs w:val="22"/>
          <w:lang w:val="da-DK"/>
        </w:rPr>
        <w:t xml:space="preserve"> </w:t>
      </w:r>
      <w:r w:rsidR="002E49B6" w:rsidRPr="00A237A8">
        <w:rPr>
          <w:szCs w:val="22"/>
          <w:lang w:val="da-DK"/>
        </w:rPr>
        <w:t xml:space="preserve">Refixia </w:t>
      </w:r>
      <w:r w:rsidR="00275C38">
        <w:rPr>
          <w:szCs w:val="22"/>
          <w:lang w:val="da-DK"/>
        </w:rPr>
        <w:t>admini</w:t>
      </w:r>
      <w:r w:rsidR="00E856EA">
        <w:rPr>
          <w:szCs w:val="22"/>
          <w:lang w:val="da-DK"/>
        </w:rPr>
        <w:t>s</w:t>
      </w:r>
      <w:r w:rsidR="00275C38">
        <w:rPr>
          <w:szCs w:val="22"/>
          <w:lang w:val="da-DK"/>
        </w:rPr>
        <w:t xml:space="preserve">treres </w:t>
      </w:r>
      <w:r w:rsidRPr="00A237A8">
        <w:rPr>
          <w:szCs w:val="22"/>
          <w:lang w:val="da-DK"/>
        </w:rPr>
        <w:t>til en patient</w:t>
      </w:r>
      <w:r w:rsidR="008E0E0B" w:rsidRPr="00A237A8">
        <w:rPr>
          <w:szCs w:val="22"/>
          <w:lang w:val="da-DK"/>
        </w:rPr>
        <w:t xml:space="preserve">, </w:t>
      </w:r>
      <w:r w:rsidR="002E49B6" w:rsidRPr="00A237A8">
        <w:rPr>
          <w:szCs w:val="22"/>
          <w:lang w:val="da-DK"/>
        </w:rPr>
        <w:t xml:space="preserve">for at </w:t>
      </w:r>
      <w:r w:rsidRPr="00A237A8">
        <w:rPr>
          <w:szCs w:val="22"/>
          <w:lang w:val="da-DK"/>
        </w:rPr>
        <w:t xml:space="preserve">opretholde </w:t>
      </w:r>
      <w:r w:rsidR="00275C38">
        <w:rPr>
          <w:szCs w:val="22"/>
          <w:lang w:val="da-DK"/>
        </w:rPr>
        <w:t xml:space="preserve">en </w:t>
      </w:r>
      <w:r w:rsidRPr="00A237A8">
        <w:rPr>
          <w:szCs w:val="22"/>
          <w:lang w:val="da-DK"/>
        </w:rPr>
        <w:t>forbindelse mellem patient</w:t>
      </w:r>
      <w:r w:rsidR="002E49B6" w:rsidRPr="00A237A8">
        <w:rPr>
          <w:szCs w:val="22"/>
          <w:lang w:val="da-DK"/>
        </w:rPr>
        <w:t>en</w:t>
      </w:r>
      <w:r w:rsidRPr="00A237A8">
        <w:rPr>
          <w:szCs w:val="22"/>
          <w:lang w:val="da-DK"/>
        </w:rPr>
        <w:t xml:space="preserve"> og lægemid</w:t>
      </w:r>
      <w:r w:rsidR="002E49B6" w:rsidRPr="00A237A8">
        <w:rPr>
          <w:szCs w:val="22"/>
          <w:lang w:val="da-DK"/>
        </w:rPr>
        <w:t xml:space="preserve">lets </w:t>
      </w:r>
      <w:r w:rsidRPr="00A237A8">
        <w:rPr>
          <w:szCs w:val="22"/>
          <w:lang w:val="da-DK"/>
        </w:rPr>
        <w:t>batch</w:t>
      </w:r>
      <w:r w:rsidR="002E49B6" w:rsidRPr="00A237A8">
        <w:rPr>
          <w:szCs w:val="22"/>
          <w:lang w:val="da-DK"/>
        </w:rPr>
        <w:t>nummer</w:t>
      </w:r>
      <w:r w:rsidRPr="00A237A8">
        <w:rPr>
          <w:szCs w:val="22"/>
          <w:lang w:val="da-DK"/>
        </w:rPr>
        <w:t>.</w:t>
      </w:r>
    </w:p>
    <w:p w:rsidR="00B91F3E" w:rsidRPr="00A237A8" w:rsidRDefault="00B91F3E" w:rsidP="00B91F3E">
      <w:pPr>
        <w:outlineLvl w:val="0"/>
        <w:rPr>
          <w:szCs w:val="22"/>
          <w:lang w:val="da-DK"/>
        </w:rPr>
      </w:pPr>
    </w:p>
    <w:p w:rsidR="00812D16" w:rsidRPr="00A237A8" w:rsidRDefault="00812D16" w:rsidP="00262EAE">
      <w:pPr>
        <w:ind w:left="567" w:hanging="567"/>
        <w:outlineLvl w:val="0"/>
        <w:rPr>
          <w:szCs w:val="22"/>
          <w:lang w:val="da-DK"/>
        </w:rPr>
      </w:pPr>
      <w:r w:rsidRPr="00A237A8">
        <w:rPr>
          <w:b/>
          <w:szCs w:val="22"/>
          <w:lang w:val="da-DK"/>
        </w:rPr>
        <w:t>4.5</w:t>
      </w:r>
      <w:r w:rsidRPr="00A237A8">
        <w:rPr>
          <w:b/>
          <w:szCs w:val="22"/>
          <w:lang w:val="da-DK"/>
        </w:rPr>
        <w:tab/>
        <w:t>Interaktion med andre lægemidler og andre former for interaktion</w:t>
      </w:r>
    </w:p>
    <w:p w:rsidR="00812D16" w:rsidRPr="00A237A8" w:rsidRDefault="00812D16" w:rsidP="00262EAE">
      <w:pPr>
        <w:rPr>
          <w:szCs w:val="22"/>
          <w:lang w:val="da-DK"/>
        </w:rPr>
      </w:pPr>
    </w:p>
    <w:p w:rsidR="00127600" w:rsidRPr="00A237A8" w:rsidRDefault="00127600" w:rsidP="00262EAE">
      <w:pPr>
        <w:rPr>
          <w:szCs w:val="22"/>
          <w:lang w:val="da-DK"/>
        </w:rPr>
      </w:pPr>
      <w:r w:rsidRPr="00A237A8">
        <w:rPr>
          <w:szCs w:val="22"/>
          <w:lang w:val="da-DK"/>
        </w:rPr>
        <w:t>Der er ikke rapporteret interaktioner mellem human koagulationsfaktor IX-produkter (rDNA) og andre lægemidler.</w:t>
      </w:r>
    </w:p>
    <w:p w:rsidR="00511A3E" w:rsidRPr="00A237A8" w:rsidRDefault="00511A3E" w:rsidP="00262EAE">
      <w:pPr>
        <w:rPr>
          <w:szCs w:val="22"/>
          <w:lang w:val="da-DK"/>
        </w:rPr>
      </w:pPr>
    </w:p>
    <w:p w:rsidR="00812D16" w:rsidRPr="00A237A8" w:rsidRDefault="00812D16" w:rsidP="00262EAE">
      <w:pPr>
        <w:ind w:left="567" w:hanging="567"/>
        <w:outlineLvl w:val="0"/>
        <w:rPr>
          <w:szCs w:val="22"/>
          <w:lang w:val="da-DK"/>
        </w:rPr>
      </w:pPr>
      <w:r w:rsidRPr="00A237A8">
        <w:rPr>
          <w:b/>
          <w:szCs w:val="22"/>
          <w:lang w:val="da-DK"/>
        </w:rPr>
        <w:t>4.6</w:t>
      </w:r>
      <w:r w:rsidRPr="00A237A8">
        <w:rPr>
          <w:b/>
          <w:szCs w:val="22"/>
          <w:lang w:val="da-DK"/>
        </w:rPr>
        <w:tab/>
      </w:r>
      <w:r w:rsidRPr="00A237A8">
        <w:rPr>
          <w:b/>
          <w:bCs/>
          <w:szCs w:val="22"/>
          <w:lang w:val="da-DK"/>
        </w:rPr>
        <w:t>Fertilitet, g</w:t>
      </w:r>
      <w:r w:rsidRPr="00A237A8">
        <w:rPr>
          <w:b/>
          <w:szCs w:val="22"/>
          <w:lang w:val="da-DK"/>
        </w:rPr>
        <w:t>raviditet og amning</w:t>
      </w:r>
    </w:p>
    <w:p w:rsidR="00812D16" w:rsidRPr="00A237A8" w:rsidRDefault="00812D16" w:rsidP="00262EAE">
      <w:pPr>
        <w:rPr>
          <w:szCs w:val="22"/>
          <w:lang w:val="da-DK"/>
        </w:rPr>
      </w:pPr>
    </w:p>
    <w:p w:rsidR="00491C3F" w:rsidRPr="00A237A8" w:rsidRDefault="00491C3F" w:rsidP="00262EAE">
      <w:pPr>
        <w:rPr>
          <w:szCs w:val="22"/>
          <w:lang w:val="da-DK"/>
        </w:rPr>
      </w:pPr>
      <w:r w:rsidRPr="00A237A8">
        <w:rPr>
          <w:szCs w:val="22"/>
          <w:lang w:val="da-DK"/>
        </w:rPr>
        <w:t>Der er ikke udført reproduktionsstudier hos dyr med faktor IX. På grund af den sjældne forekomst af hæmofili B hos kvinder er der ingen erfaring med anvendelse af faktor IX under graviditet og amning. Faktor IX skal derfor kun anvendes på tvingende indikation under graviditet og amning.</w:t>
      </w:r>
    </w:p>
    <w:p w:rsidR="00812D16" w:rsidRPr="00A237A8" w:rsidRDefault="00812D16" w:rsidP="00262EAE">
      <w:pPr>
        <w:rPr>
          <w:szCs w:val="22"/>
          <w:lang w:val="da-DK"/>
        </w:rPr>
      </w:pPr>
    </w:p>
    <w:p w:rsidR="00812D16" w:rsidRPr="00A237A8" w:rsidRDefault="00812D16" w:rsidP="00262EAE">
      <w:pPr>
        <w:ind w:left="567" w:hanging="567"/>
        <w:outlineLvl w:val="0"/>
        <w:rPr>
          <w:szCs w:val="22"/>
          <w:lang w:val="da-DK"/>
        </w:rPr>
      </w:pPr>
      <w:r w:rsidRPr="00A237A8">
        <w:rPr>
          <w:b/>
          <w:szCs w:val="22"/>
          <w:lang w:val="da-DK"/>
        </w:rPr>
        <w:t>4.7</w:t>
      </w:r>
      <w:r w:rsidRPr="00A237A8">
        <w:rPr>
          <w:b/>
          <w:szCs w:val="22"/>
          <w:lang w:val="da-DK"/>
        </w:rPr>
        <w:tab/>
        <w:t xml:space="preserve">Virkning på evnen til at føre motorkøretøj </w:t>
      </w:r>
      <w:r w:rsidR="00AB7F06" w:rsidRPr="00A237A8">
        <w:rPr>
          <w:b/>
          <w:szCs w:val="22"/>
          <w:lang w:val="da-DK"/>
        </w:rPr>
        <w:t xml:space="preserve">og </w:t>
      </w:r>
      <w:r w:rsidRPr="00A237A8">
        <w:rPr>
          <w:b/>
          <w:szCs w:val="22"/>
          <w:lang w:val="da-DK"/>
        </w:rPr>
        <w:t>betjene maskiner</w:t>
      </w:r>
    </w:p>
    <w:p w:rsidR="00812D16" w:rsidRPr="00A237A8" w:rsidRDefault="00812D16" w:rsidP="00262EAE">
      <w:pPr>
        <w:rPr>
          <w:szCs w:val="22"/>
          <w:lang w:val="da-DK"/>
        </w:rPr>
      </w:pPr>
    </w:p>
    <w:p w:rsidR="00491C3F" w:rsidRPr="00A237A8" w:rsidRDefault="005E05CE" w:rsidP="00262EAE">
      <w:pPr>
        <w:rPr>
          <w:szCs w:val="22"/>
          <w:lang w:val="da-DK"/>
        </w:rPr>
      </w:pPr>
      <w:r w:rsidRPr="00A237A8">
        <w:rPr>
          <w:szCs w:val="22"/>
          <w:lang w:val="da-DK"/>
        </w:rPr>
        <w:t>Refixia påvirker ikke evnen til at føre motorkøretøj og betjene maskiner.</w:t>
      </w:r>
    </w:p>
    <w:p w:rsidR="00B64B2F" w:rsidRPr="00A237A8" w:rsidRDefault="00B64B2F" w:rsidP="00262EAE">
      <w:pPr>
        <w:rPr>
          <w:szCs w:val="22"/>
          <w:lang w:val="da-DK"/>
        </w:rPr>
      </w:pPr>
    </w:p>
    <w:p w:rsidR="00812D16" w:rsidRPr="00A237A8" w:rsidRDefault="00855481" w:rsidP="00262EAE">
      <w:pPr>
        <w:outlineLvl w:val="0"/>
        <w:rPr>
          <w:b/>
          <w:szCs w:val="22"/>
          <w:lang w:val="da-DK"/>
        </w:rPr>
      </w:pPr>
      <w:r w:rsidRPr="00A237A8">
        <w:rPr>
          <w:b/>
          <w:szCs w:val="22"/>
          <w:lang w:val="da-DK"/>
        </w:rPr>
        <w:t>4.8</w:t>
      </w:r>
      <w:r w:rsidRPr="00A237A8">
        <w:rPr>
          <w:b/>
          <w:szCs w:val="22"/>
          <w:lang w:val="da-DK"/>
        </w:rPr>
        <w:tab/>
        <w:t>Bivirkninger</w:t>
      </w:r>
    </w:p>
    <w:p w:rsidR="00370B1F" w:rsidRPr="00A237A8" w:rsidRDefault="00370B1F" w:rsidP="00262EAE">
      <w:pPr>
        <w:outlineLvl w:val="0"/>
        <w:rPr>
          <w:b/>
          <w:szCs w:val="22"/>
          <w:lang w:val="da-DK"/>
        </w:rPr>
      </w:pPr>
    </w:p>
    <w:p w:rsidR="00370B1F" w:rsidRPr="00A237A8" w:rsidRDefault="00370B1F" w:rsidP="00262EAE">
      <w:pPr>
        <w:autoSpaceDE w:val="0"/>
        <w:autoSpaceDN w:val="0"/>
        <w:adjustRightInd w:val="0"/>
        <w:rPr>
          <w:szCs w:val="22"/>
          <w:u w:val="single"/>
          <w:lang w:val="da-DK"/>
        </w:rPr>
      </w:pPr>
      <w:r w:rsidRPr="00A237A8">
        <w:rPr>
          <w:szCs w:val="22"/>
          <w:u w:val="single"/>
          <w:lang w:val="da-DK"/>
        </w:rPr>
        <w:t>O</w:t>
      </w:r>
      <w:r w:rsidR="008E0E0B" w:rsidRPr="00A237A8">
        <w:rPr>
          <w:szCs w:val="22"/>
          <w:u w:val="single"/>
          <w:lang w:val="da-DK"/>
        </w:rPr>
        <w:t xml:space="preserve">versigt over </w:t>
      </w:r>
      <w:r w:rsidRPr="00A237A8">
        <w:rPr>
          <w:szCs w:val="22"/>
          <w:u w:val="single"/>
          <w:lang w:val="da-DK"/>
        </w:rPr>
        <w:t>sikkerhedsprofil</w:t>
      </w:r>
      <w:r w:rsidR="00275C38">
        <w:rPr>
          <w:szCs w:val="22"/>
          <w:u w:val="single"/>
          <w:lang w:val="da-DK"/>
        </w:rPr>
        <w:t>en</w:t>
      </w:r>
    </w:p>
    <w:p w:rsidR="00370B1F" w:rsidRPr="00A237A8" w:rsidRDefault="00370B1F" w:rsidP="00262EAE">
      <w:pPr>
        <w:autoSpaceDE w:val="0"/>
        <w:autoSpaceDN w:val="0"/>
        <w:adjustRightInd w:val="0"/>
        <w:rPr>
          <w:szCs w:val="22"/>
          <w:lang w:val="da-DK"/>
        </w:rPr>
      </w:pPr>
      <w:r w:rsidRPr="00A237A8">
        <w:rPr>
          <w:szCs w:val="22"/>
          <w:lang w:val="da-DK"/>
        </w:rPr>
        <w:t xml:space="preserve">Overfølsomhedsreaktioner eller allergiske reaktioner (som kan </w:t>
      </w:r>
      <w:r w:rsidR="008E0E0B" w:rsidRPr="00A237A8">
        <w:rPr>
          <w:szCs w:val="22"/>
          <w:lang w:val="da-DK"/>
        </w:rPr>
        <w:t xml:space="preserve">inkludere </w:t>
      </w:r>
      <w:r w:rsidRPr="00A237A8">
        <w:rPr>
          <w:szCs w:val="22"/>
          <w:lang w:val="da-DK"/>
        </w:rPr>
        <w:t xml:space="preserve">angioødem, brændende og stikkende fornemmelse </w:t>
      </w:r>
      <w:r w:rsidR="00573807" w:rsidRPr="00A237A8">
        <w:rPr>
          <w:szCs w:val="22"/>
          <w:lang w:val="da-DK"/>
        </w:rPr>
        <w:t>ved</w:t>
      </w:r>
      <w:r w:rsidRPr="00A237A8">
        <w:rPr>
          <w:szCs w:val="22"/>
          <w:lang w:val="da-DK"/>
        </w:rPr>
        <w:t xml:space="preserve"> infusionsstedet, kuldegysninger, </w:t>
      </w:r>
      <w:r w:rsidR="00275C38">
        <w:rPr>
          <w:szCs w:val="22"/>
          <w:lang w:val="da-DK"/>
        </w:rPr>
        <w:t>ansigts</w:t>
      </w:r>
      <w:r w:rsidRPr="00A237A8">
        <w:rPr>
          <w:szCs w:val="22"/>
          <w:lang w:val="da-DK"/>
        </w:rPr>
        <w:t xml:space="preserve">rødme, generaliseret urticaria, hovedpine, </w:t>
      </w:r>
      <w:r w:rsidR="00275C38">
        <w:rPr>
          <w:szCs w:val="22"/>
          <w:lang w:val="da-DK"/>
        </w:rPr>
        <w:t>urticaria</w:t>
      </w:r>
      <w:r w:rsidRPr="00A237A8">
        <w:rPr>
          <w:szCs w:val="22"/>
          <w:lang w:val="da-DK"/>
        </w:rPr>
        <w:t xml:space="preserve">, hypotension, </w:t>
      </w:r>
      <w:r w:rsidR="0093793A">
        <w:rPr>
          <w:szCs w:val="22"/>
          <w:lang w:val="da-DK"/>
        </w:rPr>
        <w:t>sløvhed</w:t>
      </w:r>
      <w:r w:rsidRPr="00A237A8">
        <w:rPr>
          <w:szCs w:val="22"/>
          <w:lang w:val="da-DK"/>
        </w:rPr>
        <w:t>, kvalme, rastløshed, takykardi, trykken for brystet, prikken</w:t>
      </w:r>
      <w:r w:rsidR="00275C38">
        <w:rPr>
          <w:szCs w:val="22"/>
          <w:lang w:val="da-DK"/>
        </w:rPr>
        <w:t>de fornemmelse i huden</w:t>
      </w:r>
      <w:r w:rsidRPr="00A237A8">
        <w:rPr>
          <w:szCs w:val="22"/>
          <w:lang w:val="da-DK"/>
        </w:rPr>
        <w:t xml:space="preserve">, opkastning, hiven efter vejret) har </w:t>
      </w:r>
      <w:r w:rsidR="00275C38">
        <w:rPr>
          <w:szCs w:val="22"/>
          <w:lang w:val="da-DK"/>
        </w:rPr>
        <w:t xml:space="preserve">i </w:t>
      </w:r>
      <w:r w:rsidRPr="00A237A8">
        <w:rPr>
          <w:szCs w:val="22"/>
          <w:lang w:val="da-DK"/>
        </w:rPr>
        <w:t>sjæld</w:t>
      </w:r>
      <w:r w:rsidR="00275C38">
        <w:rPr>
          <w:szCs w:val="22"/>
          <w:lang w:val="da-DK"/>
        </w:rPr>
        <w:t>ne tilfælde</w:t>
      </w:r>
      <w:r w:rsidRPr="00A237A8">
        <w:rPr>
          <w:szCs w:val="22"/>
          <w:lang w:val="da-DK"/>
        </w:rPr>
        <w:t xml:space="preserve"> været observeret med rekombinante faktor IX-produkter og kan i nogle tilfælde føre til svær anafylaksi (herunder </w:t>
      </w:r>
      <w:r w:rsidR="00D05F87" w:rsidRPr="00A237A8">
        <w:rPr>
          <w:szCs w:val="22"/>
          <w:lang w:val="da-DK"/>
        </w:rPr>
        <w:t>s</w:t>
      </w:r>
      <w:r w:rsidRPr="00A237A8">
        <w:rPr>
          <w:szCs w:val="22"/>
          <w:lang w:val="da-DK"/>
        </w:rPr>
        <w:t>ho</w:t>
      </w:r>
      <w:r w:rsidR="00D05F87" w:rsidRPr="00A237A8">
        <w:rPr>
          <w:szCs w:val="22"/>
          <w:lang w:val="da-DK"/>
        </w:rPr>
        <w:t>c</w:t>
      </w:r>
      <w:r w:rsidRPr="00A237A8">
        <w:rPr>
          <w:szCs w:val="22"/>
          <w:lang w:val="da-DK"/>
        </w:rPr>
        <w:t>k). I nogle tilfælde er disse reaktioner progredieret til svær anafylaksi, og de er opstået i tæt tidsmæssig sammenhæng med udvikling af faktor IX-inhibitorer (se også pkt. 4.4). Der er rapporteret nefrotisk syndrom efter forsøg på induktion af immuntoleran</w:t>
      </w:r>
      <w:r w:rsidR="00275C38">
        <w:rPr>
          <w:szCs w:val="22"/>
          <w:lang w:val="da-DK"/>
        </w:rPr>
        <w:t>s</w:t>
      </w:r>
      <w:r w:rsidRPr="00A237A8">
        <w:rPr>
          <w:szCs w:val="22"/>
          <w:lang w:val="da-DK"/>
        </w:rPr>
        <w:t xml:space="preserve"> hos hæmofili B-patienter med faktor IX-inhibitorer og allergiske reaktioner i anamnesen.</w:t>
      </w:r>
    </w:p>
    <w:p w:rsidR="00177487" w:rsidRPr="00A237A8" w:rsidRDefault="00177487" w:rsidP="00262EAE">
      <w:pPr>
        <w:autoSpaceDE w:val="0"/>
        <w:autoSpaceDN w:val="0"/>
        <w:adjustRightInd w:val="0"/>
        <w:rPr>
          <w:szCs w:val="22"/>
          <w:lang w:val="da-DK"/>
        </w:rPr>
      </w:pPr>
    </w:p>
    <w:p w:rsidR="00370B1F" w:rsidRPr="00A237A8" w:rsidRDefault="00370B1F" w:rsidP="00262EAE">
      <w:pPr>
        <w:autoSpaceDE w:val="0"/>
        <w:autoSpaceDN w:val="0"/>
        <w:adjustRightInd w:val="0"/>
        <w:rPr>
          <w:szCs w:val="22"/>
          <w:lang w:val="da-DK"/>
        </w:rPr>
      </w:pPr>
      <w:r w:rsidRPr="00A237A8">
        <w:rPr>
          <w:szCs w:val="22"/>
          <w:lang w:val="da-DK"/>
        </w:rPr>
        <w:t>Der har meget sjældent været observeret dannelse af antistoffer mod hamsterprotein med relaterede overfølsomhedsreaktioner.</w:t>
      </w:r>
    </w:p>
    <w:p w:rsidR="00177487" w:rsidRPr="00A237A8" w:rsidRDefault="00177487" w:rsidP="00262EAE">
      <w:pPr>
        <w:autoSpaceDE w:val="0"/>
        <w:autoSpaceDN w:val="0"/>
        <w:adjustRightInd w:val="0"/>
        <w:rPr>
          <w:szCs w:val="22"/>
          <w:lang w:val="da-DK"/>
        </w:rPr>
      </w:pPr>
    </w:p>
    <w:p w:rsidR="00370B1F" w:rsidRPr="00A237A8" w:rsidRDefault="009560CA" w:rsidP="00262EAE">
      <w:pPr>
        <w:autoSpaceDE w:val="0"/>
        <w:autoSpaceDN w:val="0"/>
        <w:adjustRightInd w:val="0"/>
        <w:rPr>
          <w:szCs w:val="22"/>
          <w:lang w:val="da-DK"/>
        </w:rPr>
      </w:pPr>
      <w:r w:rsidRPr="00A237A8">
        <w:rPr>
          <w:szCs w:val="22"/>
          <w:lang w:val="da-DK"/>
        </w:rPr>
        <w:t xml:space="preserve">Patienter med hæmofili B kan </w:t>
      </w:r>
      <w:r w:rsidR="00275C38">
        <w:rPr>
          <w:szCs w:val="22"/>
          <w:lang w:val="da-DK"/>
        </w:rPr>
        <w:t>danne</w:t>
      </w:r>
      <w:r w:rsidR="00275C38" w:rsidRPr="00A237A8">
        <w:rPr>
          <w:szCs w:val="22"/>
          <w:lang w:val="da-DK"/>
        </w:rPr>
        <w:t xml:space="preserve"> </w:t>
      </w:r>
      <w:r w:rsidRPr="00A237A8">
        <w:rPr>
          <w:szCs w:val="22"/>
          <w:lang w:val="da-DK"/>
        </w:rPr>
        <w:t>neutraliserende antistoffer (inhibitorer) mod faktor IX. Hvis sådanne inhibitorer forekommer, vil tilstanden manifestere sig ved et utilstrækkeligt klinisk respons. I sådanne tilfælde anbefales det at kontakte et specialiseret hæmofilicenter.</w:t>
      </w:r>
    </w:p>
    <w:p w:rsidR="00177487" w:rsidRPr="00A237A8" w:rsidRDefault="00177487" w:rsidP="00262EAE">
      <w:pPr>
        <w:autoSpaceDE w:val="0"/>
        <w:autoSpaceDN w:val="0"/>
        <w:adjustRightInd w:val="0"/>
        <w:rPr>
          <w:szCs w:val="22"/>
          <w:lang w:val="da-DK"/>
        </w:rPr>
      </w:pPr>
    </w:p>
    <w:p w:rsidR="00370B1F" w:rsidRPr="00A237A8" w:rsidRDefault="00370B1F" w:rsidP="00262EAE">
      <w:pPr>
        <w:autoSpaceDE w:val="0"/>
        <w:autoSpaceDN w:val="0"/>
        <w:adjustRightInd w:val="0"/>
        <w:rPr>
          <w:szCs w:val="22"/>
          <w:lang w:val="da-DK"/>
        </w:rPr>
      </w:pPr>
      <w:r w:rsidRPr="00A237A8">
        <w:rPr>
          <w:szCs w:val="22"/>
          <w:lang w:val="da-DK"/>
        </w:rPr>
        <w:t>Der er en potentiel risiko for tromboemboliske episoder efter administration af faktor IX-produkter, og risikoen er større for præparater med lav renhed. Anvendelse af faktor IX-produkter med lav renhed er blevet forbundet med tilfælde af myokardieinfarkt, dissemineret intravaskulær koagulation, venøs trombose og lungeemboli. Anvendelse af faktor IX-produkter med høj renhed såsom Refixia er sjældent forbundet med sådanne bivirkninger.</w:t>
      </w:r>
    </w:p>
    <w:p w:rsidR="00370B1F" w:rsidRPr="00A237A8" w:rsidRDefault="00370B1F" w:rsidP="00262EAE">
      <w:pPr>
        <w:autoSpaceDE w:val="0"/>
        <w:autoSpaceDN w:val="0"/>
        <w:adjustRightInd w:val="0"/>
        <w:rPr>
          <w:szCs w:val="22"/>
          <w:lang w:val="da-DK"/>
        </w:rPr>
      </w:pPr>
    </w:p>
    <w:p w:rsidR="00370B1F" w:rsidRPr="00A237A8" w:rsidRDefault="00370B1F" w:rsidP="00262EAE">
      <w:pPr>
        <w:autoSpaceDE w:val="0"/>
        <w:autoSpaceDN w:val="0"/>
        <w:adjustRightInd w:val="0"/>
        <w:rPr>
          <w:szCs w:val="22"/>
          <w:u w:val="single"/>
          <w:lang w:val="da-DK"/>
        </w:rPr>
      </w:pPr>
      <w:r w:rsidRPr="00A237A8">
        <w:rPr>
          <w:szCs w:val="22"/>
          <w:u w:val="single"/>
          <w:lang w:val="da-DK"/>
        </w:rPr>
        <w:t>Tabel over bivirkninger</w:t>
      </w:r>
    </w:p>
    <w:p w:rsidR="00370B1F" w:rsidRPr="00751D1B" w:rsidRDefault="00370B1F" w:rsidP="00262EAE">
      <w:pPr>
        <w:autoSpaceDE w:val="0"/>
        <w:autoSpaceDN w:val="0"/>
        <w:adjustRightInd w:val="0"/>
        <w:rPr>
          <w:szCs w:val="22"/>
          <w:lang w:val="da-DK"/>
        </w:rPr>
      </w:pPr>
      <w:r w:rsidRPr="00A237A8">
        <w:rPr>
          <w:szCs w:val="22"/>
          <w:lang w:val="da-DK"/>
        </w:rPr>
        <w:t xml:space="preserve">Nedenstående tabel er </w:t>
      </w:r>
      <w:r w:rsidR="00275C38">
        <w:rPr>
          <w:szCs w:val="22"/>
          <w:lang w:val="da-DK"/>
        </w:rPr>
        <w:t xml:space="preserve">opstillet </w:t>
      </w:r>
      <w:r w:rsidRPr="00A237A8">
        <w:rPr>
          <w:szCs w:val="22"/>
          <w:lang w:val="da-DK"/>
        </w:rPr>
        <w:t xml:space="preserve">i henhold til MedDRA-systemorganklassifikationen (SOC og </w:t>
      </w:r>
      <w:r w:rsidR="00573807" w:rsidRPr="00DE3185">
        <w:rPr>
          <w:bCs/>
          <w:i/>
          <w:iCs/>
          <w:noProof w:val="0"/>
          <w:lang w:val="da-DK"/>
        </w:rPr>
        <w:t>Preferred Term Level</w:t>
      </w:r>
      <w:r w:rsidRPr="00751D1B">
        <w:rPr>
          <w:szCs w:val="22"/>
          <w:lang w:val="da-DK"/>
        </w:rPr>
        <w:t>).</w:t>
      </w:r>
    </w:p>
    <w:p w:rsidR="00370B1F" w:rsidRPr="00751D1B" w:rsidRDefault="00370B1F" w:rsidP="00262EAE">
      <w:pPr>
        <w:autoSpaceDE w:val="0"/>
        <w:autoSpaceDN w:val="0"/>
        <w:adjustRightInd w:val="0"/>
        <w:rPr>
          <w:szCs w:val="22"/>
          <w:lang w:val="da-DK"/>
        </w:rPr>
      </w:pPr>
    </w:p>
    <w:p w:rsidR="00370B1F" w:rsidRPr="00751D1B" w:rsidRDefault="00370B1F" w:rsidP="00262EAE">
      <w:pPr>
        <w:autoSpaceDE w:val="0"/>
        <w:autoSpaceDN w:val="0"/>
        <w:adjustRightInd w:val="0"/>
        <w:rPr>
          <w:szCs w:val="22"/>
          <w:lang w:val="da-DK"/>
        </w:rPr>
      </w:pPr>
      <w:r w:rsidRPr="00751D1B">
        <w:rPr>
          <w:szCs w:val="22"/>
          <w:lang w:val="da-DK"/>
        </w:rPr>
        <w:t xml:space="preserve">Hyppigheden er </w:t>
      </w:r>
      <w:r w:rsidR="00573807" w:rsidRPr="00751D1B">
        <w:rPr>
          <w:szCs w:val="22"/>
          <w:lang w:val="da-DK"/>
        </w:rPr>
        <w:t xml:space="preserve">angivet </w:t>
      </w:r>
      <w:r w:rsidR="000E77B8" w:rsidRPr="00751D1B">
        <w:rPr>
          <w:szCs w:val="22"/>
          <w:lang w:val="da-DK"/>
        </w:rPr>
        <w:t xml:space="preserve">efter </w:t>
      </w:r>
      <w:r w:rsidRPr="00751D1B">
        <w:rPr>
          <w:szCs w:val="22"/>
          <w:lang w:val="da-DK"/>
        </w:rPr>
        <w:t>følgende konvention: meget almindelig (≥</w:t>
      </w:r>
      <w:r w:rsidR="00096BD9" w:rsidRPr="00FB5C33">
        <w:rPr>
          <w:szCs w:val="22"/>
          <w:lang w:val="da-DK"/>
        </w:rPr>
        <w:t> </w:t>
      </w:r>
      <w:r w:rsidRPr="00751D1B">
        <w:rPr>
          <w:szCs w:val="22"/>
          <w:lang w:val="da-DK"/>
        </w:rPr>
        <w:t>1/10), almindelig (≥</w:t>
      </w:r>
      <w:r w:rsidR="00096BD9" w:rsidRPr="00FB5C33">
        <w:rPr>
          <w:szCs w:val="22"/>
          <w:lang w:val="da-DK"/>
        </w:rPr>
        <w:t> </w:t>
      </w:r>
      <w:r w:rsidRPr="00751D1B">
        <w:rPr>
          <w:szCs w:val="22"/>
          <w:lang w:val="da-DK"/>
        </w:rPr>
        <w:t>1/100 til &lt;</w:t>
      </w:r>
      <w:r w:rsidR="00096BD9" w:rsidRPr="00FB5C33">
        <w:rPr>
          <w:szCs w:val="22"/>
          <w:lang w:val="da-DK"/>
        </w:rPr>
        <w:t> </w:t>
      </w:r>
      <w:r w:rsidRPr="00751D1B">
        <w:rPr>
          <w:szCs w:val="22"/>
          <w:lang w:val="da-DK"/>
        </w:rPr>
        <w:t>1/10), ikke almindelig (≥</w:t>
      </w:r>
      <w:r w:rsidR="00096BD9" w:rsidRPr="00FB5C33">
        <w:rPr>
          <w:szCs w:val="22"/>
          <w:lang w:val="da-DK"/>
        </w:rPr>
        <w:t> </w:t>
      </w:r>
      <w:r w:rsidRPr="00751D1B">
        <w:rPr>
          <w:szCs w:val="22"/>
          <w:lang w:val="da-DK"/>
        </w:rPr>
        <w:t>1/1.000 til &lt;</w:t>
      </w:r>
      <w:r w:rsidR="00096BD9" w:rsidRPr="00FB5C33">
        <w:rPr>
          <w:szCs w:val="22"/>
          <w:lang w:val="da-DK"/>
        </w:rPr>
        <w:t> </w:t>
      </w:r>
      <w:r w:rsidRPr="00751D1B">
        <w:rPr>
          <w:szCs w:val="22"/>
          <w:lang w:val="da-DK"/>
        </w:rPr>
        <w:t>1/100), sjælden (≥</w:t>
      </w:r>
      <w:r w:rsidR="00096BD9" w:rsidRPr="00FB5C33">
        <w:rPr>
          <w:szCs w:val="22"/>
          <w:lang w:val="da-DK"/>
        </w:rPr>
        <w:t> </w:t>
      </w:r>
      <w:r w:rsidRPr="00751D1B">
        <w:rPr>
          <w:szCs w:val="22"/>
          <w:lang w:val="da-DK"/>
        </w:rPr>
        <w:t>1/10.000 til &lt;</w:t>
      </w:r>
      <w:r w:rsidR="00096BD9" w:rsidRPr="00FB5C33">
        <w:rPr>
          <w:szCs w:val="22"/>
          <w:lang w:val="da-DK"/>
        </w:rPr>
        <w:t> </w:t>
      </w:r>
      <w:r w:rsidRPr="00751D1B">
        <w:rPr>
          <w:szCs w:val="22"/>
          <w:lang w:val="da-DK"/>
        </w:rPr>
        <w:t>1/1.000), meget sjælden (&lt;</w:t>
      </w:r>
      <w:r w:rsidR="00783B88" w:rsidRPr="00FB5C33">
        <w:rPr>
          <w:szCs w:val="22"/>
          <w:lang w:val="da-DK"/>
        </w:rPr>
        <w:t> </w:t>
      </w:r>
      <w:r w:rsidRPr="00751D1B">
        <w:rPr>
          <w:szCs w:val="22"/>
          <w:lang w:val="da-DK"/>
        </w:rPr>
        <w:t>1/10.000), ikke kendt (kan ikke estimeres ud fra forhåndenværende data).</w:t>
      </w:r>
    </w:p>
    <w:p w:rsidR="00370B1F" w:rsidRPr="00751D1B" w:rsidRDefault="00370B1F" w:rsidP="00262EAE">
      <w:pPr>
        <w:autoSpaceDE w:val="0"/>
        <w:autoSpaceDN w:val="0"/>
        <w:adjustRightInd w:val="0"/>
        <w:rPr>
          <w:szCs w:val="22"/>
          <w:lang w:val="da-DK"/>
        </w:rPr>
      </w:pPr>
      <w:r w:rsidRPr="00751D1B">
        <w:rPr>
          <w:szCs w:val="22"/>
          <w:lang w:val="da-DK"/>
        </w:rPr>
        <w:t xml:space="preserve">Inden for hver enkelt </w:t>
      </w:r>
      <w:r w:rsidR="00573807" w:rsidRPr="00751D1B">
        <w:rPr>
          <w:szCs w:val="22"/>
          <w:lang w:val="da-DK"/>
        </w:rPr>
        <w:t>hyppigheds</w:t>
      </w:r>
      <w:r w:rsidRPr="00751D1B">
        <w:rPr>
          <w:szCs w:val="22"/>
          <w:lang w:val="da-DK"/>
        </w:rPr>
        <w:t>gruppe er bivirkningerne opstillet efter, hvor alvorlige de er.</w:t>
      </w:r>
    </w:p>
    <w:p w:rsidR="00E741B5" w:rsidRPr="00751D1B" w:rsidRDefault="00E741B5" w:rsidP="00262EAE">
      <w:pPr>
        <w:autoSpaceDE w:val="0"/>
        <w:autoSpaceDN w:val="0"/>
        <w:adjustRightInd w:val="0"/>
        <w:rPr>
          <w:szCs w:val="22"/>
          <w:lang w:val="da-DK"/>
        </w:rPr>
      </w:pPr>
    </w:p>
    <w:p w:rsidR="00E741B5" w:rsidRPr="00751D1B" w:rsidRDefault="008665FC" w:rsidP="00262EAE">
      <w:pPr>
        <w:autoSpaceDE w:val="0"/>
        <w:autoSpaceDN w:val="0"/>
        <w:adjustRightInd w:val="0"/>
        <w:rPr>
          <w:szCs w:val="22"/>
          <w:lang w:val="da-DK"/>
        </w:rPr>
      </w:pPr>
      <w:r w:rsidRPr="00751D1B">
        <w:rPr>
          <w:szCs w:val="22"/>
          <w:lang w:val="da-DK"/>
        </w:rPr>
        <w:t xml:space="preserve">I alt 115 tidligere behandlede mandlige patienter med moderat eller svær hæmofili B blev eksponeret for Refixia i 170 patientår i alt i de afsluttede kliniske </w:t>
      </w:r>
      <w:r w:rsidR="00751D1B">
        <w:rPr>
          <w:szCs w:val="22"/>
          <w:lang w:val="da-DK"/>
        </w:rPr>
        <w:t>studier</w:t>
      </w:r>
      <w:r w:rsidRPr="00751D1B">
        <w:rPr>
          <w:szCs w:val="22"/>
          <w:lang w:val="da-DK"/>
        </w:rPr>
        <w:t>.</w:t>
      </w:r>
    </w:p>
    <w:p w:rsidR="000541BD" w:rsidRPr="00751D1B" w:rsidRDefault="000541BD" w:rsidP="00262EAE">
      <w:pPr>
        <w:autoSpaceDE w:val="0"/>
        <w:autoSpaceDN w:val="0"/>
        <w:adjustRightInd w:val="0"/>
        <w:rPr>
          <w:szCs w:val="22"/>
          <w:lang w:val="da-DK"/>
        </w:rPr>
      </w:pPr>
    </w:p>
    <w:p w:rsidR="000541BD" w:rsidRPr="00751D1B" w:rsidRDefault="00262EAE" w:rsidP="00262EAE">
      <w:pPr>
        <w:autoSpaceDE w:val="0"/>
        <w:autoSpaceDN w:val="0"/>
        <w:adjustRightInd w:val="0"/>
        <w:rPr>
          <w:b/>
          <w:szCs w:val="22"/>
          <w:lang w:val="da-DK"/>
        </w:rPr>
      </w:pPr>
      <w:r w:rsidRPr="00751D1B">
        <w:rPr>
          <w:b/>
          <w:szCs w:val="22"/>
          <w:lang w:val="da-DK"/>
        </w:rPr>
        <w:t>Tabel 3</w:t>
      </w:r>
      <w:r w:rsidRPr="00751D1B">
        <w:rPr>
          <w:b/>
          <w:szCs w:val="22"/>
          <w:lang w:val="da-DK"/>
        </w:rPr>
        <w:tab/>
        <w:t xml:space="preserve">Hyppigheden af bivirkninger i kliniske </w:t>
      </w:r>
      <w:r w:rsidR="00751D1B">
        <w:rPr>
          <w:b/>
          <w:szCs w:val="22"/>
          <w:lang w:val="da-DK"/>
        </w:rPr>
        <w:t>studier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059"/>
        <w:gridCol w:w="3082"/>
        <w:gridCol w:w="3040"/>
      </w:tblGrid>
      <w:tr w:rsidR="00177487" w:rsidRPr="00536D36" w:rsidTr="009A4732">
        <w:tc>
          <w:tcPr>
            <w:tcW w:w="3059" w:type="dxa"/>
            <w:shd w:val="clear" w:color="auto" w:fill="auto"/>
          </w:tcPr>
          <w:p w:rsidR="00177487" w:rsidRPr="00536D36" w:rsidRDefault="00177487" w:rsidP="00262EAE">
            <w:pPr>
              <w:autoSpaceDE w:val="0"/>
              <w:autoSpaceDN w:val="0"/>
              <w:adjustRightInd w:val="0"/>
              <w:rPr>
                <w:b/>
                <w:szCs w:val="22"/>
                <w:lang w:val="en-GB"/>
              </w:rPr>
            </w:pPr>
            <w:r>
              <w:rPr>
                <w:b/>
                <w:szCs w:val="22"/>
              </w:rPr>
              <w:t>Systemorganklasse</w:t>
            </w:r>
          </w:p>
        </w:tc>
        <w:tc>
          <w:tcPr>
            <w:tcW w:w="3082" w:type="dxa"/>
            <w:shd w:val="clear" w:color="auto" w:fill="auto"/>
          </w:tcPr>
          <w:p w:rsidR="00177487" w:rsidRPr="00536D36" w:rsidRDefault="00177487" w:rsidP="00262EAE">
            <w:pPr>
              <w:autoSpaceDE w:val="0"/>
              <w:autoSpaceDN w:val="0"/>
              <w:adjustRightInd w:val="0"/>
              <w:rPr>
                <w:b/>
                <w:szCs w:val="22"/>
                <w:lang w:val="en-GB"/>
              </w:rPr>
            </w:pPr>
            <w:r>
              <w:rPr>
                <w:b/>
                <w:szCs w:val="22"/>
              </w:rPr>
              <w:t>Bivirkning</w:t>
            </w:r>
          </w:p>
        </w:tc>
        <w:tc>
          <w:tcPr>
            <w:tcW w:w="3040" w:type="dxa"/>
            <w:shd w:val="clear" w:color="auto" w:fill="auto"/>
          </w:tcPr>
          <w:p w:rsidR="00177487" w:rsidRPr="00536D36" w:rsidRDefault="00177487" w:rsidP="00D94D32">
            <w:pPr>
              <w:autoSpaceDE w:val="0"/>
              <w:autoSpaceDN w:val="0"/>
              <w:adjustRightInd w:val="0"/>
              <w:rPr>
                <w:b/>
                <w:szCs w:val="22"/>
                <w:lang w:val="en-GB"/>
              </w:rPr>
            </w:pPr>
            <w:r>
              <w:rPr>
                <w:b/>
                <w:szCs w:val="22"/>
              </w:rPr>
              <w:t>Hyppighed</w:t>
            </w:r>
          </w:p>
        </w:tc>
      </w:tr>
      <w:tr w:rsidR="008665FC" w:rsidRPr="00751D1B" w:rsidTr="00021F48">
        <w:tc>
          <w:tcPr>
            <w:tcW w:w="3059" w:type="dxa"/>
            <w:shd w:val="clear" w:color="auto" w:fill="auto"/>
          </w:tcPr>
          <w:p w:rsidR="008665FC" w:rsidRPr="00536D36" w:rsidRDefault="008665FC" w:rsidP="00262EAE">
            <w:pPr>
              <w:autoSpaceDE w:val="0"/>
              <w:autoSpaceDN w:val="0"/>
              <w:adjustRightInd w:val="0"/>
              <w:rPr>
                <w:szCs w:val="22"/>
                <w:lang w:val="en-GB"/>
              </w:rPr>
            </w:pPr>
            <w:r>
              <w:rPr>
                <w:szCs w:val="22"/>
              </w:rPr>
              <w:t>Immunsystemet</w:t>
            </w:r>
          </w:p>
        </w:tc>
        <w:tc>
          <w:tcPr>
            <w:tcW w:w="3082" w:type="dxa"/>
            <w:shd w:val="clear" w:color="auto" w:fill="auto"/>
          </w:tcPr>
          <w:p w:rsidR="008665FC" w:rsidRDefault="008665FC" w:rsidP="00262EAE">
            <w:pPr>
              <w:autoSpaceDE w:val="0"/>
              <w:autoSpaceDN w:val="0"/>
              <w:adjustRightInd w:val="0"/>
              <w:rPr>
                <w:szCs w:val="22"/>
                <w:lang w:val="en-GB"/>
              </w:rPr>
            </w:pPr>
            <w:r>
              <w:rPr>
                <w:szCs w:val="22"/>
              </w:rPr>
              <w:t>Overfølsomhed</w:t>
            </w:r>
          </w:p>
          <w:p w:rsidR="00281918" w:rsidRDefault="00281918" w:rsidP="00262EAE">
            <w:pPr>
              <w:autoSpaceDE w:val="0"/>
              <w:autoSpaceDN w:val="0"/>
              <w:adjustRightInd w:val="0"/>
              <w:rPr>
                <w:szCs w:val="22"/>
                <w:lang w:val="en-GB"/>
              </w:rPr>
            </w:pPr>
            <w:r>
              <w:rPr>
                <w:szCs w:val="22"/>
              </w:rPr>
              <w:t>Anafylaksi</w:t>
            </w:r>
          </w:p>
          <w:p w:rsidR="00281918" w:rsidRPr="00536D36" w:rsidRDefault="00281918" w:rsidP="00262EAE">
            <w:pPr>
              <w:autoSpaceDE w:val="0"/>
              <w:autoSpaceDN w:val="0"/>
              <w:adjustRightInd w:val="0"/>
              <w:rPr>
                <w:szCs w:val="22"/>
                <w:lang w:val="en-GB"/>
              </w:rPr>
            </w:pPr>
            <w:r>
              <w:rPr>
                <w:szCs w:val="22"/>
              </w:rPr>
              <w:t>Inhibitorer</w:t>
            </w:r>
          </w:p>
        </w:tc>
        <w:tc>
          <w:tcPr>
            <w:tcW w:w="3040" w:type="dxa"/>
            <w:shd w:val="clear" w:color="auto" w:fill="auto"/>
          </w:tcPr>
          <w:p w:rsidR="00D94D32" w:rsidRPr="00751D1B" w:rsidRDefault="00D94D32" w:rsidP="00262EAE">
            <w:pPr>
              <w:autoSpaceDE w:val="0"/>
              <w:autoSpaceDN w:val="0"/>
              <w:adjustRightInd w:val="0"/>
              <w:rPr>
                <w:szCs w:val="22"/>
                <w:lang w:val="da-DK"/>
              </w:rPr>
            </w:pPr>
            <w:r w:rsidRPr="00751D1B">
              <w:rPr>
                <w:szCs w:val="22"/>
                <w:lang w:val="da-DK"/>
              </w:rPr>
              <w:t>Ikke almindelig</w:t>
            </w:r>
          </w:p>
          <w:p w:rsidR="00281918" w:rsidRPr="00751D1B" w:rsidRDefault="00D94D32" w:rsidP="00262EAE">
            <w:pPr>
              <w:autoSpaceDE w:val="0"/>
              <w:autoSpaceDN w:val="0"/>
              <w:adjustRightInd w:val="0"/>
              <w:rPr>
                <w:szCs w:val="22"/>
                <w:lang w:val="da-DK"/>
              </w:rPr>
            </w:pPr>
            <w:r w:rsidRPr="00751D1B">
              <w:rPr>
                <w:szCs w:val="22"/>
                <w:lang w:val="da-DK"/>
              </w:rPr>
              <w:t>Ikke kendt</w:t>
            </w:r>
          </w:p>
          <w:p w:rsidR="00281918" w:rsidRPr="00751D1B" w:rsidRDefault="00D94D32" w:rsidP="00262EAE">
            <w:pPr>
              <w:autoSpaceDE w:val="0"/>
              <w:autoSpaceDN w:val="0"/>
              <w:adjustRightInd w:val="0"/>
              <w:rPr>
                <w:szCs w:val="22"/>
                <w:lang w:val="da-DK"/>
              </w:rPr>
            </w:pPr>
            <w:r w:rsidRPr="00751D1B">
              <w:rPr>
                <w:szCs w:val="22"/>
                <w:lang w:val="da-DK"/>
              </w:rPr>
              <w:t>Ikke kendt</w:t>
            </w:r>
          </w:p>
        </w:tc>
      </w:tr>
      <w:tr w:rsidR="00021F48" w:rsidRPr="00536D36" w:rsidTr="00021F48">
        <w:tc>
          <w:tcPr>
            <w:tcW w:w="3059" w:type="dxa"/>
            <w:shd w:val="clear" w:color="auto" w:fill="auto"/>
          </w:tcPr>
          <w:p w:rsidR="00021F48" w:rsidRPr="00536D36" w:rsidRDefault="00021F48" w:rsidP="00262EAE">
            <w:pPr>
              <w:autoSpaceDE w:val="0"/>
              <w:autoSpaceDN w:val="0"/>
              <w:adjustRightInd w:val="0"/>
              <w:rPr>
                <w:szCs w:val="22"/>
                <w:lang w:val="en-GB"/>
              </w:rPr>
            </w:pPr>
            <w:r>
              <w:rPr>
                <w:szCs w:val="22"/>
              </w:rPr>
              <w:t>Hjerte</w:t>
            </w:r>
          </w:p>
        </w:tc>
        <w:tc>
          <w:tcPr>
            <w:tcW w:w="3082" w:type="dxa"/>
            <w:shd w:val="clear" w:color="auto" w:fill="auto"/>
          </w:tcPr>
          <w:p w:rsidR="00021F48" w:rsidRPr="00536D36" w:rsidRDefault="00021F48" w:rsidP="00281918">
            <w:pPr>
              <w:autoSpaceDE w:val="0"/>
              <w:autoSpaceDN w:val="0"/>
              <w:adjustRightInd w:val="0"/>
              <w:rPr>
                <w:szCs w:val="22"/>
                <w:lang w:val="en-GB"/>
              </w:rPr>
            </w:pPr>
            <w:r>
              <w:rPr>
                <w:szCs w:val="22"/>
              </w:rPr>
              <w:t>Palpitationer</w:t>
            </w:r>
          </w:p>
        </w:tc>
        <w:tc>
          <w:tcPr>
            <w:tcW w:w="3040" w:type="dxa"/>
            <w:shd w:val="clear" w:color="auto" w:fill="auto"/>
          </w:tcPr>
          <w:p w:rsidR="00021F48" w:rsidRPr="00536D36" w:rsidDel="00281918" w:rsidRDefault="00021F48" w:rsidP="00D94D32">
            <w:pPr>
              <w:autoSpaceDE w:val="0"/>
              <w:autoSpaceDN w:val="0"/>
              <w:adjustRightInd w:val="0"/>
              <w:rPr>
                <w:szCs w:val="22"/>
                <w:lang w:val="en-GB"/>
              </w:rPr>
            </w:pPr>
            <w:r>
              <w:rPr>
                <w:szCs w:val="22"/>
              </w:rPr>
              <w:t>Ikke almindelig</w:t>
            </w:r>
          </w:p>
        </w:tc>
      </w:tr>
      <w:tr w:rsidR="00021F48" w:rsidRPr="00536D36" w:rsidTr="00021F48">
        <w:tc>
          <w:tcPr>
            <w:tcW w:w="3059" w:type="dxa"/>
            <w:shd w:val="clear" w:color="auto" w:fill="auto"/>
          </w:tcPr>
          <w:p w:rsidR="00021F48" w:rsidRPr="00536D36" w:rsidRDefault="00021F48" w:rsidP="00262EAE">
            <w:pPr>
              <w:autoSpaceDE w:val="0"/>
              <w:autoSpaceDN w:val="0"/>
              <w:adjustRightInd w:val="0"/>
              <w:rPr>
                <w:szCs w:val="22"/>
                <w:lang w:val="en-GB"/>
              </w:rPr>
            </w:pPr>
            <w:r>
              <w:rPr>
                <w:szCs w:val="22"/>
              </w:rPr>
              <w:t>Mave-tarm-kanalen</w:t>
            </w:r>
          </w:p>
        </w:tc>
        <w:tc>
          <w:tcPr>
            <w:tcW w:w="3082" w:type="dxa"/>
            <w:shd w:val="clear" w:color="auto" w:fill="auto"/>
          </w:tcPr>
          <w:p w:rsidR="00021F48" w:rsidRPr="00536D36" w:rsidRDefault="00021F48" w:rsidP="00281918">
            <w:pPr>
              <w:autoSpaceDE w:val="0"/>
              <w:autoSpaceDN w:val="0"/>
              <w:adjustRightInd w:val="0"/>
              <w:rPr>
                <w:szCs w:val="22"/>
                <w:lang w:val="en-GB"/>
              </w:rPr>
            </w:pPr>
            <w:r>
              <w:rPr>
                <w:szCs w:val="22"/>
              </w:rPr>
              <w:t>Kvalme</w:t>
            </w:r>
          </w:p>
        </w:tc>
        <w:tc>
          <w:tcPr>
            <w:tcW w:w="3040" w:type="dxa"/>
            <w:shd w:val="clear" w:color="auto" w:fill="auto"/>
          </w:tcPr>
          <w:p w:rsidR="00021F48" w:rsidRPr="00536D36" w:rsidDel="00281918" w:rsidRDefault="00021F48" w:rsidP="00D94D32">
            <w:pPr>
              <w:autoSpaceDE w:val="0"/>
              <w:autoSpaceDN w:val="0"/>
              <w:adjustRightInd w:val="0"/>
              <w:rPr>
                <w:szCs w:val="22"/>
                <w:lang w:val="en-GB"/>
              </w:rPr>
            </w:pPr>
            <w:r>
              <w:rPr>
                <w:szCs w:val="22"/>
              </w:rPr>
              <w:t>Almindelig</w:t>
            </w:r>
          </w:p>
        </w:tc>
      </w:tr>
      <w:tr w:rsidR="008665FC" w:rsidRPr="00536D36" w:rsidTr="009A4732">
        <w:tc>
          <w:tcPr>
            <w:tcW w:w="3059" w:type="dxa"/>
            <w:shd w:val="clear" w:color="auto" w:fill="auto"/>
          </w:tcPr>
          <w:p w:rsidR="008665FC" w:rsidRPr="00536D36" w:rsidRDefault="008665FC" w:rsidP="00262EAE">
            <w:pPr>
              <w:autoSpaceDE w:val="0"/>
              <w:autoSpaceDN w:val="0"/>
              <w:adjustRightInd w:val="0"/>
              <w:rPr>
                <w:szCs w:val="22"/>
                <w:lang w:val="en-GB"/>
              </w:rPr>
            </w:pPr>
            <w:r>
              <w:rPr>
                <w:szCs w:val="22"/>
              </w:rPr>
              <w:t>Hud og subkutane væv</w:t>
            </w:r>
          </w:p>
        </w:tc>
        <w:tc>
          <w:tcPr>
            <w:tcW w:w="3082" w:type="dxa"/>
            <w:shd w:val="clear" w:color="auto" w:fill="auto"/>
          </w:tcPr>
          <w:p w:rsidR="008665FC" w:rsidRPr="00536D36" w:rsidRDefault="007449B7" w:rsidP="00281918">
            <w:pPr>
              <w:autoSpaceDE w:val="0"/>
              <w:autoSpaceDN w:val="0"/>
              <w:adjustRightInd w:val="0"/>
              <w:rPr>
                <w:szCs w:val="22"/>
                <w:lang w:val="en-GB"/>
              </w:rPr>
            </w:pPr>
            <w:r>
              <w:rPr>
                <w:szCs w:val="22"/>
              </w:rPr>
              <w:t>Pruritus*</w:t>
            </w:r>
          </w:p>
        </w:tc>
        <w:tc>
          <w:tcPr>
            <w:tcW w:w="3040" w:type="dxa"/>
            <w:shd w:val="clear" w:color="auto" w:fill="auto"/>
          </w:tcPr>
          <w:p w:rsidR="008665FC" w:rsidRPr="00536D36" w:rsidRDefault="00D94D32" w:rsidP="00D94D32">
            <w:pPr>
              <w:autoSpaceDE w:val="0"/>
              <w:autoSpaceDN w:val="0"/>
              <w:adjustRightInd w:val="0"/>
              <w:rPr>
                <w:szCs w:val="22"/>
                <w:lang w:val="en-GB"/>
              </w:rPr>
            </w:pPr>
            <w:r>
              <w:rPr>
                <w:szCs w:val="22"/>
              </w:rPr>
              <w:t>Almindelig</w:t>
            </w:r>
          </w:p>
        </w:tc>
      </w:tr>
      <w:tr w:rsidR="00177487" w:rsidRPr="00536D36" w:rsidTr="009A4732">
        <w:tc>
          <w:tcPr>
            <w:tcW w:w="3059" w:type="dxa"/>
            <w:shd w:val="clear" w:color="auto" w:fill="auto"/>
          </w:tcPr>
          <w:p w:rsidR="00177487" w:rsidRPr="00751D1B" w:rsidRDefault="007B6B26" w:rsidP="00262EAE">
            <w:pPr>
              <w:autoSpaceDE w:val="0"/>
              <w:autoSpaceDN w:val="0"/>
              <w:adjustRightInd w:val="0"/>
              <w:rPr>
                <w:szCs w:val="22"/>
                <w:lang w:val="da-DK"/>
              </w:rPr>
            </w:pPr>
            <w:r w:rsidRPr="00751D1B">
              <w:rPr>
                <w:szCs w:val="22"/>
                <w:lang w:val="da-DK"/>
              </w:rPr>
              <w:t>Almene symptomer og reaktioner på administrationsstedet</w:t>
            </w:r>
          </w:p>
        </w:tc>
        <w:tc>
          <w:tcPr>
            <w:tcW w:w="3082" w:type="dxa"/>
            <w:shd w:val="clear" w:color="auto" w:fill="auto"/>
          </w:tcPr>
          <w:p w:rsidR="00DA220C" w:rsidRPr="00751D1B" w:rsidRDefault="00DA220C" w:rsidP="00DA220C">
            <w:pPr>
              <w:autoSpaceDE w:val="0"/>
              <w:autoSpaceDN w:val="0"/>
              <w:adjustRightInd w:val="0"/>
              <w:rPr>
                <w:szCs w:val="22"/>
                <w:lang w:val="da-DK"/>
              </w:rPr>
            </w:pPr>
            <w:r w:rsidRPr="00751D1B">
              <w:rPr>
                <w:szCs w:val="22"/>
                <w:lang w:val="da-DK"/>
              </w:rPr>
              <w:t>Træthed</w:t>
            </w:r>
          </w:p>
          <w:p w:rsidR="00DA220C" w:rsidRPr="00751D1B" w:rsidRDefault="00DA220C" w:rsidP="00DA220C">
            <w:pPr>
              <w:autoSpaceDE w:val="0"/>
              <w:autoSpaceDN w:val="0"/>
              <w:adjustRightInd w:val="0"/>
              <w:rPr>
                <w:szCs w:val="22"/>
                <w:lang w:val="da-DK"/>
              </w:rPr>
            </w:pPr>
            <w:r w:rsidRPr="00751D1B">
              <w:rPr>
                <w:szCs w:val="22"/>
                <w:lang w:val="da-DK"/>
              </w:rPr>
              <w:t>Hedeture</w:t>
            </w:r>
          </w:p>
          <w:p w:rsidR="00177487" w:rsidRPr="00751D1B" w:rsidRDefault="007B6B26" w:rsidP="001A7524">
            <w:pPr>
              <w:autoSpaceDE w:val="0"/>
              <w:autoSpaceDN w:val="0"/>
              <w:adjustRightInd w:val="0"/>
              <w:rPr>
                <w:szCs w:val="22"/>
                <w:lang w:val="da-DK"/>
              </w:rPr>
            </w:pPr>
            <w:r w:rsidRPr="00751D1B">
              <w:rPr>
                <w:szCs w:val="22"/>
                <w:lang w:val="da-DK"/>
              </w:rPr>
              <w:t>Reaktioner på injektionsstedet**</w:t>
            </w:r>
          </w:p>
        </w:tc>
        <w:tc>
          <w:tcPr>
            <w:tcW w:w="3040" w:type="dxa"/>
            <w:shd w:val="clear" w:color="auto" w:fill="auto"/>
          </w:tcPr>
          <w:p w:rsidR="00DA220C" w:rsidRPr="00DA220C" w:rsidRDefault="00DA220C" w:rsidP="00DA220C">
            <w:pPr>
              <w:autoSpaceDE w:val="0"/>
              <w:autoSpaceDN w:val="0"/>
              <w:adjustRightInd w:val="0"/>
              <w:rPr>
                <w:szCs w:val="22"/>
                <w:lang w:val="en-GB"/>
              </w:rPr>
            </w:pPr>
            <w:r>
              <w:rPr>
                <w:szCs w:val="22"/>
              </w:rPr>
              <w:t>Almindelig</w:t>
            </w:r>
          </w:p>
          <w:p w:rsidR="00DA220C" w:rsidRDefault="00DA220C" w:rsidP="00DA220C">
            <w:pPr>
              <w:autoSpaceDE w:val="0"/>
              <w:autoSpaceDN w:val="0"/>
              <w:adjustRightInd w:val="0"/>
              <w:rPr>
                <w:szCs w:val="22"/>
                <w:lang w:val="en-GB"/>
              </w:rPr>
            </w:pPr>
            <w:r>
              <w:rPr>
                <w:szCs w:val="22"/>
              </w:rPr>
              <w:t>Ikke almindelig</w:t>
            </w:r>
          </w:p>
          <w:p w:rsidR="00177487" w:rsidRPr="00536D36" w:rsidRDefault="00D94D32" w:rsidP="00D94D32">
            <w:pPr>
              <w:autoSpaceDE w:val="0"/>
              <w:autoSpaceDN w:val="0"/>
              <w:adjustRightInd w:val="0"/>
              <w:rPr>
                <w:szCs w:val="22"/>
                <w:lang w:val="en-GB"/>
              </w:rPr>
            </w:pPr>
            <w:r>
              <w:rPr>
                <w:szCs w:val="22"/>
              </w:rPr>
              <w:t>Almindelig</w:t>
            </w:r>
          </w:p>
        </w:tc>
      </w:tr>
    </w:tbl>
    <w:p w:rsidR="000D686C" w:rsidRPr="00BA2A9F" w:rsidRDefault="000D686C" w:rsidP="00262EAE">
      <w:pPr>
        <w:autoSpaceDE w:val="0"/>
        <w:autoSpaceDN w:val="0"/>
        <w:adjustRightInd w:val="0"/>
        <w:rPr>
          <w:sz w:val="18"/>
          <w:szCs w:val="18"/>
          <w:lang w:val="nb-NO"/>
        </w:rPr>
      </w:pPr>
      <w:r w:rsidRPr="00BA2A9F">
        <w:rPr>
          <w:sz w:val="18"/>
          <w:szCs w:val="18"/>
          <w:lang w:val="nb-NO"/>
        </w:rPr>
        <w:t xml:space="preserve">*Pruritus </w:t>
      </w:r>
      <w:r w:rsidR="001A5172" w:rsidRPr="00BA2A9F">
        <w:rPr>
          <w:sz w:val="18"/>
          <w:szCs w:val="18"/>
          <w:lang w:val="nb-NO"/>
        </w:rPr>
        <w:t xml:space="preserve">inkluderer </w:t>
      </w:r>
      <w:r w:rsidRPr="00BA2A9F">
        <w:rPr>
          <w:sz w:val="18"/>
          <w:szCs w:val="18"/>
          <w:lang w:val="nb-NO"/>
        </w:rPr>
        <w:t>termerne pruritus og ørepruritus</w:t>
      </w:r>
    </w:p>
    <w:p w:rsidR="00370B1F" w:rsidRPr="00751D1B" w:rsidRDefault="000D686C" w:rsidP="00262EAE">
      <w:pPr>
        <w:autoSpaceDE w:val="0"/>
        <w:autoSpaceDN w:val="0"/>
        <w:adjustRightInd w:val="0"/>
        <w:rPr>
          <w:szCs w:val="22"/>
          <w:lang w:val="da-DK"/>
        </w:rPr>
      </w:pPr>
      <w:r w:rsidRPr="00751D1B">
        <w:rPr>
          <w:sz w:val="18"/>
          <w:szCs w:val="18"/>
          <w:lang w:val="da-DK"/>
        </w:rPr>
        <w:t xml:space="preserve">**Reaktioner på injektionsstedet </w:t>
      </w:r>
      <w:r w:rsidR="001A5172" w:rsidRPr="00751D1B">
        <w:rPr>
          <w:sz w:val="18"/>
          <w:szCs w:val="18"/>
          <w:lang w:val="da-DK"/>
        </w:rPr>
        <w:t xml:space="preserve">inkluderer </w:t>
      </w:r>
      <w:r w:rsidRPr="00751D1B">
        <w:rPr>
          <w:sz w:val="18"/>
          <w:szCs w:val="18"/>
          <w:lang w:val="da-DK"/>
        </w:rPr>
        <w:t>smerter på injektionsstedet, smerter på infusionsstedet, hævelse på injektionsstedet, erytem på injektionsstedet og udslæt på injektionsstedet.</w:t>
      </w:r>
    </w:p>
    <w:p w:rsidR="001B2D6C" w:rsidRPr="00751D1B" w:rsidRDefault="001B2D6C" w:rsidP="00262EAE">
      <w:pPr>
        <w:autoSpaceDE w:val="0"/>
        <w:autoSpaceDN w:val="0"/>
        <w:adjustRightInd w:val="0"/>
        <w:rPr>
          <w:szCs w:val="22"/>
          <w:u w:val="single"/>
          <w:lang w:val="da-DK"/>
        </w:rPr>
      </w:pPr>
    </w:p>
    <w:p w:rsidR="000D686C" w:rsidRPr="00751D1B" w:rsidRDefault="000D686C" w:rsidP="00262EAE">
      <w:pPr>
        <w:autoSpaceDE w:val="0"/>
        <w:autoSpaceDN w:val="0"/>
        <w:adjustRightInd w:val="0"/>
        <w:rPr>
          <w:szCs w:val="22"/>
          <w:u w:val="single"/>
          <w:lang w:val="da-DK"/>
        </w:rPr>
      </w:pPr>
      <w:r w:rsidRPr="00751D1B">
        <w:rPr>
          <w:szCs w:val="22"/>
          <w:u w:val="single"/>
          <w:lang w:val="da-DK"/>
        </w:rPr>
        <w:t>Beskrivelse af udvalgte bivirkninger</w:t>
      </w:r>
    </w:p>
    <w:p w:rsidR="002040F2" w:rsidRPr="00751D1B" w:rsidRDefault="002040F2" w:rsidP="00262EAE">
      <w:pPr>
        <w:autoSpaceDE w:val="0"/>
        <w:autoSpaceDN w:val="0"/>
        <w:adjustRightInd w:val="0"/>
        <w:rPr>
          <w:szCs w:val="22"/>
          <w:lang w:val="da-DK"/>
        </w:rPr>
      </w:pPr>
      <w:r w:rsidRPr="00751D1B">
        <w:rPr>
          <w:szCs w:val="22"/>
          <w:lang w:val="da-DK"/>
        </w:rPr>
        <w:t xml:space="preserve">I et igangværende </w:t>
      </w:r>
      <w:r w:rsidR="00751D1B">
        <w:rPr>
          <w:szCs w:val="22"/>
          <w:lang w:val="da-DK"/>
        </w:rPr>
        <w:t>studie</w:t>
      </w:r>
      <w:r w:rsidRPr="00751D1B">
        <w:rPr>
          <w:szCs w:val="22"/>
          <w:lang w:val="da-DK"/>
        </w:rPr>
        <w:t xml:space="preserve"> med tidligere ubehandlede patienter forekom der anafylaksi i tæt tidsmæssig sammenhæng med udvikling af faktor IX-inhibitorer efter behandling med Refixia. De foreliggende data er ikke tilstrækkelige til at give information om</w:t>
      </w:r>
      <w:r w:rsidR="00275C38">
        <w:rPr>
          <w:szCs w:val="22"/>
          <w:lang w:val="da-DK"/>
        </w:rPr>
        <w:t xml:space="preserve"> incidenser af</w:t>
      </w:r>
      <w:r w:rsidRPr="00751D1B">
        <w:rPr>
          <w:szCs w:val="22"/>
          <w:lang w:val="da-DK"/>
        </w:rPr>
        <w:t xml:space="preserve"> inhibitor</w:t>
      </w:r>
      <w:r w:rsidR="00275C38">
        <w:rPr>
          <w:szCs w:val="22"/>
          <w:lang w:val="da-DK"/>
        </w:rPr>
        <w:t>er</w:t>
      </w:r>
      <w:r w:rsidRPr="00751D1B">
        <w:rPr>
          <w:szCs w:val="22"/>
          <w:lang w:val="da-DK"/>
        </w:rPr>
        <w:t xml:space="preserve"> hos tidligere ubehandlede patienter.</w:t>
      </w:r>
    </w:p>
    <w:p w:rsidR="00370B1F" w:rsidRPr="00751D1B" w:rsidRDefault="00370B1F" w:rsidP="00262EAE">
      <w:pPr>
        <w:autoSpaceDE w:val="0"/>
        <w:autoSpaceDN w:val="0"/>
        <w:adjustRightInd w:val="0"/>
        <w:rPr>
          <w:szCs w:val="22"/>
          <w:u w:val="single"/>
          <w:lang w:val="da-DK"/>
        </w:rPr>
      </w:pPr>
    </w:p>
    <w:p w:rsidR="00370B1F" w:rsidRPr="00751D1B" w:rsidRDefault="00370B1F" w:rsidP="00262EAE">
      <w:pPr>
        <w:autoSpaceDE w:val="0"/>
        <w:autoSpaceDN w:val="0"/>
        <w:adjustRightInd w:val="0"/>
        <w:rPr>
          <w:szCs w:val="22"/>
          <w:u w:val="single"/>
          <w:lang w:val="da-DK"/>
        </w:rPr>
      </w:pPr>
      <w:r w:rsidRPr="00751D1B">
        <w:rPr>
          <w:szCs w:val="22"/>
          <w:u w:val="single"/>
          <w:lang w:val="da-DK"/>
        </w:rPr>
        <w:t>Pædiatrisk population</w:t>
      </w:r>
    </w:p>
    <w:p w:rsidR="007744E5" w:rsidRPr="00751D1B" w:rsidRDefault="00F179A4" w:rsidP="00262EAE">
      <w:pPr>
        <w:autoSpaceDE w:val="0"/>
        <w:autoSpaceDN w:val="0"/>
        <w:adjustRightInd w:val="0"/>
        <w:rPr>
          <w:szCs w:val="22"/>
          <w:lang w:val="da-DK"/>
        </w:rPr>
      </w:pPr>
      <w:r>
        <w:rPr>
          <w:szCs w:val="22"/>
          <w:lang w:val="da-DK"/>
        </w:rPr>
        <w:t xml:space="preserve">Refixia er indiceret til patienter </w:t>
      </w:r>
      <w:r w:rsidR="00275C38">
        <w:rPr>
          <w:szCs w:val="22"/>
          <w:lang w:val="da-DK"/>
        </w:rPr>
        <w:t>på</w:t>
      </w:r>
      <w:r>
        <w:rPr>
          <w:szCs w:val="22"/>
          <w:lang w:val="da-DK"/>
        </w:rPr>
        <w:t xml:space="preserve"> 12</w:t>
      </w:r>
      <w:r w:rsidR="00783B88" w:rsidRPr="00FB5C33">
        <w:rPr>
          <w:szCs w:val="22"/>
          <w:lang w:val="da-DK"/>
        </w:rPr>
        <w:t> </w:t>
      </w:r>
      <w:r>
        <w:rPr>
          <w:szCs w:val="22"/>
          <w:lang w:val="da-DK"/>
        </w:rPr>
        <w:t xml:space="preserve">år og derover. </w:t>
      </w:r>
      <w:r w:rsidR="007744E5" w:rsidRPr="00751D1B">
        <w:rPr>
          <w:szCs w:val="22"/>
          <w:lang w:val="da-DK"/>
        </w:rPr>
        <w:t xml:space="preserve">Der blev ikke observeret nogen forskel i sikkerhedsprofilen for Refixia mellem tidligere behandlede </w:t>
      </w:r>
      <w:r>
        <w:rPr>
          <w:szCs w:val="22"/>
          <w:lang w:val="da-DK"/>
        </w:rPr>
        <w:t>unge (12-18</w:t>
      </w:r>
      <w:r w:rsidR="00783B88" w:rsidRPr="00FB5C33">
        <w:rPr>
          <w:szCs w:val="22"/>
          <w:lang w:val="da-DK"/>
        </w:rPr>
        <w:t> </w:t>
      </w:r>
      <w:r>
        <w:rPr>
          <w:szCs w:val="22"/>
          <w:lang w:val="da-DK"/>
        </w:rPr>
        <w:t>år)</w:t>
      </w:r>
      <w:r w:rsidRPr="00751D1B">
        <w:rPr>
          <w:szCs w:val="22"/>
          <w:lang w:val="da-DK"/>
        </w:rPr>
        <w:t xml:space="preserve"> </w:t>
      </w:r>
      <w:r w:rsidR="007744E5" w:rsidRPr="00751D1B">
        <w:rPr>
          <w:szCs w:val="22"/>
          <w:lang w:val="da-DK"/>
        </w:rPr>
        <w:t>og voksne patienter.</w:t>
      </w:r>
    </w:p>
    <w:p w:rsidR="007744E5" w:rsidRPr="00751D1B" w:rsidRDefault="007744E5" w:rsidP="00262EAE">
      <w:pPr>
        <w:autoSpaceDE w:val="0"/>
        <w:autoSpaceDN w:val="0"/>
        <w:adjustRightInd w:val="0"/>
        <w:rPr>
          <w:szCs w:val="22"/>
          <w:lang w:val="da-DK"/>
        </w:rPr>
      </w:pPr>
    </w:p>
    <w:p w:rsidR="00370B1F" w:rsidRPr="00751D1B" w:rsidRDefault="00370B1F" w:rsidP="00262EAE">
      <w:pPr>
        <w:autoSpaceDE w:val="0"/>
        <w:autoSpaceDN w:val="0"/>
        <w:adjustRightInd w:val="0"/>
        <w:rPr>
          <w:szCs w:val="22"/>
          <w:u w:val="single"/>
          <w:lang w:val="da-DK"/>
        </w:rPr>
      </w:pPr>
      <w:r w:rsidRPr="00751D1B">
        <w:rPr>
          <w:szCs w:val="22"/>
          <w:u w:val="single"/>
          <w:lang w:val="da-DK"/>
        </w:rPr>
        <w:t>Indberetning af formodede bivirkninger</w:t>
      </w:r>
    </w:p>
    <w:p w:rsidR="00812D16" w:rsidRPr="00751D1B" w:rsidRDefault="00370B1F" w:rsidP="00262EAE">
      <w:pPr>
        <w:autoSpaceDE w:val="0"/>
        <w:autoSpaceDN w:val="0"/>
        <w:adjustRightInd w:val="0"/>
        <w:rPr>
          <w:szCs w:val="22"/>
          <w:lang w:val="da-DK"/>
        </w:rPr>
      </w:pPr>
      <w:r w:rsidRPr="00751D1B">
        <w:rPr>
          <w:szCs w:val="22"/>
          <w:lang w:val="da-DK"/>
        </w:rPr>
        <w:t xml:space="preserve">Når lægemidlet er godkendt, er indberetning af formodede bivirkninger vigtig. Det muliggør løbende overvågning af benefit/risk-forholdet for lægemidlet. Læger og sundhedspersonale anmodes om at indberette alle formodede bivirkninger via </w:t>
      </w:r>
      <w:r w:rsidRPr="00751D1B">
        <w:rPr>
          <w:szCs w:val="22"/>
          <w:highlight w:val="lightGray"/>
          <w:lang w:val="da-DK"/>
        </w:rPr>
        <w:t xml:space="preserve">det nationale rapporteringssystem anført i </w:t>
      </w:r>
      <w:hyperlink r:id="rId11" w:history="1">
        <w:r w:rsidRPr="00751D1B">
          <w:rPr>
            <w:rStyle w:val="Hyperlink"/>
            <w:szCs w:val="22"/>
            <w:highlight w:val="lightGray"/>
            <w:lang w:val="da-DK"/>
          </w:rPr>
          <w:t>Ap</w:t>
        </w:r>
        <w:r w:rsidRPr="00751D1B">
          <w:rPr>
            <w:rStyle w:val="Hyperlink"/>
            <w:szCs w:val="22"/>
            <w:highlight w:val="lightGray"/>
            <w:lang w:val="da-DK"/>
          </w:rPr>
          <w:t>p</w:t>
        </w:r>
        <w:r w:rsidRPr="00751D1B">
          <w:rPr>
            <w:rStyle w:val="Hyperlink"/>
            <w:szCs w:val="22"/>
            <w:highlight w:val="lightGray"/>
            <w:lang w:val="da-DK"/>
          </w:rPr>
          <w:t>e</w:t>
        </w:r>
        <w:r w:rsidRPr="00751D1B">
          <w:rPr>
            <w:rStyle w:val="Hyperlink"/>
            <w:szCs w:val="22"/>
            <w:highlight w:val="lightGray"/>
            <w:lang w:val="da-DK"/>
          </w:rPr>
          <w:t>ndiks V</w:t>
        </w:r>
      </w:hyperlink>
      <w:r w:rsidRPr="00751D1B">
        <w:rPr>
          <w:szCs w:val="22"/>
          <w:lang w:val="da-DK"/>
        </w:rPr>
        <w:t>.</w:t>
      </w:r>
    </w:p>
    <w:p w:rsidR="00370B1F" w:rsidRPr="00751D1B" w:rsidRDefault="00370B1F" w:rsidP="00262EAE">
      <w:pPr>
        <w:autoSpaceDE w:val="0"/>
        <w:autoSpaceDN w:val="0"/>
        <w:adjustRightInd w:val="0"/>
        <w:rPr>
          <w:szCs w:val="22"/>
          <w:lang w:val="da-DK"/>
        </w:rPr>
      </w:pPr>
    </w:p>
    <w:p w:rsidR="00812D16" w:rsidRPr="00751D1B" w:rsidRDefault="00812D16" w:rsidP="00262EAE">
      <w:pPr>
        <w:ind w:left="567" w:hanging="567"/>
        <w:outlineLvl w:val="0"/>
        <w:rPr>
          <w:szCs w:val="22"/>
          <w:lang w:val="da-DK"/>
        </w:rPr>
      </w:pPr>
      <w:r w:rsidRPr="00751D1B">
        <w:rPr>
          <w:b/>
          <w:szCs w:val="22"/>
          <w:lang w:val="da-DK"/>
        </w:rPr>
        <w:t>4.9</w:t>
      </w:r>
      <w:r w:rsidRPr="00751D1B">
        <w:rPr>
          <w:b/>
          <w:szCs w:val="22"/>
          <w:lang w:val="da-DK"/>
        </w:rPr>
        <w:tab/>
        <w:t>Overdosering</w:t>
      </w:r>
    </w:p>
    <w:p w:rsidR="00370B1F" w:rsidRPr="00751D1B" w:rsidRDefault="00370B1F" w:rsidP="00262EAE">
      <w:pPr>
        <w:rPr>
          <w:szCs w:val="22"/>
          <w:lang w:val="da-DK"/>
        </w:rPr>
      </w:pPr>
    </w:p>
    <w:p w:rsidR="00117711" w:rsidRPr="00751D1B" w:rsidRDefault="00C712EF" w:rsidP="00262EAE">
      <w:pPr>
        <w:rPr>
          <w:szCs w:val="22"/>
          <w:lang w:val="da-DK"/>
        </w:rPr>
      </w:pPr>
      <w:r w:rsidRPr="00751D1B">
        <w:rPr>
          <w:szCs w:val="22"/>
          <w:lang w:val="da-DK"/>
        </w:rPr>
        <w:t xml:space="preserve">Der er rapporteret overdosering på op til 169 IE/kg i kliniske </w:t>
      </w:r>
      <w:r w:rsidR="00751D1B">
        <w:rPr>
          <w:szCs w:val="22"/>
          <w:lang w:val="da-DK"/>
        </w:rPr>
        <w:t>studier</w:t>
      </w:r>
      <w:r w:rsidRPr="00751D1B">
        <w:rPr>
          <w:szCs w:val="22"/>
          <w:lang w:val="da-DK"/>
        </w:rPr>
        <w:t>. Der er ikke rapporteret nogen symptomer i forbindelse med overdosering.</w:t>
      </w:r>
    </w:p>
    <w:p w:rsidR="00812D16" w:rsidRPr="00751D1B" w:rsidRDefault="00812D16" w:rsidP="00262EAE">
      <w:pPr>
        <w:rPr>
          <w:szCs w:val="22"/>
          <w:lang w:val="da-DK"/>
        </w:rPr>
      </w:pPr>
    </w:p>
    <w:p w:rsidR="00812D16" w:rsidRPr="00751D1B" w:rsidRDefault="00812D16" w:rsidP="00262EAE">
      <w:pPr>
        <w:rPr>
          <w:lang w:val="da-DK"/>
        </w:rPr>
      </w:pPr>
    </w:p>
    <w:p w:rsidR="00812D16" w:rsidRPr="00751D1B" w:rsidRDefault="00812D16" w:rsidP="00262EAE">
      <w:pPr>
        <w:ind w:left="567" w:hanging="567"/>
        <w:rPr>
          <w:lang w:val="da-DK"/>
        </w:rPr>
      </w:pPr>
      <w:r w:rsidRPr="00751D1B">
        <w:rPr>
          <w:b/>
          <w:lang w:val="da-DK"/>
        </w:rPr>
        <w:t>5.</w:t>
      </w:r>
      <w:r w:rsidRPr="00751D1B">
        <w:rPr>
          <w:b/>
          <w:lang w:val="da-DK"/>
        </w:rPr>
        <w:tab/>
        <w:t>FARMAKOLOGISKE EGENSKABER</w:t>
      </w:r>
    </w:p>
    <w:p w:rsidR="00812D16" w:rsidRPr="00751D1B" w:rsidRDefault="00812D16" w:rsidP="00262EAE">
      <w:pPr>
        <w:rPr>
          <w:lang w:val="da-DK"/>
        </w:rPr>
      </w:pPr>
    </w:p>
    <w:p w:rsidR="00812D16" w:rsidRPr="00751D1B" w:rsidRDefault="00693F1A" w:rsidP="00262EAE">
      <w:pPr>
        <w:ind w:left="567" w:hanging="567"/>
        <w:outlineLvl w:val="0"/>
        <w:rPr>
          <w:b/>
          <w:lang w:val="da-DK"/>
        </w:rPr>
      </w:pPr>
      <w:r w:rsidRPr="00751D1B">
        <w:rPr>
          <w:b/>
          <w:lang w:val="da-DK"/>
        </w:rPr>
        <w:t>5.1</w:t>
      </w:r>
      <w:r w:rsidRPr="00751D1B">
        <w:rPr>
          <w:b/>
          <w:lang w:val="da-DK"/>
        </w:rPr>
        <w:tab/>
        <w:t>Farmakodynamiske egenskaber</w:t>
      </w:r>
    </w:p>
    <w:p w:rsidR="00024B40" w:rsidRPr="00751D1B" w:rsidRDefault="00024B40" w:rsidP="00262EAE">
      <w:pPr>
        <w:outlineLvl w:val="0"/>
        <w:rPr>
          <w:lang w:val="da-DK"/>
        </w:rPr>
      </w:pPr>
    </w:p>
    <w:p w:rsidR="008503E5" w:rsidRPr="00751D1B" w:rsidRDefault="008503E5" w:rsidP="00262EAE">
      <w:pPr>
        <w:outlineLvl w:val="0"/>
        <w:rPr>
          <w:lang w:val="da-DK"/>
        </w:rPr>
      </w:pPr>
      <w:r w:rsidRPr="00751D1B">
        <w:rPr>
          <w:lang w:val="da-DK"/>
        </w:rPr>
        <w:t>Farmakoterapeutisk klassifikation: hæmostatika, blodkoagulationsfaktor IX, ATC-kode: B02BD04</w:t>
      </w:r>
      <w:r w:rsidRPr="00751D1B">
        <w:rPr>
          <w:szCs w:val="22"/>
          <w:lang w:val="da-DK"/>
        </w:rPr>
        <w:t>.</w:t>
      </w:r>
    </w:p>
    <w:p w:rsidR="008503E5" w:rsidRPr="00751D1B" w:rsidRDefault="008503E5" w:rsidP="00262EAE">
      <w:pPr>
        <w:outlineLvl w:val="0"/>
        <w:rPr>
          <w:u w:val="single"/>
          <w:lang w:val="da-DK"/>
        </w:rPr>
      </w:pPr>
    </w:p>
    <w:p w:rsidR="008503E5" w:rsidRPr="00751D1B" w:rsidRDefault="00745FAA" w:rsidP="00262EAE">
      <w:pPr>
        <w:outlineLvl w:val="0"/>
        <w:rPr>
          <w:u w:val="single"/>
          <w:lang w:val="da-DK"/>
        </w:rPr>
      </w:pPr>
      <w:r w:rsidRPr="00751D1B">
        <w:rPr>
          <w:u w:val="single"/>
          <w:lang w:val="da-DK"/>
        </w:rPr>
        <w:t>Virkningsmekanisme</w:t>
      </w:r>
    </w:p>
    <w:p w:rsidR="002D1D63" w:rsidRPr="00751D1B" w:rsidRDefault="005E05CE" w:rsidP="00262EAE">
      <w:pPr>
        <w:outlineLvl w:val="0"/>
        <w:rPr>
          <w:lang w:val="da-DK"/>
        </w:rPr>
      </w:pPr>
      <w:r w:rsidRPr="00751D1B">
        <w:rPr>
          <w:lang w:val="da-DK"/>
        </w:rPr>
        <w:t xml:space="preserve">Refixia er oprenset rekombinant human faktor IX (rFIX) med et 40 kDa polyethylenglycol (PEG), som er konjugeret til proteinet. </w:t>
      </w:r>
      <w:r w:rsidR="0093793A">
        <w:rPr>
          <w:lang w:val="da-DK"/>
        </w:rPr>
        <w:t>Den</w:t>
      </w:r>
      <w:r w:rsidR="0093793A" w:rsidRPr="00751D1B">
        <w:rPr>
          <w:lang w:val="da-DK"/>
        </w:rPr>
        <w:t xml:space="preserve"> </w:t>
      </w:r>
      <w:r w:rsidRPr="00751D1B">
        <w:rPr>
          <w:lang w:val="da-DK"/>
        </w:rPr>
        <w:t xml:space="preserve">gennemsnitlige molekylevægt </w:t>
      </w:r>
      <w:r w:rsidR="0093793A">
        <w:rPr>
          <w:szCs w:val="22"/>
          <w:lang w:val="da-DK"/>
        </w:rPr>
        <w:t>af Refixia</w:t>
      </w:r>
      <w:r w:rsidR="0093793A" w:rsidRPr="00751D1B">
        <w:rPr>
          <w:lang w:val="da-DK"/>
        </w:rPr>
        <w:t xml:space="preserve"> </w:t>
      </w:r>
      <w:r w:rsidRPr="00751D1B">
        <w:rPr>
          <w:lang w:val="da-DK"/>
        </w:rPr>
        <w:t xml:space="preserve">er cirka 98 kDa, og molekylevægten af proteinmolekyledelen alene er 56 kDa. </w:t>
      </w:r>
      <w:r w:rsidRPr="00751D1B">
        <w:rPr>
          <w:iCs/>
          <w:lang w:val="da-DK"/>
        </w:rPr>
        <w:t>Ved aktivering af Refixia fraspaltes aktiveringspeptidet, herunder 40 </w:t>
      </w:r>
      <w:r w:rsidR="00F179A4" w:rsidRPr="00751D1B">
        <w:rPr>
          <w:iCs/>
          <w:lang w:val="da-DK"/>
        </w:rPr>
        <w:t>kD</w:t>
      </w:r>
      <w:r w:rsidR="00F179A4">
        <w:rPr>
          <w:iCs/>
          <w:lang w:val="da-DK"/>
        </w:rPr>
        <w:t>a</w:t>
      </w:r>
      <w:r w:rsidR="00F179A4" w:rsidRPr="00751D1B">
        <w:rPr>
          <w:iCs/>
          <w:lang w:val="da-DK"/>
        </w:rPr>
        <w:t xml:space="preserve"> </w:t>
      </w:r>
      <w:r w:rsidRPr="00751D1B">
        <w:rPr>
          <w:iCs/>
          <w:lang w:val="da-DK"/>
        </w:rPr>
        <w:t xml:space="preserve">polyethylenglycol-molekyledelen, og det native </w:t>
      </w:r>
      <w:r w:rsidR="00096BD9">
        <w:rPr>
          <w:iCs/>
          <w:lang w:val="da-DK"/>
        </w:rPr>
        <w:t xml:space="preserve">aktiverede </w:t>
      </w:r>
      <w:r w:rsidRPr="00751D1B">
        <w:rPr>
          <w:iCs/>
          <w:lang w:val="da-DK"/>
        </w:rPr>
        <w:t>faktor IX-molekyle bliver tilbage.</w:t>
      </w:r>
    </w:p>
    <w:p w:rsidR="002D1D63" w:rsidRPr="00751D1B" w:rsidRDefault="002D1D63" w:rsidP="00262EAE">
      <w:pPr>
        <w:outlineLvl w:val="0"/>
        <w:rPr>
          <w:lang w:val="da-DK"/>
        </w:rPr>
      </w:pPr>
    </w:p>
    <w:p w:rsidR="00275C38" w:rsidRDefault="008503E5" w:rsidP="00262EAE">
      <w:pPr>
        <w:outlineLvl w:val="0"/>
        <w:rPr>
          <w:lang w:val="da-DK"/>
        </w:rPr>
      </w:pPr>
      <w:r w:rsidRPr="00751D1B">
        <w:rPr>
          <w:lang w:val="da-DK"/>
        </w:rPr>
        <w:t>Faktor IX er et enkeltkædet glykoprotein. Det er en vitamin K-afhængig koagulationsfaktor, der syntetiseres i leveren.</w:t>
      </w:r>
      <w:r w:rsidRPr="00751D1B">
        <w:rPr>
          <w:iCs/>
          <w:lang w:val="da-DK"/>
        </w:rPr>
        <w:t xml:space="preserve"> Faktor IX aktiveres af faktor XIa og af faktor VII/vævsfaktorkompleks. Aktiveret faktor IX, i kombination med aktiveret faktor VIII, aktiverer faktor X. Aktiveret faktor X omdanner protrombin til trombin. Trombin omdanner </w:t>
      </w:r>
      <w:r w:rsidR="00B961F5" w:rsidRPr="00751D1B">
        <w:rPr>
          <w:iCs/>
          <w:lang w:val="da-DK"/>
        </w:rPr>
        <w:t>h</w:t>
      </w:r>
      <w:r w:rsidRPr="00751D1B">
        <w:rPr>
          <w:iCs/>
          <w:lang w:val="da-DK"/>
        </w:rPr>
        <w:t xml:space="preserve">erefter fibrinogen til fibrin, og </w:t>
      </w:r>
      <w:r w:rsidR="00275C38">
        <w:rPr>
          <w:iCs/>
          <w:lang w:val="da-DK"/>
        </w:rPr>
        <w:t>et koagel</w:t>
      </w:r>
      <w:r w:rsidRPr="00751D1B">
        <w:rPr>
          <w:iCs/>
          <w:lang w:val="da-DK"/>
        </w:rPr>
        <w:t xml:space="preserve"> dannes.</w:t>
      </w:r>
      <w:r w:rsidRPr="00751D1B">
        <w:rPr>
          <w:lang w:val="da-DK"/>
        </w:rPr>
        <w:t xml:space="preserve"> </w:t>
      </w:r>
    </w:p>
    <w:p w:rsidR="008503E5" w:rsidRPr="00751D1B" w:rsidRDefault="008503E5" w:rsidP="00262EAE">
      <w:pPr>
        <w:outlineLvl w:val="0"/>
        <w:rPr>
          <w:lang w:val="da-DK"/>
        </w:rPr>
      </w:pPr>
      <w:r w:rsidRPr="00751D1B">
        <w:rPr>
          <w:lang w:val="da-DK"/>
        </w:rPr>
        <w:t xml:space="preserve">Hæmofili B er en kønsbunden arvelig koagulationssygdom, der skyldes nedsat niveau af faktor IX, og som indebærer kraftige blødninger i led, muskler eller indre organer, enten spontant eller som følge af et </w:t>
      </w:r>
      <w:r w:rsidR="00275C38">
        <w:rPr>
          <w:lang w:val="da-DK"/>
        </w:rPr>
        <w:t>tilfældigt</w:t>
      </w:r>
      <w:r w:rsidR="00275C38" w:rsidRPr="00751D1B">
        <w:rPr>
          <w:lang w:val="da-DK"/>
        </w:rPr>
        <w:t xml:space="preserve"> </w:t>
      </w:r>
      <w:r w:rsidRPr="00751D1B">
        <w:rPr>
          <w:lang w:val="da-DK"/>
        </w:rPr>
        <w:t xml:space="preserve">eller kirurgisk traume. Ved substitutionsbehandling </w:t>
      </w:r>
      <w:r w:rsidR="00751D1B">
        <w:rPr>
          <w:lang w:val="da-DK"/>
        </w:rPr>
        <w:t>øges</w:t>
      </w:r>
      <w:r w:rsidR="00751D1B" w:rsidRPr="00751D1B">
        <w:rPr>
          <w:lang w:val="da-DK"/>
        </w:rPr>
        <w:t xml:space="preserve"> </w:t>
      </w:r>
      <w:r w:rsidRPr="00751D1B">
        <w:rPr>
          <w:lang w:val="da-DK"/>
        </w:rPr>
        <w:t>plasmaniveauet af faktor IX</w:t>
      </w:r>
      <w:r w:rsidR="00751D1B">
        <w:rPr>
          <w:lang w:val="da-DK"/>
        </w:rPr>
        <w:t>, hvorved</w:t>
      </w:r>
      <w:r w:rsidR="00A034FF">
        <w:rPr>
          <w:lang w:val="da-DK"/>
        </w:rPr>
        <w:t xml:space="preserve"> faktormanglen</w:t>
      </w:r>
      <w:r w:rsidR="00B961F5" w:rsidRPr="00751D1B">
        <w:rPr>
          <w:lang w:val="da-DK"/>
        </w:rPr>
        <w:t xml:space="preserve"> </w:t>
      </w:r>
      <w:r w:rsidRPr="00751D1B">
        <w:rPr>
          <w:lang w:val="da-DK"/>
        </w:rPr>
        <w:t>midlertidig</w:t>
      </w:r>
      <w:r w:rsidR="00B961F5" w:rsidRPr="00751D1B">
        <w:rPr>
          <w:lang w:val="da-DK"/>
        </w:rPr>
        <w:t>t</w:t>
      </w:r>
      <w:r w:rsidRPr="00751D1B">
        <w:rPr>
          <w:lang w:val="da-DK"/>
        </w:rPr>
        <w:t xml:space="preserve"> </w:t>
      </w:r>
      <w:r w:rsidR="00B961F5" w:rsidRPr="00751D1B">
        <w:rPr>
          <w:lang w:val="da-DK"/>
        </w:rPr>
        <w:t>udbedre</w:t>
      </w:r>
      <w:r w:rsidR="00A034FF">
        <w:rPr>
          <w:lang w:val="da-DK"/>
        </w:rPr>
        <w:t>s</w:t>
      </w:r>
      <w:r w:rsidR="00275C38">
        <w:rPr>
          <w:lang w:val="da-DK"/>
        </w:rPr>
        <w:t>,</w:t>
      </w:r>
      <w:r w:rsidRPr="00751D1B">
        <w:rPr>
          <w:lang w:val="da-DK"/>
        </w:rPr>
        <w:t xml:space="preserve"> og blødningstendense</w:t>
      </w:r>
      <w:r w:rsidR="00275C38">
        <w:rPr>
          <w:lang w:val="da-DK"/>
        </w:rPr>
        <w:t>n afhjælpes</w:t>
      </w:r>
      <w:r w:rsidRPr="00751D1B">
        <w:rPr>
          <w:lang w:val="da-DK"/>
        </w:rPr>
        <w:t>.</w:t>
      </w:r>
    </w:p>
    <w:p w:rsidR="00EC6B95" w:rsidRPr="00751D1B" w:rsidRDefault="00EC6B95" w:rsidP="00262EAE">
      <w:pPr>
        <w:outlineLvl w:val="0"/>
        <w:rPr>
          <w:lang w:val="da-DK"/>
        </w:rPr>
      </w:pPr>
    </w:p>
    <w:p w:rsidR="00700EAD" w:rsidRPr="00751D1B" w:rsidRDefault="00E243DB" w:rsidP="00262EAE">
      <w:pPr>
        <w:outlineLvl w:val="0"/>
        <w:rPr>
          <w:u w:val="single"/>
          <w:lang w:val="da-DK"/>
        </w:rPr>
      </w:pPr>
      <w:r w:rsidRPr="00751D1B">
        <w:rPr>
          <w:u w:val="single"/>
          <w:lang w:val="da-DK"/>
        </w:rPr>
        <w:t>Klinisk virkning</w:t>
      </w:r>
    </w:p>
    <w:p w:rsidR="00E43BAC" w:rsidRPr="00751D1B" w:rsidRDefault="009401DD" w:rsidP="00262EAE">
      <w:pPr>
        <w:outlineLvl w:val="0"/>
        <w:rPr>
          <w:iCs/>
          <w:lang w:val="da-DK"/>
        </w:rPr>
      </w:pPr>
      <w:r w:rsidRPr="00751D1B">
        <w:rPr>
          <w:iCs/>
          <w:lang w:val="da-DK"/>
        </w:rPr>
        <w:t>Det afsluttede kliniske forsøgsprogram omfattede et fase 1-</w:t>
      </w:r>
      <w:r w:rsidR="00A034FF">
        <w:rPr>
          <w:iCs/>
          <w:lang w:val="da-DK"/>
        </w:rPr>
        <w:t>studie</w:t>
      </w:r>
      <w:r w:rsidRPr="00751D1B">
        <w:rPr>
          <w:iCs/>
          <w:lang w:val="da-DK"/>
        </w:rPr>
        <w:t xml:space="preserve"> og fire ikke-kontrollerede fase 3-</w:t>
      </w:r>
      <w:r w:rsidR="008B4381" w:rsidRPr="008B4381">
        <w:rPr>
          <w:iCs/>
          <w:lang w:val="da-DK"/>
        </w:rPr>
        <w:t xml:space="preserve"> </w:t>
      </w:r>
      <w:r w:rsidR="008B4381" w:rsidRPr="00751D1B">
        <w:rPr>
          <w:iCs/>
          <w:lang w:val="da-DK"/>
        </w:rPr>
        <w:t>multicenter</w:t>
      </w:r>
      <w:r w:rsidR="00A034FF">
        <w:rPr>
          <w:iCs/>
          <w:lang w:val="da-DK"/>
        </w:rPr>
        <w:t>studier</w:t>
      </w:r>
      <w:r w:rsidRPr="00751D1B">
        <w:rPr>
          <w:iCs/>
          <w:lang w:val="da-DK"/>
        </w:rPr>
        <w:t>.</w:t>
      </w:r>
    </w:p>
    <w:p w:rsidR="00E43BAC" w:rsidRPr="00751D1B" w:rsidRDefault="00E43BAC" w:rsidP="00262EAE">
      <w:pPr>
        <w:outlineLvl w:val="0"/>
        <w:rPr>
          <w:iCs/>
          <w:lang w:val="da-DK"/>
        </w:rPr>
      </w:pPr>
    </w:p>
    <w:p w:rsidR="00E43BAC" w:rsidRPr="00751D1B" w:rsidRDefault="00E43BAC" w:rsidP="00E43BAC">
      <w:pPr>
        <w:outlineLvl w:val="0"/>
        <w:rPr>
          <w:i/>
          <w:iCs/>
          <w:u w:val="single"/>
          <w:lang w:val="da-DK"/>
        </w:rPr>
      </w:pPr>
      <w:r w:rsidRPr="00751D1B">
        <w:rPr>
          <w:i/>
          <w:iCs/>
          <w:u w:val="single"/>
          <w:lang w:val="da-DK"/>
        </w:rPr>
        <w:t>Profylakse</w:t>
      </w:r>
    </w:p>
    <w:p w:rsidR="00E43BAC" w:rsidRPr="00751D1B" w:rsidRDefault="00E43BAC" w:rsidP="00E43BAC">
      <w:pPr>
        <w:outlineLvl w:val="0"/>
        <w:rPr>
          <w:iCs/>
          <w:lang w:val="da-DK"/>
        </w:rPr>
      </w:pPr>
      <w:r w:rsidRPr="00751D1B">
        <w:rPr>
          <w:iCs/>
          <w:lang w:val="da-DK"/>
        </w:rPr>
        <w:t xml:space="preserve">54 af patienterne </w:t>
      </w:r>
      <w:r w:rsidR="008B4381">
        <w:rPr>
          <w:iCs/>
          <w:lang w:val="da-DK"/>
        </w:rPr>
        <w:t>på tværs af</w:t>
      </w:r>
      <w:r w:rsidRPr="00751D1B">
        <w:rPr>
          <w:iCs/>
          <w:lang w:val="da-DK"/>
        </w:rPr>
        <w:t xml:space="preserve"> alle aldersgrupper blev behandlet med en ugentlig profylaktisk dosis på 40 IE/kg, og 23 (43%) af disse patienter havde ingen blødningsepisoder.</w:t>
      </w:r>
    </w:p>
    <w:p w:rsidR="00E43BAC" w:rsidRPr="00751D1B" w:rsidRDefault="00E43BAC" w:rsidP="00262EAE">
      <w:pPr>
        <w:outlineLvl w:val="0"/>
        <w:rPr>
          <w:iCs/>
          <w:lang w:val="da-DK"/>
        </w:rPr>
      </w:pPr>
    </w:p>
    <w:p w:rsidR="00BE4559" w:rsidRPr="00751D1B" w:rsidRDefault="00E43BAC" w:rsidP="00262EAE">
      <w:pPr>
        <w:outlineLvl w:val="0"/>
        <w:rPr>
          <w:i/>
          <w:iCs/>
          <w:u w:val="single"/>
          <w:lang w:val="da-DK"/>
        </w:rPr>
      </w:pPr>
      <w:r w:rsidRPr="00751D1B">
        <w:rPr>
          <w:i/>
          <w:iCs/>
          <w:u w:val="single"/>
          <w:lang w:val="da-DK"/>
        </w:rPr>
        <w:t xml:space="preserve">Pivotalt </w:t>
      </w:r>
      <w:r w:rsidR="00A034FF">
        <w:rPr>
          <w:i/>
          <w:iCs/>
          <w:u w:val="single"/>
          <w:lang w:val="da-DK"/>
        </w:rPr>
        <w:t>studie</w:t>
      </w:r>
    </w:p>
    <w:p w:rsidR="0072468C" w:rsidRPr="00751D1B" w:rsidRDefault="00BE4559" w:rsidP="00F26FBD">
      <w:pPr>
        <w:outlineLvl w:val="0"/>
        <w:rPr>
          <w:iCs/>
          <w:lang w:val="da-DK"/>
        </w:rPr>
      </w:pPr>
      <w:r w:rsidRPr="00751D1B">
        <w:rPr>
          <w:iCs/>
          <w:lang w:val="da-DK"/>
        </w:rPr>
        <w:t xml:space="preserve">Det pivotale </w:t>
      </w:r>
      <w:r w:rsidR="00A034FF">
        <w:rPr>
          <w:iCs/>
          <w:lang w:val="da-DK"/>
        </w:rPr>
        <w:t>studie</w:t>
      </w:r>
      <w:r w:rsidRPr="00751D1B">
        <w:rPr>
          <w:iCs/>
          <w:lang w:val="da-DK"/>
        </w:rPr>
        <w:t xml:space="preserve"> omfattede 74 unge (13-17 år) og voksne (18-65 år) tidligere behandlede patienter. </w:t>
      </w:r>
      <w:r w:rsidR="00A034FF">
        <w:rPr>
          <w:iCs/>
          <w:lang w:val="da-DK"/>
        </w:rPr>
        <w:t>Studiet</w:t>
      </w:r>
      <w:r w:rsidRPr="00751D1B">
        <w:rPr>
          <w:iCs/>
          <w:lang w:val="da-DK"/>
        </w:rPr>
        <w:t xml:space="preserve"> omfattede en åben arm med behandling </w:t>
      </w:r>
      <w:r w:rsidR="008B4381">
        <w:rPr>
          <w:iCs/>
          <w:lang w:val="da-DK"/>
        </w:rPr>
        <w:t xml:space="preserve">ved behov </w:t>
      </w:r>
      <w:r w:rsidRPr="00751D1B">
        <w:rPr>
          <w:iCs/>
          <w:lang w:val="da-DK"/>
        </w:rPr>
        <w:t xml:space="preserve">i cirka 28 uger og to arme med enkeltblindet randomisering til </w:t>
      </w:r>
      <w:r w:rsidR="008B4381" w:rsidRPr="00751D1B">
        <w:rPr>
          <w:iCs/>
          <w:lang w:val="da-DK"/>
        </w:rPr>
        <w:t>profylaktisk behandling</w:t>
      </w:r>
      <w:r w:rsidR="008B4381">
        <w:rPr>
          <w:iCs/>
          <w:lang w:val="da-DK"/>
        </w:rPr>
        <w:t xml:space="preserve"> med </w:t>
      </w:r>
      <w:r w:rsidRPr="00751D1B">
        <w:rPr>
          <w:iCs/>
          <w:lang w:val="da-DK"/>
        </w:rPr>
        <w:t>enten 10 IE/kg eller 40 IE/kg en gang om ugen i cirka 52 uger. Ved sammenligning af behandlingerne med 10 IE/kg og 40 IE/kg blev det konstateret, at den årlige blødningsrate for patienter i 40 IE/kg-armen var 49% lavere end blødningsraten (95%</w:t>
      </w:r>
      <w:r w:rsidR="00876DBA">
        <w:rPr>
          <w:iCs/>
          <w:lang w:val="da-DK"/>
        </w:rPr>
        <w:t xml:space="preserve"> </w:t>
      </w:r>
      <w:r w:rsidRPr="00751D1B">
        <w:rPr>
          <w:iCs/>
          <w:lang w:val="da-DK"/>
        </w:rPr>
        <w:t>CI</w:t>
      </w:r>
      <w:r w:rsidR="00F179A4">
        <w:rPr>
          <w:iCs/>
          <w:lang w:val="da-DK"/>
        </w:rPr>
        <w:t>: 5%; 73%</w:t>
      </w:r>
      <w:r w:rsidRPr="00751D1B">
        <w:rPr>
          <w:iCs/>
          <w:lang w:val="da-DK"/>
        </w:rPr>
        <w:t>) for patienterne i 10 IE/kg-armen (p&lt;0,05).</w:t>
      </w:r>
    </w:p>
    <w:p w:rsidR="0072468C" w:rsidRPr="00751D1B" w:rsidRDefault="0072468C" w:rsidP="00F26FBD">
      <w:pPr>
        <w:outlineLvl w:val="0"/>
        <w:rPr>
          <w:iCs/>
          <w:lang w:val="da-DK"/>
        </w:rPr>
      </w:pPr>
    </w:p>
    <w:p w:rsidR="00595F72" w:rsidRPr="00751D1B" w:rsidRDefault="00595F72" w:rsidP="00F26FBD">
      <w:pPr>
        <w:outlineLvl w:val="0"/>
        <w:rPr>
          <w:iCs/>
          <w:lang w:val="da-DK"/>
        </w:rPr>
      </w:pPr>
      <w:r w:rsidRPr="00751D1B">
        <w:rPr>
          <w:iCs/>
          <w:lang w:val="da-DK"/>
        </w:rPr>
        <w:t>Medianværdien (IQR) for den samlede årlige blødningsrate (ABR) hos patienter (13-65 år)</w:t>
      </w:r>
      <w:r w:rsidR="008B4381">
        <w:rPr>
          <w:iCs/>
          <w:lang w:val="da-DK"/>
        </w:rPr>
        <w:t>,</w:t>
      </w:r>
      <w:r w:rsidRPr="00751D1B">
        <w:rPr>
          <w:iCs/>
          <w:lang w:val="da-DK"/>
        </w:rPr>
        <w:t xml:space="preserve"> behandlet med en profylaktisk dosis på 40 IE/kg en gang om ugen var 1,04 (0,00; 4,01), mens ABR for traumer var 0,00 (0,00; 2,05), ABR for led var 0,97 (0,00; 2,07), og ABR for spontane blødninger var 0,00 (0,00; 0,99).</w:t>
      </w:r>
    </w:p>
    <w:p w:rsidR="00FD2883" w:rsidRPr="00751D1B" w:rsidRDefault="00FD2883" w:rsidP="00F26FBD">
      <w:pPr>
        <w:outlineLvl w:val="0"/>
        <w:rPr>
          <w:iCs/>
          <w:lang w:val="da-DK"/>
        </w:rPr>
      </w:pPr>
      <w:r w:rsidRPr="00751D1B">
        <w:rPr>
          <w:iCs/>
          <w:lang w:val="da-DK"/>
        </w:rPr>
        <w:t xml:space="preserve">Det skal bemærkes, at ABR ikke </w:t>
      </w:r>
      <w:r w:rsidR="00FA4140" w:rsidRPr="00751D1B">
        <w:rPr>
          <w:iCs/>
          <w:lang w:val="da-DK"/>
        </w:rPr>
        <w:t xml:space="preserve">er </w:t>
      </w:r>
      <w:r w:rsidRPr="00751D1B">
        <w:rPr>
          <w:iCs/>
          <w:lang w:val="da-DK"/>
        </w:rPr>
        <w:t>sammenlignelig mellem forskellige faktorkoncentrater og mellem forskellige kliniske studier.</w:t>
      </w:r>
    </w:p>
    <w:p w:rsidR="00CD216C" w:rsidRPr="00751D1B" w:rsidRDefault="00CD216C" w:rsidP="009A4732">
      <w:pPr>
        <w:ind w:left="1134" w:hanging="1134"/>
        <w:outlineLvl w:val="0"/>
        <w:rPr>
          <w:iCs/>
          <w:lang w:val="da-DK"/>
        </w:rPr>
      </w:pPr>
    </w:p>
    <w:p w:rsidR="00E43BAC" w:rsidRPr="00751D1B" w:rsidRDefault="00B812AD" w:rsidP="00E43BAC">
      <w:pPr>
        <w:outlineLvl w:val="0"/>
        <w:rPr>
          <w:iCs/>
          <w:lang w:val="da-DK"/>
        </w:rPr>
      </w:pPr>
      <w:r w:rsidRPr="00751D1B">
        <w:rPr>
          <w:bCs/>
          <w:iCs/>
          <w:lang w:val="da-DK"/>
        </w:rPr>
        <w:t xml:space="preserve">I dette pivotale </w:t>
      </w:r>
      <w:r w:rsidR="00A034FF">
        <w:rPr>
          <w:bCs/>
          <w:iCs/>
          <w:lang w:val="da-DK"/>
        </w:rPr>
        <w:t>studie</w:t>
      </w:r>
      <w:r w:rsidRPr="00751D1B">
        <w:rPr>
          <w:bCs/>
          <w:iCs/>
          <w:lang w:val="da-DK"/>
        </w:rPr>
        <w:t xml:space="preserve"> med unge og voksne patienter var der 70 </w:t>
      </w:r>
      <w:r w:rsidR="00EC6446">
        <w:rPr>
          <w:bCs/>
          <w:iCs/>
          <w:lang w:val="da-DK"/>
        </w:rPr>
        <w:t xml:space="preserve">episoder med </w:t>
      </w:r>
      <w:r w:rsidRPr="00751D1B">
        <w:rPr>
          <w:bCs/>
          <w:iCs/>
          <w:lang w:val="da-DK"/>
        </w:rPr>
        <w:t>gennembrudsblødning</w:t>
      </w:r>
      <w:r w:rsidR="00EC6446">
        <w:rPr>
          <w:bCs/>
          <w:iCs/>
          <w:lang w:val="da-DK"/>
        </w:rPr>
        <w:t xml:space="preserve"> hos</w:t>
      </w:r>
      <w:r w:rsidRPr="00751D1B">
        <w:rPr>
          <w:bCs/>
          <w:iCs/>
          <w:lang w:val="da-DK"/>
        </w:rPr>
        <w:t xml:space="preserve"> 16 ud af 29 patienter i </w:t>
      </w:r>
      <w:r w:rsidR="00A034FF" w:rsidRPr="00751D1B">
        <w:rPr>
          <w:bCs/>
          <w:iCs/>
          <w:lang w:val="da-DK"/>
        </w:rPr>
        <w:t xml:space="preserve">profylaksearmen </w:t>
      </w:r>
      <w:r w:rsidR="00A034FF">
        <w:rPr>
          <w:bCs/>
          <w:iCs/>
          <w:lang w:val="da-DK"/>
        </w:rPr>
        <w:t xml:space="preserve">med </w:t>
      </w:r>
      <w:r w:rsidRPr="00751D1B">
        <w:rPr>
          <w:bCs/>
          <w:iCs/>
          <w:lang w:val="da-DK"/>
        </w:rPr>
        <w:t xml:space="preserve">40 IE/kg. Den </w:t>
      </w:r>
      <w:r w:rsidR="00EC6446">
        <w:rPr>
          <w:bCs/>
          <w:iCs/>
          <w:lang w:val="da-DK"/>
        </w:rPr>
        <w:t>samlede</w:t>
      </w:r>
      <w:r w:rsidR="00EC6446" w:rsidRPr="00751D1B">
        <w:rPr>
          <w:bCs/>
          <w:iCs/>
          <w:lang w:val="da-DK"/>
        </w:rPr>
        <w:t xml:space="preserve"> </w:t>
      </w:r>
      <w:r w:rsidRPr="00751D1B">
        <w:rPr>
          <w:bCs/>
          <w:iCs/>
          <w:lang w:val="da-DK"/>
        </w:rPr>
        <w:t xml:space="preserve">succesrate for behandling af gennembrudsblødninger var 97,1% (67 ud af 69 evaluerede blødninger). I alt 69 (98,6%) af de 70 blødningsepisoder blev behandlet med én injektion. </w:t>
      </w:r>
      <w:r w:rsidRPr="00751D1B">
        <w:rPr>
          <w:iCs/>
          <w:lang w:val="da-DK"/>
        </w:rPr>
        <w:t>Blødningsepisoder</w:t>
      </w:r>
      <w:r w:rsidR="00657E56">
        <w:rPr>
          <w:iCs/>
          <w:lang w:val="da-DK"/>
        </w:rPr>
        <w:t xml:space="preserve"> med </w:t>
      </w:r>
      <w:r w:rsidR="00657E56" w:rsidRPr="00751D1B">
        <w:rPr>
          <w:iCs/>
          <w:lang w:val="da-DK"/>
        </w:rPr>
        <w:t>let eller moderat blødning</w:t>
      </w:r>
      <w:r w:rsidRPr="00751D1B">
        <w:rPr>
          <w:iCs/>
          <w:lang w:val="da-DK"/>
        </w:rPr>
        <w:t xml:space="preserve"> blev behandlet med </w:t>
      </w:r>
      <w:r w:rsidR="000227F6">
        <w:rPr>
          <w:iCs/>
          <w:lang w:val="da-DK"/>
        </w:rPr>
        <w:t xml:space="preserve">40 IE/kg </w:t>
      </w:r>
      <w:r w:rsidRPr="00751D1B">
        <w:rPr>
          <w:iCs/>
          <w:lang w:val="da-DK"/>
        </w:rPr>
        <w:t>Refixia.</w:t>
      </w:r>
    </w:p>
    <w:p w:rsidR="00B812AD" w:rsidRPr="00751D1B" w:rsidRDefault="00B812AD" w:rsidP="00B812AD">
      <w:pPr>
        <w:outlineLvl w:val="0"/>
        <w:rPr>
          <w:iCs/>
          <w:lang w:val="da-DK"/>
        </w:rPr>
      </w:pPr>
    </w:p>
    <w:p w:rsidR="00B812AD" w:rsidRPr="00751D1B" w:rsidRDefault="00B812AD" w:rsidP="00B812AD">
      <w:pPr>
        <w:outlineLvl w:val="0"/>
        <w:rPr>
          <w:bCs/>
          <w:iCs/>
          <w:lang w:val="da-DK"/>
        </w:rPr>
      </w:pPr>
      <w:r w:rsidRPr="00751D1B">
        <w:rPr>
          <w:bCs/>
          <w:iCs/>
          <w:lang w:val="da-DK"/>
        </w:rPr>
        <w:t>Ud af 29 behandlede voksne og unge patienter blev 13 patienter med 20</w:t>
      </w:r>
      <w:r w:rsidR="00C2298C">
        <w:rPr>
          <w:bCs/>
          <w:iCs/>
          <w:lang w:val="da-DK"/>
        </w:rPr>
        <w:t xml:space="preserve"> </w:t>
      </w:r>
      <w:r w:rsidR="00C2298C" w:rsidRPr="00DE3185">
        <w:rPr>
          <w:bCs/>
          <w:i/>
          <w:iCs/>
          <w:lang w:val="da-DK"/>
        </w:rPr>
        <w:t>target joints</w:t>
      </w:r>
      <w:r w:rsidR="00C2298C">
        <w:rPr>
          <w:bCs/>
          <w:iCs/>
          <w:lang w:val="da-DK"/>
        </w:rPr>
        <w:t xml:space="preserve"> (led</w:t>
      </w:r>
      <w:r w:rsidR="00637389">
        <w:rPr>
          <w:bCs/>
          <w:iCs/>
          <w:lang w:val="da-DK"/>
        </w:rPr>
        <w:t>,</w:t>
      </w:r>
      <w:r w:rsidR="00C2298C">
        <w:rPr>
          <w:bCs/>
          <w:iCs/>
          <w:lang w:val="da-DK"/>
        </w:rPr>
        <w:t xml:space="preserve"> der er særligt udsatte for gentagne blødninger) </w:t>
      </w:r>
      <w:r w:rsidRPr="00751D1B">
        <w:rPr>
          <w:bCs/>
          <w:iCs/>
          <w:lang w:val="da-DK"/>
        </w:rPr>
        <w:t xml:space="preserve">behandlet i et år med en ugentlig profylaktisk dosis på 40 IE/kg. </w:t>
      </w:r>
      <w:r w:rsidR="00096BD9">
        <w:rPr>
          <w:bCs/>
          <w:iCs/>
          <w:lang w:val="da-DK"/>
        </w:rPr>
        <w:t>18</w:t>
      </w:r>
      <w:r w:rsidR="00637389" w:rsidRPr="00751D1B">
        <w:rPr>
          <w:bCs/>
          <w:iCs/>
          <w:lang w:val="da-DK"/>
        </w:rPr>
        <w:t xml:space="preserve"> </w:t>
      </w:r>
      <w:r w:rsidRPr="00751D1B">
        <w:rPr>
          <w:bCs/>
          <w:iCs/>
          <w:lang w:val="da-DK"/>
        </w:rPr>
        <w:t xml:space="preserve">ud af disse 20 led (90%) blev ikke længere betragtet som </w:t>
      </w:r>
      <w:r w:rsidR="00C2298C" w:rsidRPr="00DE3185">
        <w:rPr>
          <w:bCs/>
          <w:i/>
          <w:iCs/>
          <w:lang w:val="da-DK"/>
        </w:rPr>
        <w:t>target joints</w:t>
      </w:r>
      <w:r w:rsidRPr="00751D1B">
        <w:rPr>
          <w:bCs/>
          <w:iCs/>
          <w:lang w:val="da-DK"/>
        </w:rPr>
        <w:t xml:space="preserve"> ved </w:t>
      </w:r>
      <w:r w:rsidR="00A034FF">
        <w:rPr>
          <w:bCs/>
          <w:iCs/>
          <w:lang w:val="da-DK"/>
        </w:rPr>
        <w:t>studiets</w:t>
      </w:r>
      <w:r w:rsidR="00A034FF" w:rsidRPr="00751D1B">
        <w:rPr>
          <w:bCs/>
          <w:iCs/>
          <w:lang w:val="da-DK"/>
        </w:rPr>
        <w:t xml:space="preserve"> </w:t>
      </w:r>
      <w:r w:rsidRPr="00751D1B">
        <w:rPr>
          <w:bCs/>
          <w:iCs/>
          <w:lang w:val="da-DK"/>
        </w:rPr>
        <w:t>afslutning.</w:t>
      </w:r>
    </w:p>
    <w:p w:rsidR="00CB08F4" w:rsidRPr="00751D1B" w:rsidRDefault="00CB08F4" w:rsidP="00B812AD">
      <w:pPr>
        <w:outlineLvl w:val="0"/>
        <w:rPr>
          <w:bCs/>
          <w:iCs/>
          <w:lang w:val="da-DK"/>
        </w:rPr>
      </w:pPr>
    </w:p>
    <w:p w:rsidR="00CB08F4" w:rsidRPr="00751D1B" w:rsidRDefault="00CB08F4" w:rsidP="00CB08F4">
      <w:pPr>
        <w:outlineLvl w:val="0"/>
        <w:rPr>
          <w:bCs/>
          <w:i/>
          <w:iCs/>
          <w:lang w:val="da-DK"/>
        </w:rPr>
      </w:pPr>
      <w:r w:rsidRPr="00751D1B">
        <w:rPr>
          <w:bCs/>
          <w:i/>
          <w:iCs/>
          <w:u w:val="single"/>
          <w:lang w:val="da-DK"/>
        </w:rPr>
        <w:t>Behandling ved behov</w:t>
      </w:r>
    </w:p>
    <w:p w:rsidR="00CB08F4" w:rsidRPr="00751D1B" w:rsidRDefault="00CB08F4" w:rsidP="00CB08F4">
      <w:pPr>
        <w:outlineLvl w:val="0"/>
        <w:rPr>
          <w:bCs/>
          <w:iCs/>
          <w:lang w:val="da-DK"/>
        </w:rPr>
      </w:pPr>
      <w:r w:rsidRPr="00751D1B">
        <w:rPr>
          <w:bCs/>
          <w:iCs/>
          <w:lang w:val="da-DK"/>
        </w:rPr>
        <w:t xml:space="preserve">Det pivotale </w:t>
      </w:r>
      <w:r w:rsidR="00A034FF">
        <w:rPr>
          <w:bCs/>
          <w:iCs/>
          <w:lang w:val="da-DK"/>
        </w:rPr>
        <w:t>studie</w:t>
      </w:r>
      <w:r w:rsidRPr="00751D1B">
        <w:rPr>
          <w:bCs/>
          <w:iCs/>
          <w:lang w:val="da-DK"/>
        </w:rPr>
        <w:t xml:space="preserve"> omfattede en ikke-randomiseret arm, hvor 15 patienter blev behandlet i et behovsregime med 40 IE/kg </w:t>
      </w:r>
      <w:r w:rsidR="00657E56">
        <w:rPr>
          <w:bCs/>
          <w:iCs/>
          <w:lang w:val="da-DK"/>
        </w:rPr>
        <w:t>ved</w:t>
      </w:r>
      <w:r w:rsidR="00657E56" w:rsidRPr="00751D1B">
        <w:rPr>
          <w:bCs/>
          <w:iCs/>
          <w:lang w:val="da-DK"/>
        </w:rPr>
        <w:t xml:space="preserve"> </w:t>
      </w:r>
      <w:r w:rsidRPr="00751D1B">
        <w:rPr>
          <w:bCs/>
          <w:iCs/>
          <w:lang w:val="da-DK"/>
        </w:rPr>
        <w:t xml:space="preserve">let eller moderat blødning og 80 IE/kg </w:t>
      </w:r>
      <w:r w:rsidR="00657E56">
        <w:rPr>
          <w:bCs/>
          <w:iCs/>
          <w:lang w:val="da-DK"/>
        </w:rPr>
        <w:t>ved</w:t>
      </w:r>
      <w:r w:rsidRPr="00751D1B">
        <w:rPr>
          <w:bCs/>
          <w:iCs/>
          <w:lang w:val="da-DK"/>
        </w:rPr>
        <w:t xml:space="preserve"> svær blødning. Den overordnede succesrate (defineret som </w:t>
      </w:r>
      <w:r w:rsidR="002E49B6" w:rsidRPr="00751D1B">
        <w:rPr>
          <w:rFonts w:hint="eastAsia"/>
          <w:szCs w:val="22"/>
          <w:lang w:val="da-DK"/>
        </w:rPr>
        <w:t>’</w:t>
      </w:r>
      <w:r w:rsidRPr="00751D1B">
        <w:rPr>
          <w:bCs/>
          <w:iCs/>
          <w:lang w:val="da-DK"/>
        </w:rPr>
        <w:t>meget god</w:t>
      </w:r>
      <w:r w:rsidR="002E49B6" w:rsidRPr="00751D1B">
        <w:rPr>
          <w:rFonts w:hint="eastAsia"/>
          <w:bCs/>
          <w:iCs/>
          <w:lang w:val="da-DK"/>
        </w:rPr>
        <w:t>’</w:t>
      </w:r>
      <w:r w:rsidRPr="00751D1B">
        <w:rPr>
          <w:bCs/>
          <w:iCs/>
          <w:lang w:val="da-DK"/>
        </w:rPr>
        <w:t xml:space="preserve"> eller </w:t>
      </w:r>
      <w:r w:rsidR="002E49B6" w:rsidRPr="00751D1B">
        <w:rPr>
          <w:rFonts w:hint="eastAsia"/>
          <w:szCs w:val="22"/>
          <w:lang w:val="da-DK"/>
        </w:rPr>
        <w:t>’</w:t>
      </w:r>
      <w:r w:rsidRPr="00751D1B">
        <w:rPr>
          <w:bCs/>
          <w:iCs/>
          <w:lang w:val="da-DK"/>
        </w:rPr>
        <w:t>god</w:t>
      </w:r>
      <w:r w:rsidR="002E49B6" w:rsidRPr="00751D1B">
        <w:rPr>
          <w:rFonts w:hint="eastAsia"/>
          <w:bCs/>
          <w:iCs/>
          <w:lang w:val="da-DK"/>
        </w:rPr>
        <w:t>’</w:t>
      </w:r>
      <w:r w:rsidRPr="00751D1B">
        <w:rPr>
          <w:bCs/>
          <w:iCs/>
          <w:lang w:val="da-DK"/>
        </w:rPr>
        <w:t xml:space="preserve">) for behandling af blødning var 95%, </w:t>
      </w:r>
      <w:r w:rsidR="00A034FF">
        <w:rPr>
          <w:bCs/>
          <w:iCs/>
          <w:lang w:val="da-DK"/>
        </w:rPr>
        <w:t>hvor</w:t>
      </w:r>
      <w:r w:rsidRPr="00751D1B">
        <w:rPr>
          <w:bCs/>
          <w:iCs/>
          <w:lang w:val="da-DK"/>
        </w:rPr>
        <w:t xml:space="preserve"> 98% af blødningerne blev behandlet med en eller to injektioner.</w:t>
      </w:r>
    </w:p>
    <w:p w:rsidR="00B812AD" w:rsidRPr="00751D1B" w:rsidRDefault="00B812AD" w:rsidP="00B812AD">
      <w:pPr>
        <w:outlineLvl w:val="0"/>
        <w:rPr>
          <w:bCs/>
          <w:iCs/>
          <w:lang w:val="da-DK"/>
        </w:rPr>
      </w:pPr>
    </w:p>
    <w:p w:rsidR="00D54132" w:rsidRPr="00751D1B" w:rsidRDefault="00D54132" w:rsidP="00B812AD">
      <w:pPr>
        <w:outlineLvl w:val="0"/>
        <w:rPr>
          <w:bCs/>
          <w:iCs/>
          <w:u w:val="single"/>
          <w:lang w:val="da-DK"/>
        </w:rPr>
      </w:pPr>
      <w:r w:rsidRPr="00751D1B">
        <w:rPr>
          <w:bCs/>
          <w:iCs/>
          <w:u w:val="single"/>
          <w:lang w:val="da-DK"/>
        </w:rPr>
        <w:t>Pædiatrisk population</w:t>
      </w:r>
    </w:p>
    <w:p w:rsidR="001C325F" w:rsidRDefault="001C325F" w:rsidP="00637F1F">
      <w:pPr>
        <w:outlineLvl w:val="0"/>
        <w:rPr>
          <w:iCs/>
          <w:lang w:val="da-DK"/>
        </w:rPr>
      </w:pPr>
      <w:r>
        <w:rPr>
          <w:iCs/>
          <w:lang w:val="da-DK"/>
        </w:rPr>
        <w:t>Refixia</w:t>
      </w:r>
      <w:r w:rsidR="00657E56">
        <w:rPr>
          <w:iCs/>
          <w:lang w:val="da-DK"/>
        </w:rPr>
        <w:t xml:space="preserve"> er ikke indiceret</w:t>
      </w:r>
      <w:r>
        <w:rPr>
          <w:iCs/>
          <w:lang w:val="da-DK"/>
        </w:rPr>
        <w:t xml:space="preserve"> hos børn </w:t>
      </w:r>
      <w:r w:rsidR="00657E56">
        <w:rPr>
          <w:iCs/>
          <w:lang w:val="da-DK"/>
        </w:rPr>
        <w:t>under</w:t>
      </w:r>
      <w:r>
        <w:rPr>
          <w:iCs/>
          <w:lang w:val="da-DK"/>
        </w:rPr>
        <w:t xml:space="preserve"> 12</w:t>
      </w:r>
      <w:r w:rsidR="00783B88" w:rsidRPr="00FB5C33">
        <w:rPr>
          <w:szCs w:val="22"/>
          <w:lang w:val="da-DK"/>
        </w:rPr>
        <w:t> </w:t>
      </w:r>
      <w:r>
        <w:rPr>
          <w:iCs/>
          <w:lang w:val="da-DK"/>
        </w:rPr>
        <w:t xml:space="preserve">år (se pkt. 4.2 for information om pædiatrisk </w:t>
      </w:r>
      <w:r w:rsidR="00096BD9" w:rsidRPr="00751D1B">
        <w:rPr>
          <w:lang w:val="da-DK"/>
        </w:rPr>
        <w:t>anvendelse</w:t>
      </w:r>
      <w:r>
        <w:rPr>
          <w:iCs/>
          <w:lang w:val="da-DK"/>
        </w:rPr>
        <w:t>).</w:t>
      </w:r>
    </w:p>
    <w:p w:rsidR="001C325F" w:rsidRDefault="001C325F" w:rsidP="00637F1F">
      <w:pPr>
        <w:outlineLvl w:val="0"/>
        <w:rPr>
          <w:iCs/>
          <w:lang w:val="da-DK"/>
        </w:rPr>
      </w:pPr>
    </w:p>
    <w:p w:rsidR="001C325F" w:rsidRDefault="001C325F" w:rsidP="00637F1F">
      <w:pPr>
        <w:outlineLvl w:val="0"/>
        <w:rPr>
          <w:iCs/>
          <w:lang w:val="da-DK"/>
        </w:rPr>
      </w:pPr>
      <w:r>
        <w:rPr>
          <w:iCs/>
          <w:lang w:val="da-DK"/>
        </w:rPr>
        <w:t xml:space="preserve">Der er blevet udført et studie, som omfattede 25 tidligere behandlede </w:t>
      </w:r>
      <w:r w:rsidR="00657E56">
        <w:rPr>
          <w:iCs/>
          <w:lang w:val="da-DK"/>
        </w:rPr>
        <w:t xml:space="preserve">pædiatriske </w:t>
      </w:r>
      <w:r>
        <w:rPr>
          <w:iCs/>
          <w:lang w:val="da-DK"/>
        </w:rPr>
        <w:t>patienter (</w:t>
      </w:r>
      <w:r w:rsidR="00657E56">
        <w:rPr>
          <w:iCs/>
          <w:lang w:val="da-DK"/>
        </w:rPr>
        <w:t xml:space="preserve">i </w:t>
      </w:r>
      <w:r>
        <w:rPr>
          <w:iCs/>
          <w:lang w:val="da-DK"/>
        </w:rPr>
        <w:t>alderen 0-12</w:t>
      </w:r>
      <w:r w:rsidR="00783B88" w:rsidRPr="00FB5C33">
        <w:rPr>
          <w:szCs w:val="22"/>
          <w:lang w:val="da-DK"/>
        </w:rPr>
        <w:t> </w:t>
      </w:r>
      <w:r>
        <w:rPr>
          <w:iCs/>
          <w:lang w:val="da-DK"/>
        </w:rPr>
        <w:t xml:space="preserve">år), som </w:t>
      </w:r>
      <w:r w:rsidR="00657E56">
        <w:rPr>
          <w:iCs/>
          <w:lang w:val="da-DK"/>
        </w:rPr>
        <w:t xml:space="preserve">fik </w:t>
      </w:r>
      <w:r>
        <w:rPr>
          <w:iCs/>
          <w:lang w:val="da-DK"/>
        </w:rPr>
        <w:t>en prof</w:t>
      </w:r>
      <w:r w:rsidR="00096BD9">
        <w:rPr>
          <w:iCs/>
          <w:lang w:val="da-DK"/>
        </w:rPr>
        <w:t>y</w:t>
      </w:r>
      <w:r>
        <w:rPr>
          <w:iCs/>
          <w:lang w:val="da-DK"/>
        </w:rPr>
        <w:t xml:space="preserve">laktisk dosis på 40 IE/kg </w:t>
      </w:r>
      <w:r w:rsidR="00096BD9">
        <w:rPr>
          <w:iCs/>
          <w:lang w:val="da-DK"/>
        </w:rPr>
        <w:t>é</w:t>
      </w:r>
      <w:r>
        <w:rPr>
          <w:iCs/>
          <w:lang w:val="da-DK"/>
        </w:rPr>
        <w:t>n gang om ugen.</w:t>
      </w:r>
    </w:p>
    <w:p w:rsidR="001C325F" w:rsidRDefault="001C325F" w:rsidP="00637F1F">
      <w:pPr>
        <w:outlineLvl w:val="0"/>
        <w:rPr>
          <w:iCs/>
          <w:lang w:val="da-DK"/>
        </w:rPr>
      </w:pPr>
    </w:p>
    <w:p w:rsidR="00595F72" w:rsidRPr="00751D1B" w:rsidRDefault="00AF611C" w:rsidP="00D340A8">
      <w:pPr>
        <w:outlineLvl w:val="0"/>
        <w:rPr>
          <w:iCs/>
          <w:lang w:val="da-DK"/>
        </w:rPr>
      </w:pPr>
      <w:r w:rsidRPr="00751D1B">
        <w:rPr>
          <w:iCs/>
          <w:lang w:val="da-DK"/>
        </w:rPr>
        <w:t>Hos børn i alderen 0-12 år var medianværdien (IQR) for den årlige blødningsrate 1,0 (0,00; 2,06), og den spontane blødningsrate var 0,00 (0,00; 0,00).</w:t>
      </w:r>
    </w:p>
    <w:p w:rsidR="00FD2883" w:rsidRPr="00751D1B" w:rsidRDefault="00FD2883" w:rsidP="00637F1F">
      <w:pPr>
        <w:outlineLvl w:val="0"/>
        <w:rPr>
          <w:iCs/>
          <w:lang w:val="da-DK"/>
        </w:rPr>
      </w:pPr>
    </w:p>
    <w:p w:rsidR="00E243DB" w:rsidRPr="00751D1B" w:rsidRDefault="001A0C2C" w:rsidP="00262EAE">
      <w:pPr>
        <w:outlineLvl w:val="0"/>
        <w:rPr>
          <w:bCs/>
          <w:iCs/>
          <w:lang w:val="da-DK"/>
        </w:rPr>
      </w:pPr>
      <w:r w:rsidRPr="00751D1B">
        <w:rPr>
          <w:bCs/>
          <w:iCs/>
          <w:lang w:val="da-DK"/>
        </w:rPr>
        <w:t xml:space="preserve">For behandling af blødninger hos pædiatriske patienter var den overordnede succesrate (defineret som </w:t>
      </w:r>
      <w:r w:rsidR="002E49B6" w:rsidRPr="00751D1B">
        <w:rPr>
          <w:rFonts w:hint="eastAsia"/>
          <w:szCs w:val="22"/>
          <w:lang w:val="da-DK"/>
        </w:rPr>
        <w:t>’</w:t>
      </w:r>
      <w:r w:rsidRPr="00751D1B">
        <w:rPr>
          <w:bCs/>
          <w:iCs/>
          <w:lang w:val="da-DK"/>
        </w:rPr>
        <w:t>meget god</w:t>
      </w:r>
      <w:r w:rsidR="002E49B6" w:rsidRPr="00751D1B">
        <w:rPr>
          <w:rFonts w:hint="eastAsia"/>
          <w:bCs/>
          <w:iCs/>
          <w:lang w:val="da-DK"/>
        </w:rPr>
        <w:t>’</w:t>
      </w:r>
      <w:r w:rsidRPr="00751D1B">
        <w:rPr>
          <w:bCs/>
          <w:iCs/>
          <w:lang w:val="da-DK"/>
        </w:rPr>
        <w:t xml:space="preserve"> eller </w:t>
      </w:r>
      <w:r w:rsidR="002E49B6" w:rsidRPr="00751D1B">
        <w:rPr>
          <w:rFonts w:hint="eastAsia"/>
          <w:szCs w:val="22"/>
          <w:lang w:val="da-DK"/>
        </w:rPr>
        <w:t>’</w:t>
      </w:r>
      <w:r w:rsidRPr="00751D1B">
        <w:rPr>
          <w:bCs/>
          <w:iCs/>
          <w:lang w:val="da-DK"/>
        </w:rPr>
        <w:t>god</w:t>
      </w:r>
      <w:r w:rsidR="002E49B6" w:rsidRPr="00751D1B">
        <w:rPr>
          <w:rFonts w:hint="eastAsia"/>
          <w:bCs/>
          <w:iCs/>
          <w:lang w:val="da-DK"/>
        </w:rPr>
        <w:t>’</w:t>
      </w:r>
      <w:r w:rsidRPr="00751D1B">
        <w:rPr>
          <w:bCs/>
          <w:iCs/>
          <w:lang w:val="da-DK"/>
        </w:rPr>
        <w:t xml:space="preserve">) 93% (39 ud af 42 blødninger), hvor 36 (86%) af blødningerne </w:t>
      </w:r>
      <w:r w:rsidR="002D4B09" w:rsidRPr="00751D1B">
        <w:rPr>
          <w:bCs/>
          <w:iCs/>
          <w:lang w:val="da-DK"/>
        </w:rPr>
        <w:t xml:space="preserve">blev stoppet </w:t>
      </w:r>
      <w:r w:rsidRPr="00751D1B">
        <w:rPr>
          <w:bCs/>
          <w:iCs/>
          <w:lang w:val="da-DK"/>
        </w:rPr>
        <w:t>med 1 injektion</w:t>
      </w:r>
      <w:r w:rsidR="00657E56">
        <w:rPr>
          <w:bCs/>
          <w:iCs/>
          <w:lang w:val="da-DK"/>
        </w:rPr>
        <w:t xml:space="preserve"> af Refixia</w:t>
      </w:r>
      <w:r w:rsidRPr="00751D1B">
        <w:rPr>
          <w:bCs/>
          <w:iCs/>
          <w:lang w:val="da-DK"/>
        </w:rPr>
        <w:t xml:space="preserve">, og 5 (12%) af blødningerne </w:t>
      </w:r>
      <w:r w:rsidR="002D4B09" w:rsidRPr="00751D1B">
        <w:rPr>
          <w:bCs/>
          <w:iCs/>
          <w:lang w:val="da-DK"/>
        </w:rPr>
        <w:t xml:space="preserve">blev stoppet </w:t>
      </w:r>
      <w:r w:rsidRPr="00751D1B">
        <w:rPr>
          <w:bCs/>
          <w:iCs/>
          <w:lang w:val="da-DK"/>
        </w:rPr>
        <w:t>med 2 injektioner.</w:t>
      </w:r>
    </w:p>
    <w:p w:rsidR="00D54132" w:rsidRPr="00751D1B" w:rsidRDefault="00D54132" w:rsidP="00262EAE">
      <w:pPr>
        <w:outlineLvl w:val="0"/>
        <w:rPr>
          <w:bCs/>
          <w:iCs/>
          <w:lang w:val="da-DK"/>
        </w:rPr>
      </w:pPr>
    </w:p>
    <w:p w:rsidR="00D54132" w:rsidRPr="00751D1B" w:rsidRDefault="00D54132" w:rsidP="00D54132">
      <w:pPr>
        <w:outlineLvl w:val="0"/>
        <w:rPr>
          <w:lang w:val="da-DK"/>
        </w:rPr>
      </w:pPr>
      <w:r w:rsidRPr="00751D1B">
        <w:rPr>
          <w:lang w:val="da-DK"/>
        </w:rPr>
        <w:t>Det Europæiske Lægemiddelagentur har udsat afslut</w:t>
      </w:r>
      <w:r w:rsidR="00A034FF">
        <w:rPr>
          <w:lang w:val="da-DK"/>
        </w:rPr>
        <w:t>ningen af</w:t>
      </w:r>
      <w:r w:rsidRPr="00751D1B">
        <w:rPr>
          <w:lang w:val="da-DK"/>
        </w:rPr>
        <w:t xml:space="preserve"> studiet med Refixia hos tidligere ubehandlede patienter (se pkt. 4.2 for oplysninger om pædiatrisk anvendelse).</w:t>
      </w:r>
    </w:p>
    <w:p w:rsidR="001A0C2C" w:rsidRPr="00751D1B" w:rsidRDefault="001A0C2C" w:rsidP="00262EAE">
      <w:pPr>
        <w:outlineLvl w:val="0"/>
        <w:rPr>
          <w:bCs/>
          <w:iCs/>
          <w:lang w:val="da-DK"/>
        </w:rPr>
      </w:pPr>
    </w:p>
    <w:p w:rsidR="001A0C2C" w:rsidRPr="00BA2A9F" w:rsidRDefault="00B16C0F" w:rsidP="001A0C2C">
      <w:pPr>
        <w:outlineLvl w:val="0"/>
        <w:rPr>
          <w:bCs/>
          <w:iCs/>
          <w:u w:val="single"/>
          <w:lang w:val="nb-NO"/>
        </w:rPr>
      </w:pPr>
      <w:r w:rsidRPr="00BA2A9F">
        <w:rPr>
          <w:bCs/>
          <w:iCs/>
          <w:u w:val="single"/>
          <w:lang w:val="nb-NO"/>
        </w:rPr>
        <w:t xml:space="preserve">Samlet </w:t>
      </w:r>
      <w:r w:rsidR="001A0C2C" w:rsidRPr="00BA2A9F">
        <w:rPr>
          <w:bCs/>
          <w:iCs/>
          <w:u w:val="single"/>
          <w:lang w:val="nb-NO"/>
        </w:rPr>
        <w:t>hæmostatisk virkning</w:t>
      </w:r>
    </w:p>
    <w:p w:rsidR="001A0C2C" w:rsidRPr="00751D1B" w:rsidRDefault="001A0C2C" w:rsidP="00262EAE">
      <w:pPr>
        <w:outlineLvl w:val="0"/>
        <w:rPr>
          <w:bCs/>
          <w:iCs/>
          <w:lang w:val="da-DK"/>
        </w:rPr>
      </w:pPr>
      <w:r w:rsidRPr="00BA2A9F">
        <w:rPr>
          <w:bCs/>
          <w:iCs/>
          <w:lang w:val="nb-NO"/>
        </w:rPr>
        <w:t xml:space="preserve">Blødningsepisoder blev behandlet med </w:t>
      </w:r>
      <w:r w:rsidR="000227F6" w:rsidRPr="00BA2A9F">
        <w:rPr>
          <w:bCs/>
          <w:iCs/>
          <w:lang w:val="nb-NO"/>
        </w:rPr>
        <w:t xml:space="preserve">40 IE/kg </w:t>
      </w:r>
      <w:r w:rsidRPr="00BA2A9F">
        <w:rPr>
          <w:bCs/>
          <w:iCs/>
          <w:lang w:val="nb-NO"/>
        </w:rPr>
        <w:t xml:space="preserve">Refixia </w:t>
      </w:r>
      <w:r w:rsidR="000227F6" w:rsidRPr="00BA2A9F">
        <w:rPr>
          <w:bCs/>
          <w:iCs/>
          <w:lang w:val="nb-NO"/>
        </w:rPr>
        <w:t>ved</w:t>
      </w:r>
      <w:r w:rsidRPr="00BA2A9F">
        <w:rPr>
          <w:bCs/>
          <w:iCs/>
          <w:lang w:val="nb-NO"/>
        </w:rPr>
        <w:t xml:space="preserve"> lette eller moderate blødninger </w:t>
      </w:r>
      <w:r w:rsidRPr="00BA2A9F">
        <w:rPr>
          <w:iCs/>
          <w:lang w:val="nb-NO"/>
        </w:rPr>
        <w:t>og</w:t>
      </w:r>
      <w:r w:rsidR="00B16C0F" w:rsidRPr="00BA2A9F">
        <w:rPr>
          <w:iCs/>
          <w:lang w:val="nb-NO"/>
        </w:rPr>
        <w:t xml:space="preserve"> med</w:t>
      </w:r>
      <w:r w:rsidRPr="00BA2A9F">
        <w:rPr>
          <w:iCs/>
          <w:lang w:val="nb-NO"/>
        </w:rPr>
        <w:t xml:space="preserve"> 80 IE/kg </w:t>
      </w:r>
      <w:r w:rsidR="000227F6" w:rsidRPr="00BA2A9F">
        <w:rPr>
          <w:iCs/>
          <w:lang w:val="nb-NO"/>
        </w:rPr>
        <w:t xml:space="preserve">ved </w:t>
      </w:r>
      <w:r w:rsidRPr="00BA2A9F">
        <w:rPr>
          <w:iCs/>
          <w:lang w:val="nb-NO"/>
        </w:rPr>
        <w:t xml:space="preserve">svære blødninger, </w:t>
      </w:r>
      <w:r w:rsidR="00A034FF" w:rsidRPr="00BA2A9F">
        <w:rPr>
          <w:iCs/>
          <w:lang w:val="nb-NO"/>
        </w:rPr>
        <w:t>hvor</w:t>
      </w:r>
      <w:r w:rsidRPr="00BA2A9F">
        <w:rPr>
          <w:iCs/>
          <w:lang w:val="nb-NO"/>
        </w:rPr>
        <w:t xml:space="preserve"> én blødning blev evalueret som svær. </w:t>
      </w:r>
      <w:r w:rsidRPr="00751D1B">
        <w:rPr>
          <w:bCs/>
          <w:iCs/>
          <w:lang w:val="da-DK"/>
        </w:rPr>
        <w:t xml:space="preserve">En </w:t>
      </w:r>
      <w:r w:rsidR="00B16C0F">
        <w:rPr>
          <w:bCs/>
          <w:iCs/>
          <w:lang w:val="da-DK"/>
        </w:rPr>
        <w:t>samle</w:t>
      </w:r>
      <w:r w:rsidR="00B16C0F" w:rsidRPr="00751D1B">
        <w:rPr>
          <w:bCs/>
          <w:iCs/>
          <w:lang w:val="da-DK"/>
        </w:rPr>
        <w:t xml:space="preserve">t </w:t>
      </w:r>
      <w:r w:rsidRPr="00751D1B">
        <w:rPr>
          <w:bCs/>
          <w:iCs/>
          <w:lang w:val="da-DK"/>
        </w:rPr>
        <w:t>vurdering af den hæmostatiske virkning blev foretaget af patienten eller omsorgspersonen (ved hjemmebehandling) eller af forsøgsstedets investigator (ved behandling under</w:t>
      </w:r>
      <w:r w:rsidR="00A034FF">
        <w:rPr>
          <w:bCs/>
          <w:iCs/>
          <w:lang w:val="da-DK"/>
        </w:rPr>
        <w:t xml:space="preserve"> </w:t>
      </w:r>
      <w:r w:rsidR="00B16C0F">
        <w:rPr>
          <w:bCs/>
          <w:iCs/>
          <w:lang w:val="da-DK"/>
        </w:rPr>
        <w:t xml:space="preserve">supervision </w:t>
      </w:r>
      <w:r w:rsidR="00A034FF">
        <w:rPr>
          <w:bCs/>
          <w:iCs/>
          <w:lang w:val="da-DK"/>
        </w:rPr>
        <w:t>af</w:t>
      </w:r>
      <w:r w:rsidRPr="00751D1B">
        <w:rPr>
          <w:bCs/>
          <w:iCs/>
          <w:lang w:val="da-DK"/>
        </w:rPr>
        <w:t xml:space="preserve"> sundhedspersonale) ved hjælp af en 4-punktsskala med mulighederne </w:t>
      </w:r>
      <w:r w:rsidR="002E49B6" w:rsidRPr="00751D1B">
        <w:rPr>
          <w:rFonts w:hint="eastAsia"/>
          <w:szCs w:val="22"/>
          <w:lang w:val="da-DK"/>
        </w:rPr>
        <w:t>’</w:t>
      </w:r>
      <w:r w:rsidRPr="00751D1B">
        <w:rPr>
          <w:bCs/>
          <w:iCs/>
          <w:lang w:val="da-DK"/>
        </w:rPr>
        <w:t>meget god</w:t>
      </w:r>
      <w:r w:rsidR="002E49B6" w:rsidRPr="00751D1B">
        <w:rPr>
          <w:rFonts w:hint="eastAsia"/>
          <w:bCs/>
          <w:iCs/>
          <w:lang w:val="da-DK"/>
        </w:rPr>
        <w:t>’</w:t>
      </w:r>
      <w:r w:rsidRPr="00751D1B">
        <w:rPr>
          <w:bCs/>
          <w:iCs/>
          <w:lang w:val="da-DK"/>
        </w:rPr>
        <w:t xml:space="preserve">, </w:t>
      </w:r>
      <w:r w:rsidR="002E49B6" w:rsidRPr="00751D1B">
        <w:rPr>
          <w:rFonts w:hint="eastAsia"/>
          <w:szCs w:val="22"/>
          <w:lang w:val="da-DK"/>
        </w:rPr>
        <w:t>’</w:t>
      </w:r>
      <w:r w:rsidRPr="00751D1B">
        <w:rPr>
          <w:bCs/>
          <w:iCs/>
          <w:lang w:val="da-DK"/>
        </w:rPr>
        <w:t>god</w:t>
      </w:r>
      <w:r w:rsidR="002E49B6" w:rsidRPr="00751D1B">
        <w:rPr>
          <w:rFonts w:hint="eastAsia"/>
          <w:bCs/>
          <w:iCs/>
          <w:lang w:val="da-DK"/>
        </w:rPr>
        <w:t>’</w:t>
      </w:r>
      <w:r w:rsidRPr="00751D1B">
        <w:rPr>
          <w:bCs/>
          <w:iCs/>
          <w:lang w:val="da-DK"/>
        </w:rPr>
        <w:t xml:space="preserve">, </w:t>
      </w:r>
      <w:r w:rsidR="002E49B6" w:rsidRPr="00751D1B">
        <w:rPr>
          <w:rFonts w:hint="eastAsia"/>
          <w:szCs w:val="22"/>
          <w:lang w:val="da-DK"/>
        </w:rPr>
        <w:t>’</w:t>
      </w:r>
      <w:r w:rsidRPr="00751D1B">
        <w:rPr>
          <w:bCs/>
          <w:iCs/>
          <w:lang w:val="da-DK"/>
        </w:rPr>
        <w:t>moderat</w:t>
      </w:r>
      <w:r w:rsidR="002E49B6" w:rsidRPr="00751D1B">
        <w:rPr>
          <w:rFonts w:hint="eastAsia"/>
          <w:bCs/>
          <w:iCs/>
          <w:lang w:val="da-DK"/>
        </w:rPr>
        <w:t>’</w:t>
      </w:r>
      <w:r w:rsidRPr="00751D1B">
        <w:rPr>
          <w:bCs/>
          <w:iCs/>
          <w:lang w:val="da-DK"/>
        </w:rPr>
        <w:t xml:space="preserve"> eller </w:t>
      </w:r>
      <w:r w:rsidR="002E49B6" w:rsidRPr="00751D1B">
        <w:rPr>
          <w:rFonts w:hint="eastAsia"/>
          <w:szCs w:val="22"/>
          <w:lang w:val="da-DK"/>
        </w:rPr>
        <w:t>’</w:t>
      </w:r>
      <w:r w:rsidRPr="00751D1B">
        <w:rPr>
          <w:bCs/>
          <w:iCs/>
          <w:lang w:val="da-DK"/>
        </w:rPr>
        <w:t>dårlig</w:t>
      </w:r>
      <w:r w:rsidR="002E49B6" w:rsidRPr="00751D1B">
        <w:rPr>
          <w:rFonts w:hint="eastAsia"/>
          <w:bCs/>
          <w:iCs/>
          <w:lang w:val="da-DK"/>
        </w:rPr>
        <w:t>’</w:t>
      </w:r>
      <w:r w:rsidRPr="00751D1B">
        <w:rPr>
          <w:bCs/>
          <w:iCs/>
          <w:lang w:val="da-DK"/>
        </w:rPr>
        <w:t xml:space="preserve">. Den overordnede succesrate (defineret som </w:t>
      </w:r>
      <w:r w:rsidR="002E49B6" w:rsidRPr="00751D1B">
        <w:rPr>
          <w:rFonts w:hint="eastAsia"/>
          <w:szCs w:val="22"/>
          <w:lang w:val="da-DK"/>
        </w:rPr>
        <w:t>’</w:t>
      </w:r>
      <w:r w:rsidRPr="00751D1B">
        <w:rPr>
          <w:bCs/>
          <w:iCs/>
          <w:lang w:val="da-DK"/>
        </w:rPr>
        <w:t>meget god</w:t>
      </w:r>
      <w:r w:rsidR="002E49B6" w:rsidRPr="00751D1B">
        <w:rPr>
          <w:rFonts w:hint="eastAsia"/>
          <w:bCs/>
          <w:iCs/>
          <w:lang w:val="da-DK"/>
        </w:rPr>
        <w:t>’</w:t>
      </w:r>
      <w:r w:rsidRPr="00751D1B">
        <w:rPr>
          <w:bCs/>
          <w:iCs/>
          <w:lang w:val="da-DK"/>
        </w:rPr>
        <w:t xml:space="preserve"> eller </w:t>
      </w:r>
      <w:r w:rsidR="002E49B6" w:rsidRPr="00751D1B">
        <w:rPr>
          <w:rFonts w:hint="eastAsia"/>
          <w:szCs w:val="22"/>
          <w:lang w:val="da-DK"/>
        </w:rPr>
        <w:t>’</w:t>
      </w:r>
      <w:r w:rsidRPr="00751D1B">
        <w:rPr>
          <w:bCs/>
          <w:iCs/>
          <w:lang w:val="da-DK"/>
        </w:rPr>
        <w:t>god</w:t>
      </w:r>
      <w:r w:rsidR="002E49B6" w:rsidRPr="00751D1B">
        <w:rPr>
          <w:rFonts w:hint="eastAsia"/>
          <w:bCs/>
          <w:iCs/>
          <w:lang w:val="da-DK"/>
        </w:rPr>
        <w:t>’</w:t>
      </w:r>
      <w:r w:rsidRPr="00751D1B">
        <w:rPr>
          <w:bCs/>
          <w:iCs/>
          <w:lang w:val="da-DK"/>
        </w:rPr>
        <w:t>) for behandling af blødningerne var 93% (551 ud af 591). Ud af de 597 behandlede blødninger, der blev observeret hos 79 af de 105 patienter</w:t>
      </w:r>
      <w:r w:rsidR="00B16C0F">
        <w:rPr>
          <w:bCs/>
          <w:iCs/>
          <w:lang w:val="da-DK"/>
        </w:rPr>
        <w:t xml:space="preserve"> </w:t>
      </w:r>
      <w:r w:rsidR="00B16C0F" w:rsidRPr="00751D1B">
        <w:rPr>
          <w:bCs/>
          <w:iCs/>
          <w:lang w:val="da-DK"/>
        </w:rPr>
        <w:t>(75%)</w:t>
      </w:r>
      <w:r w:rsidRPr="00751D1B">
        <w:rPr>
          <w:bCs/>
          <w:iCs/>
          <w:lang w:val="da-DK"/>
        </w:rPr>
        <w:t xml:space="preserve">, </w:t>
      </w:r>
      <w:r w:rsidR="002D4B09" w:rsidRPr="00751D1B">
        <w:rPr>
          <w:bCs/>
          <w:iCs/>
          <w:lang w:val="da-DK"/>
        </w:rPr>
        <w:t xml:space="preserve">blev </w:t>
      </w:r>
      <w:r w:rsidRPr="00751D1B">
        <w:rPr>
          <w:bCs/>
          <w:iCs/>
          <w:lang w:val="da-DK"/>
        </w:rPr>
        <w:t xml:space="preserve">521 (87%) af blødningerne </w:t>
      </w:r>
      <w:r w:rsidR="002D4B09" w:rsidRPr="00751D1B">
        <w:rPr>
          <w:bCs/>
          <w:iCs/>
          <w:lang w:val="da-DK"/>
        </w:rPr>
        <w:t xml:space="preserve">stoppet </w:t>
      </w:r>
      <w:r w:rsidRPr="00751D1B">
        <w:rPr>
          <w:bCs/>
          <w:iCs/>
          <w:lang w:val="da-DK"/>
        </w:rPr>
        <w:t xml:space="preserve">med 1 injektion, og 60 (10%) af blødningerne </w:t>
      </w:r>
      <w:r w:rsidR="002D4B09" w:rsidRPr="00751D1B">
        <w:rPr>
          <w:bCs/>
          <w:iCs/>
          <w:lang w:val="da-DK"/>
        </w:rPr>
        <w:t>blev stoppet</w:t>
      </w:r>
      <w:r w:rsidRPr="00751D1B">
        <w:rPr>
          <w:bCs/>
          <w:iCs/>
          <w:lang w:val="da-DK"/>
        </w:rPr>
        <w:t xml:space="preserve"> med 2 injektioner af Refixia.</w:t>
      </w:r>
    </w:p>
    <w:p w:rsidR="00E243DB" w:rsidRPr="00751D1B" w:rsidRDefault="00E243DB" w:rsidP="00262EAE">
      <w:pPr>
        <w:outlineLvl w:val="0"/>
        <w:rPr>
          <w:bCs/>
          <w:iCs/>
          <w:lang w:val="da-DK"/>
        </w:rPr>
      </w:pPr>
    </w:p>
    <w:p w:rsidR="00E243DB" w:rsidRPr="00751D1B" w:rsidRDefault="00E243DB" w:rsidP="00262EAE">
      <w:pPr>
        <w:outlineLvl w:val="0"/>
        <w:rPr>
          <w:iCs/>
          <w:lang w:val="da-DK"/>
        </w:rPr>
      </w:pPr>
      <w:r w:rsidRPr="00751D1B">
        <w:rPr>
          <w:bCs/>
          <w:iCs/>
          <w:lang w:val="da-DK"/>
        </w:rPr>
        <w:t>Succesraten og den nødvendige dosis til behandling af blødningsepisoderne var uafhængige af blødningsstedet. Succesraten for behandling af blødningsepisoderne var ligeledes uafhængig af, om blødningen var af traumatisk eller spontan karakter.</w:t>
      </w:r>
    </w:p>
    <w:p w:rsidR="00BE4559" w:rsidRPr="00751D1B" w:rsidRDefault="00BE4559" w:rsidP="00262EAE">
      <w:pPr>
        <w:outlineLvl w:val="0"/>
        <w:rPr>
          <w:iCs/>
          <w:lang w:val="da-DK"/>
        </w:rPr>
      </w:pPr>
    </w:p>
    <w:p w:rsidR="00E243DB" w:rsidRPr="00751D1B" w:rsidRDefault="00E243DB" w:rsidP="00262EAE">
      <w:pPr>
        <w:outlineLvl w:val="0"/>
        <w:rPr>
          <w:bCs/>
          <w:iCs/>
          <w:lang w:val="da-DK"/>
        </w:rPr>
      </w:pPr>
      <w:r w:rsidRPr="00751D1B">
        <w:rPr>
          <w:bCs/>
          <w:iCs/>
          <w:u w:val="single"/>
          <w:lang w:val="da-DK"/>
        </w:rPr>
        <w:t>Kirurgi</w:t>
      </w:r>
    </w:p>
    <w:p w:rsidR="00700EAD" w:rsidRPr="00751D1B" w:rsidRDefault="005170DE" w:rsidP="00262EAE">
      <w:pPr>
        <w:outlineLvl w:val="0"/>
        <w:rPr>
          <w:bCs/>
          <w:iCs/>
          <w:lang w:val="da-DK"/>
        </w:rPr>
      </w:pPr>
      <w:r w:rsidRPr="00751D1B">
        <w:rPr>
          <w:bCs/>
          <w:iCs/>
          <w:lang w:val="da-DK"/>
        </w:rPr>
        <w:t xml:space="preserve">Tre </w:t>
      </w:r>
      <w:r w:rsidR="00A034FF">
        <w:rPr>
          <w:bCs/>
          <w:iCs/>
          <w:lang w:val="da-DK"/>
        </w:rPr>
        <w:t>studier</w:t>
      </w:r>
      <w:r w:rsidRPr="00751D1B">
        <w:rPr>
          <w:bCs/>
          <w:iCs/>
          <w:lang w:val="da-DK"/>
        </w:rPr>
        <w:t>, hvoraf det ene var et dedikeret kirurgi</w:t>
      </w:r>
      <w:r w:rsidR="00A034FF">
        <w:rPr>
          <w:bCs/>
          <w:iCs/>
          <w:lang w:val="da-DK"/>
        </w:rPr>
        <w:t>studie</w:t>
      </w:r>
      <w:r w:rsidRPr="00751D1B">
        <w:rPr>
          <w:bCs/>
          <w:iCs/>
          <w:lang w:val="da-DK"/>
        </w:rPr>
        <w:t xml:space="preserve">, omfattede i alt 15 større og 26 mindre kirurgiske indgreb (patienter i alderen 13 til 56 år). </w:t>
      </w:r>
      <w:r w:rsidR="0093793A">
        <w:rPr>
          <w:bCs/>
          <w:iCs/>
          <w:lang w:val="da-DK"/>
        </w:rPr>
        <w:t>Den</w:t>
      </w:r>
      <w:r w:rsidR="0093793A" w:rsidRPr="00751D1B">
        <w:rPr>
          <w:bCs/>
          <w:iCs/>
          <w:lang w:val="da-DK"/>
        </w:rPr>
        <w:t xml:space="preserve"> </w:t>
      </w:r>
      <w:r w:rsidRPr="00751D1B">
        <w:rPr>
          <w:bCs/>
          <w:iCs/>
          <w:lang w:val="da-DK"/>
        </w:rPr>
        <w:t xml:space="preserve">hæmostatiske effekt </w:t>
      </w:r>
      <w:r w:rsidR="0093793A">
        <w:rPr>
          <w:szCs w:val="22"/>
          <w:lang w:val="da-DK"/>
        </w:rPr>
        <w:t>af Refixia</w:t>
      </w:r>
      <w:r w:rsidR="0093793A" w:rsidRPr="00751D1B">
        <w:rPr>
          <w:bCs/>
          <w:iCs/>
          <w:lang w:val="da-DK"/>
        </w:rPr>
        <w:t xml:space="preserve"> </w:t>
      </w:r>
      <w:r w:rsidRPr="00751D1B">
        <w:rPr>
          <w:bCs/>
          <w:iCs/>
          <w:lang w:val="da-DK"/>
        </w:rPr>
        <w:t xml:space="preserve">under kirurgi blev bekræftet med en succesrate på 100% i de 15 større kirurgiske indgreb </w:t>
      </w:r>
      <w:r w:rsidR="00B16C0F">
        <w:rPr>
          <w:bCs/>
          <w:iCs/>
          <w:lang w:val="da-DK"/>
        </w:rPr>
        <w:t xml:space="preserve">i </w:t>
      </w:r>
      <w:r w:rsidR="00A034FF">
        <w:rPr>
          <w:bCs/>
          <w:iCs/>
          <w:lang w:val="da-DK"/>
        </w:rPr>
        <w:t>studierne</w:t>
      </w:r>
      <w:r w:rsidRPr="00751D1B">
        <w:rPr>
          <w:bCs/>
          <w:iCs/>
          <w:lang w:val="da-DK"/>
        </w:rPr>
        <w:t xml:space="preserve">. </w:t>
      </w:r>
      <w:r w:rsidR="00A034FF">
        <w:rPr>
          <w:bCs/>
          <w:iCs/>
          <w:lang w:val="da-DK"/>
        </w:rPr>
        <w:t>A</w:t>
      </w:r>
      <w:r w:rsidRPr="00751D1B">
        <w:rPr>
          <w:bCs/>
          <w:iCs/>
          <w:lang w:val="da-DK"/>
        </w:rPr>
        <w:t xml:space="preserve">lle evaluerede mindre kirurgiske indgreb </w:t>
      </w:r>
      <w:r w:rsidR="002D4B09" w:rsidRPr="00751D1B">
        <w:rPr>
          <w:bCs/>
          <w:iCs/>
          <w:lang w:val="da-DK"/>
        </w:rPr>
        <w:t xml:space="preserve">var </w:t>
      </w:r>
      <w:r w:rsidR="00A034FF">
        <w:rPr>
          <w:bCs/>
          <w:iCs/>
          <w:lang w:val="da-DK"/>
        </w:rPr>
        <w:t>udført med succes</w:t>
      </w:r>
      <w:r w:rsidRPr="00751D1B">
        <w:rPr>
          <w:bCs/>
          <w:iCs/>
          <w:lang w:val="da-DK"/>
        </w:rPr>
        <w:t>.</w:t>
      </w:r>
    </w:p>
    <w:p w:rsidR="00E243DB" w:rsidRPr="00751D1B" w:rsidRDefault="00E243DB" w:rsidP="00262EAE">
      <w:pPr>
        <w:outlineLvl w:val="0"/>
        <w:rPr>
          <w:bCs/>
          <w:iCs/>
          <w:lang w:val="da-DK"/>
        </w:rPr>
      </w:pPr>
    </w:p>
    <w:p w:rsidR="00E243DB" w:rsidRPr="00751D1B" w:rsidRDefault="00E243DB" w:rsidP="00262EAE">
      <w:pPr>
        <w:outlineLvl w:val="0"/>
        <w:rPr>
          <w:bCs/>
          <w:iCs/>
          <w:lang w:val="da-DK"/>
        </w:rPr>
      </w:pPr>
      <w:r w:rsidRPr="00751D1B">
        <w:rPr>
          <w:bCs/>
          <w:iCs/>
          <w:lang w:val="da-DK"/>
        </w:rPr>
        <w:t>I et dedikeret kirurgi</w:t>
      </w:r>
      <w:r w:rsidR="00A034FF">
        <w:rPr>
          <w:bCs/>
          <w:iCs/>
          <w:lang w:val="da-DK"/>
        </w:rPr>
        <w:t>studie</w:t>
      </w:r>
      <w:r w:rsidRPr="00751D1B">
        <w:rPr>
          <w:bCs/>
          <w:iCs/>
          <w:lang w:val="da-DK"/>
        </w:rPr>
        <w:t xml:space="preserve"> omfattede virkningsanalysen 13 større kirurgiske indgreb foretaget hos 13</w:t>
      </w:r>
      <w:r w:rsidR="002D4B09" w:rsidRPr="00751D1B">
        <w:rPr>
          <w:bCs/>
          <w:iCs/>
          <w:lang w:val="da-DK"/>
        </w:rPr>
        <w:t> </w:t>
      </w:r>
      <w:r w:rsidRPr="00751D1B">
        <w:rPr>
          <w:bCs/>
          <w:iCs/>
          <w:lang w:val="da-DK"/>
        </w:rPr>
        <w:t>tidligere behandlede voksne og unge patienter. Indgrebene omfattede 9 ortopædiske indgreb, 1</w:t>
      </w:r>
      <w:r w:rsidR="00CE0172" w:rsidRPr="00751D1B">
        <w:rPr>
          <w:bCs/>
          <w:iCs/>
          <w:lang w:val="da-DK"/>
        </w:rPr>
        <w:t> </w:t>
      </w:r>
      <w:r w:rsidRPr="00751D1B">
        <w:rPr>
          <w:bCs/>
          <w:iCs/>
          <w:lang w:val="da-DK"/>
        </w:rPr>
        <w:t xml:space="preserve">gastrointestinalt indgreb og 3 indgreb i mundhulen. Patienterne fik 1 præoperativ injektion af 80 IE/kg på operationsdagen og postoperative injektioner på 40 IE/kg. En præoperativ dosis på 80 IE/kg Refixia var effektiv, og ingen patienter havde behov for yderligere doser på operationsdagen. I den postoperative periode fra Dag 1 til 6 og Dag 7 til 13 var det </w:t>
      </w:r>
      <w:r w:rsidR="00B16C0F">
        <w:rPr>
          <w:bCs/>
          <w:iCs/>
          <w:lang w:val="da-DK"/>
        </w:rPr>
        <w:t>mediane</w:t>
      </w:r>
      <w:r w:rsidR="00B16C0F" w:rsidRPr="00751D1B">
        <w:rPr>
          <w:bCs/>
          <w:iCs/>
          <w:lang w:val="da-DK"/>
        </w:rPr>
        <w:t xml:space="preserve"> </w:t>
      </w:r>
      <w:r w:rsidRPr="00751D1B">
        <w:rPr>
          <w:bCs/>
          <w:iCs/>
          <w:lang w:val="da-DK"/>
        </w:rPr>
        <w:t>antal yderligere administrerede doser på 40 IE/kg henholdsvis 2,0 og 1,5. Det gennemsnitlige totale forbrug af Refixia under og efter indgrebet var 241 IE/kg (interval: 81</w:t>
      </w:r>
      <w:r w:rsidR="001C325F">
        <w:rPr>
          <w:bCs/>
          <w:iCs/>
          <w:lang w:val="da-DK"/>
        </w:rPr>
        <w:t>-</w:t>
      </w:r>
      <w:r w:rsidRPr="00751D1B">
        <w:rPr>
          <w:bCs/>
          <w:iCs/>
          <w:lang w:val="da-DK"/>
        </w:rPr>
        <w:t>460 IE/kg).</w:t>
      </w:r>
    </w:p>
    <w:p w:rsidR="0068165C" w:rsidRPr="00751D1B" w:rsidRDefault="0068165C" w:rsidP="00262EAE">
      <w:pPr>
        <w:outlineLvl w:val="0"/>
        <w:rPr>
          <w:bCs/>
          <w:iCs/>
          <w:lang w:val="da-DK"/>
        </w:rPr>
      </w:pPr>
    </w:p>
    <w:p w:rsidR="00812D16" w:rsidRPr="00751D1B" w:rsidRDefault="00812D16" w:rsidP="00262EAE">
      <w:pPr>
        <w:ind w:left="567" w:hanging="567"/>
        <w:outlineLvl w:val="0"/>
        <w:rPr>
          <w:b/>
          <w:szCs w:val="22"/>
          <w:lang w:val="da-DK"/>
        </w:rPr>
      </w:pPr>
      <w:r w:rsidRPr="00751D1B">
        <w:rPr>
          <w:b/>
          <w:szCs w:val="22"/>
          <w:lang w:val="da-DK"/>
        </w:rPr>
        <w:t>5.2</w:t>
      </w:r>
      <w:r w:rsidRPr="00751D1B">
        <w:rPr>
          <w:b/>
          <w:szCs w:val="22"/>
          <w:lang w:val="da-DK"/>
        </w:rPr>
        <w:tab/>
        <w:t>Farmakokinetiske egenskaber</w:t>
      </w:r>
    </w:p>
    <w:p w:rsidR="00024B40" w:rsidRPr="00751D1B" w:rsidRDefault="00024B40" w:rsidP="00262EAE">
      <w:pPr>
        <w:outlineLvl w:val="0"/>
        <w:rPr>
          <w:szCs w:val="22"/>
          <w:lang w:val="da-DK"/>
        </w:rPr>
      </w:pPr>
    </w:p>
    <w:p w:rsidR="00C657E5" w:rsidRPr="00A034FF" w:rsidRDefault="005E05CE" w:rsidP="00262EAE">
      <w:pPr>
        <w:outlineLvl w:val="0"/>
        <w:rPr>
          <w:szCs w:val="22"/>
          <w:lang w:val="da-DK"/>
        </w:rPr>
      </w:pPr>
      <w:r w:rsidRPr="00751D1B">
        <w:rPr>
          <w:szCs w:val="22"/>
          <w:lang w:val="da-DK"/>
        </w:rPr>
        <w:t xml:space="preserve">Refixia har </w:t>
      </w:r>
      <w:r w:rsidR="00B16C0F">
        <w:rPr>
          <w:szCs w:val="22"/>
          <w:lang w:val="da-DK"/>
        </w:rPr>
        <w:t xml:space="preserve">en </w:t>
      </w:r>
      <w:r w:rsidRPr="00751D1B">
        <w:rPr>
          <w:szCs w:val="22"/>
          <w:lang w:val="da-DK"/>
        </w:rPr>
        <w:t xml:space="preserve">forlænget halveringstid sammenlignet med </w:t>
      </w:r>
      <w:r w:rsidR="00B16C0F">
        <w:rPr>
          <w:szCs w:val="22"/>
          <w:lang w:val="da-DK"/>
        </w:rPr>
        <w:t>ikke-</w:t>
      </w:r>
      <w:r w:rsidRPr="00751D1B">
        <w:rPr>
          <w:szCs w:val="22"/>
          <w:lang w:val="da-DK"/>
        </w:rPr>
        <w:t xml:space="preserve">modificeret faktor IX. Alle farmakokinetiske studier med Refixia </w:t>
      </w:r>
      <w:r w:rsidR="00CE0172" w:rsidRPr="000C7009">
        <w:rPr>
          <w:iCs/>
          <w:noProof w:val="0"/>
          <w:szCs w:val="22"/>
          <w:lang w:val="da-DK"/>
        </w:rPr>
        <w:t xml:space="preserve">blev udført </w:t>
      </w:r>
      <w:r w:rsidR="006952DE">
        <w:rPr>
          <w:iCs/>
          <w:noProof w:val="0"/>
          <w:szCs w:val="22"/>
          <w:lang w:val="da-DK"/>
        </w:rPr>
        <w:t>hos</w:t>
      </w:r>
      <w:r w:rsidR="006952DE" w:rsidRPr="00A034FF">
        <w:rPr>
          <w:szCs w:val="22"/>
          <w:lang w:val="da-DK"/>
        </w:rPr>
        <w:t xml:space="preserve"> </w:t>
      </w:r>
      <w:r w:rsidRPr="00A034FF">
        <w:rPr>
          <w:szCs w:val="22"/>
          <w:lang w:val="da-DK"/>
        </w:rPr>
        <w:t xml:space="preserve">tidligere behandlede patienter med hæmofili B (faktor IX ≤2 %). Analysen af plasmaprøver </w:t>
      </w:r>
      <w:r w:rsidR="00CE0172" w:rsidRPr="000C7009">
        <w:rPr>
          <w:iCs/>
          <w:noProof w:val="0"/>
          <w:szCs w:val="22"/>
          <w:lang w:val="da-DK"/>
        </w:rPr>
        <w:t xml:space="preserve">blev udført </w:t>
      </w:r>
      <w:r w:rsidRPr="00A034FF">
        <w:rPr>
          <w:szCs w:val="22"/>
          <w:lang w:val="da-DK"/>
        </w:rPr>
        <w:t xml:space="preserve">ved </w:t>
      </w:r>
      <w:r w:rsidR="006952DE">
        <w:rPr>
          <w:szCs w:val="22"/>
          <w:lang w:val="da-DK"/>
        </w:rPr>
        <w:t>anvendelse</w:t>
      </w:r>
      <w:r w:rsidR="006952DE" w:rsidRPr="00A034FF">
        <w:rPr>
          <w:szCs w:val="22"/>
          <w:lang w:val="da-DK"/>
        </w:rPr>
        <w:t xml:space="preserve"> </w:t>
      </w:r>
      <w:r w:rsidRPr="00A034FF">
        <w:rPr>
          <w:szCs w:val="22"/>
          <w:lang w:val="da-DK"/>
        </w:rPr>
        <w:t>af 1-trins-koagulationsanalysen.</w:t>
      </w:r>
    </w:p>
    <w:p w:rsidR="005F3998" w:rsidRPr="00A034FF" w:rsidRDefault="005F3998" w:rsidP="00262EAE">
      <w:pPr>
        <w:outlineLvl w:val="0"/>
        <w:rPr>
          <w:szCs w:val="22"/>
          <w:lang w:val="da-DK"/>
        </w:rPr>
      </w:pPr>
    </w:p>
    <w:p w:rsidR="0062581F" w:rsidRPr="00A034FF" w:rsidRDefault="0062581F" w:rsidP="00262EAE">
      <w:pPr>
        <w:tabs>
          <w:tab w:val="clear" w:pos="567"/>
        </w:tabs>
        <w:rPr>
          <w:noProof w:val="0"/>
          <w:szCs w:val="22"/>
          <w:lang w:val="da-DK"/>
        </w:rPr>
      </w:pPr>
      <w:r w:rsidRPr="00A034FF">
        <w:rPr>
          <w:szCs w:val="22"/>
          <w:lang w:val="da-DK"/>
        </w:rPr>
        <w:t>Farmakokinetiske parametre</w:t>
      </w:r>
      <w:r w:rsidR="00B16C0F">
        <w:rPr>
          <w:szCs w:val="22"/>
          <w:lang w:val="da-DK"/>
        </w:rPr>
        <w:t xml:space="preserve"> (PK)</w:t>
      </w:r>
      <w:r w:rsidRPr="00A034FF">
        <w:rPr>
          <w:szCs w:val="22"/>
          <w:lang w:val="da-DK"/>
        </w:rPr>
        <w:t xml:space="preserve"> ved </w:t>
      </w:r>
      <w:r w:rsidRPr="00DE3185">
        <w:rPr>
          <w:i/>
          <w:szCs w:val="22"/>
          <w:lang w:val="da-DK"/>
        </w:rPr>
        <w:t>steady state</w:t>
      </w:r>
      <w:r w:rsidRPr="00A034FF">
        <w:rPr>
          <w:szCs w:val="22"/>
          <w:lang w:val="da-DK"/>
        </w:rPr>
        <w:t xml:space="preserve"> for unge og voksne er vist i tabel 4</w:t>
      </w:r>
      <w:r w:rsidR="00CE0172" w:rsidRPr="00A034FF">
        <w:rPr>
          <w:szCs w:val="22"/>
          <w:lang w:val="da-DK"/>
        </w:rPr>
        <w:t>.</w:t>
      </w:r>
    </w:p>
    <w:p w:rsidR="00C712EF" w:rsidRPr="00A034FF" w:rsidRDefault="00C712EF" w:rsidP="00262EAE">
      <w:pPr>
        <w:tabs>
          <w:tab w:val="clear" w:pos="567"/>
        </w:tabs>
        <w:rPr>
          <w:noProof w:val="0"/>
          <w:szCs w:val="22"/>
          <w:lang w:val="da-DK"/>
        </w:rPr>
      </w:pPr>
    </w:p>
    <w:p w:rsidR="0062581F" w:rsidRPr="00A034FF" w:rsidRDefault="0062581F" w:rsidP="00262EAE">
      <w:pPr>
        <w:tabs>
          <w:tab w:val="clear" w:pos="567"/>
        </w:tabs>
        <w:ind w:left="1134" w:hanging="1134"/>
        <w:rPr>
          <w:b/>
          <w:noProof w:val="0"/>
          <w:sz w:val="24"/>
          <w:lang w:val="da-DK"/>
        </w:rPr>
      </w:pPr>
      <w:r w:rsidRPr="00A034FF">
        <w:rPr>
          <w:b/>
          <w:szCs w:val="22"/>
          <w:lang w:val="da-DK"/>
        </w:rPr>
        <w:t>Tabel 4</w:t>
      </w:r>
      <w:r w:rsidRPr="00A034FF">
        <w:rPr>
          <w:b/>
          <w:szCs w:val="22"/>
          <w:lang w:val="da-DK"/>
        </w:rPr>
        <w:tab/>
        <w:t xml:space="preserve">Farmakokinetiske parametre ved </w:t>
      </w:r>
      <w:r w:rsidRPr="00DE3185">
        <w:rPr>
          <w:b/>
          <w:i/>
          <w:szCs w:val="22"/>
          <w:lang w:val="da-DK"/>
        </w:rPr>
        <w:t>steady state</w:t>
      </w:r>
      <w:r w:rsidRPr="00A034FF">
        <w:rPr>
          <w:b/>
          <w:szCs w:val="22"/>
          <w:lang w:val="da-DK"/>
        </w:rPr>
        <w:t xml:space="preserve"> for Refixia (40 IE/kg) hos unge og voksne (geometrisk gennemsnit (CV</w:t>
      </w:r>
      <w:r w:rsidR="001C325F">
        <w:rPr>
          <w:b/>
          <w:szCs w:val="22"/>
          <w:lang w:val="da-DK"/>
        </w:rPr>
        <w:t>%</w:t>
      </w:r>
      <w:r w:rsidRPr="00A034FF">
        <w:rPr>
          <w:b/>
          <w:szCs w:val="22"/>
          <w:lang w:val="da-DK"/>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5"/>
        <w:gridCol w:w="2608"/>
        <w:gridCol w:w="2559"/>
      </w:tblGrid>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536D36" w:rsidRDefault="0062581F" w:rsidP="00262EAE">
            <w:pPr>
              <w:rPr>
                <w:b/>
                <w:szCs w:val="22"/>
                <w:lang w:val="en-GB" w:eastAsia="en-GB"/>
              </w:rPr>
            </w:pPr>
            <w:r>
              <w:rPr>
                <w:b/>
                <w:bCs/>
                <w:szCs w:val="22"/>
              </w:rPr>
              <w:t>PK-parameter</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536D36" w:rsidRDefault="0062581F" w:rsidP="002F50F7">
            <w:pPr>
              <w:rPr>
                <w:b/>
                <w:szCs w:val="22"/>
                <w:lang w:val="en-GB" w:eastAsia="en-GB"/>
              </w:rPr>
            </w:pPr>
            <w:r>
              <w:rPr>
                <w:b/>
                <w:szCs w:val="22"/>
              </w:rPr>
              <w:t xml:space="preserve">13-17 år </w:t>
            </w:r>
            <w:r>
              <w:rPr>
                <w:b/>
                <w:szCs w:val="22"/>
              </w:rPr>
              <w:br/>
              <w:t>N=3</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455F44">
            <w:pPr>
              <w:rPr>
                <w:b/>
                <w:szCs w:val="22"/>
                <w:lang w:val="en-GB" w:eastAsia="en-GB"/>
              </w:rPr>
            </w:pPr>
            <w:r>
              <w:rPr>
                <w:b/>
                <w:szCs w:val="22"/>
              </w:rPr>
              <w:t xml:space="preserve">≥18 år </w:t>
            </w:r>
            <w:r>
              <w:rPr>
                <w:b/>
                <w:szCs w:val="22"/>
              </w:rPr>
              <w:br/>
              <w:t>N=6</w:t>
            </w:r>
          </w:p>
        </w:tc>
      </w:tr>
      <w:tr w:rsidR="0062581F" w:rsidRPr="00536D36" w:rsidTr="009A4732">
        <w:trPr>
          <w:trHeight w:val="276"/>
        </w:trPr>
        <w:tc>
          <w:tcPr>
            <w:tcW w:w="2171" w:type="pct"/>
            <w:shd w:val="clear" w:color="auto" w:fill="auto"/>
            <w:tcMar>
              <w:top w:w="57" w:type="dxa"/>
              <w:left w:w="57" w:type="dxa"/>
              <w:bottom w:w="57" w:type="dxa"/>
              <w:right w:w="57" w:type="dxa"/>
            </w:tcMar>
            <w:hideMark/>
          </w:tcPr>
          <w:p w:rsidR="0062581F" w:rsidRPr="00536D36" w:rsidRDefault="00E96CB2" w:rsidP="00A95FA8">
            <w:pPr>
              <w:rPr>
                <w:szCs w:val="22"/>
                <w:lang w:val="en-GB" w:eastAsia="en-GB"/>
              </w:rPr>
            </w:pPr>
            <w:r>
              <w:rPr>
                <w:szCs w:val="22"/>
              </w:rPr>
              <w:t>Halveringstid (t</w:t>
            </w:r>
            <w:r>
              <w:rPr>
                <w:szCs w:val="22"/>
                <w:vertAlign w:val="subscript"/>
              </w:rPr>
              <w:t>1/2</w:t>
            </w:r>
            <w:r>
              <w:rPr>
                <w:szCs w:val="22"/>
              </w:rPr>
              <w:t>) (timer)</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103 (14)</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115 (10)</w:t>
            </w:r>
          </w:p>
        </w:tc>
      </w:tr>
      <w:tr w:rsidR="0062581F" w:rsidRPr="00536D36" w:rsidTr="009A4732">
        <w:trPr>
          <w:trHeight w:val="276"/>
        </w:trPr>
        <w:tc>
          <w:tcPr>
            <w:tcW w:w="2171" w:type="pct"/>
            <w:shd w:val="clear" w:color="auto" w:fill="auto"/>
            <w:tcMar>
              <w:top w:w="57" w:type="dxa"/>
              <w:left w:w="57" w:type="dxa"/>
              <w:bottom w:w="57" w:type="dxa"/>
              <w:right w:w="57" w:type="dxa"/>
            </w:tcMar>
            <w:hideMark/>
          </w:tcPr>
          <w:p w:rsidR="0062581F" w:rsidRPr="00DE3185" w:rsidRDefault="0062581F" w:rsidP="006952DE">
            <w:pPr>
              <w:rPr>
                <w:szCs w:val="22"/>
                <w:lang w:val="da-DK" w:eastAsia="en-GB"/>
              </w:rPr>
            </w:pPr>
            <w:r w:rsidRPr="00A034FF">
              <w:rPr>
                <w:szCs w:val="22"/>
                <w:lang w:val="da-DK"/>
              </w:rPr>
              <w:t xml:space="preserve">Trinvis </w:t>
            </w:r>
            <w:r w:rsidR="006952DE">
              <w:rPr>
                <w:szCs w:val="22"/>
                <w:lang w:val="da-DK"/>
              </w:rPr>
              <w:t>bedring</w:t>
            </w:r>
            <w:r w:rsidRPr="00A034FF">
              <w:rPr>
                <w:szCs w:val="22"/>
                <w:lang w:val="da-DK"/>
              </w:rPr>
              <w:t xml:space="preserve"> (IR) (IE/ml pr. </w:t>
            </w:r>
            <w:r w:rsidRPr="00DE3185">
              <w:rPr>
                <w:szCs w:val="22"/>
                <w:lang w:val="da-DK"/>
              </w:rPr>
              <w:t>IE/kg)</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CE0172">
              <w:rPr>
                <w:szCs w:val="22"/>
              </w:rPr>
              <w:t>,</w:t>
            </w:r>
            <w:r>
              <w:rPr>
                <w:szCs w:val="22"/>
              </w:rPr>
              <w:t>018 (28)</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CE0172">
              <w:rPr>
                <w:szCs w:val="22"/>
              </w:rPr>
              <w:t>,</w:t>
            </w:r>
            <w:r>
              <w:rPr>
                <w:szCs w:val="22"/>
              </w:rPr>
              <w:t>019 (20)</w:t>
            </w:r>
          </w:p>
        </w:tc>
      </w:tr>
      <w:tr w:rsidR="0062581F" w:rsidRPr="00536D36" w:rsidTr="009A4732">
        <w:trPr>
          <w:trHeight w:val="276"/>
        </w:trPr>
        <w:tc>
          <w:tcPr>
            <w:tcW w:w="2171" w:type="pct"/>
            <w:shd w:val="clear" w:color="auto" w:fill="auto"/>
            <w:tcMar>
              <w:top w:w="57" w:type="dxa"/>
              <w:left w:w="57" w:type="dxa"/>
              <w:bottom w:w="57" w:type="dxa"/>
              <w:right w:w="57" w:type="dxa"/>
            </w:tcMar>
          </w:tcPr>
          <w:p w:rsidR="0062581F" w:rsidRPr="00A034FF" w:rsidRDefault="00E96CB2" w:rsidP="00B16C0F">
            <w:pPr>
              <w:rPr>
                <w:szCs w:val="22"/>
                <w:lang w:val="da-DK" w:eastAsia="en-GB"/>
              </w:rPr>
            </w:pPr>
            <w:r w:rsidRPr="00A034FF">
              <w:rPr>
                <w:szCs w:val="22"/>
                <w:lang w:val="da-DK"/>
              </w:rPr>
              <w:t>Areal under kurven (AUC)</w:t>
            </w:r>
            <w:r w:rsidRPr="00A034FF">
              <w:rPr>
                <w:szCs w:val="22"/>
                <w:vertAlign w:val="subscript"/>
                <w:lang w:val="da-DK"/>
              </w:rPr>
              <w:t xml:space="preserve">0-168 t </w:t>
            </w:r>
            <w:r w:rsidRPr="00A034FF">
              <w:rPr>
                <w:szCs w:val="22"/>
                <w:lang w:val="da-DK"/>
              </w:rPr>
              <w:t>(IE</w:t>
            </w:r>
            <w:r w:rsidR="00B16C0F">
              <w:rPr>
                <w:szCs w:val="22"/>
                <w:lang w:val="da-DK"/>
              </w:rPr>
              <w:t>·</w:t>
            </w:r>
            <w:r w:rsidRPr="00A034FF">
              <w:rPr>
                <w:szCs w:val="22"/>
                <w:lang w:val="da-DK"/>
              </w:rPr>
              <w:t>timer/ml)</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91 (22)</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93 (15)</w:t>
            </w:r>
          </w:p>
        </w:tc>
      </w:tr>
      <w:tr w:rsidR="0062581F" w:rsidRPr="00536D36" w:rsidTr="009A4732">
        <w:trPr>
          <w:trHeight w:val="138"/>
        </w:trPr>
        <w:tc>
          <w:tcPr>
            <w:tcW w:w="2171" w:type="pct"/>
            <w:shd w:val="clear" w:color="auto" w:fill="auto"/>
            <w:tcMar>
              <w:top w:w="57" w:type="dxa"/>
              <w:left w:w="57" w:type="dxa"/>
              <w:bottom w:w="57" w:type="dxa"/>
              <w:right w:w="57" w:type="dxa"/>
            </w:tcMar>
            <w:hideMark/>
          </w:tcPr>
          <w:p w:rsidR="0062581F" w:rsidRPr="00536D36" w:rsidRDefault="00E96CB2" w:rsidP="008C22C3">
            <w:pPr>
              <w:rPr>
                <w:szCs w:val="22"/>
                <w:lang w:val="en-GB" w:eastAsia="en-GB"/>
              </w:rPr>
            </w:pPr>
            <w:r w:rsidRPr="00DE3185">
              <w:rPr>
                <w:i/>
                <w:szCs w:val="22"/>
              </w:rPr>
              <w:t>Clearance</w:t>
            </w:r>
            <w:r>
              <w:rPr>
                <w:szCs w:val="22"/>
              </w:rPr>
              <w:t xml:space="preserve"> (CL) (ml/time/kg)</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CE0172">
              <w:rPr>
                <w:szCs w:val="22"/>
              </w:rPr>
              <w:t>,</w:t>
            </w:r>
            <w:r>
              <w:rPr>
                <w:szCs w:val="22"/>
              </w:rPr>
              <w:t>4 (17)</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CE0172">
              <w:rPr>
                <w:szCs w:val="22"/>
              </w:rPr>
              <w:t>,</w:t>
            </w:r>
            <w:r>
              <w:rPr>
                <w:szCs w:val="22"/>
              </w:rPr>
              <w:t>4 (11)</w:t>
            </w:r>
          </w:p>
        </w:tc>
      </w:tr>
      <w:tr w:rsidR="0062581F" w:rsidRPr="00536D36" w:rsidTr="009A4732">
        <w:trPr>
          <w:trHeight w:val="276"/>
        </w:trPr>
        <w:tc>
          <w:tcPr>
            <w:tcW w:w="2171" w:type="pct"/>
            <w:tcBorders>
              <w:bottom w:val="single" w:sz="4" w:space="0" w:color="auto"/>
            </w:tcBorders>
            <w:shd w:val="clear" w:color="auto" w:fill="auto"/>
            <w:tcMar>
              <w:top w:w="57" w:type="dxa"/>
              <w:left w:w="57" w:type="dxa"/>
              <w:bottom w:w="57" w:type="dxa"/>
              <w:right w:w="57" w:type="dxa"/>
            </w:tcMar>
          </w:tcPr>
          <w:p w:rsidR="0062581F" w:rsidRPr="00536D36" w:rsidRDefault="00E96CB2" w:rsidP="00262EAE">
            <w:pPr>
              <w:rPr>
                <w:szCs w:val="22"/>
                <w:lang w:val="en-GB" w:eastAsia="en-GB"/>
              </w:rPr>
            </w:pPr>
            <w:r>
              <w:rPr>
                <w:szCs w:val="22"/>
              </w:rPr>
              <w:t>Gennemsnitlig opholdstid (MRT) (timer)</w:t>
            </w:r>
          </w:p>
        </w:tc>
        <w:tc>
          <w:tcPr>
            <w:tcW w:w="1428" w:type="pct"/>
            <w:tcBorders>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144 (15)</w:t>
            </w:r>
          </w:p>
        </w:tc>
        <w:tc>
          <w:tcPr>
            <w:tcW w:w="1402" w:type="pct"/>
            <w:tcBorders>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158 (10)</w:t>
            </w:r>
          </w:p>
        </w:tc>
      </w:tr>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E96CB2" w:rsidP="008C22C3">
            <w:pPr>
              <w:rPr>
                <w:szCs w:val="22"/>
                <w:lang w:val="en-GB" w:eastAsia="en-GB"/>
              </w:rPr>
            </w:pPr>
            <w:r>
              <w:rPr>
                <w:szCs w:val="22"/>
              </w:rPr>
              <w:t>Fordelingsvolumen (Vss) (ml/kg)</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61 (31)</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66 (12)</w:t>
            </w:r>
          </w:p>
        </w:tc>
      </w:tr>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F226A9" w:rsidRDefault="0062581F" w:rsidP="008C22C3">
            <w:pPr>
              <w:rPr>
                <w:szCs w:val="22"/>
                <w:lang w:val="da-DK" w:eastAsia="en-GB"/>
              </w:rPr>
            </w:pPr>
            <w:r w:rsidRPr="00F226A9">
              <w:rPr>
                <w:szCs w:val="22"/>
                <w:lang w:val="da-DK"/>
              </w:rPr>
              <w:t>Faktor IX-aktivitet 168 t</w:t>
            </w:r>
            <w:r w:rsidR="00B16C0F">
              <w:rPr>
                <w:szCs w:val="22"/>
                <w:lang w:val="da-DK"/>
              </w:rPr>
              <w:t>imer</w:t>
            </w:r>
            <w:r w:rsidRPr="00F226A9">
              <w:rPr>
                <w:szCs w:val="22"/>
                <w:lang w:val="da-DK"/>
              </w:rPr>
              <w:t xml:space="preserve"> efter dosering (IE/ml)</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CE0172">
              <w:rPr>
                <w:szCs w:val="22"/>
              </w:rPr>
              <w:t>,</w:t>
            </w:r>
            <w:r>
              <w:rPr>
                <w:szCs w:val="22"/>
              </w:rPr>
              <w:t>29 (19)</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CE0172">
              <w:rPr>
                <w:szCs w:val="22"/>
              </w:rPr>
              <w:t>,</w:t>
            </w:r>
            <w:r>
              <w:rPr>
                <w:szCs w:val="22"/>
              </w:rPr>
              <w:t>32 (17)</w:t>
            </w:r>
          </w:p>
        </w:tc>
      </w:tr>
    </w:tbl>
    <w:p w:rsidR="0062581F" w:rsidRPr="00BA2A9F" w:rsidRDefault="00B34AF3" w:rsidP="00262EAE">
      <w:pPr>
        <w:tabs>
          <w:tab w:val="clear" w:pos="567"/>
        </w:tabs>
        <w:rPr>
          <w:noProof w:val="0"/>
          <w:sz w:val="18"/>
          <w:szCs w:val="18"/>
          <w:lang w:eastAsia="en-GB"/>
        </w:rPr>
      </w:pPr>
      <w:r w:rsidRPr="00BA2A9F">
        <w:rPr>
          <w:i/>
          <w:sz w:val="18"/>
          <w:szCs w:val="18"/>
        </w:rPr>
        <w:t>Clearance</w:t>
      </w:r>
      <w:r w:rsidRPr="00BA2A9F">
        <w:rPr>
          <w:sz w:val="18"/>
          <w:szCs w:val="18"/>
        </w:rPr>
        <w:t xml:space="preserve"> = legemsvægtjusteret </w:t>
      </w:r>
      <w:r w:rsidRPr="00BA2A9F">
        <w:rPr>
          <w:i/>
          <w:sz w:val="18"/>
          <w:szCs w:val="18"/>
        </w:rPr>
        <w:t>clearance</w:t>
      </w:r>
      <w:r w:rsidRPr="00BA2A9F">
        <w:rPr>
          <w:sz w:val="18"/>
          <w:szCs w:val="18"/>
        </w:rPr>
        <w:t xml:space="preserve">; trinvis </w:t>
      </w:r>
      <w:r w:rsidR="006952DE" w:rsidRPr="00BA2A9F">
        <w:rPr>
          <w:sz w:val="18"/>
          <w:szCs w:val="18"/>
        </w:rPr>
        <w:t>bedring</w:t>
      </w:r>
      <w:r w:rsidRPr="00BA2A9F">
        <w:rPr>
          <w:sz w:val="18"/>
          <w:szCs w:val="18"/>
        </w:rPr>
        <w:t xml:space="preserve"> = trinvis </w:t>
      </w:r>
      <w:r w:rsidR="006952DE" w:rsidRPr="00BA2A9F">
        <w:rPr>
          <w:sz w:val="18"/>
          <w:szCs w:val="18"/>
        </w:rPr>
        <w:t>bedring</w:t>
      </w:r>
      <w:r w:rsidRPr="00BA2A9F">
        <w:rPr>
          <w:sz w:val="18"/>
          <w:szCs w:val="18"/>
        </w:rPr>
        <w:t xml:space="preserve"> 30 min. efter dosering; fordelingsvolumen = legemsvægtjusteret fordelingsvolumen ved </w:t>
      </w:r>
      <w:r w:rsidRPr="00BA2A9F">
        <w:rPr>
          <w:i/>
          <w:sz w:val="18"/>
          <w:szCs w:val="18"/>
        </w:rPr>
        <w:t>steady state</w:t>
      </w:r>
      <w:r w:rsidRPr="00BA2A9F">
        <w:rPr>
          <w:sz w:val="18"/>
          <w:szCs w:val="18"/>
        </w:rPr>
        <w:t>. CV</w:t>
      </w:r>
      <w:r w:rsidR="001C325F" w:rsidRPr="00BA2A9F">
        <w:rPr>
          <w:sz w:val="18"/>
          <w:szCs w:val="18"/>
        </w:rPr>
        <w:t xml:space="preserve"> </w:t>
      </w:r>
      <w:r w:rsidRPr="00BA2A9F">
        <w:rPr>
          <w:sz w:val="18"/>
          <w:szCs w:val="18"/>
        </w:rPr>
        <w:t>=</w:t>
      </w:r>
      <w:r w:rsidR="001C325F" w:rsidRPr="00BA2A9F">
        <w:rPr>
          <w:sz w:val="18"/>
          <w:szCs w:val="18"/>
        </w:rPr>
        <w:t xml:space="preserve"> v</w:t>
      </w:r>
      <w:r w:rsidRPr="00BA2A9F">
        <w:rPr>
          <w:sz w:val="18"/>
          <w:szCs w:val="18"/>
        </w:rPr>
        <w:t>ariationskoefficient.</w:t>
      </w:r>
      <w:r w:rsidR="00B16C0F" w:rsidRPr="00BA2A9F">
        <w:rPr>
          <w:sz w:val="18"/>
          <w:szCs w:val="18"/>
        </w:rPr>
        <w:t xml:space="preserve"> IR = </w:t>
      </w:r>
      <w:r w:rsidR="00B16C0F" w:rsidRPr="00BA2A9F">
        <w:rPr>
          <w:i/>
          <w:sz w:val="18"/>
          <w:szCs w:val="18"/>
        </w:rPr>
        <w:t>Incremental recovery</w:t>
      </w:r>
      <w:r w:rsidR="00B16C0F" w:rsidRPr="00BA2A9F">
        <w:rPr>
          <w:sz w:val="18"/>
          <w:szCs w:val="18"/>
        </w:rPr>
        <w:t xml:space="preserve">. MRT = </w:t>
      </w:r>
      <w:r w:rsidR="00B16C0F" w:rsidRPr="00BA2A9F">
        <w:rPr>
          <w:i/>
          <w:sz w:val="18"/>
          <w:szCs w:val="18"/>
        </w:rPr>
        <w:t>Mean residence time</w:t>
      </w:r>
    </w:p>
    <w:p w:rsidR="00175448" w:rsidRPr="00BA2A9F" w:rsidRDefault="00175448" w:rsidP="00262EAE">
      <w:pPr>
        <w:tabs>
          <w:tab w:val="clear" w:pos="567"/>
        </w:tabs>
        <w:rPr>
          <w:noProof w:val="0"/>
          <w:szCs w:val="22"/>
        </w:rPr>
      </w:pPr>
    </w:p>
    <w:p w:rsidR="0062581F" w:rsidRPr="00BA2A9F" w:rsidRDefault="002C5F43" w:rsidP="00262EAE">
      <w:pPr>
        <w:tabs>
          <w:tab w:val="clear" w:pos="567"/>
        </w:tabs>
        <w:rPr>
          <w:noProof w:val="0"/>
          <w:szCs w:val="22"/>
        </w:rPr>
      </w:pPr>
      <w:r w:rsidRPr="00BA2A9F">
        <w:rPr>
          <w:szCs w:val="22"/>
        </w:rPr>
        <w:t>Alle patienter vurderet</w:t>
      </w:r>
      <w:r w:rsidR="00B16C0F" w:rsidRPr="00BA2A9F">
        <w:rPr>
          <w:szCs w:val="22"/>
        </w:rPr>
        <w:t xml:space="preserve"> ved </w:t>
      </w:r>
      <w:r w:rsidR="00B16C0F" w:rsidRPr="00BA2A9F">
        <w:rPr>
          <w:i/>
          <w:szCs w:val="22"/>
        </w:rPr>
        <w:t>steady state</w:t>
      </w:r>
      <w:r w:rsidRPr="00BA2A9F">
        <w:rPr>
          <w:szCs w:val="22"/>
        </w:rPr>
        <w:t xml:space="preserve"> i den farmakokinetiske</w:t>
      </w:r>
      <w:r w:rsidR="00637389" w:rsidRPr="00BA2A9F">
        <w:rPr>
          <w:szCs w:val="22"/>
        </w:rPr>
        <w:t xml:space="preserve"> undersøgelse havde</w:t>
      </w:r>
      <w:r w:rsidRPr="00BA2A9F">
        <w:rPr>
          <w:szCs w:val="22"/>
        </w:rPr>
        <w:t xml:space="preserve"> faktor IX-aktivitetsniveau over 0,24 IE/ml 168 timer efter dosering med en ugentlig dosis på 40 IE/kg.</w:t>
      </w:r>
    </w:p>
    <w:p w:rsidR="002C5F43" w:rsidRPr="00BA2A9F" w:rsidRDefault="002C5F43" w:rsidP="00262EAE">
      <w:pPr>
        <w:tabs>
          <w:tab w:val="clear" w:pos="567"/>
        </w:tabs>
        <w:rPr>
          <w:noProof w:val="0"/>
          <w:szCs w:val="22"/>
        </w:rPr>
      </w:pPr>
    </w:p>
    <w:p w:rsidR="00564B56" w:rsidRPr="00DE3185" w:rsidRDefault="0062581F" w:rsidP="00262EAE">
      <w:pPr>
        <w:tabs>
          <w:tab w:val="clear" w:pos="567"/>
        </w:tabs>
        <w:rPr>
          <w:noProof w:val="0"/>
          <w:szCs w:val="22"/>
          <w:lang w:val="da-DK"/>
        </w:rPr>
      </w:pPr>
      <w:r w:rsidRPr="00F226A9">
        <w:rPr>
          <w:szCs w:val="22"/>
          <w:lang w:val="da-DK"/>
        </w:rPr>
        <w:t xml:space="preserve">De farmakokinetiske parametre </w:t>
      </w:r>
      <w:r w:rsidR="00B16C0F">
        <w:rPr>
          <w:szCs w:val="22"/>
          <w:lang w:val="da-DK"/>
        </w:rPr>
        <w:t>efter</w:t>
      </w:r>
      <w:r w:rsidRPr="00F226A9">
        <w:rPr>
          <w:szCs w:val="22"/>
          <w:lang w:val="da-DK"/>
        </w:rPr>
        <w:t xml:space="preserve"> en enkelt dosis Refixia er angivet efter alder i tabel 5</w:t>
      </w:r>
      <w:r w:rsidRPr="00DE3185">
        <w:rPr>
          <w:szCs w:val="22"/>
          <w:lang w:val="da-DK"/>
        </w:rPr>
        <w:t>.</w:t>
      </w:r>
      <w:r w:rsidR="001C325F" w:rsidRPr="00DE3185">
        <w:rPr>
          <w:szCs w:val="22"/>
          <w:lang w:val="da-DK"/>
        </w:rPr>
        <w:t xml:space="preserve"> Refixia </w:t>
      </w:r>
      <w:r w:rsidR="00B16C0F" w:rsidRPr="00DE3185">
        <w:rPr>
          <w:szCs w:val="22"/>
          <w:lang w:val="da-DK"/>
        </w:rPr>
        <w:t xml:space="preserve">er ikke indiceret </w:t>
      </w:r>
      <w:r w:rsidR="001C325F" w:rsidRPr="00DE3185">
        <w:rPr>
          <w:szCs w:val="22"/>
          <w:lang w:val="da-DK"/>
        </w:rPr>
        <w:t xml:space="preserve">hos børn </w:t>
      </w:r>
      <w:r w:rsidR="00B16C0F">
        <w:rPr>
          <w:szCs w:val="22"/>
          <w:lang w:val="da-DK"/>
        </w:rPr>
        <w:t>under</w:t>
      </w:r>
      <w:r w:rsidR="001C325F" w:rsidRPr="00DE3185">
        <w:rPr>
          <w:szCs w:val="22"/>
          <w:lang w:val="da-DK"/>
        </w:rPr>
        <w:t xml:space="preserve"> 12</w:t>
      </w:r>
      <w:r w:rsidR="00783B88" w:rsidRPr="00096BD9">
        <w:rPr>
          <w:szCs w:val="22"/>
          <w:lang w:val="da-DK"/>
        </w:rPr>
        <w:t> </w:t>
      </w:r>
      <w:r w:rsidR="001C325F" w:rsidRPr="00DE3185">
        <w:rPr>
          <w:szCs w:val="22"/>
          <w:lang w:val="da-DK"/>
        </w:rPr>
        <w:t>år.</w:t>
      </w:r>
    </w:p>
    <w:p w:rsidR="00175448" w:rsidRPr="00F226A9" w:rsidRDefault="00175448" w:rsidP="00262EAE">
      <w:pPr>
        <w:tabs>
          <w:tab w:val="clear" w:pos="567"/>
        </w:tabs>
        <w:rPr>
          <w:noProof w:val="0"/>
          <w:sz w:val="24"/>
          <w:lang w:val="da-DK"/>
        </w:rPr>
      </w:pPr>
    </w:p>
    <w:p w:rsidR="0062581F" w:rsidRPr="00F226A9" w:rsidRDefault="0062581F" w:rsidP="00262EAE">
      <w:pPr>
        <w:ind w:left="1134" w:hanging="1134"/>
        <w:rPr>
          <w:b/>
          <w:lang w:val="da-DK" w:eastAsia="en-GB"/>
        </w:rPr>
      </w:pPr>
      <w:r w:rsidRPr="00F226A9">
        <w:rPr>
          <w:b/>
          <w:lang w:val="da-DK"/>
        </w:rPr>
        <w:t>Tabel 5</w:t>
      </w:r>
      <w:r w:rsidRPr="00F226A9">
        <w:rPr>
          <w:b/>
          <w:lang w:val="da-DK"/>
        </w:rPr>
        <w:tab/>
        <w:t xml:space="preserve">Farmakokinetiske parametre </w:t>
      </w:r>
      <w:r w:rsidR="00B16C0F">
        <w:rPr>
          <w:b/>
          <w:lang w:val="da-DK"/>
        </w:rPr>
        <w:t>efter</w:t>
      </w:r>
      <w:r w:rsidRPr="00F226A9">
        <w:rPr>
          <w:b/>
          <w:lang w:val="da-DK"/>
        </w:rPr>
        <w:t xml:space="preserve"> en enkelt dosis Refixia (40 IE/kg) efter alder (geometrisk gennemsnit (CV</w:t>
      </w:r>
      <w:r w:rsidR="001C325F">
        <w:rPr>
          <w:b/>
          <w:lang w:val="da-DK"/>
        </w:rPr>
        <w:t>%</w:t>
      </w:r>
      <w:r w:rsidRPr="00F226A9">
        <w:rPr>
          <w:b/>
          <w:lang w:val="da-DK"/>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826"/>
        <w:gridCol w:w="1213"/>
        <w:gridCol w:w="1154"/>
        <w:gridCol w:w="1271"/>
        <w:gridCol w:w="1134"/>
      </w:tblGrid>
      <w:tr w:rsidR="0062581F" w:rsidRPr="002F50F7" w:rsidTr="00C94F0D">
        <w:trPr>
          <w:trHeight w:val="276"/>
          <w:tblHeader/>
        </w:trPr>
        <w:tc>
          <w:tcPr>
            <w:tcW w:w="1749"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2581F" w:rsidP="00262EAE">
            <w:pPr>
              <w:rPr>
                <w:b/>
                <w:szCs w:val="22"/>
                <w:lang w:val="en-GB" w:eastAsia="en-GB"/>
              </w:rPr>
            </w:pPr>
            <w:r>
              <w:rPr>
                <w:b/>
                <w:bCs/>
                <w:szCs w:val="22"/>
              </w:rPr>
              <w:t>PK-parameter</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450D1" w:rsidP="00262EAE">
            <w:pPr>
              <w:rPr>
                <w:b/>
                <w:szCs w:val="22"/>
                <w:lang w:val="en-GB" w:eastAsia="en-GB"/>
              </w:rPr>
            </w:pPr>
            <w:r>
              <w:rPr>
                <w:b/>
                <w:szCs w:val="22"/>
              </w:rPr>
              <w:t>0-6 år</w:t>
            </w:r>
          </w:p>
          <w:p w:rsidR="0062581F" w:rsidRPr="002F50F7" w:rsidRDefault="0062581F" w:rsidP="00262EAE">
            <w:pPr>
              <w:rPr>
                <w:b/>
                <w:szCs w:val="22"/>
                <w:lang w:val="en-GB" w:eastAsia="en-GB"/>
              </w:rPr>
            </w:pPr>
            <w:r>
              <w:rPr>
                <w:b/>
                <w:szCs w:val="22"/>
              </w:rPr>
              <w:t>N=12</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2581F" w:rsidP="00262EAE">
            <w:pPr>
              <w:rPr>
                <w:b/>
                <w:szCs w:val="22"/>
                <w:lang w:val="en-GB" w:eastAsia="en-GB"/>
              </w:rPr>
            </w:pPr>
            <w:r>
              <w:rPr>
                <w:b/>
                <w:szCs w:val="22"/>
              </w:rPr>
              <w:t>7-12 år</w:t>
            </w:r>
          </w:p>
          <w:p w:rsidR="0062581F" w:rsidRPr="002F50F7" w:rsidRDefault="0062581F" w:rsidP="00262EAE">
            <w:pPr>
              <w:rPr>
                <w:b/>
                <w:szCs w:val="22"/>
                <w:lang w:val="en-GB" w:eastAsia="en-GB"/>
              </w:rPr>
            </w:pPr>
            <w:r>
              <w:rPr>
                <w:b/>
                <w:szCs w:val="22"/>
              </w:rPr>
              <w:t>N=13</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450D1" w:rsidP="002F50F7">
            <w:pPr>
              <w:rPr>
                <w:b/>
                <w:szCs w:val="22"/>
                <w:lang w:val="en-GB" w:eastAsia="en-GB"/>
              </w:rPr>
            </w:pPr>
            <w:r>
              <w:rPr>
                <w:b/>
                <w:szCs w:val="22"/>
              </w:rPr>
              <w:t>13-17 år N=3</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B525EC">
            <w:pPr>
              <w:rPr>
                <w:b/>
                <w:szCs w:val="22"/>
                <w:lang w:val="en-GB" w:eastAsia="en-GB"/>
              </w:rPr>
            </w:pPr>
            <w:r>
              <w:rPr>
                <w:b/>
                <w:szCs w:val="22"/>
              </w:rPr>
              <w:t>≥18 år N=6</w:t>
            </w:r>
          </w:p>
        </w:tc>
      </w:tr>
      <w:tr w:rsidR="0062581F" w:rsidRPr="002F50F7" w:rsidTr="00C94F0D">
        <w:trPr>
          <w:trHeight w:val="276"/>
        </w:trPr>
        <w:tc>
          <w:tcPr>
            <w:tcW w:w="1749" w:type="dxa"/>
            <w:shd w:val="clear" w:color="auto" w:fill="auto"/>
            <w:tcMar>
              <w:top w:w="113" w:type="dxa"/>
              <w:left w:w="57" w:type="dxa"/>
              <w:bottom w:w="113" w:type="dxa"/>
              <w:right w:w="57" w:type="dxa"/>
            </w:tcMar>
            <w:hideMark/>
          </w:tcPr>
          <w:p w:rsidR="0062581F" w:rsidRPr="002F50F7" w:rsidRDefault="00E96CB2" w:rsidP="00262EAE">
            <w:pPr>
              <w:rPr>
                <w:szCs w:val="22"/>
                <w:lang w:val="en-GB" w:eastAsia="en-GB"/>
              </w:rPr>
            </w:pPr>
            <w:r>
              <w:rPr>
                <w:szCs w:val="22"/>
              </w:rPr>
              <w:t>Halveringstid (t</w:t>
            </w:r>
            <w:r>
              <w:rPr>
                <w:szCs w:val="22"/>
                <w:vertAlign w:val="subscript"/>
              </w:rPr>
              <w:t>1/2</w:t>
            </w:r>
            <w:r>
              <w:rPr>
                <w:szCs w:val="22"/>
              </w:rPr>
              <w:t>) (timer)</w:t>
            </w:r>
          </w:p>
        </w:tc>
        <w:tc>
          <w:tcPr>
            <w:tcW w:w="1213" w:type="dxa"/>
            <w:shd w:val="clear" w:color="auto" w:fill="auto"/>
            <w:tcMar>
              <w:top w:w="113" w:type="dxa"/>
              <w:left w:w="57" w:type="dxa"/>
              <w:bottom w:w="113" w:type="dxa"/>
              <w:right w:w="57" w:type="dxa"/>
            </w:tcMar>
          </w:tcPr>
          <w:p w:rsidR="0062581F" w:rsidRPr="002F50F7" w:rsidRDefault="00E96CB2" w:rsidP="00262EAE">
            <w:pPr>
              <w:rPr>
                <w:rFonts w:eastAsia="Calibri"/>
                <w:szCs w:val="22"/>
                <w:lang w:val="en-GB" w:eastAsia="en-GB"/>
              </w:rPr>
            </w:pPr>
            <w:r>
              <w:rPr>
                <w:szCs w:val="22"/>
              </w:rPr>
              <w:t>70 (16)</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76 (26)</w:t>
            </w:r>
          </w:p>
        </w:tc>
        <w:tc>
          <w:tcPr>
            <w:tcW w:w="1271"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89 (24)</w:t>
            </w:r>
          </w:p>
        </w:tc>
        <w:tc>
          <w:tcPr>
            <w:tcW w:w="1134" w:type="dxa"/>
            <w:shd w:val="clear" w:color="auto" w:fill="auto"/>
            <w:tcMar>
              <w:top w:w="113" w:type="dxa"/>
              <w:left w:w="57" w:type="dxa"/>
              <w:bottom w:w="113" w:type="dxa"/>
              <w:right w:w="57" w:type="dxa"/>
            </w:tcMar>
          </w:tcPr>
          <w:p w:rsidR="0062581F" w:rsidRPr="002F50F7" w:rsidRDefault="00FB2A06" w:rsidP="00262EAE">
            <w:pPr>
              <w:rPr>
                <w:rFonts w:eastAsia="Calibri"/>
                <w:szCs w:val="22"/>
                <w:lang w:val="en-GB" w:eastAsia="en-GB"/>
              </w:rPr>
            </w:pPr>
            <w:r>
              <w:rPr>
                <w:szCs w:val="22"/>
              </w:rPr>
              <w:t>83 (23)</w:t>
            </w:r>
          </w:p>
        </w:tc>
      </w:tr>
      <w:tr w:rsidR="0062581F" w:rsidRPr="002F50F7" w:rsidTr="00C94F0D">
        <w:trPr>
          <w:trHeight w:val="276"/>
        </w:trPr>
        <w:tc>
          <w:tcPr>
            <w:tcW w:w="1749" w:type="dxa"/>
            <w:shd w:val="clear" w:color="auto" w:fill="auto"/>
            <w:tcMar>
              <w:top w:w="113" w:type="dxa"/>
              <w:left w:w="57" w:type="dxa"/>
              <w:bottom w:w="113" w:type="dxa"/>
              <w:right w:w="57" w:type="dxa"/>
            </w:tcMar>
            <w:hideMark/>
          </w:tcPr>
          <w:p w:rsidR="0062581F" w:rsidRPr="00F226A9" w:rsidRDefault="0062581F" w:rsidP="00F226A9">
            <w:pPr>
              <w:rPr>
                <w:szCs w:val="22"/>
                <w:lang w:val="da-DK" w:eastAsia="en-GB"/>
              </w:rPr>
            </w:pPr>
            <w:r w:rsidRPr="00F226A9">
              <w:rPr>
                <w:szCs w:val="22"/>
                <w:lang w:val="da-DK"/>
              </w:rPr>
              <w:t xml:space="preserve">Trinvis </w:t>
            </w:r>
            <w:r w:rsidR="00F226A9">
              <w:rPr>
                <w:szCs w:val="22"/>
                <w:lang w:val="da-DK"/>
              </w:rPr>
              <w:t>bedring</w:t>
            </w:r>
            <w:r w:rsidR="00F226A9" w:rsidRPr="00F226A9">
              <w:rPr>
                <w:szCs w:val="22"/>
                <w:lang w:val="da-DK"/>
              </w:rPr>
              <w:t xml:space="preserve"> </w:t>
            </w:r>
            <w:r w:rsidRPr="00F226A9">
              <w:rPr>
                <w:szCs w:val="22"/>
                <w:lang w:val="da-DK"/>
              </w:rPr>
              <w:t>(IR) (IE/ml pr. IE/kg)</w:t>
            </w:r>
          </w:p>
        </w:tc>
        <w:tc>
          <w:tcPr>
            <w:tcW w:w="1213"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CE0172">
              <w:rPr>
                <w:szCs w:val="22"/>
              </w:rPr>
              <w:t>,</w:t>
            </w:r>
            <w:r>
              <w:rPr>
                <w:szCs w:val="22"/>
              </w:rPr>
              <w:t>015 (7)</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CE0172">
              <w:rPr>
                <w:szCs w:val="22"/>
              </w:rPr>
              <w:t>,</w:t>
            </w:r>
            <w:r>
              <w:rPr>
                <w:szCs w:val="22"/>
              </w:rPr>
              <w:t>016 (16)</w:t>
            </w:r>
          </w:p>
        </w:tc>
        <w:tc>
          <w:tcPr>
            <w:tcW w:w="1271"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CE0172">
              <w:rPr>
                <w:szCs w:val="22"/>
              </w:rPr>
              <w:t>,</w:t>
            </w:r>
            <w:r>
              <w:rPr>
                <w:szCs w:val="22"/>
              </w:rPr>
              <w:t>020 (15)</w:t>
            </w:r>
          </w:p>
        </w:tc>
        <w:tc>
          <w:tcPr>
            <w:tcW w:w="113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CE0172">
              <w:rPr>
                <w:szCs w:val="22"/>
              </w:rPr>
              <w:t>,</w:t>
            </w:r>
            <w:r>
              <w:rPr>
                <w:szCs w:val="22"/>
              </w:rPr>
              <w:t>023 (11)</w:t>
            </w:r>
          </w:p>
        </w:tc>
      </w:tr>
      <w:tr w:rsidR="0062581F" w:rsidRPr="002F50F7" w:rsidTr="00C94F0D">
        <w:trPr>
          <w:trHeight w:val="276"/>
        </w:trPr>
        <w:tc>
          <w:tcPr>
            <w:tcW w:w="1749" w:type="dxa"/>
            <w:shd w:val="clear" w:color="auto" w:fill="auto"/>
            <w:tcMar>
              <w:top w:w="113" w:type="dxa"/>
              <w:left w:w="57" w:type="dxa"/>
              <w:bottom w:w="113" w:type="dxa"/>
              <w:right w:w="57" w:type="dxa"/>
            </w:tcMar>
          </w:tcPr>
          <w:p w:rsidR="0062581F" w:rsidRPr="00F226A9" w:rsidRDefault="00E0041F" w:rsidP="008C22C3">
            <w:pPr>
              <w:rPr>
                <w:szCs w:val="22"/>
                <w:lang w:val="da-DK" w:eastAsia="en-GB"/>
              </w:rPr>
            </w:pPr>
            <w:r w:rsidRPr="00F226A9">
              <w:rPr>
                <w:szCs w:val="22"/>
                <w:lang w:val="da-DK"/>
              </w:rPr>
              <w:t>Areal under kurven (AUC)</w:t>
            </w:r>
            <w:r w:rsidRPr="00F226A9">
              <w:rPr>
                <w:szCs w:val="22"/>
                <w:vertAlign w:val="subscript"/>
                <w:lang w:val="da-DK"/>
              </w:rPr>
              <w:t>inf</w:t>
            </w:r>
            <w:r w:rsidRPr="00F226A9">
              <w:rPr>
                <w:szCs w:val="22"/>
                <w:lang w:val="da-DK"/>
              </w:rPr>
              <w:t xml:space="preserve"> (IE</w:t>
            </w:r>
            <w:r w:rsidR="00B16C0F">
              <w:rPr>
                <w:szCs w:val="22"/>
                <w:lang w:val="da-DK"/>
              </w:rPr>
              <w:t>·</w:t>
            </w:r>
            <w:r w:rsidRPr="00F226A9">
              <w:rPr>
                <w:szCs w:val="22"/>
                <w:lang w:val="da-DK"/>
              </w:rPr>
              <w:t>timer/ml)</w:t>
            </w:r>
          </w:p>
        </w:tc>
        <w:tc>
          <w:tcPr>
            <w:tcW w:w="1213"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46 (14)</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56 (19)</w:t>
            </w:r>
          </w:p>
        </w:tc>
        <w:tc>
          <w:tcPr>
            <w:tcW w:w="1271" w:type="dxa"/>
            <w:shd w:val="clear" w:color="auto" w:fill="auto"/>
            <w:tcMar>
              <w:top w:w="113" w:type="dxa"/>
              <w:left w:w="57" w:type="dxa"/>
              <w:bottom w:w="113" w:type="dxa"/>
              <w:right w:w="57" w:type="dxa"/>
            </w:tcMar>
          </w:tcPr>
          <w:p w:rsidR="0062581F" w:rsidRPr="002F50F7" w:rsidRDefault="00D661AA" w:rsidP="00262EAE">
            <w:pPr>
              <w:rPr>
                <w:rFonts w:eastAsia="Calibri"/>
                <w:szCs w:val="22"/>
                <w:lang w:val="en-GB" w:eastAsia="en-GB"/>
              </w:rPr>
            </w:pPr>
            <w:r>
              <w:rPr>
                <w:szCs w:val="22"/>
              </w:rPr>
              <w:t>80 (35)</w:t>
            </w:r>
          </w:p>
        </w:tc>
        <w:tc>
          <w:tcPr>
            <w:tcW w:w="113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91 (16)</w:t>
            </w:r>
          </w:p>
        </w:tc>
      </w:tr>
      <w:tr w:rsidR="0062581F" w:rsidRPr="002F50F7" w:rsidTr="00C94F0D">
        <w:trPr>
          <w:trHeight w:val="138"/>
        </w:trPr>
        <w:tc>
          <w:tcPr>
            <w:tcW w:w="1749" w:type="dxa"/>
            <w:shd w:val="clear" w:color="auto" w:fill="auto"/>
            <w:tcMar>
              <w:top w:w="113" w:type="dxa"/>
              <w:left w:w="57" w:type="dxa"/>
              <w:bottom w:w="113" w:type="dxa"/>
              <w:right w:w="57" w:type="dxa"/>
            </w:tcMar>
            <w:hideMark/>
          </w:tcPr>
          <w:p w:rsidR="0062581F" w:rsidRPr="002F50F7" w:rsidRDefault="00E0041F" w:rsidP="008C22C3">
            <w:pPr>
              <w:rPr>
                <w:szCs w:val="22"/>
                <w:lang w:val="en-GB" w:eastAsia="en-GB"/>
              </w:rPr>
            </w:pPr>
            <w:r w:rsidRPr="00DE3185">
              <w:rPr>
                <w:i/>
                <w:szCs w:val="22"/>
              </w:rPr>
              <w:t>Clearance</w:t>
            </w:r>
            <w:r>
              <w:rPr>
                <w:szCs w:val="22"/>
              </w:rPr>
              <w:t xml:space="preserve"> CL (ml/time/kg)</w:t>
            </w:r>
          </w:p>
        </w:tc>
        <w:tc>
          <w:tcPr>
            <w:tcW w:w="1213"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CE0172">
              <w:rPr>
                <w:szCs w:val="22"/>
              </w:rPr>
              <w:t>,</w:t>
            </w:r>
            <w:r>
              <w:rPr>
                <w:szCs w:val="22"/>
              </w:rPr>
              <w:t>8 (13)</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CE0172">
              <w:rPr>
                <w:szCs w:val="22"/>
              </w:rPr>
              <w:t>,</w:t>
            </w:r>
            <w:r>
              <w:rPr>
                <w:szCs w:val="22"/>
              </w:rPr>
              <w:t>6 (22)</w:t>
            </w:r>
          </w:p>
        </w:tc>
        <w:tc>
          <w:tcPr>
            <w:tcW w:w="1271"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CE0172">
              <w:rPr>
                <w:szCs w:val="22"/>
              </w:rPr>
              <w:t>,</w:t>
            </w:r>
            <w:r>
              <w:rPr>
                <w:szCs w:val="22"/>
              </w:rPr>
              <w:t>5 (30)</w:t>
            </w:r>
          </w:p>
        </w:tc>
        <w:tc>
          <w:tcPr>
            <w:tcW w:w="113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CE0172">
              <w:rPr>
                <w:szCs w:val="22"/>
              </w:rPr>
              <w:t>,</w:t>
            </w:r>
            <w:r>
              <w:rPr>
                <w:szCs w:val="22"/>
              </w:rPr>
              <w:t>4 (15)</w:t>
            </w:r>
          </w:p>
        </w:tc>
      </w:tr>
      <w:tr w:rsidR="0062581F" w:rsidRPr="002F50F7" w:rsidTr="00C94F0D">
        <w:trPr>
          <w:trHeight w:val="276"/>
        </w:trPr>
        <w:tc>
          <w:tcPr>
            <w:tcW w:w="1749" w:type="dxa"/>
            <w:tcBorders>
              <w:bottom w:val="single" w:sz="4" w:space="0" w:color="auto"/>
            </w:tcBorders>
            <w:shd w:val="clear" w:color="auto" w:fill="auto"/>
            <w:tcMar>
              <w:top w:w="113" w:type="dxa"/>
              <w:left w:w="57" w:type="dxa"/>
              <w:bottom w:w="113" w:type="dxa"/>
              <w:right w:w="57" w:type="dxa"/>
            </w:tcMar>
          </w:tcPr>
          <w:p w:rsidR="0062581F" w:rsidRPr="002F50F7" w:rsidDel="00297E82" w:rsidRDefault="00E0041F" w:rsidP="00262EAE">
            <w:pPr>
              <w:rPr>
                <w:szCs w:val="22"/>
                <w:lang w:val="en-GB" w:eastAsia="en-GB"/>
              </w:rPr>
            </w:pPr>
            <w:r>
              <w:rPr>
                <w:szCs w:val="22"/>
              </w:rPr>
              <w:t>Gennemsnitlig opholdstid (MRT) (timer)</w:t>
            </w:r>
          </w:p>
        </w:tc>
        <w:tc>
          <w:tcPr>
            <w:tcW w:w="1213"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95 (15)</w:t>
            </w:r>
          </w:p>
        </w:tc>
        <w:tc>
          <w:tcPr>
            <w:tcW w:w="1154"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105 (24)</w:t>
            </w:r>
          </w:p>
        </w:tc>
        <w:tc>
          <w:tcPr>
            <w:tcW w:w="1271"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124 (24)</w:t>
            </w:r>
          </w:p>
        </w:tc>
        <w:tc>
          <w:tcPr>
            <w:tcW w:w="1134"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116 (22)</w:t>
            </w:r>
          </w:p>
        </w:tc>
      </w:tr>
      <w:tr w:rsidR="0062581F" w:rsidRPr="002F50F7"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Del="00297E82" w:rsidRDefault="00E0041F" w:rsidP="005110E2">
            <w:pPr>
              <w:rPr>
                <w:szCs w:val="22"/>
                <w:lang w:val="en-GB" w:eastAsia="en-GB"/>
              </w:rPr>
            </w:pPr>
            <w:r>
              <w:rPr>
                <w:szCs w:val="22"/>
              </w:rPr>
              <w:t>Fordelingsvolumen (Vss) (ml/kg)</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72 (15)</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4E5E5C">
            <w:pPr>
              <w:rPr>
                <w:rFonts w:eastAsia="Calibri"/>
                <w:szCs w:val="22"/>
                <w:lang w:val="en-GB" w:eastAsia="en-GB"/>
              </w:rPr>
            </w:pPr>
            <w:r>
              <w:rPr>
                <w:szCs w:val="22"/>
              </w:rPr>
              <w:t>68 (22)</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59 (8)</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47 (16)</w:t>
            </w:r>
          </w:p>
        </w:tc>
      </w:tr>
      <w:tr w:rsidR="001551E4" w:rsidRPr="002F50F7"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F226A9" w:rsidRDefault="00892111" w:rsidP="005110E2">
            <w:pPr>
              <w:rPr>
                <w:szCs w:val="22"/>
                <w:lang w:val="da-DK" w:eastAsia="en-GB"/>
              </w:rPr>
            </w:pPr>
            <w:r w:rsidRPr="00F226A9">
              <w:rPr>
                <w:szCs w:val="22"/>
                <w:lang w:val="da-DK"/>
              </w:rPr>
              <w:t>Faktor IX-aktivitet 168 t</w:t>
            </w:r>
            <w:r w:rsidR="00B16C0F">
              <w:rPr>
                <w:szCs w:val="22"/>
                <w:lang w:val="da-DK"/>
              </w:rPr>
              <w:t>imer</w:t>
            </w:r>
            <w:r w:rsidRPr="00F226A9">
              <w:rPr>
                <w:szCs w:val="22"/>
                <w:lang w:val="da-DK"/>
              </w:rPr>
              <w:t xml:space="preserve"> efter dosering (IE/ml)</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Pr>
                <w:szCs w:val="22"/>
              </w:rPr>
              <w:t>0</w:t>
            </w:r>
            <w:r w:rsidR="0038244B">
              <w:rPr>
                <w:szCs w:val="22"/>
              </w:rPr>
              <w:t>,</w:t>
            </w:r>
            <w:r>
              <w:rPr>
                <w:szCs w:val="22"/>
              </w:rPr>
              <w:t>08 (16)</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Pr>
                <w:szCs w:val="22"/>
              </w:rPr>
              <w:t>0</w:t>
            </w:r>
            <w:r w:rsidR="0038244B">
              <w:rPr>
                <w:szCs w:val="22"/>
              </w:rPr>
              <w:t>,</w:t>
            </w:r>
            <w:r>
              <w:rPr>
                <w:szCs w:val="22"/>
              </w:rPr>
              <w:t>11 (19)</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Pr>
                <w:szCs w:val="22"/>
              </w:rPr>
              <w:t>0</w:t>
            </w:r>
            <w:r w:rsidR="0038244B">
              <w:rPr>
                <w:szCs w:val="22"/>
              </w:rPr>
              <w:t>,</w:t>
            </w:r>
            <w:r>
              <w:rPr>
                <w:szCs w:val="22"/>
              </w:rPr>
              <w:t>15 (60)</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Pr>
                <w:rFonts w:eastAsia="Calibri"/>
                <w:szCs w:val="22"/>
              </w:rPr>
              <w:t>0</w:t>
            </w:r>
            <w:r w:rsidR="0038244B">
              <w:rPr>
                <w:rFonts w:eastAsia="Calibri"/>
                <w:szCs w:val="22"/>
              </w:rPr>
              <w:t>,</w:t>
            </w:r>
            <w:r>
              <w:rPr>
                <w:rFonts w:eastAsia="Calibri"/>
                <w:szCs w:val="22"/>
              </w:rPr>
              <w:t>17 (31)</w:t>
            </w:r>
          </w:p>
        </w:tc>
      </w:tr>
    </w:tbl>
    <w:p w:rsidR="00232883" w:rsidRPr="00BA2A9F" w:rsidRDefault="00147129" w:rsidP="00262EAE">
      <w:pPr>
        <w:tabs>
          <w:tab w:val="clear" w:pos="567"/>
        </w:tabs>
        <w:rPr>
          <w:noProof w:val="0"/>
          <w:sz w:val="18"/>
          <w:szCs w:val="18"/>
          <w:lang w:eastAsia="en-GB"/>
        </w:rPr>
      </w:pPr>
      <w:r w:rsidRPr="00BA2A9F">
        <w:rPr>
          <w:i/>
          <w:sz w:val="18"/>
          <w:szCs w:val="18"/>
        </w:rPr>
        <w:t>Clearance</w:t>
      </w:r>
      <w:r w:rsidRPr="00BA2A9F">
        <w:rPr>
          <w:sz w:val="18"/>
          <w:szCs w:val="18"/>
        </w:rPr>
        <w:t xml:space="preserve"> = legemsvægtjusteret </w:t>
      </w:r>
      <w:r w:rsidRPr="00BA2A9F">
        <w:rPr>
          <w:i/>
          <w:sz w:val="18"/>
          <w:szCs w:val="18"/>
        </w:rPr>
        <w:t>clearance</w:t>
      </w:r>
      <w:r w:rsidRPr="00BA2A9F">
        <w:rPr>
          <w:sz w:val="18"/>
          <w:szCs w:val="18"/>
        </w:rPr>
        <w:t xml:space="preserve">; trinvis </w:t>
      </w:r>
      <w:r w:rsidR="00F226A9" w:rsidRPr="00BA2A9F">
        <w:rPr>
          <w:sz w:val="18"/>
          <w:szCs w:val="18"/>
        </w:rPr>
        <w:t>bedring</w:t>
      </w:r>
      <w:r w:rsidRPr="00BA2A9F">
        <w:rPr>
          <w:sz w:val="18"/>
          <w:szCs w:val="18"/>
        </w:rPr>
        <w:t xml:space="preserve"> = trinvis </w:t>
      </w:r>
      <w:r w:rsidR="00F226A9" w:rsidRPr="00BA2A9F">
        <w:rPr>
          <w:sz w:val="18"/>
          <w:szCs w:val="18"/>
        </w:rPr>
        <w:t>bedring</w:t>
      </w:r>
      <w:r w:rsidRPr="00BA2A9F">
        <w:rPr>
          <w:sz w:val="18"/>
          <w:szCs w:val="18"/>
        </w:rPr>
        <w:t xml:space="preserve"> 30 min. efter dosering; fordelingsvolumen = legemsvægtjusteret fordelingsvolumen ved </w:t>
      </w:r>
      <w:r w:rsidRPr="00BA2A9F">
        <w:rPr>
          <w:i/>
          <w:sz w:val="18"/>
          <w:szCs w:val="18"/>
        </w:rPr>
        <w:t>steady state</w:t>
      </w:r>
      <w:r w:rsidRPr="00BA2A9F">
        <w:rPr>
          <w:sz w:val="18"/>
          <w:szCs w:val="18"/>
        </w:rPr>
        <w:t>. CV = variationskoefficient.</w:t>
      </w:r>
      <w:r w:rsidR="00B16C0F" w:rsidRPr="00BA2A9F">
        <w:rPr>
          <w:sz w:val="18"/>
          <w:szCs w:val="18"/>
        </w:rPr>
        <w:t xml:space="preserve"> IR = </w:t>
      </w:r>
      <w:r w:rsidR="00B16C0F" w:rsidRPr="00BA2A9F">
        <w:rPr>
          <w:i/>
          <w:sz w:val="18"/>
          <w:szCs w:val="18"/>
        </w:rPr>
        <w:t>Incremental recovery</w:t>
      </w:r>
      <w:r w:rsidR="00B16C0F" w:rsidRPr="00BA2A9F">
        <w:rPr>
          <w:sz w:val="18"/>
          <w:szCs w:val="18"/>
        </w:rPr>
        <w:t xml:space="preserve">. MRT = </w:t>
      </w:r>
      <w:r w:rsidR="00B16C0F" w:rsidRPr="00BA2A9F">
        <w:rPr>
          <w:i/>
          <w:sz w:val="18"/>
          <w:szCs w:val="18"/>
        </w:rPr>
        <w:t>Mean residence time</w:t>
      </w:r>
    </w:p>
    <w:p w:rsidR="007658B6" w:rsidRPr="00BA2A9F" w:rsidRDefault="007658B6" w:rsidP="00262EAE">
      <w:pPr>
        <w:tabs>
          <w:tab w:val="clear" w:pos="567"/>
        </w:tabs>
        <w:rPr>
          <w:noProof w:val="0"/>
          <w:szCs w:val="22"/>
          <w:lang w:eastAsia="en-GB"/>
        </w:rPr>
      </w:pPr>
    </w:p>
    <w:p w:rsidR="00232883" w:rsidRPr="00BA2A9F" w:rsidRDefault="0062581F" w:rsidP="00262EAE">
      <w:pPr>
        <w:tabs>
          <w:tab w:val="clear" w:pos="567"/>
        </w:tabs>
        <w:rPr>
          <w:bCs/>
        </w:rPr>
      </w:pPr>
      <w:r w:rsidRPr="00BA2A9F">
        <w:rPr>
          <w:bCs/>
        </w:rPr>
        <w:t xml:space="preserve">Som forventet var </w:t>
      </w:r>
      <w:r w:rsidR="00B16C0F" w:rsidRPr="00BA2A9F">
        <w:rPr>
          <w:bCs/>
        </w:rPr>
        <w:t xml:space="preserve">den </w:t>
      </w:r>
      <w:r w:rsidRPr="00BA2A9F">
        <w:rPr>
          <w:bCs/>
        </w:rPr>
        <w:t>legemsvægtjustere</w:t>
      </w:r>
      <w:r w:rsidR="00B16C0F" w:rsidRPr="00BA2A9F">
        <w:rPr>
          <w:bCs/>
        </w:rPr>
        <w:t>de</w:t>
      </w:r>
      <w:r w:rsidRPr="00BA2A9F">
        <w:rPr>
          <w:bCs/>
        </w:rPr>
        <w:t xml:space="preserve"> </w:t>
      </w:r>
      <w:r w:rsidRPr="00BA2A9F">
        <w:rPr>
          <w:bCs/>
          <w:i/>
        </w:rPr>
        <w:t>clearance</w:t>
      </w:r>
      <w:r w:rsidRPr="00BA2A9F">
        <w:rPr>
          <w:bCs/>
        </w:rPr>
        <w:t xml:space="preserve"> hos pædiatriske og unge patienter højere end hos voksne. </w:t>
      </w:r>
      <w:r w:rsidR="00B16C0F" w:rsidRPr="00BA2A9F">
        <w:rPr>
          <w:bCs/>
        </w:rPr>
        <w:t>D</w:t>
      </w:r>
      <w:r w:rsidRPr="00BA2A9F">
        <w:rPr>
          <w:bCs/>
        </w:rPr>
        <w:t>osisjustering var ikke nødvendig for pædiatriske eller unge patienter</w:t>
      </w:r>
      <w:r w:rsidR="001C325F" w:rsidRPr="00BA2A9F">
        <w:rPr>
          <w:bCs/>
        </w:rPr>
        <w:t xml:space="preserve"> i kliniske studier</w:t>
      </w:r>
      <w:r w:rsidRPr="00BA2A9F">
        <w:rPr>
          <w:bCs/>
        </w:rPr>
        <w:t>.</w:t>
      </w:r>
    </w:p>
    <w:p w:rsidR="007658B6" w:rsidRPr="00BA2A9F" w:rsidRDefault="007658B6" w:rsidP="00262EAE">
      <w:pPr>
        <w:tabs>
          <w:tab w:val="clear" w:pos="567"/>
        </w:tabs>
        <w:rPr>
          <w:bCs/>
        </w:rPr>
      </w:pPr>
    </w:p>
    <w:p w:rsidR="00CD216C" w:rsidRPr="00DE3185" w:rsidRDefault="00CD216C" w:rsidP="00262EAE">
      <w:pPr>
        <w:tabs>
          <w:tab w:val="clear" w:pos="567"/>
        </w:tabs>
        <w:rPr>
          <w:noProof w:val="0"/>
          <w:sz w:val="24"/>
          <w:lang w:val="da-DK"/>
        </w:rPr>
      </w:pPr>
      <w:r w:rsidRPr="00BA2A9F">
        <w:rPr>
          <w:bCs/>
        </w:rPr>
        <w:t xml:space="preserve">De gennemsnitlige </w:t>
      </w:r>
      <w:r w:rsidR="006F714A" w:rsidRPr="00BA2A9F">
        <w:rPr>
          <w:bCs/>
        </w:rPr>
        <w:t>dal-</w:t>
      </w:r>
      <w:r w:rsidRPr="00BA2A9F">
        <w:rPr>
          <w:bCs/>
        </w:rPr>
        <w:t xml:space="preserve">niveauer ved </w:t>
      </w:r>
      <w:r w:rsidRPr="00BA2A9F">
        <w:rPr>
          <w:bCs/>
          <w:i/>
        </w:rPr>
        <w:t>steady state</w:t>
      </w:r>
      <w:r w:rsidRPr="00BA2A9F">
        <w:rPr>
          <w:bCs/>
        </w:rPr>
        <w:t xml:space="preserve"> er vist i tabel 6 og er baseret på alle prædos</w:t>
      </w:r>
      <w:r w:rsidR="00B16C0F" w:rsidRPr="00BA2A9F">
        <w:rPr>
          <w:bCs/>
        </w:rPr>
        <w:t>erings</w:t>
      </w:r>
      <w:r w:rsidRPr="00BA2A9F">
        <w:rPr>
          <w:bCs/>
        </w:rPr>
        <w:t xml:space="preserve">målinger udført hver 8. uge ved </w:t>
      </w:r>
      <w:r w:rsidRPr="00BA2A9F">
        <w:rPr>
          <w:bCs/>
          <w:i/>
        </w:rPr>
        <w:t>steady state</w:t>
      </w:r>
      <w:r w:rsidRPr="00BA2A9F">
        <w:rPr>
          <w:bCs/>
        </w:rPr>
        <w:t xml:space="preserve"> for alle patienter, der fik en dosis på 40 IE/kg en gang om ugen.</w:t>
      </w:r>
      <w:r w:rsidR="001C325F" w:rsidRPr="00BA2A9F">
        <w:rPr>
          <w:bCs/>
        </w:rPr>
        <w:t xml:space="preserve"> </w:t>
      </w:r>
      <w:r w:rsidR="001C325F" w:rsidRPr="00DE3185">
        <w:rPr>
          <w:szCs w:val="22"/>
          <w:lang w:val="da-DK"/>
        </w:rPr>
        <w:t xml:space="preserve">Refixia </w:t>
      </w:r>
      <w:r w:rsidR="00B16C0F" w:rsidRPr="00DE3185">
        <w:rPr>
          <w:szCs w:val="22"/>
          <w:lang w:val="da-DK"/>
        </w:rPr>
        <w:t xml:space="preserve">er ikke indiceret </w:t>
      </w:r>
      <w:r w:rsidR="001C325F" w:rsidRPr="00DE3185">
        <w:rPr>
          <w:szCs w:val="22"/>
          <w:lang w:val="da-DK"/>
        </w:rPr>
        <w:t xml:space="preserve">hos børn </w:t>
      </w:r>
      <w:r w:rsidR="00B16C0F">
        <w:rPr>
          <w:szCs w:val="22"/>
          <w:lang w:val="da-DK"/>
        </w:rPr>
        <w:t>under</w:t>
      </w:r>
      <w:r w:rsidR="001C325F" w:rsidRPr="00DE3185">
        <w:rPr>
          <w:szCs w:val="22"/>
          <w:lang w:val="da-DK"/>
        </w:rPr>
        <w:t xml:space="preserve"> 12</w:t>
      </w:r>
      <w:r w:rsidR="00783B88" w:rsidRPr="009362DE">
        <w:rPr>
          <w:szCs w:val="22"/>
          <w:lang w:val="da-DK"/>
        </w:rPr>
        <w:t> </w:t>
      </w:r>
      <w:r w:rsidR="001C325F" w:rsidRPr="00DE3185">
        <w:rPr>
          <w:szCs w:val="22"/>
          <w:lang w:val="da-DK"/>
        </w:rPr>
        <w:t>år.</w:t>
      </w:r>
    </w:p>
    <w:p w:rsidR="006E0860" w:rsidRPr="00F226A9" w:rsidRDefault="006E0860" w:rsidP="00262EAE">
      <w:pPr>
        <w:tabs>
          <w:tab w:val="clear" w:pos="567"/>
        </w:tabs>
        <w:rPr>
          <w:bCs/>
          <w:szCs w:val="22"/>
          <w:lang w:val="da-DK"/>
        </w:rPr>
      </w:pPr>
    </w:p>
    <w:p w:rsidR="00232883" w:rsidRPr="00F226A9" w:rsidRDefault="00262EAE" w:rsidP="00262EAE">
      <w:pPr>
        <w:tabs>
          <w:tab w:val="clear" w:pos="567"/>
        </w:tabs>
        <w:rPr>
          <w:b/>
          <w:szCs w:val="22"/>
          <w:lang w:val="da-DK"/>
        </w:rPr>
      </w:pPr>
      <w:r w:rsidRPr="00F226A9">
        <w:rPr>
          <w:b/>
          <w:szCs w:val="22"/>
          <w:lang w:val="da-DK"/>
        </w:rPr>
        <w:t>Tab</w:t>
      </w:r>
      <w:r w:rsidR="00CE0172" w:rsidRPr="00F226A9">
        <w:rPr>
          <w:b/>
          <w:szCs w:val="22"/>
          <w:lang w:val="da-DK"/>
        </w:rPr>
        <w:t>e</w:t>
      </w:r>
      <w:r w:rsidRPr="00F226A9">
        <w:rPr>
          <w:b/>
          <w:szCs w:val="22"/>
          <w:lang w:val="da-DK"/>
        </w:rPr>
        <w:t xml:space="preserve">l 6 </w:t>
      </w:r>
      <w:r w:rsidR="001C325F">
        <w:rPr>
          <w:b/>
          <w:szCs w:val="22"/>
          <w:lang w:val="da-DK"/>
        </w:rPr>
        <w:tab/>
      </w:r>
      <w:r w:rsidRPr="00F226A9">
        <w:rPr>
          <w:b/>
          <w:szCs w:val="22"/>
          <w:lang w:val="da-DK"/>
        </w:rPr>
        <w:t xml:space="preserve">Gennemsnitlige </w:t>
      </w:r>
      <w:r w:rsidR="006F714A">
        <w:rPr>
          <w:b/>
          <w:szCs w:val="22"/>
          <w:lang w:val="da-DK"/>
        </w:rPr>
        <w:t>dal</w:t>
      </w:r>
      <w:r w:rsidRPr="00F226A9">
        <w:rPr>
          <w:b/>
          <w:szCs w:val="22"/>
          <w:lang w:val="da-DK"/>
        </w:rPr>
        <w:t xml:space="preserve">-niveauer* af Refixia (40 IE/kg) ved </w:t>
      </w:r>
      <w:r w:rsidRPr="00DE3185">
        <w:rPr>
          <w:b/>
          <w:i/>
          <w:szCs w:val="22"/>
          <w:lang w:val="da-DK"/>
        </w:rPr>
        <w:t>steady state</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51"/>
        <w:gridCol w:w="1858"/>
        <w:gridCol w:w="1858"/>
        <w:gridCol w:w="1858"/>
        <w:gridCol w:w="1856"/>
      </w:tblGrid>
      <w:tr w:rsidR="00232883" w:rsidRPr="00536D36" w:rsidTr="009A4732">
        <w:tc>
          <w:tcPr>
            <w:tcW w:w="953" w:type="pct"/>
          </w:tcPr>
          <w:p w:rsidR="00232883" w:rsidRPr="00F226A9" w:rsidRDefault="00232883" w:rsidP="00262EAE">
            <w:pPr>
              <w:outlineLvl w:val="0"/>
              <w:rPr>
                <w:b/>
                <w:bCs/>
                <w:szCs w:val="22"/>
                <w:lang w:val="da-DK"/>
              </w:rPr>
            </w:pPr>
          </w:p>
        </w:tc>
        <w:tc>
          <w:tcPr>
            <w:tcW w:w="1012" w:type="pct"/>
          </w:tcPr>
          <w:p w:rsidR="00232883" w:rsidRPr="00536D36" w:rsidRDefault="00232883" w:rsidP="002F50F7">
            <w:pPr>
              <w:outlineLvl w:val="0"/>
              <w:rPr>
                <w:b/>
                <w:bCs/>
                <w:szCs w:val="22"/>
                <w:lang w:val="en-GB"/>
              </w:rPr>
            </w:pPr>
            <w:r>
              <w:rPr>
                <w:b/>
                <w:bCs/>
                <w:szCs w:val="22"/>
              </w:rPr>
              <w:t>0-6 år</w:t>
            </w:r>
            <w:r>
              <w:rPr>
                <w:b/>
                <w:bCs/>
                <w:szCs w:val="22"/>
              </w:rPr>
              <w:br/>
              <w:t>N=12</w:t>
            </w:r>
          </w:p>
        </w:tc>
        <w:tc>
          <w:tcPr>
            <w:tcW w:w="1012" w:type="pct"/>
          </w:tcPr>
          <w:p w:rsidR="00232883" w:rsidRPr="00536D36" w:rsidRDefault="00232883" w:rsidP="002F50F7">
            <w:pPr>
              <w:outlineLvl w:val="0"/>
              <w:rPr>
                <w:b/>
                <w:bCs/>
                <w:szCs w:val="22"/>
                <w:lang w:val="en-GB"/>
              </w:rPr>
            </w:pPr>
            <w:r>
              <w:rPr>
                <w:b/>
                <w:bCs/>
                <w:szCs w:val="22"/>
              </w:rPr>
              <w:t>7-12 år</w:t>
            </w:r>
            <w:r>
              <w:rPr>
                <w:b/>
                <w:bCs/>
                <w:szCs w:val="22"/>
              </w:rPr>
              <w:br/>
              <w:t>N=13</w:t>
            </w:r>
          </w:p>
        </w:tc>
        <w:tc>
          <w:tcPr>
            <w:tcW w:w="1012" w:type="pct"/>
          </w:tcPr>
          <w:p w:rsidR="00232883" w:rsidRPr="00536D36" w:rsidRDefault="00232883" w:rsidP="002F50F7">
            <w:pPr>
              <w:outlineLvl w:val="0"/>
              <w:rPr>
                <w:b/>
                <w:bCs/>
                <w:szCs w:val="22"/>
                <w:lang w:val="en-GB"/>
              </w:rPr>
            </w:pPr>
            <w:r>
              <w:rPr>
                <w:b/>
                <w:bCs/>
                <w:szCs w:val="22"/>
              </w:rPr>
              <w:t>13-17 år</w:t>
            </w:r>
            <w:r>
              <w:rPr>
                <w:b/>
                <w:bCs/>
                <w:szCs w:val="22"/>
              </w:rPr>
              <w:br/>
              <w:t>N=9</w:t>
            </w:r>
          </w:p>
        </w:tc>
        <w:tc>
          <w:tcPr>
            <w:tcW w:w="1012" w:type="pct"/>
          </w:tcPr>
          <w:p w:rsidR="00232883" w:rsidRPr="00536D36" w:rsidRDefault="00232883" w:rsidP="00AD5214">
            <w:pPr>
              <w:outlineLvl w:val="0"/>
              <w:rPr>
                <w:b/>
                <w:bCs/>
                <w:szCs w:val="22"/>
                <w:lang w:val="en-GB"/>
              </w:rPr>
            </w:pPr>
            <w:r>
              <w:rPr>
                <w:b/>
                <w:bCs/>
                <w:szCs w:val="22"/>
              </w:rPr>
              <w:t>18-65 år N=20</w:t>
            </w:r>
          </w:p>
        </w:tc>
      </w:tr>
      <w:tr w:rsidR="00232883" w:rsidRPr="00536D36" w:rsidTr="009A4732">
        <w:trPr>
          <w:trHeight w:val="276"/>
        </w:trPr>
        <w:tc>
          <w:tcPr>
            <w:tcW w:w="953" w:type="pct"/>
          </w:tcPr>
          <w:p w:rsidR="00232883" w:rsidRPr="00F226A9" w:rsidRDefault="00232883" w:rsidP="00B16C0F">
            <w:pPr>
              <w:outlineLvl w:val="0"/>
              <w:rPr>
                <w:bCs/>
                <w:szCs w:val="22"/>
                <w:lang w:val="da-DK"/>
              </w:rPr>
            </w:pPr>
            <w:r w:rsidRPr="00F226A9">
              <w:rPr>
                <w:bCs/>
                <w:szCs w:val="22"/>
                <w:lang w:val="da-DK"/>
              </w:rPr>
              <w:t xml:space="preserve">Estimerede gennemsnitlige </w:t>
            </w:r>
            <w:r w:rsidR="006F714A">
              <w:rPr>
                <w:bCs/>
                <w:szCs w:val="22"/>
                <w:lang w:val="da-DK"/>
              </w:rPr>
              <w:t>dal</w:t>
            </w:r>
            <w:r w:rsidRPr="00F226A9">
              <w:rPr>
                <w:bCs/>
                <w:szCs w:val="22"/>
                <w:lang w:val="da-DK"/>
              </w:rPr>
              <w:t xml:space="preserve">-niveauer </w:t>
            </w:r>
            <w:r w:rsidR="006F714A">
              <w:rPr>
                <w:bCs/>
                <w:szCs w:val="22"/>
                <w:lang w:val="da-DK"/>
              </w:rPr>
              <w:t xml:space="preserve">af </w:t>
            </w:r>
            <w:r w:rsidR="006F714A" w:rsidRPr="00F226A9">
              <w:rPr>
                <w:bCs/>
                <w:szCs w:val="22"/>
                <w:lang w:val="da-DK"/>
              </w:rPr>
              <w:t xml:space="preserve">faktor IX </w:t>
            </w:r>
            <w:r w:rsidR="006F714A">
              <w:rPr>
                <w:bCs/>
                <w:szCs w:val="22"/>
                <w:lang w:val="da-DK"/>
              </w:rPr>
              <w:t>(</w:t>
            </w:r>
            <w:r w:rsidRPr="00F226A9">
              <w:rPr>
                <w:bCs/>
                <w:szCs w:val="22"/>
                <w:lang w:val="da-DK"/>
              </w:rPr>
              <w:t>IE/ml</w:t>
            </w:r>
            <w:r w:rsidR="006F714A">
              <w:rPr>
                <w:bCs/>
                <w:szCs w:val="22"/>
                <w:lang w:val="da-DK"/>
              </w:rPr>
              <w:t>)</w:t>
            </w:r>
            <w:r w:rsidRPr="00F226A9">
              <w:rPr>
                <w:bCs/>
                <w:szCs w:val="22"/>
                <w:lang w:val="da-DK"/>
              </w:rPr>
              <w:t xml:space="preserve"> </w:t>
            </w:r>
            <w:r w:rsidRPr="00F226A9">
              <w:rPr>
                <w:bCs/>
                <w:szCs w:val="22"/>
                <w:lang w:val="da-DK"/>
              </w:rPr>
              <w:br/>
              <w:t>(95% CI)</w:t>
            </w:r>
          </w:p>
        </w:tc>
        <w:tc>
          <w:tcPr>
            <w:tcW w:w="1012" w:type="pct"/>
          </w:tcPr>
          <w:p w:rsidR="00232883" w:rsidRPr="00536D36" w:rsidRDefault="00232883" w:rsidP="00262EAE">
            <w:pPr>
              <w:outlineLvl w:val="0"/>
              <w:rPr>
                <w:bCs/>
                <w:szCs w:val="22"/>
                <w:lang w:val="en-GB"/>
              </w:rPr>
            </w:pPr>
            <w:r>
              <w:rPr>
                <w:bCs/>
                <w:szCs w:val="22"/>
              </w:rPr>
              <w:t>0</w:t>
            </w:r>
            <w:r w:rsidR="00CE0172">
              <w:rPr>
                <w:bCs/>
                <w:szCs w:val="22"/>
              </w:rPr>
              <w:t>,</w:t>
            </w:r>
            <w:r>
              <w:rPr>
                <w:bCs/>
                <w:szCs w:val="22"/>
              </w:rPr>
              <w:t>15</w:t>
            </w:r>
            <w:r>
              <w:rPr>
                <w:bCs/>
                <w:szCs w:val="22"/>
              </w:rPr>
              <w:br/>
              <w:t>(0</w:t>
            </w:r>
            <w:r w:rsidR="00CE0172">
              <w:rPr>
                <w:bCs/>
                <w:szCs w:val="22"/>
              </w:rPr>
              <w:t>,</w:t>
            </w:r>
            <w:r>
              <w:rPr>
                <w:bCs/>
                <w:szCs w:val="22"/>
              </w:rPr>
              <w:t>13;</w:t>
            </w:r>
            <w:r w:rsidR="00B16C0F">
              <w:rPr>
                <w:bCs/>
                <w:szCs w:val="22"/>
              </w:rPr>
              <w:t xml:space="preserve"> </w:t>
            </w:r>
            <w:r>
              <w:rPr>
                <w:bCs/>
                <w:szCs w:val="22"/>
              </w:rPr>
              <w:t>0</w:t>
            </w:r>
            <w:r w:rsidR="00CE0172">
              <w:rPr>
                <w:bCs/>
                <w:szCs w:val="22"/>
              </w:rPr>
              <w:t>,</w:t>
            </w:r>
            <w:r>
              <w:rPr>
                <w:bCs/>
                <w:szCs w:val="22"/>
              </w:rPr>
              <w:t>18)</w:t>
            </w:r>
          </w:p>
        </w:tc>
        <w:tc>
          <w:tcPr>
            <w:tcW w:w="1012" w:type="pct"/>
          </w:tcPr>
          <w:p w:rsidR="00232883" w:rsidRPr="00536D36" w:rsidRDefault="00232883" w:rsidP="00262EAE">
            <w:pPr>
              <w:outlineLvl w:val="0"/>
              <w:rPr>
                <w:bCs/>
                <w:szCs w:val="22"/>
                <w:lang w:val="en-GB"/>
              </w:rPr>
            </w:pPr>
            <w:r>
              <w:rPr>
                <w:bCs/>
                <w:szCs w:val="22"/>
              </w:rPr>
              <w:t>0</w:t>
            </w:r>
            <w:r w:rsidR="00CE0172">
              <w:rPr>
                <w:bCs/>
                <w:szCs w:val="22"/>
              </w:rPr>
              <w:t>,</w:t>
            </w:r>
            <w:r>
              <w:rPr>
                <w:bCs/>
                <w:szCs w:val="22"/>
              </w:rPr>
              <w:t>19</w:t>
            </w:r>
            <w:r>
              <w:rPr>
                <w:bCs/>
                <w:szCs w:val="22"/>
              </w:rPr>
              <w:br/>
              <w:t>(0</w:t>
            </w:r>
            <w:r w:rsidR="00CE0172">
              <w:rPr>
                <w:bCs/>
                <w:szCs w:val="22"/>
              </w:rPr>
              <w:t>,</w:t>
            </w:r>
            <w:r>
              <w:rPr>
                <w:bCs/>
                <w:szCs w:val="22"/>
              </w:rPr>
              <w:t>16;</w:t>
            </w:r>
            <w:r w:rsidR="00B16C0F">
              <w:rPr>
                <w:bCs/>
                <w:szCs w:val="22"/>
              </w:rPr>
              <w:t xml:space="preserve"> </w:t>
            </w:r>
            <w:r>
              <w:rPr>
                <w:bCs/>
                <w:szCs w:val="22"/>
              </w:rPr>
              <w:t>0</w:t>
            </w:r>
            <w:r w:rsidR="00CE0172">
              <w:rPr>
                <w:bCs/>
                <w:szCs w:val="22"/>
              </w:rPr>
              <w:t>,</w:t>
            </w:r>
            <w:r>
              <w:rPr>
                <w:bCs/>
                <w:szCs w:val="22"/>
              </w:rPr>
              <w:t>22)</w:t>
            </w:r>
          </w:p>
        </w:tc>
        <w:tc>
          <w:tcPr>
            <w:tcW w:w="1012" w:type="pct"/>
          </w:tcPr>
          <w:p w:rsidR="00232883" w:rsidRPr="00536D36" w:rsidRDefault="00232883" w:rsidP="00262EAE">
            <w:pPr>
              <w:outlineLvl w:val="0"/>
              <w:rPr>
                <w:bCs/>
                <w:szCs w:val="22"/>
                <w:lang w:val="en-GB"/>
              </w:rPr>
            </w:pPr>
            <w:r>
              <w:rPr>
                <w:bCs/>
                <w:szCs w:val="22"/>
              </w:rPr>
              <w:t>0</w:t>
            </w:r>
            <w:r w:rsidR="00CE0172">
              <w:rPr>
                <w:bCs/>
                <w:szCs w:val="22"/>
              </w:rPr>
              <w:t>,</w:t>
            </w:r>
            <w:r>
              <w:rPr>
                <w:bCs/>
                <w:szCs w:val="22"/>
              </w:rPr>
              <w:t>24</w:t>
            </w:r>
            <w:r>
              <w:rPr>
                <w:bCs/>
                <w:szCs w:val="22"/>
              </w:rPr>
              <w:br/>
              <w:t>(0</w:t>
            </w:r>
            <w:r w:rsidR="00CE0172">
              <w:rPr>
                <w:bCs/>
                <w:szCs w:val="22"/>
              </w:rPr>
              <w:t>,</w:t>
            </w:r>
            <w:r>
              <w:rPr>
                <w:bCs/>
                <w:szCs w:val="22"/>
              </w:rPr>
              <w:t>20;</w:t>
            </w:r>
            <w:r w:rsidR="00B16C0F">
              <w:rPr>
                <w:bCs/>
                <w:szCs w:val="22"/>
              </w:rPr>
              <w:t xml:space="preserve"> </w:t>
            </w:r>
            <w:r>
              <w:rPr>
                <w:bCs/>
                <w:szCs w:val="22"/>
              </w:rPr>
              <w:t>0</w:t>
            </w:r>
            <w:r w:rsidR="00CE0172">
              <w:rPr>
                <w:bCs/>
                <w:szCs w:val="22"/>
              </w:rPr>
              <w:t>,</w:t>
            </w:r>
            <w:r>
              <w:rPr>
                <w:bCs/>
                <w:szCs w:val="22"/>
              </w:rPr>
              <w:t>28)</w:t>
            </w:r>
          </w:p>
        </w:tc>
        <w:tc>
          <w:tcPr>
            <w:tcW w:w="1012" w:type="pct"/>
          </w:tcPr>
          <w:p w:rsidR="00232883" w:rsidRPr="00536D36" w:rsidRDefault="00232883" w:rsidP="00262EAE">
            <w:pPr>
              <w:outlineLvl w:val="0"/>
              <w:rPr>
                <w:bCs/>
                <w:szCs w:val="22"/>
                <w:lang w:val="en-GB"/>
              </w:rPr>
            </w:pPr>
            <w:r>
              <w:rPr>
                <w:bCs/>
                <w:szCs w:val="22"/>
              </w:rPr>
              <w:t>0</w:t>
            </w:r>
            <w:r w:rsidR="00CE0172">
              <w:rPr>
                <w:bCs/>
                <w:szCs w:val="22"/>
              </w:rPr>
              <w:t>,</w:t>
            </w:r>
            <w:r>
              <w:rPr>
                <w:bCs/>
                <w:szCs w:val="22"/>
              </w:rPr>
              <w:t>29</w:t>
            </w:r>
            <w:r>
              <w:rPr>
                <w:bCs/>
                <w:szCs w:val="22"/>
              </w:rPr>
              <w:br/>
              <w:t>(0</w:t>
            </w:r>
            <w:r w:rsidR="00CE0172">
              <w:rPr>
                <w:bCs/>
                <w:szCs w:val="22"/>
              </w:rPr>
              <w:t>,</w:t>
            </w:r>
            <w:r>
              <w:rPr>
                <w:bCs/>
                <w:szCs w:val="22"/>
              </w:rPr>
              <w:t>26;</w:t>
            </w:r>
            <w:r w:rsidR="00B16C0F">
              <w:rPr>
                <w:bCs/>
                <w:szCs w:val="22"/>
              </w:rPr>
              <w:t xml:space="preserve"> </w:t>
            </w:r>
            <w:r>
              <w:rPr>
                <w:bCs/>
                <w:szCs w:val="22"/>
              </w:rPr>
              <w:t>0</w:t>
            </w:r>
            <w:r w:rsidR="00CE0172">
              <w:rPr>
                <w:bCs/>
                <w:szCs w:val="22"/>
              </w:rPr>
              <w:t>,</w:t>
            </w:r>
            <w:r>
              <w:rPr>
                <w:bCs/>
                <w:szCs w:val="22"/>
              </w:rPr>
              <w:t>33)</w:t>
            </w:r>
          </w:p>
        </w:tc>
      </w:tr>
    </w:tbl>
    <w:p w:rsidR="00232883" w:rsidRPr="00F226A9" w:rsidRDefault="00DC6509" w:rsidP="00262EAE">
      <w:pPr>
        <w:outlineLvl w:val="0"/>
        <w:rPr>
          <w:sz w:val="18"/>
          <w:szCs w:val="18"/>
          <w:lang w:val="da-DK"/>
        </w:rPr>
      </w:pPr>
      <w:r w:rsidRPr="00F226A9">
        <w:rPr>
          <w:bCs/>
          <w:sz w:val="18"/>
          <w:szCs w:val="18"/>
          <w:lang w:val="da-DK"/>
        </w:rPr>
        <w:t xml:space="preserve">* </w:t>
      </w:r>
      <w:r w:rsidR="006F714A">
        <w:rPr>
          <w:bCs/>
          <w:sz w:val="18"/>
          <w:szCs w:val="18"/>
          <w:lang w:val="da-DK"/>
        </w:rPr>
        <w:t>Dal</w:t>
      </w:r>
      <w:r w:rsidR="009362DE">
        <w:rPr>
          <w:bCs/>
          <w:sz w:val="18"/>
          <w:szCs w:val="18"/>
          <w:lang w:val="da-DK"/>
        </w:rPr>
        <w:t xml:space="preserve"> (</w:t>
      </w:r>
      <w:r w:rsidR="009362DE">
        <w:rPr>
          <w:bCs/>
          <w:i/>
          <w:sz w:val="18"/>
          <w:szCs w:val="18"/>
          <w:lang w:val="da-DK"/>
        </w:rPr>
        <w:t>trough)</w:t>
      </w:r>
      <w:r w:rsidR="006F714A">
        <w:rPr>
          <w:bCs/>
          <w:sz w:val="18"/>
          <w:szCs w:val="18"/>
          <w:lang w:val="da-DK"/>
        </w:rPr>
        <w:t>-niveauer af f</w:t>
      </w:r>
      <w:r w:rsidRPr="00F226A9">
        <w:rPr>
          <w:bCs/>
          <w:sz w:val="18"/>
          <w:szCs w:val="18"/>
          <w:lang w:val="da-DK"/>
        </w:rPr>
        <w:t>aktor IX = faktor IX-aktivitet målt inden næste ugentlige dosis (5</w:t>
      </w:r>
      <w:r w:rsidR="00D771AC">
        <w:rPr>
          <w:bCs/>
          <w:sz w:val="18"/>
          <w:szCs w:val="18"/>
          <w:lang w:val="da-DK"/>
        </w:rPr>
        <w:t>-</w:t>
      </w:r>
      <w:r w:rsidRPr="00F226A9">
        <w:rPr>
          <w:bCs/>
          <w:sz w:val="18"/>
          <w:szCs w:val="18"/>
          <w:lang w:val="da-DK"/>
        </w:rPr>
        <w:t xml:space="preserve">10 dage efter dosering) ved </w:t>
      </w:r>
      <w:r w:rsidRPr="00DE3185">
        <w:rPr>
          <w:bCs/>
          <w:i/>
          <w:sz w:val="18"/>
          <w:szCs w:val="18"/>
          <w:lang w:val="da-DK"/>
        </w:rPr>
        <w:t>steady state</w:t>
      </w:r>
      <w:r w:rsidRPr="00F226A9">
        <w:rPr>
          <w:bCs/>
          <w:sz w:val="18"/>
          <w:szCs w:val="18"/>
          <w:lang w:val="da-DK"/>
        </w:rPr>
        <w:t>.</w:t>
      </w:r>
    </w:p>
    <w:p w:rsidR="00DC6509" w:rsidRPr="00F226A9" w:rsidRDefault="00DC6509" w:rsidP="00262EAE">
      <w:pPr>
        <w:outlineLvl w:val="0"/>
        <w:rPr>
          <w:bCs/>
          <w:szCs w:val="22"/>
          <w:lang w:val="da-DK"/>
        </w:rPr>
      </w:pPr>
    </w:p>
    <w:p w:rsidR="00232883" w:rsidRPr="00F226A9" w:rsidRDefault="00DC6509" w:rsidP="00262EAE">
      <w:pPr>
        <w:outlineLvl w:val="0"/>
        <w:rPr>
          <w:szCs w:val="22"/>
          <w:lang w:val="da-DK"/>
        </w:rPr>
      </w:pPr>
      <w:r w:rsidRPr="00F226A9">
        <w:rPr>
          <w:bCs/>
          <w:szCs w:val="22"/>
          <w:lang w:val="da-DK"/>
        </w:rPr>
        <w:t>Farmakokinetikken blev undersøgt hos 16 voksne og unge patienter, hvoraf 6 var normalvægtige (BMI 18,5-24,9 kg/m</w:t>
      </w:r>
      <w:r w:rsidRPr="00F226A9">
        <w:rPr>
          <w:bCs/>
          <w:szCs w:val="22"/>
          <w:vertAlign w:val="superscript"/>
          <w:lang w:val="da-DK"/>
        </w:rPr>
        <w:t>2</w:t>
      </w:r>
      <w:r w:rsidRPr="00F226A9">
        <w:rPr>
          <w:bCs/>
          <w:szCs w:val="22"/>
          <w:lang w:val="da-DK"/>
        </w:rPr>
        <w:t>)</w:t>
      </w:r>
      <w:r w:rsidR="0038244B" w:rsidRPr="00F226A9">
        <w:rPr>
          <w:bCs/>
          <w:szCs w:val="22"/>
          <w:lang w:val="da-DK"/>
        </w:rPr>
        <w:t>,</w:t>
      </w:r>
      <w:r w:rsidRPr="00F226A9">
        <w:rPr>
          <w:bCs/>
          <w:szCs w:val="22"/>
          <w:lang w:val="da-DK"/>
        </w:rPr>
        <w:t xml:space="preserve"> og 10 var overvægtige (BMI 25-29,9 kg/m</w:t>
      </w:r>
      <w:r w:rsidRPr="00F226A9">
        <w:rPr>
          <w:bCs/>
          <w:szCs w:val="22"/>
          <w:vertAlign w:val="superscript"/>
          <w:lang w:val="da-DK"/>
        </w:rPr>
        <w:t>2</w:t>
      </w:r>
      <w:r w:rsidRPr="00F226A9">
        <w:rPr>
          <w:bCs/>
          <w:szCs w:val="22"/>
          <w:lang w:val="da-DK"/>
        </w:rPr>
        <w:t xml:space="preserve">). Der var ingen synlige forskelle mellem </w:t>
      </w:r>
      <w:r w:rsidR="00D771AC">
        <w:rPr>
          <w:bCs/>
          <w:szCs w:val="22"/>
          <w:lang w:val="da-DK"/>
        </w:rPr>
        <w:t xml:space="preserve">den </w:t>
      </w:r>
      <w:r w:rsidR="00D771AC" w:rsidRPr="00F226A9">
        <w:rPr>
          <w:bCs/>
          <w:szCs w:val="22"/>
          <w:lang w:val="da-DK"/>
        </w:rPr>
        <w:t xml:space="preserve">farmakokinetiske profiler </w:t>
      </w:r>
      <w:r w:rsidR="00D771AC">
        <w:rPr>
          <w:bCs/>
          <w:szCs w:val="22"/>
          <w:lang w:val="da-DK"/>
        </w:rPr>
        <w:t xml:space="preserve">hos </w:t>
      </w:r>
      <w:r w:rsidRPr="00F226A9">
        <w:rPr>
          <w:bCs/>
          <w:szCs w:val="22"/>
          <w:lang w:val="da-DK"/>
        </w:rPr>
        <w:t xml:space="preserve">normalvægtige og overvægtige patienter. </w:t>
      </w:r>
    </w:p>
    <w:p w:rsidR="00E67012" w:rsidRPr="00F226A9" w:rsidRDefault="00E67012" w:rsidP="00262EAE">
      <w:pPr>
        <w:outlineLvl w:val="0"/>
        <w:rPr>
          <w:szCs w:val="22"/>
          <w:lang w:val="da-DK"/>
        </w:rPr>
      </w:pPr>
    </w:p>
    <w:p w:rsidR="00812D16" w:rsidRPr="00F226A9" w:rsidRDefault="00812D16" w:rsidP="00262EAE">
      <w:pPr>
        <w:ind w:left="567" w:hanging="567"/>
        <w:outlineLvl w:val="0"/>
        <w:rPr>
          <w:b/>
          <w:szCs w:val="22"/>
          <w:lang w:val="da-DK"/>
        </w:rPr>
      </w:pPr>
      <w:bookmarkStart w:id="1" w:name="her"/>
      <w:bookmarkEnd w:id="1"/>
      <w:r w:rsidRPr="00F226A9">
        <w:rPr>
          <w:b/>
          <w:szCs w:val="22"/>
          <w:lang w:val="da-DK"/>
        </w:rPr>
        <w:t>5.3</w:t>
      </w:r>
      <w:r w:rsidRPr="00F226A9">
        <w:rPr>
          <w:b/>
          <w:szCs w:val="22"/>
          <w:lang w:val="da-DK"/>
        </w:rPr>
        <w:tab/>
        <w:t>Prækliniske sikkerhedsdata</w:t>
      </w:r>
    </w:p>
    <w:p w:rsidR="00024B40" w:rsidRPr="00F226A9" w:rsidRDefault="00024B40" w:rsidP="009A4732">
      <w:pPr>
        <w:outlineLvl w:val="0"/>
        <w:rPr>
          <w:szCs w:val="22"/>
          <w:lang w:val="da-DK"/>
        </w:rPr>
      </w:pPr>
    </w:p>
    <w:p w:rsidR="0003624A" w:rsidRPr="00F226A9" w:rsidRDefault="0003624A" w:rsidP="009A4732">
      <w:pPr>
        <w:outlineLvl w:val="0"/>
        <w:rPr>
          <w:szCs w:val="22"/>
          <w:lang w:val="da-DK"/>
        </w:rPr>
      </w:pPr>
      <w:r w:rsidRPr="00F226A9">
        <w:rPr>
          <w:szCs w:val="22"/>
          <w:lang w:val="da-DK"/>
        </w:rPr>
        <w:t xml:space="preserve">I et </w:t>
      </w:r>
      <w:r w:rsidR="00F226A9">
        <w:rPr>
          <w:szCs w:val="22"/>
          <w:lang w:val="da-DK"/>
        </w:rPr>
        <w:t>toksicitets</w:t>
      </w:r>
      <w:r w:rsidRPr="00F226A9">
        <w:rPr>
          <w:szCs w:val="22"/>
          <w:lang w:val="da-DK"/>
        </w:rPr>
        <w:t xml:space="preserve">studie </w:t>
      </w:r>
      <w:r w:rsidR="00D771AC">
        <w:rPr>
          <w:szCs w:val="22"/>
          <w:lang w:val="da-DK"/>
        </w:rPr>
        <w:t xml:space="preserve">med gentagne doser </w:t>
      </w:r>
      <w:r w:rsidRPr="00F226A9">
        <w:rPr>
          <w:szCs w:val="22"/>
          <w:lang w:val="da-DK"/>
        </w:rPr>
        <w:t xml:space="preserve">hos aber blev der set let og forbigående tremor </w:t>
      </w:r>
      <w:r w:rsidR="00E65D1D">
        <w:rPr>
          <w:szCs w:val="22"/>
          <w:lang w:val="da-DK"/>
        </w:rPr>
        <w:t xml:space="preserve">3 timer efter </w:t>
      </w:r>
      <w:r w:rsidR="00D771AC">
        <w:rPr>
          <w:szCs w:val="22"/>
          <w:lang w:val="da-DK"/>
        </w:rPr>
        <w:t xml:space="preserve">dosering. Tremor </w:t>
      </w:r>
      <w:r w:rsidR="00E65D1D">
        <w:rPr>
          <w:szCs w:val="22"/>
          <w:lang w:val="da-DK"/>
        </w:rPr>
        <w:t>aftog inden for 1 time</w:t>
      </w:r>
      <w:r w:rsidR="00D771AC">
        <w:rPr>
          <w:szCs w:val="22"/>
          <w:lang w:val="da-DK"/>
        </w:rPr>
        <w:t xml:space="preserve"> og</w:t>
      </w:r>
      <w:r w:rsidR="00E65D1D">
        <w:rPr>
          <w:szCs w:val="22"/>
          <w:lang w:val="da-DK"/>
        </w:rPr>
        <w:t xml:space="preserve"> blev observeret </w:t>
      </w:r>
      <w:r w:rsidRPr="00F226A9">
        <w:rPr>
          <w:szCs w:val="22"/>
          <w:lang w:val="da-DK"/>
        </w:rPr>
        <w:t xml:space="preserve">ved doser </w:t>
      </w:r>
      <w:r w:rsidR="00E65D1D">
        <w:rPr>
          <w:szCs w:val="22"/>
          <w:lang w:val="da-DK"/>
        </w:rPr>
        <w:t xml:space="preserve">af </w:t>
      </w:r>
      <w:r w:rsidRPr="00F226A9">
        <w:rPr>
          <w:szCs w:val="22"/>
          <w:lang w:val="da-DK"/>
        </w:rPr>
        <w:t xml:space="preserve">Refixia (3.750 IE/kg), som var </w:t>
      </w:r>
      <w:r w:rsidR="00D771AC">
        <w:rPr>
          <w:szCs w:val="22"/>
          <w:lang w:val="da-DK"/>
        </w:rPr>
        <w:t>mere end</w:t>
      </w:r>
      <w:r w:rsidR="00D771AC" w:rsidRPr="00F226A9">
        <w:rPr>
          <w:szCs w:val="22"/>
          <w:lang w:val="da-DK"/>
        </w:rPr>
        <w:t xml:space="preserve"> </w:t>
      </w:r>
      <w:r w:rsidRPr="00F226A9">
        <w:rPr>
          <w:szCs w:val="22"/>
          <w:lang w:val="da-DK"/>
        </w:rPr>
        <w:t xml:space="preserve">90 gange højere end den kliniske dosis (40 IE/kg). Mekanismen bag denne tremor blev ikke identificeret. Der er ikke rapporteret tremor </w:t>
      </w:r>
      <w:r w:rsidR="00D771AC">
        <w:rPr>
          <w:szCs w:val="22"/>
          <w:lang w:val="da-DK"/>
        </w:rPr>
        <w:t>i</w:t>
      </w:r>
      <w:r w:rsidR="00D771AC" w:rsidRPr="00F226A9">
        <w:rPr>
          <w:szCs w:val="22"/>
          <w:lang w:val="da-DK"/>
        </w:rPr>
        <w:t xml:space="preserve"> </w:t>
      </w:r>
      <w:r w:rsidRPr="00F226A9">
        <w:rPr>
          <w:szCs w:val="22"/>
          <w:lang w:val="da-DK"/>
        </w:rPr>
        <w:t xml:space="preserve">de kliniske </w:t>
      </w:r>
      <w:r w:rsidR="00F226A9">
        <w:rPr>
          <w:szCs w:val="22"/>
          <w:lang w:val="da-DK"/>
        </w:rPr>
        <w:t>studier</w:t>
      </w:r>
      <w:r w:rsidRPr="00F226A9">
        <w:rPr>
          <w:szCs w:val="22"/>
          <w:lang w:val="da-DK"/>
        </w:rPr>
        <w:t>.</w:t>
      </w:r>
    </w:p>
    <w:p w:rsidR="0003624A" w:rsidRPr="00F226A9" w:rsidRDefault="0003624A" w:rsidP="009A4732">
      <w:pPr>
        <w:outlineLvl w:val="0"/>
        <w:rPr>
          <w:szCs w:val="22"/>
          <w:lang w:val="da-DK"/>
        </w:rPr>
      </w:pPr>
    </w:p>
    <w:p w:rsidR="00E65D1D" w:rsidRPr="00F226A9" w:rsidRDefault="00E65D1D" w:rsidP="00E65D1D">
      <w:pPr>
        <w:rPr>
          <w:szCs w:val="22"/>
          <w:lang w:val="da-DK"/>
        </w:rPr>
      </w:pPr>
      <w:r>
        <w:rPr>
          <w:szCs w:val="22"/>
          <w:lang w:val="da-DK"/>
        </w:rPr>
        <w:t>Ikke-</w:t>
      </w:r>
      <w:r w:rsidRPr="00F226A9">
        <w:rPr>
          <w:szCs w:val="22"/>
          <w:lang w:val="da-DK"/>
        </w:rPr>
        <w:t xml:space="preserve">kliniske data viser ingen </w:t>
      </w:r>
      <w:r w:rsidR="00D771AC">
        <w:rPr>
          <w:szCs w:val="22"/>
          <w:lang w:val="da-DK"/>
        </w:rPr>
        <w:t>risiko</w:t>
      </w:r>
      <w:r w:rsidR="00D771AC" w:rsidRPr="00F226A9">
        <w:rPr>
          <w:szCs w:val="22"/>
          <w:lang w:val="da-DK"/>
        </w:rPr>
        <w:t xml:space="preserve"> </w:t>
      </w:r>
      <w:r w:rsidRPr="00F226A9">
        <w:rPr>
          <w:szCs w:val="22"/>
          <w:lang w:val="da-DK"/>
        </w:rPr>
        <w:t xml:space="preserve">for mennesker vurderet ud fra konventionelle studier af sikkerhedsfarmakologi og </w:t>
      </w:r>
      <w:r>
        <w:rPr>
          <w:szCs w:val="22"/>
          <w:lang w:val="da-DK"/>
        </w:rPr>
        <w:t xml:space="preserve">toksicitet </w:t>
      </w:r>
      <w:r w:rsidR="00D771AC">
        <w:rPr>
          <w:szCs w:val="22"/>
          <w:lang w:val="da-DK"/>
        </w:rPr>
        <w:t xml:space="preserve">efter gentagne doser </w:t>
      </w:r>
      <w:r w:rsidRPr="00F226A9">
        <w:rPr>
          <w:szCs w:val="22"/>
          <w:lang w:val="da-DK"/>
        </w:rPr>
        <w:t>hos rotter og aber.</w:t>
      </w:r>
    </w:p>
    <w:p w:rsidR="00E65D1D" w:rsidRDefault="00E65D1D" w:rsidP="0003624A">
      <w:pPr>
        <w:rPr>
          <w:szCs w:val="22"/>
          <w:lang w:val="da-DK"/>
        </w:rPr>
      </w:pPr>
    </w:p>
    <w:p w:rsidR="0003624A" w:rsidRPr="00F226A9" w:rsidRDefault="0003624A" w:rsidP="0003624A">
      <w:pPr>
        <w:rPr>
          <w:szCs w:val="22"/>
          <w:lang w:val="da-DK"/>
        </w:rPr>
      </w:pPr>
      <w:r w:rsidRPr="00F226A9">
        <w:rPr>
          <w:szCs w:val="22"/>
          <w:lang w:val="da-DK"/>
        </w:rPr>
        <w:t xml:space="preserve">I </w:t>
      </w:r>
      <w:r w:rsidR="00F226A9">
        <w:rPr>
          <w:szCs w:val="22"/>
          <w:lang w:val="da-DK"/>
        </w:rPr>
        <w:t>toksicitets</w:t>
      </w:r>
      <w:r w:rsidRPr="00F226A9">
        <w:rPr>
          <w:szCs w:val="22"/>
          <w:lang w:val="da-DK"/>
        </w:rPr>
        <w:t xml:space="preserve">studier </w:t>
      </w:r>
      <w:r w:rsidR="00D771AC">
        <w:rPr>
          <w:szCs w:val="22"/>
          <w:lang w:val="da-DK"/>
        </w:rPr>
        <w:t xml:space="preserve">med gentagne doser </w:t>
      </w:r>
      <w:r w:rsidRPr="00F226A9">
        <w:rPr>
          <w:szCs w:val="22"/>
          <w:lang w:val="da-DK"/>
        </w:rPr>
        <w:t xml:space="preserve">hos rotter og aber blev </w:t>
      </w:r>
      <w:r w:rsidR="00E65D1D">
        <w:rPr>
          <w:szCs w:val="22"/>
          <w:lang w:val="da-DK"/>
        </w:rPr>
        <w:t xml:space="preserve">40 kDa </w:t>
      </w:r>
      <w:r w:rsidR="00E65D1D" w:rsidRPr="00E65D1D">
        <w:rPr>
          <w:bCs/>
          <w:szCs w:val="22"/>
          <w:lang w:val="da-DK"/>
        </w:rPr>
        <w:t>polyethylenglycol</w:t>
      </w:r>
      <w:r w:rsidR="00E65D1D" w:rsidRPr="00E65D1D">
        <w:rPr>
          <w:szCs w:val="22"/>
          <w:lang w:val="da-DK"/>
        </w:rPr>
        <w:t xml:space="preserve"> </w:t>
      </w:r>
      <w:r w:rsidR="00E65D1D">
        <w:rPr>
          <w:szCs w:val="22"/>
          <w:lang w:val="da-DK"/>
        </w:rPr>
        <w:t>(</w:t>
      </w:r>
      <w:r w:rsidRPr="00F226A9">
        <w:rPr>
          <w:szCs w:val="22"/>
          <w:lang w:val="da-DK"/>
        </w:rPr>
        <w:t>PEG</w:t>
      </w:r>
      <w:r w:rsidR="00E65D1D">
        <w:rPr>
          <w:szCs w:val="22"/>
          <w:lang w:val="da-DK"/>
        </w:rPr>
        <w:t>)</w:t>
      </w:r>
      <w:r w:rsidRPr="00F226A9">
        <w:rPr>
          <w:szCs w:val="22"/>
          <w:lang w:val="da-DK"/>
        </w:rPr>
        <w:t xml:space="preserve"> </w:t>
      </w:r>
      <w:r w:rsidR="00F226A9">
        <w:rPr>
          <w:szCs w:val="22"/>
          <w:lang w:val="da-DK"/>
        </w:rPr>
        <w:t>påvist</w:t>
      </w:r>
      <w:r w:rsidRPr="00F226A9">
        <w:rPr>
          <w:szCs w:val="22"/>
          <w:lang w:val="da-DK"/>
        </w:rPr>
        <w:t xml:space="preserve"> ved immunhistokemisk farvning i epitelceller i plexus choroideus i hjernen. Dette fund var ikke associeret med vævsskader eller unormale kliniske tegn.</w:t>
      </w:r>
    </w:p>
    <w:p w:rsidR="0003624A" w:rsidRDefault="0003624A" w:rsidP="0003624A">
      <w:pPr>
        <w:rPr>
          <w:szCs w:val="22"/>
          <w:lang w:val="da-DK"/>
        </w:rPr>
      </w:pPr>
    </w:p>
    <w:p w:rsidR="00E65D1D" w:rsidRDefault="00D771AC" w:rsidP="0003624A">
      <w:pPr>
        <w:rPr>
          <w:szCs w:val="22"/>
          <w:lang w:val="da-DK"/>
        </w:rPr>
      </w:pPr>
      <w:r>
        <w:rPr>
          <w:szCs w:val="22"/>
          <w:lang w:val="da-DK"/>
        </w:rPr>
        <w:t>Fordelings-</w:t>
      </w:r>
      <w:r w:rsidR="000B7D87">
        <w:rPr>
          <w:szCs w:val="22"/>
          <w:lang w:val="da-DK"/>
        </w:rPr>
        <w:t xml:space="preserve"> og </w:t>
      </w:r>
      <w:r>
        <w:rPr>
          <w:szCs w:val="22"/>
          <w:lang w:val="da-DK"/>
        </w:rPr>
        <w:t>eliminations</w:t>
      </w:r>
      <w:r w:rsidR="000B7D87">
        <w:rPr>
          <w:szCs w:val="22"/>
          <w:lang w:val="da-DK"/>
        </w:rPr>
        <w:t>studier hos mus og rotter viste</w:t>
      </w:r>
      <w:r>
        <w:rPr>
          <w:szCs w:val="22"/>
          <w:lang w:val="da-DK"/>
        </w:rPr>
        <w:t>,</w:t>
      </w:r>
      <w:r w:rsidR="000B7D87">
        <w:rPr>
          <w:szCs w:val="22"/>
          <w:lang w:val="da-DK"/>
        </w:rPr>
        <w:t xml:space="preserve"> 40 kDa </w:t>
      </w:r>
      <w:r w:rsidR="000B7D87" w:rsidRPr="00E65D1D">
        <w:rPr>
          <w:bCs/>
          <w:szCs w:val="22"/>
          <w:lang w:val="da-DK"/>
        </w:rPr>
        <w:t>polyethylenglycol</w:t>
      </w:r>
      <w:r w:rsidR="000B7D87" w:rsidRPr="00E65D1D">
        <w:rPr>
          <w:szCs w:val="22"/>
          <w:lang w:val="da-DK"/>
        </w:rPr>
        <w:t xml:space="preserve"> </w:t>
      </w:r>
      <w:r w:rsidR="000B7D87">
        <w:rPr>
          <w:szCs w:val="22"/>
          <w:lang w:val="da-DK"/>
        </w:rPr>
        <w:t>(</w:t>
      </w:r>
      <w:r w:rsidR="000B7D87" w:rsidRPr="00F226A9">
        <w:rPr>
          <w:szCs w:val="22"/>
          <w:lang w:val="da-DK"/>
        </w:rPr>
        <w:t>PEG</w:t>
      </w:r>
      <w:r w:rsidR="000B7D87">
        <w:rPr>
          <w:szCs w:val="22"/>
          <w:lang w:val="da-DK"/>
        </w:rPr>
        <w:t xml:space="preserve">)-molekyledelen af Refixia </w:t>
      </w:r>
      <w:r>
        <w:rPr>
          <w:szCs w:val="22"/>
          <w:lang w:val="da-DK"/>
        </w:rPr>
        <w:t>er</w:t>
      </w:r>
      <w:r w:rsidR="000B7D87">
        <w:rPr>
          <w:szCs w:val="22"/>
          <w:lang w:val="da-DK"/>
        </w:rPr>
        <w:t xml:space="preserve"> bredt di</w:t>
      </w:r>
      <w:r>
        <w:rPr>
          <w:szCs w:val="22"/>
          <w:lang w:val="da-DK"/>
        </w:rPr>
        <w:t>s</w:t>
      </w:r>
      <w:r w:rsidR="000B7D87">
        <w:rPr>
          <w:szCs w:val="22"/>
          <w:lang w:val="da-DK"/>
        </w:rPr>
        <w:t>tribueret til og eliminere</w:t>
      </w:r>
      <w:r>
        <w:rPr>
          <w:szCs w:val="22"/>
          <w:lang w:val="da-DK"/>
        </w:rPr>
        <w:t>s</w:t>
      </w:r>
      <w:r w:rsidR="000B7D87">
        <w:rPr>
          <w:szCs w:val="22"/>
          <w:lang w:val="da-DK"/>
        </w:rPr>
        <w:t xml:space="preserve"> fra organer og udskil</w:t>
      </w:r>
      <w:r>
        <w:rPr>
          <w:szCs w:val="22"/>
          <w:lang w:val="da-DK"/>
        </w:rPr>
        <w:t>les</w:t>
      </w:r>
      <w:r w:rsidR="000B7D87">
        <w:rPr>
          <w:szCs w:val="22"/>
          <w:lang w:val="da-DK"/>
        </w:rPr>
        <w:t xml:space="preserve"> via plasma i urin (44-56%) og fæ</w:t>
      </w:r>
      <w:r>
        <w:rPr>
          <w:szCs w:val="22"/>
          <w:lang w:val="da-DK"/>
        </w:rPr>
        <w:t>c</w:t>
      </w:r>
      <w:r w:rsidR="000B7D87">
        <w:rPr>
          <w:szCs w:val="22"/>
          <w:lang w:val="da-DK"/>
        </w:rPr>
        <w:t xml:space="preserve">es (28-50%). Baseret på </w:t>
      </w:r>
      <w:r>
        <w:rPr>
          <w:szCs w:val="22"/>
          <w:lang w:val="da-DK"/>
        </w:rPr>
        <w:t xml:space="preserve">modellerede </w:t>
      </w:r>
      <w:r w:rsidR="000B7D87">
        <w:rPr>
          <w:szCs w:val="22"/>
          <w:lang w:val="da-DK"/>
        </w:rPr>
        <w:t xml:space="preserve">data ved brug af observerede terminale halveringstider (15-49 dage) i distributionsstudier med rottevæv vil 40 kDa </w:t>
      </w:r>
      <w:r w:rsidR="000B7D87" w:rsidRPr="00E65D1D">
        <w:rPr>
          <w:bCs/>
          <w:szCs w:val="22"/>
          <w:lang w:val="da-DK"/>
        </w:rPr>
        <w:t>polyethylenglycol</w:t>
      </w:r>
      <w:r w:rsidR="000B7D87" w:rsidRPr="00E65D1D">
        <w:rPr>
          <w:szCs w:val="22"/>
          <w:lang w:val="da-DK"/>
        </w:rPr>
        <w:t xml:space="preserve"> </w:t>
      </w:r>
      <w:r w:rsidR="000B7D87">
        <w:rPr>
          <w:szCs w:val="22"/>
          <w:lang w:val="da-DK"/>
        </w:rPr>
        <w:t>(</w:t>
      </w:r>
      <w:r w:rsidR="000B7D87" w:rsidRPr="00F226A9">
        <w:rPr>
          <w:szCs w:val="22"/>
          <w:lang w:val="da-DK"/>
        </w:rPr>
        <w:t>PEG</w:t>
      </w:r>
      <w:r w:rsidR="000B7D87">
        <w:rPr>
          <w:szCs w:val="22"/>
          <w:lang w:val="da-DK"/>
        </w:rPr>
        <w:t xml:space="preserve">)-molekyledelen nå </w:t>
      </w:r>
      <w:r w:rsidR="000B7D87" w:rsidRPr="00DE3185">
        <w:rPr>
          <w:i/>
          <w:szCs w:val="22"/>
          <w:lang w:val="da-DK"/>
        </w:rPr>
        <w:t>steady state</w:t>
      </w:r>
      <w:r w:rsidR="000B7D87">
        <w:rPr>
          <w:szCs w:val="22"/>
          <w:lang w:val="da-DK"/>
        </w:rPr>
        <w:t xml:space="preserve">-niveau i alle humane væv inden for 1-2 års behandling. </w:t>
      </w:r>
    </w:p>
    <w:p w:rsidR="00E65D1D" w:rsidRPr="00F226A9" w:rsidRDefault="00E65D1D" w:rsidP="0003624A">
      <w:pPr>
        <w:rPr>
          <w:szCs w:val="22"/>
          <w:lang w:val="da-DK"/>
        </w:rPr>
      </w:pPr>
    </w:p>
    <w:p w:rsidR="000E4420" w:rsidRPr="00F226A9" w:rsidRDefault="00795286" w:rsidP="00262EAE">
      <w:pPr>
        <w:rPr>
          <w:szCs w:val="22"/>
          <w:lang w:val="da-DK"/>
        </w:rPr>
      </w:pPr>
      <w:r w:rsidRPr="00F226A9">
        <w:rPr>
          <w:szCs w:val="22"/>
          <w:lang w:val="da-DK"/>
        </w:rPr>
        <w:t xml:space="preserve">Der er ikke udført langvarige dyrestudier for at evaluere </w:t>
      </w:r>
      <w:r w:rsidR="0093793A">
        <w:rPr>
          <w:szCs w:val="22"/>
          <w:lang w:val="da-DK"/>
        </w:rPr>
        <w:t>det</w:t>
      </w:r>
      <w:r w:rsidR="0093793A" w:rsidRPr="00F226A9">
        <w:rPr>
          <w:szCs w:val="22"/>
          <w:lang w:val="da-DK"/>
        </w:rPr>
        <w:t xml:space="preserve"> </w:t>
      </w:r>
      <w:r w:rsidRPr="00F226A9">
        <w:rPr>
          <w:szCs w:val="22"/>
          <w:lang w:val="da-DK"/>
        </w:rPr>
        <w:t xml:space="preserve">karcinogene potentiale </w:t>
      </w:r>
      <w:r w:rsidR="0093793A">
        <w:rPr>
          <w:szCs w:val="22"/>
          <w:lang w:val="da-DK"/>
        </w:rPr>
        <w:t>af Refixia</w:t>
      </w:r>
      <w:r w:rsidR="0093793A" w:rsidRPr="00F226A9">
        <w:rPr>
          <w:szCs w:val="22"/>
          <w:lang w:val="da-DK"/>
        </w:rPr>
        <w:t xml:space="preserve"> </w:t>
      </w:r>
      <w:r w:rsidRPr="00F226A9">
        <w:rPr>
          <w:szCs w:val="22"/>
          <w:lang w:val="da-DK"/>
        </w:rPr>
        <w:t xml:space="preserve">eller studier for at bestemme indvirkning </w:t>
      </w:r>
      <w:r w:rsidR="0093793A">
        <w:rPr>
          <w:szCs w:val="22"/>
          <w:lang w:val="da-DK"/>
        </w:rPr>
        <w:t>af Refixia</w:t>
      </w:r>
      <w:r w:rsidR="0093793A" w:rsidRPr="00F226A9">
        <w:rPr>
          <w:szCs w:val="22"/>
          <w:lang w:val="da-DK"/>
        </w:rPr>
        <w:t xml:space="preserve"> </w:t>
      </w:r>
      <w:r w:rsidRPr="00F226A9">
        <w:rPr>
          <w:szCs w:val="22"/>
          <w:lang w:val="da-DK"/>
        </w:rPr>
        <w:t>på genotoksicitet, fertilitet</w:t>
      </w:r>
      <w:r w:rsidR="00D771AC">
        <w:rPr>
          <w:szCs w:val="22"/>
          <w:lang w:val="da-DK"/>
        </w:rPr>
        <w:t xml:space="preserve"> eller</w:t>
      </w:r>
      <w:r w:rsidRPr="00F226A9">
        <w:rPr>
          <w:szCs w:val="22"/>
          <w:lang w:val="da-DK"/>
        </w:rPr>
        <w:t xml:space="preserve"> reproduktions- </w:t>
      </w:r>
      <w:r w:rsidR="00D771AC">
        <w:rPr>
          <w:szCs w:val="22"/>
          <w:lang w:val="da-DK"/>
        </w:rPr>
        <w:t>og</w:t>
      </w:r>
      <w:r w:rsidR="00D771AC" w:rsidRPr="00F226A9">
        <w:rPr>
          <w:szCs w:val="22"/>
          <w:lang w:val="da-DK"/>
        </w:rPr>
        <w:t xml:space="preserve"> </w:t>
      </w:r>
      <w:r w:rsidRPr="00F226A9">
        <w:rPr>
          <w:szCs w:val="22"/>
          <w:lang w:val="da-DK"/>
        </w:rPr>
        <w:t>udviklingstoksicitet.</w:t>
      </w:r>
    </w:p>
    <w:p w:rsidR="000E4420" w:rsidRPr="00F226A9" w:rsidRDefault="000E4420" w:rsidP="00262EAE">
      <w:pPr>
        <w:rPr>
          <w:szCs w:val="22"/>
          <w:lang w:val="da-DK"/>
        </w:rPr>
      </w:pPr>
    </w:p>
    <w:p w:rsidR="00812D16" w:rsidRPr="00F226A9" w:rsidRDefault="00812D16" w:rsidP="00262EAE">
      <w:pPr>
        <w:rPr>
          <w:szCs w:val="22"/>
          <w:lang w:val="da-DK"/>
        </w:rPr>
      </w:pPr>
    </w:p>
    <w:p w:rsidR="00812D16" w:rsidRPr="00F226A9" w:rsidRDefault="00812D16" w:rsidP="00262EAE">
      <w:pPr>
        <w:ind w:left="567" w:hanging="567"/>
        <w:rPr>
          <w:b/>
          <w:szCs w:val="22"/>
          <w:lang w:val="da-DK"/>
        </w:rPr>
      </w:pPr>
      <w:r w:rsidRPr="00F226A9">
        <w:rPr>
          <w:b/>
          <w:szCs w:val="22"/>
          <w:lang w:val="da-DK"/>
        </w:rPr>
        <w:t>6.</w:t>
      </w:r>
      <w:r w:rsidRPr="00F226A9">
        <w:rPr>
          <w:b/>
          <w:szCs w:val="22"/>
          <w:lang w:val="da-DK"/>
        </w:rPr>
        <w:tab/>
        <w:t>FARMACEUTISKE OPLYSNINGER</w:t>
      </w:r>
    </w:p>
    <w:p w:rsidR="00812D16" w:rsidRPr="00F226A9" w:rsidRDefault="00812D16" w:rsidP="00262EAE">
      <w:pPr>
        <w:rPr>
          <w:szCs w:val="22"/>
          <w:lang w:val="da-DK"/>
        </w:rPr>
      </w:pPr>
    </w:p>
    <w:p w:rsidR="00812D16" w:rsidRPr="00F226A9" w:rsidRDefault="00812D16" w:rsidP="00262EAE">
      <w:pPr>
        <w:ind w:left="567" w:hanging="567"/>
        <w:outlineLvl w:val="0"/>
        <w:rPr>
          <w:szCs w:val="22"/>
          <w:lang w:val="da-DK"/>
        </w:rPr>
      </w:pPr>
      <w:r w:rsidRPr="00F226A9">
        <w:rPr>
          <w:b/>
          <w:szCs w:val="22"/>
          <w:lang w:val="da-DK"/>
        </w:rPr>
        <w:t>6.1</w:t>
      </w:r>
      <w:r w:rsidRPr="00F226A9">
        <w:rPr>
          <w:b/>
          <w:szCs w:val="22"/>
          <w:lang w:val="da-DK"/>
        </w:rPr>
        <w:tab/>
        <w:t>Hjælpestoffer</w:t>
      </w:r>
    </w:p>
    <w:p w:rsidR="00812D16" w:rsidRPr="00F226A9" w:rsidRDefault="00812D16" w:rsidP="00262EAE">
      <w:pPr>
        <w:rPr>
          <w:szCs w:val="22"/>
          <w:lang w:val="da-DK"/>
        </w:rPr>
      </w:pPr>
    </w:p>
    <w:p w:rsidR="002A7C98" w:rsidRPr="00F226A9" w:rsidRDefault="002A7C98" w:rsidP="00262EAE">
      <w:pPr>
        <w:rPr>
          <w:szCs w:val="22"/>
          <w:u w:val="single"/>
          <w:lang w:val="da-DK"/>
        </w:rPr>
      </w:pPr>
      <w:r w:rsidRPr="00F226A9">
        <w:rPr>
          <w:szCs w:val="22"/>
          <w:u w:val="single"/>
          <w:lang w:val="da-DK"/>
        </w:rPr>
        <w:t>Pulver</w:t>
      </w:r>
    </w:p>
    <w:p w:rsidR="002A7C98" w:rsidRPr="00F226A9" w:rsidRDefault="002A7C98" w:rsidP="00262EAE">
      <w:pPr>
        <w:rPr>
          <w:szCs w:val="22"/>
          <w:lang w:val="da-DK"/>
        </w:rPr>
      </w:pPr>
      <w:r w:rsidRPr="00F226A9">
        <w:rPr>
          <w:szCs w:val="22"/>
          <w:lang w:val="da-DK"/>
        </w:rPr>
        <w:t>Natriumchlorid</w:t>
      </w:r>
    </w:p>
    <w:p w:rsidR="002A7C98" w:rsidRPr="00F226A9" w:rsidRDefault="00A26933" w:rsidP="00262EAE">
      <w:pPr>
        <w:rPr>
          <w:szCs w:val="22"/>
          <w:lang w:val="da-DK"/>
        </w:rPr>
      </w:pPr>
      <w:r w:rsidRPr="00F226A9">
        <w:rPr>
          <w:szCs w:val="22"/>
          <w:lang w:val="da-DK"/>
        </w:rPr>
        <w:t>Histidin</w:t>
      </w:r>
    </w:p>
    <w:p w:rsidR="002A7C98" w:rsidRPr="00F226A9" w:rsidRDefault="002A7C98" w:rsidP="00262EAE">
      <w:pPr>
        <w:rPr>
          <w:szCs w:val="22"/>
          <w:lang w:val="da-DK"/>
        </w:rPr>
      </w:pPr>
      <w:r w:rsidRPr="00F226A9">
        <w:rPr>
          <w:szCs w:val="22"/>
          <w:lang w:val="da-DK"/>
        </w:rPr>
        <w:t>S</w:t>
      </w:r>
      <w:r w:rsidR="0038244B" w:rsidRPr="00F226A9">
        <w:rPr>
          <w:szCs w:val="22"/>
          <w:lang w:val="da-DK"/>
        </w:rPr>
        <w:t>a</w:t>
      </w:r>
      <w:r w:rsidR="00D5417F" w:rsidRPr="00F226A9">
        <w:rPr>
          <w:szCs w:val="22"/>
          <w:lang w:val="da-DK"/>
        </w:rPr>
        <w:t>ccharose</w:t>
      </w:r>
    </w:p>
    <w:p w:rsidR="002A7C98" w:rsidRPr="00F226A9" w:rsidRDefault="002A7C98" w:rsidP="00262EAE">
      <w:pPr>
        <w:rPr>
          <w:szCs w:val="22"/>
          <w:lang w:val="da-DK"/>
        </w:rPr>
      </w:pPr>
      <w:r w:rsidRPr="00F226A9">
        <w:rPr>
          <w:szCs w:val="22"/>
          <w:lang w:val="da-DK"/>
        </w:rPr>
        <w:t>Polysorbat 80</w:t>
      </w:r>
    </w:p>
    <w:p w:rsidR="002A7C98" w:rsidRPr="00F226A9" w:rsidRDefault="002A7C98" w:rsidP="00262EAE">
      <w:pPr>
        <w:rPr>
          <w:szCs w:val="22"/>
          <w:lang w:val="da-DK"/>
        </w:rPr>
      </w:pPr>
      <w:r w:rsidRPr="00F226A9">
        <w:rPr>
          <w:szCs w:val="22"/>
          <w:lang w:val="da-DK"/>
        </w:rPr>
        <w:t>Mannitol</w:t>
      </w:r>
    </w:p>
    <w:p w:rsidR="005F6F79" w:rsidRPr="00F226A9" w:rsidRDefault="002A7C98" w:rsidP="00262EAE">
      <w:pPr>
        <w:rPr>
          <w:szCs w:val="22"/>
          <w:lang w:val="da-DK"/>
        </w:rPr>
      </w:pPr>
      <w:r w:rsidRPr="00F226A9">
        <w:rPr>
          <w:szCs w:val="22"/>
          <w:lang w:val="da-DK"/>
        </w:rPr>
        <w:t>Natriumhydroxid (til pH-justering)</w:t>
      </w:r>
    </w:p>
    <w:p w:rsidR="005F6F79" w:rsidRPr="00F226A9" w:rsidRDefault="002A7C98" w:rsidP="00262EAE">
      <w:pPr>
        <w:rPr>
          <w:szCs w:val="22"/>
          <w:lang w:val="da-DK"/>
        </w:rPr>
      </w:pPr>
      <w:r w:rsidRPr="00F226A9">
        <w:rPr>
          <w:szCs w:val="22"/>
          <w:lang w:val="da-DK"/>
        </w:rPr>
        <w:t>Saltsyre (til pH-justering)</w:t>
      </w:r>
    </w:p>
    <w:p w:rsidR="002A7C98" w:rsidRPr="00F226A9" w:rsidRDefault="002A7C98" w:rsidP="00262EAE">
      <w:pPr>
        <w:rPr>
          <w:szCs w:val="22"/>
          <w:lang w:val="da-DK"/>
        </w:rPr>
      </w:pPr>
    </w:p>
    <w:p w:rsidR="002A7C98" w:rsidRPr="00F226A9" w:rsidRDefault="002A7C98" w:rsidP="00262EAE">
      <w:pPr>
        <w:rPr>
          <w:szCs w:val="22"/>
          <w:u w:val="single"/>
          <w:lang w:val="da-DK"/>
        </w:rPr>
      </w:pPr>
      <w:r w:rsidRPr="00F226A9">
        <w:rPr>
          <w:szCs w:val="22"/>
          <w:u w:val="single"/>
          <w:lang w:val="da-DK"/>
        </w:rPr>
        <w:t>Solvens</w:t>
      </w:r>
    </w:p>
    <w:p w:rsidR="002A7C98" w:rsidRPr="00F226A9" w:rsidRDefault="00A26933" w:rsidP="00262EAE">
      <w:pPr>
        <w:rPr>
          <w:szCs w:val="22"/>
          <w:lang w:val="da-DK"/>
        </w:rPr>
      </w:pPr>
      <w:r w:rsidRPr="00F226A9">
        <w:rPr>
          <w:szCs w:val="22"/>
          <w:lang w:val="da-DK"/>
        </w:rPr>
        <w:t>Histidin</w:t>
      </w:r>
    </w:p>
    <w:p w:rsidR="002A7C98" w:rsidRPr="00F226A9" w:rsidRDefault="002A7C98" w:rsidP="00262EAE">
      <w:pPr>
        <w:rPr>
          <w:szCs w:val="22"/>
          <w:lang w:val="da-DK"/>
        </w:rPr>
      </w:pPr>
      <w:r w:rsidRPr="00F226A9">
        <w:rPr>
          <w:szCs w:val="22"/>
          <w:lang w:val="da-DK"/>
        </w:rPr>
        <w:t>Vand til injektionsvæsker</w:t>
      </w:r>
    </w:p>
    <w:p w:rsidR="002A7C98" w:rsidRPr="00F226A9" w:rsidRDefault="002A7C98" w:rsidP="00262EAE">
      <w:pPr>
        <w:rPr>
          <w:szCs w:val="22"/>
          <w:lang w:val="da-DK"/>
        </w:rPr>
      </w:pPr>
      <w:r w:rsidRPr="00F226A9">
        <w:rPr>
          <w:szCs w:val="22"/>
          <w:lang w:val="da-DK"/>
        </w:rPr>
        <w:t>Natriumhydroxid (til pH-justering)</w:t>
      </w:r>
    </w:p>
    <w:p w:rsidR="00812D16" w:rsidRPr="00F226A9" w:rsidRDefault="002A7C98" w:rsidP="00262EAE">
      <w:pPr>
        <w:rPr>
          <w:szCs w:val="22"/>
          <w:lang w:val="da-DK"/>
        </w:rPr>
      </w:pPr>
      <w:r w:rsidRPr="00F226A9">
        <w:rPr>
          <w:szCs w:val="22"/>
          <w:lang w:val="da-DK"/>
        </w:rPr>
        <w:t>Saltsyre (til pH-justering)</w:t>
      </w:r>
    </w:p>
    <w:p w:rsidR="00812D16" w:rsidRPr="00F226A9" w:rsidRDefault="00812D16" w:rsidP="00262EAE">
      <w:pPr>
        <w:rPr>
          <w:szCs w:val="22"/>
          <w:lang w:val="da-DK"/>
        </w:rPr>
      </w:pPr>
    </w:p>
    <w:p w:rsidR="00812D16" w:rsidRPr="00F226A9" w:rsidRDefault="00812D16" w:rsidP="00262EAE">
      <w:pPr>
        <w:ind w:left="567" w:hanging="567"/>
        <w:outlineLvl w:val="0"/>
        <w:rPr>
          <w:szCs w:val="22"/>
          <w:lang w:val="da-DK"/>
        </w:rPr>
      </w:pPr>
      <w:r w:rsidRPr="00F226A9">
        <w:rPr>
          <w:b/>
          <w:szCs w:val="22"/>
          <w:lang w:val="da-DK"/>
        </w:rPr>
        <w:t>6.2</w:t>
      </w:r>
      <w:r w:rsidRPr="00F226A9">
        <w:rPr>
          <w:b/>
          <w:szCs w:val="22"/>
          <w:lang w:val="da-DK"/>
        </w:rPr>
        <w:tab/>
        <w:t>Uforligeligheder</w:t>
      </w:r>
    </w:p>
    <w:p w:rsidR="00640506" w:rsidRPr="00F226A9" w:rsidRDefault="00640506" w:rsidP="00262EAE">
      <w:pPr>
        <w:rPr>
          <w:szCs w:val="22"/>
          <w:lang w:val="da-DK"/>
        </w:rPr>
      </w:pPr>
    </w:p>
    <w:p w:rsidR="0044271E" w:rsidRPr="00F226A9" w:rsidRDefault="00640506" w:rsidP="00262EAE">
      <w:pPr>
        <w:rPr>
          <w:szCs w:val="22"/>
          <w:lang w:val="da-DK"/>
        </w:rPr>
      </w:pPr>
      <w:r w:rsidRPr="00F226A9">
        <w:rPr>
          <w:szCs w:val="22"/>
          <w:lang w:val="da-DK"/>
        </w:rPr>
        <w:t xml:space="preserve">Da der ikke foreligger studier </w:t>
      </w:r>
      <w:r w:rsidR="00D771AC">
        <w:rPr>
          <w:szCs w:val="22"/>
          <w:lang w:val="da-DK"/>
        </w:rPr>
        <w:t xml:space="preserve">af </w:t>
      </w:r>
      <w:r w:rsidRPr="00F226A9">
        <w:rPr>
          <w:szCs w:val="22"/>
          <w:lang w:val="da-DK"/>
        </w:rPr>
        <w:t>eventuelle uforligeligheder, må dette lægemiddel ikke blandes med andre lægemidler eller rekonstitueres med andre infusionsvæsker end den medfølgende histidinsolvens.</w:t>
      </w:r>
    </w:p>
    <w:p w:rsidR="002A7C98" w:rsidRPr="00F226A9" w:rsidRDefault="002A7C98" w:rsidP="00262EAE">
      <w:pPr>
        <w:rPr>
          <w:szCs w:val="22"/>
          <w:lang w:val="da-DK"/>
        </w:rPr>
      </w:pPr>
    </w:p>
    <w:p w:rsidR="00812D16" w:rsidRPr="00F226A9" w:rsidRDefault="00812D16" w:rsidP="00262EAE">
      <w:pPr>
        <w:ind w:left="567" w:hanging="567"/>
        <w:outlineLvl w:val="0"/>
        <w:rPr>
          <w:szCs w:val="22"/>
          <w:lang w:val="da-DK"/>
        </w:rPr>
      </w:pPr>
      <w:r w:rsidRPr="00F226A9">
        <w:rPr>
          <w:b/>
          <w:szCs w:val="22"/>
          <w:lang w:val="da-DK"/>
        </w:rPr>
        <w:t>6.3</w:t>
      </w:r>
      <w:r w:rsidRPr="00F226A9">
        <w:rPr>
          <w:b/>
          <w:szCs w:val="22"/>
          <w:lang w:val="da-DK"/>
        </w:rPr>
        <w:tab/>
        <w:t>Opbevaringstid</w:t>
      </w:r>
    </w:p>
    <w:p w:rsidR="002A7C98" w:rsidRPr="00F226A9" w:rsidRDefault="002A7C98" w:rsidP="00262EAE">
      <w:pPr>
        <w:rPr>
          <w:szCs w:val="22"/>
          <w:lang w:val="da-DK"/>
        </w:rPr>
      </w:pPr>
    </w:p>
    <w:p w:rsidR="002A7C98" w:rsidRPr="00F226A9" w:rsidRDefault="002A7C98" w:rsidP="00262EAE">
      <w:pPr>
        <w:rPr>
          <w:szCs w:val="22"/>
          <w:u w:val="single"/>
          <w:lang w:val="da-DK"/>
        </w:rPr>
      </w:pPr>
      <w:r w:rsidRPr="00F226A9">
        <w:rPr>
          <w:szCs w:val="22"/>
          <w:u w:val="single"/>
          <w:lang w:val="da-DK"/>
        </w:rPr>
        <w:t>Uåbnet</w:t>
      </w:r>
    </w:p>
    <w:p w:rsidR="002A7C98" w:rsidRPr="00F226A9" w:rsidRDefault="0044271E" w:rsidP="00262EAE">
      <w:pPr>
        <w:rPr>
          <w:szCs w:val="22"/>
          <w:lang w:val="da-DK"/>
        </w:rPr>
      </w:pPr>
      <w:r w:rsidRPr="00F226A9">
        <w:rPr>
          <w:szCs w:val="22"/>
          <w:lang w:val="da-DK"/>
        </w:rPr>
        <w:t>2 år. I</w:t>
      </w:r>
      <w:r w:rsidR="009F7C6F">
        <w:rPr>
          <w:szCs w:val="22"/>
          <w:lang w:val="da-DK"/>
        </w:rPr>
        <w:t>nden for</w:t>
      </w:r>
      <w:r w:rsidRPr="00F226A9">
        <w:rPr>
          <w:szCs w:val="22"/>
          <w:lang w:val="da-DK"/>
        </w:rPr>
        <w:t xml:space="preserve"> opbevaringstiden </w:t>
      </w:r>
      <w:r w:rsidR="009F7C6F">
        <w:rPr>
          <w:szCs w:val="22"/>
          <w:lang w:val="da-DK"/>
        </w:rPr>
        <w:t>må</w:t>
      </w:r>
      <w:r w:rsidRPr="00F226A9">
        <w:rPr>
          <w:szCs w:val="22"/>
          <w:lang w:val="da-DK"/>
        </w:rPr>
        <w:t xml:space="preserve"> Refixia opbevares ved op til 30°C i en </w:t>
      </w:r>
      <w:r w:rsidR="00D5417F" w:rsidRPr="00F226A9">
        <w:rPr>
          <w:szCs w:val="22"/>
          <w:lang w:val="da-DK"/>
        </w:rPr>
        <w:t>enkelt</w:t>
      </w:r>
      <w:r w:rsidRPr="00F226A9">
        <w:rPr>
          <w:szCs w:val="22"/>
          <w:lang w:val="da-DK"/>
        </w:rPr>
        <w:t xml:space="preserve"> periode, der ikke overstiger 6 måneder. Når </w:t>
      </w:r>
      <w:r w:rsidR="00176728">
        <w:rPr>
          <w:szCs w:val="22"/>
          <w:lang w:val="da-DK"/>
        </w:rPr>
        <w:t xml:space="preserve">præparatet </w:t>
      </w:r>
      <w:r w:rsidRPr="00F226A9">
        <w:rPr>
          <w:szCs w:val="22"/>
          <w:lang w:val="da-DK"/>
        </w:rPr>
        <w:t xml:space="preserve">først er taget ud af køleskab, må det ikke sættes tilbage i køleskab. </w:t>
      </w:r>
      <w:r w:rsidR="00AA11C7" w:rsidRPr="00F226A9">
        <w:rPr>
          <w:szCs w:val="22"/>
          <w:lang w:val="da-DK"/>
        </w:rPr>
        <w:t xml:space="preserve">Notér </w:t>
      </w:r>
      <w:r w:rsidR="00176728">
        <w:rPr>
          <w:szCs w:val="22"/>
          <w:lang w:val="da-DK"/>
        </w:rPr>
        <w:t xml:space="preserve">datoen for den første dag </w:t>
      </w:r>
      <w:r w:rsidRPr="00F226A9">
        <w:rPr>
          <w:szCs w:val="22"/>
          <w:lang w:val="da-DK"/>
        </w:rPr>
        <w:t>af opbevaring</w:t>
      </w:r>
      <w:r w:rsidR="00176728">
        <w:rPr>
          <w:szCs w:val="22"/>
          <w:lang w:val="da-DK"/>
        </w:rPr>
        <w:t>sperioden</w:t>
      </w:r>
      <w:r w:rsidRPr="00F226A9">
        <w:rPr>
          <w:szCs w:val="22"/>
          <w:lang w:val="da-DK"/>
        </w:rPr>
        <w:t xml:space="preserve"> ved stuetemperatur på </w:t>
      </w:r>
      <w:r w:rsidR="00176728">
        <w:rPr>
          <w:szCs w:val="22"/>
          <w:lang w:val="da-DK"/>
        </w:rPr>
        <w:t>præparatets</w:t>
      </w:r>
      <w:r w:rsidR="00176728" w:rsidRPr="00F226A9">
        <w:rPr>
          <w:szCs w:val="22"/>
          <w:lang w:val="da-DK"/>
        </w:rPr>
        <w:t xml:space="preserve"> </w:t>
      </w:r>
      <w:r w:rsidRPr="00F226A9">
        <w:rPr>
          <w:szCs w:val="22"/>
          <w:lang w:val="da-DK"/>
        </w:rPr>
        <w:t>karton.</w:t>
      </w:r>
    </w:p>
    <w:p w:rsidR="002A7C98" w:rsidRPr="00F226A9" w:rsidRDefault="002A7C98" w:rsidP="00262EAE">
      <w:pPr>
        <w:rPr>
          <w:szCs w:val="22"/>
          <w:lang w:val="da-DK"/>
        </w:rPr>
      </w:pPr>
    </w:p>
    <w:p w:rsidR="002A7C98" w:rsidRPr="00F226A9" w:rsidRDefault="002A7C98" w:rsidP="00262EAE">
      <w:pPr>
        <w:rPr>
          <w:szCs w:val="22"/>
          <w:u w:val="single"/>
          <w:lang w:val="da-DK"/>
        </w:rPr>
      </w:pPr>
      <w:r w:rsidRPr="00F226A9">
        <w:rPr>
          <w:szCs w:val="22"/>
          <w:u w:val="single"/>
          <w:lang w:val="da-DK"/>
        </w:rPr>
        <w:t>Efter rekonstitution</w:t>
      </w:r>
    </w:p>
    <w:p w:rsidR="00176728" w:rsidRDefault="00E04013" w:rsidP="00262EAE">
      <w:pPr>
        <w:rPr>
          <w:szCs w:val="22"/>
          <w:lang w:val="da-DK"/>
        </w:rPr>
      </w:pPr>
      <w:r w:rsidRPr="00F226A9">
        <w:rPr>
          <w:szCs w:val="22"/>
          <w:lang w:val="da-DK"/>
        </w:rPr>
        <w:t>Der er påvist kemisk og fysisk stabilitet i 24 timer ved opbevaring i køleskab (2°C – 8°C) og i 4 timer ved stuetemperatur (≤</w:t>
      </w:r>
      <w:r w:rsidR="001C59AF" w:rsidRPr="00F226A9">
        <w:rPr>
          <w:szCs w:val="22"/>
          <w:lang w:val="da-DK"/>
        </w:rPr>
        <w:t> </w:t>
      </w:r>
      <w:r w:rsidRPr="00F226A9">
        <w:rPr>
          <w:szCs w:val="22"/>
          <w:lang w:val="da-DK"/>
        </w:rPr>
        <w:t>30°C).</w:t>
      </w:r>
    </w:p>
    <w:p w:rsidR="0097575B" w:rsidRDefault="00E04013" w:rsidP="00262EAE">
      <w:pPr>
        <w:rPr>
          <w:szCs w:val="22"/>
          <w:lang w:val="da-DK"/>
        </w:rPr>
      </w:pPr>
      <w:r w:rsidRPr="00F226A9">
        <w:rPr>
          <w:szCs w:val="22"/>
          <w:lang w:val="da-DK"/>
        </w:rPr>
        <w:t xml:space="preserve"> </w:t>
      </w:r>
    </w:p>
    <w:p w:rsidR="00BA50B8" w:rsidRPr="00F226A9" w:rsidRDefault="0097575B" w:rsidP="00262EAE">
      <w:pPr>
        <w:rPr>
          <w:szCs w:val="22"/>
          <w:lang w:val="da-DK"/>
        </w:rPr>
      </w:pPr>
      <w:r>
        <w:rPr>
          <w:szCs w:val="22"/>
          <w:lang w:val="da-DK"/>
        </w:rPr>
        <w:t>Fra e</w:t>
      </w:r>
      <w:r w:rsidR="00176728">
        <w:rPr>
          <w:szCs w:val="22"/>
          <w:lang w:val="da-DK"/>
        </w:rPr>
        <w:t>n</w:t>
      </w:r>
      <w:r>
        <w:rPr>
          <w:szCs w:val="22"/>
          <w:lang w:val="da-DK"/>
        </w:rPr>
        <w:t xml:space="preserve"> mikrobiologisk </w:t>
      </w:r>
      <w:r w:rsidR="00176728">
        <w:rPr>
          <w:szCs w:val="22"/>
          <w:lang w:val="da-DK"/>
        </w:rPr>
        <w:t xml:space="preserve">synsvinkel </w:t>
      </w:r>
      <w:r>
        <w:rPr>
          <w:szCs w:val="22"/>
          <w:lang w:val="da-DK"/>
        </w:rPr>
        <w:t>skal det rekon</w:t>
      </w:r>
      <w:r w:rsidR="00176728">
        <w:rPr>
          <w:szCs w:val="22"/>
          <w:lang w:val="da-DK"/>
        </w:rPr>
        <w:t>s</w:t>
      </w:r>
      <w:r>
        <w:rPr>
          <w:szCs w:val="22"/>
          <w:lang w:val="da-DK"/>
        </w:rPr>
        <w:t xml:space="preserve">tituerede </w:t>
      </w:r>
      <w:r w:rsidR="00176728">
        <w:rPr>
          <w:szCs w:val="22"/>
          <w:lang w:val="da-DK"/>
        </w:rPr>
        <w:t xml:space="preserve">præpararet </w:t>
      </w:r>
      <w:r>
        <w:rPr>
          <w:szCs w:val="22"/>
          <w:lang w:val="da-DK"/>
        </w:rPr>
        <w:t xml:space="preserve">anvendes straks. </w:t>
      </w:r>
      <w:r w:rsidR="00E04013" w:rsidRPr="00F226A9">
        <w:rPr>
          <w:szCs w:val="22"/>
          <w:lang w:val="da-DK"/>
        </w:rPr>
        <w:t xml:space="preserve">Hvis </w:t>
      </w:r>
      <w:r w:rsidR="00176728">
        <w:rPr>
          <w:szCs w:val="22"/>
          <w:lang w:val="da-DK"/>
        </w:rPr>
        <w:t>præparatet</w:t>
      </w:r>
      <w:r w:rsidR="00E04013" w:rsidRPr="00F226A9">
        <w:rPr>
          <w:szCs w:val="22"/>
          <w:lang w:val="da-DK"/>
        </w:rPr>
        <w:t xml:space="preserve"> ikke anvendes straks, er opbevaringstid og opbevaringsforhold brugerens ansvar og </w:t>
      </w:r>
      <w:r w:rsidR="00176728">
        <w:rPr>
          <w:szCs w:val="22"/>
          <w:lang w:val="da-DK"/>
        </w:rPr>
        <w:t>anbefales</w:t>
      </w:r>
      <w:r w:rsidR="00E04013" w:rsidRPr="00F226A9">
        <w:rPr>
          <w:szCs w:val="22"/>
          <w:lang w:val="da-DK"/>
        </w:rPr>
        <w:t xml:space="preserve"> normalt ikke </w:t>
      </w:r>
      <w:r w:rsidR="00176728">
        <w:rPr>
          <w:szCs w:val="22"/>
          <w:lang w:val="da-DK"/>
        </w:rPr>
        <w:t xml:space="preserve">til </w:t>
      </w:r>
      <w:r w:rsidR="00E04013" w:rsidRPr="00F226A9">
        <w:rPr>
          <w:szCs w:val="22"/>
          <w:lang w:val="da-DK"/>
        </w:rPr>
        <w:t>mere end 4 timer ved stuetemperatur (≤</w:t>
      </w:r>
      <w:r w:rsidR="001C59AF" w:rsidRPr="00F226A9">
        <w:rPr>
          <w:szCs w:val="22"/>
          <w:lang w:val="da-DK"/>
        </w:rPr>
        <w:t> </w:t>
      </w:r>
      <w:r w:rsidR="00E04013" w:rsidRPr="00F226A9">
        <w:rPr>
          <w:szCs w:val="22"/>
          <w:lang w:val="da-DK"/>
        </w:rPr>
        <w:t>30°C) eller 24 timer i køleskab (2°C – 8°C), medmindre rekonstitutionen har fundet sted under kontrollerede og validerede aseptiske forhold.</w:t>
      </w:r>
    </w:p>
    <w:p w:rsidR="002A7C98" w:rsidRPr="00F226A9" w:rsidRDefault="002A7C98" w:rsidP="00262EAE">
      <w:pPr>
        <w:rPr>
          <w:szCs w:val="22"/>
          <w:lang w:val="da-DK"/>
        </w:rPr>
      </w:pPr>
    </w:p>
    <w:p w:rsidR="00812D16" w:rsidRPr="00F226A9" w:rsidRDefault="00812D16" w:rsidP="00262EAE">
      <w:pPr>
        <w:ind w:left="567" w:hanging="567"/>
        <w:outlineLvl w:val="0"/>
        <w:rPr>
          <w:b/>
          <w:szCs w:val="22"/>
          <w:lang w:val="da-DK"/>
        </w:rPr>
      </w:pPr>
      <w:r w:rsidRPr="00F226A9">
        <w:rPr>
          <w:b/>
          <w:szCs w:val="22"/>
          <w:lang w:val="da-DK"/>
        </w:rPr>
        <w:t>6.4</w:t>
      </w:r>
      <w:r w:rsidRPr="00F226A9">
        <w:rPr>
          <w:b/>
          <w:szCs w:val="22"/>
          <w:lang w:val="da-DK"/>
        </w:rPr>
        <w:tab/>
        <w:t>Særlige opbevaringsforhold</w:t>
      </w:r>
    </w:p>
    <w:p w:rsidR="002A7C98" w:rsidRPr="00F226A9" w:rsidRDefault="002A7C98" w:rsidP="00262EAE">
      <w:pPr>
        <w:rPr>
          <w:szCs w:val="22"/>
          <w:lang w:val="da-DK"/>
        </w:rPr>
      </w:pPr>
    </w:p>
    <w:p w:rsidR="002A7C98" w:rsidRPr="00F226A9" w:rsidRDefault="002A7C98" w:rsidP="00262EAE">
      <w:pPr>
        <w:rPr>
          <w:szCs w:val="22"/>
          <w:lang w:val="da-DK"/>
        </w:rPr>
      </w:pPr>
      <w:r w:rsidRPr="00F226A9">
        <w:rPr>
          <w:szCs w:val="22"/>
          <w:lang w:val="da-DK"/>
        </w:rPr>
        <w:t>Opbevares i køleskab (2°C – 8°C). Må ikke</w:t>
      </w:r>
      <w:r w:rsidR="00EF54FC" w:rsidRPr="00F226A9">
        <w:rPr>
          <w:szCs w:val="22"/>
          <w:lang w:val="da-DK"/>
        </w:rPr>
        <w:t xml:space="preserve"> fryses.</w:t>
      </w:r>
    </w:p>
    <w:p w:rsidR="002A7C98" w:rsidRPr="00F226A9" w:rsidRDefault="002A7C98" w:rsidP="00262EAE">
      <w:pPr>
        <w:rPr>
          <w:szCs w:val="22"/>
          <w:lang w:val="da-DK"/>
        </w:rPr>
      </w:pPr>
      <w:r w:rsidRPr="00F226A9">
        <w:rPr>
          <w:szCs w:val="22"/>
          <w:lang w:val="da-DK"/>
        </w:rPr>
        <w:t>Opbevares i den originale pakning for at beskytte mod lys</w:t>
      </w:r>
      <w:r w:rsidR="00AA11C7" w:rsidRPr="00F226A9">
        <w:rPr>
          <w:szCs w:val="22"/>
          <w:lang w:val="da-DK"/>
        </w:rPr>
        <w:t>.</w:t>
      </w:r>
    </w:p>
    <w:p w:rsidR="002A7C98" w:rsidRPr="00F226A9" w:rsidRDefault="002A7C98" w:rsidP="00262EAE">
      <w:pPr>
        <w:rPr>
          <w:i/>
          <w:szCs w:val="22"/>
          <w:lang w:val="da-DK"/>
        </w:rPr>
      </w:pPr>
      <w:r w:rsidRPr="00F226A9">
        <w:rPr>
          <w:szCs w:val="22"/>
          <w:lang w:val="da-DK"/>
        </w:rPr>
        <w:t>Opbevaring ved stuetemperatur og opbevaringsforhold efter rekonstitution af lægemidlet, se pkt. 6.3.</w:t>
      </w:r>
    </w:p>
    <w:p w:rsidR="00812D16" w:rsidRPr="00F226A9" w:rsidRDefault="00812D16" w:rsidP="00262EAE">
      <w:pPr>
        <w:rPr>
          <w:szCs w:val="22"/>
          <w:lang w:val="da-DK"/>
        </w:rPr>
      </w:pPr>
    </w:p>
    <w:p w:rsidR="00812D16" w:rsidRPr="00F226A9" w:rsidRDefault="00F9016F" w:rsidP="00262EAE">
      <w:pPr>
        <w:outlineLvl w:val="0"/>
        <w:rPr>
          <w:b/>
          <w:szCs w:val="22"/>
          <w:lang w:val="da-DK"/>
        </w:rPr>
      </w:pPr>
      <w:r w:rsidRPr="00F226A9">
        <w:rPr>
          <w:b/>
          <w:szCs w:val="22"/>
          <w:lang w:val="da-DK"/>
        </w:rPr>
        <w:t>6.5</w:t>
      </w:r>
      <w:r w:rsidRPr="00F226A9">
        <w:rPr>
          <w:b/>
          <w:szCs w:val="22"/>
          <w:lang w:val="da-DK"/>
        </w:rPr>
        <w:tab/>
        <w:t>Emballagetype og pakningsstørrelser</w:t>
      </w:r>
    </w:p>
    <w:p w:rsidR="002A7C98" w:rsidRPr="00F226A9" w:rsidRDefault="002A7C98" w:rsidP="00262EAE">
      <w:pPr>
        <w:rPr>
          <w:szCs w:val="22"/>
          <w:lang w:val="da-DK"/>
        </w:rPr>
      </w:pPr>
    </w:p>
    <w:p w:rsidR="002A7C98" w:rsidRPr="00F226A9" w:rsidRDefault="002A7C98" w:rsidP="00262EAE">
      <w:pPr>
        <w:rPr>
          <w:szCs w:val="22"/>
          <w:lang w:val="da-DK"/>
        </w:rPr>
      </w:pPr>
      <w:r w:rsidRPr="00F226A9">
        <w:rPr>
          <w:szCs w:val="22"/>
          <w:lang w:val="da-DK"/>
        </w:rPr>
        <w:t>Hver pakning indeholder:</w:t>
      </w:r>
    </w:p>
    <w:p w:rsidR="002A7C98" w:rsidRPr="00F226A9" w:rsidRDefault="007658B6" w:rsidP="00262EAE">
      <w:pPr>
        <w:ind w:left="567" w:hanging="567"/>
        <w:rPr>
          <w:lang w:val="da-DK"/>
        </w:rPr>
      </w:pPr>
      <w:r w:rsidRPr="00F226A9">
        <w:rPr>
          <w:lang w:val="da-DK"/>
        </w:rPr>
        <w:t>–</w:t>
      </w:r>
      <w:r w:rsidRPr="00F226A9">
        <w:rPr>
          <w:lang w:val="da-DK"/>
        </w:rPr>
        <w:tab/>
        <w:t>1 hætteglas (type I</w:t>
      </w:r>
      <w:r w:rsidR="00176728">
        <w:rPr>
          <w:lang w:val="da-DK"/>
        </w:rPr>
        <w:t>-glas</w:t>
      </w:r>
      <w:r w:rsidRPr="00F226A9">
        <w:rPr>
          <w:lang w:val="da-DK"/>
        </w:rPr>
        <w:t>) med pulver og chlorbutylgummiprop</w:t>
      </w:r>
    </w:p>
    <w:p w:rsidR="002A7C98" w:rsidRPr="00F226A9" w:rsidRDefault="007658B6" w:rsidP="00262EAE">
      <w:pPr>
        <w:ind w:left="567" w:hanging="567"/>
        <w:rPr>
          <w:lang w:val="da-DK"/>
        </w:rPr>
      </w:pPr>
      <w:r w:rsidRPr="00F226A9">
        <w:rPr>
          <w:lang w:val="da-DK"/>
        </w:rPr>
        <w:t>–</w:t>
      </w:r>
      <w:r w:rsidRPr="00F226A9">
        <w:rPr>
          <w:lang w:val="da-DK"/>
        </w:rPr>
        <w:tab/>
        <w:t>1 steril hætteglasadapter til rekonstitution</w:t>
      </w:r>
    </w:p>
    <w:p w:rsidR="002A7C98" w:rsidRPr="00F226A9" w:rsidRDefault="007658B6" w:rsidP="00262EAE">
      <w:pPr>
        <w:ind w:left="567" w:hanging="567"/>
        <w:rPr>
          <w:lang w:val="da-DK"/>
        </w:rPr>
      </w:pPr>
      <w:r w:rsidRPr="00F226A9">
        <w:rPr>
          <w:lang w:val="da-DK"/>
        </w:rPr>
        <w:t>–</w:t>
      </w:r>
      <w:r w:rsidRPr="00F226A9">
        <w:rPr>
          <w:lang w:val="da-DK"/>
        </w:rPr>
        <w:tab/>
        <w:t>1 fyldt sprøjte med 4 ml histidinsolvens med en bagstopper (polypropylen), et gummistempel (bromobutyl) og en endekapsel med en prop (bromobutyl)</w:t>
      </w:r>
    </w:p>
    <w:p w:rsidR="002A7C98" w:rsidRPr="00F226A9" w:rsidRDefault="007658B6" w:rsidP="00262EAE">
      <w:pPr>
        <w:ind w:left="567" w:hanging="567"/>
        <w:rPr>
          <w:lang w:val="da-DK"/>
        </w:rPr>
      </w:pPr>
      <w:r w:rsidRPr="00F226A9">
        <w:rPr>
          <w:lang w:val="da-DK"/>
        </w:rPr>
        <w:t>–</w:t>
      </w:r>
      <w:r w:rsidRPr="00F226A9">
        <w:rPr>
          <w:lang w:val="da-DK"/>
        </w:rPr>
        <w:tab/>
        <w:t>1 stempelstang (polypropylen).</w:t>
      </w:r>
    </w:p>
    <w:p w:rsidR="005E1E74" w:rsidRPr="00F226A9" w:rsidRDefault="005E1E74" w:rsidP="00262EAE">
      <w:pPr>
        <w:ind w:left="567" w:hanging="567"/>
        <w:rPr>
          <w:lang w:val="da-DK"/>
        </w:rPr>
      </w:pPr>
    </w:p>
    <w:p w:rsidR="00DA7EF2" w:rsidRPr="00F226A9" w:rsidRDefault="00DA7EF2" w:rsidP="00262EAE">
      <w:pPr>
        <w:rPr>
          <w:szCs w:val="22"/>
          <w:lang w:val="da-DK"/>
        </w:rPr>
      </w:pPr>
      <w:r w:rsidRPr="00F226A9">
        <w:rPr>
          <w:szCs w:val="22"/>
          <w:lang w:val="da-DK"/>
        </w:rPr>
        <w:t xml:space="preserve">Pakningsstørrelse </w:t>
      </w:r>
      <w:r w:rsidR="00DB0D5A">
        <w:rPr>
          <w:szCs w:val="22"/>
          <w:lang w:val="da-DK"/>
        </w:rPr>
        <w:t>med</w:t>
      </w:r>
      <w:r w:rsidR="00DB0D5A" w:rsidRPr="00F226A9">
        <w:rPr>
          <w:szCs w:val="22"/>
          <w:lang w:val="da-DK"/>
        </w:rPr>
        <w:t xml:space="preserve"> </w:t>
      </w:r>
      <w:r w:rsidRPr="00F226A9">
        <w:rPr>
          <w:szCs w:val="22"/>
          <w:lang w:val="da-DK"/>
        </w:rPr>
        <w:t>1.</w:t>
      </w:r>
    </w:p>
    <w:p w:rsidR="002A7C98" w:rsidRPr="00F226A9" w:rsidRDefault="002A7C98" w:rsidP="00262EAE">
      <w:pPr>
        <w:rPr>
          <w:szCs w:val="22"/>
          <w:lang w:val="da-DK"/>
        </w:rPr>
      </w:pPr>
    </w:p>
    <w:p w:rsidR="00812D16" w:rsidRPr="00F226A9" w:rsidRDefault="00812D16" w:rsidP="00262EAE">
      <w:pPr>
        <w:ind w:left="567" w:hanging="567"/>
        <w:outlineLvl w:val="0"/>
        <w:rPr>
          <w:szCs w:val="22"/>
          <w:lang w:val="da-DK"/>
        </w:rPr>
      </w:pPr>
      <w:bookmarkStart w:id="2" w:name="OLE_LINK1"/>
      <w:r w:rsidRPr="00F226A9">
        <w:rPr>
          <w:b/>
          <w:szCs w:val="22"/>
          <w:lang w:val="da-DK"/>
        </w:rPr>
        <w:t>6.6</w:t>
      </w:r>
      <w:r w:rsidRPr="00F226A9">
        <w:rPr>
          <w:b/>
          <w:szCs w:val="22"/>
          <w:lang w:val="da-DK"/>
        </w:rPr>
        <w:tab/>
        <w:t xml:space="preserve">Regler for </w:t>
      </w:r>
      <w:r w:rsidR="00EF54FC" w:rsidRPr="00F226A9">
        <w:rPr>
          <w:b/>
          <w:szCs w:val="22"/>
          <w:lang w:val="da-DK"/>
        </w:rPr>
        <w:t xml:space="preserve">bortskaffelse </w:t>
      </w:r>
      <w:r w:rsidRPr="00F226A9">
        <w:rPr>
          <w:b/>
          <w:szCs w:val="22"/>
          <w:lang w:val="da-DK"/>
        </w:rPr>
        <w:t>og anden håndtering</w:t>
      </w:r>
    </w:p>
    <w:p w:rsidR="002A7C98" w:rsidRPr="00F226A9" w:rsidRDefault="002A7C98" w:rsidP="00262EAE">
      <w:pPr>
        <w:rPr>
          <w:szCs w:val="22"/>
          <w:lang w:val="da-DK"/>
        </w:rPr>
      </w:pPr>
    </w:p>
    <w:p w:rsidR="002A7C98" w:rsidRPr="00F226A9" w:rsidRDefault="005E05CE" w:rsidP="00262EAE">
      <w:pPr>
        <w:rPr>
          <w:szCs w:val="22"/>
          <w:lang w:val="da-DK"/>
        </w:rPr>
      </w:pPr>
      <w:r w:rsidRPr="00F226A9">
        <w:rPr>
          <w:szCs w:val="22"/>
          <w:lang w:val="da-DK"/>
        </w:rPr>
        <w:t xml:space="preserve">Refixia administreres intravenøst efter rekonstitution af pulveret med den medfølgende solvens i sprøjten. Efter rekonstitution fremstår </w:t>
      </w:r>
      <w:r w:rsidR="00176728">
        <w:rPr>
          <w:szCs w:val="22"/>
          <w:lang w:val="da-DK"/>
        </w:rPr>
        <w:t>injektionsvæsken</w:t>
      </w:r>
      <w:r w:rsidR="00176728" w:rsidRPr="00F226A9">
        <w:rPr>
          <w:szCs w:val="22"/>
          <w:lang w:val="da-DK"/>
        </w:rPr>
        <w:t xml:space="preserve"> </w:t>
      </w:r>
      <w:r w:rsidRPr="00F226A9">
        <w:rPr>
          <w:szCs w:val="22"/>
          <w:lang w:val="da-DK"/>
        </w:rPr>
        <w:t xml:space="preserve">som en klar og farveløs </w:t>
      </w:r>
      <w:r w:rsidR="00176728">
        <w:rPr>
          <w:szCs w:val="22"/>
          <w:lang w:val="da-DK"/>
        </w:rPr>
        <w:t xml:space="preserve">opløsning uden </w:t>
      </w:r>
      <w:r w:rsidRPr="00F226A9">
        <w:rPr>
          <w:szCs w:val="22"/>
          <w:lang w:val="da-DK"/>
        </w:rPr>
        <w:t xml:space="preserve">synlige partikler. Rekonstitueret lægemiddel skal inspiceres visuelt for partikler og misfarvning før administration. Brug ikke </w:t>
      </w:r>
      <w:r w:rsidR="00176728">
        <w:rPr>
          <w:szCs w:val="22"/>
          <w:lang w:val="da-DK"/>
        </w:rPr>
        <w:t>injektionsvæsker</w:t>
      </w:r>
      <w:r w:rsidRPr="00F226A9">
        <w:rPr>
          <w:szCs w:val="22"/>
          <w:lang w:val="da-DK"/>
        </w:rPr>
        <w:t>, der er uklare eller har bundfald.</w:t>
      </w:r>
    </w:p>
    <w:p w:rsidR="0044271E" w:rsidRPr="00F226A9" w:rsidRDefault="0044271E" w:rsidP="00262EAE">
      <w:pPr>
        <w:rPr>
          <w:szCs w:val="22"/>
          <w:lang w:val="da-DK"/>
        </w:rPr>
      </w:pPr>
    </w:p>
    <w:p w:rsidR="0044271E" w:rsidRPr="00F226A9" w:rsidRDefault="0044271E" w:rsidP="00262EAE">
      <w:pPr>
        <w:rPr>
          <w:szCs w:val="22"/>
          <w:lang w:val="da-DK"/>
        </w:rPr>
      </w:pPr>
      <w:r w:rsidRPr="00F226A9">
        <w:rPr>
          <w:szCs w:val="22"/>
          <w:lang w:val="da-DK"/>
        </w:rPr>
        <w:t>For instruktioner om rekonstitution af lægemidlet før administration, se indlægssedlen.</w:t>
      </w:r>
    </w:p>
    <w:p w:rsidR="00E85FB1" w:rsidRPr="00F226A9" w:rsidRDefault="00E85FB1" w:rsidP="00262EAE">
      <w:pPr>
        <w:rPr>
          <w:szCs w:val="22"/>
          <w:lang w:val="da-DK"/>
        </w:rPr>
      </w:pPr>
    </w:p>
    <w:p w:rsidR="00E85FB1" w:rsidRPr="00F226A9" w:rsidRDefault="00E85FB1" w:rsidP="00262EAE">
      <w:pPr>
        <w:rPr>
          <w:szCs w:val="22"/>
          <w:lang w:val="da-DK"/>
        </w:rPr>
      </w:pPr>
      <w:r w:rsidRPr="00F226A9">
        <w:rPr>
          <w:szCs w:val="22"/>
          <w:lang w:val="da-DK"/>
        </w:rPr>
        <w:t xml:space="preserve">Administrationshastigheden bør </w:t>
      </w:r>
      <w:r w:rsidR="00176728">
        <w:rPr>
          <w:szCs w:val="22"/>
          <w:lang w:val="da-DK"/>
        </w:rPr>
        <w:t>fastsættes ud fra</w:t>
      </w:r>
      <w:r w:rsidRPr="00F226A9">
        <w:rPr>
          <w:szCs w:val="22"/>
          <w:lang w:val="da-DK"/>
        </w:rPr>
        <w:t xml:space="preserve"> patient</w:t>
      </w:r>
      <w:r w:rsidR="00176728">
        <w:rPr>
          <w:szCs w:val="22"/>
          <w:lang w:val="da-DK"/>
        </w:rPr>
        <w:t>komfort</w:t>
      </w:r>
      <w:r w:rsidRPr="00F226A9">
        <w:rPr>
          <w:szCs w:val="22"/>
          <w:lang w:val="da-DK"/>
        </w:rPr>
        <w:t xml:space="preserve"> med en maksimal injektions</w:t>
      </w:r>
      <w:r w:rsidR="00176728">
        <w:rPr>
          <w:szCs w:val="22"/>
          <w:lang w:val="da-DK"/>
        </w:rPr>
        <w:t>hastighed</w:t>
      </w:r>
      <w:r w:rsidRPr="00F226A9">
        <w:rPr>
          <w:szCs w:val="22"/>
          <w:lang w:val="da-DK"/>
        </w:rPr>
        <w:t xml:space="preserve"> på 4 ml/min.</w:t>
      </w:r>
    </w:p>
    <w:p w:rsidR="008F29BC" w:rsidRPr="00F226A9" w:rsidRDefault="008F29BC" w:rsidP="00262EAE">
      <w:pPr>
        <w:rPr>
          <w:szCs w:val="22"/>
          <w:lang w:val="da-DK"/>
        </w:rPr>
      </w:pPr>
    </w:p>
    <w:p w:rsidR="008F29BC" w:rsidRPr="00F226A9" w:rsidRDefault="000B082E" w:rsidP="00262EAE">
      <w:pPr>
        <w:rPr>
          <w:szCs w:val="22"/>
          <w:lang w:val="da-DK"/>
        </w:rPr>
      </w:pPr>
      <w:r w:rsidRPr="00F226A9">
        <w:rPr>
          <w:szCs w:val="22"/>
          <w:lang w:val="da-DK"/>
        </w:rPr>
        <w:t>Der vil være brug for et infusionssæt (slange og sommerfuglenål), sterile alkoholservietter, gazebind og plast</w:t>
      </w:r>
      <w:r w:rsidR="00176728">
        <w:rPr>
          <w:szCs w:val="22"/>
          <w:lang w:val="da-DK"/>
        </w:rPr>
        <w:t>e</w:t>
      </w:r>
      <w:r w:rsidRPr="00F226A9">
        <w:rPr>
          <w:szCs w:val="22"/>
          <w:lang w:val="da-DK"/>
        </w:rPr>
        <w:t>r. Disse dele medfølger ikke i pakningen med Refixia.</w:t>
      </w:r>
    </w:p>
    <w:p w:rsidR="000C4DFD" w:rsidRPr="00F226A9" w:rsidRDefault="000C4DFD" w:rsidP="00262EAE">
      <w:pPr>
        <w:rPr>
          <w:szCs w:val="22"/>
          <w:lang w:val="da-DK"/>
        </w:rPr>
      </w:pPr>
    </w:p>
    <w:p w:rsidR="000C4DFD" w:rsidRPr="00F226A9" w:rsidRDefault="000C4DFD" w:rsidP="00262EAE">
      <w:pPr>
        <w:rPr>
          <w:szCs w:val="22"/>
          <w:lang w:val="da-DK"/>
        </w:rPr>
      </w:pPr>
      <w:r w:rsidRPr="00F226A9">
        <w:rPr>
          <w:szCs w:val="22"/>
          <w:lang w:val="da-DK"/>
        </w:rPr>
        <w:t>Benyt altid aseptisk teknik.</w:t>
      </w:r>
    </w:p>
    <w:p w:rsidR="00AD537E" w:rsidRPr="00F226A9" w:rsidRDefault="00AD537E" w:rsidP="00262EAE">
      <w:pPr>
        <w:rPr>
          <w:szCs w:val="22"/>
          <w:lang w:val="da-DK"/>
        </w:rPr>
      </w:pPr>
    </w:p>
    <w:p w:rsidR="00AD537E" w:rsidRPr="00F226A9" w:rsidRDefault="00AD537E" w:rsidP="00262EAE">
      <w:pPr>
        <w:rPr>
          <w:szCs w:val="22"/>
          <w:u w:val="single"/>
          <w:lang w:val="da-DK"/>
        </w:rPr>
      </w:pPr>
      <w:r w:rsidRPr="00F226A9">
        <w:rPr>
          <w:szCs w:val="22"/>
          <w:u w:val="single"/>
          <w:lang w:val="da-DK"/>
        </w:rPr>
        <w:t>Bortskaffelse</w:t>
      </w:r>
    </w:p>
    <w:p w:rsidR="00BF4FF3" w:rsidRPr="00F226A9" w:rsidRDefault="00BF4FF3" w:rsidP="00262EAE">
      <w:pPr>
        <w:rPr>
          <w:szCs w:val="22"/>
          <w:lang w:val="da-DK"/>
        </w:rPr>
      </w:pPr>
      <w:r w:rsidRPr="00F226A9">
        <w:rPr>
          <w:szCs w:val="22"/>
          <w:lang w:val="da-DK"/>
        </w:rPr>
        <w:t>Efter injektion skal sprøjten med infusionssættet og hætteglasset med hætteglasadapteren bortskaffes på forsvarlig måde.</w:t>
      </w:r>
    </w:p>
    <w:p w:rsidR="00BF4FF3" w:rsidRPr="00F226A9" w:rsidRDefault="00BF4FF3" w:rsidP="00262EAE">
      <w:pPr>
        <w:rPr>
          <w:szCs w:val="22"/>
          <w:u w:val="single"/>
          <w:lang w:val="da-DK"/>
        </w:rPr>
      </w:pPr>
      <w:r w:rsidRPr="00F226A9">
        <w:rPr>
          <w:szCs w:val="22"/>
          <w:lang w:val="da-DK"/>
        </w:rPr>
        <w:t>Ikke anvendt lægemiddel samt affald heraf skal bortskaffes i henhold til lokale retningslinjer.</w:t>
      </w:r>
    </w:p>
    <w:bookmarkEnd w:id="2"/>
    <w:p w:rsidR="00812D16" w:rsidRPr="00F226A9" w:rsidRDefault="00812D16" w:rsidP="00262EAE">
      <w:pPr>
        <w:rPr>
          <w:szCs w:val="22"/>
          <w:lang w:val="da-DK"/>
        </w:rPr>
      </w:pPr>
    </w:p>
    <w:p w:rsidR="00563286" w:rsidRPr="00F226A9" w:rsidRDefault="00563286" w:rsidP="00262EAE">
      <w:pPr>
        <w:rPr>
          <w:szCs w:val="22"/>
          <w:lang w:val="da-DK"/>
        </w:rPr>
      </w:pPr>
    </w:p>
    <w:p w:rsidR="00812D16" w:rsidRPr="00F226A9" w:rsidRDefault="00812D16" w:rsidP="00262EAE">
      <w:pPr>
        <w:ind w:left="567" w:hanging="567"/>
        <w:rPr>
          <w:szCs w:val="22"/>
          <w:lang w:val="da-DK"/>
        </w:rPr>
      </w:pPr>
      <w:r w:rsidRPr="00F226A9">
        <w:rPr>
          <w:b/>
          <w:szCs w:val="22"/>
          <w:lang w:val="da-DK"/>
        </w:rPr>
        <w:t>7.</w:t>
      </w:r>
      <w:r w:rsidRPr="00F226A9">
        <w:rPr>
          <w:b/>
          <w:szCs w:val="22"/>
          <w:lang w:val="da-DK"/>
        </w:rPr>
        <w:tab/>
        <w:t>INDEHAVER AF MARKEDSFØRINGSTILLADELSEN</w:t>
      </w:r>
    </w:p>
    <w:p w:rsidR="00812D16" w:rsidRPr="00F226A9" w:rsidRDefault="00812D16" w:rsidP="00262EAE">
      <w:pPr>
        <w:rPr>
          <w:szCs w:val="22"/>
          <w:lang w:val="da-DK"/>
        </w:rPr>
      </w:pPr>
    </w:p>
    <w:p w:rsidR="006850B2" w:rsidRPr="00F226A9" w:rsidRDefault="006850B2" w:rsidP="00262EAE">
      <w:pPr>
        <w:rPr>
          <w:szCs w:val="22"/>
          <w:lang w:val="da-DK"/>
        </w:rPr>
      </w:pPr>
      <w:r w:rsidRPr="00F226A9">
        <w:rPr>
          <w:szCs w:val="22"/>
          <w:lang w:val="da-DK"/>
        </w:rPr>
        <w:t>Novo Nordisk A/S</w:t>
      </w:r>
    </w:p>
    <w:p w:rsidR="006850B2" w:rsidRPr="00F226A9" w:rsidRDefault="006850B2" w:rsidP="00262EAE">
      <w:pPr>
        <w:rPr>
          <w:szCs w:val="22"/>
          <w:lang w:val="da-DK"/>
        </w:rPr>
      </w:pPr>
      <w:r w:rsidRPr="00F226A9">
        <w:rPr>
          <w:szCs w:val="22"/>
          <w:lang w:val="da-DK"/>
        </w:rPr>
        <w:t>Novo Allé</w:t>
      </w:r>
    </w:p>
    <w:p w:rsidR="001B143D" w:rsidRPr="00F226A9" w:rsidRDefault="001B143D" w:rsidP="00262EAE">
      <w:pPr>
        <w:rPr>
          <w:szCs w:val="22"/>
          <w:lang w:val="da-DK"/>
        </w:rPr>
      </w:pPr>
      <w:r w:rsidRPr="00F226A9">
        <w:rPr>
          <w:szCs w:val="22"/>
          <w:lang w:val="da-DK"/>
        </w:rPr>
        <w:t>DK</w:t>
      </w:r>
      <w:r w:rsidR="0097575B">
        <w:rPr>
          <w:szCs w:val="22"/>
          <w:lang w:val="da-DK"/>
        </w:rPr>
        <w:t>-</w:t>
      </w:r>
      <w:r w:rsidRPr="00F226A9">
        <w:rPr>
          <w:szCs w:val="22"/>
          <w:lang w:val="da-DK"/>
        </w:rPr>
        <w:t>2880 Bagsværd</w:t>
      </w:r>
    </w:p>
    <w:p w:rsidR="00812D16" w:rsidRPr="00F226A9" w:rsidRDefault="006850B2" w:rsidP="00262EAE">
      <w:pPr>
        <w:rPr>
          <w:szCs w:val="22"/>
          <w:lang w:val="da-DK"/>
        </w:rPr>
      </w:pPr>
      <w:r w:rsidRPr="00F226A9">
        <w:rPr>
          <w:szCs w:val="22"/>
          <w:lang w:val="da-DK"/>
        </w:rPr>
        <w:t>Danmark</w:t>
      </w:r>
    </w:p>
    <w:p w:rsidR="00812D16" w:rsidRPr="00F226A9" w:rsidRDefault="00812D16" w:rsidP="00262EAE">
      <w:pPr>
        <w:rPr>
          <w:szCs w:val="22"/>
          <w:lang w:val="da-DK"/>
        </w:rPr>
      </w:pPr>
    </w:p>
    <w:p w:rsidR="00812D16" w:rsidRPr="00F226A9" w:rsidRDefault="00812D16" w:rsidP="00262EAE">
      <w:pPr>
        <w:rPr>
          <w:szCs w:val="22"/>
          <w:lang w:val="da-DK"/>
        </w:rPr>
      </w:pPr>
    </w:p>
    <w:p w:rsidR="00812D16" w:rsidRDefault="00812D16" w:rsidP="00262EAE">
      <w:pPr>
        <w:ind w:left="567" w:hanging="567"/>
        <w:rPr>
          <w:b/>
          <w:szCs w:val="22"/>
          <w:lang w:val="da-DK"/>
        </w:rPr>
      </w:pPr>
      <w:r w:rsidRPr="00F226A9">
        <w:rPr>
          <w:b/>
          <w:szCs w:val="22"/>
          <w:lang w:val="da-DK"/>
        </w:rPr>
        <w:t>8.</w:t>
      </w:r>
      <w:r w:rsidRPr="00F226A9">
        <w:rPr>
          <w:b/>
          <w:szCs w:val="22"/>
          <w:lang w:val="da-DK"/>
        </w:rPr>
        <w:tab/>
        <w:t xml:space="preserve">MARKEDSFØRINGSTILLADELSESNUMRE </w:t>
      </w:r>
    </w:p>
    <w:p w:rsidR="00B6634F" w:rsidRDefault="00B6634F" w:rsidP="00262EAE">
      <w:pPr>
        <w:ind w:left="567" w:hanging="567"/>
        <w:rPr>
          <w:b/>
          <w:szCs w:val="22"/>
          <w:lang w:val="da-DK"/>
        </w:rPr>
      </w:pPr>
    </w:p>
    <w:p w:rsidR="00B6634F" w:rsidRPr="00DE3185" w:rsidRDefault="00B6634F" w:rsidP="00DE3185">
      <w:pPr>
        <w:rPr>
          <w:szCs w:val="22"/>
          <w:lang w:val="da-DK"/>
        </w:rPr>
      </w:pPr>
      <w:r w:rsidRPr="00DE3185">
        <w:rPr>
          <w:szCs w:val="22"/>
          <w:lang w:val="da-DK"/>
        </w:rPr>
        <w:t>EU</w:t>
      </w:r>
      <w:r>
        <w:rPr>
          <w:szCs w:val="22"/>
          <w:lang w:val="da-DK"/>
        </w:rPr>
        <w:t>/1/17/1193/001</w:t>
      </w:r>
    </w:p>
    <w:p w:rsidR="00B6634F" w:rsidRPr="008D64D6" w:rsidRDefault="00B6634F" w:rsidP="00B6634F">
      <w:pPr>
        <w:rPr>
          <w:szCs w:val="22"/>
          <w:lang w:val="da-DK"/>
        </w:rPr>
      </w:pPr>
      <w:r w:rsidRPr="008D64D6">
        <w:rPr>
          <w:szCs w:val="22"/>
          <w:lang w:val="da-DK"/>
        </w:rPr>
        <w:t>EU</w:t>
      </w:r>
      <w:r>
        <w:rPr>
          <w:szCs w:val="22"/>
          <w:lang w:val="da-DK"/>
        </w:rPr>
        <w:t>/1/17/1193/002</w:t>
      </w:r>
    </w:p>
    <w:p w:rsidR="00B6634F" w:rsidRPr="008D64D6" w:rsidRDefault="00B6634F" w:rsidP="00B6634F">
      <w:pPr>
        <w:rPr>
          <w:szCs w:val="22"/>
          <w:lang w:val="da-DK"/>
        </w:rPr>
      </w:pPr>
      <w:r w:rsidRPr="008D64D6">
        <w:rPr>
          <w:szCs w:val="22"/>
          <w:lang w:val="da-DK"/>
        </w:rPr>
        <w:t>EU</w:t>
      </w:r>
      <w:r>
        <w:rPr>
          <w:szCs w:val="22"/>
          <w:lang w:val="da-DK"/>
        </w:rPr>
        <w:t>/1/17/1193/003</w:t>
      </w:r>
    </w:p>
    <w:p w:rsidR="00812D16" w:rsidRDefault="00812D16" w:rsidP="00262EAE">
      <w:pPr>
        <w:rPr>
          <w:szCs w:val="22"/>
          <w:lang w:val="da-DK"/>
        </w:rPr>
      </w:pPr>
    </w:p>
    <w:p w:rsidR="00B6634F" w:rsidRPr="00F226A9" w:rsidRDefault="00B6634F" w:rsidP="00262EAE">
      <w:pPr>
        <w:rPr>
          <w:szCs w:val="22"/>
          <w:lang w:val="da-DK"/>
        </w:rPr>
      </w:pPr>
    </w:p>
    <w:p w:rsidR="00812D16" w:rsidRPr="00F226A9" w:rsidRDefault="00812D16" w:rsidP="00262EAE">
      <w:pPr>
        <w:rPr>
          <w:szCs w:val="22"/>
          <w:lang w:val="da-DK"/>
        </w:rPr>
      </w:pPr>
    </w:p>
    <w:p w:rsidR="00812D16" w:rsidRPr="00F226A9" w:rsidRDefault="00812D16" w:rsidP="00262EAE">
      <w:pPr>
        <w:ind w:left="567" w:hanging="567"/>
        <w:rPr>
          <w:szCs w:val="22"/>
          <w:lang w:val="da-DK"/>
        </w:rPr>
      </w:pPr>
      <w:r w:rsidRPr="00F226A9">
        <w:rPr>
          <w:b/>
          <w:szCs w:val="22"/>
          <w:lang w:val="da-DK"/>
        </w:rPr>
        <w:t>9.</w:t>
      </w:r>
      <w:r w:rsidRPr="00F226A9">
        <w:rPr>
          <w:b/>
          <w:szCs w:val="22"/>
          <w:lang w:val="da-DK"/>
        </w:rPr>
        <w:tab/>
        <w:t>DATO FOR FØRSTE MARKEDSFØRINGSTILLADELSE/FORNYELSE AF TILLADELSEN</w:t>
      </w:r>
    </w:p>
    <w:p w:rsidR="00812D16" w:rsidRPr="00F226A9" w:rsidRDefault="00812D16" w:rsidP="00262EAE">
      <w:pPr>
        <w:rPr>
          <w:i/>
          <w:szCs w:val="22"/>
          <w:lang w:val="da-DK"/>
        </w:rPr>
      </w:pPr>
    </w:p>
    <w:p w:rsidR="006850B2" w:rsidRPr="00F226A9" w:rsidRDefault="006850B2" w:rsidP="00262EAE">
      <w:pPr>
        <w:rPr>
          <w:szCs w:val="22"/>
          <w:lang w:val="da-DK"/>
        </w:rPr>
      </w:pPr>
    </w:p>
    <w:p w:rsidR="00812D16" w:rsidRPr="00F226A9" w:rsidRDefault="00812D16" w:rsidP="00262EAE">
      <w:pPr>
        <w:rPr>
          <w:szCs w:val="22"/>
          <w:lang w:val="da-DK"/>
        </w:rPr>
      </w:pPr>
    </w:p>
    <w:p w:rsidR="00812D16" w:rsidRPr="00F226A9" w:rsidRDefault="00812D16" w:rsidP="00262EAE">
      <w:pPr>
        <w:ind w:left="567" w:hanging="567"/>
        <w:rPr>
          <w:b/>
          <w:szCs w:val="22"/>
          <w:lang w:val="da-DK"/>
        </w:rPr>
      </w:pPr>
      <w:r w:rsidRPr="00F226A9">
        <w:rPr>
          <w:b/>
          <w:szCs w:val="22"/>
          <w:lang w:val="da-DK"/>
        </w:rPr>
        <w:t>10.</w:t>
      </w:r>
      <w:r w:rsidRPr="00F226A9">
        <w:rPr>
          <w:b/>
          <w:szCs w:val="22"/>
          <w:lang w:val="da-DK"/>
        </w:rPr>
        <w:tab/>
        <w:t>DATO FOR ÆNDRING AF TEKSTEN</w:t>
      </w:r>
    </w:p>
    <w:p w:rsidR="00812D16" w:rsidRPr="00F226A9" w:rsidRDefault="00812D16" w:rsidP="00262EAE">
      <w:pPr>
        <w:rPr>
          <w:szCs w:val="22"/>
          <w:lang w:val="da-DK"/>
        </w:rPr>
      </w:pPr>
    </w:p>
    <w:p w:rsidR="008929AA" w:rsidRPr="00DE3185" w:rsidRDefault="00812D16" w:rsidP="00262EAE">
      <w:pPr>
        <w:numPr>
          <w:ilvl w:val="12"/>
          <w:numId w:val="0"/>
        </w:numPr>
        <w:ind w:right="-2"/>
        <w:rPr>
          <w:szCs w:val="22"/>
          <w:lang w:val="da-DK"/>
        </w:rPr>
      </w:pPr>
      <w:r w:rsidRPr="00F226A9">
        <w:rPr>
          <w:lang w:val="da-DK"/>
        </w:rPr>
        <w:t xml:space="preserve">Yderligere oplysninger om dette lægemiddel findes på Det Europæiske Lægemiddelagenturs hjemmeside </w:t>
      </w:r>
      <w:hyperlink r:id="rId12" w:history="1">
        <w:r w:rsidRPr="00DE3185">
          <w:rPr>
            <w:rStyle w:val="Hyperlink"/>
            <w:szCs w:val="22"/>
            <w:lang w:val="da-DK"/>
          </w:rPr>
          <w:t>http:/</w:t>
        </w:r>
        <w:r w:rsidRPr="00DE3185">
          <w:rPr>
            <w:rStyle w:val="Hyperlink"/>
            <w:szCs w:val="22"/>
            <w:lang w:val="da-DK"/>
          </w:rPr>
          <w:t>/</w:t>
        </w:r>
        <w:r w:rsidRPr="00DE3185">
          <w:rPr>
            <w:rStyle w:val="Hyperlink"/>
            <w:szCs w:val="22"/>
            <w:lang w:val="da-DK"/>
          </w:rPr>
          <w:t>www.ema.europa.eu</w:t>
        </w:r>
      </w:hyperlink>
      <w:r w:rsidRPr="00DE3185">
        <w:rPr>
          <w:color w:val="0000FF"/>
          <w:szCs w:val="22"/>
          <w:lang w:val="da-DK"/>
        </w:rPr>
        <w:t>.</w:t>
      </w:r>
    </w:p>
    <w:p w:rsidR="008929AA" w:rsidRPr="00DE3185" w:rsidRDefault="008929AA" w:rsidP="00262EAE">
      <w:pPr>
        <w:numPr>
          <w:ilvl w:val="12"/>
          <w:numId w:val="0"/>
        </w:numPr>
        <w:ind w:right="-2"/>
        <w:rPr>
          <w:szCs w:val="22"/>
          <w:lang w:val="da-DK"/>
        </w:rPr>
      </w:pPr>
    </w:p>
    <w:p w:rsidR="00DB119B" w:rsidRDefault="00DB119B" w:rsidP="00DB119B">
      <w:pPr>
        <w:ind w:right="14"/>
        <w:rPr>
          <w:szCs w:val="22"/>
          <w:lang w:val="da-DK"/>
        </w:rPr>
      </w:pPr>
      <w:r>
        <w:rPr>
          <w:szCs w:val="22"/>
          <w:lang w:val="da-DK"/>
        </w:rPr>
        <w:br w:type="page"/>
      </w:r>
    </w:p>
    <w:p w:rsidR="00DB119B" w:rsidRDefault="00DB119B" w:rsidP="00DB119B">
      <w:pPr>
        <w:ind w:right="14"/>
        <w:rPr>
          <w:szCs w:val="22"/>
          <w:lang w:val="da-DK"/>
        </w:rPr>
      </w:pPr>
    </w:p>
    <w:p w:rsidR="00DB119B" w:rsidRDefault="00DB119B" w:rsidP="00DB119B">
      <w:pPr>
        <w:ind w:right="14"/>
        <w:rPr>
          <w:szCs w:val="22"/>
          <w:lang w:val="da-DK"/>
        </w:rPr>
      </w:pPr>
    </w:p>
    <w:p w:rsidR="00DB119B" w:rsidRDefault="00DB119B" w:rsidP="00DB119B">
      <w:pPr>
        <w:ind w:right="14"/>
        <w:rPr>
          <w:szCs w:val="22"/>
          <w:lang w:val="da-DK"/>
        </w:rPr>
      </w:pPr>
    </w:p>
    <w:p w:rsidR="00DB119B" w:rsidRDefault="00DB119B" w:rsidP="00DB119B">
      <w:pPr>
        <w:ind w:right="14"/>
        <w:rPr>
          <w:szCs w:val="22"/>
          <w:lang w:val="da-DK"/>
        </w:rPr>
      </w:pPr>
    </w:p>
    <w:p w:rsidR="00DB119B" w:rsidRDefault="00DB119B" w:rsidP="00DB119B">
      <w:pPr>
        <w:ind w:right="14"/>
        <w:rPr>
          <w:szCs w:val="22"/>
          <w:lang w:val="da-DK"/>
        </w:rPr>
      </w:pPr>
    </w:p>
    <w:p w:rsidR="00DB119B" w:rsidRDefault="00DB119B" w:rsidP="00DB119B">
      <w:pPr>
        <w:ind w:right="14"/>
        <w:rPr>
          <w:szCs w:val="22"/>
          <w:lang w:val="da-DK"/>
        </w:rPr>
      </w:pPr>
    </w:p>
    <w:p w:rsidR="00DB119B" w:rsidRDefault="00DB119B" w:rsidP="00DB119B">
      <w:pPr>
        <w:ind w:right="14"/>
        <w:rPr>
          <w:szCs w:val="22"/>
          <w:lang w:val="da-DK"/>
        </w:rPr>
      </w:pPr>
    </w:p>
    <w:p w:rsidR="00DB119B" w:rsidRDefault="00DB119B" w:rsidP="00DB119B">
      <w:pPr>
        <w:ind w:right="14"/>
        <w:rPr>
          <w:szCs w:val="22"/>
          <w:lang w:val="da-DK"/>
        </w:rPr>
      </w:pPr>
    </w:p>
    <w:p w:rsidR="00DB119B" w:rsidRDefault="00DB119B" w:rsidP="00DB119B">
      <w:pPr>
        <w:ind w:right="14"/>
        <w:rPr>
          <w:szCs w:val="22"/>
          <w:lang w:val="da-DK"/>
        </w:rPr>
      </w:pPr>
    </w:p>
    <w:p w:rsidR="00DB119B" w:rsidRDefault="00DB119B" w:rsidP="00DB119B">
      <w:pPr>
        <w:ind w:right="14"/>
        <w:rPr>
          <w:szCs w:val="22"/>
          <w:lang w:val="da-DK"/>
        </w:rPr>
      </w:pPr>
    </w:p>
    <w:p w:rsidR="00DB119B" w:rsidRDefault="00DB119B" w:rsidP="00DB119B">
      <w:pPr>
        <w:ind w:right="14"/>
        <w:rPr>
          <w:szCs w:val="22"/>
          <w:lang w:val="da-DK"/>
        </w:rPr>
      </w:pPr>
    </w:p>
    <w:p w:rsidR="00DB119B" w:rsidRDefault="00DB119B" w:rsidP="00DB119B">
      <w:pPr>
        <w:tabs>
          <w:tab w:val="left" w:pos="-720"/>
        </w:tabs>
        <w:jc w:val="center"/>
        <w:rPr>
          <w:szCs w:val="22"/>
          <w:lang w:val="da-DK"/>
        </w:rPr>
      </w:pPr>
      <w:r>
        <w:rPr>
          <w:b/>
          <w:szCs w:val="22"/>
          <w:lang w:val="da-DK"/>
        </w:rPr>
        <w:t>BILAG II</w:t>
      </w:r>
    </w:p>
    <w:p w:rsidR="00DB119B" w:rsidRDefault="00DB119B" w:rsidP="00DB119B">
      <w:pPr>
        <w:rPr>
          <w:szCs w:val="22"/>
          <w:lang w:val="da-DK"/>
        </w:rPr>
      </w:pPr>
    </w:p>
    <w:p w:rsidR="00DB119B" w:rsidRDefault="00DB119B" w:rsidP="00DB119B">
      <w:pPr>
        <w:tabs>
          <w:tab w:val="left" w:pos="-720"/>
          <w:tab w:val="left" w:pos="1701"/>
        </w:tabs>
        <w:ind w:left="1701" w:right="1410" w:hanging="567"/>
        <w:rPr>
          <w:b/>
          <w:szCs w:val="22"/>
          <w:lang w:val="da-DK"/>
        </w:rPr>
      </w:pPr>
      <w:r>
        <w:rPr>
          <w:b/>
          <w:szCs w:val="22"/>
          <w:lang w:val="da-DK"/>
        </w:rPr>
        <w:t>A.</w:t>
      </w:r>
      <w:r>
        <w:rPr>
          <w:b/>
          <w:szCs w:val="22"/>
          <w:lang w:val="da-DK"/>
        </w:rPr>
        <w:tab/>
        <w:t>FREMSTILLERE AF DET BIOLOGISK AKTIVE STOF OG FREMSTILLER ANSVARLIG FOR BATCHFRIGIVELSE</w:t>
      </w:r>
    </w:p>
    <w:p w:rsidR="00DB119B" w:rsidRDefault="00DB119B" w:rsidP="00DB119B">
      <w:pPr>
        <w:tabs>
          <w:tab w:val="left" w:pos="-720"/>
        </w:tabs>
        <w:ind w:right="1410"/>
        <w:rPr>
          <w:b/>
          <w:szCs w:val="22"/>
          <w:lang w:val="da-DK"/>
        </w:rPr>
      </w:pPr>
    </w:p>
    <w:p w:rsidR="00DB119B" w:rsidRDefault="00DB119B" w:rsidP="00DB119B">
      <w:pPr>
        <w:tabs>
          <w:tab w:val="left" w:pos="-720"/>
          <w:tab w:val="left" w:pos="1701"/>
        </w:tabs>
        <w:ind w:left="1701" w:right="1418" w:hanging="567"/>
        <w:rPr>
          <w:b/>
          <w:szCs w:val="22"/>
          <w:lang w:val="da-DK"/>
        </w:rPr>
      </w:pPr>
      <w:r>
        <w:rPr>
          <w:b/>
          <w:szCs w:val="22"/>
          <w:lang w:val="da-DK"/>
        </w:rPr>
        <w:t>B.</w:t>
      </w:r>
      <w:r>
        <w:rPr>
          <w:b/>
          <w:szCs w:val="22"/>
          <w:lang w:val="da-DK"/>
        </w:rPr>
        <w:tab/>
        <w:t>BETINGELSER ELLER BEGRÆNSNINGER VEDRØRENDE UDLEVERING OG ANVENDELSE</w:t>
      </w:r>
    </w:p>
    <w:p w:rsidR="00DB119B" w:rsidRDefault="00DB119B" w:rsidP="00DB119B">
      <w:pPr>
        <w:tabs>
          <w:tab w:val="left" w:pos="-720"/>
        </w:tabs>
        <w:ind w:right="1410"/>
        <w:rPr>
          <w:b/>
          <w:szCs w:val="22"/>
          <w:lang w:val="da-DK"/>
        </w:rPr>
      </w:pPr>
    </w:p>
    <w:p w:rsidR="00DB119B" w:rsidRDefault="00DB119B" w:rsidP="00DB119B">
      <w:pPr>
        <w:tabs>
          <w:tab w:val="left" w:pos="-720"/>
          <w:tab w:val="left" w:pos="1701"/>
        </w:tabs>
        <w:ind w:left="1701" w:right="1418" w:hanging="567"/>
        <w:rPr>
          <w:b/>
          <w:szCs w:val="22"/>
          <w:lang w:val="da-DK"/>
        </w:rPr>
      </w:pPr>
      <w:r>
        <w:rPr>
          <w:b/>
          <w:szCs w:val="22"/>
          <w:lang w:val="da-DK"/>
        </w:rPr>
        <w:t>C.</w:t>
      </w:r>
      <w:r>
        <w:rPr>
          <w:b/>
          <w:szCs w:val="22"/>
          <w:lang w:val="da-DK"/>
        </w:rPr>
        <w:tab/>
        <w:t>ANDRE FORHOLD OG BETINGELSER FOR MARKEDSFØRINGSTILLADELSEN</w:t>
      </w:r>
    </w:p>
    <w:p w:rsidR="00DB119B" w:rsidRDefault="00DB119B" w:rsidP="00DB119B">
      <w:pPr>
        <w:tabs>
          <w:tab w:val="left" w:pos="-720"/>
          <w:tab w:val="left" w:pos="1701"/>
        </w:tabs>
        <w:ind w:left="1701" w:right="1418" w:hanging="567"/>
        <w:rPr>
          <w:b/>
          <w:szCs w:val="22"/>
          <w:lang w:val="da-DK"/>
        </w:rPr>
      </w:pPr>
    </w:p>
    <w:p w:rsidR="00DB119B" w:rsidRDefault="00DB119B" w:rsidP="00DB119B">
      <w:pPr>
        <w:tabs>
          <w:tab w:val="left" w:pos="-720"/>
          <w:tab w:val="left" w:pos="1701"/>
        </w:tabs>
        <w:ind w:left="1701" w:right="1418" w:hanging="567"/>
        <w:rPr>
          <w:b/>
          <w:szCs w:val="22"/>
          <w:lang w:val="da-DK"/>
        </w:rPr>
      </w:pPr>
      <w:r>
        <w:rPr>
          <w:b/>
          <w:szCs w:val="22"/>
          <w:lang w:val="da-DK"/>
        </w:rPr>
        <w:t>D.</w:t>
      </w:r>
      <w:r>
        <w:rPr>
          <w:b/>
          <w:szCs w:val="22"/>
          <w:lang w:val="da-DK"/>
        </w:rPr>
        <w:tab/>
        <w:t>BETINGELSER ELLER BEGRÆNSNINGER MED HENSYN TIL SIKKER OG EFFEKTIV ANVENDELSE AF LÆGEMIDLET</w:t>
      </w:r>
    </w:p>
    <w:p w:rsidR="00DB119B" w:rsidRDefault="00DB119B" w:rsidP="00DB119B">
      <w:pPr>
        <w:tabs>
          <w:tab w:val="left" w:pos="-720"/>
          <w:tab w:val="left" w:pos="1701"/>
        </w:tabs>
        <w:ind w:left="1701" w:right="1418" w:hanging="567"/>
        <w:rPr>
          <w:b/>
          <w:szCs w:val="22"/>
          <w:lang w:val="da-DK"/>
        </w:rPr>
      </w:pPr>
    </w:p>
    <w:p w:rsidR="00DB119B" w:rsidRDefault="00DB119B" w:rsidP="00DB119B">
      <w:pPr>
        <w:ind w:left="567" w:hanging="567"/>
        <w:rPr>
          <w:szCs w:val="22"/>
          <w:lang w:val="da-DK"/>
        </w:rPr>
      </w:pPr>
      <w:r>
        <w:rPr>
          <w:b/>
          <w:szCs w:val="22"/>
          <w:lang w:val="da-DK"/>
        </w:rPr>
        <w:br w:type="page"/>
        <w:t>A.</w:t>
      </w:r>
      <w:r>
        <w:rPr>
          <w:b/>
          <w:szCs w:val="22"/>
          <w:lang w:val="da-DK"/>
        </w:rPr>
        <w:tab/>
        <w:t>FREMSTILLERE AF DET BIOLOGISK AKTIVE STOF OG FREMSTILLER ANSVARLIG FOR BATCHFRIGIVELSE</w:t>
      </w:r>
    </w:p>
    <w:p w:rsidR="00DB119B" w:rsidRDefault="00DB119B" w:rsidP="00DB119B">
      <w:pPr>
        <w:rPr>
          <w:szCs w:val="22"/>
          <w:lang w:val="da-DK"/>
        </w:rPr>
      </w:pPr>
    </w:p>
    <w:p w:rsidR="00DB119B" w:rsidRDefault="00DB119B" w:rsidP="00DB119B">
      <w:pPr>
        <w:tabs>
          <w:tab w:val="left" w:pos="-720"/>
        </w:tabs>
        <w:rPr>
          <w:szCs w:val="22"/>
          <w:u w:val="single"/>
          <w:lang w:val="da-DK"/>
        </w:rPr>
      </w:pPr>
      <w:r>
        <w:rPr>
          <w:szCs w:val="22"/>
          <w:u w:val="single"/>
          <w:lang w:val="da-DK"/>
        </w:rPr>
        <w:t>Navn og adresse på fremstillerne af det biologisk aktive stof</w:t>
      </w:r>
    </w:p>
    <w:p w:rsidR="00DB119B" w:rsidRDefault="00DB119B" w:rsidP="00DB119B">
      <w:pPr>
        <w:tabs>
          <w:tab w:val="left" w:pos="-720"/>
        </w:tabs>
        <w:ind w:right="-334"/>
        <w:rPr>
          <w:szCs w:val="22"/>
          <w:lang w:val="da-DK"/>
        </w:rPr>
      </w:pPr>
    </w:p>
    <w:p w:rsidR="00DB119B" w:rsidRPr="00BA2A9F" w:rsidRDefault="00DB119B" w:rsidP="00DB119B">
      <w:pPr>
        <w:widowControl w:val="0"/>
        <w:autoSpaceDE w:val="0"/>
        <w:autoSpaceDN w:val="0"/>
        <w:adjustRightInd w:val="0"/>
        <w:ind w:left="127" w:right="120" w:hanging="127"/>
        <w:rPr>
          <w:color w:val="000000"/>
          <w:szCs w:val="22"/>
          <w:lang w:val="pt-PT"/>
        </w:rPr>
      </w:pPr>
      <w:r w:rsidRPr="00BA2A9F">
        <w:rPr>
          <w:color w:val="000000"/>
          <w:szCs w:val="22"/>
          <w:lang w:val="pt-PT"/>
        </w:rPr>
        <w:t>Novo Nordisk A/S</w:t>
      </w:r>
    </w:p>
    <w:p w:rsidR="00DB119B" w:rsidRPr="00BA2A9F" w:rsidRDefault="00DB119B" w:rsidP="00DB119B">
      <w:pPr>
        <w:widowControl w:val="0"/>
        <w:autoSpaceDE w:val="0"/>
        <w:autoSpaceDN w:val="0"/>
        <w:adjustRightInd w:val="0"/>
        <w:ind w:left="127" w:right="120" w:hanging="127"/>
        <w:rPr>
          <w:color w:val="000000"/>
          <w:szCs w:val="22"/>
          <w:lang w:val="pt-PT"/>
        </w:rPr>
      </w:pPr>
      <w:r w:rsidRPr="00BA2A9F">
        <w:rPr>
          <w:color w:val="000000"/>
          <w:szCs w:val="22"/>
          <w:lang w:val="pt-PT"/>
        </w:rPr>
        <w:t>Brennum Park 25K</w:t>
      </w:r>
    </w:p>
    <w:p w:rsidR="00DB119B" w:rsidRPr="00BA2A9F" w:rsidRDefault="00DB119B" w:rsidP="00DB119B">
      <w:pPr>
        <w:widowControl w:val="0"/>
        <w:autoSpaceDE w:val="0"/>
        <w:autoSpaceDN w:val="0"/>
        <w:adjustRightInd w:val="0"/>
        <w:ind w:left="127" w:right="120" w:hanging="127"/>
        <w:rPr>
          <w:color w:val="000000"/>
          <w:szCs w:val="22"/>
          <w:lang w:val="pt-PT"/>
        </w:rPr>
      </w:pPr>
      <w:r w:rsidRPr="00BA2A9F">
        <w:rPr>
          <w:color w:val="000000"/>
          <w:szCs w:val="22"/>
          <w:lang w:val="pt-PT"/>
        </w:rPr>
        <w:t>DK-3400 Hillerød</w:t>
      </w:r>
    </w:p>
    <w:p w:rsidR="00DB119B" w:rsidRPr="00BA2A9F" w:rsidRDefault="00DB119B" w:rsidP="00DB119B">
      <w:pPr>
        <w:widowControl w:val="0"/>
        <w:autoSpaceDE w:val="0"/>
        <w:autoSpaceDN w:val="0"/>
        <w:adjustRightInd w:val="0"/>
        <w:ind w:left="127" w:right="120" w:hanging="127"/>
        <w:rPr>
          <w:color w:val="000000"/>
          <w:szCs w:val="22"/>
          <w:lang w:val="pt-PT"/>
        </w:rPr>
      </w:pPr>
      <w:r w:rsidRPr="00BA2A9F">
        <w:rPr>
          <w:color w:val="000000"/>
          <w:szCs w:val="22"/>
          <w:lang w:val="pt-PT"/>
        </w:rPr>
        <w:t>Danmark</w:t>
      </w:r>
    </w:p>
    <w:p w:rsidR="00DB119B" w:rsidRPr="00BA2A9F" w:rsidRDefault="00DB119B" w:rsidP="00DB119B">
      <w:pPr>
        <w:widowControl w:val="0"/>
        <w:autoSpaceDE w:val="0"/>
        <w:autoSpaceDN w:val="0"/>
        <w:adjustRightInd w:val="0"/>
        <w:ind w:right="120"/>
        <w:rPr>
          <w:color w:val="000000"/>
          <w:szCs w:val="22"/>
          <w:lang w:val="pt-PT"/>
        </w:rPr>
      </w:pPr>
    </w:p>
    <w:p w:rsidR="00DB119B" w:rsidRPr="00BA2A9F" w:rsidRDefault="00DB119B" w:rsidP="00DB119B">
      <w:pPr>
        <w:widowControl w:val="0"/>
        <w:autoSpaceDE w:val="0"/>
        <w:autoSpaceDN w:val="0"/>
        <w:adjustRightInd w:val="0"/>
        <w:ind w:right="120"/>
        <w:rPr>
          <w:color w:val="000000"/>
          <w:szCs w:val="22"/>
          <w:lang w:val="pt-PT"/>
        </w:rPr>
      </w:pPr>
      <w:r w:rsidRPr="00BA2A9F">
        <w:rPr>
          <w:color w:val="000000"/>
          <w:szCs w:val="22"/>
          <w:lang w:val="pt-PT"/>
        </w:rPr>
        <w:t>Novo Nordisk A/S</w:t>
      </w:r>
    </w:p>
    <w:p w:rsidR="00DB119B" w:rsidRPr="00BA2A9F" w:rsidRDefault="00DB119B" w:rsidP="00DB119B">
      <w:pPr>
        <w:widowControl w:val="0"/>
        <w:autoSpaceDE w:val="0"/>
        <w:autoSpaceDN w:val="0"/>
        <w:adjustRightInd w:val="0"/>
        <w:ind w:right="120"/>
        <w:rPr>
          <w:color w:val="000000"/>
          <w:szCs w:val="22"/>
          <w:lang w:val="pt-PT"/>
        </w:rPr>
      </w:pPr>
      <w:r w:rsidRPr="00BA2A9F">
        <w:rPr>
          <w:color w:val="000000"/>
          <w:szCs w:val="22"/>
          <w:lang w:val="pt-PT"/>
        </w:rPr>
        <w:t>Hagedornsvej 1</w:t>
      </w:r>
    </w:p>
    <w:p w:rsidR="00DB119B" w:rsidRPr="00BA2A9F" w:rsidRDefault="00DB119B" w:rsidP="00DB119B">
      <w:pPr>
        <w:widowControl w:val="0"/>
        <w:autoSpaceDE w:val="0"/>
        <w:autoSpaceDN w:val="0"/>
        <w:adjustRightInd w:val="0"/>
        <w:ind w:right="120"/>
        <w:rPr>
          <w:color w:val="000000"/>
          <w:szCs w:val="22"/>
          <w:lang w:val="pt-PT"/>
        </w:rPr>
      </w:pPr>
      <w:r w:rsidRPr="00BA2A9F">
        <w:rPr>
          <w:color w:val="000000"/>
          <w:szCs w:val="22"/>
          <w:lang w:val="pt-PT"/>
        </w:rPr>
        <w:t>DK-2820 Gentofte</w:t>
      </w:r>
    </w:p>
    <w:p w:rsidR="00DB119B" w:rsidRPr="00BA2A9F" w:rsidRDefault="00DB119B" w:rsidP="00DB119B">
      <w:pPr>
        <w:widowControl w:val="0"/>
        <w:autoSpaceDE w:val="0"/>
        <w:autoSpaceDN w:val="0"/>
        <w:adjustRightInd w:val="0"/>
        <w:ind w:right="120"/>
        <w:rPr>
          <w:color w:val="000000"/>
          <w:szCs w:val="22"/>
          <w:lang w:val="pt-PT"/>
        </w:rPr>
      </w:pPr>
      <w:r w:rsidRPr="00BA2A9F">
        <w:rPr>
          <w:color w:val="000000"/>
          <w:szCs w:val="22"/>
          <w:lang w:val="pt-PT"/>
        </w:rPr>
        <w:t>Danmark</w:t>
      </w:r>
    </w:p>
    <w:p w:rsidR="00DB119B" w:rsidRPr="00BA2A9F" w:rsidRDefault="00DB119B" w:rsidP="00DB119B">
      <w:pPr>
        <w:tabs>
          <w:tab w:val="left" w:pos="-720"/>
        </w:tabs>
        <w:ind w:right="-334"/>
        <w:rPr>
          <w:szCs w:val="22"/>
          <w:lang w:val="pt-PT"/>
        </w:rPr>
      </w:pPr>
    </w:p>
    <w:p w:rsidR="00DB119B" w:rsidRPr="00BA2A9F" w:rsidRDefault="00DB119B" w:rsidP="00DB119B">
      <w:pPr>
        <w:tabs>
          <w:tab w:val="left" w:pos="-720"/>
        </w:tabs>
        <w:rPr>
          <w:szCs w:val="22"/>
          <w:lang w:val="pt-PT"/>
        </w:rPr>
      </w:pPr>
      <w:r w:rsidRPr="00BA2A9F">
        <w:rPr>
          <w:szCs w:val="22"/>
          <w:u w:val="single"/>
          <w:lang w:val="pt-PT"/>
        </w:rPr>
        <w:t>Navn og adresse på den fremstiller, der er ansvarlig for batchfrigivelse</w:t>
      </w:r>
    </w:p>
    <w:p w:rsidR="00DB119B" w:rsidRPr="00BA2A9F" w:rsidRDefault="00DB119B" w:rsidP="00DB119B">
      <w:pPr>
        <w:tabs>
          <w:tab w:val="left" w:pos="-720"/>
        </w:tabs>
        <w:rPr>
          <w:szCs w:val="22"/>
          <w:lang w:val="pt-PT"/>
        </w:rPr>
      </w:pPr>
    </w:p>
    <w:p w:rsidR="00DB119B" w:rsidRPr="00BA2A9F" w:rsidRDefault="00DB119B" w:rsidP="00DB119B">
      <w:pPr>
        <w:widowControl w:val="0"/>
        <w:autoSpaceDE w:val="0"/>
        <w:autoSpaceDN w:val="0"/>
        <w:adjustRightInd w:val="0"/>
        <w:ind w:right="120"/>
        <w:rPr>
          <w:color w:val="000000"/>
          <w:szCs w:val="22"/>
          <w:lang w:val="pt-PT"/>
        </w:rPr>
      </w:pPr>
      <w:r w:rsidRPr="00BA2A9F">
        <w:rPr>
          <w:color w:val="000000"/>
          <w:szCs w:val="22"/>
          <w:lang w:val="pt-PT"/>
        </w:rPr>
        <w:t>Novo Nordisk A/S</w:t>
      </w:r>
    </w:p>
    <w:p w:rsidR="00DB119B" w:rsidRPr="00BA2A9F" w:rsidRDefault="00DB119B" w:rsidP="00DB119B">
      <w:pPr>
        <w:widowControl w:val="0"/>
        <w:autoSpaceDE w:val="0"/>
        <w:autoSpaceDN w:val="0"/>
        <w:adjustRightInd w:val="0"/>
        <w:ind w:right="120"/>
        <w:rPr>
          <w:color w:val="000000"/>
          <w:szCs w:val="22"/>
          <w:lang w:val="pt-PT"/>
        </w:rPr>
      </w:pPr>
      <w:r w:rsidRPr="00BA2A9F">
        <w:rPr>
          <w:color w:val="000000"/>
          <w:szCs w:val="22"/>
          <w:lang w:val="pt-PT"/>
        </w:rPr>
        <w:t>Novo Alle</w:t>
      </w:r>
    </w:p>
    <w:p w:rsidR="00DB119B" w:rsidRPr="00BA2A9F" w:rsidRDefault="00DB119B" w:rsidP="00DB119B">
      <w:pPr>
        <w:widowControl w:val="0"/>
        <w:autoSpaceDE w:val="0"/>
        <w:autoSpaceDN w:val="0"/>
        <w:adjustRightInd w:val="0"/>
        <w:ind w:right="120"/>
        <w:rPr>
          <w:color w:val="000000"/>
          <w:szCs w:val="22"/>
          <w:lang w:val="pt-PT"/>
        </w:rPr>
      </w:pPr>
      <w:r w:rsidRPr="00BA2A9F">
        <w:rPr>
          <w:color w:val="000000"/>
          <w:szCs w:val="22"/>
          <w:lang w:val="pt-PT"/>
        </w:rPr>
        <w:t>DK-2880 Bagsværd</w:t>
      </w:r>
    </w:p>
    <w:p w:rsidR="00DB119B" w:rsidRPr="00BA2A9F" w:rsidRDefault="00DB119B" w:rsidP="00DB119B">
      <w:pPr>
        <w:tabs>
          <w:tab w:val="left" w:pos="-720"/>
        </w:tabs>
        <w:rPr>
          <w:szCs w:val="22"/>
          <w:lang w:val="pt-PT"/>
        </w:rPr>
      </w:pPr>
      <w:r w:rsidRPr="00BA2A9F">
        <w:rPr>
          <w:color w:val="000000"/>
          <w:szCs w:val="22"/>
          <w:lang w:val="pt-PT"/>
        </w:rPr>
        <w:t>Danmark</w:t>
      </w:r>
    </w:p>
    <w:p w:rsidR="00DB119B" w:rsidRPr="00BA2A9F" w:rsidRDefault="00DB119B" w:rsidP="00DB119B">
      <w:pPr>
        <w:rPr>
          <w:szCs w:val="22"/>
          <w:lang w:val="pt-PT"/>
        </w:rPr>
      </w:pPr>
    </w:p>
    <w:p w:rsidR="00DB119B" w:rsidRPr="00BA2A9F" w:rsidRDefault="00DB119B" w:rsidP="00DB119B">
      <w:pPr>
        <w:rPr>
          <w:szCs w:val="22"/>
          <w:lang w:val="pt-PT"/>
        </w:rPr>
      </w:pPr>
    </w:p>
    <w:p w:rsidR="00DB119B" w:rsidRPr="00BA2A9F" w:rsidRDefault="00DB119B" w:rsidP="00DB119B">
      <w:pPr>
        <w:ind w:left="567" w:hanging="567"/>
        <w:rPr>
          <w:b/>
          <w:szCs w:val="22"/>
          <w:lang w:val="pt-PT"/>
        </w:rPr>
      </w:pPr>
    </w:p>
    <w:p w:rsidR="00DB119B" w:rsidRDefault="00DB119B" w:rsidP="00DB119B">
      <w:pPr>
        <w:ind w:left="567" w:hanging="567"/>
        <w:rPr>
          <w:szCs w:val="22"/>
          <w:lang w:val="da-DK"/>
        </w:rPr>
      </w:pPr>
      <w:r>
        <w:rPr>
          <w:b/>
          <w:szCs w:val="22"/>
          <w:lang w:val="da-DK"/>
        </w:rPr>
        <w:t>B.</w:t>
      </w:r>
      <w:r>
        <w:rPr>
          <w:b/>
          <w:szCs w:val="22"/>
          <w:lang w:val="da-DK"/>
        </w:rPr>
        <w:tab/>
        <w:t>BETINGELSER ELLER BEGRÆNSNINGER VEDRØRENDE UDLEVERING OG ANVENDELSE</w:t>
      </w:r>
    </w:p>
    <w:p w:rsidR="00DB119B" w:rsidRDefault="00DB119B" w:rsidP="00DB119B">
      <w:pPr>
        <w:numPr>
          <w:ilvl w:val="12"/>
          <w:numId w:val="0"/>
        </w:numPr>
        <w:rPr>
          <w:szCs w:val="22"/>
          <w:lang w:val="da-DK"/>
        </w:rPr>
      </w:pPr>
    </w:p>
    <w:p w:rsidR="00DB119B" w:rsidRDefault="00DB119B" w:rsidP="00DB119B">
      <w:pPr>
        <w:numPr>
          <w:ilvl w:val="12"/>
          <w:numId w:val="0"/>
        </w:numPr>
        <w:rPr>
          <w:szCs w:val="22"/>
          <w:lang w:val="da-DK"/>
        </w:rPr>
      </w:pPr>
      <w:r>
        <w:rPr>
          <w:szCs w:val="22"/>
          <w:lang w:val="da-DK"/>
        </w:rPr>
        <w:t>Lægemidlet må kun udleveres efter ordination på en recept udstedt af en begrænset lægegruppe (se bilag I: Produktresumé, pkt. 4.2).</w:t>
      </w:r>
    </w:p>
    <w:p w:rsidR="00DB119B" w:rsidRDefault="00DB119B" w:rsidP="00DB119B">
      <w:pPr>
        <w:numPr>
          <w:ilvl w:val="12"/>
          <w:numId w:val="0"/>
        </w:numPr>
        <w:rPr>
          <w:szCs w:val="22"/>
          <w:lang w:val="da-DK"/>
        </w:rPr>
      </w:pPr>
    </w:p>
    <w:p w:rsidR="00DB119B" w:rsidRDefault="00DB119B" w:rsidP="00DB119B">
      <w:pPr>
        <w:rPr>
          <w:szCs w:val="22"/>
          <w:lang w:val="da-DK"/>
        </w:rPr>
      </w:pPr>
    </w:p>
    <w:p w:rsidR="00DB119B" w:rsidRDefault="00DB119B" w:rsidP="00DB119B">
      <w:pPr>
        <w:numPr>
          <w:ilvl w:val="0"/>
          <w:numId w:val="37"/>
        </w:numPr>
        <w:tabs>
          <w:tab w:val="clear" w:pos="567"/>
        </w:tabs>
        <w:ind w:left="567" w:hanging="567"/>
        <w:rPr>
          <w:szCs w:val="22"/>
          <w:lang w:val="da-DK"/>
        </w:rPr>
      </w:pPr>
      <w:r>
        <w:rPr>
          <w:b/>
          <w:szCs w:val="22"/>
          <w:lang w:val="da-DK"/>
        </w:rPr>
        <w:t>ANDRE FORHOLD OG BETINGELSER FOR MARKEDSFØRINGSTILLADELSEN</w:t>
      </w:r>
    </w:p>
    <w:p w:rsidR="00DB119B" w:rsidRDefault="00DB119B" w:rsidP="00DB119B">
      <w:pPr>
        <w:ind w:left="709"/>
        <w:rPr>
          <w:szCs w:val="22"/>
          <w:lang w:val="da-DK"/>
        </w:rPr>
      </w:pPr>
    </w:p>
    <w:p w:rsidR="00DB119B" w:rsidRDefault="00DB119B" w:rsidP="00DB119B">
      <w:pPr>
        <w:numPr>
          <w:ilvl w:val="0"/>
          <w:numId w:val="38"/>
        </w:numPr>
        <w:tabs>
          <w:tab w:val="num" w:pos="567"/>
        </w:tabs>
        <w:suppressAutoHyphens w:val="0"/>
        <w:ind w:left="567" w:right="-1" w:hanging="567"/>
        <w:rPr>
          <w:b/>
          <w:szCs w:val="22"/>
          <w:lang w:val="da-DK"/>
        </w:rPr>
      </w:pPr>
      <w:r>
        <w:rPr>
          <w:b/>
          <w:szCs w:val="22"/>
          <w:lang w:val="da-DK"/>
        </w:rPr>
        <w:t>Periodiske, opdaterede sikkerhedsindberetninger (PSUR’er)</w:t>
      </w:r>
    </w:p>
    <w:p w:rsidR="00DB119B" w:rsidRDefault="00DB119B" w:rsidP="00DB119B">
      <w:pPr>
        <w:rPr>
          <w:szCs w:val="22"/>
          <w:lang w:val="da-DK"/>
        </w:rPr>
      </w:pPr>
    </w:p>
    <w:p w:rsidR="00176728" w:rsidRDefault="00DB119B" w:rsidP="00DB119B">
      <w:pPr>
        <w:tabs>
          <w:tab w:val="left" w:pos="0"/>
        </w:tabs>
        <w:ind w:right="-7"/>
        <w:rPr>
          <w:szCs w:val="22"/>
          <w:lang w:val="da-DK"/>
        </w:rPr>
      </w:pPr>
      <w:r>
        <w:rPr>
          <w:szCs w:val="22"/>
          <w:lang w:val="da-DK"/>
        </w:rPr>
        <w:t xml:space="preserve">Kravene for fremsendelse af periodiske, opdaterede sikkerhedsindberetninger for dette lægemiddel fremgår af listen over EU-referencedatoer (EURD list), som fastsat i artikel 107c, stk. 7, i direktiv 2001/83/EF, og alle efterfølgende opdateringer offentliggjort på den europæiske webportal for lægemidler. </w:t>
      </w:r>
    </w:p>
    <w:p w:rsidR="00176728" w:rsidRDefault="00176728" w:rsidP="00DB119B">
      <w:pPr>
        <w:tabs>
          <w:tab w:val="left" w:pos="0"/>
        </w:tabs>
        <w:ind w:right="-7"/>
        <w:rPr>
          <w:szCs w:val="22"/>
          <w:lang w:val="da-DK"/>
        </w:rPr>
      </w:pPr>
    </w:p>
    <w:p w:rsidR="00DB119B" w:rsidRDefault="00DB119B" w:rsidP="00DB119B">
      <w:pPr>
        <w:tabs>
          <w:tab w:val="left" w:pos="0"/>
        </w:tabs>
        <w:ind w:right="-7"/>
        <w:rPr>
          <w:szCs w:val="22"/>
          <w:lang w:val="da-DK"/>
        </w:rPr>
      </w:pPr>
      <w:r>
        <w:rPr>
          <w:szCs w:val="22"/>
          <w:lang w:val="da-DK"/>
        </w:rPr>
        <w:t>Indehaveren af markedsføringstilladelsen skal fremsende den første PSUR for dette præparat inden for 6 måneder efter godkendelsen.</w:t>
      </w:r>
    </w:p>
    <w:p w:rsidR="00DB119B" w:rsidRDefault="00DB119B" w:rsidP="00DB119B">
      <w:pPr>
        <w:ind w:right="-1"/>
        <w:rPr>
          <w:i/>
          <w:szCs w:val="22"/>
          <w:u w:val="single"/>
          <w:lang w:val="da-DK"/>
        </w:rPr>
      </w:pPr>
    </w:p>
    <w:p w:rsidR="00DB119B" w:rsidRDefault="00DB119B" w:rsidP="00DB119B">
      <w:pPr>
        <w:ind w:right="-1"/>
        <w:rPr>
          <w:i/>
          <w:szCs w:val="22"/>
          <w:u w:val="single"/>
          <w:lang w:val="da-DK"/>
        </w:rPr>
      </w:pPr>
    </w:p>
    <w:p w:rsidR="00DB119B" w:rsidRDefault="00DB119B" w:rsidP="00DB119B">
      <w:pPr>
        <w:ind w:left="567" w:hanging="567"/>
        <w:rPr>
          <w:szCs w:val="22"/>
          <w:lang w:val="da-DK"/>
        </w:rPr>
      </w:pPr>
      <w:r>
        <w:rPr>
          <w:b/>
          <w:szCs w:val="22"/>
          <w:lang w:val="da-DK"/>
        </w:rPr>
        <w:t>D.</w:t>
      </w:r>
      <w:r>
        <w:rPr>
          <w:b/>
          <w:szCs w:val="22"/>
          <w:lang w:val="da-DK"/>
        </w:rPr>
        <w:tab/>
        <w:t xml:space="preserve">BETINGELSER ELLER BEGRÆNSNINGER MED HENSYN TIL SIKKER OG EFFEKTIV ANVENDELSE AF LÆGEMIDLET </w:t>
      </w:r>
    </w:p>
    <w:p w:rsidR="00DB119B" w:rsidRDefault="00DB119B" w:rsidP="00DB119B">
      <w:pPr>
        <w:rPr>
          <w:szCs w:val="22"/>
          <w:lang w:val="da-DK"/>
        </w:rPr>
      </w:pPr>
    </w:p>
    <w:p w:rsidR="00DB119B" w:rsidRDefault="00DB119B" w:rsidP="00DB119B">
      <w:pPr>
        <w:numPr>
          <w:ilvl w:val="0"/>
          <w:numId w:val="39"/>
        </w:numPr>
        <w:suppressAutoHyphens w:val="0"/>
        <w:ind w:left="567" w:hanging="567"/>
        <w:rPr>
          <w:b/>
          <w:szCs w:val="22"/>
          <w:lang w:val="da-DK"/>
        </w:rPr>
      </w:pPr>
      <w:r>
        <w:rPr>
          <w:b/>
          <w:szCs w:val="22"/>
          <w:lang w:val="da-DK"/>
        </w:rPr>
        <w:t xml:space="preserve">Risikostyringsplan (RMP) </w:t>
      </w:r>
    </w:p>
    <w:p w:rsidR="00DB119B" w:rsidRDefault="00DB119B" w:rsidP="00DB119B">
      <w:pPr>
        <w:spacing w:before="240"/>
        <w:rPr>
          <w:szCs w:val="22"/>
          <w:lang w:val="da-DK"/>
        </w:rPr>
      </w:pPr>
      <w:r>
        <w:rPr>
          <w:szCs w:val="22"/>
          <w:lang w:val="da-DK"/>
        </w:rPr>
        <w:t>Indehaveren af markedsføringstilladelsen skal udføre de påkrævede aktiviteter og foranstaltninger vedrørende lægemiddelovervågning, som er beskrevet i den godkendte RMP, der fremgår af modul 1.8.2 i markedsføringstilladelsen, og enhver efterfølgende godkendt opdatering af RMP.</w:t>
      </w:r>
    </w:p>
    <w:p w:rsidR="00DB119B" w:rsidRDefault="00DB119B" w:rsidP="00DB119B">
      <w:pPr>
        <w:rPr>
          <w:szCs w:val="22"/>
          <w:lang w:val="da-DK"/>
        </w:rPr>
      </w:pPr>
    </w:p>
    <w:p w:rsidR="00DB119B" w:rsidRDefault="00DB119B" w:rsidP="00DB119B">
      <w:pPr>
        <w:rPr>
          <w:szCs w:val="22"/>
          <w:lang w:val="da-DK"/>
        </w:rPr>
      </w:pPr>
      <w:r>
        <w:rPr>
          <w:szCs w:val="22"/>
          <w:lang w:val="da-DK"/>
        </w:rPr>
        <w:t>En opdateret RMP skal fremsendes:</w:t>
      </w:r>
    </w:p>
    <w:p w:rsidR="00DB119B" w:rsidRDefault="00DB119B" w:rsidP="00DB119B">
      <w:pPr>
        <w:numPr>
          <w:ilvl w:val="0"/>
          <w:numId w:val="40"/>
        </w:numPr>
        <w:suppressAutoHyphens w:val="0"/>
        <w:ind w:left="567" w:hanging="567"/>
        <w:rPr>
          <w:szCs w:val="22"/>
          <w:lang w:val="da-DK"/>
        </w:rPr>
      </w:pPr>
      <w:r>
        <w:rPr>
          <w:szCs w:val="22"/>
          <w:lang w:val="da-DK"/>
        </w:rPr>
        <w:t>på anmodning fra Det Europæiske Lægemiddelagentur</w:t>
      </w:r>
    </w:p>
    <w:p w:rsidR="00DB119B" w:rsidRDefault="00DB119B" w:rsidP="00DB119B">
      <w:pPr>
        <w:numPr>
          <w:ilvl w:val="0"/>
          <w:numId w:val="40"/>
        </w:numPr>
        <w:suppressAutoHyphens w:val="0"/>
        <w:ind w:left="567" w:hanging="567"/>
        <w:rPr>
          <w:szCs w:val="22"/>
          <w:lang w:val="da-DK"/>
        </w:rPr>
      </w:pPr>
      <w:r>
        <w:rPr>
          <w:szCs w:val="22"/>
          <w:lang w:val="da-DK"/>
        </w:rPr>
        <w:t>når risikostyringssystemet ændres, særlig som følge af, at der er modtaget nye oplysninger, der kan medføre en væsentlig ændring i benefit/risk-forholdet, eller som følge af, at en vigtig milepæl (lægemiddelovervågning eller risikominimering) er nået.</w:t>
      </w:r>
    </w:p>
    <w:p w:rsidR="00DB119B" w:rsidRDefault="00DB119B" w:rsidP="00DB119B">
      <w:pPr>
        <w:ind w:left="567"/>
        <w:rPr>
          <w:szCs w:val="22"/>
          <w:lang w:val="da-DK"/>
        </w:rPr>
      </w:pPr>
    </w:p>
    <w:p w:rsidR="00DB119B" w:rsidRDefault="00DB119B" w:rsidP="00DB119B">
      <w:pPr>
        <w:numPr>
          <w:ilvl w:val="0"/>
          <w:numId w:val="38"/>
        </w:numPr>
        <w:tabs>
          <w:tab w:val="num" w:pos="567"/>
        </w:tabs>
        <w:suppressAutoHyphens w:val="0"/>
        <w:ind w:left="567" w:right="-1" w:hanging="567"/>
        <w:rPr>
          <w:szCs w:val="22"/>
          <w:lang w:val="da-DK"/>
        </w:rPr>
      </w:pPr>
      <w:r>
        <w:rPr>
          <w:b/>
          <w:szCs w:val="22"/>
          <w:lang w:val="da-DK"/>
        </w:rPr>
        <w:t xml:space="preserve">Forpligtelse til at gennemføre foranstaltninger efter udstedelse af markedsføringstilladelse </w:t>
      </w:r>
    </w:p>
    <w:p w:rsidR="00DB119B" w:rsidRDefault="00DB119B" w:rsidP="00DB119B">
      <w:pPr>
        <w:ind w:right="-1"/>
        <w:rPr>
          <w:b/>
          <w:szCs w:val="22"/>
          <w:lang w:val="da-DK"/>
        </w:rPr>
      </w:pPr>
    </w:p>
    <w:p w:rsidR="00DB119B" w:rsidRDefault="00DB119B" w:rsidP="00DB119B">
      <w:pPr>
        <w:tabs>
          <w:tab w:val="left" w:pos="0"/>
        </w:tabs>
        <w:ind w:right="-7"/>
        <w:rPr>
          <w:szCs w:val="22"/>
          <w:lang w:val="da-DK"/>
        </w:rPr>
      </w:pPr>
      <w:r>
        <w:rPr>
          <w:szCs w:val="22"/>
          <w:lang w:val="da-DK"/>
        </w:rPr>
        <w:t>Indehaveren af markedsføringstilladelsen skal inden for den fastsatte tidsramme gennemføre følgende foranstaltninger:</w:t>
      </w:r>
    </w:p>
    <w:p w:rsidR="00DB119B" w:rsidRDefault="00DB119B" w:rsidP="00DB119B">
      <w:pPr>
        <w:ind w:right="-1"/>
        <w:rPr>
          <w:i/>
          <w:szCs w:val="22"/>
          <w:lang w:val="da-DK"/>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7"/>
        <w:gridCol w:w="1906"/>
      </w:tblGrid>
      <w:tr w:rsidR="00DB119B" w:rsidTr="00DE3185">
        <w:tc>
          <w:tcPr>
            <w:tcW w:w="3953" w:type="pct"/>
            <w:tcBorders>
              <w:top w:val="single" w:sz="4" w:space="0" w:color="auto"/>
              <w:left w:val="single" w:sz="4" w:space="0" w:color="auto"/>
              <w:bottom w:val="single" w:sz="4" w:space="0" w:color="auto"/>
              <w:right w:val="single" w:sz="4" w:space="0" w:color="auto"/>
            </w:tcBorders>
            <w:hideMark/>
          </w:tcPr>
          <w:p w:rsidR="00DB119B" w:rsidRDefault="00DB119B">
            <w:pPr>
              <w:ind w:right="-1"/>
              <w:rPr>
                <w:snapToGrid w:val="0"/>
                <w:szCs w:val="22"/>
                <w:lang w:val="da-DK" w:eastAsia="fr-LU"/>
              </w:rPr>
            </w:pPr>
            <w:r>
              <w:rPr>
                <w:b/>
                <w:szCs w:val="22"/>
                <w:lang w:val="da-DK"/>
              </w:rPr>
              <w:t>Beskrivelse</w:t>
            </w:r>
          </w:p>
        </w:tc>
        <w:tc>
          <w:tcPr>
            <w:tcW w:w="1047" w:type="pct"/>
            <w:tcBorders>
              <w:top w:val="single" w:sz="4" w:space="0" w:color="auto"/>
              <w:left w:val="single" w:sz="4" w:space="0" w:color="auto"/>
              <w:bottom w:val="single" w:sz="4" w:space="0" w:color="auto"/>
              <w:right w:val="single" w:sz="4" w:space="0" w:color="auto"/>
            </w:tcBorders>
            <w:hideMark/>
          </w:tcPr>
          <w:p w:rsidR="00DB119B" w:rsidRDefault="00DB119B">
            <w:pPr>
              <w:ind w:right="-1"/>
              <w:rPr>
                <w:szCs w:val="22"/>
                <w:lang w:val="da-DK" w:eastAsia="fr-LU"/>
              </w:rPr>
            </w:pPr>
            <w:r>
              <w:rPr>
                <w:b/>
                <w:szCs w:val="22"/>
                <w:lang w:val="da-DK"/>
              </w:rPr>
              <w:t>Tidsfrist</w:t>
            </w:r>
          </w:p>
        </w:tc>
      </w:tr>
      <w:tr w:rsidR="00DB119B" w:rsidRPr="00DE3185" w:rsidTr="00DE3185">
        <w:tc>
          <w:tcPr>
            <w:tcW w:w="3953" w:type="pct"/>
            <w:tcBorders>
              <w:top w:val="single" w:sz="4" w:space="0" w:color="auto"/>
              <w:left w:val="single" w:sz="4" w:space="0" w:color="auto"/>
              <w:bottom w:val="single" w:sz="4" w:space="0" w:color="auto"/>
              <w:right w:val="single" w:sz="4" w:space="0" w:color="auto"/>
            </w:tcBorders>
            <w:hideMark/>
          </w:tcPr>
          <w:p w:rsidR="00DB119B" w:rsidRDefault="00DB119B" w:rsidP="008B75E8">
            <w:pPr>
              <w:spacing w:line="280" w:lineRule="exact"/>
              <w:rPr>
                <w:snapToGrid w:val="0"/>
                <w:szCs w:val="22"/>
                <w:lang w:val="da-DK" w:eastAsia="fr-LU"/>
              </w:rPr>
            </w:pPr>
            <w:r>
              <w:rPr>
                <w:szCs w:val="22"/>
                <w:lang w:val="da-DK"/>
              </w:rPr>
              <w:t xml:space="preserve">Ikke-interventionssikkerhedsundersøgelser efter tilladelse til markedsføring (PASS): </w:t>
            </w:r>
            <w:r w:rsidR="007D062D">
              <w:rPr>
                <w:szCs w:val="22"/>
                <w:lang w:val="da-DK"/>
              </w:rPr>
              <w:t xml:space="preserve">For at undersøge de potentielle virkninger af PEG akkumulation i choroidea plexus i hjernen og andre væv/organer skal indehaveren af markedsføringstilladelsen </w:t>
            </w:r>
            <w:r w:rsidR="0026747C">
              <w:rPr>
                <w:szCs w:val="22"/>
                <w:lang w:val="da-DK"/>
              </w:rPr>
              <w:t>udføre og forelægge resultaterne af e</w:t>
            </w:r>
            <w:r w:rsidR="00AA3C5D">
              <w:rPr>
                <w:szCs w:val="22"/>
                <w:lang w:val="da-DK"/>
              </w:rPr>
              <w:t>n</w:t>
            </w:r>
            <w:r w:rsidR="0026747C">
              <w:rPr>
                <w:szCs w:val="22"/>
                <w:lang w:val="da-DK"/>
              </w:rPr>
              <w:t xml:space="preserve"> ikke-interventionssikkerhedsundersøgelse efter tilladelse til markedsføring, </w:t>
            </w:r>
            <w:r w:rsidR="00C328EE">
              <w:rPr>
                <w:szCs w:val="22"/>
                <w:lang w:val="da-DK"/>
              </w:rPr>
              <w:t xml:space="preserve">fra et register </w:t>
            </w:r>
            <w:r w:rsidR="007D062D">
              <w:rPr>
                <w:szCs w:val="22"/>
                <w:lang w:val="da-DK"/>
              </w:rPr>
              <w:t>med</w:t>
            </w:r>
            <w:r w:rsidR="00C328EE">
              <w:rPr>
                <w:szCs w:val="22"/>
                <w:lang w:val="da-DK"/>
              </w:rPr>
              <w:t xml:space="preserve"> hæmofilipatienter i henhold til</w:t>
            </w:r>
            <w:r w:rsidR="00AA3C5D">
              <w:rPr>
                <w:szCs w:val="22"/>
                <w:lang w:val="da-DK"/>
              </w:rPr>
              <w:t xml:space="preserve"> en</w:t>
            </w:r>
            <w:r w:rsidR="00C328EE">
              <w:rPr>
                <w:szCs w:val="22"/>
                <w:lang w:val="da-DK"/>
              </w:rPr>
              <w:t xml:space="preserve"> aftalt protokol.</w:t>
            </w:r>
          </w:p>
        </w:tc>
        <w:tc>
          <w:tcPr>
            <w:tcW w:w="1047" w:type="pct"/>
            <w:tcBorders>
              <w:top w:val="single" w:sz="4" w:space="0" w:color="auto"/>
              <w:left w:val="single" w:sz="4" w:space="0" w:color="auto"/>
              <w:bottom w:val="single" w:sz="4" w:space="0" w:color="auto"/>
              <w:right w:val="single" w:sz="4" w:space="0" w:color="auto"/>
            </w:tcBorders>
          </w:tcPr>
          <w:p w:rsidR="00DB119B" w:rsidRDefault="00C328EE">
            <w:pPr>
              <w:spacing w:line="280" w:lineRule="exact"/>
              <w:rPr>
                <w:szCs w:val="22"/>
                <w:lang w:val="da-DK" w:eastAsia="fr-LU"/>
              </w:rPr>
            </w:pPr>
            <w:r>
              <w:rPr>
                <w:szCs w:val="22"/>
                <w:lang w:val="da-DK" w:eastAsia="fr-LU"/>
              </w:rPr>
              <w:t>F</w:t>
            </w:r>
            <w:r w:rsidR="00AA3C5D">
              <w:rPr>
                <w:szCs w:val="22"/>
                <w:lang w:val="da-DK" w:eastAsia="fr-LU"/>
              </w:rPr>
              <w:t>remsend</w:t>
            </w:r>
            <w:r>
              <w:rPr>
                <w:szCs w:val="22"/>
                <w:lang w:val="da-DK" w:eastAsia="fr-LU"/>
              </w:rPr>
              <w:t>else af studieresultaler: Q2-2028</w:t>
            </w:r>
          </w:p>
        </w:tc>
      </w:tr>
    </w:tbl>
    <w:p w:rsidR="00DB119B" w:rsidRDefault="00DB119B" w:rsidP="00DB119B">
      <w:pPr>
        <w:rPr>
          <w:szCs w:val="22"/>
          <w:lang w:val="da-DK" w:eastAsia="fr-LU"/>
        </w:rPr>
      </w:pPr>
    </w:p>
    <w:p w:rsidR="00016F0F" w:rsidRPr="00DE3185" w:rsidRDefault="00A26F79" w:rsidP="00DB119B">
      <w:pPr>
        <w:numPr>
          <w:ilvl w:val="12"/>
          <w:numId w:val="0"/>
        </w:numPr>
        <w:ind w:right="-2"/>
        <w:rPr>
          <w:szCs w:val="22"/>
          <w:lang w:val="da-DK"/>
        </w:rPr>
      </w:pPr>
      <w:r w:rsidRPr="00DE3185">
        <w:rPr>
          <w:szCs w:val="22"/>
          <w:lang w:val="da-DK"/>
        </w:rPr>
        <w:br w:type="page"/>
      </w:r>
    </w:p>
    <w:p w:rsidR="00812D16" w:rsidRPr="00DE3185" w:rsidRDefault="00812D16" w:rsidP="00262EAE">
      <w:pPr>
        <w:ind w:right="566"/>
        <w:rPr>
          <w:szCs w:val="22"/>
          <w:lang w:val="da-DK"/>
        </w:rPr>
      </w:pP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rPr>
          <w:lang w:val="da-DK"/>
        </w:rPr>
      </w:pPr>
    </w:p>
    <w:p w:rsidR="00812D16" w:rsidRPr="00DE3185" w:rsidRDefault="00812D16" w:rsidP="00262EAE">
      <w:pPr>
        <w:rPr>
          <w:lang w:val="da-DK"/>
        </w:rPr>
      </w:pPr>
    </w:p>
    <w:p w:rsidR="00812D16" w:rsidRPr="00DE3185" w:rsidRDefault="00812D16" w:rsidP="00262EAE">
      <w:pPr>
        <w:rPr>
          <w:lang w:val="da-DK"/>
        </w:rPr>
      </w:pPr>
    </w:p>
    <w:p w:rsidR="00812D16" w:rsidRPr="00DE3185" w:rsidRDefault="00812D16" w:rsidP="00262EAE">
      <w:pPr>
        <w:rPr>
          <w:lang w:val="da-DK"/>
        </w:rPr>
      </w:pPr>
    </w:p>
    <w:p w:rsidR="00812D16" w:rsidRPr="00DE3185" w:rsidRDefault="00812D16" w:rsidP="00262EAE">
      <w:pPr>
        <w:rPr>
          <w:lang w:val="da-DK"/>
        </w:rPr>
      </w:pP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outlineLvl w:val="0"/>
        <w:rPr>
          <w:b/>
          <w:szCs w:val="22"/>
          <w:lang w:val="da-DK"/>
        </w:rPr>
      </w:pPr>
    </w:p>
    <w:p w:rsidR="00812D16" w:rsidRPr="00DE3185" w:rsidRDefault="00812D16" w:rsidP="00262EAE">
      <w:pPr>
        <w:outlineLvl w:val="0"/>
        <w:rPr>
          <w:b/>
          <w:szCs w:val="22"/>
          <w:lang w:val="da-DK"/>
        </w:rPr>
      </w:pPr>
    </w:p>
    <w:p w:rsidR="00812D16" w:rsidRPr="00DE3185" w:rsidRDefault="00812D16" w:rsidP="00262EAE">
      <w:pPr>
        <w:outlineLvl w:val="0"/>
        <w:rPr>
          <w:b/>
          <w:szCs w:val="22"/>
          <w:lang w:val="da-DK"/>
        </w:rPr>
      </w:pPr>
    </w:p>
    <w:p w:rsidR="00812D16" w:rsidRPr="00DE3185" w:rsidRDefault="00812D16" w:rsidP="00262EAE">
      <w:pPr>
        <w:outlineLvl w:val="0"/>
        <w:rPr>
          <w:b/>
          <w:szCs w:val="22"/>
          <w:lang w:val="da-DK"/>
        </w:rPr>
      </w:pPr>
    </w:p>
    <w:p w:rsidR="00812D16" w:rsidRPr="00DE3185" w:rsidRDefault="00812D16" w:rsidP="00262EAE">
      <w:pPr>
        <w:outlineLvl w:val="0"/>
        <w:rPr>
          <w:b/>
          <w:szCs w:val="22"/>
          <w:lang w:val="da-DK"/>
        </w:rPr>
      </w:pPr>
    </w:p>
    <w:p w:rsidR="00812D16" w:rsidRPr="00DE3185" w:rsidRDefault="00812D16" w:rsidP="00262EAE">
      <w:pPr>
        <w:jc w:val="center"/>
        <w:outlineLvl w:val="0"/>
        <w:rPr>
          <w:b/>
          <w:szCs w:val="22"/>
          <w:lang w:val="da-DK"/>
        </w:rPr>
      </w:pPr>
      <w:r w:rsidRPr="00DE3185">
        <w:rPr>
          <w:b/>
          <w:szCs w:val="22"/>
          <w:lang w:val="da-DK"/>
        </w:rPr>
        <w:t>BILAG III</w:t>
      </w:r>
    </w:p>
    <w:p w:rsidR="00812D16" w:rsidRPr="00DE3185" w:rsidRDefault="00812D16" w:rsidP="00262EAE">
      <w:pPr>
        <w:jc w:val="center"/>
        <w:rPr>
          <w:b/>
          <w:szCs w:val="22"/>
          <w:lang w:val="da-DK"/>
        </w:rPr>
      </w:pPr>
    </w:p>
    <w:p w:rsidR="00812D16" w:rsidRPr="00DE3185" w:rsidRDefault="00812D16" w:rsidP="00262EAE">
      <w:pPr>
        <w:jc w:val="center"/>
        <w:outlineLvl w:val="0"/>
        <w:rPr>
          <w:b/>
          <w:szCs w:val="22"/>
          <w:lang w:val="da-DK"/>
        </w:rPr>
      </w:pPr>
      <w:r w:rsidRPr="00DE3185">
        <w:rPr>
          <w:b/>
          <w:szCs w:val="22"/>
          <w:lang w:val="da-DK"/>
        </w:rPr>
        <w:t>ETIKETTERING OG INDLÆGSSEDDEL</w:t>
      </w:r>
    </w:p>
    <w:p w:rsidR="000166C1" w:rsidRPr="00DE3185" w:rsidRDefault="00B674D6" w:rsidP="00262EAE">
      <w:pPr>
        <w:rPr>
          <w:b/>
          <w:szCs w:val="22"/>
          <w:lang w:val="da-DK"/>
        </w:rPr>
      </w:pPr>
      <w:r w:rsidRPr="00DE3185">
        <w:rPr>
          <w:b/>
          <w:szCs w:val="22"/>
          <w:lang w:val="da-DK"/>
        </w:rPr>
        <w:br w:type="page"/>
      </w: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0166C1" w:rsidRPr="00DE3185" w:rsidRDefault="000166C1" w:rsidP="00262EAE">
      <w:pPr>
        <w:outlineLvl w:val="0"/>
        <w:rPr>
          <w:b/>
          <w:szCs w:val="22"/>
          <w:lang w:val="da-DK"/>
        </w:rPr>
      </w:pPr>
    </w:p>
    <w:p w:rsidR="00B64B2F" w:rsidRPr="00DE3185" w:rsidRDefault="00B64B2F" w:rsidP="00262EAE">
      <w:pPr>
        <w:outlineLvl w:val="0"/>
        <w:rPr>
          <w:b/>
          <w:szCs w:val="22"/>
          <w:lang w:val="da-DK"/>
        </w:rPr>
      </w:pPr>
    </w:p>
    <w:p w:rsidR="00B64B2F" w:rsidRPr="00DE3185" w:rsidRDefault="00B64B2F" w:rsidP="00262EAE">
      <w:pPr>
        <w:outlineLvl w:val="0"/>
        <w:rPr>
          <w:b/>
          <w:szCs w:val="22"/>
          <w:lang w:val="da-DK"/>
        </w:rPr>
      </w:pPr>
    </w:p>
    <w:p w:rsidR="00B64B2F" w:rsidRPr="00DE3185" w:rsidRDefault="00B64B2F" w:rsidP="00262EAE">
      <w:pPr>
        <w:outlineLvl w:val="0"/>
        <w:rPr>
          <w:b/>
          <w:szCs w:val="22"/>
          <w:lang w:val="da-DK"/>
        </w:rPr>
      </w:pPr>
    </w:p>
    <w:p w:rsidR="00B64B2F" w:rsidRPr="00DE3185" w:rsidRDefault="00B64B2F" w:rsidP="00262EAE">
      <w:pPr>
        <w:outlineLvl w:val="0"/>
        <w:rPr>
          <w:b/>
          <w:szCs w:val="22"/>
          <w:lang w:val="da-DK"/>
        </w:rPr>
      </w:pPr>
    </w:p>
    <w:p w:rsidR="00812D16" w:rsidRPr="00DE3185" w:rsidRDefault="00812D16" w:rsidP="00262EAE">
      <w:pPr>
        <w:jc w:val="center"/>
        <w:outlineLvl w:val="0"/>
        <w:rPr>
          <w:szCs w:val="22"/>
          <w:lang w:val="da-DK"/>
        </w:rPr>
      </w:pPr>
      <w:r w:rsidRPr="00DE3185">
        <w:rPr>
          <w:b/>
          <w:szCs w:val="22"/>
          <w:lang w:val="da-DK"/>
        </w:rPr>
        <w:t>A. ETIKETTERING</w:t>
      </w:r>
    </w:p>
    <w:p w:rsidR="00812D16" w:rsidRPr="00DE3185" w:rsidRDefault="00812D16" w:rsidP="00262EAE">
      <w:pPr>
        <w:pBdr>
          <w:top w:val="single" w:sz="4" w:space="1" w:color="auto"/>
          <w:left w:val="single" w:sz="4" w:space="4" w:color="auto"/>
          <w:bottom w:val="single" w:sz="4" w:space="1" w:color="auto"/>
          <w:right w:val="single" w:sz="4" w:space="4" w:color="auto"/>
        </w:pBdr>
        <w:rPr>
          <w:b/>
          <w:szCs w:val="22"/>
          <w:lang w:val="da-DK"/>
        </w:rPr>
      </w:pPr>
      <w:r w:rsidRPr="00DE3185">
        <w:rPr>
          <w:szCs w:val="22"/>
          <w:lang w:val="da-DK"/>
        </w:rPr>
        <w:br w:type="page"/>
      </w:r>
      <w:r w:rsidRPr="00DE3185">
        <w:rPr>
          <w:b/>
          <w:szCs w:val="22"/>
          <w:lang w:val="da-DK"/>
        </w:rPr>
        <w:t>MÆRKNING, DER SKAL ANFØRES PÅ DEN YDRE EMBALLAGE</w:t>
      </w:r>
    </w:p>
    <w:p w:rsidR="00812D16" w:rsidRPr="00DE3185" w:rsidRDefault="00812D16" w:rsidP="00262EAE">
      <w:pPr>
        <w:pBdr>
          <w:top w:val="single" w:sz="4" w:space="1" w:color="auto"/>
          <w:left w:val="single" w:sz="4" w:space="4" w:color="auto"/>
          <w:bottom w:val="single" w:sz="4" w:space="1" w:color="auto"/>
          <w:right w:val="single" w:sz="4" w:space="4" w:color="auto"/>
        </w:pBdr>
        <w:ind w:left="567" w:hanging="567"/>
        <w:rPr>
          <w:bCs/>
          <w:szCs w:val="22"/>
          <w:lang w:val="da-DK"/>
        </w:rPr>
      </w:pPr>
    </w:p>
    <w:p w:rsidR="00812D16" w:rsidRPr="00DE3185" w:rsidRDefault="00692307" w:rsidP="00262EAE">
      <w:pPr>
        <w:pBdr>
          <w:top w:val="single" w:sz="4" w:space="1" w:color="auto"/>
          <w:left w:val="single" w:sz="4" w:space="4" w:color="auto"/>
          <w:bottom w:val="single" w:sz="4" w:space="1" w:color="auto"/>
          <w:right w:val="single" w:sz="4" w:space="4" w:color="auto"/>
        </w:pBdr>
        <w:rPr>
          <w:bCs/>
          <w:szCs w:val="22"/>
          <w:lang w:val="da-DK"/>
        </w:rPr>
      </w:pPr>
      <w:r w:rsidRPr="00DE3185">
        <w:rPr>
          <w:b/>
          <w:szCs w:val="22"/>
          <w:lang w:val="da-DK"/>
        </w:rPr>
        <w:t>Karton</w:t>
      </w:r>
    </w:p>
    <w:p w:rsidR="00812D16" w:rsidRPr="00DE3185" w:rsidRDefault="00812D16" w:rsidP="00262EAE">
      <w:pPr>
        <w:rPr>
          <w:lang w:val="da-DK"/>
        </w:rPr>
      </w:pPr>
    </w:p>
    <w:p w:rsidR="006C6114" w:rsidRPr="00DE3185" w:rsidRDefault="006C6114" w:rsidP="00262EAE">
      <w:pPr>
        <w:rPr>
          <w:szCs w:val="22"/>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da-DK"/>
        </w:rPr>
      </w:pPr>
      <w:r w:rsidRPr="00DE3185">
        <w:rPr>
          <w:b/>
          <w:lang w:val="da-DK"/>
        </w:rPr>
        <w:t>1.</w:t>
      </w:r>
      <w:r w:rsidRPr="00DE3185">
        <w:rPr>
          <w:b/>
          <w:lang w:val="da-DK"/>
        </w:rPr>
        <w:tab/>
        <w:t>LÆGEMIDLETS NAVN</w:t>
      </w:r>
    </w:p>
    <w:p w:rsidR="00812D16" w:rsidRPr="00DE3185" w:rsidRDefault="00812D16" w:rsidP="00262EAE">
      <w:pPr>
        <w:rPr>
          <w:szCs w:val="22"/>
          <w:lang w:val="da-DK"/>
        </w:rPr>
      </w:pPr>
    </w:p>
    <w:p w:rsidR="00812D16" w:rsidRPr="00DE3185" w:rsidRDefault="005E05CE" w:rsidP="00262EAE">
      <w:pPr>
        <w:rPr>
          <w:szCs w:val="22"/>
          <w:lang w:val="da-DK"/>
        </w:rPr>
      </w:pPr>
      <w:r w:rsidRPr="00DE3185">
        <w:rPr>
          <w:szCs w:val="22"/>
          <w:lang w:val="da-DK"/>
        </w:rPr>
        <w:t>Refixia 500 IE pulver og solvens til injektionsvæske, opløsning</w:t>
      </w:r>
    </w:p>
    <w:p w:rsidR="00812D16" w:rsidRPr="00DE3185" w:rsidRDefault="00812D16" w:rsidP="00262EAE">
      <w:pPr>
        <w:rPr>
          <w:szCs w:val="22"/>
          <w:lang w:val="da-DK"/>
        </w:rPr>
      </w:pPr>
    </w:p>
    <w:p w:rsidR="00790341" w:rsidRDefault="00790341" w:rsidP="00262EAE">
      <w:pPr>
        <w:rPr>
          <w:szCs w:val="22"/>
          <w:lang w:val="da-DK"/>
        </w:rPr>
      </w:pPr>
      <w:r w:rsidRPr="00DE3185">
        <w:rPr>
          <w:szCs w:val="22"/>
          <w:lang w:val="da-DK"/>
        </w:rPr>
        <w:t>nonacog betapegol</w:t>
      </w:r>
    </w:p>
    <w:p w:rsidR="0097575B" w:rsidRPr="00DE3185" w:rsidRDefault="0097575B" w:rsidP="00262EAE">
      <w:pPr>
        <w:rPr>
          <w:b/>
          <w:szCs w:val="22"/>
          <w:lang w:val="da-DK"/>
        </w:rPr>
      </w:pPr>
      <w:r>
        <w:rPr>
          <w:szCs w:val="22"/>
          <w:lang w:val="da-DK"/>
        </w:rPr>
        <w:t>(rekombinant koagulationsfaktor</w:t>
      </w:r>
      <w:r w:rsidR="00032E83" w:rsidRPr="00F226A9">
        <w:rPr>
          <w:szCs w:val="22"/>
          <w:lang w:val="da-DK"/>
        </w:rPr>
        <w:t> </w:t>
      </w:r>
      <w:r>
        <w:rPr>
          <w:szCs w:val="22"/>
          <w:lang w:val="da-DK"/>
        </w:rPr>
        <w:t>IX)</w:t>
      </w: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2.</w:t>
      </w:r>
      <w:r w:rsidRPr="00DE3185">
        <w:rPr>
          <w:b/>
          <w:szCs w:val="22"/>
          <w:lang w:val="da-DK"/>
        </w:rPr>
        <w:tab/>
        <w:t>ANGIVELSE AF AKTIVT STOF</w:t>
      </w:r>
    </w:p>
    <w:p w:rsidR="00812D16" w:rsidRPr="00DE3185" w:rsidRDefault="00812D16" w:rsidP="00262EAE">
      <w:pPr>
        <w:rPr>
          <w:szCs w:val="22"/>
          <w:lang w:val="da-DK"/>
        </w:rPr>
      </w:pPr>
    </w:p>
    <w:p w:rsidR="00812D16" w:rsidRPr="00DE3185" w:rsidRDefault="00F627E0" w:rsidP="00262EAE">
      <w:pPr>
        <w:rPr>
          <w:szCs w:val="22"/>
          <w:lang w:val="da-DK"/>
        </w:rPr>
      </w:pPr>
      <w:r w:rsidRPr="00DE3185">
        <w:rPr>
          <w:szCs w:val="22"/>
          <w:lang w:val="da-DK"/>
        </w:rPr>
        <w:t xml:space="preserve">Pulver: 500 IE nonacog betapegol (ca. 125 IE/ml efter </w:t>
      </w:r>
      <w:r w:rsidR="00EE1DFC" w:rsidRPr="00DE3185">
        <w:rPr>
          <w:szCs w:val="22"/>
          <w:lang w:val="da-DK"/>
        </w:rPr>
        <w:t>opblanding</w:t>
      </w:r>
      <w:r w:rsidRPr="00DE3185">
        <w:rPr>
          <w:szCs w:val="22"/>
          <w:lang w:val="da-DK"/>
        </w:rPr>
        <w:t>)</w:t>
      </w:r>
    </w:p>
    <w:p w:rsidR="00812D16" w:rsidRPr="00DE3185" w:rsidRDefault="00812D16" w:rsidP="00262EAE">
      <w:pPr>
        <w:rPr>
          <w:szCs w:val="22"/>
          <w:lang w:val="da-DK"/>
        </w:rPr>
      </w:pPr>
    </w:p>
    <w:p w:rsidR="00C555A8" w:rsidRPr="00DE3185" w:rsidRDefault="00C555A8" w:rsidP="00262EAE">
      <w:pPr>
        <w:rPr>
          <w:szCs w:val="22"/>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3.</w:t>
      </w:r>
      <w:r w:rsidRPr="00DE3185">
        <w:rPr>
          <w:b/>
          <w:szCs w:val="22"/>
          <w:lang w:val="da-DK"/>
        </w:rPr>
        <w:tab/>
        <w:t>LISTE OVER HJÆLPESTOFFER</w:t>
      </w:r>
    </w:p>
    <w:p w:rsidR="00EB0347" w:rsidRPr="00DE3185" w:rsidRDefault="00EB0347" w:rsidP="00262EAE">
      <w:pPr>
        <w:rPr>
          <w:szCs w:val="22"/>
          <w:shd w:val="clear" w:color="auto" w:fill="BFBFBF"/>
          <w:lang w:val="da-DK"/>
        </w:rPr>
      </w:pPr>
    </w:p>
    <w:p w:rsidR="00812D16" w:rsidRPr="00DE3185" w:rsidRDefault="00F627E0" w:rsidP="00262EAE">
      <w:pPr>
        <w:rPr>
          <w:szCs w:val="22"/>
          <w:lang w:val="da-DK"/>
        </w:rPr>
      </w:pPr>
      <w:r w:rsidRPr="00DE3185">
        <w:rPr>
          <w:szCs w:val="22"/>
          <w:shd w:val="clear" w:color="auto" w:fill="BFBFBF"/>
          <w:lang w:val="da-DK"/>
        </w:rPr>
        <w:t>Pulver:</w:t>
      </w:r>
    </w:p>
    <w:p w:rsidR="00F627E0" w:rsidRPr="00DE3185" w:rsidRDefault="00F322C8" w:rsidP="00262EAE">
      <w:pPr>
        <w:rPr>
          <w:szCs w:val="22"/>
          <w:lang w:val="da-DK"/>
        </w:rPr>
      </w:pPr>
      <w:r>
        <w:rPr>
          <w:szCs w:val="22"/>
          <w:lang w:val="da-DK"/>
        </w:rPr>
        <w:t>N</w:t>
      </w:r>
      <w:r w:rsidR="00CF0BFC" w:rsidRPr="00DE3185">
        <w:rPr>
          <w:szCs w:val="22"/>
          <w:lang w:val="da-DK"/>
        </w:rPr>
        <w:t>atriumchlorid, histidin, s</w:t>
      </w:r>
      <w:r w:rsidR="0038244B" w:rsidRPr="00DE3185">
        <w:rPr>
          <w:szCs w:val="22"/>
          <w:lang w:val="da-DK"/>
        </w:rPr>
        <w:t>a</w:t>
      </w:r>
      <w:r w:rsidR="00D5417F" w:rsidRPr="00DE3185">
        <w:rPr>
          <w:szCs w:val="22"/>
          <w:lang w:val="da-DK"/>
        </w:rPr>
        <w:t>ccharose</w:t>
      </w:r>
      <w:r w:rsidR="00CF0BFC" w:rsidRPr="00DE3185">
        <w:rPr>
          <w:szCs w:val="22"/>
          <w:lang w:val="da-DK"/>
        </w:rPr>
        <w:t>, polysorbat 80, mannitol, natriumhydroxid, saltsyre</w:t>
      </w:r>
    </w:p>
    <w:p w:rsidR="00F627E0" w:rsidRPr="00DE3185" w:rsidRDefault="00F627E0" w:rsidP="00262EAE">
      <w:pPr>
        <w:rPr>
          <w:szCs w:val="22"/>
          <w:lang w:val="da-DK"/>
        </w:rPr>
      </w:pPr>
    </w:p>
    <w:p w:rsidR="00790341" w:rsidRPr="00DE3185" w:rsidRDefault="00F627E0" w:rsidP="00262EAE">
      <w:pPr>
        <w:rPr>
          <w:szCs w:val="22"/>
          <w:lang w:val="da-DK"/>
        </w:rPr>
      </w:pPr>
      <w:r w:rsidRPr="00DE3185">
        <w:rPr>
          <w:szCs w:val="22"/>
          <w:lang w:val="da-DK"/>
        </w:rPr>
        <w:t xml:space="preserve">Solvens: </w:t>
      </w:r>
      <w:r w:rsidR="00B10E53" w:rsidRPr="00DE3185">
        <w:rPr>
          <w:szCs w:val="22"/>
          <w:lang w:val="da-DK"/>
        </w:rPr>
        <w:t>H</w:t>
      </w:r>
      <w:r w:rsidRPr="00DE3185">
        <w:rPr>
          <w:szCs w:val="22"/>
          <w:lang w:val="da-DK"/>
        </w:rPr>
        <w:t>istidin, vand til injektionsvæsker, natriumhydroxid, saltsyre</w:t>
      </w:r>
    </w:p>
    <w:p w:rsidR="00812D16" w:rsidRPr="00DE3185" w:rsidRDefault="00812D16" w:rsidP="00262EAE">
      <w:pPr>
        <w:rPr>
          <w:szCs w:val="22"/>
          <w:lang w:val="da-DK"/>
        </w:rPr>
      </w:pPr>
    </w:p>
    <w:p w:rsidR="007658B6" w:rsidRPr="00DE3185" w:rsidRDefault="007658B6" w:rsidP="00262EAE">
      <w:pPr>
        <w:rPr>
          <w:szCs w:val="22"/>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4.</w:t>
      </w:r>
      <w:r w:rsidRPr="00DE3185">
        <w:rPr>
          <w:b/>
          <w:szCs w:val="22"/>
          <w:lang w:val="da-DK"/>
        </w:rPr>
        <w:tab/>
        <w:t xml:space="preserve">LÆGEMIDDELFORM OG </w:t>
      </w:r>
      <w:r w:rsidR="00692307" w:rsidRPr="00DE3185">
        <w:rPr>
          <w:b/>
          <w:szCs w:val="22"/>
          <w:lang w:val="da-DK"/>
        </w:rPr>
        <w:t xml:space="preserve">INDHOLD </w:t>
      </w:r>
      <w:r w:rsidRPr="00DE3185">
        <w:rPr>
          <w:b/>
          <w:szCs w:val="22"/>
          <w:lang w:val="da-DK"/>
        </w:rPr>
        <w:t>(PAKNINGSSTØRRELSE)</w:t>
      </w:r>
    </w:p>
    <w:p w:rsidR="00812D16" w:rsidRPr="00DE3185" w:rsidRDefault="00812D16" w:rsidP="00262EAE">
      <w:pPr>
        <w:rPr>
          <w:szCs w:val="22"/>
          <w:lang w:val="da-DK"/>
        </w:rPr>
      </w:pPr>
    </w:p>
    <w:p w:rsidR="00B53244" w:rsidRPr="00DE3185" w:rsidRDefault="00B53244" w:rsidP="00262EAE">
      <w:pPr>
        <w:rPr>
          <w:szCs w:val="22"/>
          <w:lang w:val="da-DK"/>
        </w:rPr>
      </w:pPr>
      <w:r w:rsidRPr="00DE3185">
        <w:rPr>
          <w:szCs w:val="22"/>
          <w:shd w:val="clear" w:color="auto" w:fill="BFBFBF"/>
          <w:lang w:val="da-DK"/>
        </w:rPr>
        <w:t>Pulver og solvens til injektionsvæske, opløsning</w:t>
      </w:r>
    </w:p>
    <w:p w:rsidR="00B53244" w:rsidRPr="00DE3185" w:rsidRDefault="00B53244" w:rsidP="00262EAE">
      <w:pPr>
        <w:rPr>
          <w:szCs w:val="22"/>
          <w:lang w:val="da-DK"/>
        </w:rPr>
      </w:pPr>
    </w:p>
    <w:p w:rsidR="00B53244" w:rsidRPr="00DE3185" w:rsidRDefault="00B53244" w:rsidP="00262EAE">
      <w:pPr>
        <w:rPr>
          <w:szCs w:val="22"/>
          <w:lang w:val="da-DK"/>
        </w:rPr>
      </w:pPr>
      <w:r w:rsidRPr="00DE3185">
        <w:rPr>
          <w:szCs w:val="22"/>
          <w:lang w:val="da-DK"/>
        </w:rPr>
        <w:t xml:space="preserve">Pakningen indeholder: 1 hætteglas med pulver, </w:t>
      </w:r>
      <w:r w:rsidR="007D062D">
        <w:rPr>
          <w:szCs w:val="22"/>
          <w:lang w:val="da-DK"/>
        </w:rPr>
        <w:t xml:space="preserve">1 fyldt sprøjte med </w:t>
      </w:r>
      <w:r w:rsidRPr="00DE3185">
        <w:rPr>
          <w:szCs w:val="22"/>
          <w:lang w:val="da-DK"/>
        </w:rPr>
        <w:t>4 ml solvens,</w:t>
      </w:r>
      <w:r w:rsidR="0097575B">
        <w:rPr>
          <w:szCs w:val="22"/>
          <w:lang w:val="da-DK"/>
        </w:rPr>
        <w:t xml:space="preserve"> 1</w:t>
      </w:r>
      <w:r w:rsidRPr="00DE3185">
        <w:rPr>
          <w:szCs w:val="22"/>
          <w:lang w:val="da-DK"/>
        </w:rPr>
        <w:t xml:space="preserve"> stempelstang og </w:t>
      </w:r>
      <w:r w:rsidR="0097575B">
        <w:rPr>
          <w:szCs w:val="22"/>
          <w:lang w:val="da-DK"/>
        </w:rPr>
        <w:t xml:space="preserve">1 </w:t>
      </w:r>
      <w:r w:rsidRPr="00DE3185">
        <w:rPr>
          <w:szCs w:val="22"/>
          <w:lang w:val="da-DK"/>
        </w:rPr>
        <w:t>hætteglasadapter</w:t>
      </w:r>
    </w:p>
    <w:p w:rsidR="00812D16" w:rsidRPr="00DE3185" w:rsidRDefault="00812D16" w:rsidP="00262EAE">
      <w:pPr>
        <w:rPr>
          <w:szCs w:val="22"/>
          <w:lang w:val="da-DK"/>
        </w:rPr>
      </w:pPr>
    </w:p>
    <w:p w:rsidR="007658B6" w:rsidRPr="00DE3185" w:rsidRDefault="007658B6" w:rsidP="00262EAE">
      <w:pPr>
        <w:rPr>
          <w:szCs w:val="22"/>
          <w:lang w:val="da-DK"/>
        </w:rPr>
      </w:pPr>
    </w:p>
    <w:p w:rsidR="00812D16" w:rsidRPr="00DE3185"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5.</w:t>
      </w:r>
      <w:r w:rsidRPr="00DE3185">
        <w:rPr>
          <w:b/>
          <w:szCs w:val="22"/>
          <w:lang w:val="da-DK"/>
        </w:rPr>
        <w:tab/>
        <w:t>ANVENDELSESMÅDE OG ADMINISTRATIONSVEJ</w:t>
      </w:r>
    </w:p>
    <w:p w:rsidR="00812D16" w:rsidRPr="00DE3185" w:rsidRDefault="00812D16" w:rsidP="00262EAE">
      <w:pPr>
        <w:rPr>
          <w:szCs w:val="22"/>
          <w:lang w:val="da-DK"/>
        </w:rPr>
      </w:pPr>
    </w:p>
    <w:p w:rsidR="00CF0BFC" w:rsidRPr="00DE3185" w:rsidRDefault="00CF0BFC" w:rsidP="00262EAE">
      <w:pPr>
        <w:rPr>
          <w:szCs w:val="22"/>
          <w:lang w:val="da-DK"/>
        </w:rPr>
      </w:pPr>
      <w:r w:rsidRPr="00DE3185">
        <w:rPr>
          <w:szCs w:val="22"/>
          <w:lang w:val="da-DK"/>
        </w:rPr>
        <w:t>Læs indlægssedlen inden brug</w:t>
      </w:r>
    </w:p>
    <w:p w:rsidR="00CF0BFC" w:rsidRPr="00DE3185" w:rsidRDefault="00CF0BFC" w:rsidP="00262EAE">
      <w:pPr>
        <w:rPr>
          <w:szCs w:val="22"/>
          <w:lang w:val="da-DK"/>
        </w:rPr>
      </w:pPr>
    </w:p>
    <w:p w:rsidR="00CD01E0" w:rsidRPr="00DE3185" w:rsidRDefault="00CD01E0" w:rsidP="00262EAE">
      <w:pPr>
        <w:rPr>
          <w:szCs w:val="22"/>
          <w:lang w:val="da-DK"/>
        </w:rPr>
      </w:pPr>
      <w:r w:rsidRPr="00DE3185">
        <w:rPr>
          <w:szCs w:val="22"/>
          <w:lang w:val="da-DK"/>
        </w:rPr>
        <w:t xml:space="preserve">Intravenøs anvendelse efter </w:t>
      </w:r>
      <w:r w:rsidR="00EE1DFC" w:rsidRPr="00DE3185">
        <w:rPr>
          <w:szCs w:val="22"/>
          <w:lang w:val="da-DK"/>
        </w:rPr>
        <w:t>opblanding</w:t>
      </w: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6.</w:t>
      </w:r>
      <w:r w:rsidRPr="00DE3185">
        <w:rPr>
          <w:b/>
          <w:szCs w:val="22"/>
          <w:lang w:val="da-DK"/>
        </w:rPr>
        <w:tab/>
        <w:t>SÆRLIG ADVARSEL OM, AT LÆGEMIDLET SKAL OPBEVARES UTILGÆNGELIGT FOR BØRN</w:t>
      </w:r>
    </w:p>
    <w:p w:rsidR="00812D16" w:rsidRPr="00DE3185" w:rsidRDefault="00812D16" w:rsidP="00262EAE">
      <w:pPr>
        <w:rPr>
          <w:szCs w:val="22"/>
          <w:lang w:val="da-DK"/>
        </w:rPr>
      </w:pPr>
    </w:p>
    <w:p w:rsidR="00812D16" w:rsidRPr="00DE3185" w:rsidRDefault="00812D16" w:rsidP="00262EAE">
      <w:pPr>
        <w:outlineLvl w:val="0"/>
        <w:rPr>
          <w:szCs w:val="22"/>
          <w:lang w:val="da-DK"/>
        </w:rPr>
      </w:pPr>
      <w:r w:rsidRPr="00DE3185">
        <w:rPr>
          <w:szCs w:val="22"/>
          <w:lang w:val="da-DK"/>
        </w:rPr>
        <w:t>Opbevares utilgængeligt for børn</w:t>
      </w: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7.</w:t>
      </w:r>
      <w:r w:rsidRPr="00DE3185">
        <w:rPr>
          <w:b/>
          <w:szCs w:val="22"/>
          <w:lang w:val="da-DK"/>
        </w:rPr>
        <w:tab/>
        <w:t>EVENTUELLE ANDRE SÆRLIGE ADVARSLER</w:t>
      </w:r>
    </w:p>
    <w:p w:rsidR="00812D16" w:rsidRPr="00DE3185" w:rsidRDefault="00812D16" w:rsidP="00262EAE">
      <w:pPr>
        <w:rPr>
          <w:szCs w:val="22"/>
          <w:lang w:val="da-DK"/>
        </w:rPr>
      </w:pPr>
    </w:p>
    <w:p w:rsidR="00812D16" w:rsidRPr="00DE3185" w:rsidRDefault="00812D16" w:rsidP="00262EAE">
      <w:pPr>
        <w:tabs>
          <w:tab w:val="left" w:pos="749"/>
        </w:tabs>
        <w:rPr>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da-DK"/>
        </w:rPr>
      </w:pPr>
      <w:r w:rsidRPr="00DE3185">
        <w:rPr>
          <w:b/>
          <w:lang w:val="da-DK"/>
        </w:rPr>
        <w:t>8.</w:t>
      </w:r>
      <w:r w:rsidRPr="00DE3185">
        <w:rPr>
          <w:b/>
          <w:lang w:val="da-DK"/>
        </w:rPr>
        <w:tab/>
        <w:t>UDLØBSDATO</w:t>
      </w:r>
    </w:p>
    <w:p w:rsidR="00812D16" w:rsidRPr="00DE3185" w:rsidRDefault="00812D16" w:rsidP="00262EAE">
      <w:pPr>
        <w:rPr>
          <w:lang w:val="da-DK"/>
        </w:rPr>
      </w:pPr>
    </w:p>
    <w:p w:rsidR="00CD01E0" w:rsidRPr="00DE3185" w:rsidRDefault="00CD01E0" w:rsidP="00262EAE">
      <w:pPr>
        <w:rPr>
          <w:lang w:val="da-DK"/>
        </w:rPr>
      </w:pPr>
      <w:r w:rsidRPr="00DE3185">
        <w:rPr>
          <w:lang w:val="da-DK"/>
        </w:rPr>
        <w:t>EXP</w:t>
      </w:r>
    </w:p>
    <w:p w:rsidR="00812D16" w:rsidRPr="00DE3185" w:rsidRDefault="00812D16" w:rsidP="00262EAE">
      <w:pPr>
        <w:rPr>
          <w:szCs w:val="22"/>
          <w:lang w:val="da-DK"/>
        </w:rPr>
      </w:pPr>
    </w:p>
    <w:p w:rsidR="007658B6" w:rsidRPr="00DE3185" w:rsidRDefault="007658B6" w:rsidP="00262EAE">
      <w:pPr>
        <w:rPr>
          <w:szCs w:val="22"/>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suppressAutoHyphens w:val="0"/>
        <w:ind w:left="567" w:hanging="567"/>
        <w:outlineLvl w:val="0"/>
        <w:rPr>
          <w:szCs w:val="22"/>
          <w:lang w:val="da-DK"/>
        </w:rPr>
      </w:pPr>
      <w:r w:rsidRPr="00DE3185">
        <w:rPr>
          <w:b/>
          <w:szCs w:val="22"/>
          <w:lang w:val="da-DK"/>
        </w:rPr>
        <w:t>9.</w:t>
      </w:r>
      <w:r w:rsidRPr="00DE3185">
        <w:rPr>
          <w:b/>
          <w:szCs w:val="22"/>
          <w:lang w:val="da-DK"/>
        </w:rPr>
        <w:tab/>
        <w:t>SÆRLIGE OPBEVARINGSBETINGELSER</w:t>
      </w:r>
    </w:p>
    <w:p w:rsidR="00812D16" w:rsidRPr="00DE3185" w:rsidRDefault="00812D16" w:rsidP="00262EAE">
      <w:pPr>
        <w:rPr>
          <w:szCs w:val="22"/>
          <w:lang w:val="da-DK"/>
        </w:rPr>
      </w:pPr>
    </w:p>
    <w:p w:rsidR="00812D16" w:rsidRPr="00DE3185" w:rsidRDefault="00CD01E0" w:rsidP="00262EAE">
      <w:pPr>
        <w:ind w:left="567" w:hanging="567"/>
        <w:rPr>
          <w:szCs w:val="22"/>
          <w:lang w:val="da-DK"/>
        </w:rPr>
      </w:pPr>
      <w:r w:rsidRPr="00DE3185">
        <w:rPr>
          <w:szCs w:val="22"/>
          <w:lang w:val="da-DK"/>
        </w:rPr>
        <w:t>Opbevares i køleskab. Må ikke</w:t>
      </w:r>
      <w:r w:rsidR="00EF54FC" w:rsidRPr="00DE3185">
        <w:rPr>
          <w:szCs w:val="22"/>
          <w:lang w:val="da-DK"/>
        </w:rPr>
        <w:t xml:space="preserve"> fryses</w:t>
      </w:r>
    </w:p>
    <w:p w:rsidR="00CD01E0" w:rsidRPr="00DE3185" w:rsidRDefault="00CD01E0" w:rsidP="00760F13">
      <w:pPr>
        <w:rPr>
          <w:szCs w:val="22"/>
          <w:lang w:val="da-DK"/>
        </w:rPr>
      </w:pPr>
      <w:r w:rsidRPr="00DE3185">
        <w:rPr>
          <w:szCs w:val="22"/>
          <w:lang w:val="da-DK"/>
        </w:rPr>
        <w:t xml:space="preserve">Kan opbevares ved stuetemperatur (op til 30°C) i en </w:t>
      </w:r>
      <w:r w:rsidR="00D5417F" w:rsidRPr="00DE3185">
        <w:rPr>
          <w:szCs w:val="22"/>
          <w:lang w:val="da-DK"/>
        </w:rPr>
        <w:t>sammenhængende</w:t>
      </w:r>
      <w:r w:rsidRPr="00DE3185">
        <w:rPr>
          <w:szCs w:val="22"/>
          <w:lang w:val="da-DK"/>
        </w:rPr>
        <w:t xml:space="preserve"> periode på højst 6 måneder. Må ikke sættes tilbage i køleskab efter opbevaring ved stuetemperatur</w:t>
      </w:r>
    </w:p>
    <w:p w:rsidR="00F14F66" w:rsidRPr="00DE3185" w:rsidRDefault="00F14F66" w:rsidP="00262EAE">
      <w:pPr>
        <w:ind w:left="567" w:hanging="567"/>
        <w:rPr>
          <w:szCs w:val="22"/>
          <w:lang w:val="da-DK"/>
        </w:rPr>
      </w:pPr>
    </w:p>
    <w:p w:rsidR="00CD01E0" w:rsidRPr="00DE3185" w:rsidRDefault="00760F13" w:rsidP="00262EAE">
      <w:pPr>
        <w:ind w:left="567" w:hanging="567"/>
        <w:rPr>
          <w:szCs w:val="22"/>
          <w:lang w:val="da-DK"/>
        </w:rPr>
      </w:pPr>
      <w:r w:rsidRPr="00DE3185">
        <w:rPr>
          <w:szCs w:val="22"/>
          <w:lang w:val="da-DK"/>
        </w:rPr>
        <w:t>Taget ud af køleskabet (dato): ____________</w:t>
      </w:r>
    </w:p>
    <w:p w:rsidR="00CD01E0" w:rsidRPr="00DE3185" w:rsidRDefault="00CD01E0" w:rsidP="00262EAE">
      <w:pPr>
        <w:ind w:left="567" w:hanging="567"/>
        <w:rPr>
          <w:szCs w:val="22"/>
          <w:lang w:val="da-DK"/>
        </w:rPr>
      </w:pPr>
    </w:p>
    <w:p w:rsidR="00CD01E0" w:rsidRPr="00DE3185" w:rsidRDefault="00CD01E0" w:rsidP="00262EAE">
      <w:pPr>
        <w:ind w:left="567" w:hanging="567"/>
        <w:rPr>
          <w:szCs w:val="22"/>
          <w:lang w:val="da-DK"/>
        </w:rPr>
      </w:pPr>
      <w:r w:rsidRPr="00DE3185">
        <w:rPr>
          <w:szCs w:val="22"/>
          <w:lang w:val="da-DK"/>
        </w:rPr>
        <w:t>Opbevares i den originale pakning for at beskytte mod lys</w:t>
      </w:r>
    </w:p>
    <w:p w:rsidR="00CD01E0" w:rsidRPr="00DE3185" w:rsidRDefault="00CD01E0" w:rsidP="00262EAE">
      <w:pPr>
        <w:ind w:left="567" w:hanging="567"/>
        <w:rPr>
          <w:szCs w:val="22"/>
          <w:lang w:val="da-DK"/>
        </w:rPr>
      </w:pPr>
    </w:p>
    <w:p w:rsidR="007658B6" w:rsidRPr="00DE3185" w:rsidRDefault="007658B6" w:rsidP="00262EAE">
      <w:pPr>
        <w:ind w:left="567" w:hanging="567"/>
        <w:rPr>
          <w:szCs w:val="22"/>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10.</w:t>
      </w:r>
      <w:r w:rsidRPr="00DE3185">
        <w:rPr>
          <w:b/>
          <w:szCs w:val="22"/>
          <w:lang w:val="da-DK"/>
        </w:rPr>
        <w:tab/>
        <w:t xml:space="preserve">EVENTUELLE SÆRLIGE FORHOLDSREGLER VED BORTSKAFFELSE AF </w:t>
      </w:r>
      <w:r w:rsidR="00692307" w:rsidRPr="000C7009">
        <w:rPr>
          <w:b/>
          <w:noProof w:val="0"/>
          <w:lang w:val="da-DK"/>
        </w:rPr>
        <w:t>IKKE ANVENDT LÆGEMIDDEL SAMT AFFALD HERAF</w:t>
      </w: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11.</w:t>
      </w:r>
      <w:r w:rsidRPr="00DE3185">
        <w:rPr>
          <w:b/>
          <w:szCs w:val="22"/>
          <w:lang w:val="da-DK"/>
        </w:rPr>
        <w:tab/>
        <w:t>NAVN OG ADRESSE PÅ INDEHAVEREN AF MARKEDSFØRINGSTILLADELSEN</w:t>
      </w:r>
    </w:p>
    <w:p w:rsidR="00812D16" w:rsidRPr="00DE3185" w:rsidRDefault="00812D16" w:rsidP="00262EAE">
      <w:pPr>
        <w:rPr>
          <w:szCs w:val="22"/>
          <w:lang w:val="da-DK"/>
        </w:rPr>
      </w:pPr>
    </w:p>
    <w:p w:rsidR="00812D16" w:rsidRPr="00BA2A9F" w:rsidRDefault="00CD01E0" w:rsidP="00262EAE">
      <w:pPr>
        <w:rPr>
          <w:szCs w:val="22"/>
          <w:lang w:val="pt-PT"/>
        </w:rPr>
      </w:pPr>
      <w:r w:rsidRPr="00BA2A9F">
        <w:rPr>
          <w:szCs w:val="22"/>
          <w:lang w:val="pt-PT"/>
        </w:rPr>
        <w:t>Novo Nordisk A/S</w:t>
      </w:r>
    </w:p>
    <w:p w:rsidR="00CD01E0" w:rsidRPr="00BA2A9F" w:rsidRDefault="00CD01E0" w:rsidP="00262EAE">
      <w:pPr>
        <w:rPr>
          <w:szCs w:val="22"/>
          <w:lang w:val="pt-PT"/>
        </w:rPr>
      </w:pPr>
      <w:r w:rsidRPr="00BA2A9F">
        <w:rPr>
          <w:szCs w:val="22"/>
          <w:lang w:val="pt-PT"/>
        </w:rPr>
        <w:t>Novo Allé</w:t>
      </w:r>
    </w:p>
    <w:p w:rsidR="00CD01E0" w:rsidRPr="009A4732" w:rsidRDefault="00CD01E0" w:rsidP="00262EAE">
      <w:pPr>
        <w:rPr>
          <w:szCs w:val="22"/>
          <w:lang w:val="da-DK"/>
        </w:rPr>
      </w:pPr>
      <w:r w:rsidRPr="00DE3185">
        <w:rPr>
          <w:szCs w:val="22"/>
          <w:lang w:val="da-DK"/>
        </w:rPr>
        <w:t>DK-2880 Bagsværd</w:t>
      </w:r>
    </w:p>
    <w:p w:rsidR="00540366" w:rsidRPr="009A4732" w:rsidRDefault="00540366" w:rsidP="00262EAE">
      <w:pPr>
        <w:rPr>
          <w:szCs w:val="22"/>
          <w:lang w:val="da-DK"/>
        </w:rPr>
      </w:pPr>
      <w:r w:rsidRPr="00DE3185">
        <w:rPr>
          <w:szCs w:val="22"/>
          <w:lang w:val="da-DK"/>
        </w:rPr>
        <w:t>Danmark</w:t>
      </w:r>
    </w:p>
    <w:p w:rsidR="00812D16" w:rsidRPr="009A4732" w:rsidRDefault="00812D16" w:rsidP="00262EAE">
      <w:pPr>
        <w:rPr>
          <w:szCs w:val="22"/>
          <w:lang w:val="da-DK"/>
        </w:rPr>
      </w:pPr>
    </w:p>
    <w:p w:rsidR="00812D16" w:rsidRPr="009A4732" w:rsidRDefault="00812D16" w:rsidP="00262EAE">
      <w:pPr>
        <w:rPr>
          <w:szCs w:val="22"/>
          <w:lang w:val="da-DK"/>
        </w:rPr>
      </w:pPr>
    </w:p>
    <w:p w:rsidR="00812D16" w:rsidRPr="009A4732"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12.</w:t>
      </w:r>
      <w:r w:rsidRPr="00DE3185">
        <w:rPr>
          <w:b/>
          <w:szCs w:val="22"/>
          <w:lang w:val="da-DK"/>
        </w:rPr>
        <w:tab/>
        <w:t>MARKEDSFØRINGSTILLADELSESNUMMER</w:t>
      </w:r>
    </w:p>
    <w:p w:rsidR="00812D16" w:rsidRPr="009A4732" w:rsidRDefault="00812D16" w:rsidP="00262EAE">
      <w:pPr>
        <w:rPr>
          <w:szCs w:val="22"/>
          <w:lang w:val="da-DK"/>
        </w:rPr>
      </w:pPr>
    </w:p>
    <w:p w:rsidR="00812D16" w:rsidRPr="00DE3185" w:rsidRDefault="00B6634F" w:rsidP="00262EAE">
      <w:pPr>
        <w:outlineLvl w:val="0"/>
        <w:rPr>
          <w:szCs w:val="22"/>
          <w:lang w:val="da-DK"/>
        </w:rPr>
      </w:pPr>
      <w:r w:rsidRPr="00DE3185">
        <w:rPr>
          <w:szCs w:val="22"/>
          <w:lang w:val="da-DK"/>
        </w:rPr>
        <w:t>EU/1/17/1193/001</w:t>
      </w: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13.</w:t>
      </w:r>
      <w:r w:rsidRPr="00DE3185">
        <w:rPr>
          <w:b/>
          <w:szCs w:val="22"/>
          <w:lang w:val="da-DK"/>
        </w:rPr>
        <w:tab/>
      </w:r>
      <w:r w:rsidR="00E90737" w:rsidRPr="000C7009">
        <w:rPr>
          <w:b/>
          <w:noProof w:val="0"/>
          <w:lang w:val="da-DK"/>
        </w:rPr>
        <w:t xml:space="preserve">FREMSTILLERENS </w:t>
      </w:r>
      <w:r w:rsidRPr="00DE3185">
        <w:rPr>
          <w:b/>
          <w:szCs w:val="22"/>
          <w:lang w:val="da-DK"/>
        </w:rPr>
        <w:t>BATCHNUMMER</w:t>
      </w:r>
    </w:p>
    <w:p w:rsidR="00812D16" w:rsidRDefault="00812D16" w:rsidP="00262EAE">
      <w:pPr>
        <w:rPr>
          <w:szCs w:val="22"/>
          <w:lang w:val="da-DK"/>
        </w:rPr>
      </w:pPr>
    </w:p>
    <w:p w:rsidR="00CD01E0" w:rsidRPr="00DE3185" w:rsidRDefault="00CD01E0" w:rsidP="00262EAE">
      <w:pPr>
        <w:rPr>
          <w:szCs w:val="22"/>
          <w:lang w:val="da-DK"/>
        </w:rPr>
      </w:pPr>
      <w:r w:rsidRPr="00DE3185">
        <w:rPr>
          <w:szCs w:val="22"/>
          <w:lang w:val="da-DK"/>
        </w:rPr>
        <w:t>Lot</w:t>
      </w:r>
    </w:p>
    <w:p w:rsidR="00CD01E0" w:rsidRPr="00DE3185" w:rsidRDefault="00CD01E0" w:rsidP="00262EAE">
      <w:pPr>
        <w:rPr>
          <w:szCs w:val="22"/>
          <w:lang w:val="da-DK"/>
        </w:rPr>
      </w:pPr>
    </w:p>
    <w:p w:rsidR="00CD01E0" w:rsidRPr="00DE3185" w:rsidRDefault="00CD01E0" w:rsidP="00262EAE">
      <w:pPr>
        <w:rPr>
          <w:szCs w:val="22"/>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14.</w:t>
      </w:r>
      <w:r w:rsidRPr="00DE3185">
        <w:rPr>
          <w:b/>
          <w:szCs w:val="22"/>
          <w:lang w:val="da-DK"/>
        </w:rPr>
        <w:tab/>
        <w:t>GENEREL KLASSIFIKATION FOR UDLEVERING</w:t>
      </w: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pBdr>
          <w:top w:val="single" w:sz="4" w:space="2"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15.</w:t>
      </w:r>
      <w:r w:rsidRPr="00DE3185">
        <w:rPr>
          <w:b/>
          <w:szCs w:val="22"/>
          <w:lang w:val="da-DK"/>
        </w:rPr>
        <w:tab/>
        <w:t>INSTRUKTIONER VEDRØRENDE ANVENDELSEN</w:t>
      </w: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pBdr>
          <w:top w:val="single" w:sz="4" w:space="1" w:color="auto"/>
          <w:left w:val="single" w:sz="4" w:space="4" w:color="auto"/>
          <w:bottom w:val="single" w:sz="4" w:space="0" w:color="auto"/>
          <w:right w:val="single" w:sz="4" w:space="4" w:color="auto"/>
        </w:pBdr>
        <w:ind w:left="567" w:hanging="567"/>
        <w:rPr>
          <w:szCs w:val="22"/>
          <w:lang w:val="da-DK"/>
        </w:rPr>
      </w:pPr>
      <w:r w:rsidRPr="00DE3185">
        <w:rPr>
          <w:b/>
          <w:szCs w:val="22"/>
          <w:lang w:val="da-DK"/>
        </w:rPr>
        <w:t>16.</w:t>
      </w:r>
      <w:r w:rsidRPr="00DE3185">
        <w:rPr>
          <w:b/>
          <w:szCs w:val="22"/>
          <w:lang w:val="da-DK"/>
        </w:rPr>
        <w:tab/>
        <w:t>INFORMATION I BRAILLE-SKRIFT</w:t>
      </w:r>
    </w:p>
    <w:p w:rsidR="00812D16" w:rsidRPr="00DE3185" w:rsidRDefault="00812D16" w:rsidP="00262EAE">
      <w:pPr>
        <w:rPr>
          <w:szCs w:val="22"/>
          <w:lang w:val="da-DK"/>
        </w:rPr>
      </w:pPr>
    </w:p>
    <w:p w:rsidR="00B64B2F" w:rsidRPr="00DE3185" w:rsidRDefault="005E05CE" w:rsidP="00262EAE">
      <w:pPr>
        <w:rPr>
          <w:szCs w:val="22"/>
          <w:lang w:val="da-DK"/>
        </w:rPr>
      </w:pPr>
      <w:r w:rsidRPr="00DE3185">
        <w:rPr>
          <w:szCs w:val="22"/>
          <w:lang w:val="da-DK"/>
        </w:rPr>
        <w:t>Refixia 500 IE</w:t>
      </w:r>
    </w:p>
    <w:p w:rsidR="00760F13" w:rsidRPr="00DE3185" w:rsidRDefault="00760F13" w:rsidP="00262EAE">
      <w:pPr>
        <w:rPr>
          <w:szCs w:val="22"/>
          <w:lang w:val="da-DK"/>
        </w:rPr>
      </w:pPr>
    </w:p>
    <w:p w:rsidR="00760F13" w:rsidRPr="00DE3185" w:rsidRDefault="00760F13" w:rsidP="00760F13">
      <w:pPr>
        <w:rPr>
          <w:szCs w:val="22"/>
          <w:lang w:val="da-DK"/>
        </w:rPr>
      </w:pPr>
    </w:p>
    <w:p w:rsidR="00760F13" w:rsidRPr="00DE3185"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17.</w:t>
      </w:r>
      <w:r w:rsidRPr="00DE3185">
        <w:rPr>
          <w:b/>
          <w:szCs w:val="22"/>
          <w:lang w:val="da-DK"/>
        </w:rPr>
        <w:tab/>
        <w:t>ENTYDIG IDENTIFIKATOR – 2D-STREGKODE</w:t>
      </w:r>
    </w:p>
    <w:p w:rsidR="00760F13" w:rsidRPr="00DE3185" w:rsidRDefault="00760F13" w:rsidP="00760F13">
      <w:pPr>
        <w:rPr>
          <w:szCs w:val="22"/>
          <w:lang w:val="da-DK"/>
        </w:rPr>
      </w:pPr>
    </w:p>
    <w:p w:rsidR="00760F13" w:rsidRPr="00DE3185" w:rsidRDefault="00760F13" w:rsidP="00760F13">
      <w:pPr>
        <w:rPr>
          <w:szCs w:val="22"/>
          <w:lang w:val="da-DK"/>
        </w:rPr>
      </w:pPr>
      <w:r w:rsidRPr="00DE3185">
        <w:rPr>
          <w:szCs w:val="22"/>
          <w:shd w:val="clear" w:color="auto" w:fill="BFBFBF"/>
          <w:lang w:val="da-DK"/>
        </w:rPr>
        <w:t>Der er anført en 2D-stregkode, som indeholder en entydig identifikator.</w:t>
      </w:r>
    </w:p>
    <w:p w:rsidR="00760F13" w:rsidRPr="00DE3185" w:rsidRDefault="00760F13" w:rsidP="00760F13">
      <w:pPr>
        <w:rPr>
          <w:szCs w:val="22"/>
          <w:lang w:val="da-DK"/>
        </w:rPr>
      </w:pPr>
    </w:p>
    <w:p w:rsidR="00760F13" w:rsidRPr="00DE3185" w:rsidRDefault="00760F13" w:rsidP="00760F13">
      <w:pPr>
        <w:rPr>
          <w:szCs w:val="22"/>
          <w:lang w:val="da-DK"/>
        </w:rPr>
      </w:pPr>
    </w:p>
    <w:p w:rsidR="00760F13" w:rsidRPr="00DE3185"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18.</w:t>
      </w:r>
      <w:r w:rsidRPr="00DE3185">
        <w:rPr>
          <w:b/>
          <w:szCs w:val="22"/>
          <w:lang w:val="da-DK"/>
        </w:rPr>
        <w:tab/>
        <w:t>ENTYDIG IDENTIFIKATOR - MENNESKELIGT LÆSBARE DATA</w:t>
      </w:r>
    </w:p>
    <w:p w:rsidR="00760F13" w:rsidRPr="00DE3185" w:rsidRDefault="00760F13" w:rsidP="00760F13">
      <w:pPr>
        <w:rPr>
          <w:szCs w:val="22"/>
          <w:lang w:val="da-DK"/>
        </w:rPr>
      </w:pPr>
    </w:p>
    <w:p w:rsidR="00760F13" w:rsidRPr="00DE3185" w:rsidRDefault="00760F13" w:rsidP="00760F13">
      <w:pPr>
        <w:rPr>
          <w:szCs w:val="22"/>
          <w:lang w:val="da-DK"/>
        </w:rPr>
      </w:pPr>
      <w:r w:rsidRPr="00DE3185">
        <w:rPr>
          <w:szCs w:val="22"/>
          <w:lang w:val="da-DK"/>
        </w:rPr>
        <w:t>PC:</w:t>
      </w:r>
    </w:p>
    <w:p w:rsidR="00760F13" w:rsidRPr="00DE3185" w:rsidRDefault="00760F13" w:rsidP="00760F13">
      <w:pPr>
        <w:rPr>
          <w:szCs w:val="22"/>
          <w:lang w:val="da-DK"/>
        </w:rPr>
      </w:pPr>
      <w:r w:rsidRPr="00DE3185">
        <w:rPr>
          <w:szCs w:val="22"/>
          <w:lang w:val="da-DK"/>
        </w:rPr>
        <w:t xml:space="preserve">SN: </w:t>
      </w:r>
    </w:p>
    <w:p w:rsidR="00760F13" w:rsidRPr="00DE3185" w:rsidRDefault="00760F13" w:rsidP="00760F13">
      <w:pPr>
        <w:rPr>
          <w:szCs w:val="22"/>
          <w:lang w:val="da-DK"/>
        </w:rPr>
      </w:pPr>
      <w:r w:rsidRPr="00DE3185">
        <w:rPr>
          <w:szCs w:val="22"/>
          <w:lang w:val="da-DK"/>
        </w:rPr>
        <w:t xml:space="preserve">NN: </w:t>
      </w:r>
    </w:p>
    <w:p w:rsidR="009B184F" w:rsidRPr="00DE3185" w:rsidRDefault="00B674D6" w:rsidP="00262EAE">
      <w:pPr>
        <w:pBdr>
          <w:top w:val="single" w:sz="4" w:space="1" w:color="auto"/>
          <w:left w:val="single" w:sz="4" w:space="4" w:color="auto"/>
          <w:bottom w:val="single" w:sz="4" w:space="1" w:color="auto"/>
          <w:right w:val="single" w:sz="4" w:space="4" w:color="auto"/>
        </w:pBdr>
        <w:rPr>
          <w:b/>
          <w:szCs w:val="22"/>
          <w:lang w:val="da-DK"/>
        </w:rPr>
      </w:pPr>
      <w:r w:rsidRPr="00DE3185">
        <w:rPr>
          <w:szCs w:val="22"/>
          <w:lang w:val="da-DK"/>
        </w:rPr>
        <w:br w:type="page"/>
      </w:r>
      <w:r w:rsidRPr="00DE3185">
        <w:rPr>
          <w:b/>
          <w:szCs w:val="22"/>
          <w:lang w:val="da-DK"/>
        </w:rPr>
        <w:t>MINDSTEKRAV TIL MÆRKNING, DER SKAL ANFØRES PÅ SMÅ INDRE EMBALLAGER</w:t>
      </w:r>
    </w:p>
    <w:p w:rsidR="009B184F" w:rsidRPr="00DE3185" w:rsidRDefault="009B184F" w:rsidP="00262EAE">
      <w:pPr>
        <w:pBdr>
          <w:top w:val="single" w:sz="4" w:space="1" w:color="auto"/>
          <w:left w:val="single" w:sz="4" w:space="4" w:color="auto"/>
          <w:bottom w:val="single" w:sz="4" w:space="1" w:color="auto"/>
          <w:right w:val="single" w:sz="4" w:space="4" w:color="auto"/>
        </w:pBdr>
        <w:rPr>
          <w:b/>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rPr>
          <w:b/>
          <w:szCs w:val="22"/>
          <w:lang w:val="da-DK"/>
        </w:rPr>
      </w:pPr>
      <w:r w:rsidRPr="00DE3185">
        <w:rPr>
          <w:b/>
          <w:szCs w:val="22"/>
          <w:lang w:val="da-DK"/>
        </w:rPr>
        <w:t>Hætteglas</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1.</w:t>
      </w:r>
      <w:r w:rsidRPr="00DE3185">
        <w:rPr>
          <w:b/>
          <w:szCs w:val="22"/>
          <w:lang w:val="da-DK"/>
        </w:rPr>
        <w:tab/>
        <w:t>LÆGEMIDLETS NAVN, STYRKE OG/ELLER ADMINISTRATIONSVEJ</w:t>
      </w:r>
    </w:p>
    <w:p w:rsidR="009B184F" w:rsidRPr="00DE3185" w:rsidRDefault="009B184F" w:rsidP="00262EAE">
      <w:pPr>
        <w:ind w:left="567" w:hanging="567"/>
        <w:rPr>
          <w:szCs w:val="22"/>
          <w:lang w:val="da-DK"/>
        </w:rPr>
      </w:pPr>
    </w:p>
    <w:p w:rsidR="009B184F" w:rsidRPr="00DE3185" w:rsidRDefault="005E05CE" w:rsidP="00262EAE">
      <w:pPr>
        <w:rPr>
          <w:szCs w:val="22"/>
          <w:lang w:val="da-DK"/>
        </w:rPr>
      </w:pPr>
      <w:r w:rsidRPr="00DE3185">
        <w:rPr>
          <w:szCs w:val="22"/>
          <w:lang w:val="da-DK"/>
        </w:rPr>
        <w:t>Refixia 500 IE pulver til injektionsvæske, opløsning</w:t>
      </w:r>
    </w:p>
    <w:p w:rsidR="009B184F" w:rsidRPr="00DE3185" w:rsidRDefault="009B184F" w:rsidP="00262EAE">
      <w:pPr>
        <w:rPr>
          <w:szCs w:val="22"/>
          <w:lang w:val="da-DK"/>
        </w:rPr>
      </w:pPr>
    </w:p>
    <w:p w:rsidR="009B184F" w:rsidRPr="00DE3185" w:rsidRDefault="009B184F" w:rsidP="00262EAE">
      <w:pPr>
        <w:rPr>
          <w:szCs w:val="22"/>
          <w:lang w:val="da-DK"/>
        </w:rPr>
      </w:pPr>
      <w:r w:rsidRPr="00DE3185">
        <w:rPr>
          <w:szCs w:val="22"/>
          <w:lang w:val="da-DK"/>
        </w:rPr>
        <w:t>nonacog betapegol</w:t>
      </w:r>
    </w:p>
    <w:p w:rsidR="009B184F" w:rsidRPr="00DE3185" w:rsidRDefault="009B184F" w:rsidP="00262EAE">
      <w:pPr>
        <w:rPr>
          <w:szCs w:val="22"/>
          <w:lang w:val="da-DK"/>
        </w:rPr>
      </w:pPr>
    </w:p>
    <w:p w:rsidR="009B184F" w:rsidRPr="00DE3185" w:rsidRDefault="00760F13" w:rsidP="00262EAE">
      <w:pPr>
        <w:rPr>
          <w:szCs w:val="22"/>
          <w:lang w:val="da-DK"/>
        </w:rPr>
      </w:pPr>
      <w:r w:rsidRPr="00DE3185">
        <w:rPr>
          <w:szCs w:val="22"/>
          <w:lang w:val="da-DK"/>
        </w:rPr>
        <w:t>i.v.</w:t>
      </w:r>
    </w:p>
    <w:p w:rsidR="009B184F" w:rsidRPr="00DE3185" w:rsidRDefault="009B184F" w:rsidP="00262EAE">
      <w:pPr>
        <w:rPr>
          <w:szCs w:val="22"/>
          <w:lang w:val="da-DK"/>
        </w:rPr>
      </w:pPr>
    </w:p>
    <w:p w:rsidR="009234F2" w:rsidRPr="00DE3185" w:rsidRDefault="009234F2"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2.</w:t>
      </w:r>
      <w:r w:rsidRPr="00DE3185">
        <w:rPr>
          <w:b/>
          <w:szCs w:val="22"/>
          <w:lang w:val="da-DK"/>
        </w:rPr>
        <w:tab/>
      </w:r>
      <w:r w:rsidR="00E90737" w:rsidRPr="000C7009">
        <w:rPr>
          <w:b/>
          <w:noProof w:val="0"/>
          <w:lang w:val="da-DK"/>
        </w:rPr>
        <w:t>ADMINISTRATIONSMETODE</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3.</w:t>
      </w:r>
      <w:r w:rsidRPr="00DE3185">
        <w:rPr>
          <w:b/>
          <w:szCs w:val="22"/>
          <w:lang w:val="da-DK"/>
        </w:rPr>
        <w:tab/>
        <w:t>UDLØBSDATO</w:t>
      </w:r>
    </w:p>
    <w:p w:rsidR="009B184F" w:rsidRPr="00DE3185" w:rsidRDefault="009B184F" w:rsidP="00262EAE">
      <w:pPr>
        <w:rPr>
          <w:lang w:val="da-DK"/>
        </w:rPr>
      </w:pPr>
    </w:p>
    <w:p w:rsidR="009B184F" w:rsidRPr="00DE3185" w:rsidRDefault="009B184F" w:rsidP="00262EAE">
      <w:pPr>
        <w:rPr>
          <w:lang w:val="da-DK"/>
        </w:rPr>
      </w:pPr>
      <w:r w:rsidRPr="00DE3185">
        <w:rPr>
          <w:lang w:val="da-DK"/>
        </w:rPr>
        <w:t>EXP</w:t>
      </w:r>
    </w:p>
    <w:p w:rsidR="009B184F" w:rsidRPr="00DE3185" w:rsidRDefault="009B184F" w:rsidP="00262EAE">
      <w:pPr>
        <w:rPr>
          <w:lang w:val="da-DK"/>
        </w:rPr>
      </w:pPr>
    </w:p>
    <w:p w:rsidR="009B184F" w:rsidRPr="00DE3185" w:rsidRDefault="009B184F" w:rsidP="00262EAE">
      <w:pPr>
        <w:rPr>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da-DK"/>
        </w:rPr>
      </w:pPr>
      <w:r w:rsidRPr="00DE3185">
        <w:rPr>
          <w:b/>
          <w:lang w:val="da-DK"/>
        </w:rPr>
        <w:t>4.</w:t>
      </w:r>
      <w:r w:rsidRPr="00DE3185">
        <w:rPr>
          <w:b/>
          <w:lang w:val="da-DK"/>
        </w:rPr>
        <w:tab/>
        <w:t>BATCHNUMMER</w:t>
      </w:r>
    </w:p>
    <w:p w:rsidR="009B184F" w:rsidRPr="00DE3185" w:rsidRDefault="009B184F" w:rsidP="00262EAE">
      <w:pPr>
        <w:ind w:right="113"/>
        <w:rPr>
          <w:lang w:val="da-DK"/>
        </w:rPr>
      </w:pPr>
    </w:p>
    <w:p w:rsidR="009B184F" w:rsidRPr="00DE3185" w:rsidRDefault="009B184F" w:rsidP="00262EAE">
      <w:pPr>
        <w:ind w:right="113"/>
        <w:rPr>
          <w:lang w:val="da-DK"/>
        </w:rPr>
      </w:pPr>
      <w:r w:rsidRPr="00DE3185">
        <w:rPr>
          <w:lang w:val="da-DK"/>
        </w:rPr>
        <w:t>Lot</w:t>
      </w:r>
    </w:p>
    <w:p w:rsidR="009B184F" w:rsidRPr="00DE3185" w:rsidRDefault="009B184F" w:rsidP="00262EAE">
      <w:pPr>
        <w:ind w:right="113"/>
        <w:rPr>
          <w:lang w:val="da-DK"/>
        </w:rPr>
      </w:pPr>
    </w:p>
    <w:p w:rsidR="009B184F" w:rsidRPr="00DE3185" w:rsidRDefault="009B184F" w:rsidP="00262EAE">
      <w:pPr>
        <w:ind w:right="113"/>
        <w:rPr>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5.</w:t>
      </w:r>
      <w:r w:rsidRPr="00DE3185">
        <w:rPr>
          <w:b/>
          <w:szCs w:val="22"/>
          <w:lang w:val="da-DK"/>
        </w:rPr>
        <w:tab/>
        <w:t>INDHOLD ANGIVET SOM VÆGT, VOLUMEN ELLER ANTAL DOSER</w:t>
      </w:r>
    </w:p>
    <w:p w:rsidR="009B184F" w:rsidRPr="00DE3185" w:rsidRDefault="009B184F" w:rsidP="00262EAE">
      <w:pPr>
        <w:ind w:right="113"/>
        <w:rPr>
          <w:szCs w:val="22"/>
          <w:lang w:val="da-DK"/>
        </w:rPr>
      </w:pPr>
    </w:p>
    <w:p w:rsidR="009B184F" w:rsidRPr="00DE3185" w:rsidRDefault="009B184F" w:rsidP="00262EAE">
      <w:pPr>
        <w:ind w:right="113"/>
        <w:rPr>
          <w:szCs w:val="22"/>
          <w:lang w:val="da-DK"/>
        </w:rPr>
      </w:pPr>
      <w:r w:rsidRPr="00DE3185">
        <w:rPr>
          <w:szCs w:val="22"/>
          <w:shd w:val="pct25" w:color="auto" w:fill="auto"/>
          <w:lang w:val="da-DK"/>
        </w:rPr>
        <w:t>500 IE</w:t>
      </w:r>
    </w:p>
    <w:p w:rsidR="009B184F" w:rsidRPr="00DE3185" w:rsidRDefault="009B184F" w:rsidP="00262EAE">
      <w:pPr>
        <w:ind w:right="113"/>
        <w:rPr>
          <w:szCs w:val="22"/>
          <w:lang w:val="da-DK"/>
        </w:rPr>
      </w:pPr>
    </w:p>
    <w:p w:rsidR="009234F2" w:rsidRPr="00DE3185" w:rsidRDefault="009234F2" w:rsidP="00262EAE">
      <w:pPr>
        <w:ind w:right="113"/>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6.</w:t>
      </w:r>
      <w:r w:rsidRPr="00DE3185">
        <w:rPr>
          <w:b/>
          <w:szCs w:val="22"/>
          <w:lang w:val="da-DK"/>
        </w:rPr>
        <w:tab/>
        <w:t>ANDET</w:t>
      </w:r>
    </w:p>
    <w:p w:rsidR="005069BF" w:rsidRPr="00DE3185" w:rsidRDefault="005069BF" w:rsidP="00262EAE">
      <w:pPr>
        <w:ind w:right="113"/>
        <w:rPr>
          <w:szCs w:val="22"/>
          <w:lang w:val="da-DK"/>
        </w:rPr>
      </w:pPr>
    </w:p>
    <w:p w:rsidR="009B184F" w:rsidRPr="00DE3185" w:rsidRDefault="005069BF" w:rsidP="00127166">
      <w:pPr>
        <w:ind w:right="113"/>
        <w:rPr>
          <w:b/>
          <w:szCs w:val="22"/>
          <w:lang w:val="da-DK"/>
        </w:rPr>
      </w:pPr>
      <w:r w:rsidRPr="00DE3185">
        <w:rPr>
          <w:szCs w:val="22"/>
          <w:lang w:val="da-DK"/>
        </w:rPr>
        <w:t>Novo Nordisk A/S</w:t>
      </w:r>
      <w:r w:rsidRPr="00DE3185">
        <w:rPr>
          <w:szCs w:val="22"/>
          <w:lang w:val="da-DK"/>
        </w:rPr>
        <w:br w:type="page"/>
      </w:r>
    </w:p>
    <w:p w:rsidR="005D3B0B" w:rsidRPr="00DE3185"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da-DK"/>
        </w:rPr>
      </w:pPr>
      <w:r w:rsidRPr="00DE3185">
        <w:rPr>
          <w:b/>
          <w:szCs w:val="22"/>
          <w:lang w:val="da-DK"/>
        </w:rPr>
        <w:t>MÆRKNING, DER SKAL ANFØRES PÅ DEN YDRE EMBALLAGE</w:t>
      </w:r>
    </w:p>
    <w:p w:rsidR="005D3B0B" w:rsidRPr="00DE3185"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da-DK"/>
        </w:rPr>
      </w:pPr>
    </w:p>
    <w:p w:rsidR="009B184F" w:rsidRPr="00DE3185" w:rsidRDefault="00692307" w:rsidP="00262EAE">
      <w:pPr>
        <w:pBdr>
          <w:top w:val="single" w:sz="4" w:space="1" w:color="auto"/>
          <w:left w:val="single" w:sz="4" w:space="4" w:color="auto"/>
          <w:bottom w:val="single" w:sz="4" w:space="1" w:color="auto"/>
          <w:right w:val="single" w:sz="4" w:space="4" w:color="auto"/>
        </w:pBdr>
        <w:rPr>
          <w:bCs/>
          <w:szCs w:val="22"/>
          <w:lang w:val="da-DK"/>
        </w:rPr>
      </w:pPr>
      <w:r w:rsidRPr="00DE3185">
        <w:rPr>
          <w:b/>
          <w:szCs w:val="22"/>
          <w:lang w:val="da-DK"/>
        </w:rPr>
        <w:t>Karton</w:t>
      </w:r>
    </w:p>
    <w:p w:rsidR="009B184F" w:rsidRPr="00DE3185" w:rsidRDefault="009B184F" w:rsidP="00262EAE">
      <w:pPr>
        <w:rPr>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da-DK"/>
        </w:rPr>
      </w:pPr>
      <w:r w:rsidRPr="00DE3185">
        <w:rPr>
          <w:b/>
          <w:lang w:val="da-DK"/>
        </w:rPr>
        <w:t>1.</w:t>
      </w:r>
      <w:r w:rsidRPr="00DE3185">
        <w:rPr>
          <w:b/>
          <w:lang w:val="da-DK"/>
        </w:rPr>
        <w:tab/>
        <w:t>LÆGEMIDLETS NAVN</w:t>
      </w:r>
    </w:p>
    <w:p w:rsidR="009B184F" w:rsidRPr="00DE3185" w:rsidRDefault="009B184F" w:rsidP="00262EAE">
      <w:pPr>
        <w:rPr>
          <w:szCs w:val="22"/>
          <w:lang w:val="da-DK"/>
        </w:rPr>
      </w:pPr>
    </w:p>
    <w:p w:rsidR="009B184F" w:rsidRPr="00DE3185" w:rsidRDefault="005E05CE" w:rsidP="00262EAE">
      <w:pPr>
        <w:rPr>
          <w:szCs w:val="22"/>
          <w:lang w:val="da-DK"/>
        </w:rPr>
      </w:pPr>
      <w:r w:rsidRPr="00DE3185">
        <w:rPr>
          <w:szCs w:val="22"/>
          <w:lang w:val="da-DK"/>
        </w:rPr>
        <w:t>Refixia 1000 IE pulver og solvens til injektionsvæske, opløsning</w:t>
      </w:r>
    </w:p>
    <w:p w:rsidR="009B184F" w:rsidRPr="00DE3185" w:rsidRDefault="009B184F" w:rsidP="00262EAE">
      <w:pPr>
        <w:rPr>
          <w:szCs w:val="22"/>
          <w:lang w:val="da-DK"/>
        </w:rPr>
      </w:pPr>
    </w:p>
    <w:p w:rsidR="009B184F" w:rsidRDefault="00C652A6" w:rsidP="00262EAE">
      <w:pPr>
        <w:rPr>
          <w:szCs w:val="22"/>
          <w:lang w:val="da-DK"/>
        </w:rPr>
      </w:pPr>
      <w:r w:rsidRPr="00DE3185">
        <w:rPr>
          <w:szCs w:val="22"/>
          <w:lang w:val="da-DK"/>
        </w:rPr>
        <w:t>nonacog betapegol</w:t>
      </w:r>
    </w:p>
    <w:p w:rsidR="0097575B" w:rsidRPr="00DE3185" w:rsidRDefault="0097575B" w:rsidP="00262EAE">
      <w:pPr>
        <w:rPr>
          <w:b/>
          <w:szCs w:val="22"/>
          <w:lang w:val="da-DK"/>
        </w:rPr>
      </w:pPr>
      <w:r>
        <w:rPr>
          <w:szCs w:val="22"/>
          <w:lang w:val="da-DK"/>
        </w:rPr>
        <w:t>(rekombinant koagulationsfaktor</w:t>
      </w:r>
      <w:r w:rsidR="00032E83" w:rsidRPr="00F226A9">
        <w:rPr>
          <w:szCs w:val="22"/>
          <w:lang w:val="da-DK"/>
        </w:rPr>
        <w:t> </w:t>
      </w:r>
      <w:r>
        <w:rPr>
          <w:szCs w:val="22"/>
          <w:lang w:val="da-DK"/>
        </w:rPr>
        <w:t>IX)</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2.</w:t>
      </w:r>
      <w:r w:rsidRPr="00DE3185">
        <w:rPr>
          <w:b/>
          <w:szCs w:val="22"/>
          <w:lang w:val="da-DK"/>
        </w:rPr>
        <w:tab/>
        <w:t>ANGIVELSE AF AKTIVT STOF</w:t>
      </w:r>
    </w:p>
    <w:p w:rsidR="009B184F" w:rsidRPr="00DE3185" w:rsidRDefault="009B184F" w:rsidP="00262EAE">
      <w:pPr>
        <w:rPr>
          <w:szCs w:val="22"/>
          <w:lang w:val="da-DK"/>
        </w:rPr>
      </w:pPr>
    </w:p>
    <w:p w:rsidR="009B184F" w:rsidRPr="00DE3185" w:rsidRDefault="00EB0347" w:rsidP="00262EAE">
      <w:pPr>
        <w:rPr>
          <w:szCs w:val="22"/>
          <w:lang w:val="da-DK"/>
        </w:rPr>
      </w:pPr>
      <w:r w:rsidRPr="00DE3185">
        <w:rPr>
          <w:szCs w:val="22"/>
          <w:lang w:val="da-DK"/>
        </w:rPr>
        <w:t xml:space="preserve">Pulver: 1000 IE nonacog betapegol (ca. 250 IE/ml efter </w:t>
      </w:r>
      <w:r w:rsidR="00EE1DFC" w:rsidRPr="00DE3185">
        <w:rPr>
          <w:szCs w:val="22"/>
          <w:lang w:val="da-DK"/>
        </w:rPr>
        <w:t>opblanding</w:t>
      </w:r>
      <w:r w:rsidRPr="00DE3185">
        <w:rPr>
          <w:szCs w:val="22"/>
          <w:lang w:val="da-DK"/>
        </w:rPr>
        <w:t>)</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3.</w:t>
      </w:r>
      <w:r w:rsidRPr="00DE3185">
        <w:rPr>
          <w:b/>
          <w:szCs w:val="22"/>
          <w:lang w:val="da-DK"/>
        </w:rPr>
        <w:tab/>
        <w:t>LISTE OVER HJÆLPESTOFFER</w:t>
      </w:r>
    </w:p>
    <w:p w:rsidR="009B184F" w:rsidRPr="00DE3185" w:rsidRDefault="009B184F" w:rsidP="00262EAE">
      <w:pPr>
        <w:rPr>
          <w:szCs w:val="22"/>
          <w:lang w:val="da-DK"/>
        </w:rPr>
      </w:pPr>
    </w:p>
    <w:p w:rsidR="00EB0347" w:rsidRPr="00DE3185" w:rsidRDefault="00EB0347" w:rsidP="00262EAE">
      <w:pPr>
        <w:rPr>
          <w:szCs w:val="22"/>
          <w:lang w:val="da-DK"/>
        </w:rPr>
      </w:pPr>
      <w:r w:rsidRPr="00DE3185">
        <w:rPr>
          <w:szCs w:val="22"/>
          <w:shd w:val="clear" w:color="auto" w:fill="BFBFBF"/>
          <w:lang w:val="da-DK"/>
        </w:rPr>
        <w:t>Pulver:</w:t>
      </w:r>
    </w:p>
    <w:p w:rsidR="00EB0347" w:rsidRPr="00DE3185" w:rsidRDefault="00F322C8" w:rsidP="00262EAE">
      <w:pPr>
        <w:rPr>
          <w:szCs w:val="22"/>
          <w:lang w:val="da-DK"/>
        </w:rPr>
      </w:pPr>
      <w:r>
        <w:rPr>
          <w:szCs w:val="22"/>
          <w:lang w:val="da-DK"/>
        </w:rPr>
        <w:t>N</w:t>
      </w:r>
      <w:r w:rsidR="00760F13" w:rsidRPr="00DE3185">
        <w:rPr>
          <w:szCs w:val="22"/>
          <w:lang w:val="da-DK"/>
        </w:rPr>
        <w:t>atriumchlorid, histidin, s</w:t>
      </w:r>
      <w:r w:rsidR="0038244B" w:rsidRPr="00DE3185">
        <w:rPr>
          <w:szCs w:val="22"/>
          <w:lang w:val="da-DK"/>
        </w:rPr>
        <w:t>a</w:t>
      </w:r>
      <w:r w:rsidR="00D5417F" w:rsidRPr="00DE3185">
        <w:rPr>
          <w:szCs w:val="22"/>
          <w:lang w:val="da-DK"/>
        </w:rPr>
        <w:t>ccharose</w:t>
      </w:r>
      <w:r w:rsidR="00760F13" w:rsidRPr="00DE3185">
        <w:rPr>
          <w:szCs w:val="22"/>
          <w:lang w:val="da-DK"/>
        </w:rPr>
        <w:t>, polysorbat 80, mannitol, natriumhydroxid, saltsyre</w:t>
      </w:r>
    </w:p>
    <w:p w:rsidR="00EB0347" w:rsidRPr="00DE3185" w:rsidRDefault="00EB0347" w:rsidP="00262EAE">
      <w:pPr>
        <w:rPr>
          <w:szCs w:val="22"/>
          <w:lang w:val="da-DK"/>
        </w:rPr>
      </w:pPr>
    </w:p>
    <w:p w:rsidR="009B184F" w:rsidRPr="00DE3185" w:rsidRDefault="00EB0347" w:rsidP="00262EAE">
      <w:pPr>
        <w:rPr>
          <w:szCs w:val="22"/>
          <w:lang w:val="da-DK"/>
        </w:rPr>
      </w:pPr>
      <w:r w:rsidRPr="00DE3185">
        <w:rPr>
          <w:szCs w:val="22"/>
          <w:lang w:val="da-DK"/>
        </w:rPr>
        <w:t xml:space="preserve">Solvens: </w:t>
      </w:r>
      <w:r w:rsidR="00B10E53" w:rsidRPr="00DE3185">
        <w:rPr>
          <w:szCs w:val="22"/>
          <w:lang w:val="da-DK"/>
        </w:rPr>
        <w:t>H</w:t>
      </w:r>
      <w:r w:rsidRPr="00DE3185">
        <w:rPr>
          <w:szCs w:val="22"/>
          <w:lang w:val="da-DK"/>
        </w:rPr>
        <w:t>istidin, vand til injektionsvæsker, natriumhydroxid, saltsyre</w:t>
      </w:r>
    </w:p>
    <w:p w:rsidR="00EB0347" w:rsidRPr="00DE3185" w:rsidRDefault="00EB0347" w:rsidP="00262EAE">
      <w:pPr>
        <w:rPr>
          <w:szCs w:val="22"/>
          <w:lang w:val="da-DK"/>
        </w:rPr>
      </w:pPr>
    </w:p>
    <w:p w:rsidR="007658B6" w:rsidRPr="00DE3185" w:rsidRDefault="007658B6"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4.</w:t>
      </w:r>
      <w:r w:rsidRPr="00DE3185">
        <w:rPr>
          <w:b/>
          <w:szCs w:val="22"/>
          <w:lang w:val="da-DK"/>
        </w:rPr>
        <w:tab/>
        <w:t>LÆGEMIDDELFORM OG INDHOLD (PAKNINGSSTØRRELSE)</w:t>
      </w:r>
    </w:p>
    <w:p w:rsidR="009B184F" w:rsidRPr="00DE3185" w:rsidRDefault="009B184F" w:rsidP="00262EAE">
      <w:pPr>
        <w:rPr>
          <w:szCs w:val="22"/>
          <w:lang w:val="da-DK"/>
        </w:rPr>
      </w:pPr>
    </w:p>
    <w:p w:rsidR="009B184F" w:rsidRPr="00DE3185" w:rsidRDefault="009B184F" w:rsidP="00262EAE">
      <w:pPr>
        <w:rPr>
          <w:szCs w:val="22"/>
          <w:lang w:val="da-DK"/>
        </w:rPr>
      </w:pPr>
      <w:r w:rsidRPr="00DE3185">
        <w:rPr>
          <w:szCs w:val="22"/>
          <w:shd w:val="clear" w:color="auto" w:fill="BFBFBF"/>
          <w:lang w:val="da-DK"/>
        </w:rPr>
        <w:t>Pulver og solvens til injektionsvæske, opløsning</w:t>
      </w:r>
    </w:p>
    <w:p w:rsidR="009B184F" w:rsidRPr="00DE3185" w:rsidRDefault="009B184F" w:rsidP="00262EAE">
      <w:pPr>
        <w:rPr>
          <w:szCs w:val="22"/>
          <w:lang w:val="da-DK"/>
        </w:rPr>
      </w:pPr>
    </w:p>
    <w:p w:rsidR="009B184F" w:rsidRPr="00DE3185" w:rsidRDefault="00E44FE7" w:rsidP="00262EAE">
      <w:pPr>
        <w:rPr>
          <w:szCs w:val="22"/>
          <w:lang w:val="da-DK"/>
        </w:rPr>
      </w:pPr>
      <w:r w:rsidRPr="00DE3185">
        <w:rPr>
          <w:szCs w:val="22"/>
          <w:lang w:val="da-DK"/>
        </w:rPr>
        <w:t xml:space="preserve">Pakningen indeholder: 1 hætteglas med pulver, </w:t>
      </w:r>
      <w:r w:rsidR="007D062D">
        <w:rPr>
          <w:szCs w:val="22"/>
          <w:lang w:val="da-DK"/>
        </w:rPr>
        <w:t xml:space="preserve">1 fyldt sprøjte med </w:t>
      </w:r>
      <w:r w:rsidRPr="00DE3185">
        <w:rPr>
          <w:szCs w:val="22"/>
          <w:lang w:val="da-DK"/>
        </w:rPr>
        <w:t xml:space="preserve">4 ml solvens, </w:t>
      </w:r>
      <w:r w:rsidR="0097575B">
        <w:rPr>
          <w:szCs w:val="22"/>
          <w:lang w:val="da-DK"/>
        </w:rPr>
        <w:t xml:space="preserve">1 </w:t>
      </w:r>
      <w:r w:rsidRPr="00DE3185">
        <w:rPr>
          <w:szCs w:val="22"/>
          <w:lang w:val="da-DK"/>
        </w:rPr>
        <w:t xml:space="preserve">stempelstang og </w:t>
      </w:r>
      <w:r w:rsidR="0097575B">
        <w:rPr>
          <w:szCs w:val="22"/>
          <w:lang w:val="da-DK"/>
        </w:rPr>
        <w:t xml:space="preserve">1 </w:t>
      </w:r>
      <w:r w:rsidRPr="00DE3185">
        <w:rPr>
          <w:szCs w:val="22"/>
          <w:lang w:val="da-DK"/>
        </w:rPr>
        <w:t>hætteglasadapter</w:t>
      </w:r>
    </w:p>
    <w:p w:rsidR="009B184F" w:rsidRPr="00DE3185" w:rsidRDefault="009B184F" w:rsidP="00262EAE">
      <w:pPr>
        <w:rPr>
          <w:szCs w:val="22"/>
          <w:lang w:val="da-DK"/>
        </w:rPr>
      </w:pPr>
    </w:p>
    <w:p w:rsidR="007658B6" w:rsidRPr="00DE3185" w:rsidRDefault="007658B6" w:rsidP="00262EAE">
      <w:pPr>
        <w:rPr>
          <w:szCs w:val="22"/>
          <w:lang w:val="da-DK"/>
        </w:rPr>
      </w:pPr>
    </w:p>
    <w:p w:rsidR="009B184F" w:rsidRPr="00DE3185"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5.</w:t>
      </w:r>
      <w:r w:rsidRPr="00DE3185">
        <w:rPr>
          <w:b/>
          <w:szCs w:val="22"/>
          <w:lang w:val="da-DK"/>
        </w:rPr>
        <w:tab/>
        <w:t>ANVENDELSESMÅDE OG ADMINISTRATIONSVEJ</w:t>
      </w:r>
    </w:p>
    <w:p w:rsidR="009B184F" w:rsidRPr="00DE3185" w:rsidRDefault="009B184F" w:rsidP="00262EAE">
      <w:pPr>
        <w:rPr>
          <w:szCs w:val="22"/>
          <w:lang w:val="da-DK"/>
        </w:rPr>
      </w:pPr>
    </w:p>
    <w:p w:rsidR="000062DD" w:rsidRPr="00DE3185" w:rsidRDefault="000062DD" w:rsidP="00262EAE">
      <w:pPr>
        <w:rPr>
          <w:szCs w:val="22"/>
          <w:lang w:val="da-DK"/>
        </w:rPr>
      </w:pPr>
      <w:r w:rsidRPr="00DE3185">
        <w:rPr>
          <w:szCs w:val="22"/>
          <w:lang w:val="da-DK"/>
        </w:rPr>
        <w:t>Læs indlægssedlen inden brug</w:t>
      </w:r>
    </w:p>
    <w:p w:rsidR="000062DD" w:rsidRPr="00DE3185" w:rsidRDefault="000062DD" w:rsidP="00262EAE">
      <w:pPr>
        <w:rPr>
          <w:szCs w:val="22"/>
          <w:lang w:val="da-DK"/>
        </w:rPr>
      </w:pPr>
    </w:p>
    <w:p w:rsidR="009B184F" w:rsidRPr="00DE3185" w:rsidRDefault="009B184F" w:rsidP="00262EAE">
      <w:pPr>
        <w:rPr>
          <w:szCs w:val="22"/>
          <w:lang w:val="da-DK"/>
        </w:rPr>
      </w:pPr>
      <w:r w:rsidRPr="00DE3185">
        <w:rPr>
          <w:szCs w:val="22"/>
          <w:lang w:val="da-DK"/>
        </w:rPr>
        <w:t xml:space="preserve">Intravenøs anvendelse efter </w:t>
      </w:r>
      <w:r w:rsidR="00EE1DFC" w:rsidRPr="00DE3185">
        <w:rPr>
          <w:szCs w:val="22"/>
          <w:lang w:val="da-DK"/>
        </w:rPr>
        <w:t>opblanding</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6.</w:t>
      </w:r>
      <w:r w:rsidRPr="00DE3185">
        <w:rPr>
          <w:b/>
          <w:szCs w:val="22"/>
          <w:lang w:val="da-DK"/>
        </w:rPr>
        <w:tab/>
        <w:t>SÆRLIG ADVARSEL OM, AT LÆGEMIDLET SKAL OPBEVARES UTILGÆNGELIGT FOR BØRN</w:t>
      </w:r>
    </w:p>
    <w:p w:rsidR="009B184F" w:rsidRPr="00DE3185" w:rsidRDefault="009B184F" w:rsidP="00262EAE">
      <w:pPr>
        <w:rPr>
          <w:szCs w:val="22"/>
          <w:lang w:val="da-DK"/>
        </w:rPr>
      </w:pPr>
    </w:p>
    <w:p w:rsidR="009B184F" w:rsidRPr="00DE3185" w:rsidRDefault="009B184F" w:rsidP="00262EAE">
      <w:pPr>
        <w:outlineLvl w:val="0"/>
        <w:rPr>
          <w:szCs w:val="22"/>
          <w:lang w:val="da-DK"/>
        </w:rPr>
      </w:pPr>
      <w:r w:rsidRPr="00DE3185">
        <w:rPr>
          <w:szCs w:val="22"/>
          <w:lang w:val="da-DK"/>
        </w:rPr>
        <w:t>Opbevares utilgængeligt for børn</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7.</w:t>
      </w:r>
      <w:r w:rsidRPr="00DE3185">
        <w:rPr>
          <w:b/>
          <w:szCs w:val="22"/>
          <w:lang w:val="da-DK"/>
        </w:rPr>
        <w:tab/>
        <w:t>EVENTUELLE ANDRE SÆRLIGE ADVARSLER</w:t>
      </w:r>
    </w:p>
    <w:p w:rsidR="009B184F" w:rsidRPr="00DE3185" w:rsidRDefault="009B184F" w:rsidP="00262EAE">
      <w:pPr>
        <w:rPr>
          <w:szCs w:val="22"/>
          <w:lang w:val="da-DK"/>
        </w:rPr>
      </w:pPr>
    </w:p>
    <w:p w:rsidR="009B184F" w:rsidRPr="00DE3185" w:rsidRDefault="009B184F" w:rsidP="00262EAE">
      <w:pPr>
        <w:tabs>
          <w:tab w:val="left" w:pos="749"/>
        </w:tabs>
        <w:rPr>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da-DK"/>
        </w:rPr>
      </w:pPr>
      <w:r w:rsidRPr="00DE3185">
        <w:rPr>
          <w:b/>
          <w:lang w:val="da-DK"/>
        </w:rPr>
        <w:t>8.</w:t>
      </w:r>
      <w:r w:rsidRPr="00DE3185">
        <w:rPr>
          <w:b/>
          <w:lang w:val="da-DK"/>
        </w:rPr>
        <w:tab/>
        <w:t>UDLØBSDATO</w:t>
      </w:r>
    </w:p>
    <w:p w:rsidR="009B184F" w:rsidRPr="00DE3185" w:rsidRDefault="009B184F" w:rsidP="00262EAE">
      <w:pPr>
        <w:rPr>
          <w:lang w:val="da-DK"/>
        </w:rPr>
      </w:pPr>
    </w:p>
    <w:p w:rsidR="009B184F" w:rsidRPr="00DE3185" w:rsidRDefault="009B184F" w:rsidP="00262EAE">
      <w:pPr>
        <w:rPr>
          <w:lang w:val="da-DK"/>
        </w:rPr>
      </w:pPr>
      <w:r w:rsidRPr="00DE3185">
        <w:rPr>
          <w:lang w:val="da-DK"/>
        </w:rPr>
        <w:t>EXP</w:t>
      </w:r>
    </w:p>
    <w:p w:rsidR="009B184F" w:rsidRPr="00DE3185" w:rsidRDefault="009B184F" w:rsidP="00262EAE">
      <w:pPr>
        <w:rPr>
          <w:szCs w:val="22"/>
          <w:lang w:val="da-DK"/>
        </w:rPr>
      </w:pPr>
    </w:p>
    <w:p w:rsidR="009234F2" w:rsidRPr="00DE3185" w:rsidRDefault="009234F2"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9.</w:t>
      </w:r>
      <w:r w:rsidRPr="00DE3185">
        <w:rPr>
          <w:b/>
          <w:szCs w:val="22"/>
          <w:lang w:val="da-DK"/>
        </w:rPr>
        <w:tab/>
        <w:t>SÆRLIGE OPBEVARINGSBETINGELSER</w:t>
      </w:r>
    </w:p>
    <w:p w:rsidR="009B184F" w:rsidRPr="00DE3185" w:rsidRDefault="009B184F" w:rsidP="00262EAE">
      <w:pPr>
        <w:rPr>
          <w:szCs w:val="22"/>
          <w:lang w:val="da-DK"/>
        </w:rPr>
      </w:pPr>
    </w:p>
    <w:p w:rsidR="009B184F" w:rsidRPr="00DE3185" w:rsidRDefault="009B184F" w:rsidP="00262EAE">
      <w:pPr>
        <w:ind w:left="567" w:hanging="567"/>
        <w:rPr>
          <w:szCs w:val="22"/>
          <w:lang w:val="da-DK"/>
        </w:rPr>
      </w:pPr>
      <w:r w:rsidRPr="00DE3185">
        <w:rPr>
          <w:szCs w:val="22"/>
          <w:lang w:val="da-DK"/>
        </w:rPr>
        <w:t>Opbevares i køleskab. Må ikke</w:t>
      </w:r>
      <w:r w:rsidR="00EF54FC" w:rsidRPr="00DE3185">
        <w:rPr>
          <w:szCs w:val="22"/>
          <w:lang w:val="da-DK"/>
        </w:rPr>
        <w:t xml:space="preserve"> fryses</w:t>
      </w:r>
    </w:p>
    <w:p w:rsidR="009B184F" w:rsidRPr="00DE3185" w:rsidRDefault="009B184F" w:rsidP="00127166">
      <w:pPr>
        <w:tabs>
          <w:tab w:val="clear" w:pos="567"/>
        </w:tabs>
        <w:rPr>
          <w:szCs w:val="22"/>
          <w:lang w:val="da-DK"/>
        </w:rPr>
      </w:pPr>
      <w:r w:rsidRPr="00DE3185">
        <w:rPr>
          <w:szCs w:val="22"/>
          <w:lang w:val="da-DK"/>
        </w:rPr>
        <w:t xml:space="preserve">Kan opbevares ved stuetemperatur (op til 30°C) i en </w:t>
      </w:r>
      <w:r w:rsidR="00D5417F" w:rsidRPr="00DE3185">
        <w:rPr>
          <w:szCs w:val="22"/>
          <w:lang w:val="da-DK"/>
        </w:rPr>
        <w:t>sammenhængende</w:t>
      </w:r>
      <w:r w:rsidRPr="00DE3185">
        <w:rPr>
          <w:szCs w:val="22"/>
          <w:lang w:val="da-DK"/>
        </w:rPr>
        <w:t xml:space="preserve"> periode på højst 6 måneder. Må ikke sættes tilbage i køleskab efter opbevaring ved stuetemperatur</w:t>
      </w:r>
    </w:p>
    <w:p w:rsidR="000062DD" w:rsidRPr="00DE3185" w:rsidRDefault="000062DD" w:rsidP="00262EAE">
      <w:pPr>
        <w:ind w:left="567" w:hanging="567"/>
        <w:rPr>
          <w:szCs w:val="22"/>
          <w:lang w:val="da-DK"/>
        </w:rPr>
      </w:pPr>
    </w:p>
    <w:p w:rsidR="009B184F" w:rsidRPr="00DE3185" w:rsidRDefault="000062DD" w:rsidP="00262EAE">
      <w:pPr>
        <w:ind w:left="567" w:hanging="567"/>
        <w:rPr>
          <w:szCs w:val="22"/>
          <w:lang w:val="da-DK"/>
        </w:rPr>
      </w:pPr>
      <w:r w:rsidRPr="00DE3185">
        <w:rPr>
          <w:szCs w:val="22"/>
          <w:lang w:val="da-DK"/>
        </w:rPr>
        <w:t>Taget ud af køleskabet (dato): ____________</w:t>
      </w:r>
    </w:p>
    <w:p w:rsidR="009B184F" w:rsidRPr="00DE3185" w:rsidRDefault="009B184F" w:rsidP="00262EAE">
      <w:pPr>
        <w:ind w:left="567" w:hanging="567"/>
        <w:rPr>
          <w:szCs w:val="22"/>
          <w:lang w:val="da-DK"/>
        </w:rPr>
      </w:pPr>
    </w:p>
    <w:p w:rsidR="009B184F" w:rsidRPr="00DE3185" w:rsidRDefault="009B184F" w:rsidP="00262EAE">
      <w:pPr>
        <w:ind w:left="567" w:hanging="567"/>
        <w:rPr>
          <w:szCs w:val="22"/>
          <w:lang w:val="da-DK"/>
        </w:rPr>
      </w:pPr>
      <w:r w:rsidRPr="00DE3185">
        <w:rPr>
          <w:szCs w:val="22"/>
          <w:lang w:val="da-DK"/>
        </w:rPr>
        <w:t>Opbevares i den originale pakning for at beskytte mod lys</w:t>
      </w:r>
    </w:p>
    <w:p w:rsidR="009B184F" w:rsidRPr="00DE3185" w:rsidRDefault="009B184F" w:rsidP="00262EAE">
      <w:pPr>
        <w:ind w:left="567" w:hanging="567"/>
        <w:rPr>
          <w:szCs w:val="22"/>
          <w:lang w:val="da-DK"/>
        </w:rPr>
      </w:pPr>
    </w:p>
    <w:p w:rsidR="009234F2" w:rsidRPr="00DE3185" w:rsidRDefault="009234F2" w:rsidP="00262EAE">
      <w:pPr>
        <w:ind w:left="567" w:hanging="567"/>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10.</w:t>
      </w:r>
      <w:r w:rsidRPr="00DE3185">
        <w:rPr>
          <w:b/>
          <w:szCs w:val="22"/>
          <w:lang w:val="da-DK"/>
        </w:rPr>
        <w:tab/>
        <w:t xml:space="preserve">EVENTUELLE SÆRLIGE FORHOLDSREGLER VED BORTSKAFFELSE AF </w:t>
      </w:r>
      <w:r w:rsidR="00692307" w:rsidRPr="000C7009">
        <w:rPr>
          <w:b/>
          <w:noProof w:val="0"/>
          <w:lang w:val="da-DK"/>
        </w:rPr>
        <w:t>IKKE ANVENDT LÆGEMIDDEL SAMT AFFALD HERAF</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11.</w:t>
      </w:r>
      <w:r w:rsidRPr="00DE3185">
        <w:rPr>
          <w:b/>
          <w:szCs w:val="22"/>
          <w:lang w:val="da-DK"/>
        </w:rPr>
        <w:tab/>
        <w:t>NAVN OG ADRESSE PÅ INDEHAVEREN AF MARKEDSFØRINGSTILLADELSEN</w:t>
      </w:r>
    </w:p>
    <w:p w:rsidR="009B184F" w:rsidRPr="00DE3185" w:rsidRDefault="009B184F" w:rsidP="00262EAE">
      <w:pPr>
        <w:rPr>
          <w:szCs w:val="22"/>
          <w:lang w:val="da-DK"/>
        </w:rPr>
      </w:pPr>
    </w:p>
    <w:p w:rsidR="009B184F" w:rsidRPr="00BA2A9F" w:rsidRDefault="009B184F" w:rsidP="00262EAE">
      <w:pPr>
        <w:rPr>
          <w:szCs w:val="22"/>
          <w:lang w:val="pt-PT"/>
        </w:rPr>
      </w:pPr>
      <w:r w:rsidRPr="00BA2A9F">
        <w:rPr>
          <w:szCs w:val="22"/>
          <w:lang w:val="pt-PT"/>
        </w:rPr>
        <w:t>Novo Nordisk A/S</w:t>
      </w:r>
    </w:p>
    <w:p w:rsidR="009B184F" w:rsidRPr="00BA2A9F" w:rsidRDefault="009B184F" w:rsidP="00262EAE">
      <w:pPr>
        <w:rPr>
          <w:szCs w:val="22"/>
          <w:lang w:val="pt-PT"/>
        </w:rPr>
      </w:pPr>
      <w:r w:rsidRPr="00BA2A9F">
        <w:rPr>
          <w:szCs w:val="22"/>
          <w:lang w:val="pt-PT"/>
        </w:rPr>
        <w:t>Novo Allé</w:t>
      </w:r>
    </w:p>
    <w:p w:rsidR="009B184F" w:rsidRPr="009A4732" w:rsidRDefault="009B184F" w:rsidP="00262EAE">
      <w:pPr>
        <w:rPr>
          <w:szCs w:val="22"/>
          <w:lang w:val="da-DK"/>
        </w:rPr>
      </w:pPr>
      <w:r w:rsidRPr="00DE3185">
        <w:rPr>
          <w:szCs w:val="22"/>
          <w:lang w:val="da-DK"/>
        </w:rPr>
        <w:t>DK-2880 Bagsværd</w:t>
      </w:r>
    </w:p>
    <w:p w:rsidR="00540366" w:rsidRPr="009A4732" w:rsidRDefault="00540366" w:rsidP="00262EAE">
      <w:pPr>
        <w:rPr>
          <w:szCs w:val="22"/>
          <w:lang w:val="da-DK"/>
        </w:rPr>
      </w:pPr>
      <w:r w:rsidRPr="00DE3185">
        <w:rPr>
          <w:szCs w:val="22"/>
          <w:lang w:val="da-DK"/>
        </w:rPr>
        <w:t>Danmark</w:t>
      </w:r>
    </w:p>
    <w:p w:rsidR="009B184F" w:rsidRPr="009A4732" w:rsidRDefault="009B184F" w:rsidP="00262EAE">
      <w:pPr>
        <w:rPr>
          <w:szCs w:val="22"/>
          <w:lang w:val="da-DK"/>
        </w:rPr>
      </w:pPr>
    </w:p>
    <w:p w:rsidR="009B184F" w:rsidRPr="009A4732" w:rsidRDefault="009B184F" w:rsidP="00262EAE">
      <w:pPr>
        <w:rPr>
          <w:szCs w:val="22"/>
          <w:lang w:val="da-DK"/>
        </w:rPr>
      </w:pPr>
    </w:p>
    <w:p w:rsidR="009B184F" w:rsidRPr="009A473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12.</w:t>
      </w:r>
      <w:r w:rsidRPr="00DE3185">
        <w:rPr>
          <w:b/>
          <w:szCs w:val="22"/>
          <w:lang w:val="da-DK"/>
        </w:rPr>
        <w:tab/>
        <w:t>MARKEDSFØRINGSTILLADELSESNUMMER</w:t>
      </w:r>
    </w:p>
    <w:p w:rsidR="009B184F" w:rsidRPr="009A4732" w:rsidRDefault="009B184F" w:rsidP="00262EAE">
      <w:pPr>
        <w:rPr>
          <w:szCs w:val="22"/>
          <w:lang w:val="da-DK"/>
        </w:rPr>
      </w:pPr>
    </w:p>
    <w:p w:rsidR="009B184F" w:rsidRPr="00DE3185" w:rsidRDefault="00B6634F" w:rsidP="00262EAE">
      <w:pPr>
        <w:outlineLvl w:val="0"/>
        <w:rPr>
          <w:szCs w:val="22"/>
          <w:lang w:val="da-DK"/>
        </w:rPr>
      </w:pPr>
      <w:r w:rsidRPr="00DE3185">
        <w:rPr>
          <w:szCs w:val="22"/>
          <w:lang w:val="da-DK"/>
        </w:rPr>
        <w:t>EU/1/17/1193/002</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13.</w:t>
      </w:r>
      <w:r w:rsidRPr="00DE3185">
        <w:rPr>
          <w:b/>
          <w:szCs w:val="22"/>
          <w:lang w:val="da-DK"/>
        </w:rPr>
        <w:tab/>
      </w:r>
      <w:r w:rsidR="00E90737" w:rsidRPr="000C7009">
        <w:rPr>
          <w:b/>
          <w:noProof w:val="0"/>
          <w:lang w:val="da-DK"/>
        </w:rPr>
        <w:t xml:space="preserve">FREMSTILLERENS </w:t>
      </w:r>
      <w:r w:rsidRPr="00DE3185">
        <w:rPr>
          <w:b/>
          <w:szCs w:val="22"/>
          <w:lang w:val="da-DK"/>
        </w:rPr>
        <w:t>BATCHNUMMER</w:t>
      </w:r>
    </w:p>
    <w:p w:rsidR="009B184F" w:rsidRPr="00DE3185" w:rsidRDefault="009B184F" w:rsidP="00262EAE">
      <w:pPr>
        <w:rPr>
          <w:i/>
          <w:szCs w:val="22"/>
          <w:lang w:val="da-DK"/>
        </w:rPr>
      </w:pPr>
    </w:p>
    <w:p w:rsidR="009B184F" w:rsidRPr="00DE3185" w:rsidRDefault="009B184F" w:rsidP="00262EAE">
      <w:pPr>
        <w:rPr>
          <w:szCs w:val="22"/>
          <w:lang w:val="da-DK"/>
        </w:rPr>
      </w:pPr>
      <w:r w:rsidRPr="00DE3185">
        <w:rPr>
          <w:szCs w:val="22"/>
          <w:lang w:val="da-DK"/>
        </w:rPr>
        <w:t>Lot</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14.</w:t>
      </w:r>
      <w:r w:rsidRPr="00DE3185">
        <w:rPr>
          <w:b/>
          <w:szCs w:val="22"/>
          <w:lang w:val="da-DK"/>
        </w:rPr>
        <w:tab/>
        <w:t>GENEREL KLASSIFIKATION FOR UDLEVERING</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2"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15.</w:t>
      </w:r>
      <w:r w:rsidRPr="00DE3185">
        <w:rPr>
          <w:b/>
          <w:szCs w:val="22"/>
          <w:lang w:val="da-DK"/>
        </w:rPr>
        <w:tab/>
        <w:t>INSTRUKTIONER VEDRØRENDE ANVENDELSEN</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0" w:color="auto"/>
          <w:right w:val="single" w:sz="4" w:space="4" w:color="auto"/>
        </w:pBdr>
        <w:ind w:left="567" w:hanging="567"/>
        <w:rPr>
          <w:szCs w:val="22"/>
          <w:lang w:val="da-DK"/>
        </w:rPr>
      </w:pPr>
      <w:r w:rsidRPr="00DE3185">
        <w:rPr>
          <w:b/>
          <w:szCs w:val="22"/>
          <w:lang w:val="da-DK"/>
        </w:rPr>
        <w:t>16.</w:t>
      </w:r>
      <w:r w:rsidRPr="00DE3185">
        <w:rPr>
          <w:b/>
          <w:szCs w:val="22"/>
          <w:lang w:val="da-DK"/>
        </w:rPr>
        <w:tab/>
        <w:t>INFORMATION I BRAILLE-SKRIFT</w:t>
      </w:r>
    </w:p>
    <w:p w:rsidR="009B184F" w:rsidRPr="00DE3185" w:rsidRDefault="009B184F" w:rsidP="00262EAE">
      <w:pPr>
        <w:rPr>
          <w:szCs w:val="22"/>
          <w:lang w:val="da-DK"/>
        </w:rPr>
      </w:pPr>
    </w:p>
    <w:p w:rsidR="00F526A7" w:rsidRPr="00DE3185" w:rsidRDefault="00F14F66" w:rsidP="00262EAE">
      <w:pPr>
        <w:rPr>
          <w:szCs w:val="22"/>
          <w:lang w:val="da-DK"/>
        </w:rPr>
      </w:pPr>
      <w:r w:rsidRPr="00DE3185">
        <w:rPr>
          <w:szCs w:val="22"/>
          <w:lang w:val="da-DK"/>
        </w:rPr>
        <w:t>Refixia 1000 IE</w:t>
      </w:r>
    </w:p>
    <w:p w:rsidR="000062DD" w:rsidRPr="00DE3185" w:rsidRDefault="000062DD" w:rsidP="00262EAE">
      <w:pPr>
        <w:rPr>
          <w:szCs w:val="22"/>
          <w:lang w:val="da-DK"/>
        </w:rPr>
      </w:pPr>
    </w:p>
    <w:p w:rsidR="000062DD" w:rsidRPr="00DE3185" w:rsidRDefault="000062DD" w:rsidP="000062DD">
      <w:pPr>
        <w:rPr>
          <w:szCs w:val="22"/>
          <w:lang w:val="da-DK"/>
        </w:rPr>
      </w:pPr>
    </w:p>
    <w:p w:rsidR="000062DD" w:rsidRPr="00DE3185"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17.</w:t>
      </w:r>
      <w:r w:rsidRPr="00DE3185">
        <w:rPr>
          <w:b/>
          <w:szCs w:val="22"/>
          <w:lang w:val="da-DK"/>
        </w:rPr>
        <w:tab/>
        <w:t>ENTYDIG IDENTIFIKATOR – 2D-STREGKODE</w:t>
      </w:r>
    </w:p>
    <w:p w:rsidR="000062DD" w:rsidRPr="00DE3185" w:rsidRDefault="000062DD" w:rsidP="000062DD">
      <w:pPr>
        <w:rPr>
          <w:szCs w:val="22"/>
          <w:lang w:val="da-DK"/>
        </w:rPr>
      </w:pPr>
    </w:p>
    <w:p w:rsidR="000062DD" w:rsidRPr="00DE3185" w:rsidRDefault="000062DD" w:rsidP="000062DD">
      <w:pPr>
        <w:rPr>
          <w:szCs w:val="22"/>
          <w:lang w:val="da-DK"/>
        </w:rPr>
      </w:pPr>
      <w:r w:rsidRPr="00DE3185">
        <w:rPr>
          <w:szCs w:val="22"/>
          <w:shd w:val="clear" w:color="auto" w:fill="BFBFBF"/>
          <w:lang w:val="da-DK"/>
        </w:rPr>
        <w:t>Der er anført en 2D-stregkode, som indeholder en entydig identifikator.</w:t>
      </w:r>
    </w:p>
    <w:p w:rsidR="000062DD" w:rsidRPr="00DE3185" w:rsidRDefault="000062DD" w:rsidP="000062DD">
      <w:pPr>
        <w:rPr>
          <w:szCs w:val="22"/>
          <w:lang w:val="da-DK"/>
        </w:rPr>
      </w:pPr>
    </w:p>
    <w:p w:rsidR="000062DD" w:rsidRPr="00DE3185" w:rsidRDefault="000062DD" w:rsidP="000062DD">
      <w:pPr>
        <w:rPr>
          <w:szCs w:val="22"/>
          <w:lang w:val="da-DK"/>
        </w:rPr>
      </w:pPr>
    </w:p>
    <w:p w:rsidR="000062DD" w:rsidRPr="00DE3185"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18.</w:t>
      </w:r>
      <w:r w:rsidRPr="00DE3185">
        <w:rPr>
          <w:b/>
          <w:szCs w:val="22"/>
          <w:lang w:val="da-DK"/>
        </w:rPr>
        <w:tab/>
        <w:t>ENTYDIG IDENTIFIKATOR - MENNESKELIGT LÆSBARE DATA</w:t>
      </w:r>
    </w:p>
    <w:p w:rsidR="000062DD" w:rsidRPr="00DE3185" w:rsidRDefault="000062DD" w:rsidP="000062DD">
      <w:pPr>
        <w:rPr>
          <w:szCs w:val="22"/>
          <w:lang w:val="da-DK"/>
        </w:rPr>
      </w:pPr>
    </w:p>
    <w:p w:rsidR="000062DD" w:rsidRPr="00DE3185" w:rsidRDefault="000062DD" w:rsidP="000062DD">
      <w:pPr>
        <w:rPr>
          <w:szCs w:val="22"/>
          <w:lang w:val="da-DK"/>
        </w:rPr>
      </w:pPr>
      <w:r w:rsidRPr="00DE3185">
        <w:rPr>
          <w:szCs w:val="22"/>
          <w:lang w:val="da-DK"/>
        </w:rPr>
        <w:t>PC:</w:t>
      </w:r>
    </w:p>
    <w:p w:rsidR="000062DD" w:rsidRPr="00DE3185" w:rsidRDefault="00BA18F5" w:rsidP="000062DD">
      <w:pPr>
        <w:rPr>
          <w:szCs w:val="22"/>
          <w:lang w:val="da-DK"/>
        </w:rPr>
      </w:pPr>
      <w:r w:rsidRPr="00DE3185">
        <w:rPr>
          <w:szCs w:val="22"/>
          <w:lang w:val="da-DK"/>
        </w:rPr>
        <w:t>SN:</w:t>
      </w:r>
    </w:p>
    <w:p w:rsidR="000062DD" w:rsidRPr="00DE3185" w:rsidRDefault="00BA18F5" w:rsidP="000062DD">
      <w:pPr>
        <w:rPr>
          <w:szCs w:val="22"/>
          <w:lang w:val="da-DK"/>
        </w:rPr>
      </w:pPr>
      <w:r w:rsidRPr="00DE3185">
        <w:rPr>
          <w:szCs w:val="22"/>
          <w:lang w:val="da-DK"/>
        </w:rPr>
        <w:t>NN:</w:t>
      </w:r>
    </w:p>
    <w:p w:rsidR="009B184F" w:rsidRPr="00DE3185" w:rsidRDefault="009B184F" w:rsidP="00262EAE">
      <w:pPr>
        <w:pBdr>
          <w:top w:val="single" w:sz="4" w:space="1" w:color="auto"/>
          <w:left w:val="single" w:sz="4" w:space="4" w:color="auto"/>
          <w:bottom w:val="single" w:sz="4" w:space="1" w:color="auto"/>
          <w:right w:val="single" w:sz="4" w:space="4" w:color="auto"/>
        </w:pBdr>
        <w:rPr>
          <w:b/>
          <w:szCs w:val="22"/>
          <w:lang w:val="da-DK"/>
        </w:rPr>
      </w:pPr>
      <w:r w:rsidRPr="00DE3185">
        <w:rPr>
          <w:szCs w:val="22"/>
          <w:lang w:val="da-DK"/>
        </w:rPr>
        <w:br w:type="page"/>
      </w:r>
      <w:r w:rsidRPr="00DE3185">
        <w:rPr>
          <w:b/>
          <w:szCs w:val="22"/>
          <w:lang w:val="da-DK"/>
        </w:rPr>
        <w:t>MINDSTEKRAV TIL MÆRKNING, DER SKAL ANFØRES PÅ SMÅ INDRE EMBALLAGER</w:t>
      </w:r>
    </w:p>
    <w:p w:rsidR="009B184F" w:rsidRPr="00DE3185" w:rsidRDefault="009B184F" w:rsidP="00262EAE">
      <w:pPr>
        <w:pBdr>
          <w:top w:val="single" w:sz="4" w:space="1" w:color="auto"/>
          <w:left w:val="single" w:sz="4" w:space="4" w:color="auto"/>
          <w:bottom w:val="single" w:sz="4" w:space="1" w:color="auto"/>
          <w:right w:val="single" w:sz="4" w:space="4" w:color="auto"/>
        </w:pBdr>
        <w:rPr>
          <w:b/>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rPr>
          <w:b/>
          <w:szCs w:val="22"/>
          <w:lang w:val="da-DK"/>
        </w:rPr>
      </w:pPr>
      <w:r w:rsidRPr="00DE3185">
        <w:rPr>
          <w:b/>
          <w:szCs w:val="22"/>
          <w:lang w:val="da-DK"/>
        </w:rPr>
        <w:t>Hætteglas</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1.</w:t>
      </w:r>
      <w:r w:rsidRPr="00DE3185">
        <w:rPr>
          <w:b/>
          <w:szCs w:val="22"/>
          <w:lang w:val="da-DK"/>
        </w:rPr>
        <w:tab/>
        <w:t>LÆGEMIDLETS NAVN, STYRKE OG/ELLER ADMINISTRATIONSVEJ</w:t>
      </w:r>
    </w:p>
    <w:p w:rsidR="009B184F" w:rsidRPr="00DE3185" w:rsidRDefault="009B184F" w:rsidP="00262EAE">
      <w:pPr>
        <w:ind w:left="567" w:hanging="567"/>
        <w:rPr>
          <w:szCs w:val="22"/>
          <w:lang w:val="da-DK"/>
        </w:rPr>
      </w:pPr>
    </w:p>
    <w:p w:rsidR="009B184F" w:rsidRPr="00DE3185" w:rsidRDefault="005E05CE" w:rsidP="00262EAE">
      <w:pPr>
        <w:rPr>
          <w:szCs w:val="22"/>
          <w:lang w:val="da-DK"/>
        </w:rPr>
      </w:pPr>
      <w:r w:rsidRPr="00DE3185">
        <w:rPr>
          <w:szCs w:val="22"/>
          <w:lang w:val="da-DK"/>
        </w:rPr>
        <w:t>Refixia 1000 IE pulver til injektionsvæske, opløsning</w:t>
      </w:r>
    </w:p>
    <w:p w:rsidR="009B184F" w:rsidRPr="00DE3185" w:rsidRDefault="009B184F" w:rsidP="00262EAE">
      <w:pPr>
        <w:rPr>
          <w:szCs w:val="22"/>
          <w:lang w:val="da-DK"/>
        </w:rPr>
      </w:pPr>
    </w:p>
    <w:p w:rsidR="009B184F" w:rsidRPr="00DE3185" w:rsidRDefault="009B184F" w:rsidP="00262EAE">
      <w:pPr>
        <w:rPr>
          <w:szCs w:val="22"/>
          <w:lang w:val="da-DK"/>
        </w:rPr>
      </w:pPr>
      <w:r w:rsidRPr="00DE3185">
        <w:rPr>
          <w:szCs w:val="22"/>
          <w:lang w:val="da-DK"/>
        </w:rPr>
        <w:t>nonacog betapegol</w:t>
      </w:r>
    </w:p>
    <w:p w:rsidR="009B184F" w:rsidRPr="00DE3185" w:rsidRDefault="009B184F" w:rsidP="00262EAE">
      <w:pPr>
        <w:rPr>
          <w:szCs w:val="22"/>
          <w:lang w:val="da-DK"/>
        </w:rPr>
      </w:pPr>
    </w:p>
    <w:p w:rsidR="009B184F" w:rsidRPr="00DE3185" w:rsidRDefault="00BA18F5" w:rsidP="00262EAE">
      <w:pPr>
        <w:rPr>
          <w:szCs w:val="22"/>
          <w:lang w:val="da-DK"/>
        </w:rPr>
      </w:pPr>
      <w:r w:rsidRPr="00DE3185">
        <w:rPr>
          <w:szCs w:val="22"/>
          <w:lang w:val="da-DK"/>
        </w:rPr>
        <w:t>i.v.</w:t>
      </w:r>
    </w:p>
    <w:p w:rsidR="009B184F" w:rsidRPr="00DE3185" w:rsidRDefault="009B184F" w:rsidP="00262EAE">
      <w:pPr>
        <w:rPr>
          <w:szCs w:val="22"/>
          <w:lang w:val="da-DK"/>
        </w:rPr>
      </w:pPr>
    </w:p>
    <w:p w:rsidR="009234F2" w:rsidRPr="00DE3185" w:rsidRDefault="009234F2"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2.</w:t>
      </w:r>
      <w:r w:rsidRPr="00DE3185">
        <w:rPr>
          <w:b/>
          <w:szCs w:val="22"/>
          <w:lang w:val="da-DK"/>
        </w:rPr>
        <w:tab/>
      </w:r>
      <w:r w:rsidR="00E90737" w:rsidRPr="000C7009">
        <w:rPr>
          <w:b/>
          <w:noProof w:val="0"/>
          <w:lang w:val="da-DK"/>
        </w:rPr>
        <w:t>ADMINISTRATIONSMETODE</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3.</w:t>
      </w:r>
      <w:r w:rsidRPr="00DE3185">
        <w:rPr>
          <w:b/>
          <w:szCs w:val="22"/>
          <w:lang w:val="da-DK"/>
        </w:rPr>
        <w:tab/>
        <w:t>UDLØBSDATO</w:t>
      </w:r>
    </w:p>
    <w:p w:rsidR="009B184F" w:rsidRPr="00DE3185" w:rsidRDefault="009B184F" w:rsidP="00262EAE">
      <w:pPr>
        <w:rPr>
          <w:lang w:val="da-DK"/>
        </w:rPr>
      </w:pPr>
    </w:p>
    <w:p w:rsidR="009B184F" w:rsidRPr="00DE3185" w:rsidRDefault="009B184F" w:rsidP="00262EAE">
      <w:pPr>
        <w:rPr>
          <w:lang w:val="da-DK"/>
        </w:rPr>
      </w:pPr>
      <w:r w:rsidRPr="00DE3185">
        <w:rPr>
          <w:lang w:val="da-DK"/>
        </w:rPr>
        <w:t>EXP</w:t>
      </w:r>
    </w:p>
    <w:p w:rsidR="009B184F" w:rsidRPr="00DE3185" w:rsidRDefault="009B184F" w:rsidP="00262EAE">
      <w:pPr>
        <w:rPr>
          <w:lang w:val="da-DK"/>
        </w:rPr>
      </w:pPr>
    </w:p>
    <w:p w:rsidR="009B184F" w:rsidRPr="00DE3185" w:rsidRDefault="009B184F" w:rsidP="00262EAE">
      <w:pPr>
        <w:rPr>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da-DK"/>
        </w:rPr>
      </w:pPr>
      <w:r w:rsidRPr="00DE3185">
        <w:rPr>
          <w:b/>
          <w:lang w:val="da-DK"/>
        </w:rPr>
        <w:t>4.</w:t>
      </w:r>
      <w:r w:rsidRPr="00DE3185">
        <w:rPr>
          <w:b/>
          <w:lang w:val="da-DK"/>
        </w:rPr>
        <w:tab/>
        <w:t>BATCHNUMMER</w:t>
      </w:r>
    </w:p>
    <w:p w:rsidR="009B184F" w:rsidRPr="00DE3185" w:rsidRDefault="009B184F" w:rsidP="00262EAE">
      <w:pPr>
        <w:ind w:right="113"/>
        <w:rPr>
          <w:lang w:val="da-DK"/>
        </w:rPr>
      </w:pPr>
    </w:p>
    <w:p w:rsidR="009B184F" w:rsidRPr="00DE3185" w:rsidRDefault="009B184F" w:rsidP="00262EAE">
      <w:pPr>
        <w:ind w:right="113"/>
        <w:rPr>
          <w:lang w:val="da-DK"/>
        </w:rPr>
      </w:pPr>
      <w:r w:rsidRPr="00DE3185">
        <w:rPr>
          <w:lang w:val="da-DK"/>
        </w:rPr>
        <w:t>Lot</w:t>
      </w:r>
    </w:p>
    <w:p w:rsidR="009B184F" w:rsidRPr="00DE3185" w:rsidRDefault="009B184F" w:rsidP="00262EAE">
      <w:pPr>
        <w:ind w:right="113"/>
        <w:rPr>
          <w:lang w:val="da-DK"/>
        </w:rPr>
      </w:pPr>
    </w:p>
    <w:p w:rsidR="009B184F" w:rsidRPr="00DE3185" w:rsidRDefault="009B184F" w:rsidP="00262EAE">
      <w:pPr>
        <w:ind w:right="113"/>
        <w:rPr>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5.</w:t>
      </w:r>
      <w:r w:rsidRPr="00DE3185">
        <w:rPr>
          <w:b/>
          <w:szCs w:val="22"/>
          <w:lang w:val="da-DK"/>
        </w:rPr>
        <w:tab/>
        <w:t>INDHOLD ANGIVET SOM VÆGT, VOLUMEN ELLER ANTAL DOSER</w:t>
      </w:r>
    </w:p>
    <w:p w:rsidR="009B184F" w:rsidRPr="00DE3185" w:rsidRDefault="009B184F" w:rsidP="00262EAE">
      <w:pPr>
        <w:ind w:right="113"/>
        <w:rPr>
          <w:szCs w:val="22"/>
          <w:lang w:val="da-DK"/>
        </w:rPr>
      </w:pPr>
    </w:p>
    <w:p w:rsidR="009B184F" w:rsidRPr="00DE3185" w:rsidRDefault="009B184F" w:rsidP="00262EAE">
      <w:pPr>
        <w:ind w:right="113"/>
        <w:rPr>
          <w:szCs w:val="22"/>
          <w:lang w:val="da-DK"/>
        </w:rPr>
      </w:pPr>
      <w:r w:rsidRPr="00DE3185">
        <w:rPr>
          <w:szCs w:val="22"/>
          <w:shd w:val="pct25" w:color="auto" w:fill="auto"/>
          <w:lang w:val="da-DK"/>
        </w:rPr>
        <w:t>1000 IE</w:t>
      </w:r>
    </w:p>
    <w:p w:rsidR="009B184F" w:rsidRPr="00DE3185" w:rsidRDefault="009B184F" w:rsidP="00262EAE">
      <w:pPr>
        <w:ind w:right="113"/>
        <w:rPr>
          <w:szCs w:val="22"/>
          <w:lang w:val="da-DK"/>
        </w:rPr>
      </w:pPr>
    </w:p>
    <w:p w:rsidR="007658B6" w:rsidRPr="00DE3185" w:rsidRDefault="007658B6" w:rsidP="00262EAE">
      <w:pPr>
        <w:ind w:right="113"/>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6.</w:t>
      </w:r>
      <w:r w:rsidRPr="00DE3185">
        <w:rPr>
          <w:b/>
          <w:szCs w:val="22"/>
          <w:lang w:val="da-DK"/>
        </w:rPr>
        <w:tab/>
        <w:t>ANDET</w:t>
      </w:r>
    </w:p>
    <w:p w:rsidR="009B184F" w:rsidRPr="00DE3185" w:rsidRDefault="009B184F" w:rsidP="00262EAE">
      <w:pPr>
        <w:ind w:right="113"/>
        <w:rPr>
          <w:lang w:val="da-DK"/>
        </w:rPr>
      </w:pPr>
    </w:p>
    <w:p w:rsidR="00BA18F5" w:rsidRPr="00DE3185" w:rsidRDefault="00BA18F5" w:rsidP="00262EAE">
      <w:pPr>
        <w:ind w:right="113"/>
        <w:rPr>
          <w:lang w:val="da-DK"/>
        </w:rPr>
      </w:pPr>
      <w:r w:rsidRPr="00DE3185">
        <w:rPr>
          <w:lang w:val="da-DK"/>
        </w:rPr>
        <w:t>Novo Nordisk A/S</w:t>
      </w:r>
    </w:p>
    <w:p w:rsidR="009B184F" w:rsidRPr="00DE3185" w:rsidRDefault="009B184F" w:rsidP="00262EAE">
      <w:pPr>
        <w:pBdr>
          <w:top w:val="single" w:sz="4" w:space="1" w:color="auto"/>
          <w:left w:val="single" w:sz="4" w:space="4" w:color="auto"/>
          <w:bottom w:val="single" w:sz="4" w:space="1" w:color="auto"/>
          <w:right w:val="single" w:sz="4" w:space="4" w:color="auto"/>
        </w:pBdr>
        <w:rPr>
          <w:b/>
          <w:szCs w:val="22"/>
          <w:lang w:val="da-DK"/>
        </w:rPr>
      </w:pPr>
      <w:r w:rsidRPr="00DE3185">
        <w:rPr>
          <w:szCs w:val="22"/>
          <w:lang w:val="da-DK"/>
        </w:rPr>
        <w:br w:type="page"/>
      </w:r>
      <w:r w:rsidRPr="00DE3185">
        <w:rPr>
          <w:b/>
          <w:szCs w:val="22"/>
          <w:lang w:val="da-DK"/>
        </w:rPr>
        <w:t>MÆRKNING, DER SKAL ANFØRES PÅ DEN YDRE EMBALLAGE</w:t>
      </w: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rPr>
          <w:bCs/>
          <w:szCs w:val="22"/>
          <w:lang w:val="da-DK"/>
        </w:rPr>
      </w:pPr>
    </w:p>
    <w:p w:rsidR="009B184F" w:rsidRPr="00DE3185" w:rsidRDefault="00692307" w:rsidP="00262EAE">
      <w:pPr>
        <w:pBdr>
          <w:top w:val="single" w:sz="4" w:space="1" w:color="auto"/>
          <w:left w:val="single" w:sz="4" w:space="4" w:color="auto"/>
          <w:bottom w:val="single" w:sz="4" w:space="1" w:color="auto"/>
          <w:right w:val="single" w:sz="4" w:space="4" w:color="auto"/>
        </w:pBdr>
        <w:rPr>
          <w:bCs/>
          <w:szCs w:val="22"/>
          <w:lang w:val="da-DK"/>
        </w:rPr>
      </w:pPr>
      <w:r w:rsidRPr="00DE3185">
        <w:rPr>
          <w:b/>
          <w:szCs w:val="22"/>
          <w:lang w:val="da-DK"/>
        </w:rPr>
        <w:t>Karton</w:t>
      </w:r>
    </w:p>
    <w:p w:rsidR="009B184F" w:rsidRPr="00DE3185" w:rsidRDefault="009B184F" w:rsidP="00262EAE">
      <w:pPr>
        <w:rPr>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da-DK"/>
        </w:rPr>
      </w:pPr>
      <w:r w:rsidRPr="00DE3185">
        <w:rPr>
          <w:b/>
          <w:lang w:val="da-DK"/>
        </w:rPr>
        <w:t>1.</w:t>
      </w:r>
      <w:r w:rsidRPr="00DE3185">
        <w:rPr>
          <w:b/>
          <w:lang w:val="da-DK"/>
        </w:rPr>
        <w:tab/>
        <w:t>LÆGEMIDLETS NAVN</w:t>
      </w:r>
    </w:p>
    <w:p w:rsidR="009B184F" w:rsidRPr="00DE3185" w:rsidRDefault="009B184F" w:rsidP="00262EAE">
      <w:pPr>
        <w:rPr>
          <w:szCs w:val="22"/>
          <w:lang w:val="da-DK"/>
        </w:rPr>
      </w:pPr>
    </w:p>
    <w:p w:rsidR="009B184F" w:rsidRPr="00DE3185" w:rsidRDefault="005E05CE" w:rsidP="00262EAE">
      <w:pPr>
        <w:rPr>
          <w:szCs w:val="22"/>
          <w:lang w:val="da-DK"/>
        </w:rPr>
      </w:pPr>
      <w:r w:rsidRPr="00DE3185">
        <w:rPr>
          <w:szCs w:val="22"/>
          <w:lang w:val="da-DK"/>
        </w:rPr>
        <w:t>Refixia 2000 IE pulver og solvens til injektionsvæske, opløsning</w:t>
      </w:r>
    </w:p>
    <w:p w:rsidR="009B184F" w:rsidRPr="00DE3185" w:rsidRDefault="009B184F" w:rsidP="00262EAE">
      <w:pPr>
        <w:rPr>
          <w:szCs w:val="22"/>
          <w:lang w:val="da-DK"/>
        </w:rPr>
      </w:pPr>
    </w:p>
    <w:p w:rsidR="00B4375A" w:rsidRDefault="00C652A6" w:rsidP="00262EAE">
      <w:pPr>
        <w:rPr>
          <w:szCs w:val="22"/>
          <w:lang w:val="da-DK"/>
        </w:rPr>
      </w:pPr>
      <w:r w:rsidRPr="00DE3185">
        <w:rPr>
          <w:szCs w:val="22"/>
          <w:lang w:val="da-DK"/>
        </w:rPr>
        <w:t>nonacog betapegol</w:t>
      </w:r>
    </w:p>
    <w:p w:rsidR="0097575B" w:rsidRPr="00DE3185" w:rsidRDefault="0097575B" w:rsidP="00262EAE">
      <w:pPr>
        <w:rPr>
          <w:szCs w:val="22"/>
          <w:lang w:val="da-DK"/>
        </w:rPr>
      </w:pPr>
      <w:r>
        <w:rPr>
          <w:szCs w:val="22"/>
          <w:lang w:val="da-DK"/>
        </w:rPr>
        <w:t>(rekombinant koagulationsfaktor</w:t>
      </w:r>
      <w:r w:rsidR="00032E83" w:rsidRPr="00F226A9">
        <w:rPr>
          <w:szCs w:val="22"/>
          <w:lang w:val="da-DK"/>
        </w:rPr>
        <w:t> </w:t>
      </w:r>
      <w:r>
        <w:rPr>
          <w:szCs w:val="22"/>
          <w:lang w:val="da-DK"/>
        </w:rPr>
        <w:t>IX)</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2.</w:t>
      </w:r>
      <w:r w:rsidRPr="00DE3185">
        <w:rPr>
          <w:b/>
          <w:szCs w:val="22"/>
          <w:lang w:val="da-DK"/>
        </w:rPr>
        <w:tab/>
        <w:t>ANGIVELSE AF AKTIVT STOF</w:t>
      </w:r>
    </w:p>
    <w:p w:rsidR="009B184F" w:rsidRPr="00DE3185" w:rsidRDefault="009B184F" w:rsidP="00262EAE">
      <w:pPr>
        <w:rPr>
          <w:szCs w:val="22"/>
          <w:lang w:val="da-DK"/>
        </w:rPr>
      </w:pPr>
    </w:p>
    <w:p w:rsidR="009B184F" w:rsidRPr="00DE3185" w:rsidRDefault="00550846" w:rsidP="00262EAE">
      <w:pPr>
        <w:rPr>
          <w:szCs w:val="22"/>
          <w:lang w:val="da-DK"/>
        </w:rPr>
      </w:pPr>
      <w:r w:rsidRPr="00DE3185">
        <w:rPr>
          <w:szCs w:val="22"/>
          <w:lang w:val="da-DK"/>
        </w:rPr>
        <w:t xml:space="preserve">Pulver: 2000 IE nonacog betapegol (ca. 500 IE/ml efter </w:t>
      </w:r>
      <w:r w:rsidR="00EE1DFC" w:rsidRPr="00DE3185">
        <w:rPr>
          <w:szCs w:val="22"/>
          <w:lang w:val="da-DK"/>
        </w:rPr>
        <w:t>opblanding</w:t>
      </w:r>
      <w:r w:rsidRPr="00DE3185">
        <w:rPr>
          <w:szCs w:val="22"/>
          <w:lang w:val="da-DK"/>
        </w:rPr>
        <w:t>)</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3.</w:t>
      </w:r>
      <w:r w:rsidRPr="00DE3185">
        <w:rPr>
          <w:b/>
          <w:szCs w:val="22"/>
          <w:lang w:val="da-DK"/>
        </w:rPr>
        <w:tab/>
        <w:t>LISTE OVER HJÆLPESTOFFER</w:t>
      </w:r>
    </w:p>
    <w:p w:rsidR="009B184F" w:rsidRPr="00DE3185" w:rsidRDefault="009B184F" w:rsidP="00262EAE">
      <w:pPr>
        <w:rPr>
          <w:szCs w:val="22"/>
          <w:lang w:val="da-DK"/>
        </w:rPr>
      </w:pPr>
    </w:p>
    <w:p w:rsidR="00550846" w:rsidRPr="00DE3185" w:rsidRDefault="00550846" w:rsidP="00262EAE">
      <w:pPr>
        <w:rPr>
          <w:szCs w:val="22"/>
          <w:lang w:val="da-DK"/>
        </w:rPr>
      </w:pPr>
      <w:r w:rsidRPr="00DE3185">
        <w:rPr>
          <w:szCs w:val="22"/>
          <w:shd w:val="clear" w:color="auto" w:fill="BFBFBF"/>
          <w:lang w:val="da-DK"/>
        </w:rPr>
        <w:t>Pulver:</w:t>
      </w:r>
    </w:p>
    <w:p w:rsidR="00550846" w:rsidRPr="00DE3185" w:rsidRDefault="00F322C8" w:rsidP="00262EAE">
      <w:pPr>
        <w:rPr>
          <w:szCs w:val="22"/>
          <w:lang w:val="da-DK"/>
        </w:rPr>
      </w:pPr>
      <w:r>
        <w:rPr>
          <w:szCs w:val="22"/>
          <w:lang w:val="da-DK"/>
        </w:rPr>
        <w:t>N</w:t>
      </w:r>
      <w:r w:rsidR="00BA18F5" w:rsidRPr="00DE3185">
        <w:rPr>
          <w:szCs w:val="22"/>
          <w:lang w:val="da-DK"/>
        </w:rPr>
        <w:t>atriumchlorid, histidin, s</w:t>
      </w:r>
      <w:r w:rsidR="0038244B" w:rsidRPr="00DE3185">
        <w:rPr>
          <w:szCs w:val="22"/>
          <w:lang w:val="da-DK"/>
        </w:rPr>
        <w:t>a</w:t>
      </w:r>
      <w:r w:rsidR="00D5417F" w:rsidRPr="00DE3185">
        <w:rPr>
          <w:szCs w:val="22"/>
          <w:lang w:val="da-DK"/>
        </w:rPr>
        <w:t>ccharose</w:t>
      </w:r>
      <w:r w:rsidR="00BA18F5" w:rsidRPr="00DE3185">
        <w:rPr>
          <w:szCs w:val="22"/>
          <w:lang w:val="da-DK"/>
        </w:rPr>
        <w:t>, polysorbat 80, mannitol, natriumhydroxid, saltsyre</w:t>
      </w:r>
    </w:p>
    <w:p w:rsidR="00550846" w:rsidRPr="00DE3185" w:rsidRDefault="00550846" w:rsidP="00262EAE">
      <w:pPr>
        <w:rPr>
          <w:szCs w:val="22"/>
          <w:lang w:val="da-DK"/>
        </w:rPr>
      </w:pPr>
    </w:p>
    <w:p w:rsidR="009B184F" w:rsidRPr="00DE3185" w:rsidRDefault="00550846" w:rsidP="00262EAE">
      <w:pPr>
        <w:rPr>
          <w:szCs w:val="22"/>
          <w:lang w:val="da-DK"/>
        </w:rPr>
      </w:pPr>
      <w:r w:rsidRPr="00DE3185">
        <w:rPr>
          <w:szCs w:val="22"/>
          <w:lang w:val="da-DK"/>
        </w:rPr>
        <w:t xml:space="preserve">Solvens: </w:t>
      </w:r>
      <w:r w:rsidR="00B10E53" w:rsidRPr="00DE3185">
        <w:rPr>
          <w:szCs w:val="22"/>
          <w:lang w:val="da-DK"/>
        </w:rPr>
        <w:t>H</w:t>
      </w:r>
      <w:r w:rsidRPr="00DE3185">
        <w:rPr>
          <w:szCs w:val="22"/>
          <w:lang w:val="da-DK"/>
        </w:rPr>
        <w:t>istidin, vand til injektionsvæsker, natriumhydroxid, saltsyre</w:t>
      </w:r>
    </w:p>
    <w:p w:rsidR="009B184F" w:rsidRPr="00DE3185" w:rsidRDefault="009B184F" w:rsidP="00262EAE">
      <w:pPr>
        <w:rPr>
          <w:szCs w:val="22"/>
          <w:lang w:val="da-DK"/>
        </w:rPr>
      </w:pPr>
    </w:p>
    <w:p w:rsidR="009234F2" w:rsidRPr="00DE3185" w:rsidRDefault="009234F2"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4.</w:t>
      </w:r>
      <w:r w:rsidRPr="00DE3185">
        <w:rPr>
          <w:b/>
          <w:szCs w:val="22"/>
          <w:lang w:val="da-DK"/>
        </w:rPr>
        <w:tab/>
        <w:t>LÆGEMIDDELFORM OG INDHOLD (PAKNINGSSTØRRELSE)</w:t>
      </w:r>
    </w:p>
    <w:p w:rsidR="009B184F" w:rsidRPr="00DE3185" w:rsidRDefault="009B184F" w:rsidP="00262EAE">
      <w:pPr>
        <w:rPr>
          <w:szCs w:val="22"/>
          <w:lang w:val="da-DK"/>
        </w:rPr>
      </w:pPr>
    </w:p>
    <w:p w:rsidR="009B184F" w:rsidRPr="00DE3185" w:rsidRDefault="009B184F" w:rsidP="00262EAE">
      <w:pPr>
        <w:rPr>
          <w:szCs w:val="22"/>
          <w:lang w:val="da-DK"/>
        </w:rPr>
      </w:pPr>
      <w:r w:rsidRPr="00DE3185">
        <w:rPr>
          <w:szCs w:val="22"/>
          <w:shd w:val="clear" w:color="auto" w:fill="BFBFBF"/>
          <w:lang w:val="da-DK"/>
        </w:rPr>
        <w:t>Pulver og solvens til injektionsvæske, opløsning</w:t>
      </w:r>
    </w:p>
    <w:p w:rsidR="009B184F" w:rsidRPr="00DE3185" w:rsidRDefault="009B184F" w:rsidP="00262EAE">
      <w:pPr>
        <w:rPr>
          <w:szCs w:val="22"/>
          <w:lang w:val="da-DK"/>
        </w:rPr>
      </w:pPr>
    </w:p>
    <w:p w:rsidR="009B184F" w:rsidRPr="00DE3185" w:rsidRDefault="00E44FE7" w:rsidP="00262EAE">
      <w:pPr>
        <w:rPr>
          <w:szCs w:val="22"/>
          <w:lang w:val="da-DK"/>
        </w:rPr>
      </w:pPr>
      <w:r w:rsidRPr="00DE3185">
        <w:rPr>
          <w:szCs w:val="22"/>
          <w:lang w:val="da-DK"/>
        </w:rPr>
        <w:t xml:space="preserve">Pakningen indeholder: 1 hætteglas med pulver, </w:t>
      </w:r>
      <w:r w:rsidR="007D062D">
        <w:rPr>
          <w:szCs w:val="22"/>
          <w:lang w:val="da-DK"/>
        </w:rPr>
        <w:t xml:space="preserve">1 fyldt sprøjte med </w:t>
      </w:r>
      <w:r w:rsidRPr="00DE3185">
        <w:rPr>
          <w:szCs w:val="22"/>
          <w:lang w:val="da-DK"/>
        </w:rPr>
        <w:t>4 ml solvens,</w:t>
      </w:r>
      <w:r w:rsidR="0097575B">
        <w:rPr>
          <w:szCs w:val="22"/>
          <w:lang w:val="da-DK"/>
        </w:rPr>
        <w:t xml:space="preserve"> 1</w:t>
      </w:r>
      <w:r w:rsidRPr="00DE3185">
        <w:rPr>
          <w:szCs w:val="22"/>
          <w:lang w:val="da-DK"/>
        </w:rPr>
        <w:t xml:space="preserve"> stempelstang og </w:t>
      </w:r>
      <w:r w:rsidR="0097575B">
        <w:rPr>
          <w:szCs w:val="22"/>
          <w:lang w:val="da-DK"/>
        </w:rPr>
        <w:t xml:space="preserve">1 </w:t>
      </w:r>
      <w:r w:rsidRPr="00DE3185">
        <w:rPr>
          <w:szCs w:val="22"/>
          <w:lang w:val="da-DK"/>
        </w:rPr>
        <w:t>hætteglasadapter</w:t>
      </w:r>
    </w:p>
    <w:p w:rsidR="009B184F" w:rsidRPr="00DE3185" w:rsidRDefault="009B184F" w:rsidP="00262EAE">
      <w:pPr>
        <w:rPr>
          <w:szCs w:val="22"/>
          <w:lang w:val="da-DK"/>
        </w:rPr>
      </w:pPr>
    </w:p>
    <w:p w:rsidR="009234F2" w:rsidRPr="00DE3185" w:rsidRDefault="009234F2" w:rsidP="00262EAE">
      <w:pPr>
        <w:rPr>
          <w:szCs w:val="22"/>
          <w:lang w:val="da-DK"/>
        </w:rPr>
      </w:pPr>
    </w:p>
    <w:p w:rsidR="009B184F" w:rsidRPr="00DE3185" w:rsidRDefault="00A14899"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5.</w:t>
      </w:r>
      <w:r w:rsidRPr="00DE3185">
        <w:rPr>
          <w:b/>
          <w:szCs w:val="22"/>
          <w:lang w:val="da-DK"/>
        </w:rPr>
        <w:tab/>
        <w:t>ANVENDELSESMÅDE OG ADMINISTRATIONSVEJ</w:t>
      </w:r>
    </w:p>
    <w:p w:rsidR="009B184F" w:rsidRPr="00DE3185" w:rsidRDefault="009B184F" w:rsidP="00262EAE">
      <w:pPr>
        <w:rPr>
          <w:szCs w:val="22"/>
          <w:lang w:val="da-DK"/>
        </w:rPr>
      </w:pPr>
    </w:p>
    <w:p w:rsidR="00BA18F5" w:rsidRPr="00DE3185" w:rsidRDefault="00BA18F5" w:rsidP="00262EAE">
      <w:pPr>
        <w:rPr>
          <w:szCs w:val="22"/>
          <w:lang w:val="da-DK"/>
        </w:rPr>
      </w:pPr>
      <w:r w:rsidRPr="00DE3185">
        <w:rPr>
          <w:szCs w:val="22"/>
          <w:lang w:val="da-DK"/>
        </w:rPr>
        <w:t>Læs indlægssedlen inden brug</w:t>
      </w:r>
    </w:p>
    <w:p w:rsidR="00BA18F5" w:rsidRPr="00DE3185" w:rsidRDefault="00BA18F5" w:rsidP="00262EAE">
      <w:pPr>
        <w:rPr>
          <w:szCs w:val="22"/>
          <w:lang w:val="da-DK"/>
        </w:rPr>
      </w:pPr>
    </w:p>
    <w:p w:rsidR="009B184F" w:rsidRPr="00DE3185" w:rsidRDefault="009B184F" w:rsidP="00262EAE">
      <w:pPr>
        <w:rPr>
          <w:szCs w:val="22"/>
          <w:lang w:val="da-DK"/>
        </w:rPr>
      </w:pPr>
      <w:r w:rsidRPr="00DE3185">
        <w:rPr>
          <w:szCs w:val="22"/>
          <w:lang w:val="da-DK"/>
        </w:rPr>
        <w:t xml:space="preserve">Intravenøs anvendelse efter </w:t>
      </w:r>
      <w:r w:rsidR="00EE1DFC" w:rsidRPr="00DE3185">
        <w:rPr>
          <w:szCs w:val="22"/>
          <w:lang w:val="da-DK"/>
        </w:rPr>
        <w:t>opblanding</w:t>
      </w:r>
    </w:p>
    <w:p w:rsidR="009B184F" w:rsidRPr="00DE3185" w:rsidRDefault="009B184F" w:rsidP="00262EAE">
      <w:pPr>
        <w:rPr>
          <w:szCs w:val="22"/>
          <w:lang w:val="da-DK"/>
        </w:rPr>
      </w:pPr>
    </w:p>
    <w:p w:rsidR="00BA18F5" w:rsidRPr="00DE3185" w:rsidRDefault="00BA18F5"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6.</w:t>
      </w:r>
      <w:r w:rsidRPr="00DE3185">
        <w:rPr>
          <w:b/>
          <w:szCs w:val="22"/>
          <w:lang w:val="da-DK"/>
        </w:rPr>
        <w:tab/>
        <w:t>SÆRLIG ADVARSEL OM, AT LÆGEMIDLET SKAL OPBEVARES UTILGÆNGELIGT FOR BØRN</w:t>
      </w:r>
    </w:p>
    <w:p w:rsidR="009B184F" w:rsidRPr="00DE3185" w:rsidRDefault="009B184F" w:rsidP="00262EAE">
      <w:pPr>
        <w:rPr>
          <w:szCs w:val="22"/>
          <w:lang w:val="da-DK"/>
        </w:rPr>
      </w:pPr>
    </w:p>
    <w:p w:rsidR="009B184F" w:rsidRPr="00DE3185" w:rsidRDefault="009B184F" w:rsidP="00262EAE">
      <w:pPr>
        <w:outlineLvl w:val="0"/>
        <w:rPr>
          <w:szCs w:val="22"/>
          <w:lang w:val="da-DK"/>
        </w:rPr>
      </w:pPr>
      <w:r w:rsidRPr="00DE3185">
        <w:rPr>
          <w:szCs w:val="22"/>
          <w:lang w:val="da-DK"/>
        </w:rPr>
        <w:t>Opbevares utilgængeligt for børn</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7.</w:t>
      </w:r>
      <w:r w:rsidRPr="00DE3185">
        <w:rPr>
          <w:b/>
          <w:szCs w:val="22"/>
          <w:lang w:val="da-DK"/>
        </w:rPr>
        <w:tab/>
        <w:t>EVENTUELLE ANDRE SÆRLIGE ADVARSLER</w:t>
      </w:r>
    </w:p>
    <w:p w:rsidR="009B184F" w:rsidRPr="00DE3185" w:rsidRDefault="009B184F" w:rsidP="00262EAE">
      <w:pPr>
        <w:rPr>
          <w:szCs w:val="22"/>
          <w:lang w:val="da-DK"/>
        </w:rPr>
      </w:pPr>
    </w:p>
    <w:p w:rsidR="009B184F" w:rsidRPr="00DE3185" w:rsidRDefault="009B184F" w:rsidP="00262EAE">
      <w:pPr>
        <w:tabs>
          <w:tab w:val="left" w:pos="749"/>
        </w:tabs>
        <w:rPr>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da-DK"/>
        </w:rPr>
      </w:pPr>
      <w:r w:rsidRPr="00DE3185">
        <w:rPr>
          <w:b/>
          <w:lang w:val="da-DK"/>
        </w:rPr>
        <w:t>8.</w:t>
      </w:r>
      <w:r w:rsidRPr="00DE3185">
        <w:rPr>
          <w:b/>
          <w:lang w:val="da-DK"/>
        </w:rPr>
        <w:tab/>
        <w:t>UDLØBSDATO</w:t>
      </w:r>
    </w:p>
    <w:p w:rsidR="009B184F" w:rsidRPr="00DE3185" w:rsidRDefault="009B184F" w:rsidP="00262EAE">
      <w:pPr>
        <w:rPr>
          <w:lang w:val="da-DK"/>
        </w:rPr>
      </w:pPr>
    </w:p>
    <w:p w:rsidR="009B184F" w:rsidRPr="00DE3185" w:rsidRDefault="009B184F" w:rsidP="00262EAE">
      <w:pPr>
        <w:rPr>
          <w:lang w:val="da-DK"/>
        </w:rPr>
      </w:pPr>
      <w:r w:rsidRPr="00DE3185">
        <w:rPr>
          <w:lang w:val="da-DK"/>
        </w:rPr>
        <w:t>EXP</w:t>
      </w:r>
    </w:p>
    <w:p w:rsidR="009B184F" w:rsidRPr="00DE3185" w:rsidRDefault="009B184F" w:rsidP="00262EAE">
      <w:pPr>
        <w:rPr>
          <w:szCs w:val="22"/>
          <w:lang w:val="da-DK"/>
        </w:rPr>
      </w:pPr>
    </w:p>
    <w:p w:rsidR="009234F2" w:rsidRPr="00DE3185" w:rsidRDefault="009234F2"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9.</w:t>
      </w:r>
      <w:r w:rsidRPr="00DE3185">
        <w:rPr>
          <w:b/>
          <w:szCs w:val="22"/>
          <w:lang w:val="da-DK"/>
        </w:rPr>
        <w:tab/>
        <w:t>SÆRLIGE OPBEVARINGSBETINGELSER</w:t>
      </w:r>
    </w:p>
    <w:p w:rsidR="009B184F" w:rsidRPr="00DE3185" w:rsidRDefault="009B184F" w:rsidP="00262EAE">
      <w:pPr>
        <w:rPr>
          <w:szCs w:val="22"/>
          <w:lang w:val="da-DK"/>
        </w:rPr>
      </w:pPr>
    </w:p>
    <w:p w:rsidR="009B184F" w:rsidRPr="00DE3185" w:rsidRDefault="009B184F" w:rsidP="00262EAE">
      <w:pPr>
        <w:ind w:left="567" w:hanging="567"/>
        <w:rPr>
          <w:szCs w:val="22"/>
          <w:lang w:val="da-DK"/>
        </w:rPr>
      </w:pPr>
      <w:r w:rsidRPr="00DE3185">
        <w:rPr>
          <w:szCs w:val="22"/>
          <w:lang w:val="da-DK"/>
        </w:rPr>
        <w:t>Opbevares i køleskab. Må ikke</w:t>
      </w:r>
      <w:r w:rsidR="00EF54FC" w:rsidRPr="00DE3185">
        <w:rPr>
          <w:szCs w:val="22"/>
          <w:lang w:val="da-DK"/>
        </w:rPr>
        <w:t xml:space="preserve"> fryses</w:t>
      </w:r>
    </w:p>
    <w:p w:rsidR="009B184F" w:rsidRPr="00DE3185" w:rsidRDefault="009B184F" w:rsidP="00BA18F5">
      <w:pPr>
        <w:rPr>
          <w:szCs w:val="22"/>
          <w:lang w:val="da-DK"/>
        </w:rPr>
      </w:pPr>
      <w:r w:rsidRPr="00DE3185">
        <w:rPr>
          <w:szCs w:val="22"/>
          <w:lang w:val="da-DK"/>
        </w:rPr>
        <w:t xml:space="preserve">Kan opbevares ved stuetemperatur (op til 30°C) i en </w:t>
      </w:r>
      <w:r w:rsidR="00D5417F" w:rsidRPr="00DE3185">
        <w:rPr>
          <w:szCs w:val="22"/>
          <w:lang w:val="da-DK"/>
        </w:rPr>
        <w:t>sammenhængende</w:t>
      </w:r>
      <w:r w:rsidRPr="00DE3185">
        <w:rPr>
          <w:szCs w:val="22"/>
          <w:lang w:val="da-DK"/>
        </w:rPr>
        <w:t xml:space="preserve"> periode på højst 6 måneder. Må ikke sættes tilbage i køleskab efter opbevaring ved stuetemperatur</w:t>
      </w:r>
    </w:p>
    <w:p w:rsidR="00D43BDF" w:rsidRPr="00DE3185" w:rsidRDefault="00D43BDF" w:rsidP="00262EAE">
      <w:pPr>
        <w:ind w:left="567" w:hanging="567"/>
        <w:rPr>
          <w:szCs w:val="22"/>
          <w:lang w:val="da-DK"/>
        </w:rPr>
      </w:pPr>
    </w:p>
    <w:p w:rsidR="009B184F" w:rsidRPr="00DE3185" w:rsidRDefault="00BA18F5" w:rsidP="00262EAE">
      <w:pPr>
        <w:ind w:left="567" w:hanging="567"/>
        <w:rPr>
          <w:szCs w:val="22"/>
          <w:lang w:val="da-DK"/>
        </w:rPr>
      </w:pPr>
      <w:r w:rsidRPr="00DE3185">
        <w:rPr>
          <w:szCs w:val="22"/>
          <w:lang w:val="da-DK"/>
        </w:rPr>
        <w:t>Taget ud af køleskabet (dato): ____________</w:t>
      </w:r>
    </w:p>
    <w:p w:rsidR="009B184F" w:rsidRPr="00DE3185" w:rsidRDefault="009B184F" w:rsidP="00262EAE">
      <w:pPr>
        <w:ind w:left="567" w:hanging="567"/>
        <w:rPr>
          <w:szCs w:val="22"/>
          <w:lang w:val="da-DK"/>
        </w:rPr>
      </w:pPr>
    </w:p>
    <w:p w:rsidR="009B184F" w:rsidRPr="00DE3185" w:rsidRDefault="009B184F" w:rsidP="00262EAE">
      <w:pPr>
        <w:ind w:left="567" w:hanging="567"/>
        <w:rPr>
          <w:szCs w:val="22"/>
          <w:lang w:val="da-DK"/>
        </w:rPr>
      </w:pPr>
      <w:r w:rsidRPr="00DE3185">
        <w:rPr>
          <w:szCs w:val="22"/>
          <w:lang w:val="da-DK"/>
        </w:rPr>
        <w:t>Opbevares i den originale pakning for at beskytte mod lys</w:t>
      </w:r>
    </w:p>
    <w:p w:rsidR="009B184F" w:rsidRPr="00DE3185" w:rsidRDefault="009B184F" w:rsidP="00262EAE">
      <w:pPr>
        <w:ind w:left="567" w:hanging="567"/>
        <w:rPr>
          <w:szCs w:val="22"/>
          <w:lang w:val="da-DK"/>
        </w:rPr>
      </w:pPr>
    </w:p>
    <w:p w:rsidR="009234F2" w:rsidRPr="00DE3185" w:rsidRDefault="009234F2" w:rsidP="00262EAE">
      <w:pPr>
        <w:ind w:left="567" w:hanging="567"/>
        <w:rPr>
          <w:szCs w:val="22"/>
          <w:lang w:val="da-DK"/>
        </w:rPr>
      </w:pPr>
    </w:p>
    <w:p w:rsidR="009B184F" w:rsidRPr="00DE3185" w:rsidRDefault="009B184F" w:rsidP="009A4732">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10.</w:t>
      </w:r>
      <w:r w:rsidRPr="00DE3185">
        <w:rPr>
          <w:b/>
          <w:szCs w:val="22"/>
          <w:lang w:val="da-DK"/>
        </w:rPr>
        <w:tab/>
        <w:t xml:space="preserve">EVENTUELLE SÆRLIGE FORHOLDSREGLER VED BORTSKAFFELSE AF </w:t>
      </w:r>
      <w:r w:rsidR="00692307" w:rsidRPr="000C7009">
        <w:rPr>
          <w:b/>
          <w:noProof w:val="0"/>
          <w:lang w:val="da-DK"/>
        </w:rPr>
        <w:t>IKKE ANVENDT LÆGEMIDDEL SAMT AFFALD HERAF</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outlineLvl w:val="0"/>
        <w:rPr>
          <w:b/>
          <w:szCs w:val="22"/>
          <w:lang w:val="da-DK"/>
        </w:rPr>
      </w:pPr>
      <w:r w:rsidRPr="00DE3185">
        <w:rPr>
          <w:b/>
          <w:szCs w:val="22"/>
          <w:lang w:val="da-DK"/>
        </w:rPr>
        <w:t>11.</w:t>
      </w:r>
      <w:r w:rsidRPr="00DE3185">
        <w:rPr>
          <w:b/>
          <w:szCs w:val="22"/>
          <w:lang w:val="da-DK"/>
        </w:rPr>
        <w:tab/>
        <w:t>NAVN OG ADRESSE PÅ INDEHAVEREN AF MARKEDSFØRINGSTILLADELSEN</w:t>
      </w:r>
    </w:p>
    <w:p w:rsidR="009B184F" w:rsidRPr="00DE3185" w:rsidRDefault="009B184F" w:rsidP="00262EAE">
      <w:pPr>
        <w:rPr>
          <w:szCs w:val="22"/>
          <w:lang w:val="da-DK"/>
        </w:rPr>
      </w:pPr>
    </w:p>
    <w:p w:rsidR="009B184F" w:rsidRPr="00BA2A9F" w:rsidRDefault="009B184F" w:rsidP="00262EAE">
      <w:pPr>
        <w:rPr>
          <w:szCs w:val="22"/>
          <w:lang w:val="pt-PT"/>
        </w:rPr>
      </w:pPr>
      <w:r w:rsidRPr="00BA2A9F">
        <w:rPr>
          <w:szCs w:val="22"/>
          <w:lang w:val="pt-PT"/>
        </w:rPr>
        <w:t>Novo Nordisk A/S</w:t>
      </w:r>
    </w:p>
    <w:p w:rsidR="009B184F" w:rsidRPr="00BA2A9F" w:rsidRDefault="009B184F" w:rsidP="00262EAE">
      <w:pPr>
        <w:rPr>
          <w:szCs w:val="22"/>
          <w:lang w:val="pt-PT"/>
        </w:rPr>
      </w:pPr>
      <w:r w:rsidRPr="00BA2A9F">
        <w:rPr>
          <w:szCs w:val="22"/>
          <w:lang w:val="pt-PT"/>
        </w:rPr>
        <w:t>Novo Allé</w:t>
      </w:r>
    </w:p>
    <w:p w:rsidR="009B184F" w:rsidRPr="009A4732" w:rsidRDefault="009B184F" w:rsidP="00262EAE">
      <w:pPr>
        <w:rPr>
          <w:szCs w:val="22"/>
          <w:lang w:val="da-DK"/>
        </w:rPr>
      </w:pPr>
      <w:r w:rsidRPr="00DE3185">
        <w:rPr>
          <w:szCs w:val="22"/>
          <w:lang w:val="da-DK"/>
        </w:rPr>
        <w:t>DK-2880 Bagsværd</w:t>
      </w:r>
    </w:p>
    <w:p w:rsidR="00540366" w:rsidRPr="009A4732" w:rsidRDefault="00540366" w:rsidP="00262EAE">
      <w:pPr>
        <w:rPr>
          <w:szCs w:val="22"/>
          <w:lang w:val="da-DK"/>
        </w:rPr>
      </w:pPr>
      <w:r w:rsidRPr="00DE3185">
        <w:rPr>
          <w:szCs w:val="22"/>
          <w:lang w:val="da-DK"/>
        </w:rPr>
        <w:t>Danmark</w:t>
      </w:r>
    </w:p>
    <w:p w:rsidR="009B184F" w:rsidRPr="009A4732" w:rsidRDefault="009B184F" w:rsidP="00262EAE">
      <w:pPr>
        <w:rPr>
          <w:szCs w:val="22"/>
          <w:lang w:val="da-DK"/>
        </w:rPr>
      </w:pPr>
    </w:p>
    <w:p w:rsidR="009B184F" w:rsidRPr="009A4732" w:rsidRDefault="009B184F" w:rsidP="00262EAE">
      <w:pPr>
        <w:rPr>
          <w:szCs w:val="22"/>
          <w:lang w:val="da-DK"/>
        </w:rPr>
      </w:pPr>
    </w:p>
    <w:p w:rsidR="009B184F" w:rsidRPr="009A4732" w:rsidRDefault="009B184F" w:rsidP="00262EAE">
      <w:pPr>
        <w:pBdr>
          <w:top w:val="single" w:sz="4" w:space="1" w:color="auto"/>
          <w:left w:val="single" w:sz="4" w:space="4" w:color="auto"/>
          <w:bottom w:val="single" w:sz="4" w:space="1" w:color="auto"/>
          <w:right w:val="single" w:sz="4" w:space="4" w:color="auto"/>
        </w:pBdr>
        <w:outlineLvl w:val="0"/>
        <w:rPr>
          <w:szCs w:val="22"/>
          <w:lang w:val="da-DK"/>
        </w:rPr>
      </w:pPr>
      <w:r w:rsidRPr="00DE3185">
        <w:rPr>
          <w:b/>
          <w:szCs w:val="22"/>
          <w:lang w:val="da-DK"/>
        </w:rPr>
        <w:t>12.</w:t>
      </w:r>
      <w:r w:rsidRPr="00DE3185">
        <w:rPr>
          <w:b/>
          <w:szCs w:val="22"/>
          <w:lang w:val="da-DK"/>
        </w:rPr>
        <w:tab/>
        <w:t>MARKEDSFØRINGSTILLADELSESNUMMER</w:t>
      </w:r>
    </w:p>
    <w:p w:rsidR="009B184F" w:rsidRPr="009A4732" w:rsidRDefault="009B184F" w:rsidP="00262EAE">
      <w:pPr>
        <w:rPr>
          <w:szCs w:val="22"/>
          <w:lang w:val="da-DK"/>
        </w:rPr>
      </w:pPr>
    </w:p>
    <w:p w:rsidR="009B184F" w:rsidRPr="00DE3185" w:rsidRDefault="00B6634F" w:rsidP="00262EAE">
      <w:pPr>
        <w:outlineLvl w:val="0"/>
        <w:rPr>
          <w:szCs w:val="22"/>
          <w:lang w:val="da-DK"/>
        </w:rPr>
      </w:pPr>
      <w:r w:rsidRPr="00DE3185">
        <w:rPr>
          <w:szCs w:val="22"/>
          <w:lang w:val="da-DK"/>
        </w:rPr>
        <w:t>EU/1/17/1193/003</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outlineLvl w:val="0"/>
        <w:rPr>
          <w:szCs w:val="22"/>
          <w:lang w:val="da-DK"/>
        </w:rPr>
      </w:pPr>
      <w:r w:rsidRPr="00DE3185">
        <w:rPr>
          <w:b/>
          <w:szCs w:val="22"/>
          <w:lang w:val="da-DK"/>
        </w:rPr>
        <w:t>13.</w:t>
      </w:r>
      <w:r w:rsidRPr="00DE3185">
        <w:rPr>
          <w:b/>
          <w:szCs w:val="22"/>
          <w:lang w:val="da-DK"/>
        </w:rPr>
        <w:tab/>
      </w:r>
      <w:r w:rsidR="00E90737" w:rsidRPr="000C7009">
        <w:rPr>
          <w:b/>
          <w:noProof w:val="0"/>
          <w:lang w:val="da-DK"/>
        </w:rPr>
        <w:t xml:space="preserve">FREMSTILLERENS </w:t>
      </w:r>
      <w:r w:rsidRPr="00DE3185">
        <w:rPr>
          <w:b/>
          <w:szCs w:val="22"/>
          <w:lang w:val="da-DK"/>
        </w:rPr>
        <w:t>BATCHNUMMER</w:t>
      </w:r>
    </w:p>
    <w:p w:rsidR="009B184F" w:rsidRPr="00DE3185" w:rsidRDefault="009B184F" w:rsidP="00262EAE">
      <w:pPr>
        <w:rPr>
          <w:i/>
          <w:szCs w:val="22"/>
          <w:lang w:val="da-DK"/>
        </w:rPr>
      </w:pPr>
    </w:p>
    <w:p w:rsidR="009B184F" w:rsidRPr="00DE3185" w:rsidRDefault="009B184F" w:rsidP="00262EAE">
      <w:pPr>
        <w:rPr>
          <w:szCs w:val="22"/>
          <w:lang w:val="da-DK"/>
        </w:rPr>
      </w:pPr>
      <w:r w:rsidRPr="00DE3185">
        <w:rPr>
          <w:szCs w:val="22"/>
          <w:lang w:val="da-DK"/>
        </w:rPr>
        <w:t>Lot</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1" w:color="auto"/>
          <w:right w:val="single" w:sz="4" w:space="4" w:color="auto"/>
        </w:pBdr>
        <w:outlineLvl w:val="0"/>
        <w:rPr>
          <w:szCs w:val="22"/>
          <w:lang w:val="da-DK"/>
        </w:rPr>
      </w:pPr>
      <w:r w:rsidRPr="00DE3185">
        <w:rPr>
          <w:b/>
          <w:szCs w:val="22"/>
          <w:lang w:val="da-DK"/>
        </w:rPr>
        <w:t>14.</w:t>
      </w:r>
      <w:r w:rsidRPr="00DE3185">
        <w:rPr>
          <w:b/>
          <w:szCs w:val="22"/>
          <w:lang w:val="da-DK"/>
        </w:rPr>
        <w:tab/>
        <w:t>GENEREL KLASSIFIKATION FOR UDLEVERING</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2" w:color="auto"/>
          <w:left w:val="single" w:sz="4" w:space="4" w:color="auto"/>
          <w:bottom w:val="single" w:sz="4" w:space="1" w:color="auto"/>
          <w:right w:val="single" w:sz="4" w:space="4" w:color="auto"/>
        </w:pBdr>
        <w:outlineLvl w:val="0"/>
        <w:rPr>
          <w:szCs w:val="22"/>
          <w:lang w:val="da-DK"/>
        </w:rPr>
      </w:pPr>
      <w:r w:rsidRPr="00DE3185">
        <w:rPr>
          <w:b/>
          <w:szCs w:val="22"/>
          <w:lang w:val="da-DK"/>
        </w:rPr>
        <w:t>15.</w:t>
      </w:r>
      <w:r w:rsidRPr="00DE3185">
        <w:rPr>
          <w:b/>
          <w:szCs w:val="22"/>
          <w:lang w:val="da-DK"/>
        </w:rPr>
        <w:tab/>
        <w:t>INSTRUKTIONER VEDRØRENDE ANVENDELSEN</w:t>
      </w:r>
    </w:p>
    <w:p w:rsidR="009B184F" w:rsidRPr="00DE3185" w:rsidRDefault="009B184F" w:rsidP="00262EAE">
      <w:pPr>
        <w:rPr>
          <w:szCs w:val="22"/>
          <w:lang w:val="da-DK"/>
        </w:rPr>
      </w:pPr>
    </w:p>
    <w:p w:rsidR="009B184F" w:rsidRPr="00DE3185" w:rsidRDefault="009B184F" w:rsidP="00262EAE">
      <w:pPr>
        <w:rPr>
          <w:szCs w:val="22"/>
          <w:lang w:val="da-DK"/>
        </w:rPr>
      </w:pPr>
    </w:p>
    <w:p w:rsidR="009B184F" w:rsidRPr="00DE3185" w:rsidRDefault="009B184F" w:rsidP="00262EAE">
      <w:pPr>
        <w:pBdr>
          <w:top w:val="single" w:sz="4" w:space="1" w:color="auto"/>
          <w:left w:val="single" w:sz="4" w:space="4" w:color="auto"/>
          <w:bottom w:val="single" w:sz="4" w:space="0" w:color="auto"/>
          <w:right w:val="single" w:sz="4" w:space="4" w:color="auto"/>
        </w:pBdr>
        <w:rPr>
          <w:szCs w:val="22"/>
          <w:lang w:val="da-DK"/>
        </w:rPr>
      </w:pPr>
      <w:r w:rsidRPr="00DE3185">
        <w:rPr>
          <w:b/>
          <w:szCs w:val="22"/>
          <w:lang w:val="da-DK"/>
        </w:rPr>
        <w:t>16.</w:t>
      </w:r>
      <w:r w:rsidRPr="00DE3185">
        <w:rPr>
          <w:b/>
          <w:szCs w:val="22"/>
          <w:lang w:val="da-DK"/>
        </w:rPr>
        <w:tab/>
        <w:t>INFORMATION I BRAILLE-SKRIFT</w:t>
      </w:r>
    </w:p>
    <w:p w:rsidR="009B184F" w:rsidRPr="00DE3185" w:rsidRDefault="009B184F" w:rsidP="00262EAE">
      <w:pPr>
        <w:rPr>
          <w:szCs w:val="22"/>
          <w:lang w:val="da-DK"/>
        </w:rPr>
      </w:pPr>
    </w:p>
    <w:p w:rsidR="009B184F" w:rsidRPr="00DE3185" w:rsidRDefault="005E05CE" w:rsidP="00262EAE">
      <w:pPr>
        <w:rPr>
          <w:szCs w:val="22"/>
          <w:lang w:val="da-DK"/>
        </w:rPr>
      </w:pPr>
      <w:r w:rsidRPr="00DE3185">
        <w:rPr>
          <w:szCs w:val="22"/>
          <w:lang w:val="da-DK"/>
        </w:rPr>
        <w:t>Refixia 2000 IE</w:t>
      </w:r>
    </w:p>
    <w:p w:rsidR="00BA18F5" w:rsidRPr="00DE3185" w:rsidRDefault="00BA18F5" w:rsidP="00262EAE">
      <w:pPr>
        <w:rPr>
          <w:szCs w:val="22"/>
          <w:lang w:val="da-DK"/>
        </w:rPr>
      </w:pPr>
    </w:p>
    <w:p w:rsidR="00BA18F5" w:rsidRPr="00DE3185" w:rsidRDefault="00BA18F5" w:rsidP="00BA18F5">
      <w:pPr>
        <w:rPr>
          <w:szCs w:val="22"/>
          <w:lang w:val="da-DK"/>
        </w:rPr>
      </w:pPr>
    </w:p>
    <w:p w:rsidR="00BA18F5" w:rsidRPr="00DE3185"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17.</w:t>
      </w:r>
      <w:r w:rsidRPr="00DE3185">
        <w:rPr>
          <w:b/>
          <w:szCs w:val="22"/>
          <w:lang w:val="da-DK"/>
        </w:rPr>
        <w:tab/>
        <w:t>ENTYDIG IDENTIFIKATOR – 2D-STREGKODE</w:t>
      </w:r>
    </w:p>
    <w:p w:rsidR="00BA18F5" w:rsidRPr="00DE3185" w:rsidRDefault="00BA18F5" w:rsidP="00BA18F5">
      <w:pPr>
        <w:rPr>
          <w:szCs w:val="22"/>
          <w:lang w:val="da-DK"/>
        </w:rPr>
      </w:pPr>
    </w:p>
    <w:p w:rsidR="00BA18F5" w:rsidRPr="00DE3185" w:rsidRDefault="00BA18F5" w:rsidP="00BA18F5">
      <w:pPr>
        <w:rPr>
          <w:szCs w:val="22"/>
          <w:lang w:val="da-DK"/>
        </w:rPr>
      </w:pPr>
      <w:r w:rsidRPr="00DE3185">
        <w:rPr>
          <w:szCs w:val="22"/>
          <w:shd w:val="clear" w:color="auto" w:fill="BFBFBF"/>
          <w:lang w:val="da-DK"/>
        </w:rPr>
        <w:t>Der er anført en 2D-stregkode, som indeholder en entydig identifikator.</w:t>
      </w:r>
    </w:p>
    <w:p w:rsidR="00BA18F5" w:rsidRPr="00DE3185" w:rsidRDefault="00BA18F5" w:rsidP="00BA18F5">
      <w:pPr>
        <w:rPr>
          <w:szCs w:val="22"/>
          <w:lang w:val="da-DK"/>
        </w:rPr>
      </w:pPr>
    </w:p>
    <w:p w:rsidR="00BA18F5" w:rsidRPr="00DE3185" w:rsidRDefault="00BA18F5" w:rsidP="00BA18F5">
      <w:pPr>
        <w:rPr>
          <w:szCs w:val="22"/>
          <w:lang w:val="da-DK"/>
        </w:rPr>
      </w:pPr>
    </w:p>
    <w:p w:rsidR="00BA18F5" w:rsidRPr="00DE3185"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da-DK"/>
        </w:rPr>
      </w:pPr>
      <w:r w:rsidRPr="00DE3185">
        <w:rPr>
          <w:b/>
          <w:szCs w:val="22"/>
          <w:lang w:val="da-DK"/>
        </w:rPr>
        <w:t>18.</w:t>
      </w:r>
      <w:r w:rsidRPr="00DE3185">
        <w:rPr>
          <w:b/>
          <w:szCs w:val="22"/>
          <w:lang w:val="da-DK"/>
        </w:rPr>
        <w:tab/>
        <w:t>ENTYDIG IDENTIFIKATOR - MENNESKELIGT LÆSBARE DATA</w:t>
      </w:r>
    </w:p>
    <w:p w:rsidR="00BA18F5" w:rsidRPr="00DE3185" w:rsidRDefault="00BA18F5" w:rsidP="00BA18F5">
      <w:pPr>
        <w:rPr>
          <w:szCs w:val="22"/>
          <w:lang w:val="da-DK"/>
        </w:rPr>
      </w:pPr>
    </w:p>
    <w:p w:rsidR="00BA18F5" w:rsidRPr="00DE3185" w:rsidRDefault="00BA18F5" w:rsidP="00BA18F5">
      <w:pPr>
        <w:rPr>
          <w:szCs w:val="22"/>
          <w:lang w:val="da-DK"/>
        </w:rPr>
      </w:pPr>
      <w:r w:rsidRPr="00DE3185">
        <w:rPr>
          <w:szCs w:val="22"/>
          <w:lang w:val="da-DK"/>
        </w:rPr>
        <w:t>PC:</w:t>
      </w:r>
    </w:p>
    <w:p w:rsidR="00BA18F5" w:rsidRPr="00DE3185" w:rsidRDefault="00BA18F5" w:rsidP="00BA18F5">
      <w:pPr>
        <w:rPr>
          <w:szCs w:val="22"/>
          <w:lang w:val="da-DK"/>
        </w:rPr>
      </w:pPr>
      <w:r w:rsidRPr="00DE3185">
        <w:rPr>
          <w:szCs w:val="22"/>
          <w:lang w:val="da-DK"/>
        </w:rPr>
        <w:t>SN:</w:t>
      </w:r>
    </w:p>
    <w:p w:rsidR="00BA18F5" w:rsidRPr="00DE3185" w:rsidRDefault="00BA18F5" w:rsidP="00BA18F5">
      <w:pPr>
        <w:rPr>
          <w:szCs w:val="22"/>
          <w:lang w:val="da-DK"/>
        </w:rPr>
      </w:pPr>
      <w:r w:rsidRPr="00DE3185">
        <w:rPr>
          <w:szCs w:val="22"/>
          <w:lang w:val="da-DK"/>
        </w:rPr>
        <w:t>NN:</w:t>
      </w:r>
    </w:p>
    <w:p w:rsidR="00BA18F5" w:rsidRPr="00DE3185" w:rsidRDefault="00BA18F5" w:rsidP="00262EAE">
      <w:pPr>
        <w:rPr>
          <w:szCs w:val="22"/>
          <w:lang w:val="da-DK"/>
        </w:rPr>
      </w:pPr>
    </w:p>
    <w:p w:rsidR="00CD01E0" w:rsidRPr="00DE3185" w:rsidRDefault="009B184F" w:rsidP="001E627D">
      <w:pPr>
        <w:pBdr>
          <w:top w:val="single" w:sz="4" w:space="1" w:color="auto"/>
          <w:left w:val="single" w:sz="4" w:space="4" w:color="auto"/>
          <w:bottom w:val="single" w:sz="4" w:space="1" w:color="auto"/>
          <w:right w:val="single" w:sz="4" w:space="4" w:color="auto"/>
        </w:pBdr>
        <w:rPr>
          <w:b/>
          <w:szCs w:val="22"/>
          <w:lang w:val="da-DK"/>
        </w:rPr>
      </w:pPr>
      <w:r w:rsidRPr="00DE3185">
        <w:rPr>
          <w:szCs w:val="22"/>
          <w:lang w:val="da-DK"/>
        </w:rPr>
        <w:br w:type="page"/>
      </w:r>
      <w:r w:rsidRPr="00DE3185">
        <w:rPr>
          <w:b/>
          <w:szCs w:val="22"/>
          <w:lang w:val="da-DK"/>
        </w:rPr>
        <w:t>MINDSTEKRAV TIL MÆRKNING, DER SKAL ANFØRES PÅ SMÅ INDRE EMBALLAGER</w:t>
      </w:r>
    </w:p>
    <w:p w:rsidR="001E627D" w:rsidRPr="00DE3185" w:rsidRDefault="001E627D" w:rsidP="00262EAE">
      <w:pPr>
        <w:pBdr>
          <w:top w:val="single" w:sz="4" w:space="1" w:color="auto"/>
          <w:left w:val="single" w:sz="4" w:space="4" w:color="auto"/>
          <w:bottom w:val="single" w:sz="4" w:space="1" w:color="auto"/>
          <w:right w:val="single" w:sz="4" w:space="4" w:color="auto"/>
        </w:pBdr>
        <w:rPr>
          <w:b/>
          <w:szCs w:val="22"/>
          <w:lang w:val="da-DK"/>
        </w:rPr>
      </w:pPr>
    </w:p>
    <w:p w:rsidR="00812D16" w:rsidRPr="00DE3185" w:rsidRDefault="00CD01E0" w:rsidP="00262EAE">
      <w:pPr>
        <w:pBdr>
          <w:top w:val="single" w:sz="4" w:space="1" w:color="auto"/>
          <w:left w:val="single" w:sz="4" w:space="4" w:color="auto"/>
          <w:bottom w:val="single" w:sz="4" w:space="1" w:color="auto"/>
          <w:right w:val="single" w:sz="4" w:space="4" w:color="auto"/>
        </w:pBdr>
        <w:rPr>
          <w:b/>
          <w:szCs w:val="22"/>
          <w:lang w:val="da-DK"/>
        </w:rPr>
      </w:pPr>
      <w:r w:rsidRPr="00DE3185">
        <w:rPr>
          <w:b/>
          <w:szCs w:val="22"/>
          <w:lang w:val="da-DK"/>
        </w:rPr>
        <w:t>Hætteglas</w:t>
      </w:r>
    </w:p>
    <w:p w:rsidR="00812D16" w:rsidRPr="00DE3185" w:rsidRDefault="00812D16" w:rsidP="00262EAE">
      <w:pPr>
        <w:rPr>
          <w:szCs w:val="22"/>
          <w:lang w:val="da-DK"/>
        </w:rPr>
      </w:pPr>
    </w:p>
    <w:p w:rsidR="00812D16" w:rsidRPr="00DE3185" w:rsidRDefault="00812D16" w:rsidP="00262EAE">
      <w:pPr>
        <w:rPr>
          <w:szCs w:val="22"/>
          <w:lang w:val="da-DK"/>
        </w:rPr>
      </w:pPr>
    </w:p>
    <w:p w:rsidR="00FE0403" w:rsidRPr="00DE3185"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1.</w:t>
      </w:r>
      <w:r w:rsidRPr="00DE3185">
        <w:rPr>
          <w:b/>
          <w:szCs w:val="22"/>
          <w:lang w:val="da-DK"/>
        </w:rPr>
        <w:tab/>
        <w:t>LÆGEMIDLETS NAVN, STYRKE OG/ELLER ADMINISTRATIONSVEJ</w:t>
      </w:r>
    </w:p>
    <w:p w:rsidR="00812D16" w:rsidRPr="00DE3185" w:rsidRDefault="00812D16" w:rsidP="00262EAE">
      <w:pPr>
        <w:ind w:left="567" w:hanging="567"/>
        <w:rPr>
          <w:szCs w:val="22"/>
          <w:lang w:val="da-DK"/>
        </w:rPr>
      </w:pPr>
    </w:p>
    <w:p w:rsidR="004B6B11" w:rsidRPr="00DE3185" w:rsidRDefault="005E05CE" w:rsidP="00262EAE">
      <w:pPr>
        <w:rPr>
          <w:szCs w:val="22"/>
          <w:lang w:val="da-DK"/>
        </w:rPr>
      </w:pPr>
      <w:r w:rsidRPr="00DE3185">
        <w:rPr>
          <w:szCs w:val="22"/>
          <w:lang w:val="da-DK"/>
        </w:rPr>
        <w:t>Refixia 2000 IE pulver til injektionsvæske, opløsning</w:t>
      </w:r>
    </w:p>
    <w:p w:rsidR="004B6B11" w:rsidRPr="00DE3185" w:rsidRDefault="004B6B11" w:rsidP="00262EAE">
      <w:pPr>
        <w:rPr>
          <w:szCs w:val="22"/>
          <w:lang w:val="da-DK"/>
        </w:rPr>
      </w:pPr>
    </w:p>
    <w:p w:rsidR="00812D16" w:rsidRPr="00DE3185" w:rsidRDefault="00892111" w:rsidP="00262EAE">
      <w:pPr>
        <w:rPr>
          <w:szCs w:val="22"/>
          <w:lang w:val="da-DK"/>
        </w:rPr>
      </w:pPr>
      <w:r w:rsidRPr="00DE3185">
        <w:rPr>
          <w:szCs w:val="22"/>
          <w:lang w:val="da-DK"/>
        </w:rPr>
        <w:t>nonacog betapegol</w:t>
      </w:r>
    </w:p>
    <w:p w:rsidR="004B6B11" w:rsidRPr="00DE3185" w:rsidRDefault="004B6B11" w:rsidP="00262EAE">
      <w:pPr>
        <w:rPr>
          <w:szCs w:val="22"/>
          <w:lang w:val="da-DK"/>
        </w:rPr>
      </w:pPr>
    </w:p>
    <w:p w:rsidR="004B6B11" w:rsidRPr="00DE3185" w:rsidRDefault="005069BF" w:rsidP="00262EAE">
      <w:pPr>
        <w:rPr>
          <w:szCs w:val="22"/>
          <w:lang w:val="da-DK"/>
        </w:rPr>
      </w:pPr>
      <w:r w:rsidRPr="00DE3185">
        <w:rPr>
          <w:szCs w:val="22"/>
          <w:lang w:val="da-DK"/>
        </w:rPr>
        <w:t>i.v.</w:t>
      </w:r>
    </w:p>
    <w:p w:rsidR="00812D16" w:rsidRPr="00DE3185" w:rsidRDefault="00812D16" w:rsidP="00262EAE">
      <w:pPr>
        <w:rPr>
          <w:szCs w:val="22"/>
          <w:lang w:val="da-DK"/>
        </w:rPr>
      </w:pPr>
    </w:p>
    <w:p w:rsidR="00B11ECC" w:rsidRPr="00DE3185" w:rsidRDefault="00B11ECC" w:rsidP="00262EAE">
      <w:pPr>
        <w:rPr>
          <w:szCs w:val="22"/>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2.</w:t>
      </w:r>
      <w:r w:rsidRPr="00DE3185">
        <w:rPr>
          <w:b/>
          <w:szCs w:val="22"/>
          <w:lang w:val="da-DK"/>
        </w:rPr>
        <w:tab/>
      </w:r>
      <w:r w:rsidR="00E90737" w:rsidRPr="000C7009">
        <w:rPr>
          <w:b/>
          <w:noProof w:val="0"/>
          <w:lang w:val="da-DK"/>
        </w:rPr>
        <w:t>ADMINISTRATIONSMETODE</w:t>
      </w:r>
    </w:p>
    <w:p w:rsidR="00812D16" w:rsidRPr="00DE3185" w:rsidRDefault="00812D16" w:rsidP="00262EAE">
      <w:pPr>
        <w:rPr>
          <w:szCs w:val="22"/>
          <w:lang w:val="da-DK"/>
        </w:rPr>
      </w:pPr>
    </w:p>
    <w:p w:rsidR="00812D16" w:rsidRPr="00DE3185" w:rsidRDefault="00812D16" w:rsidP="00262EAE">
      <w:pPr>
        <w:rPr>
          <w:szCs w:val="22"/>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3.</w:t>
      </w:r>
      <w:r w:rsidRPr="00DE3185">
        <w:rPr>
          <w:b/>
          <w:szCs w:val="22"/>
          <w:lang w:val="da-DK"/>
        </w:rPr>
        <w:tab/>
        <w:t>UDLØBSDATO</w:t>
      </w:r>
    </w:p>
    <w:p w:rsidR="00812D16" w:rsidRPr="00DE3185" w:rsidRDefault="00812D16" w:rsidP="00262EAE">
      <w:pPr>
        <w:rPr>
          <w:lang w:val="da-DK"/>
        </w:rPr>
      </w:pPr>
    </w:p>
    <w:p w:rsidR="0037495E" w:rsidRPr="00DE3185" w:rsidRDefault="0037495E" w:rsidP="00262EAE">
      <w:pPr>
        <w:rPr>
          <w:lang w:val="da-DK"/>
        </w:rPr>
      </w:pPr>
      <w:r w:rsidRPr="00DE3185">
        <w:rPr>
          <w:lang w:val="da-DK"/>
        </w:rPr>
        <w:t>EXP</w:t>
      </w:r>
    </w:p>
    <w:p w:rsidR="0037495E" w:rsidRPr="00DE3185" w:rsidRDefault="0037495E" w:rsidP="00262EAE">
      <w:pPr>
        <w:rPr>
          <w:lang w:val="da-DK"/>
        </w:rPr>
      </w:pPr>
    </w:p>
    <w:p w:rsidR="00812D16" w:rsidRPr="00DE3185" w:rsidRDefault="00812D16" w:rsidP="00262EAE">
      <w:pPr>
        <w:rPr>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ind w:left="567" w:hanging="567"/>
        <w:outlineLvl w:val="0"/>
        <w:rPr>
          <w:b/>
          <w:lang w:val="da-DK"/>
        </w:rPr>
      </w:pPr>
      <w:r w:rsidRPr="00DE3185">
        <w:rPr>
          <w:b/>
          <w:lang w:val="da-DK"/>
        </w:rPr>
        <w:t>4.</w:t>
      </w:r>
      <w:r w:rsidRPr="00DE3185">
        <w:rPr>
          <w:b/>
          <w:lang w:val="da-DK"/>
        </w:rPr>
        <w:tab/>
        <w:t>BATCHNUMMER</w:t>
      </w:r>
    </w:p>
    <w:p w:rsidR="00812D16" w:rsidRPr="00DE3185" w:rsidRDefault="00812D16" w:rsidP="00262EAE">
      <w:pPr>
        <w:ind w:right="113"/>
        <w:rPr>
          <w:lang w:val="da-DK"/>
        </w:rPr>
      </w:pPr>
    </w:p>
    <w:p w:rsidR="0037495E" w:rsidRPr="00DE3185" w:rsidRDefault="0037495E" w:rsidP="00262EAE">
      <w:pPr>
        <w:ind w:right="113"/>
        <w:rPr>
          <w:lang w:val="da-DK"/>
        </w:rPr>
      </w:pPr>
      <w:r w:rsidRPr="00DE3185">
        <w:rPr>
          <w:lang w:val="da-DK"/>
        </w:rPr>
        <w:t>Lot</w:t>
      </w:r>
    </w:p>
    <w:p w:rsidR="0037495E" w:rsidRPr="00DE3185" w:rsidRDefault="0037495E" w:rsidP="00262EAE">
      <w:pPr>
        <w:ind w:right="113"/>
        <w:rPr>
          <w:lang w:val="da-DK"/>
        </w:rPr>
      </w:pPr>
    </w:p>
    <w:p w:rsidR="00812D16" w:rsidRPr="00DE3185" w:rsidRDefault="00812D16" w:rsidP="00262EAE">
      <w:pPr>
        <w:ind w:right="113"/>
        <w:rPr>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5.</w:t>
      </w:r>
      <w:r w:rsidRPr="00DE3185">
        <w:rPr>
          <w:b/>
          <w:szCs w:val="22"/>
          <w:lang w:val="da-DK"/>
        </w:rPr>
        <w:tab/>
        <w:t>INDHOLD ANGIVET SOM VÆGT, VOLUMEN ELLER ANTAL DOSER</w:t>
      </w:r>
    </w:p>
    <w:p w:rsidR="00812D16" w:rsidRPr="00DE3185" w:rsidRDefault="00812D16" w:rsidP="00262EAE">
      <w:pPr>
        <w:ind w:right="113"/>
        <w:rPr>
          <w:szCs w:val="22"/>
          <w:lang w:val="da-DK"/>
        </w:rPr>
      </w:pPr>
    </w:p>
    <w:p w:rsidR="0037495E" w:rsidRPr="00DE3185" w:rsidRDefault="009B184F" w:rsidP="00262EAE">
      <w:pPr>
        <w:ind w:right="113"/>
        <w:rPr>
          <w:szCs w:val="22"/>
          <w:lang w:val="da-DK"/>
        </w:rPr>
      </w:pPr>
      <w:r w:rsidRPr="00DE3185">
        <w:rPr>
          <w:szCs w:val="22"/>
          <w:shd w:val="pct25" w:color="auto" w:fill="auto"/>
          <w:lang w:val="da-DK"/>
        </w:rPr>
        <w:t>2000 IE</w:t>
      </w:r>
    </w:p>
    <w:p w:rsidR="00812D16" w:rsidRPr="00DE3185" w:rsidRDefault="00812D16" w:rsidP="00262EAE">
      <w:pPr>
        <w:ind w:right="113"/>
        <w:rPr>
          <w:szCs w:val="22"/>
          <w:lang w:val="da-DK"/>
        </w:rPr>
      </w:pPr>
    </w:p>
    <w:p w:rsidR="00B11ECC" w:rsidRPr="00DE3185" w:rsidRDefault="00B11ECC" w:rsidP="00262EAE">
      <w:pPr>
        <w:ind w:right="113"/>
        <w:rPr>
          <w:szCs w:val="22"/>
          <w:lang w:val="da-DK"/>
        </w:rPr>
      </w:pPr>
    </w:p>
    <w:p w:rsidR="00812D16" w:rsidRPr="00DE3185" w:rsidRDefault="00812D16" w:rsidP="00262EAE">
      <w:pPr>
        <w:pBdr>
          <w:top w:val="single" w:sz="4" w:space="1" w:color="auto"/>
          <w:left w:val="single" w:sz="4" w:space="4" w:color="auto"/>
          <w:bottom w:val="single" w:sz="4" w:space="1" w:color="auto"/>
          <w:right w:val="single" w:sz="4" w:space="4" w:color="auto"/>
        </w:pBdr>
        <w:outlineLvl w:val="0"/>
        <w:rPr>
          <w:b/>
          <w:szCs w:val="22"/>
          <w:lang w:val="da-DK"/>
        </w:rPr>
      </w:pPr>
      <w:r w:rsidRPr="00DE3185">
        <w:rPr>
          <w:b/>
          <w:szCs w:val="22"/>
          <w:lang w:val="da-DK"/>
        </w:rPr>
        <w:t>6.</w:t>
      </w:r>
      <w:r w:rsidRPr="00DE3185">
        <w:rPr>
          <w:b/>
          <w:szCs w:val="22"/>
          <w:lang w:val="da-DK"/>
        </w:rPr>
        <w:tab/>
        <w:t>ANDET</w:t>
      </w:r>
    </w:p>
    <w:p w:rsidR="00812D16" w:rsidRPr="00DE3185" w:rsidRDefault="00812D16" w:rsidP="00262EAE">
      <w:pPr>
        <w:ind w:right="113"/>
        <w:rPr>
          <w:lang w:val="da-DK"/>
        </w:rPr>
      </w:pPr>
    </w:p>
    <w:p w:rsidR="005069BF" w:rsidRPr="00DE3185" w:rsidRDefault="005069BF" w:rsidP="00262EAE">
      <w:pPr>
        <w:ind w:right="113"/>
        <w:rPr>
          <w:lang w:val="da-DK"/>
        </w:rPr>
      </w:pPr>
      <w:r w:rsidRPr="00DE3185">
        <w:rPr>
          <w:lang w:val="da-DK"/>
        </w:rPr>
        <w:t>Novo Nordisk A/S</w:t>
      </w:r>
    </w:p>
    <w:p w:rsidR="0037495E" w:rsidRPr="00DE3185" w:rsidRDefault="0037495E" w:rsidP="00262EAE">
      <w:pPr>
        <w:pBdr>
          <w:top w:val="single" w:sz="4" w:space="1" w:color="auto"/>
          <w:left w:val="single" w:sz="4" w:space="4" w:color="auto"/>
          <w:bottom w:val="single" w:sz="4" w:space="1" w:color="auto"/>
          <w:right w:val="single" w:sz="4" w:space="4" w:color="auto"/>
        </w:pBdr>
        <w:rPr>
          <w:b/>
          <w:szCs w:val="22"/>
          <w:lang w:val="da-DK"/>
        </w:rPr>
      </w:pPr>
      <w:r w:rsidRPr="00DE3185">
        <w:rPr>
          <w:lang w:val="da-DK"/>
        </w:rPr>
        <w:br w:type="page"/>
      </w:r>
      <w:r w:rsidRPr="00DE3185">
        <w:rPr>
          <w:b/>
          <w:szCs w:val="22"/>
          <w:lang w:val="da-DK"/>
        </w:rPr>
        <w:t>MINDSTEKRAV TIL MÆRKNING, DER SKAL ANFØRES PÅ SMÅ INDRE EMBALLAGER</w:t>
      </w:r>
    </w:p>
    <w:p w:rsidR="0037495E" w:rsidRPr="00DE3185" w:rsidRDefault="0037495E" w:rsidP="00262EAE">
      <w:pPr>
        <w:pBdr>
          <w:top w:val="single" w:sz="4" w:space="1" w:color="auto"/>
          <w:left w:val="single" w:sz="4" w:space="4" w:color="auto"/>
          <w:bottom w:val="single" w:sz="4" w:space="1" w:color="auto"/>
          <w:right w:val="single" w:sz="4" w:space="4" w:color="auto"/>
        </w:pBdr>
        <w:rPr>
          <w:b/>
          <w:szCs w:val="22"/>
          <w:lang w:val="da-DK"/>
        </w:rPr>
      </w:pPr>
    </w:p>
    <w:p w:rsidR="0037495E" w:rsidRPr="00DE3185" w:rsidRDefault="0037495E" w:rsidP="00262EAE">
      <w:pPr>
        <w:pBdr>
          <w:top w:val="single" w:sz="4" w:space="1" w:color="auto"/>
          <w:left w:val="single" w:sz="4" w:space="4" w:color="auto"/>
          <w:bottom w:val="single" w:sz="4" w:space="1" w:color="auto"/>
          <w:right w:val="single" w:sz="4" w:space="4" w:color="auto"/>
        </w:pBdr>
        <w:rPr>
          <w:b/>
          <w:szCs w:val="22"/>
          <w:lang w:val="da-DK"/>
        </w:rPr>
      </w:pPr>
      <w:r w:rsidRPr="00DE3185">
        <w:rPr>
          <w:b/>
          <w:szCs w:val="22"/>
          <w:lang w:val="da-DK"/>
        </w:rPr>
        <w:t>Fyldt sprøjte</w:t>
      </w:r>
    </w:p>
    <w:p w:rsidR="0037495E" w:rsidRPr="00DE3185" w:rsidRDefault="0037495E" w:rsidP="00262EAE">
      <w:pPr>
        <w:rPr>
          <w:szCs w:val="22"/>
          <w:lang w:val="da-DK"/>
        </w:rPr>
      </w:pPr>
    </w:p>
    <w:p w:rsidR="0037495E" w:rsidRPr="00DE3185" w:rsidRDefault="0037495E" w:rsidP="00262EAE">
      <w:pPr>
        <w:rPr>
          <w:szCs w:val="22"/>
          <w:lang w:val="da-DK"/>
        </w:rPr>
      </w:pPr>
    </w:p>
    <w:p w:rsidR="0037495E" w:rsidRPr="00DE3185"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1.</w:t>
      </w:r>
      <w:r w:rsidRPr="00DE3185">
        <w:rPr>
          <w:b/>
          <w:szCs w:val="22"/>
          <w:lang w:val="da-DK"/>
        </w:rPr>
        <w:tab/>
        <w:t>LÆGEMIDLETS NAVN, STYRKE OG/ELLER ADMINISTRATIONSVEJ</w:t>
      </w:r>
    </w:p>
    <w:p w:rsidR="0037495E" w:rsidRPr="00DE3185" w:rsidRDefault="0037495E" w:rsidP="00262EAE">
      <w:pPr>
        <w:ind w:left="567" w:hanging="567"/>
        <w:rPr>
          <w:szCs w:val="22"/>
          <w:lang w:val="da-DK"/>
        </w:rPr>
      </w:pPr>
    </w:p>
    <w:p w:rsidR="0037495E" w:rsidRPr="00DE3185" w:rsidRDefault="0037495E" w:rsidP="00262EAE">
      <w:pPr>
        <w:rPr>
          <w:szCs w:val="22"/>
          <w:lang w:val="da-DK"/>
        </w:rPr>
      </w:pPr>
      <w:r w:rsidRPr="00DE3185">
        <w:rPr>
          <w:szCs w:val="22"/>
          <w:lang w:val="da-DK"/>
        </w:rPr>
        <w:t>Solvens til Refixia</w:t>
      </w:r>
    </w:p>
    <w:p w:rsidR="0037495E" w:rsidRPr="00DE3185" w:rsidRDefault="0037495E" w:rsidP="00262EAE">
      <w:pPr>
        <w:rPr>
          <w:szCs w:val="22"/>
          <w:lang w:val="da-DK"/>
        </w:rPr>
      </w:pPr>
    </w:p>
    <w:p w:rsidR="0037495E" w:rsidRPr="00DE3185" w:rsidRDefault="0037495E" w:rsidP="00262EAE">
      <w:pPr>
        <w:rPr>
          <w:szCs w:val="22"/>
          <w:lang w:val="da-DK"/>
        </w:rPr>
      </w:pPr>
      <w:r w:rsidRPr="00DE3185">
        <w:rPr>
          <w:szCs w:val="22"/>
          <w:lang w:val="da-DK"/>
        </w:rPr>
        <w:t>Histidinopløsning</w:t>
      </w:r>
    </w:p>
    <w:p w:rsidR="0037495E" w:rsidRPr="00DE3185" w:rsidRDefault="0037495E" w:rsidP="00262EAE">
      <w:pPr>
        <w:rPr>
          <w:szCs w:val="22"/>
          <w:lang w:val="da-DK"/>
        </w:rPr>
      </w:pPr>
    </w:p>
    <w:p w:rsidR="0037495E" w:rsidRPr="00DE3185" w:rsidRDefault="0037495E" w:rsidP="00262EAE">
      <w:pPr>
        <w:rPr>
          <w:szCs w:val="22"/>
          <w:lang w:val="da-DK"/>
        </w:rPr>
      </w:pPr>
    </w:p>
    <w:p w:rsidR="0037495E" w:rsidRPr="00DE3185"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2.</w:t>
      </w:r>
      <w:r w:rsidRPr="00DE3185">
        <w:rPr>
          <w:b/>
          <w:szCs w:val="22"/>
          <w:lang w:val="da-DK"/>
        </w:rPr>
        <w:tab/>
      </w:r>
      <w:r w:rsidR="00E90737" w:rsidRPr="000C7009">
        <w:rPr>
          <w:b/>
          <w:noProof w:val="0"/>
          <w:lang w:val="da-DK"/>
        </w:rPr>
        <w:t>ADMINISTRATIONSMETODE</w:t>
      </w:r>
    </w:p>
    <w:p w:rsidR="0037495E" w:rsidRPr="00DE3185" w:rsidRDefault="0037495E" w:rsidP="00262EAE">
      <w:pPr>
        <w:rPr>
          <w:szCs w:val="22"/>
          <w:lang w:val="da-DK"/>
        </w:rPr>
      </w:pPr>
    </w:p>
    <w:p w:rsidR="0037495E" w:rsidRPr="00DE3185" w:rsidRDefault="0037495E" w:rsidP="00262EAE">
      <w:pPr>
        <w:rPr>
          <w:szCs w:val="22"/>
          <w:lang w:val="da-DK"/>
        </w:rPr>
      </w:pPr>
    </w:p>
    <w:p w:rsidR="0037495E" w:rsidRPr="00DE3185"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3.</w:t>
      </w:r>
      <w:r w:rsidRPr="00DE3185">
        <w:rPr>
          <w:b/>
          <w:szCs w:val="22"/>
          <w:lang w:val="da-DK"/>
        </w:rPr>
        <w:tab/>
        <w:t>UDLØBSDATO</w:t>
      </w:r>
    </w:p>
    <w:p w:rsidR="0037495E" w:rsidRPr="00DE3185" w:rsidRDefault="0037495E" w:rsidP="00262EAE">
      <w:pPr>
        <w:rPr>
          <w:lang w:val="da-DK"/>
        </w:rPr>
      </w:pPr>
    </w:p>
    <w:p w:rsidR="0037495E" w:rsidRPr="00DE3185" w:rsidRDefault="0037495E" w:rsidP="00262EAE">
      <w:pPr>
        <w:rPr>
          <w:lang w:val="da-DK"/>
        </w:rPr>
      </w:pPr>
      <w:r w:rsidRPr="00DE3185">
        <w:rPr>
          <w:lang w:val="da-DK"/>
        </w:rPr>
        <w:t>EXP</w:t>
      </w:r>
    </w:p>
    <w:p w:rsidR="0037495E" w:rsidRPr="00DE3185" w:rsidRDefault="0037495E" w:rsidP="00262EAE">
      <w:pPr>
        <w:rPr>
          <w:lang w:val="da-DK"/>
        </w:rPr>
      </w:pPr>
    </w:p>
    <w:p w:rsidR="0037495E" w:rsidRPr="00DE3185" w:rsidRDefault="0037495E" w:rsidP="00262EAE">
      <w:pPr>
        <w:rPr>
          <w:lang w:val="da-DK"/>
        </w:rPr>
      </w:pPr>
    </w:p>
    <w:p w:rsidR="0037495E" w:rsidRPr="00DE3185" w:rsidRDefault="0037495E" w:rsidP="00262EAE">
      <w:pPr>
        <w:pBdr>
          <w:top w:val="single" w:sz="4" w:space="1" w:color="auto"/>
          <w:left w:val="single" w:sz="4" w:space="4" w:color="auto"/>
          <w:bottom w:val="single" w:sz="4" w:space="1" w:color="auto"/>
          <w:right w:val="single" w:sz="4" w:space="4" w:color="auto"/>
        </w:pBdr>
        <w:ind w:left="567" w:hanging="567"/>
        <w:outlineLvl w:val="0"/>
        <w:rPr>
          <w:b/>
          <w:lang w:val="da-DK"/>
        </w:rPr>
      </w:pPr>
      <w:r w:rsidRPr="00DE3185">
        <w:rPr>
          <w:b/>
          <w:lang w:val="da-DK"/>
        </w:rPr>
        <w:t>4.</w:t>
      </w:r>
      <w:r w:rsidRPr="00DE3185">
        <w:rPr>
          <w:b/>
          <w:lang w:val="da-DK"/>
        </w:rPr>
        <w:tab/>
        <w:t>BATCHNUMMER</w:t>
      </w:r>
    </w:p>
    <w:p w:rsidR="0037495E" w:rsidRPr="00DE3185" w:rsidRDefault="0037495E" w:rsidP="00262EAE">
      <w:pPr>
        <w:ind w:right="113"/>
        <w:rPr>
          <w:lang w:val="da-DK"/>
        </w:rPr>
      </w:pPr>
    </w:p>
    <w:p w:rsidR="0037495E" w:rsidRPr="00DE3185" w:rsidRDefault="0037495E" w:rsidP="00262EAE">
      <w:pPr>
        <w:ind w:right="113"/>
        <w:rPr>
          <w:lang w:val="da-DK"/>
        </w:rPr>
      </w:pPr>
      <w:r w:rsidRPr="00DE3185">
        <w:rPr>
          <w:lang w:val="da-DK"/>
        </w:rPr>
        <w:t>Lot</w:t>
      </w:r>
    </w:p>
    <w:p w:rsidR="0037495E" w:rsidRPr="00DE3185" w:rsidRDefault="0037495E" w:rsidP="00262EAE">
      <w:pPr>
        <w:ind w:right="113"/>
        <w:rPr>
          <w:lang w:val="da-DK"/>
        </w:rPr>
      </w:pPr>
    </w:p>
    <w:p w:rsidR="0037495E" w:rsidRPr="00DE3185" w:rsidRDefault="0037495E" w:rsidP="00262EAE">
      <w:pPr>
        <w:ind w:right="113"/>
        <w:rPr>
          <w:lang w:val="da-DK"/>
        </w:rPr>
      </w:pPr>
    </w:p>
    <w:p w:rsidR="0037495E" w:rsidRPr="00DE3185"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5.</w:t>
      </w:r>
      <w:r w:rsidRPr="00DE3185">
        <w:rPr>
          <w:b/>
          <w:szCs w:val="22"/>
          <w:lang w:val="da-DK"/>
        </w:rPr>
        <w:tab/>
        <w:t>INDHOLD ANGIVET SOM VÆGT, VOLUMEN ELLER ANTAL DOSER</w:t>
      </w:r>
    </w:p>
    <w:p w:rsidR="0037495E" w:rsidRPr="00DE3185" w:rsidRDefault="0037495E" w:rsidP="00262EAE">
      <w:pPr>
        <w:ind w:right="113"/>
        <w:rPr>
          <w:szCs w:val="22"/>
          <w:lang w:val="da-DK"/>
        </w:rPr>
      </w:pPr>
    </w:p>
    <w:p w:rsidR="0037495E" w:rsidRPr="00DE3185" w:rsidRDefault="00E44FE7" w:rsidP="00262EAE">
      <w:pPr>
        <w:ind w:right="113"/>
        <w:rPr>
          <w:szCs w:val="22"/>
          <w:lang w:val="da-DK"/>
        </w:rPr>
      </w:pPr>
      <w:r w:rsidRPr="00DE3185">
        <w:rPr>
          <w:szCs w:val="22"/>
          <w:lang w:val="da-DK"/>
        </w:rPr>
        <w:t>4 ml</w:t>
      </w:r>
    </w:p>
    <w:p w:rsidR="0037495E" w:rsidRPr="00DE3185" w:rsidRDefault="0037495E" w:rsidP="00262EAE">
      <w:pPr>
        <w:ind w:right="113"/>
        <w:rPr>
          <w:szCs w:val="22"/>
          <w:lang w:val="da-DK"/>
        </w:rPr>
      </w:pPr>
    </w:p>
    <w:p w:rsidR="00B11ECC" w:rsidRPr="00DE3185" w:rsidRDefault="00B11ECC" w:rsidP="00262EAE">
      <w:pPr>
        <w:ind w:right="113"/>
        <w:rPr>
          <w:szCs w:val="22"/>
          <w:lang w:val="da-DK"/>
        </w:rPr>
      </w:pPr>
    </w:p>
    <w:p w:rsidR="0037495E" w:rsidRPr="00DE3185"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sidRPr="00DE3185">
        <w:rPr>
          <w:b/>
          <w:szCs w:val="22"/>
          <w:lang w:val="da-DK"/>
        </w:rPr>
        <w:t>6.</w:t>
      </w:r>
      <w:r w:rsidRPr="00DE3185">
        <w:rPr>
          <w:b/>
          <w:szCs w:val="22"/>
          <w:lang w:val="da-DK"/>
        </w:rPr>
        <w:tab/>
        <w:t>ANDET</w:t>
      </w:r>
    </w:p>
    <w:p w:rsidR="0037495E" w:rsidRPr="00DE3185" w:rsidRDefault="0037495E" w:rsidP="00262EAE">
      <w:pPr>
        <w:ind w:right="113"/>
        <w:rPr>
          <w:lang w:val="da-DK"/>
        </w:rPr>
      </w:pPr>
    </w:p>
    <w:p w:rsidR="0037495E" w:rsidRPr="00DE3185" w:rsidRDefault="0037495E" w:rsidP="00262EAE">
      <w:pPr>
        <w:ind w:right="113"/>
        <w:rPr>
          <w:lang w:val="da-DK"/>
        </w:rPr>
      </w:pPr>
      <w:r w:rsidRPr="00DE3185">
        <w:rPr>
          <w:lang w:val="da-DK"/>
        </w:rPr>
        <w:t>Novo Nordisk A/S</w:t>
      </w:r>
    </w:p>
    <w:p w:rsidR="00FE401B" w:rsidRPr="00DE3185" w:rsidRDefault="00A25442" w:rsidP="00262EAE">
      <w:pPr>
        <w:outlineLvl w:val="0"/>
        <w:rPr>
          <w:b/>
          <w:lang w:val="da-DK"/>
        </w:rPr>
      </w:pPr>
      <w:r w:rsidRPr="00DE3185">
        <w:rPr>
          <w:b/>
          <w:lang w:val="da-DK"/>
        </w:rPr>
        <w:br w:type="page"/>
      </w: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i/>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FE401B" w:rsidRPr="00DE3185" w:rsidRDefault="00FE401B" w:rsidP="00262EAE">
      <w:pPr>
        <w:outlineLvl w:val="0"/>
        <w:rPr>
          <w:b/>
          <w:lang w:val="da-DK"/>
        </w:rPr>
      </w:pPr>
    </w:p>
    <w:p w:rsidR="00812D16" w:rsidRPr="00DE3185" w:rsidRDefault="00812D16" w:rsidP="00262EAE">
      <w:pPr>
        <w:jc w:val="center"/>
        <w:outlineLvl w:val="0"/>
        <w:rPr>
          <w:b/>
          <w:lang w:val="da-DK"/>
        </w:rPr>
      </w:pPr>
      <w:r w:rsidRPr="00DE3185">
        <w:rPr>
          <w:b/>
          <w:lang w:val="da-DK"/>
        </w:rPr>
        <w:t>B. INDLÆGSSEDDEL</w:t>
      </w:r>
    </w:p>
    <w:p w:rsidR="00545EF5" w:rsidRPr="00DE3185" w:rsidRDefault="00A25442" w:rsidP="000467B9">
      <w:pPr>
        <w:tabs>
          <w:tab w:val="clear" w:pos="567"/>
        </w:tabs>
        <w:jc w:val="center"/>
        <w:outlineLvl w:val="0"/>
        <w:rPr>
          <w:szCs w:val="22"/>
          <w:lang w:val="da-DK"/>
        </w:rPr>
      </w:pPr>
      <w:r w:rsidRPr="00DE3185">
        <w:rPr>
          <w:szCs w:val="22"/>
          <w:lang w:val="da-DK"/>
        </w:rPr>
        <w:br w:type="page"/>
      </w:r>
      <w:r w:rsidRPr="00DE3185">
        <w:rPr>
          <w:b/>
          <w:szCs w:val="22"/>
          <w:lang w:val="da-DK"/>
        </w:rPr>
        <w:t>Indlægsseddel: Information til brugeren</w:t>
      </w:r>
    </w:p>
    <w:p w:rsidR="00545EF5" w:rsidRPr="00DE3185" w:rsidRDefault="00545EF5" w:rsidP="000467B9">
      <w:pPr>
        <w:tabs>
          <w:tab w:val="clear" w:pos="567"/>
        </w:tabs>
        <w:jc w:val="center"/>
        <w:outlineLvl w:val="0"/>
        <w:rPr>
          <w:szCs w:val="22"/>
          <w:lang w:val="da-DK"/>
        </w:rPr>
      </w:pPr>
    </w:p>
    <w:p w:rsidR="00545EF5" w:rsidRPr="00DE3185" w:rsidRDefault="005E05CE" w:rsidP="000467B9">
      <w:pPr>
        <w:tabs>
          <w:tab w:val="clear" w:pos="567"/>
        </w:tabs>
        <w:jc w:val="center"/>
        <w:outlineLvl w:val="0"/>
        <w:rPr>
          <w:b/>
          <w:szCs w:val="22"/>
          <w:lang w:val="da-DK"/>
        </w:rPr>
      </w:pPr>
      <w:r w:rsidRPr="00DE3185">
        <w:rPr>
          <w:b/>
          <w:szCs w:val="22"/>
          <w:lang w:val="da-DK"/>
        </w:rPr>
        <w:t>Refixia 500 IE pulver og solvens til injektionsvæske, opløsning</w:t>
      </w:r>
    </w:p>
    <w:p w:rsidR="00545EF5" w:rsidRPr="00DE3185" w:rsidRDefault="005E05CE" w:rsidP="000467B9">
      <w:pPr>
        <w:tabs>
          <w:tab w:val="clear" w:pos="567"/>
        </w:tabs>
        <w:jc w:val="center"/>
        <w:outlineLvl w:val="0"/>
        <w:rPr>
          <w:b/>
          <w:szCs w:val="22"/>
          <w:lang w:val="da-DK"/>
        </w:rPr>
      </w:pPr>
      <w:r w:rsidRPr="00DE3185">
        <w:rPr>
          <w:b/>
          <w:szCs w:val="22"/>
          <w:lang w:val="da-DK"/>
        </w:rPr>
        <w:t>Refixia 1000 IE pulver og solvens til injektionsvæske, opløsning</w:t>
      </w:r>
    </w:p>
    <w:p w:rsidR="00545EF5" w:rsidRPr="00DE3185" w:rsidRDefault="005E05CE" w:rsidP="000467B9">
      <w:pPr>
        <w:tabs>
          <w:tab w:val="clear" w:pos="567"/>
        </w:tabs>
        <w:jc w:val="center"/>
        <w:outlineLvl w:val="0"/>
        <w:rPr>
          <w:b/>
          <w:szCs w:val="22"/>
          <w:lang w:val="da-DK"/>
        </w:rPr>
      </w:pPr>
      <w:r w:rsidRPr="00DE3185">
        <w:rPr>
          <w:b/>
          <w:szCs w:val="22"/>
          <w:lang w:val="da-DK"/>
        </w:rPr>
        <w:t>Refixia 2000 IE pulver og solvens til injektionsvæske, opløsning</w:t>
      </w:r>
    </w:p>
    <w:p w:rsidR="00545EF5" w:rsidRPr="00DE3185" w:rsidRDefault="00545EF5" w:rsidP="000467B9">
      <w:pPr>
        <w:tabs>
          <w:tab w:val="clear" w:pos="567"/>
        </w:tabs>
        <w:jc w:val="center"/>
        <w:outlineLvl w:val="0"/>
        <w:rPr>
          <w:szCs w:val="22"/>
          <w:lang w:val="da-DK"/>
        </w:rPr>
      </w:pPr>
      <w:r w:rsidRPr="00DE3185">
        <w:rPr>
          <w:szCs w:val="22"/>
          <w:lang w:val="da-DK"/>
        </w:rPr>
        <w:t>nonacog betapegol</w:t>
      </w:r>
    </w:p>
    <w:p w:rsidR="00545EF5" w:rsidRPr="00DE3185" w:rsidRDefault="00545EF5" w:rsidP="00262EAE">
      <w:pPr>
        <w:tabs>
          <w:tab w:val="clear" w:pos="567"/>
        </w:tabs>
        <w:outlineLvl w:val="0"/>
        <w:rPr>
          <w:szCs w:val="22"/>
          <w:lang w:val="da-DK"/>
        </w:rPr>
      </w:pPr>
    </w:p>
    <w:p w:rsidR="00545EF5" w:rsidRPr="00DE3185" w:rsidRDefault="00FD7E76" w:rsidP="00262EAE">
      <w:pPr>
        <w:tabs>
          <w:tab w:val="clear" w:pos="567"/>
        </w:tabs>
        <w:outlineLvl w:val="0"/>
        <w:rPr>
          <w:szCs w:val="22"/>
          <w:lang w:val="da-DK"/>
        </w:rPr>
      </w:pPr>
      <w:r w:rsidRPr="00FD7E76">
        <w:rPr>
          <w:szCs w:val="22"/>
          <w:lang w:val="da-DK" w:eastAsia="zh-CN" w:bidi="ar-SA"/>
        </w:rPr>
        <w:pict>
          <v:shape id="Picture 2" o:spid="_x0000_i1026" type="#_x0000_t75" alt="BT_1000x858px" style="width:15.75pt;height:13.5pt;visibility:visible">
            <v:imagedata r:id="rId10" o:title="BT_1000x858px"/>
          </v:shape>
        </w:pict>
      </w:r>
      <w:r w:rsidR="00293DCB" w:rsidRPr="00DE3185">
        <w:rPr>
          <w:szCs w:val="22"/>
          <w:lang w:val="da-DK"/>
        </w:rPr>
        <w:t>Dette lægemiddel er underlagt supplerende overvågning. Dermed kan der hurtigt tilvejebringes nye oplysninger om sikkerheden. Du kan hjælpe ved at indberette alle de bivirkninger, du får. Se sidst i punkt 4, hvordan du indberetter bivirkninger.</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b/>
          <w:szCs w:val="22"/>
          <w:lang w:val="da-DK"/>
        </w:rPr>
        <w:t>Læs denne indlægsseddel grundigt, inden du begynder at bruge dette lægemiddel, da den indeholder vigtige oplysninger.</w:t>
      </w:r>
    </w:p>
    <w:p w:rsidR="00545EF5" w:rsidRPr="00DE3185" w:rsidRDefault="00FC3C32" w:rsidP="00262EAE">
      <w:pPr>
        <w:ind w:left="567" w:hanging="567"/>
        <w:rPr>
          <w:lang w:val="da-DK"/>
        </w:rPr>
      </w:pPr>
      <w:r w:rsidRPr="00DE3185">
        <w:rPr>
          <w:lang w:val="da-DK"/>
        </w:rPr>
        <w:t>•</w:t>
      </w:r>
      <w:r w:rsidRPr="00DE3185">
        <w:rPr>
          <w:lang w:val="da-DK"/>
        </w:rPr>
        <w:tab/>
        <w:t>Gem indlægssedlen. Du kan få brug for at læse den igen.</w:t>
      </w:r>
    </w:p>
    <w:p w:rsidR="00545EF5" w:rsidRPr="00DE3185" w:rsidRDefault="00FC3C32" w:rsidP="00262EAE">
      <w:pPr>
        <w:ind w:left="567" w:hanging="567"/>
        <w:rPr>
          <w:lang w:val="da-DK"/>
        </w:rPr>
      </w:pPr>
      <w:r w:rsidRPr="00DE3185">
        <w:rPr>
          <w:lang w:val="da-DK"/>
        </w:rPr>
        <w:t>•</w:t>
      </w:r>
      <w:r w:rsidRPr="00DE3185">
        <w:rPr>
          <w:lang w:val="da-DK"/>
        </w:rPr>
        <w:tab/>
        <w:t>Spørg lægen, hvis der er mere, du vil vide.</w:t>
      </w:r>
    </w:p>
    <w:p w:rsidR="00545EF5" w:rsidRPr="00DE3185" w:rsidRDefault="00FC3C32" w:rsidP="00262EAE">
      <w:pPr>
        <w:ind w:left="567" w:hanging="567"/>
        <w:rPr>
          <w:lang w:val="da-DK"/>
        </w:rPr>
      </w:pPr>
      <w:r w:rsidRPr="00DE3185">
        <w:rPr>
          <w:lang w:val="da-DK"/>
        </w:rPr>
        <w:t>•</w:t>
      </w:r>
      <w:r w:rsidRPr="00DE3185">
        <w:rPr>
          <w:lang w:val="da-DK"/>
        </w:rPr>
        <w:tab/>
        <w:t xml:space="preserve">Lægen har ordineret dette lægemiddel til dig personligt. Lad derfor være med at give </w:t>
      </w:r>
      <w:r w:rsidR="00943A5E" w:rsidRPr="00DE3185">
        <w:rPr>
          <w:lang w:val="da-DK"/>
        </w:rPr>
        <w:t xml:space="preserve">medicinen </w:t>
      </w:r>
      <w:r w:rsidRPr="00DE3185">
        <w:rPr>
          <w:lang w:val="da-DK"/>
        </w:rPr>
        <w:t xml:space="preserve">til andre. Det kan være skadeligt for andre, selvom de har de samme symptomer, som du har. </w:t>
      </w:r>
    </w:p>
    <w:p w:rsidR="00545EF5" w:rsidRPr="00DE3185" w:rsidRDefault="00FC3C32" w:rsidP="00262EAE">
      <w:pPr>
        <w:ind w:left="567" w:hanging="567"/>
        <w:rPr>
          <w:lang w:val="da-DK"/>
        </w:rPr>
      </w:pPr>
      <w:r w:rsidRPr="00DE3185">
        <w:rPr>
          <w:lang w:val="da-DK"/>
        </w:rPr>
        <w:t>•</w:t>
      </w:r>
      <w:r w:rsidRPr="00DE3185">
        <w:rPr>
          <w:lang w:val="da-DK"/>
        </w:rPr>
        <w:tab/>
        <w:t xml:space="preserve">Kontakt lægen, hvis du får bivirkninger, </w:t>
      </w:r>
      <w:r w:rsidR="00943A5E" w:rsidRPr="00DE3185">
        <w:rPr>
          <w:lang w:val="da-DK"/>
        </w:rPr>
        <w:t xml:space="preserve">herunder </w:t>
      </w:r>
      <w:r w:rsidRPr="00DE3185">
        <w:rPr>
          <w:lang w:val="da-DK"/>
        </w:rPr>
        <w:t xml:space="preserve">bivirkninger, som ikke er </w:t>
      </w:r>
      <w:r w:rsidR="00943A5E" w:rsidRPr="00DE3185">
        <w:rPr>
          <w:lang w:val="da-DK"/>
        </w:rPr>
        <w:t>nævnt her</w:t>
      </w:r>
      <w:r w:rsidRPr="00DE3185">
        <w:rPr>
          <w:lang w:val="da-DK"/>
        </w:rPr>
        <w:t xml:space="preserve">. Se </w:t>
      </w:r>
      <w:r w:rsidR="00943A5E" w:rsidRPr="00DE3185">
        <w:rPr>
          <w:lang w:val="da-DK"/>
        </w:rPr>
        <w:t>punkt </w:t>
      </w:r>
      <w:r w:rsidRPr="00DE3185">
        <w:rPr>
          <w:lang w:val="da-DK"/>
        </w:rPr>
        <w:t>4.</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b/>
          <w:szCs w:val="22"/>
          <w:lang w:val="da-DK"/>
        </w:rPr>
        <w:t>Oversigt over indlægssedlen</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szCs w:val="22"/>
          <w:lang w:val="da-DK"/>
        </w:rPr>
        <w:t>1.</w:t>
      </w:r>
      <w:r w:rsidRPr="00DE3185">
        <w:rPr>
          <w:szCs w:val="22"/>
          <w:lang w:val="da-DK"/>
        </w:rPr>
        <w:tab/>
        <w:t>Virkning og anvendelse</w:t>
      </w:r>
    </w:p>
    <w:p w:rsidR="00545EF5" w:rsidRPr="00DE3185" w:rsidRDefault="00545EF5" w:rsidP="00262EAE">
      <w:pPr>
        <w:tabs>
          <w:tab w:val="clear" w:pos="567"/>
        </w:tabs>
        <w:outlineLvl w:val="0"/>
        <w:rPr>
          <w:szCs w:val="22"/>
          <w:lang w:val="da-DK"/>
        </w:rPr>
      </w:pPr>
      <w:r w:rsidRPr="00DE3185">
        <w:rPr>
          <w:szCs w:val="22"/>
          <w:lang w:val="da-DK"/>
        </w:rPr>
        <w:t>2.</w:t>
      </w:r>
      <w:r w:rsidRPr="00DE3185">
        <w:rPr>
          <w:szCs w:val="22"/>
          <w:lang w:val="da-DK"/>
        </w:rPr>
        <w:tab/>
        <w:t>Det skal du vide, før du begynder at bruge Refixia</w:t>
      </w:r>
    </w:p>
    <w:p w:rsidR="00545EF5" w:rsidRPr="00DE3185" w:rsidRDefault="00545EF5" w:rsidP="00262EAE">
      <w:pPr>
        <w:tabs>
          <w:tab w:val="clear" w:pos="567"/>
        </w:tabs>
        <w:outlineLvl w:val="0"/>
        <w:rPr>
          <w:szCs w:val="22"/>
          <w:lang w:val="da-DK"/>
        </w:rPr>
      </w:pPr>
      <w:r w:rsidRPr="00DE3185">
        <w:rPr>
          <w:szCs w:val="22"/>
          <w:lang w:val="da-DK"/>
        </w:rPr>
        <w:t>3.</w:t>
      </w:r>
      <w:r w:rsidRPr="00DE3185">
        <w:rPr>
          <w:szCs w:val="22"/>
          <w:lang w:val="da-DK"/>
        </w:rPr>
        <w:tab/>
        <w:t>Sådan skal du bruge Refixia</w:t>
      </w:r>
    </w:p>
    <w:p w:rsidR="00545EF5" w:rsidRPr="00DE3185" w:rsidRDefault="00545EF5" w:rsidP="00262EAE">
      <w:pPr>
        <w:tabs>
          <w:tab w:val="clear" w:pos="567"/>
        </w:tabs>
        <w:outlineLvl w:val="0"/>
        <w:rPr>
          <w:szCs w:val="22"/>
          <w:lang w:val="da-DK"/>
        </w:rPr>
      </w:pPr>
      <w:r w:rsidRPr="00DE3185">
        <w:rPr>
          <w:szCs w:val="22"/>
          <w:lang w:val="da-DK"/>
        </w:rPr>
        <w:t>4.</w:t>
      </w:r>
      <w:r w:rsidRPr="00DE3185">
        <w:rPr>
          <w:szCs w:val="22"/>
          <w:lang w:val="da-DK"/>
        </w:rPr>
        <w:tab/>
        <w:t>Bivirkninger</w:t>
      </w:r>
    </w:p>
    <w:p w:rsidR="00545EF5" w:rsidRPr="00DE3185" w:rsidRDefault="00545EF5" w:rsidP="00262EAE">
      <w:pPr>
        <w:tabs>
          <w:tab w:val="clear" w:pos="567"/>
        </w:tabs>
        <w:outlineLvl w:val="0"/>
        <w:rPr>
          <w:szCs w:val="22"/>
          <w:lang w:val="da-DK"/>
        </w:rPr>
      </w:pPr>
      <w:r w:rsidRPr="00DE3185">
        <w:rPr>
          <w:szCs w:val="22"/>
          <w:lang w:val="da-DK"/>
        </w:rPr>
        <w:t>5.</w:t>
      </w:r>
      <w:r w:rsidRPr="00DE3185">
        <w:rPr>
          <w:szCs w:val="22"/>
          <w:lang w:val="da-DK"/>
        </w:rPr>
        <w:tab/>
        <w:t>Opbevaring</w:t>
      </w:r>
    </w:p>
    <w:p w:rsidR="00545EF5" w:rsidRPr="00DE3185" w:rsidRDefault="00545EF5" w:rsidP="00262EAE">
      <w:pPr>
        <w:tabs>
          <w:tab w:val="clear" w:pos="567"/>
        </w:tabs>
        <w:outlineLvl w:val="0"/>
        <w:rPr>
          <w:szCs w:val="22"/>
          <w:lang w:val="da-DK"/>
        </w:rPr>
      </w:pPr>
      <w:r w:rsidRPr="00DE3185">
        <w:rPr>
          <w:szCs w:val="22"/>
          <w:lang w:val="da-DK"/>
        </w:rPr>
        <w:t>6.</w:t>
      </w:r>
      <w:r w:rsidRPr="00DE3185">
        <w:rPr>
          <w:szCs w:val="22"/>
          <w:lang w:val="da-DK"/>
        </w:rPr>
        <w:tab/>
        <w:t>Pakningsstørrelser og yderligere oplysninger</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1.</w:t>
      </w:r>
      <w:r w:rsidRPr="00DE3185">
        <w:rPr>
          <w:b/>
          <w:szCs w:val="22"/>
          <w:lang w:val="da-DK"/>
        </w:rPr>
        <w:tab/>
        <w:t>Virkning og anvendelse</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Virkning</w:t>
      </w:r>
    </w:p>
    <w:p w:rsidR="00545EF5" w:rsidRPr="00DE3185" w:rsidRDefault="005E05CE" w:rsidP="00262EAE">
      <w:pPr>
        <w:tabs>
          <w:tab w:val="clear" w:pos="567"/>
        </w:tabs>
        <w:outlineLvl w:val="0"/>
        <w:rPr>
          <w:szCs w:val="22"/>
          <w:lang w:val="da-DK"/>
        </w:rPr>
      </w:pPr>
      <w:r w:rsidRPr="00DE3185">
        <w:rPr>
          <w:szCs w:val="22"/>
          <w:lang w:val="da-DK"/>
        </w:rPr>
        <w:t>Refixia indeholder det aktive stof nonacog betapegol</w:t>
      </w:r>
      <w:r w:rsidR="00F322C8">
        <w:rPr>
          <w:szCs w:val="22"/>
          <w:lang w:val="da-DK"/>
        </w:rPr>
        <w:t>,</w:t>
      </w:r>
      <w:r w:rsidRPr="00DE3185">
        <w:rPr>
          <w:szCs w:val="22"/>
          <w:lang w:val="da-DK"/>
        </w:rPr>
        <w:t xml:space="preserve"> </w:t>
      </w:r>
      <w:r w:rsidR="007D062D">
        <w:rPr>
          <w:szCs w:val="22"/>
          <w:lang w:val="da-DK"/>
        </w:rPr>
        <w:t xml:space="preserve">som </w:t>
      </w:r>
      <w:r w:rsidRPr="00DE3185">
        <w:rPr>
          <w:szCs w:val="22"/>
          <w:lang w:val="da-DK"/>
        </w:rPr>
        <w:t>er e</w:t>
      </w:r>
      <w:r w:rsidR="007D062D">
        <w:rPr>
          <w:szCs w:val="22"/>
          <w:lang w:val="da-DK"/>
        </w:rPr>
        <w:t>n</w:t>
      </w:r>
      <w:r w:rsidRPr="00DE3185">
        <w:rPr>
          <w:szCs w:val="22"/>
          <w:lang w:val="da-DK"/>
        </w:rPr>
        <w:t xml:space="preserve"> langtidsvirkende rekombinant koagulationsfaktor IX. Faktor IX er et protein, som findes naturligt i blodet, og som </w:t>
      </w:r>
      <w:r w:rsidR="008C2EAE" w:rsidRPr="00DE3185">
        <w:rPr>
          <w:szCs w:val="22"/>
          <w:lang w:val="da-DK"/>
        </w:rPr>
        <w:t xml:space="preserve">hjælper </w:t>
      </w:r>
      <w:r w:rsidR="007D062D">
        <w:rPr>
          <w:szCs w:val="22"/>
          <w:lang w:val="da-DK"/>
        </w:rPr>
        <w:t>med</w:t>
      </w:r>
      <w:r w:rsidR="007D062D" w:rsidRPr="00DE3185">
        <w:rPr>
          <w:szCs w:val="22"/>
          <w:lang w:val="da-DK"/>
        </w:rPr>
        <w:t xml:space="preserve"> </w:t>
      </w:r>
      <w:r w:rsidRPr="00DE3185">
        <w:rPr>
          <w:szCs w:val="22"/>
          <w:lang w:val="da-DK"/>
        </w:rPr>
        <w:t xml:space="preserve">at </w:t>
      </w:r>
      <w:r w:rsidR="008C2EAE" w:rsidRPr="00DE3185">
        <w:rPr>
          <w:szCs w:val="22"/>
          <w:lang w:val="da-DK"/>
        </w:rPr>
        <w:t>stoppe blødning</w:t>
      </w:r>
      <w:r w:rsidRPr="00DE3185">
        <w:rPr>
          <w:szCs w:val="22"/>
          <w:lang w:val="da-DK"/>
        </w:rPr>
        <w:t>.</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Anvendelse</w:t>
      </w:r>
      <w:r w:rsidRPr="00DE3185">
        <w:rPr>
          <w:b/>
          <w:szCs w:val="22"/>
          <w:vertAlign w:val="superscript"/>
          <w:lang w:val="da-DK"/>
        </w:rPr>
        <w:t xml:space="preserve"> </w:t>
      </w:r>
    </w:p>
    <w:p w:rsidR="00545EF5" w:rsidRPr="00DE3185" w:rsidRDefault="005E05CE" w:rsidP="00262EAE">
      <w:pPr>
        <w:tabs>
          <w:tab w:val="clear" w:pos="567"/>
        </w:tabs>
        <w:outlineLvl w:val="0"/>
        <w:rPr>
          <w:szCs w:val="22"/>
          <w:lang w:val="da-DK"/>
        </w:rPr>
      </w:pPr>
      <w:r w:rsidRPr="00DE3185">
        <w:rPr>
          <w:szCs w:val="22"/>
          <w:lang w:val="da-DK"/>
        </w:rPr>
        <w:t xml:space="preserve">Refixia anvendes til at behandle og forebygge blødning hos patienter </w:t>
      </w:r>
      <w:r w:rsidR="007D062D">
        <w:rPr>
          <w:szCs w:val="22"/>
          <w:lang w:val="da-DK"/>
        </w:rPr>
        <w:t>på</w:t>
      </w:r>
      <w:r w:rsidR="00793759">
        <w:rPr>
          <w:szCs w:val="22"/>
          <w:lang w:val="da-DK"/>
        </w:rPr>
        <w:t xml:space="preserve"> 12</w:t>
      </w:r>
      <w:r w:rsidR="00783B88" w:rsidRPr="00FB5C33">
        <w:rPr>
          <w:szCs w:val="22"/>
          <w:lang w:val="da-DK"/>
        </w:rPr>
        <w:t> </w:t>
      </w:r>
      <w:r w:rsidR="00793759">
        <w:rPr>
          <w:szCs w:val="22"/>
          <w:lang w:val="da-DK"/>
        </w:rPr>
        <w:t xml:space="preserve">år og derover </w:t>
      </w:r>
      <w:r w:rsidRPr="00DE3185">
        <w:rPr>
          <w:szCs w:val="22"/>
          <w:lang w:val="da-DK"/>
        </w:rPr>
        <w:t>med hæmofili B (medfødt faktor IX-mangel).</w:t>
      </w:r>
    </w:p>
    <w:p w:rsidR="00545EF5" w:rsidRPr="00DE3185" w:rsidRDefault="00545EF5" w:rsidP="00262EAE">
      <w:pPr>
        <w:tabs>
          <w:tab w:val="clear" w:pos="567"/>
        </w:tabs>
        <w:outlineLvl w:val="0"/>
        <w:rPr>
          <w:szCs w:val="22"/>
          <w:lang w:val="da-DK"/>
        </w:rPr>
      </w:pPr>
    </w:p>
    <w:p w:rsidR="00545EF5" w:rsidRPr="00DE3185" w:rsidRDefault="007D062D" w:rsidP="00262EAE">
      <w:pPr>
        <w:tabs>
          <w:tab w:val="clear" w:pos="567"/>
        </w:tabs>
        <w:outlineLvl w:val="0"/>
        <w:rPr>
          <w:szCs w:val="22"/>
          <w:lang w:val="da-DK"/>
        </w:rPr>
      </w:pPr>
      <w:r>
        <w:rPr>
          <w:szCs w:val="22"/>
          <w:lang w:val="da-DK"/>
        </w:rPr>
        <w:t>P</w:t>
      </w:r>
      <w:r w:rsidR="00545EF5" w:rsidRPr="00DE3185">
        <w:rPr>
          <w:szCs w:val="22"/>
          <w:lang w:val="da-DK"/>
        </w:rPr>
        <w:t>atienter med hæmofili B mangler faktor IX</w:t>
      </w:r>
      <w:r>
        <w:rPr>
          <w:szCs w:val="22"/>
          <w:lang w:val="da-DK"/>
        </w:rPr>
        <w:t>,</w:t>
      </w:r>
      <w:r w:rsidR="00545EF5" w:rsidRPr="00DE3185">
        <w:rPr>
          <w:szCs w:val="22"/>
          <w:lang w:val="da-DK"/>
        </w:rPr>
        <w:t xml:space="preserve"> </w:t>
      </w:r>
      <w:r w:rsidRPr="00DE3185">
        <w:rPr>
          <w:szCs w:val="22"/>
          <w:lang w:val="da-DK"/>
        </w:rPr>
        <w:t xml:space="preserve">eller </w:t>
      </w:r>
      <w:r>
        <w:rPr>
          <w:szCs w:val="22"/>
          <w:lang w:val="da-DK"/>
        </w:rPr>
        <w:t xml:space="preserve">faktor IX </w:t>
      </w:r>
      <w:r w:rsidRPr="00DE3185">
        <w:rPr>
          <w:szCs w:val="22"/>
          <w:lang w:val="da-DK"/>
        </w:rPr>
        <w:t xml:space="preserve">virker </w:t>
      </w:r>
      <w:r w:rsidR="00545EF5" w:rsidRPr="00DE3185">
        <w:rPr>
          <w:szCs w:val="22"/>
          <w:lang w:val="da-DK"/>
        </w:rPr>
        <w:t xml:space="preserve">ikke </w:t>
      </w:r>
      <w:r>
        <w:rPr>
          <w:szCs w:val="22"/>
          <w:lang w:val="da-DK"/>
        </w:rPr>
        <w:t>korrekt</w:t>
      </w:r>
      <w:r w:rsidR="00545EF5" w:rsidRPr="00DE3185">
        <w:rPr>
          <w:szCs w:val="22"/>
          <w:lang w:val="da-DK"/>
        </w:rPr>
        <w:t xml:space="preserve">. Refixia erstatter den defekte eller manglende faktor IX og hjælper blodet </w:t>
      </w:r>
      <w:r w:rsidR="008C2EAE" w:rsidRPr="00DE3185">
        <w:rPr>
          <w:szCs w:val="22"/>
          <w:lang w:val="da-DK"/>
        </w:rPr>
        <w:t>til</w:t>
      </w:r>
      <w:r w:rsidR="00545EF5" w:rsidRPr="00DE3185">
        <w:rPr>
          <w:szCs w:val="22"/>
          <w:lang w:val="da-DK"/>
        </w:rPr>
        <w:t xml:space="preserve"> at størkne ved blødningsstedet. Når du blød</w:t>
      </w:r>
      <w:r w:rsidR="00793759">
        <w:rPr>
          <w:szCs w:val="22"/>
          <w:lang w:val="da-DK"/>
        </w:rPr>
        <w:t>er</w:t>
      </w:r>
      <w:r w:rsidR="00545EF5" w:rsidRPr="00DE3185">
        <w:rPr>
          <w:szCs w:val="22"/>
          <w:lang w:val="da-DK"/>
        </w:rPr>
        <w:t>, aktiveres Refixia i blodet og danner faktor IX.</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2.</w:t>
      </w:r>
      <w:r w:rsidRPr="00DE3185">
        <w:rPr>
          <w:b/>
          <w:szCs w:val="22"/>
          <w:lang w:val="da-DK"/>
        </w:rPr>
        <w:tab/>
        <w:t>Det skal du vide, før du begynder at bruge Refixia</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b/>
          <w:szCs w:val="22"/>
          <w:lang w:val="da-DK"/>
        </w:rPr>
        <w:t>Brug ikke Refixia:</w:t>
      </w:r>
    </w:p>
    <w:p w:rsidR="00545EF5" w:rsidRPr="00DE3185" w:rsidRDefault="00545EF5" w:rsidP="00262EAE">
      <w:pPr>
        <w:tabs>
          <w:tab w:val="clear" w:pos="567"/>
        </w:tabs>
        <w:ind w:left="567" w:hanging="567"/>
        <w:outlineLvl w:val="0"/>
        <w:rPr>
          <w:szCs w:val="22"/>
          <w:lang w:val="da-DK"/>
        </w:rPr>
      </w:pPr>
      <w:r w:rsidRPr="00DE3185">
        <w:rPr>
          <w:szCs w:val="22"/>
          <w:lang w:val="da-DK"/>
        </w:rPr>
        <w:t>•</w:t>
      </w:r>
      <w:r w:rsidRPr="00DE3185">
        <w:rPr>
          <w:szCs w:val="22"/>
          <w:lang w:val="da-DK"/>
        </w:rPr>
        <w:tab/>
        <w:t>hvis du er allergisk over for det aktive stof eller et af de øvrige indholdsstoffer i Refixia (angivet i punkt 6).</w:t>
      </w:r>
    </w:p>
    <w:p w:rsidR="00545EF5" w:rsidRPr="00DE3185" w:rsidRDefault="00545EF5" w:rsidP="00262EAE">
      <w:pPr>
        <w:tabs>
          <w:tab w:val="clear" w:pos="567"/>
        </w:tabs>
        <w:outlineLvl w:val="0"/>
        <w:rPr>
          <w:szCs w:val="22"/>
          <w:lang w:val="da-DK"/>
        </w:rPr>
      </w:pPr>
      <w:r w:rsidRPr="00DE3185">
        <w:rPr>
          <w:szCs w:val="22"/>
          <w:lang w:val="da-DK"/>
        </w:rPr>
        <w:t>•</w:t>
      </w:r>
      <w:r w:rsidRPr="00DE3185">
        <w:rPr>
          <w:szCs w:val="22"/>
          <w:lang w:val="da-DK"/>
        </w:rPr>
        <w:tab/>
        <w:t>hvis du er allergisk over for hamsterproteiner.</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szCs w:val="22"/>
          <w:lang w:val="da-DK"/>
        </w:rPr>
        <w:t>Kontakt lægen, før du bruger dette lægemiddel, hvis du er usikker på, om noget af ovenstående gælder for dig.</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Advarsler og forsigtighedsregler</w:t>
      </w:r>
    </w:p>
    <w:p w:rsidR="00545EF5" w:rsidRPr="00DE3185" w:rsidRDefault="00545EF5" w:rsidP="00262EAE">
      <w:pPr>
        <w:tabs>
          <w:tab w:val="clear" w:pos="567"/>
        </w:tabs>
        <w:outlineLvl w:val="0"/>
        <w:rPr>
          <w:b/>
          <w:szCs w:val="22"/>
          <w:lang w:val="da-DK"/>
        </w:rPr>
      </w:pPr>
      <w:r w:rsidRPr="00DE3185">
        <w:rPr>
          <w:b/>
          <w:szCs w:val="22"/>
          <w:lang w:val="da-DK"/>
        </w:rPr>
        <w:t>Allergiske reaktioner og udvikling af inhibitorer</w:t>
      </w:r>
    </w:p>
    <w:p w:rsidR="00545EF5" w:rsidRPr="00DE3185" w:rsidRDefault="00545EF5" w:rsidP="00262EAE">
      <w:pPr>
        <w:tabs>
          <w:tab w:val="clear" w:pos="567"/>
        </w:tabs>
        <w:outlineLvl w:val="0"/>
        <w:rPr>
          <w:szCs w:val="22"/>
          <w:lang w:val="da-DK"/>
        </w:rPr>
      </w:pPr>
      <w:r w:rsidRPr="00DE3185">
        <w:rPr>
          <w:szCs w:val="22"/>
          <w:lang w:val="da-DK"/>
        </w:rPr>
        <w:t xml:space="preserve">Der er en </w:t>
      </w:r>
      <w:r w:rsidR="000329BD">
        <w:rPr>
          <w:szCs w:val="22"/>
          <w:lang w:val="da-DK"/>
        </w:rPr>
        <w:t>lille</w:t>
      </w:r>
      <w:r w:rsidR="000329BD" w:rsidRPr="00DE3185">
        <w:rPr>
          <w:szCs w:val="22"/>
          <w:lang w:val="da-DK"/>
        </w:rPr>
        <w:t xml:space="preserve"> </w:t>
      </w:r>
      <w:r w:rsidRPr="00DE3185">
        <w:rPr>
          <w:szCs w:val="22"/>
          <w:lang w:val="da-DK"/>
        </w:rPr>
        <w:t>risiko for, at du oplever en pludselig og alvorlig allergisk reaktion (f.eks. en anafylaktisk reaktion) over for Refixia. Stop injektionen, og søg</w:t>
      </w:r>
      <w:r w:rsidR="000329BD">
        <w:rPr>
          <w:szCs w:val="22"/>
          <w:lang w:val="da-DK"/>
        </w:rPr>
        <w:t xml:space="preserve"> omgående</w:t>
      </w:r>
      <w:r w:rsidRPr="00DE3185">
        <w:rPr>
          <w:szCs w:val="22"/>
          <w:lang w:val="da-DK"/>
        </w:rPr>
        <w:t xml:space="preserve"> læge eller tag på skadestuen, hvis du får tegn på en allergisk reaktion såsom udslæt, nældefeber, hævelse, kløe på store områder af huden, rødme og/eller hævelse af læber, tunge, ansigt eller hænder, synke- eller åndedrætsbesvær, ånde</w:t>
      </w:r>
      <w:r w:rsidR="00946609" w:rsidRPr="00DE3185">
        <w:rPr>
          <w:szCs w:val="22"/>
          <w:lang w:val="da-DK"/>
        </w:rPr>
        <w:t>nød</w:t>
      </w:r>
      <w:r w:rsidRPr="00DE3185">
        <w:rPr>
          <w:szCs w:val="22"/>
          <w:lang w:val="da-DK"/>
        </w:rPr>
        <w:t xml:space="preserve">, hiven efter vejret, trykken </w:t>
      </w:r>
      <w:r w:rsidR="00B10E53" w:rsidRPr="00DE3185">
        <w:rPr>
          <w:szCs w:val="22"/>
          <w:lang w:val="da-DK"/>
        </w:rPr>
        <w:t xml:space="preserve">for </w:t>
      </w:r>
      <w:r w:rsidRPr="00DE3185">
        <w:rPr>
          <w:szCs w:val="22"/>
          <w:lang w:val="da-DK"/>
        </w:rPr>
        <w:t xml:space="preserve">brystet, bleg og kold hud, </w:t>
      </w:r>
      <w:r w:rsidR="00946609" w:rsidRPr="00DE3185">
        <w:rPr>
          <w:szCs w:val="22"/>
          <w:lang w:val="da-DK"/>
        </w:rPr>
        <w:t>hurtig</w:t>
      </w:r>
      <w:r w:rsidR="000329BD">
        <w:rPr>
          <w:szCs w:val="22"/>
          <w:lang w:val="da-DK"/>
        </w:rPr>
        <w:t>e</w:t>
      </w:r>
      <w:r w:rsidR="00946609" w:rsidRPr="00DE3185">
        <w:rPr>
          <w:szCs w:val="22"/>
          <w:lang w:val="da-DK"/>
        </w:rPr>
        <w:t xml:space="preserve"> </w:t>
      </w:r>
      <w:r w:rsidRPr="00DE3185">
        <w:rPr>
          <w:szCs w:val="22"/>
          <w:lang w:val="da-DK"/>
        </w:rPr>
        <w:t>hjerte</w:t>
      </w:r>
      <w:r w:rsidR="000329BD">
        <w:rPr>
          <w:szCs w:val="22"/>
          <w:lang w:val="da-DK"/>
        </w:rPr>
        <w:t>slag (puls)</w:t>
      </w:r>
      <w:r w:rsidRPr="00DE3185">
        <w:rPr>
          <w:szCs w:val="22"/>
          <w:lang w:val="da-DK"/>
        </w:rPr>
        <w:t xml:space="preserve"> og/eller svimmelhed.</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szCs w:val="22"/>
          <w:lang w:val="da-DK"/>
        </w:rPr>
        <w:t xml:space="preserve">Disse reaktioner kan kræve omgående lægebehandling. Din læge kan også tage en blodprøve for at </w:t>
      </w:r>
      <w:r w:rsidR="00B10E53" w:rsidRPr="00DE3185">
        <w:rPr>
          <w:szCs w:val="22"/>
          <w:lang w:val="da-DK"/>
        </w:rPr>
        <w:t>kontrollere</w:t>
      </w:r>
      <w:r w:rsidRPr="00DE3185">
        <w:rPr>
          <w:szCs w:val="22"/>
          <w:lang w:val="da-DK"/>
        </w:rPr>
        <w:t xml:space="preserve">, om du har </w:t>
      </w:r>
      <w:r w:rsidR="000329BD">
        <w:rPr>
          <w:szCs w:val="22"/>
          <w:lang w:val="da-DK"/>
        </w:rPr>
        <w:t>dannet</w:t>
      </w:r>
      <w:r w:rsidR="000329BD" w:rsidRPr="00DE3185">
        <w:rPr>
          <w:szCs w:val="22"/>
          <w:lang w:val="da-DK"/>
        </w:rPr>
        <w:t xml:space="preserve"> </w:t>
      </w:r>
      <w:r w:rsidRPr="00DE3185">
        <w:rPr>
          <w:szCs w:val="22"/>
          <w:lang w:val="da-DK"/>
        </w:rPr>
        <w:t xml:space="preserve">faktor IX-inhibitorer (neutraliserende antistoffer) mod dit lægemiddel, da der kan </w:t>
      </w:r>
      <w:r w:rsidR="000329BD">
        <w:rPr>
          <w:szCs w:val="22"/>
          <w:lang w:val="da-DK"/>
        </w:rPr>
        <w:t>dannes</w:t>
      </w:r>
      <w:r w:rsidR="000329BD" w:rsidRPr="00DE3185">
        <w:rPr>
          <w:szCs w:val="22"/>
          <w:lang w:val="da-DK"/>
        </w:rPr>
        <w:t xml:space="preserve"> </w:t>
      </w:r>
      <w:r w:rsidRPr="00DE3185">
        <w:rPr>
          <w:szCs w:val="22"/>
          <w:lang w:val="da-DK"/>
        </w:rPr>
        <w:t xml:space="preserve">inhibitorer i forbindelse med allergiske reaktioner. Hvis du har </w:t>
      </w:r>
      <w:r w:rsidR="000329BD">
        <w:rPr>
          <w:szCs w:val="22"/>
          <w:lang w:val="da-DK"/>
        </w:rPr>
        <w:t xml:space="preserve">dannet </w:t>
      </w:r>
      <w:r w:rsidRPr="00DE3185">
        <w:rPr>
          <w:szCs w:val="22"/>
          <w:lang w:val="da-DK"/>
        </w:rPr>
        <w:t>sådanne antistoffer, kan du have</w:t>
      </w:r>
      <w:r w:rsidR="000329BD">
        <w:rPr>
          <w:szCs w:val="22"/>
          <w:lang w:val="da-DK"/>
        </w:rPr>
        <w:t xml:space="preserve"> en</w:t>
      </w:r>
      <w:r w:rsidRPr="00DE3185">
        <w:rPr>
          <w:szCs w:val="22"/>
          <w:lang w:val="da-DK"/>
        </w:rPr>
        <w:t xml:space="preserve"> øget risiko for pludselige og alvorlige allergiske reaktioner (f.eks. en anafylaktisk reaktion) ved </w:t>
      </w:r>
      <w:r w:rsidR="001268D0">
        <w:rPr>
          <w:szCs w:val="22"/>
          <w:lang w:val="da-DK"/>
        </w:rPr>
        <w:t>fremtidige</w:t>
      </w:r>
      <w:r w:rsidR="001268D0" w:rsidRPr="00DE3185">
        <w:rPr>
          <w:szCs w:val="22"/>
          <w:lang w:val="da-DK"/>
        </w:rPr>
        <w:t xml:space="preserve"> </w:t>
      </w:r>
      <w:r w:rsidRPr="00DE3185">
        <w:rPr>
          <w:szCs w:val="22"/>
          <w:lang w:val="da-DK"/>
        </w:rPr>
        <w:t>behandlinger med faktor IX.</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szCs w:val="22"/>
          <w:lang w:val="da-DK"/>
        </w:rPr>
        <w:t>På grund af risikoen for allergiske reaktioner med faktor IX bør din første behandling med Refixia gives på en lægeklinik eller under opsyn af sundhedspersonale, så der kan ydes korrekt behandling af allergiske reaktioner, hvis det er nødvendigt.</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szCs w:val="22"/>
          <w:lang w:val="da-DK"/>
        </w:rPr>
        <w:t xml:space="preserve">Tal straks med din læge, hvis din blødning ikke stopper som forventet, eller hvis du er nødt til at bruge betydeligt mere Refixia for at stoppe en blødning. Din læge vil tage en blodprøve for at kontrollere, om du har </w:t>
      </w:r>
      <w:r w:rsidR="000329BD">
        <w:rPr>
          <w:szCs w:val="22"/>
          <w:lang w:val="da-DK"/>
        </w:rPr>
        <w:t>dannet</w:t>
      </w:r>
      <w:r w:rsidR="000329BD" w:rsidRPr="00DE3185">
        <w:rPr>
          <w:szCs w:val="22"/>
          <w:lang w:val="da-DK"/>
        </w:rPr>
        <w:t xml:space="preserve"> </w:t>
      </w:r>
      <w:r w:rsidRPr="00DE3185">
        <w:rPr>
          <w:szCs w:val="22"/>
          <w:lang w:val="da-DK"/>
        </w:rPr>
        <w:t xml:space="preserve">inhibitorer (neutraliserende antistoffer) mod Refixia. Risikoen for at </w:t>
      </w:r>
      <w:r w:rsidR="000329BD">
        <w:rPr>
          <w:szCs w:val="22"/>
          <w:lang w:val="da-DK"/>
        </w:rPr>
        <w:t>danne</w:t>
      </w:r>
      <w:r w:rsidR="000329BD" w:rsidRPr="00DE3185">
        <w:rPr>
          <w:szCs w:val="22"/>
          <w:lang w:val="da-DK"/>
        </w:rPr>
        <w:t xml:space="preserve"> </w:t>
      </w:r>
      <w:r w:rsidRPr="00DE3185">
        <w:rPr>
          <w:szCs w:val="22"/>
          <w:lang w:val="da-DK"/>
        </w:rPr>
        <w:t xml:space="preserve">inhibitorer er størst, hvis du ikke er blevet behandlet med faktor IX-lægemidler før, </w:t>
      </w:r>
      <w:r w:rsidR="000329BD">
        <w:rPr>
          <w:szCs w:val="22"/>
          <w:lang w:val="da-DK"/>
        </w:rPr>
        <w:t>f.eks</w:t>
      </w:r>
      <w:r w:rsidRPr="00DE3185">
        <w:rPr>
          <w:szCs w:val="22"/>
          <w:lang w:val="da-DK"/>
        </w:rPr>
        <w:t>. hos små børn.</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b/>
          <w:szCs w:val="22"/>
          <w:lang w:val="da-DK"/>
        </w:rPr>
        <w:t>Blodpropper</w:t>
      </w:r>
    </w:p>
    <w:p w:rsidR="00545EF5" w:rsidRPr="00DE3185" w:rsidRDefault="003263F2" w:rsidP="00262EAE">
      <w:pPr>
        <w:tabs>
          <w:tab w:val="clear" w:pos="567"/>
        </w:tabs>
        <w:outlineLvl w:val="0"/>
        <w:rPr>
          <w:szCs w:val="22"/>
          <w:lang w:val="da-DK"/>
        </w:rPr>
      </w:pPr>
      <w:r w:rsidRPr="00DE3185">
        <w:rPr>
          <w:szCs w:val="22"/>
          <w:lang w:val="da-DK"/>
        </w:rPr>
        <w:t>Fortæl det til din læge, hvis noget af følgende gælder for dig, da der er øget risiko for blodpropper under behandling med Refixia:</w:t>
      </w:r>
    </w:p>
    <w:p w:rsidR="00545EF5" w:rsidRPr="00DE3185" w:rsidRDefault="004C7A72" w:rsidP="00262EAE">
      <w:pPr>
        <w:ind w:left="567" w:hanging="567"/>
        <w:rPr>
          <w:lang w:val="da-DK"/>
        </w:rPr>
      </w:pPr>
      <w:r w:rsidRPr="00DE3185">
        <w:rPr>
          <w:lang w:val="da-DK"/>
        </w:rPr>
        <w:t>•</w:t>
      </w:r>
      <w:r w:rsidRPr="00DE3185">
        <w:rPr>
          <w:lang w:val="da-DK"/>
        </w:rPr>
        <w:tab/>
        <w:t>du er blevet opereret for nylig</w:t>
      </w:r>
    </w:p>
    <w:p w:rsidR="00545EF5" w:rsidRPr="00DE3185" w:rsidRDefault="004C7A72" w:rsidP="00262EAE">
      <w:pPr>
        <w:ind w:left="567" w:hanging="567"/>
        <w:rPr>
          <w:lang w:val="da-DK"/>
        </w:rPr>
      </w:pPr>
      <w:r w:rsidRPr="00DE3185">
        <w:rPr>
          <w:lang w:val="da-DK"/>
        </w:rPr>
        <w:t>•</w:t>
      </w:r>
      <w:r w:rsidRPr="00DE3185">
        <w:rPr>
          <w:lang w:val="da-DK"/>
        </w:rPr>
        <w:tab/>
        <w:t>du lider af andre alvorlige sygdomme, f.eks. leversygdom, hjertesygdom eller kræft</w:t>
      </w:r>
    </w:p>
    <w:p w:rsidR="00E556B2" w:rsidRPr="00DE3185" w:rsidRDefault="00E556B2" w:rsidP="00E556B2">
      <w:pPr>
        <w:ind w:left="567" w:hanging="567"/>
        <w:rPr>
          <w:lang w:val="da-DK"/>
        </w:rPr>
      </w:pPr>
      <w:r w:rsidRPr="00DE3185">
        <w:rPr>
          <w:lang w:val="da-DK"/>
        </w:rPr>
        <w:t>•</w:t>
      </w:r>
      <w:r w:rsidRPr="00DE3185">
        <w:rPr>
          <w:lang w:val="da-DK"/>
        </w:rPr>
        <w:tab/>
      </w:r>
      <w:r w:rsidRPr="00DE3185">
        <w:rPr>
          <w:szCs w:val="22"/>
          <w:lang w:val="da-DK"/>
        </w:rPr>
        <w:t>du har risikofaktorer for hjertesygdom, f.eks. forhøjet blodtryk, svær overvægt eller rygning.</w:t>
      </w:r>
    </w:p>
    <w:p w:rsidR="00545EF5" w:rsidRPr="00DE3185" w:rsidRDefault="00545EF5" w:rsidP="00262EAE">
      <w:pPr>
        <w:tabs>
          <w:tab w:val="clear" w:pos="567"/>
        </w:tabs>
        <w:outlineLvl w:val="0"/>
        <w:rPr>
          <w:b/>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Nyresygdom (nefrotisk syndrom)</w:t>
      </w:r>
    </w:p>
    <w:p w:rsidR="00545EF5" w:rsidRPr="00DE3185" w:rsidRDefault="00545EF5" w:rsidP="00262EAE">
      <w:pPr>
        <w:tabs>
          <w:tab w:val="clear" w:pos="567"/>
        </w:tabs>
        <w:outlineLvl w:val="0"/>
        <w:rPr>
          <w:szCs w:val="22"/>
          <w:lang w:val="da-DK"/>
        </w:rPr>
      </w:pPr>
      <w:r w:rsidRPr="00DE3185">
        <w:rPr>
          <w:szCs w:val="22"/>
          <w:lang w:val="da-DK"/>
        </w:rPr>
        <w:t xml:space="preserve">Der er en </w:t>
      </w:r>
      <w:r w:rsidR="000329BD">
        <w:rPr>
          <w:szCs w:val="22"/>
          <w:lang w:val="da-DK"/>
        </w:rPr>
        <w:t>lille</w:t>
      </w:r>
      <w:r w:rsidR="000329BD" w:rsidRPr="00DE3185">
        <w:rPr>
          <w:szCs w:val="22"/>
          <w:lang w:val="da-DK"/>
        </w:rPr>
        <w:t xml:space="preserve"> </w:t>
      </w:r>
      <w:r w:rsidRPr="00DE3185">
        <w:rPr>
          <w:szCs w:val="22"/>
          <w:lang w:val="da-DK"/>
        </w:rPr>
        <w:t>risiko for at udvikle en særlig nyresygdom, som kaldes nefrotisk syndrom, efter brug af høje doser af faktor IX hos hæmofili B-patienter med faktor IX-inhibitorer</w:t>
      </w:r>
      <w:r w:rsidR="000329BD">
        <w:rPr>
          <w:szCs w:val="22"/>
          <w:lang w:val="da-DK"/>
        </w:rPr>
        <w:t>, der</w:t>
      </w:r>
      <w:r w:rsidRPr="00DE3185">
        <w:rPr>
          <w:szCs w:val="22"/>
          <w:lang w:val="da-DK"/>
        </w:rPr>
        <w:t xml:space="preserve"> tidligere </w:t>
      </w:r>
      <w:r w:rsidR="000329BD">
        <w:rPr>
          <w:szCs w:val="22"/>
          <w:lang w:val="da-DK"/>
        </w:rPr>
        <w:t xml:space="preserve">har haft </w:t>
      </w:r>
      <w:r w:rsidRPr="00DE3185">
        <w:rPr>
          <w:szCs w:val="22"/>
          <w:lang w:val="da-DK"/>
        </w:rPr>
        <w:t>allergiske reaktioner.</w:t>
      </w:r>
    </w:p>
    <w:p w:rsidR="003263F2" w:rsidRPr="00DE3185" w:rsidRDefault="003263F2" w:rsidP="003263F2">
      <w:pPr>
        <w:tabs>
          <w:tab w:val="clear" w:pos="567"/>
        </w:tabs>
        <w:outlineLvl w:val="0"/>
        <w:rPr>
          <w:szCs w:val="22"/>
          <w:lang w:val="da-DK"/>
        </w:rPr>
      </w:pPr>
    </w:p>
    <w:p w:rsidR="003263F2" w:rsidRPr="00DE3185" w:rsidRDefault="003263F2" w:rsidP="003263F2">
      <w:pPr>
        <w:tabs>
          <w:tab w:val="clear" w:pos="567"/>
        </w:tabs>
        <w:outlineLvl w:val="0"/>
        <w:rPr>
          <w:b/>
          <w:szCs w:val="22"/>
          <w:lang w:val="da-DK"/>
        </w:rPr>
      </w:pPr>
      <w:r w:rsidRPr="00DE3185">
        <w:rPr>
          <w:b/>
          <w:szCs w:val="22"/>
          <w:lang w:val="da-DK"/>
        </w:rPr>
        <w:t>Kateterrelaterede problemer</w:t>
      </w:r>
    </w:p>
    <w:p w:rsidR="003263F2" w:rsidRPr="00DE3185" w:rsidRDefault="003263F2" w:rsidP="003263F2">
      <w:pPr>
        <w:tabs>
          <w:tab w:val="clear" w:pos="567"/>
        </w:tabs>
        <w:outlineLvl w:val="0"/>
        <w:rPr>
          <w:szCs w:val="22"/>
          <w:lang w:val="da-DK"/>
        </w:rPr>
      </w:pPr>
      <w:r w:rsidRPr="00DE3185">
        <w:rPr>
          <w:szCs w:val="22"/>
          <w:lang w:val="da-DK"/>
        </w:rPr>
        <w:t>Hvis du har e</w:t>
      </w:r>
      <w:r w:rsidR="000329BD">
        <w:rPr>
          <w:szCs w:val="22"/>
          <w:lang w:val="da-DK"/>
        </w:rPr>
        <w:t>t</w:t>
      </w:r>
      <w:r w:rsidRPr="00DE3185">
        <w:rPr>
          <w:szCs w:val="22"/>
          <w:lang w:val="da-DK"/>
        </w:rPr>
        <w:t xml:space="preserve"> central</w:t>
      </w:r>
      <w:r w:rsidR="000329BD">
        <w:rPr>
          <w:szCs w:val="22"/>
          <w:lang w:val="da-DK"/>
        </w:rPr>
        <w:t>t</w:t>
      </w:r>
      <w:r w:rsidRPr="00DE3185">
        <w:rPr>
          <w:szCs w:val="22"/>
          <w:lang w:val="da-DK"/>
        </w:rPr>
        <w:t xml:space="preserve"> ven</w:t>
      </w:r>
      <w:r w:rsidR="000329BD">
        <w:rPr>
          <w:szCs w:val="22"/>
          <w:lang w:val="da-DK"/>
        </w:rPr>
        <w:t>ekateter</w:t>
      </w:r>
      <w:r w:rsidRPr="00DE3185">
        <w:rPr>
          <w:szCs w:val="22"/>
          <w:lang w:val="da-DK"/>
        </w:rPr>
        <w:t xml:space="preserve"> (CVAD), kan du udvikle infektioner eller blodpropper på kateterstedet.</w:t>
      </w:r>
    </w:p>
    <w:p w:rsidR="009B7476" w:rsidRPr="00DE3185" w:rsidRDefault="009B7476"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b/>
          <w:szCs w:val="22"/>
          <w:lang w:val="da-DK"/>
        </w:rPr>
        <w:t>Brug af anden medicin sammen med Refixia</w:t>
      </w:r>
    </w:p>
    <w:p w:rsidR="00545EF5" w:rsidRPr="00DE3185" w:rsidRDefault="00545EF5" w:rsidP="00262EAE">
      <w:pPr>
        <w:tabs>
          <w:tab w:val="clear" w:pos="567"/>
        </w:tabs>
        <w:outlineLvl w:val="0"/>
        <w:rPr>
          <w:szCs w:val="22"/>
          <w:lang w:val="da-DK"/>
        </w:rPr>
      </w:pPr>
      <w:r w:rsidRPr="00DE3185">
        <w:rPr>
          <w:szCs w:val="22"/>
          <w:lang w:val="da-DK"/>
        </w:rPr>
        <w:t>Fortæl altid lægen, hvis du bruger anden medicin eller har gjort det for nylig.</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Graviditet og amning</w:t>
      </w:r>
    </w:p>
    <w:p w:rsidR="00545EF5" w:rsidRPr="00DE3185" w:rsidRDefault="00545EF5" w:rsidP="00262EAE">
      <w:pPr>
        <w:tabs>
          <w:tab w:val="clear" w:pos="567"/>
        </w:tabs>
        <w:outlineLvl w:val="0"/>
        <w:rPr>
          <w:szCs w:val="22"/>
          <w:lang w:val="da-DK"/>
        </w:rPr>
      </w:pPr>
      <w:r w:rsidRPr="00DE3185">
        <w:rPr>
          <w:szCs w:val="22"/>
          <w:lang w:val="da-DK"/>
        </w:rPr>
        <w:t>Hvis du er gravid eller ammer, har mistanke om, at du er gravid, eller planlægger at blive gravid, skal du spørge din læge til råds, før du bruger Refixia.</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Trafik- og arbejdssikkerhed</w:t>
      </w:r>
    </w:p>
    <w:p w:rsidR="00545EF5" w:rsidRPr="00DE3185" w:rsidRDefault="005E05CE" w:rsidP="00262EAE">
      <w:pPr>
        <w:tabs>
          <w:tab w:val="clear" w:pos="567"/>
        </w:tabs>
        <w:outlineLvl w:val="0"/>
        <w:rPr>
          <w:szCs w:val="22"/>
          <w:lang w:val="da-DK"/>
        </w:rPr>
      </w:pPr>
      <w:r w:rsidRPr="00DE3185">
        <w:rPr>
          <w:szCs w:val="22"/>
          <w:lang w:val="da-DK"/>
        </w:rPr>
        <w:t>Refixia påvirker ikke evnen til at føre motorkøretøj og betjene maskiner.</w:t>
      </w:r>
    </w:p>
    <w:p w:rsidR="00545EF5" w:rsidRPr="00DE3185" w:rsidRDefault="00545EF5" w:rsidP="00262EAE">
      <w:pPr>
        <w:tabs>
          <w:tab w:val="clear" w:pos="567"/>
        </w:tabs>
        <w:outlineLvl w:val="0"/>
        <w:rPr>
          <w:szCs w:val="22"/>
          <w:lang w:val="da-DK"/>
        </w:rPr>
      </w:pPr>
    </w:p>
    <w:p w:rsidR="00865A21" w:rsidRPr="00DE3185" w:rsidRDefault="005E05CE" w:rsidP="00262EAE">
      <w:pPr>
        <w:tabs>
          <w:tab w:val="clear" w:pos="567"/>
        </w:tabs>
        <w:outlineLvl w:val="0"/>
        <w:rPr>
          <w:b/>
          <w:szCs w:val="22"/>
          <w:lang w:val="da-DK"/>
        </w:rPr>
      </w:pPr>
      <w:r w:rsidRPr="00DE3185">
        <w:rPr>
          <w:b/>
          <w:szCs w:val="22"/>
          <w:lang w:val="da-DK"/>
        </w:rPr>
        <w:t>Refixia indeholder natrium</w:t>
      </w:r>
    </w:p>
    <w:p w:rsidR="00865A21" w:rsidRPr="00DE3185" w:rsidRDefault="00865A21" w:rsidP="00262EAE">
      <w:pPr>
        <w:tabs>
          <w:tab w:val="clear" w:pos="567"/>
        </w:tabs>
        <w:outlineLvl w:val="0"/>
        <w:rPr>
          <w:szCs w:val="22"/>
          <w:lang w:val="da-DK"/>
        </w:rPr>
      </w:pPr>
      <w:r w:rsidRPr="00DE3185">
        <w:rPr>
          <w:szCs w:val="22"/>
          <w:lang w:val="da-DK"/>
        </w:rPr>
        <w:t>Dette lægemiddel indeholder mindre end 1 mmol natrium (23 mg) p</w:t>
      </w:r>
      <w:r w:rsidR="00B10E53" w:rsidRPr="00DE3185">
        <w:rPr>
          <w:szCs w:val="22"/>
          <w:lang w:val="da-DK"/>
        </w:rPr>
        <w:t>e</w:t>
      </w:r>
      <w:r w:rsidRPr="00DE3185">
        <w:rPr>
          <w:szCs w:val="22"/>
          <w:lang w:val="da-DK"/>
        </w:rPr>
        <w:t>r hætteglas, hvilket betyder, at det stort set er natriumfrit.</w:t>
      </w:r>
    </w:p>
    <w:p w:rsidR="00865A21" w:rsidRPr="00DE3185" w:rsidRDefault="00865A21" w:rsidP="00262EAE">
      <w:pPr>
        <w:tabs>
          <w:tab w:val="clear" w:pos="567"/>
        </w:tabs>
        <w:outlineLvl w:val="0"/>
        <w:rPr>
          <w:szCs w:val="22"/>
          <w:lang w:val="da-DK"/>
        </w:rPr>
      </w:pPr>
    </w:p>
    <w:p w:rsidR="00865A21" w:rsidRPr="00DE3185" w:rsidRDefault="00865A21"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3.</w:t>
      </w:r>
      <w:r w:rsidRPr="00DE3185">
        <w:rPr>
          <w:b/>
          <w:szCs w:val="22"/>
          <w:lang w:val="da-DK"/>
        </w:rPr>
        <w:tab/>
        <w:t>Sådan skal du bruge Refixia</w:t>
      </w:r>
    </w:p>
    <w:p w:rsidR="00545EF5" w:rsidRPr="00DE3185" w:rsidRDefault="00545EF5" w:rsidP="00262EAE">
      <w:pPr>
        <w:tabs>
          <w:tab w:val="clear" w:pos="567"/>
        </w:tabs>
        <w:outlineLvl w:val="0"/>
        <w:rPr>
          <w:b/>
          <w:szCs w:val="22"/>
          <w:lang w:val="da-DK"/>
        </w:rPr>
      </w:pPr>
    </w:p>
    <w:p w:rsidR="00545EF5" w:rsidRPr="00DE3185" w:rsidRDefault="00F322C8" w:rsidP="00262EAE">
      <w:pPr>
        <w:tabs>
          <w:tab w:val="clear" w:pos="567"/>
        </w:tabs>
        <w:outlineLvl w:val="0"/>
        <w:rPr>
          <w:szCs w:val="22"/>
          <w:lang w:val="da-DK"/>
        </w:rPr>
      </w:pPr>
      <w:r>
        <w:rPr>
          <w:szCs w:val="22"/>
          <w:lang w:val="da-DK"/>
        </w:rPr>
        <w:t>B</w:t>
      </w:r>
      <w:r w:rsidR="00545EF5" w:rsidRPr="00DE3185">
        <w:rPr>
          <w:szCs w:val="22"/>
          <w:lang w:val="da-DK"/>
        </w:rPr>
        <w:t xml:space="preserve">ehandling med Refixia </w:t>
      </w:r>
      <w:r w:rsidR="00760374" w:rsidRPr="00DE3185">
        <w:rPr>
          <w:szCs w:val="22"/>
          <w:lang w:val="da-DK"/>
        </w:rPr>
        <w:t xml:space="preserve">skal </w:t>
      </w:r>
      <w:r>
        <w:rPr>
          <w:szCs w:val="22"/>
          <w:lang w:val="da-DK"/>
        </w:rPr>
        <w:t>påbegyndes</w:t>
      </w:r>
      <w:r w:rsidRPr="00DE3185">
        <w:rPr>
          <w:szCs w:val="22"/>
          <w:lang w:val="da-DK"/>
        </w:rPr>
        <w:t xml:space="preserve"> </w:t>
      </w:r>
      <w:r w:rsidR="00545EF5" w:rsidRPr="00DE3185">
        <w:rPr>
          <w:szCs w:val="22"/>
          <w:lang w:val="da-DK"/>
        </w:rPr>
        <w:t>af en læge, som har erfaring med at behandle patienter med hæmofili B. Brug altid lægemidlet nøjagtigt efter lægens anvisning. Er du i tvivl så spørg lægen.</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szCs w:val="22"/>
          <w:lang w:val="da-DK"/>
        </w:rPr>
        <w:t>Din læge vil beregne din dosis. Dosis afhænge</w:t>
      </w:r>
      <w:r w:rsidR="007C3D2B" w:rsidRPr="00DE3185">
        <w:rPr>
          <w:szCs w:val="22"/>
          <w:lang w:val="da-DK"/>
        </w:rPr>
        <w:t>r</w:t>
      </w:r>
      <w:r w:rsidRPr="00DE3185">
        <w:rPr>
          <w:szCs w:val="22"/>
          <w:lang w:val="da-DK"/>
        </w:rPr>
        <w:t xml:space="preserve"> af din </w:t>
      </w:r>
      <w:r w:rsidR="007C3D2B" w:rsidRPr="00DE3185">
        <w:rPr>
          <w:szCs w:val="22"/>
          <w:lang w:val="da-DK"/>
        </w:rPr>
        <w:t>legems</w:t>
      </w:r>
      <w:r w:rsidRPr="00DE3185">
        <w:rPr>
          <w:szCs w:val="22"/>
          <w:lang w:val="da-DK"/>
        </w:rPr>
        <w:t xml:space="preserve">vægt, og </w:t>
      </w:r>
      <w:r w:rsidR="00B91BBD" w:rsidRPr="00DE3185">
        <w:rPr>
          <w:szCs w:val="22"/>
          <w:lang w:val="da-DK"/>
        </w:rPr>
        <w:t>hv</w:t>
      </w:r>
      <w:r w:rsidR="00B91BBD">
        <w:rPr>
          <w:szCs w:val="22"/>
          <w:lang w:val="da-DK"/>
        </w:rPr>
        <w:t>ad</w:t>
      </w:r>
      <w:r w:rsidRPr="00DE3185">
        <w:rPr>
          <w:szCs w:val="22"/>
          <w:lang w:val="da-DK"/>
        </w:rPr>
        <w:t xml:space="preserve"> lægemidlet anvendes til.</w:t>
      </w:r>
    </w:p>
    <w:p w:rsidR="00545EF5" w:rsidRPr="00DE3185" w:rsidRDefault="00545EF5" w:rsidP="00262EAE">
      <w:pPr>
        <w:tabs>
          <w:tab w:val="clear" w:pos="567"/>
        </w:tabs>
        <w:outlineLvl w:val="0"/>
        <w:rPr>
          <w:b/>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Forebyggelse af blødning</w:t>
      </w:r>
    </w:p>
    <w:p w:rsidR="00545EF5" w:rsidRPr="00DE3185" w:rsidRDefault="00545EF5" w:rsidP="00262EAE">
      <w:pPr>
        <w:tabs>
          <w:tab w:val="clear" w:pos="567"/>
        </w:tabs>
        <w:outlineLvl w:val="0"/>
        <w:rPr>
          <w:szCs w:val="22"/>
          <w:lang w:val="da-DK"/>
        </w:rPr>
      </w:pPr>
      <w:r w:rsidRPr="00DE3185">
        <w:rPr>
          <w:szCs w:val="22"/>
          <w:lang w:val="da-DK"/>
        </w:rPr>
        <w:t>Dosis af Refixia er 40 </w:t>
      </w:r>
      <w:r w:rsidR="00B91BBD">
        <w:rPr>
          <w:szCs w:val="22"/>
          <w:lang w:val="da-DK"/>
        </w:rPr>
        <w:t>IE (</w:t>
      </w:r>
      <w:r w:rsidR="007C3D2B" w:rsidRPr="00DE3185">
        <w:rPr>
          <w:szCs w:val="22"/>
          <w:lang w:val="da-DK"/>
        </w:rPr>
        <w:t>I</w:t>
      </w:r>
      <w:r w:rsidRPr="00DE3185">
        <w:rPr>
          <w:szCs w:val="22"/>
          <w:lang w:val="da-DK"/>
        </w:rPr>
        <w:t xml:space="preserve">nternationale </w:t>
      </w:r>
      <w:r w:rsidR="007C3D2B" w:rsidRPr="00DE3185">
        <w:rPr>
          <w:szCs w:val="22"/>
          <w:lang w:val="da-DK"/>
        </w:rPr>
        <w:t>E</w:t>
      </w:r>
      <w:r w:rsidRPr="00DE3185">
        <w:rPr>
          <w:szCs w:val="22"/>
          <w:lang w:val="da-DK"/>
        </w:rPr>
        <w:t>nheder) p</w:t>
      </w:r>
      <w:r w:rsidR="00B10E53" w:rsidRPr="00DE3185">
        <w:rPr>
          <w:szCs w:val="22"/>
          <w:lang w:val="da-DK"/>
        </w:rPr>
        <w:t>e</w:t>
      </w:r>
      <w:r w:rsidRPr="00DE3185">
        <w:rPr>
          <w:szCs w:val="22"/>
          <w:lang w:val="da-DK"/>
        </w:rPr>
        <w:t>r kg legemsvægt. D</w:t>
      </w:r>
      <w:r w:rsidR="00B91BBD">
        <w:rPr>
          <w:szCs w:val="22"/>
          <w:lang w:val="da-DK"/>
        </w:rPr>
        <w:t>osis</w:t>
      </w:r>
      <w:r w:rsidRPr="00DE3185">
        <w:rPr>
          <w:szCs w:val="22"/>
          <w:lang w:val="da-DK"/>
        </w:rPr>
        <w:t xml:space="preserve"> gives som én injektion hver uge.</w:t>
      </w:r>
      <w:r w:rsidR="00793759">
        <w:rPr>
          <w:szCs w:val="22"/>
          <w:lang w:val="da-DK"/>
        </w:rPr>
        <w:t xml:space="preserve"> Din læge kan vælge en anden dosis eller </w:t>
      </w:r>
      <w:r w:rsidR="00B91BBD">
        <w:rPr>
          <w:szCs w:val="22"/>
          <w:lang w:val="da-DK"/>
        </w:rPr>
        <w:t xml:space="preserve">ændre på, </w:t>
      </w:r>
      <w:r w:rsidR="00793759">
        <w:rPr>
          <w:szCs w:val="22"/>
          <w:lang w:val="da-DK"/>
        </w:rPr>
        <w:t xml:space="preserve">hvor ofte injektionen skal gives, </w:t>
      </w:r>
      <w:r w:rsidR="00B91BBD">
        <w:rPr>
          <w:szCs w:val="22"/>
          <w:lang w:val="da-DK"/>
        </w:rPr>
        <w:t>ud fra</w:t>
      </w:r>
      <w:r w:rsidR="00793759">
        <w:rPr>
          <w:szCs w:val="22"/>
          <w:lang w:val="da-DK"/>
        </w:rPr>
        <w:t xml:space="preserve"> dine behov.</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bCs/>
          <w:szCs w:val="22"/>
          <w:lang w:val="da-DK"/>
        </w:rPr>
      </w:pPr>
      <w:r w:rsidRPr="00DE3185">
        <w:rPr>
          <w:b/>
          <w:bCs/>
          <w:szCs w:val="22"/>
          <w:lang w:val="da-DK"/>
        </w:rPr>
        <w:t>Behandling af blødning</w:t>
      </w:r>
    </w:p>
    <w:p w:rsidR="00545EF5" w:rsidRPr="00DE3185" w:rsidRDefault="00545EF5" w:rsidP="00262EAE">
      <w:pPr>
        <w:tabs>
          <w:tab w:val="clear" w:pos="567"/>
        </w:tabs>
        <w:outlineLvl w:val="0"/>
        <w:rPr>
          <w:szCs w:val="22"/>
          <w:lang w:val="da-DK"/>
        </w:rPr>
      </w:pPr>
      <w:r w:rsidRPr="00DE3185">
        <w:rPr>
          <w:szCs w:val="22"/>
          <w:lang w:val="da-DK"/>
        </w:rPr>
        <w:t>Dosis af Refixia er 40</w:t>
      </w:r>
      <w:r w:rsidR="00B91BBD">
        <w:rPr>
          <w:szCs w:val="22"/>
          <w:lang w:val="da-DK"/>
        </w:rPr>
        <w:t xml:space="preserve"> IE</w:t>
      </w:r>
      <w:r w:rsidRPr="00DE3185">
        <w:rPr>
          <w:szCs w:val="22"/>
          <w:lang w:val="da-DK"/>
        </w:rPr>
        <w:t> </w:t>
      </w:r>
      <w:r w:rsidR="00B91BBD">
        <w:rPr>
          <w:szCs w:val="22"/>
          <w:lang w:val="da-DK"/>
        </w:rPr>
        <w:t>(</w:t>
      </w:r>
      <w:r w:rsidR="007C3D2B" w:rsidRPr="00DE3185">
        <w:rPr>
          <w:szCs w:val="22"/>
          <w:lang w:val="da-DK"/>
        </w:rPr>
        <w:t>I</w:t>
      </w:r>
      <w:r w:rsidRPr="00DE3185">
        <w:rPr>
          <w:szCs w:val="22"/>
          <w:lang w:val="da-DK"/>
        </w:rPr>
        <w:t xml:space="preserve">nternationale </w:t>
      </w:r>
      <w:r w:rsidR="007C3D2B" w:rsidRPr="00DE3185">
        <w:rPr>
          <w:szCs w:val="22"/>
          <w:lang w:val="da-DK"/>
        </w:rPr>
        <w:t>E</w:t>
      </w:r>
      <w:r w:rsidRPr="00DE3185">
        <w:rPr>
          <w:szCs w:val="22"/>
          <w:lang w:val="da-DK"/>
        </w:rPr>
        <w:t>nheder) p</w:t>
      </w:r>
      <w:r w:rsidR="00B10E53" w:rsidRPr="00DE3185">
        <w:rPr>
          <w:szCs w:val="22"/>
          <w:lang w:val="da-DK"/>
        </w:rPr>
        <w:t>e</w:t>
      </w:r>
      <w:r w:rsidRPr="00DE3185">
        <w:rPr>
          <w:szCs w:val="22"/>
          <w:lang w:val="da-DK"/>
        </w:rPr>
        <w:t>r kg legemsvægt. Afhængigt af blødningsstedet og blødningens sværhedsgrad har du muligvis brug for en højere dosis (80 IE p</w:t>
      </w:r>
      <w:r w:rsidR="00B10E53" w:rsidRPr="00DE3185">
        <w:rPr>
          <w:szCs w:val="22"/>
          <w:lang w:val="da-DK"/>
        </w:rPr>
        <w:t>e</w:t>
      </w:r>
      <w:r w:rsidRPr="00DE3185">
        <w:rPr>
          <w:szCs w:val="22"/>
          <w:lang w:val="da-DK"/>
        </w:rPr>
        <w:t xml:space="preserve">r kg) eller </w:t>
      </w:r>
      <w:r w:rsidR="001268D0">
        <w:rPr>
          <w:szCs w:val="22"/>
          <w:lang w:val="da-DK"/>
        </w:rPr>
        <w:t>yderligere</w:t>
      </w:r>
      <w:r w:rsidR="001268D0" w:rsidRPr="00DE3185">
        <w:rPr>
          <w:szCs w:val="22"/>
          <w:lang w:val="da-DK"/>
        </w:rPr>
        <w:t xml:space="preserve"> </w:t>
      </w:r>
      <w:r w:rsidRPr="00DE3185">
        <w:rPr>
          <w:szCs w:val="22"/>
          <w:lang w:val="da-DK"/>
        </w:rPr>
        <w:t xml:space="preserve">injektioner. Tal med din læge om, </w:t>
      </w:r>
      <w:r w:rsidR="001268D0">
        <w:rPr>
          <w:szCs w:val="22"/>
          <w:lang w:val="da-DK"/>
        </w:rPr>
        <w:t>hvilken</w:t>
      </w:r>
      <w:r w:rsidRPr="00DE3185">
        <w:rPr>
          <w:szCs w:val="22"/>
          <w:lang w:val="da-DK"/>
        </w:rPr>
        <w:t xml:space="preserve"> dosis og hvor mange injektioner du har brug for.</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bCs/>
          <w:szCs w:val="22"/>
          <w:lang w:val="da-DK"/>
        </w:rPr>
      </w:pPr>
      <w:r w:rsidRPr="00DE3185">
        <w:rPr>
          <w:b/>
          <w:bCs/>
          <w:szCs w:val="22"/>
          <w:lang w:val="da-DK"/>
        </w:rPr>
        <w:t xml:space="preserve">Børn og </w:t>
      </w:r>
      <w:r w:rsidR="003B7C36" w:rsidRPr="00DE3185">
        <w:rPr>
          <w:b/>
          <w:bCs/>
          <w:szCs w:val="22"/>
          <w:lang w:val="da-DK"/>
        </w:rPr>
        <w:t>unge</w:t>
      </w:r>
    </w:p>
    <w:p w:rsidR="00545EF5" w:rsidRPr="00DE3185" w:rsidRDefault="005E05CE" w:rsidP="00262EAE">
      <w:pPr>
        <w:tabs>
          <w:tab w:val="clear" w:pos="567"/>
        </w:tabs>
        <w:outlineLvl w:val="0"/>
        <w:rPr>
          <w:szCs w:val="22"/>
          <w:lang w:val="da-DK"/>
        </w:rPr>
      </w:pPr>
      <w:r w:rsidRPr="00DE3185">
        <w:rPr>
          <w:szCs w:val="22"/>
          <w:lang w:val="da-DK"/>
        </w:rPr>
        <w:t xml:space="preserve">Refixia </w:t>
      </w:r>
      <w:r w:rsidR="00B91BBD">
        <w:rPr>
          <w:szCs w:val="22"/>
          <w:lang w:val="da-DK"/>
        </w:rPr>
        <w:t>må</w:t>
      </w:r>
      <w:r w:rsidRPr="00DE3185">
        <w:rPr>
          <w:szCs w:val="22"/>
          <w:lang w:val="da-DK"/>
        </w:rPr>
        <w:t xml:space="preserve"> </w:t>
      </w:r>
      <w:r w:rsidR="00793759">
        <w:rPr>
          <w:szCs w:val="22"/>
          <w:lang w:val="da-DK"/>
        </w:rPr>
        <w:t xml:space="preserve">kun </w:t>
      </w:r>
      <w:r w:rsidRPr="00DE3185">
        <w:rPr>
          <w:szCs w:val="22"/>
          <w:lang w:val="da-DK"/>
        </w:rPr>
        <w:t xml:space="preserve">bruges af </w:t>
      </w:r>
      <w:r w:rsidR="00793759">
        <w:rPr>
          <w:szCs w:val="22"/>
          <w:lang w:val="da-DK"/>
        </w:rPr>
        <w:t>unge (</w:t>
      </w:r>
      <w:r w:rsidR="00B91BBD">
        <w:rPr>
          <w:szCs w:val="22"/>
          <w:lang w:val="da-DK"/>
        </w:rPr>
        <w:t>på</w:t>
      </w:r>
      <w:r w:rsidR="005B451D">
        <w:rPr>
          <w:szCs w:val="22"/>
          <w:lang w:val="da-DK"/>
        </w:rPr>
        <w:t xml:space="preserve"> </w:t>
      </w:r>
      <w:r w:rsidR="00793759">
        <w:rPr>
          <w:szCs w:val="22"/>
          <w:lang w:val="da-DK"/>
        </w:rPr>
        <w:t>12</w:t>
      </w:r>
      <w:r w:rsidR="00783B88" w:rsidRPr="00FB5C33">
        <w:rPr>
          <w:szCs w:val="22"/>
          <w:lang w:val="da-DK"/>
        </w:rPr>
        <w:t> </w:t>
      </w:r>
      <w:r w:rsidR="00793759">
        <w:rPr>
          <w:szCs w:val="22"/>
          <w:lang w:val="da-DK"/>
        </w:rPr>
        <w:t>år og derover)</w:t>
      </w:r>
      <w:r w:rsidRPr="00DE3185">
        <w:rPr>
          <w:szCs w:val="22"/>
          <w:lang w:val="da-DK"/>
        </w:rPr>
        <w:t xml:space="preserve">. Dosis til unge </w:t>
      </w:r>
      <w:r w:rsidR="00793759">
        <w:rPr>
          <w:szCs w:val="22"/>
          <w:lang w:val="da-DK"/>
        </w:rPr>
        <w:t>beregne</w:t>
      </w:r>
      <w:r w:rsidR="00B91BBD">
        <w:rPr>
          <w:szCs w:val="22"/>
          <w:lang w:val="da-DK"/>
        </w:rPr>
        <w:t>s også</w:t>
      </w:r>
      <w:r w:rsidR="00793759">
        <w:rPr>
          <w:szCs w:val="22"/>
          <w:lang w:val="da-DK"/>
        </w:rPr>
        <w:t xml:space="preserve"> i forhold til legemsvægt og er </w:t>
      </w:r>
      <w:r w:rsidRPr="00DE3185">
        <w:rPr>
          <w:szCs w:val="22"/>
          <w:lang w:val="da-DK"/>
        </w:rPr>
        <w:t>den samme som til voksne.</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Sådan gives Refixia</w:t>
      </w:r>
    </w:p>
    <w:p w:rsidR="00545EF5" w:rsidRPr="00DE3185" w:rsidRDefault="005E05CE" w:rsidP="00262EAE">
      <w:pPr>
        <w:tabs>
          <w:tab w:val="clear" w:pos="567"/>
        </w:tabs>
        <w:outlineLvl w:val="0"/>
        <w:rPr>
          <w:szCs w:val="22"/>
          <w:lang w:val="da-DK"/>
        </w:rPr>
      </w:pPr>
      <w:r w:rsidRPr="00DE3185">
        <w:rPr>
          <w:szCs w:val="22"/>
          <w:lang w:val="da-DK"/>
        </w:rPr>
        <w:t xml:space="preserve">Refixia gives som en injektion i en vene. Se </w:t>
      </w:r>
      <w:r w:rsidR="002E49B6" w:rsidRPr="00DE3185">
        <w:rPr>
          <w:rFonts w:hint="eastAsia"/>
          <w:szCs w:val="22"/>
          <w:lang w:val="da-DK"/>
        </w:rPr>
        <w:t>’</w:t>
      </w:r>
      <w:r w:rsidRPr="00DE3185">
        <w:rPr>
          <w:szCs w:val="22"/>
          <w:lang w:val="da-DK"/>
        </w:rPr>
        <w:t xml:space="preserve">Brugervejledning </w:t>
      </w:r>
      <w:r w:rsidR="00C429B7">
        <w:rPr>
          <w:szCs w:val="22"/>
          <w:lang w:val="da-DK"/>
        </w:rPr>
        <w:t>til</w:t>
      </w:r>
      <w:r w:rsidR="00C429B7" w:rsidRPr="00DE3185">
        <w:rPr>
          <w:szCs w:val="22"/>
          <w:lang w:val="da-DK"/>
        </w:rPr>
        <w:t xml:space="preserve"> </w:t>
      </w:r>
      <w:r w:rsidRPr="00DE3185">
        <w:rPr>
          <w:szCs w:val="22"/>
          <w:lang w:val="da-DK"/>
        </w:rPr>
        <w:t>Refixia</w:t>
      </w:r>
      <w:r w:rsidR="002E49B6" w:rsidRPr="00DE3185">
        <w:rPr>
          <w:rFonts w:hint="eastAsia"/>
          <w:szCs w:val="22"/>
          <w:lang w:val="da-DK"/>
        </w:rPr>
        <w:t>’</w:t>
      </w:r>
      <w:r w:rsidRPr="00DE3185">
        <w:rPr>
          <w:szCs w:val="22"/>
          <w:lang w:val="da-DK"/>
        </w:rPr>
        <w:t xml:space="preserve"> for yderligere information.</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b/>
          <w:szCs w:val="22"/>
          <w:lang w:val="da-DK"/>
        </w:rPr>
        <w:t xml:space="preserve">Hvis du har </w:t>
      </w:r>
      <w:r w:rsidR="00B91BBD">
        <w:rPr>
          <w:b/>
          <w:szCs w:val="22"/>
          <w:lang w:val="da-DK"/>
        </w:rPr>
        <w:t>taget</w:t>
      </w:r>
      <w:r w:rsidR="00B91BBD" w:rsidRPr="00DE3185">
        <w:rPr>
          <w:b/>
          <w:szCs w:val="22"/>
          <w:lang w:val="da-DK"/>
        </w:rPr>
        <w:t xml:space="preserve"> </w:t>
      </w:r>
      <w:r w:rsidRPr="00DE3185">
        <w:rPr>
          <w:b/>
          <w:szCs w:val="22"/>
          <w:lang w:val="da-DK"/>
        </w:rPr>
        <w:t>for meget Refixia</w:t>
      </w:r>
    </w:p>
    <w:p w:rsidR="00545EF5" w:rsidRPr="00DE3185" w:rsidRDefault="00545EF5" w:rsidP="00262EAE">
      <w:pPr>
        <w:tabs>
          <w:tab w:val="clear" w:pos="567"/>
        </w:tabs>
        <w:outlineLvl w:val="0"/>
        <w:rPr>
          <w:szCs w:val="22"/>
          <w:lang w:val="da-DK"/>
        </w:rPr>
      </w:pPr>
      <w:r w:rsidRPr="00DE3185">
        <w:rPr>
          <w:szCs w:val="22"/>
          <w:lang w:val="da-DK"/>
        </w:rPr>
        <w:t xml:space="preserve">Hvis du har </w:t>
      </w:r>
      <w:r w:rsidR="00B91BBD">
        <w:rPr>
          <w:szCs w:val="22"/>
          <w:lang w:val="da-DK"/>
        </w:rPr>
        <w:t>taget</w:t>
      </w:r>
      <w:r w:rsidR="00B91BBD" w:rsidRPr="00DE3185">
        <w:rPr>
          <w:szCs w:val="22"/>
          <w:lang w:val="da-DK"/>
        </w:rPr>
        <w:t xml:space="preserve"> </w:t>
      </w:r>
      <w:r w:rsidRPr="00DE3185">
        <w:rPr>
          <w:szCs w:val="22"/>
          <w:lang w:val="da-DK"/>
        </w:rPr>
        <w:t>for meget Refixia, skal du kontakte din læge.</w:t>
      </w:r>
    </w:p>
    <w:p w:rsidR="00764B49" w:rsidRPr="00DE3185" w:rsidRDefault="00764B49" w:rsidP="00262EAE">
      <w:pPr>
        <w:tabs>
          <w:tab w:val="clear" w:pos="567"/>
        </w:tabs>
        <w:outlineLvl w:val="0"/>
        <w:rPr>
          <w:szCs w:val="22"/>
          <w:lang w:val="da-DK"/>
        </w:rPr>
      </w:pPr>
    </w:p>
    <w:p w:rsidR="008217D1" w:rsidRPr="00DE3185" w:rsidRDefault="00764B49" w:rsidP="00262EAE">
      <w:pPr>
        <w:tabs>
          <w:tab w:val="clear" w:pos="567"/>
        </w:tabs>
        <w:outlineLvl w:val="0"/>
        <w:rPr>
          <w:szCs w:val="22"/>
          <w:lang w:val="da-DK"/>
        </w:rPr>
      </w:pPr>
      <w:r w:rsidRPr="00DE3185">
        <w:rPr>
          <w:szCs w:val="22"/>
          <w:lang w:val="da-DK"/>
        </w:rPr>
        <w:t xml:space="preserve">Hvis du er nødt til at bruge betydeligt mere Refixia for at stoppe en blødning, skal du straks kontakte din læge. Se punkt 2 </w:t>
      </w:r>
      <w:r w:rsidR="000170CE" w:rsidRPr="00DE3185">
        <w:rPr>
          <w:szCs w:val="22"/>
          <w:lang w:val="da-DK"/>
        </w:rPr>
        <w:t xml:space="preserve">under </w:t>
      </w:r>
      <w:r w:rsidR="002E49B6" w:rsidRPr="00DE3185">
        <w:rPr>
          <w:rFonts w:hint="eastAsia"/>
          <w:szCs w:val="22"/>
          <w:lang w:val="da-DK"/>
        </w:rPr>
        <w:t>’</w:t>
      </w:r>
      <w:r w:rsidRPr="00DE3185">
        <w:rPr>
          <w:szCs w:val="22"/>
          <w:lang w:val="da-DK"/>
        </w:rPr>
        <w:t>Allergiske reaktioner og udvikling af inhibitorer</w:t>
      </w:r>
      <w:r w:rsidR="002E49B6" w:rsidRPr="00DE3185">
        <w:rPr>
          <w:rFonts w:hint="eastAsia"/>
          <w:szCs w:val="22"/>
          <w:lang w:val="da-DK"/>
        </w:rPr>
        <w:t>’</w:t>
      </w:r>
      <w:r w:rsidRPr="00DE3185">
        <w:rPr>
          <w:szCs w:val="22"/>
          <w:lang w:val="da-DK"/>
        </w:rPr>
        <w:t xml:space="preserve"> for yderligere information.</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 xml:space="preserve">Hvis du har glemt at </w:t>
      </w:r>
      <w:r w:rsidR="00B91BBD">
        <w:rPr>
          <w:b/>
          <w:szCs w:val="22"/>
          <w:lang w:val="da-DK"/>
        </w:rPr>
        <w:t>tage</w:t>
      </w:r>
      <w:r w:rsidR="00B91BBD" w:rsidRPr="00DE3185">
        <w:rPr>
          <w:b/>
          <w:szCs w:val="22"/>
          <w:lang w:val="da-DK"/>
        </w:rPr>
        <w:t xml:space="preserve"> </w:t>
      </w:r>
      <w:r w:rsidRPr="00DE3185">
        <w:rPr>
          <w:b/>
          <w:szCs w:val="22"/>
          <w:lang w:val="da-DK"/>
        </w:rPr>
        <w:t>Refixia</w:t>
      </w:r>
    </w:p>
    <w:p w:rsidR="00545EF5" w:rsidRPr="00DE3185" w:rsidRDefault="00545EF5" w:rsidP="00262EAE">
      <w:pPr>
        <w:tabs>
          <w:tab w:val="clear" w:pos="567"/>
        </w:tabs>
        <w:outlineLvl w:val="0"/>
        <w:rPr>
          <w:szCs w:val="22"/>
          <w:lang w:val="da-DK"/>
        </w:rPr>
      </w:pPr>
      <w:r w:rsidRPr="00DE3185">
        <w:rPr>
          <w:szCs w:val="22"/>
          <w:lang w:val="da-DK"/>
        </w:rPr>
        <w:t>Hvis du har glemt en dosis, skal du injicere den glemte dosis, så snart du kommer i tanke om det. Du må ikke injicere en dobbeltdosis som erstatning for den glemte dosis. Spørg lægen, hvis du er i tvivl.</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 xml:space="preserve">Hvis du holder op med at </w:t>
      </w:r>
      <w:r w:rsidR="00B91BBD">
        <w:rPr>
          <w:b/>
          <w:szCs w:val="22"/>
          <w:lang w:val="da-DK"/>
        </w:rPr>
        <w:t>tage</w:t>
      </w:r>
      <w:r w:rsidR="00B91BBD" w:rsidRPr="00DE3185">
        <w:rPr>
          <w:b/>
          <w:szCs w:val="22"/>
          <w:lang w:val="da-DK"/>
        </w:rPr>
        <w:t xml:space="preserve"> </w:t>
      </w:r>
      <w:r w:rsidRPr="00DE3185">
        <w:rPr>
          <w:b/>
          <w:szCs w:val="22"/>
          <w:lang w:val="da-DK"/>
        </w:rPr>
        <w:t>Refixia</w:t>
      </w:r>
    </w:p>
    <w:p w:rsidR="00545EF5" w:rsidRPr="00DE3185" w:rsidRDefault="00545EF5" w:rsidP="00262EAE">
      <w:pPr>
        <w:tabs>
          <w:tab w:val="clear" w:pos="567"/>
        </w:tabs>
        <w:outlineLvl w:val="0"/>
        <w:rPr>
          <w:szCs w:val="22"/>
          <w:lang w:val="da-DK"/>
        </w:rPr>
      </w:pPr>
      <w:r w:rsidRPr="00DE3185">
        <w:rPr>
          <w:szCs w:val="22"/>
          <w:lang w:val="da-DK"/>
        </w:rPr>
        <w:t xml:space="preserve">Hvis du holder op med at </w:t>
      </w:r>
      <w:r w:rsidR="00B91BBD">
        <w:rPr>
          <w:szCs w:val="22"/>
          <w:lang w:val="da-DK"/>
        </w:rPr>
        <w:t>tage</w:t>
      </w:r>
      <w:r w:rsidRPr="00DE3185">
        <w:rPr>
          <w:szCs w:val="22"/>
          <w:lang w:val="da-DK"/>
        </w:rPr>
        <w:t xml:space="preserve"> Refixia, er du måske ikke længere beskyttet mod blødning eller mod, at en </w:t>
      </w:r>
      <w:r w:rsidR="00B91BBD">
        <w:rPr>
          <w:szCs w:val="22"/>
          <w:lang w:val="da-DK"/>
        </w:rPr>
        <w:t>aktuel</w:t>
      </w:r>
      <w:r w:rsidR="00B91BBD" w:rsidRPr="00DE3185">
        <w:rPr>
          <w:szCs w:val="22"/>
          <w:lang w:val="da-DK"/>
        </w:rPr>
        <w:t xml:space="preserve"> </w:t>
      </w:r>
      <w:r w:rsidRPr="00DE3185">
        <w:rPr>
          <w:szCs w:val="22"/>
          <w:lang w:val="da-DK"/>
        </w:rPr>
        <w:t>blødning ikke</w:t>
      </w:r>
      <w:r w:rsidR="00B91BBD">
        <w:rPr>
          <w:szCs w:val="22"/>
          <w:lang w:val="da-DK"/>
        </w:rPr>
        <w:t xml:space="preserve"> stopper</w:t>
      </w:r>
      <w:r w:rsidRPr="00DE3185">
        <w:rPr>
          <w:szCs w:val="22"/>
          <w:lang w:val="da-DK"/>
        </w:rPr>
        <w:t xml:space="preserve">. Du må ikke holde op med at </w:t>
      </w:r>
      <w:r w:rsidR="00B91BBD">
        <w:rPr>
          <w:szCs w:val="22"/>
          <w:lang w:val="da-DK"/>
        </w:rPr>
        <w:t>tage</w:t>
      </w:r>
      <w:r w:rsidRPr="00DE3185">
        <w:rPr>
          <w:szCs w:val="22"/>
          <w:lang w:val="da-DK"/>
        </w:rPr>
        <w:t xml:space="preserve"> Refixia uden først at have talt med din læge om det.</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szCs w:val="22"/>
          <w:lang w:val="da-DK"/>
        </w:rPr>
        <w:t>Spørg lægen, hvis der er noget, du er i tvivl om.</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b/>
          <w:szCs w:val="22"/>
          <w:lang w:val="da-DK"/>
        </w:rPr>
        <w:t>4.</w:t>
      </w:r>
      <w:r w:rsidRPr="00DE3185">
        <w:rPr>
          <w:b/>
          <w:szCs w:val="22"/>
          <w:lang w:val="da-DK"/>
        </w:rPr>
        <w:tab/>
        <w:t>Bivirkninger</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szCs w:val="22"/>
          <w:lang w:val="da-DK"/>
        </w:rPr>
        <w:t>Dette lægemiddel kan som al anden medicin give bivirkninger, men ikke alle får bivirkninger.</w:t>
      </w:r>
    </w:p>
    <w:p w:rsidR="00947A60" w:rsidRPr="00DE3185" w:rsidRDefault="00947A60"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szCs w:val="22"/>
          <w:lang w:val="da-DK"/>
        </w:rPr>
        <w:t>Der kan forekomme allergiske reaktioner med dette lægemiddel.</w:t>
      </w:r>
    </w:p>
    <w:p w:rsidR="004469C3" w:rsidRPr="00DE3185" w:rsidRDefault="00545EF5" w:rsidP="00262EAE">
      <w:pPr>
        <w:tabs>
          <w:tab w:val="clear" w:pos="567"/>
        </w:tabs>
        <w:outlineLvl w:val="0"/>
        <w:rPr>
          <w:szCs w:val="22"/>
          <w:lang w:val="da-DK"/>
        </w:rPr>
      </w:pPr>
      <w:r w:rsidRPr="00DE3185">
        <w:rPr>
          <w:szCs w:val="22"/>
          <w:lang w:val="da-DK"/>
        </w:rPr>
        <w:t xml:space="preserve">Hvis der forekommer pludselige og alvorlige allergiske reaktioner (f.eks. anafylaktiske reaktioner), skal injektionen </w:t>
      </w:r>
      <w:r w:rsidR="007C3D2B" w:rsidRPr="00DE3185">
        <w:rPr>
          <w:szCs w:val="22"/>
          <w:lang w:val="da-DK"/>
        </w:rPr>
        <w:t>straks ophøre</w:t>
      </w:r>
      <w:r w:rsidRPr="00DE3185">
        <w:rPr>
          <w:szCs w:val="22"/>
          <w:lang w:val="da-DK"/>
        </w:rPr>
        <w:t xml:space="preserve">. Du skal </w:t>
      </w:r>
      <w:r w:rsidR="00D65C1E">
        <w:rPr>
          <w:szCs w:val="22"/>
          <w:lang w:val="da-DK"/>
        </w:rPr>
        <w:t xml:space="preserve">omgående </w:t>
      </w:r>
      <w:r w:rsidRPr="00DE3185">
        <w:rPr>
          <w:szCs w:val="22"/>
          <w:lang w:val="da-DK"/>
        </w:rPr>
        <w:t>søge læge eller tage på skadestuen, hvis du får tidlige tegn på en allergisk reaktion, såsom:</w:t>
      </w:r>
    </w:p>
    <w:p w:rsidR="00545EF5" w:rsidRPr="00DE3185" w:rsidRDefault="00545EF5" w:rsidP="00262EAE">
      <w:pPr>
        <w:tabs>
          <w:tab w:val="clear" w:pos="567"/>
        </w:tabs>
        <w:outlineLvl w:val="0"/>
        <w:rPr>
          <w:szCs w:val="22"/>
          <w:lang w:val="da-DK"/>
        </w:rPr>
      </w:pPr>
      <w:r w:rsidRPr="00DE3185">
        <w:rPr>
          <w:szCs w:val="22"/>
          <w:lang w:val="da-DK"/>
        </w:rPr>
        <w:t>•</w:t>
      </w:r>
      <w:r w:rsidRPr="00DE3185">
        <w:rPr>
          <w:szCs w:val="22"/>
          <w:lang w:val="da-DK"/>
        </w:rPr>
        <w:tab/>
      </w:r>
      <w:r w:rsidR="00D65C1E">
        <w:rPr>
          <w:szCs w:val="22"/>
          <w:lang w:val="da-DK"/>
        </w:rPr>
        <w:t xml:space="preserve">besvær med at </w:t>
      </w:r>
      <w:r w:rsidRPr="00DE3185">
        <w:rPr>
          <w:szCs w:val="22"/>
          <w:lang w:val="da-DK"/>
        </w:rPr>
        <w:t xml:space="preserve">synke eller </w:t>
      </w:r>
      <w:r w:rsidR="00D65C1E">
        <w:rPr>
          <w:szCs w:val="22"/>
          <w:lang w:val="da-DK"/>
        </w:rPr>
        <w:t>med at trække vejret</w:t>
      </w:r>
    </w:p>
    <w:p w:rsidR="00545EF5" w:rsidRPr="00DE3185" w:rsidRDefault="00545EF5" w:rsidP="00262EAE">
      <w:pPr>
        <w:tabs>
          <w:tab w:val="clear" w:pos="567"/>
        </w:tabs>
        <w:outlineLvl w:val="0"/>
        <w:rPr>
          <w:szCs w:val="22"/>
          <w:lang w:val="da-DK"/>
        </w:rPr>
      </w:pPr>
      <w:r w:rsidRPr="00DE3185">
        <w:rPr>
          <w:szCs w:val="22"/>
          <w:lang w:val="da-DK"/>
        </w:rPr>
        <w:t>•</w:t>
      </w:r>
      <w:r w:rsidRPr="00DE3185">
        <w:rPr>
          <w:szCs w:val="22"/>
          <w:lang w:val="da-DK"/>
        </w:rPr>
        <w:tab/>
        <w:t>ånde</w:t>
      </w:r>
      <w:r w:rsidR="00946609" w:rsidRPr="00DE3185">
        <w:rPr>
          <w:szCs w:val="22"/>
          <w:lang w:val="da-DK"/>
        </w:rPr>
        <w:t>nød</w:t>
      </w:r>
      <w:r w:rsidRPr="00DE3185">
        <w:rPr>
          <w:szCs w:val="22"/>
          <w:lang w:val="da-DK"/>
        </w:rPr>
        <w:t xml:space="preserve"> eller hiven efter vejret</w:t>
      </w:r>
    </w:p>
    <w:p w:rsidR="00545EF5" w:rsidRPr="00DE3185" w:rsidRDefault="00545EF5" w:rsidP="00262EAE">
      <w:pPr>
        <w:tabs>
          <w:tab w:val="clear" w:pos="567"/>
        </w:tabs>
        <w:outlineLvl w:val="0"/>
        <w:rPr>
          <w:szCs w:val="22"/>
          <w:lang w:val="da-DK"/>
        </w:rPr>
      </w:pPr>
      <w:r w:rsidRPr="00DE3185">
        <w:rPr>
          <w:szCs w:val="22"/>
          <w:lang w:val="da-DK"/>
        </w:rPr>
        <w:t>•</w:t>
      </w:r>
      <w:r w:rsidRPr="00DE3185">
        <w:rPr>
          <w:szCs w:val="22"/>
          <w:lang w:val="da-DK"/>
        </w:rPr>
        <w:tab/>
      </w:r>
      <w:r w:rsidR="00946609" w:rsidRPr="00DE3185">
        <w:rPr>
          <w:szCs w:val="22"/>
          <w:lang w:val="da-DK"/>
        </w:rPr>
        <w:t xml:space="preserve">trykken </w:t>
      </w:r>
      <w:r w:rsidR="00B10E53" w:rsidRPr="00DE3185">
        <w:rPr>
          <w:szCs w:val="22"/>
          <w:lang w:val="da-DK"/>
        </w:rPr>
        <w:t xml:space="preserve">for </w:t>
      </w:r>
      <w:r w:rsidRPr="00DE3185">
        <w:rPr>
          <w:szCs w:val="22"/>
          <w:lang w:val="da-DK"/>
        </w:rPr>
        <w:t>brystet</w:t>
      </w:r>
    </w:p>
    <w:p w:rsidR="00545EF5" w:rsidRPr="00DE3185" w:rsidRDefault="00545EF5" w:rsidP="00262EAE">
      <w:pPr>
        <w:tabs>
          <w:tab w:val="clear" w:pos="567"/>
        </w:tabs>
        <w:outlineLvl w:val="0"/>
        <w:rPr>
          <w:szCs w:val="22"/>
          <w:lang w:val="da-DK"/>
        </w:rPr>
      </w:pPr>
      <w:r w:rsidRPr="00DE3185">
        <w:rPr>
          <w:szCs w:val="22"/>
          <w:lang w:val="da-DK"/>
        </w:rPr>
        <w:t>•</w:t>
      </w:r>
      <w:r w:rsidRPr="00DE3185">
        <w:rPr>
          <w:szCs w:val="22"/>
          <w:lang w:val="da-DK"/>
        </w:rPr>
        <w:tab/>
        <w:t>rødme og/eller hævelse af læber, tunge, ansigt eller hænder</w:t>
      </w:r>
    </w:p>
    <w:p w:rsidR="00545EF5" w:rsidRPr="00DE3185" w:rsidRDefault="00545EF5" w:rsidP="00262EAE">
      <w:pPr>
        <w:tabs>
          <w:tab w:val="clear" w:pos="567"/>
        </w:tabs>
        <w:outlineLvl w:val="0"/>
        <w:rPr>
          <w:szCs w:val="22"/>
          <w:lang w:val="da-DK"/>
        </w:rPr>
      </w:pPr>
      <w:r w:rsidRPr="00DE3185">
        <w:rPr>
          <w:szCs w:val="22"/>
          <w:lang w:val="da-DK"/>
        </w:rPr>
        <w:t>•</w:t>
      </w:r>
      <w:r w:rsidRPr="00DE3185">
        <w:rPr>
          <w:szCs w:val="22"/>
          <w:lang w:val="da-DK"/>
        </w:rPr>
        <w:tab/>
        <w:t>udslæt, nældefeber, hævelse eller kløe</w:t>
      </w:r>
    </w:p>
    <w:p w:rsidR="00545EF5" w:rsidRPr="00DE3185" w:rsidRDefault="00545EF5" w:rsidP="00262EAE">
      <w:pPr>
        <w:tabs>
          <w:tab w:val="clear" w:pos="567"/>
        </w:tabs>
        <w:outlineLvl w:val="0"/>
        <w:rPr>
          <w:szCs w:val="22"/>
          <w:lang w:val="da-DK"/>
        </w:rPr>
      </w:pPr>
      <w:r w:rsidRPr="00DE3185">
        <w:rPr>
          <w:szCs w:val="22"/>
          <w:lang w:val="da-DK"/>
        </w:rPr>
        <w:t>•</w:t>
      </w:r>
      <w:r w:rsidRPr="00DE3185">
        <w:rPr>
          <w:szCs w:val="22"/>
          <w:lang w:val="da-DK"/>
        </w:rPr>
        <w:tab/>
        <w:t xml:space="preserve">bleg og kold hud, </w:t>
      </w:r>
      <w:r w:rsidR="00946609" w:rsidRPr="00DE3185">
        <w:rPr>
          <w:szCs w:val="22"/>
          <w:lang w:val="da-DK"/>
        </w:rPr>
        <w:t>hurtig</w:t>
      </w:r>
      <w:r w:rsidR="00D65C1E">
        <w:rPr>
          <w:szCs w:val="22"/>
          <w:lang w:val="da-DK"/>
        </w:rPr>
        <w:t>e</w:t>
      </w:r>
      <w:r w:rsidR="00946609" w:rsidRPr="00DE3185">
        <w:rPr>
          <w:szCs w:val="22"/>
          <w:lang w:val="da-DK"/>
        </w:rPr>
        <w:t xml:space="preserve"> </w:t>
      </w:r>
      <w:r w:rsidRPr="00DE3185">
        <w:rPr>
          <w:szCs w:val="22"/>
          <w:lang w:val="da-DK"/>
        </w:rPr>
        <w:t>hjerte</w:t>
      </w:r>
      <w:r w:rsidR="00D65C1E">
        <w:rPr>
          <w:szCs w:val="22"/>
          <w:lang w:val="da-DK"/>
        </w:rPr>
        <w:t>slag (puls)</w:t>
      </w:r>
      <w:r w:rsidRPr="00DE3185">
        <w:rPr>
          <w:szCs w:val="22"/>
          <w:lang w:val="da-DK"/>
        </w:rPr>
        <w:t xml:space="preserve"> og/eller svimmelhed (for lavt blodtryk).</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Følgende bivirkninger er set med Refixia:</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 xml:space="preserve">Almindelige bivirkninger </w:t>
      </w:r>
      <w:r w:rsidRPr="00DE3185">
        <w:rPr>
          <w:szCs w:val="22"/>
          <w:lang w:val="da-DK"/>
        </w:rPr>
        <w:t xml:space="preserve">(kan forekomme hos </w:t>
      </w:r>
      <w:r w:rsidR="00D65C1E">
        <w:rPr>
          <w:szCs w:val="22"/>
          <w:lang w:val="da-DK"/>
        </w:rPr>
        <w:t xml:space="preserve">op til </w:t>
      </w:r>
      <w:r w:rsidRPr="00DE3185">
        <w:rPr>
          <w:szCs w:val="22"/>
          <w:lang w:val="da-DK"/>
        </w:rPr>
        <w:t xml:space="preserve">1 ud af 10 </w:t>
      </w:r>
      <w:r w:rsidR="00F322C8">
        <w:rPr>
          <w:szCs w:val="22"/>
          <w:lang w:val="da-DK"/>
        </w:rPr>
        <w:t>behandlede</w:t>
      </w:r>
      <w:r w:rsidRPr="00DE3185">
        <w:rPr>
          <w:szCs w:val="22"/>
          <w:lang w:val="da-DK"/>
        </w:rPr>
        <w:t>)</w:t>
      </w:r>
    </w:p>
    <w:p w:rsidR="00545EF5" w:rsidRPr="00DE3185" w:rsidRDefault="00545EF5" w:rsidP="00262EAE">
      <w:pPr>
        <w:tabs>
          <w:tab w:val="clear" w:pos="567"/>
        </w:tabs>
        <w:outlineLvl w:val="0"/>
        <w:rPr>
          <w:szCs w:val="22"/>
          <w:lang w:val="da-DK"/>
        </w:rPr>
      </w:pPr>
      <w:r w:rsidRPr="00DE3185">
        <w:rPr>
          <w:szCs w:val="22"/>
          <w:lang w:val="da-DK"/>
        </w:rPr>
        <w:t>•</w:t>
      </w:r>
      <w:r w:rsidRPr="00DE3185">
        <w:rPr>
          <w:szCs w:val="22"/>
          <w:lang w:val="da-DK"/>
        </w:rPr>
        <w:tab/>
        <w:t>kløe</w:t>
      </w:r>
    </w:p>
    <w:p w:rsidR="00545EF5" w:rsidRDefault="00545EF5" w:rsidP="00262EAE">
      <w:pPr>
        <w:tabs>
          <w:tab w:val="clear" w:pos="567"/>
        </w:tabs>
        <w:outlineLvl w:val="0"/>
        <w:rPr>
          <w:szCs w:val="22"/>
          <w:lang w:val="da-DK"/>
        </w:rPr>
      </w:pPr>
      <w:r w:rsidRPr="00DE3185">
        <w:rPr>
          <w:szCs w:val="22"/>
          <w:lang w:val="da-DK"/>
        </w:rPr>
        <w:t>•</w:t>
      </w:r>
      <w:r w:rsidRPr="00DE3185">
        <w:rPr>
          <w:szCs w:val="22"/>
          <w:lang w:val="da-DK"/>
        </w:rPr>
        <w:tab/>
        <w:t>hudreaktioner på injektionsstedet.</w:t>
      </w:r>
    </w:p>
    <w:p w:rsidR="00793759" w:rsidRDefault="00793759" w:rsidP="00262EAE">
      <w:pPr>
        <w:tabs>
          <w:tab w:val="clear" w:pos="567"/>
        </w:tabs>
        <w:outlineLvl w:val="0"/>
        <w:rPr>
          <w:szCs w:val="22"/>
          <w:lang w:val="da-DK"/>
        </w:rPr>
      </w:pPr>
      <w:r w:rsidRPr="007B558F">
        <w:rPr>
          <w:szCs w:val="22"/>
          <w:lang w:val="da-DK"/>
        </w:rPr>
        <w:t>•</w:t>
      </w:r>
      <w:r w:rsidRPr="007B558F">
        <w:rPr>
          <w:szCs w:val="22"/>
          <w:lang w:val="da-DK"/>
        </w:rPr>
        <w:tab/>
      </w:r>
      <w:r w:rsidR="003306CE">
        <w:rPr>
          <w:szCs w:val="22"/>
          <w:lang w:val="da-DK"/>
        </w:rPr>
        <w:t>k</w:t>
      </w:r>
      <w:r w:rsidR="00A3472A">
        <w:rPr>
          <w:szCs w:val="22"/>
          <w:lang w:val="da-DK"/>
        </w:rPr>
        <w:t>valme</w:t>
      </w:r>
    </w:p>
    <w:p w:rsidR="00A3472A" w:rsidRPr="00DE3185" w:rsidRDefault="00A3472A" w:rsidP="00262EAE">
      <w:pPr>
        <w:tabs>
          <w:tab w:val="clear" w:pos="567"/>
        </w:tabs>
        <w:outlineLvl w:val="0"/>
        <w:rPr>
          <w:szCs w:val="22"/>
          <w:lang w:val="da-DK"/>
        </w:rPr>
      </w:pPr>
      <w:r w:rsidRPr="007B558F">
        <w:rPr>
          <w:szCs w:val="22"/>
          <w:lang w:val="da-DK"/>
        </w:rPr>
        <w:t>•</w:t>
      </w:r>
      <w:r w:rsidRPr="007B558F">
        <w:rPr>
          <w:szCs w:val="22"/>
          <w:lang w:val="da-DK"/>
        </w:rPr>
        <w:tab/>
      </w:r>
      <w:r w:rsidR="00D65C1E">
        <w:rPr>
          <w:szCs w:val="22"/>
          <w:lang w:val="da-DK"/>
        </w:rPr>
        <w:t xml:space="preserve">udtalt </w:t>
      </w:r>
      <w:r w:rsidR="003306CE">
        <w:rPr>
          <w:szCs w:val="22"/>
          <w:lang w:val="da-DK"/>
        </w:rPr>
        <w:t>t</w:t>
      </w:r>
      <w:r>
        <w:rPr>
          <w:szCs w:val="22"/>
          <w:lang w:val="da-DK"/>
        </w:rPr>
        <w:t>ræthed.</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 xml:space="preserve">Ikke almindelige bivirkninger </w:t>
      </w:r>
      <w:r w:rsidRPr="00DE3185">
        <w:rPr>
          <w:szCs w:val="22"/>
          <w:lang w:val="da-DK"/>
        </w:rPr>
        <w:t xml:space="preserve">(kan forekomme hos </w:t>
      </w:r>
      <w:r w:rsidR="00D65C1E">
        <w:rPr>
          <w:szCs w:val="22"/>
          <w:lang w:val="da-DK"/>
        </w:rPr>
        <w:t xml:space="preserve">op til </w:t>
      </w:r>
      <w:r w:rsidRPr="00DE3185">
        <w:rPr>
          <w:szCs w:val="22"/>
          <w:lang w:val="da-DK"/>
        </w:rPr>
        <w:t xml:space="preserve">1 ud af 100 </w:t>
      </w:r>
      <w:r w:rsidR="00F322C8">
        <w:rPr>
          <w:szCs w:val="22"/>
          <w:lang w:val="da-DK"/>
        </w:rPr>
        <w:t>behandlede</w:t>
      </w:r>
      <w:r w:rsidRPr="00DE3185">
        <w:rPr>
          <w:szCs w:val="22"/>
          <w:lang w:val="da-DK"/>
        </w:rPr>
        <w:t>)</w:t>
      </w:r>
    </w:p>
    <w:p w:rsidR="00545EF5" w:rsidRDefault="007A766B" w:rsidP="007A766B">
      <w:pPr>
        <w:ind w:left="567" w:hanging="567"/>
        <w:rPr>
          <w:lang w:val="da-DK"/>
        </w:rPr>
      </w:pPr>
      <w:r w:rsidRPr="00DE3185">
        <w:rPr>
          <w:lang w:val="da-DK"/>
        </w:rPr>
        <w:t>•</w:t>
      </w:r>
      <w:r w:rsidRPr="00DE3185">
        <w:rPr>
          <w:lang w:val="da-DK"/>
        </w:rPr>
        <w:tab/>
        <w:t xml:space="preserve">allergiske reaktioner (overfølsomhed). </w:t>
      </w:r>
      <w:r w:rsidR="00D65C1E">
        <w:rPr>
          <w:lang w:val="da-DK"/>
        </w:rPr>
        <w:t>Disse kan blive</w:t>
      </w:r>
      <w:r w:rsidRPr="00DE3185">
        <w:rPr>
          <w:lang w:val="da-DK"/>
        </w:rPr>
        <w:t xml:space="preserve"> alvorlig</w:t>
      </w:r>
      <w:r w:rsidR="005B451D">
        <w:rPr>
          <w:lang w:val="da-DK"/>
        </w:rPr>
        <w:t>e</w:t>
      </w:r>
      <w:r w:rsidRPr="00DE3185">
        <w:rPr>
          <w:lang w:val="da-DK"/>
        </w:rPr>
        <w:t xml:space="preserve"> og være livstruende (anafylaktiske reaktioner)</w:t>
      </w:r>
    </w:p>
    <w:p w:rsidR="00A3472A" w:rsidRDefault="00A3472A" w:rsidP="007A766B">
      <w:pPr>
        <w:ind w:left="567" w:hanging="567"/>
        <w:rPr>
          <w:szCs w:val="22"/>
          <w:lang w:val="da-DK"/>
        </w:rPr>
      </w:pPr>
      <w:r w:rsidRPr="007B558F">
        <w:rPr>
          <w:szCs w:val="22"/>
          <w:lang w:val="da-DK"/>
        </w:rPr>
        <w:t>•</w:t>
      </w:r>
      <w:r w:rsidRPr="007B558F">
        <w:rPr>
          <w:szCs w:val="22"/>
          <w:lang w:val="da-DK"/>
        </w:rPr>
        <w:tab/>
      </w:r>
      <w:r w:rsidR="003306CE">
        <w:rPr>
          <w:szCs w:val="22"/>
          <w:lang w:val="da-DK"/>
        </w:rPr>
        <w:t>h</w:t>
      </w:r>
      <w:r>
        <w:rPr>
          <w:szCs w:val="22"/>
          <w:lang w:val="da-DK"/>
        </w:rPr>
        <w:t>jertebanken</w:t>
      </w:r>
    </w:p>
    <w:p w:rsidR="00A3472A" w:rsidRPr="00DE3185" w:rsidRDefault="00A3472A" w:rsidP="007A766B">
      <w:pPr>
        <w:ind w:left="567" w:hanging="567"/>
        <w:rPr>
          <w:lang w:val="da-DK"/>
        </w:rPr>
      </w:pPr>
      <w:r w:rsidRPr="007B558F">
        <w:rPr>
          <w:szCs w:val="22"/>
          <w:lang w:val="da-DK"/>
        </w:rPr>
        <w:t>•</w:t>
      </w:r>
      <w:r w:rsidRPr="007B558F">
        <w:rPr>
          <w:szCs w:val="22"/>
          <w:lang w:val="da-DK"/>
        </w:rPr>
        <w:tab/>
      </w:r>
      <w:r w:rsidR="003306CE">
        <w:rPr>
          <w:szCs w:val="22"/>
          <w:lang w:val="da-DK"/>
        </w:rPr>
        <w:t>h</w:t>
      </w:r>
      <w:r>
        <w:rPr>
          <w:szCs w:val="22"/>
          <w:lang w:val="da-DK"/>
        </w:rPr>
        <w:t>edetur</w:t>
      </w:r>
      <w:r w:rsidR="00D65C1E">
        <w:rPr>
          <w:szCs w:val="22"/>
          <w:lang w:val="da-DK"/>
        </w:rPr>
        <w:t>e</w:t>
      </w:r>
      <w:r>
        <w:rPr>
          <w:szCs w:val="22"/>
          <w:lang w:val="da-DK"/>
        </w:rPr>
        <w:t>.</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b/>
          <w:szCs w:val="22"/>
          <w:lang w:val="da-DK"/>
        </w:rPr>
        <w:t xml:space="preserve">Bivirkninger med ukendt hyppighed </w:t>
      </w:r>
      <w:r w:rsidRPr="00DE3185">
        <w:rPr>
          <w:szCs w:val="22"/>
          <w:lang w:val="da-DK"/>
        </w:rPr>
        <w:t>(</w:t>
      </w:r>
      <w:r w:rsidR="00D65C1E">
        <w:rPr>
          <w:szCs w:val="22"/>
          <w:lang w:val="da-DK"/>
        </w:rPr>
        <w:t>hyppigheden</w:t>
      </w:r>
      <w:r w:rsidR="00A3472A">
        <w:rPr>
          <w:szCs w:val="22"/>
          <w:lang w:val="da-DK"/>
        </w:rPr>
        <w:t xml:space="preserve"> kan ikke </w:t>
      </w:r>
      <w:r w:rsidR="00D65C1E">
        <w:rPr>
          <w:szCs w:val="22"/>
          <w:lang w:val="da-DK"/>
        </w:rPr>
        <w:t>vurderes</w:t>
      </w:r>
      <w:r w:rsidR="00A3472A">
        <w:rPr>
          <w:szCs w:val="22"/>
          <w:lang w:val="da-DK"/>
        </w:rPr>
        <w:t xml:space="preserve"> ud fra tilgængelige data</w:t>
      </w:r>
      <w:r w:rsidRPr="00DE3185">
        <w:rPr>
          <w:szCs w:val="22"/>
          <w:lang w:val="da-DK"/>
        </w:rPr>
        <w:t>)</w:t>
      </w:r>
    </w:p>
    <w:p w:rsidR="00545EF5" w:rsidRPr="00DE3185" w:rsidRDefault="00545EF5" w:rsidP="00262EAE">
      <w:pPr>
        <w:tabs>
          <w:tab w:val="clear" w:pos="567"/>
        </w:tabs>
        <w:outlineLvl w:val="0"/>
        <w:rPr>
          <w:szCs w:val="22"/>
          <w:lang w:val="da-DK"/>
        </w:rPr>
      </w:pPr>
      <w:r w:rsidRPr="00DE3185">
        <w:rPr>
          <w:szCs w:val="22"/>
          <w:lang w:val="da-DK"/>
        </w:rPr>
        <w:t>•</w:t>
      </w:r>
      <w:r w:rsidRPr="00DE3185">
        <w:rPr>
          <w:szCs w:val="22"/>
          <w:lang w:val="da-DK"/>
        </w:rPr>
        <w:tab/>
      </w:r>
      <w:r w:rsidR="00D65C1E">
        <w:rPr>
          <w:szCs w:val="22"/>
          <w:lang w:val="da-DK"/>
        </w:rPr>
        <w:t xml:space="preserve">dannelse af </w:t>
      </w:r>
      <w:r w:rsidRPr="00DE3185">
        <w:rPr>
          <w:szCs w:val="22"/>
          <w:lang w:val="da-DK"/>
        </w:rPr>
        <w:t>neutraliserende antistoffer (inhibitorer)</w:t>
      </w:r>
      <w:r w:rsidR="00A3472A">
        <w:rPr>
          <w:szCs w:val="22"/>
          <w:lang w:val="da-DK"/>
        </w:rPr>
        <w:t>.</w:t>
      </w:r>
    </w:p>
    <w:p w:rsidR="00545EF5" w:rsidRPr="00DE3185" w:rsidRDefault="00545EF5" w:rsidP="00262EAE">
      <w:pPr>
        <w:tabs>
          <w:tab w:val="clear" w:pos="567"/>
        </w:tabs>
        <w:outlineLvl w:val="0"/>
        <w:rPr>
          <w:b/>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Indberetning af bivirkninger</w:t>
      </w:r>
    </w:p>
    <w:p w:rsidR="00545EF5" w:rsidRPr="00DE3185" w:rsidRDefault="004A40E2" w:rsidP="009823C1">
      <w:pPr>
        <w:tabs>
          <w:tab w:val="left" w:pos="-720"/>
        </w:tabs>
        <w:rPr>
          <w:rFonts w:eastAsia="Calibri"/>
          <w:szCs w:val="22"/>
          <w:lang w:val="da-DK" w:eastAsia="zh-CN"/>
        </w:rPr>
      </w:pPr>
      <w:r w:rsidRPr="00DE3185">
        <w:rPr>
          <w:szCs w:val="22"/>
          <w:lang w:val="da-DK"/>
        </w:rPr>
        <w:t>Hvis du oplever bivirkninger, bør du t</w:t>
      </w:r>
      <w:r w:rsidR="00545EF5" w:rsidRPr="00DE3185">
        <w:rPr>
          <w:szCs w:val="22"/>
          <w:lang w:val="da-DK"/>
        </w:rPr>
        <w:t>al</w:t>
      </w:r>
      <w:r w:rsidRPr="00DE3185">
        <w:rPr>
          <w:szCs w:val="22"/>
          <w:lang w:val="da-DK"/>
        </w:rPr>
        <w:t>e</w:t>
      </w:r>
      <w:r w:rsidR="00545EF5" w:rsidRPr="00DE3185">
        <w:rPr>
          <w:szCs w:val="22"/>
          <w:lang w:val="da-DK"/>
        </w:rPr>
        <w:t xml:space="preserve"> med </w:t>
      </w:r>
      <w:r w:rsidRPr="00DE3185">
        <w:rPr>
          <w:szCs w:val="22"/>
          <w:lang w:val="da-DK"/>
        </w:rPr>
        <w:t xml:space="preserve">din </w:t>
      </w:r>
      <w:r w:rsidR="00545EF5" w:rsidRPr="00DE3185">
        <w:rPr>
          <w:szCs w:val="22"/>
          <w:lang w:val="da-DK"/>
        </w:rPr>
        <w:t>læge, sygeplejerske eller apotek</w:t>
      </w:r>
      <w:r w:rsidR="000170CE" w:rsidRPr="00DE3185">
        <w:rPr>
          <w:szCs w:val="22"/>
          <w:lang w:val="da-DK"/>
        </w:rPr>
        <w:t>spersonal</w:t>
      </w:r>
      <w:r w:rsidR="00545EF5" w:rsidRPr="00DE3185">
        <w:rPr>
          <w:szCs w:val="22"/>
          <w:lang w:val="da-DK"/>
        </w:rPr>
        <w:t xml:space="preserve">et. Dette gælder også mulige bivirkninger, som ikke er medtaget i denne indlægsseddel. Du eller dine pårørende kan også indberette bivirkninger direkte til Lægemiddelstyrelsen via </w:t>
      </w:r>
      <w:r w:rsidR="00BB3204">
        <w:rPr>
          <w:color w:val="000000"/>
          <w:szCs w:val="22"/>
          <w:highlight w:val="lightGray"/>
          <w:lang w:val="da-DK"/>
        </w:rPr>
        <w:t xml:space="preserve">det nationale rapporteringssystem anført i </w:t>
      </w:r>
      <w:hyperlink r:id="rId13" w:history="1">
        <w:r w:rsidR="00BB3204">
          <w:rPr>
            <w:rStyle w:val="Hyperlink"/>
            <w:highlight w:val="lightGray"/>
            <w:lang w:val="da-DK"/>
          </w:rPr>
          <w:t>Appendiks V</w:t>
        </w:r>
      </w:hyperlink>
      <w:r w:rsidR="00BB3204">
        <w:rPr>
          <w:color w:val="008000"/>
          <w:szCs w:val="22"/>
          <w:lang w:val="da-DK"/>
        </w:rPr>
        <w:t>.</w:t>
      </w:r>
      <w:r w:rsidR="00BB3204">
        <w:rPr>
          <w:color w:val="000000"/>
          <w:szCs w:val="22"/>
          <w:lang w:val="da-DK"/>
        </w:rPr>
        <w:t xml:space="preserve"> </w:t>
      </w:r>
      <w:r w:rsidR="00545EF5" w:rsidRPr="00DE3185">
        <w:rPr>
          <w:szCs w:val="22"/>
          <w:lang w:val="da-DK"/>
        </w:rPr>
        <w:t>Ved at indrapportere bivirkninger kan du hjælpe med at fremskaffe mere information om sikkerheden af dette lægemiddel.</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5.</w:t>
      </w:r>
      <w:r w:rsidRPr="00DE3185">
        <w:rPr>
          <w:b/>
          <w:szCs w:val="22"/>
          <w:lang w:val="da-DK"/>
        </w:rPr>
        <w:tab/>
        <w:t>Opbevaring</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szCs w:val="22"/>
          <w:lang w:val="da-DK"/>
        </w:rPr>
        <w:t>Opbevar lægemid</w:t>
      </w:r>
      <w:r w:rsidR="004A40E2" w:rsidRPr="00DE3185">
        <w:rPr>
          <w:szCs w:val="22"/>
          <w:lang w:val="da-DK"/>
        </w:rPr>
        <w:t>let</w:t>
      </w:r>
      <w:r w:rsidRPr="00DE3185">
        <w:rPr>
          <w:szCs w:val="22"/>
          <w:lang w:val="da-DK"/>
        </w:rPr>
        <w:t xml:space="preserve"> utilgængeligt for børn.</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szCs w:val="22"/>
          <w:lang w:val="da-DK"/>
        </w:rPr>
        <w:t xml:space="preserve">Brug ikke Refixia efter den udløbsdato, der står på </w:t>
      </w:r>
      <w:r w:rsidR="004A40E2" w:rsidRPr="00DE3185">
        <w:rPr>
          <w:szCs w:val="22"/>
          <w:lang w:val="da-DK"/>
        </w:rPr>
        <w:t xml:space="preserve">pakningen efter </w:t>
      </w:r>
      <w:r w:rsidR="001268D0">
        <w:rPr>
          <w:szCs w:val="22"/>
          <w:lang w:val="da-DK"/>
        </w:rPr>
        <w:t>”EXP”</w:t>
      </w:r>
      <w:r w:rsidR="004A40E2" w:rsidRPr="00DE3185">
        <w:rPr>
          <w:szCs w:val="22"/>
          <w:lang w:val="da-DK"/>
        </w:rPr>
        <w:t xml:space="preserve"> på </w:t>
      </w:r>
      <w:r w:rsidRPr="00DE3185">
        <w:rPr>
          <w:szCs w:val="22"/>
          <w:lang w:val="da-DK"/>
        </w:rPr>
        <w:t>kartonen og etikette</w:t>
      </w:r>
      <w:r w:rsidR="004A40E2" w:rsidRPr="00DE3185">
        <w:rPr>
          <w:szCs w:val="22"/>
          <w:lang w:val="da-DK"/>
        </w:rPr>
        <w:t>n</w:t>
      </w:r>
      <w:r w:rsidRPr="00DE3185">
        <w:rPr>
          <w:szCs w:val="22"/>
          <w:lang w:val="da-DK"/>
        </w:rPr>
        <w:t xml:space="preserve"> på hætteglasset og den fyldte sprøjte</w:t>
      </w:r>
      <w:r w:rsidR="004A40E2" w:rsidRPr="00DE3185" w:rsidDel="004A40E2">
        <w:rPr>
          <w:szCs w:val="22"/>
          <w:lang w:val="da-DK"/>
        </w:rPr>
        <w:t xml:space="preserve"> </w:t>
      </w:r>
      <w:r w:rsidRPr="00DE3185">
        <w:rPr>
          <w:szCs w:val="22"/>
          <w:lang w:val="da-DK"/>
        </w:rPr>
        <w:t>. Udløbsdatoen er den sidste dag i den nævnte måned.</w:t>
      </w:r>
    </w:p>
    <w:p w:rsidR="00545EF5" w:rsidRPr="00DE3185" w:rsidRDefault="00545EF5" w:rsidP="00262EAE">
      <w:pPr>
        <w:tabs>
          <w:tab w:val="clear" w:pos="567"/>
        </w:tabs>
        <w:outlineLvl w:val="0"/>
        <w:rPr>
          <w:szCs w:val="22"/>
          <w:lang w:val="da-DK"/>
        </w:rPr>
      </w:pPr>
    </w:p>
    <w:p w:rsidR="00545EF5" w:rsidRPr="00DE3185" w:rsidRDefault="00A3472A" w:rsidP="00262EAE">
      <w:pPr>
        <w:tabs>
          <w:tab w:val="clear" w:pos="567"/>
        </w:tabs>
        <w:outlineLvl w:val="0"/>
        <w:rPr>
          <w:szCs w:val="22"/>
          <w:lang w:val="da-DK"/>
        </w:rPr>
      </w:pPr>
      <w:r w:rsidRPr="00A95D95">
        <w:rPr>
          <w:szCs w:val="22"/>
          <w:lang w:val="da-DK"/>
        </w:rPr>
        <w:t>Opbevares i køleskab (2°C – 8°C). Må ikke fryses.</w:t>
      </w:r>
      <w:r>
        <w:rPr>
          <w:szCs w:val="22"/>
          <w:lang w:val="da-DK"/>
        </w:rPr>
        <w:t xml:space="preserve"> </w:t>
      </w:r>
      <w:r w:rsidR="00545EF5" w:rsidRPr="00DE3185">
        <w:rPr>
          <w:szCs w:val="22"/>
          <w:lang w:val="da-DK"/>
        </w:rPr>
        <w:t>Opbevares i den originale pakning for at beskytte mod lys.</w:t>
      </w:r>
    </w:p>
    <w:p w:rsidR="007823ED" w:rsidRPr="00DE3185" w:rsidRDefault="007823ED" w:rsidP="00262EAE">
      <w:pPr>
        <w:tabs>
          <w:tab w:val="clear" w:pos="567"/>
        </w:tabs>
        <w:outlineLvl w:val="0"/>
        <w:rPr>
          <w:szCs w:val="22"/>
          <w:lang w:val="da-DK"/>
        </w:rPr>
      </w:pPr>
    </w:p>
    <w:p w:rsidR="007823ED" w:rsidRPr="00DE3185" w:rsidRDefault="005E05CE" w:rsidP="007823ED">
      <w:pPr>
        <w:tabs>
          <w:tab w:val="clear" w:pos="567"/>
        </w:tabs>
        <w:outlineLvl w:val="0"/>
        <w:rPr>
          <w:szCs w:val="22"/>
          <w:lang w:val="da-DK"/>
        </w:rPr>
      </w:pPr>
      <w:r w:rsidRPr="00DE3185">
        <w:rPr>
          <w:szCs w:val="22"/>
          <w:lang w:val="da-DK"/>
        </w:rPr>
        <w:t>Refixia kan tages ud af køleskabet og opbevares ved stuetemperatur (op til 30°C)</w:t>
      </w:r>
      <w:r w:rsidR="00D65C1E">
        <w:rPr>
          <w:szCs w:val="22"/>
          <w:lang w:val="da-DK"/>
        </w:rPr>
        <w:t xml:space="preserve"> </w:t>
      </w:r>
      <w:r w:rsidR="00D65C1E" w:rsidRPr="00DE3185">
        <w:rPr>
          <w:szCs w:val="22"/>
          <w:lang w:val="da-DK"/>
        </w:rPr>
        <w:t>i en periode på højst 6 måneder</w:t>
      </w:r>
      <w:r w:rsidRPr="00DE3185">
        <w:rPr>
          <w:szCs w:val="22"/>
          <w:lang w:val="da-DK"/>
        </w:rPr>
        <w:t>. Notér</w:t>
      </w:r>
      <w:r w:rsidR="00D640EA" w:rsidRPr="00DE3185">
        <w:rPr>
          <w:szCs w:val="22"/>
          <w:lang w:val="da-DK"/>
        </w:rPr>
        <w:t xml:space="preserve"> </w:t>
      </w:r>
      <w:r w:rsidR="00F322C8" w:rsidRPr="009A42E3">
        <w:rPr>
          <w:szCs w:val="22"/>
          <w:lang w:val="da-DK"/>
        </w:rPr>
        <w:t>den dato</w:t>
      </w:r>
      <w:r w:rsidR="00F322C8">
        <w:rPr>
          <w:szCs w:val="22"/>
          <w:lang w:val="da-DK"/>
        </w:rPr>
        <w:t xml:space="preserve"> </w:t>
      </w:r>
      <w:r w:rsidR="00D640EA" w:rsidRPr="00DE3185">
        <w:rPr>
          <w:szCs w:val="22"/>
          <w:lang w:val="da-DK"/>
        </w:rPr>
        <w:t>på kartonen</w:t>
      </w:r>
      <w:r w:rsidRPr="00DE3185">
        <w:rPr>
          <w:szCs w:val="22"/>
          <w:lang w:val="da-DK"/>
        </w:rPr>
        <w:t xml:space="preserve">, hvor Refixia tages ud af køleskabet og opbevares ved stuetemperatur. Denne nye udløbsdato må aldrig overskride den oprindelige udløbsdato, der er angivet på den ydre karton. Hvis lægemidlet ikke er blevet anvendt inden den nye udløbsdato, skal det </w:t>
      </w:r>
      <w:r w:rsidR="00D65C1E">
        <w:rPr>
          <w:szCs w:val="22"/>
          <w:lang w:val="da-DK"/>
        </w:rPr>
        <w:t>kasseres</w:t>
      </w:r>
      <w:r w:rsidRPr="00DE3185">
        <w:rPr>
          <w:szCs w:val="22"/>
          <w:lang w:val="da-DK"/>
        </w:rPr>
        <w:t xml:space="preserve">. Efter opbevaring ved stuetemperatur må </w:t>
      </w:r>
      <w:r w:rsidR="00A3472A">
        <w:rPr>
          <w:szCs w:val="22"/>
          <w:lang w:val="da-DK"/>
        </w:rPr>
        <w:t>lægemidlet</w:t>
      </w:r>
      <w:r w:rsidR="00A3472A" w:rsidRPr="00DE3185">
        <w:rPr>
          <w:szCs w:val="22"/>
          <w:lang w:val="da-DK"/>
        </w:rPr>
        <w:t xml:space="preserve"> </w:t>
      </w:r>
      <w:r w:rsidRPr="00DE3185">
        <w:rPr>
          <w:szCs w:val="22"/>
          <w:lang w:val="da-DK"/>
        </w:rPr>
        <w:t>ikke sættes tilbage i køleskab.</w:t>
      </w:r>
    </w:p>
    <w:p w:rsidR="007823ED" w:rsidRPr="00DE3185" w:rsidRDefault="007823ED" w:rsidP="007823ED">
      <w:pPr>
        <w:tabs>
          <w:tab w:val="clear" w:pos="567"/>
        </w:tabs>
        <w:outlineLvl w:val="0"/>
        <w:rPr>
          <w:szCs w:val="22"/>
          <w:lang w:val="da-DK"/>
        </w:rPr>
      </w:pPr>
    </w:p>
    <w:p w:rsidR="0042496F" w:rsidRPr="00DE3185" w:rsidRDefault="0042496F" w:rsidP="007823ED">
      <w:pPr>
        <w:tabs>
          <w:tab w:val="clear" w:pos="567"/>
        </w:tabs>
        <w:outlineLvl w:val="0"/>
        <w:rPr>
          <w:szCs w:val="22"/>
          <w:lang w:val="da-DK"/>
        </w:rPr>
      </w:pPr>
      <w:r w:rsidRPr="00DE3185">
        <w:rPr>
          <w:szCs w:val="22"/>
          <w:lang w:val="da-DK"/>
        </w:rPr>
        <w:t>Brug injektion</w:t>
      </w:r>
      <w:r w:rsidR="00D640EA" w:rsidRPr="00DE3185">
        <w:rPr>
          <w:szCs w:val="22"/>
          <w:lang w:val="da-DK"/>
        </w:rPr>
        <w:t>svæsk</w:t>
      </w:r>
      <w:r w:rsidRPr="00DE3185">
        <w:rPr>
          <w:szCs w:val="22"/>
          <w:lang w:val="da-DK"/>
        </w:rPr>
        <w:t xml:space="preserve">en straks efter </w:t>
      </w:r>
      <w:r w:rsidR="00EE1DFC" w:rsidRPr="00DE3185">
        <w:rPr>
          <w:szCs w:val="22"/>
          <w:lang w:val="da-DK"/>
        </w:rPr>
        <w:t>opblanding</w:t>
      </w:r>
      <w:r w:rsidRPr="00DE3185">
        <w:rPr>
          <w:szCs w:val="22"/>
          <w:lang w:val="da-DK"/>
        </w:rPr>
        <w:t>. Hvis de</w:t>
      </w:r>
      <w:r w:rsidR="00D640EA" w:rsidRPr="00DE3185">
        <w:rPr>
          <w:szCs w:val="22"/>
          <w:lang w:val="da-DK"/>
        </w:rPr>
        <w:t>n</w:t>
      </w:r>
      <w:r w:rsidRPr="00DE3185">
        <w:rPr>
          <w:szCs w:val="22"/>
          <w:lang w:val="da-DK"/>
        </w:rPr>
        <w:t xml:space="preserve"> ikke kan bruges straks, skal de</w:t>
      </w:r>
      <w:r w:rsidR="00D640EA" w:rsidRPr="00DE3185">
        <w:rPr>
          <w:szCs w:val="22"/>
          <w:lang w:val="da-DK"/>
        </w:rPr>
        <w:t>n</w:t>
      </w:r>
      <w:r w:rsidRPr="00DE3185">
        <w:rPr>
          <w:szCs w:val="22"/>
          <w:lang w:val="da-DK"/>
        </w:rPr>
        <w:t xml:space="preserve"> bruges inden for 24 timer, hvis de</w:t>
      </w:r>
      <w:r w:rsidR="00D640EA" w:rsidRPr="00DE3185">
        <w:rPr>
          <w:szCs w:val="22"/>
          <w:lang w:val="da-DK"/>
        </w:rPr>
        <w:t>n</w:t>
      </w:r>
      <w:r w:rsidRPr="00DE3185">
        <w:rPr>
          <w:szCs w:val="22"/>
          <w:lang w:val="da-DK"/>
        </w:rPr>
        <w:t xml:space="preserve"> har været opbevaret i køleskab ved 2°C – 8°C, eller inden for 4 timer, hvis de</w:t>
      </w:r>
      <w:r w:rsidR="00D640EA" w:rsidRPr="00DE3185">
        <w:rPr>
          <w:szCs w:val="22"/>
          <w:lang w:val="da-DK"/>
        </w:rPr>
        <w:t>n</w:t>
      </w:r>
      <w:r w:rsidRPr="00DE3185">
        <w:rPr>
          <w:szCs w:val="22"/>
          <w:lang w:val="da-DK"/>
        </w:rPr>
        <w:t xml:space="preserve"> har været opbevaret uden for køleskab ved en temperatur på højst 30°C.</w:t>
      </w:r>
    </w:p>
    <w:p w:rsidR="007823ED" w:rsidRPr="00DE3185" w:rsidRDefault="007823ED" w:rsidP="007823ED">
      <w:pPr>
        <w:tabs>
          <w:tab w:val="clear" w:pos="567"/>
        </w:tabs>
        <w:outlineLvl w:val="0"/>
        <w:rPr>
          <w:szCs w:val="22"/>
          <w:lang w:val="da-DK"/>
        </w:rPr>
      </w:pPr>
    </w:p>
    <w:p w:rsidR="007823ED" w:rsidRPr="00DE3185" w:rsidRDefault="00CB1087" w:rsidP="007823ED">
      <w:pPr>
        <w:tabs>
          <w:tab w:val="clear" w:pos="567"/>
        </w:tabs>
        <w:outlineLvl w:val="0"/>
        <w:rPr>
          <w:szCs w:val="22"/>
          <w:lang w:val="da-DK"/>
        </w:rPr>
      </w:pPr>
      <w:r w:rsidRPr="00DE3185">
        <w:rPr>
          <w:szCs w:val="22"/>
          <w:lang w:val="da-DK"/>
        </w:rPr>
        <w:t xml:space="preserve">Pulveret i hætteglasset fremstår som et hvidt </w:t>
      </w:r>
      <w:r w:rsidR="009E133D">
        <w:rPr>
          <w:szCs w:val="22"/>
          <w:lang w:val="da-DK"/>
        </w:rPr>
        <w:t xml:space="preserve">eller </w:t>
      </w:r>
      <w:r w:rsidR="00D65C1E">
        <w:rPr>
          <w:szCs w:val="22"/>
          <w:lang w:val="da-DK"/>
        </w:rPr>
        <w:t>rå</w:t>
      </w:r>
      <w:r w:rsidR="009E133D">
        <w:rPr>
          <w:szCs w:val="22"/>
          <w:lang w:val="da-DK"/>
        </w:rPr>
        <w:t>hvidt</w:t>
      </w:r>
      <w:r w:rsidRPr="00DE3185">
        <w:rPr>
          <w:szCs w:val="22"/>
          <w:lang w:val="da-DK"/>
        </w:rPr>
        <w:t xml:space="preserve"> pulver. Brug ikke pulveret, hvis farven </w:t>
      </w:r>
      <w:r w:rsidR="009C0646" w:rsidRPr="00DE3185">
        <w:rPr>
          <w:szCs w:val="22"/>
          <w:lang w:val="da-DK"/>
        </w:rPr>
        <w:t>er forandret</w:t>
      </w:r>
      <w:r w:rsidRPr="00DE3185">
        <w:rPr>
          <w:szCs w:val="22"/>
          <w:lang w:val="da-DK"/>
        </w:rPr>
        <w:t>.</w:t>
      </w:r>
    </w:p>
    <w:p w:rsidR="007823ED" w:rsidRPr="00DE3185" w:rsidRDefault="007823ED" w:rsidP="007823ED">
      <w:pPr>
        <w:tabs>
          <w:tab w:val="clear" w:pos="567"/>
        </w:tabs>
        <w:outlineLvl w:val="0"/>
        <w:rPr>
          <w:szCs w:val="22"/>
          <w:lang w:val="da-DK"/>
        </w:rPr>
      </w:pPr>
    </w:p>
    <w:p w:rsidR="007823ED" w:rsidRPr="00DE3185" w:rsidRDefault="00CB1087" w:rsidP="007823ED">
      <w:pPr>
        <w:tabs>
          <w:tab w:val="clear" w:pos="567"/>
        </w:tabs>
        <w:outlineLvl w:val="0"/>
        <w:rPr>
          <w:szCs w:val="22"/>
          <w:lang w:val="da-DK"/>
        </w:rPr>
      </w:pPr>
      <w:r w:rsidRPr="00DE3185">
        <w:rPr>
          <w:szCs w:val="22"/>
          <w:lang w:val="da-DK"/>
        </w:rPr>
        <w:t xml:space="preserve">Den </w:t>
      </w:r>
      <w:r w:rsidR="00EE1DFC" w:rsidRPr="00DE3185">
        <w:rPr>
          <w:szCs w:val="22"/>
          <w:lang w:val="da-DK"/>
        </w:rPr>
        <w:t xml:space="preserve">opblandede </w:t>
      </w:r>
      <w:r w:rsidR="00D65C1E">
        <w:rPr>
          <w:szCs w:val="22"/>
          <w:lang w:val="da-DK"/>
        </w:rPr>
        <w:t>injektionsvæske</w:t>
      </w:r>
      <w:r w:rsidR="00D65C1E" w:rsidRPr="00DE3185">
        <w:rPr>
          <w:szCs w:val="22"/>
          <w:lang w:val="da-DK"/>
        </w:rPr>
        <w:t xml:space="preserve"> </w:t>
      </w:r>
      <w:r w:rsidRPr="00DE3185">
        <w:rPr>
          <w:szCs w:val="22"/>
          <w:lang w:val="da-DK"/>
        </w:rPr>
        <w:t xml:space="preserve">er klar og farveløs. Brug ikke </w:t>
      </w:r>
      <w:r w:rsidR="00D65C1E">
        <w:rPr>
          <w:szCs w:val="22"/>
          <w:lang w:val="da-DK"/>
        </w:rPr>
        <w:t>injektionsvæsken</w:t>
      </w:r>
      <w:r w:rsidRPr="00DE3185">
        <w:rPr>
          <w:szCs w:val="22"/>
          <w:lang w:val="da-DK"/>
        </w:rPr>
        <w:t>, hvis du bemærker nogen partikler eller misfarvning.</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szCs w:val="22"/>
          <w:lang w:val="da-DK"/>
        </w:rPr>
        <w:t>Spørg på apoteket, hvordan du skal bortskaffe medicinrester. Af hensyn til miljøet må du ikke smide medicinrester i afløbet, toilettet eller skraldespanden.</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6.</w:t>
      </w:r>
      <w:r w:rsidRPr="00DE3185">
        <w:rPr>
          <w:b/>
          <w:szCs w:val="22"/>
          <w:lang w:val="da-DK"/>
        </w:rPr>
        <w:tab/>
        <w:t>Pakningsstørrelser og yderligere oplysninger</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Refixia indeholder:</w:t>
      </w:r>
    </w:p>
    <w:p w:rsidR="00545EF5" w:rsidRPr="00DE3185" w:rsidRDefault="00E805FA" w:rsidP="00262EAE">
      <w:pPr>
        <w:ind w:left="567" w:hanging="567"/>
        <w:rPr>
          <w:b/>
          <w:lang w:val="da-DK"/>
        </w:rPr>
      </w:pPr>
      <w:r w:rsidRPr="00DE3185">
        <w:rPr>
          <w:lang w:val="da-DK"/>
        </w:rPr>
        <w:t>•</w:t>
      </w:r>
      <w:r w:rsidRPr="00DE3185">
        <w:rPr>
          <w:lang w:val="da-DK"/>
        </w:rPr>
        <w:tab/>
        <w:t xml:space="preserve">Aktivt stof: </w:t>
      </w:r>
      <w:r w:rsidR="00B10E53" w:rsidRPr="00DE3185">
        <w:rPr>
          <w:lang w:val="da-DK"/>
        </w:rPr>
        <w:t>N</w:t>
      </w:r>
      <w:r w:rsidRPr="00DE3185">
        <w:rPr>
          <w:lang w:val="da-DK"/>
        </w:rPr>
        <w:t>onacog betapegol (pegyleret human koagulationsfaktor IX (rDNA)). Hvert hætteglas med Refixia indeholder nomin</w:t>
      </w:r>
      <w:r w:rsidR="00D65C1E">
        <w:rPr>
          <w:lang w:val="da-DK"/>
        </w:rPr>
        <w:t>e</w:t>
      </w:r>
      <w:r w:rsidRPr="00DE3185">
        <w:rPr>
          <w:lang w:val="da-DK"/>
        </w:rPr>
        <w:t xml:space="preserve">lt 500 IE, 1000 IE eller 2000 IE nonacog betapegol svarende til henholdsvis cirka 125 IE/ml, 250 IE/ml eller 500 IE/ml efter </w:t>
      </w:r>
      <w:r w:rsidR="00EE1DFC" w:rsidRPr="00DE3185">
        <w:rPr>
          <w:szCs w:val="22"/>
          <w:lang w:val="da-DK"/>
        </w:rPr>
        <w:t xml:space="preserve">opblanding </w:t>
      </w:r>
      <w:r w:rsidRPr="00DE3185">
        <w:rPr>
          <w:lang w:val="da-DK"/>
        </w:rPr>
        <w:t>med histidinsolvens.</w:t>
      </w:r>
    </w:p>
    <w:p w:rsidR="00545EF5" w:rsidRPr="00DE3185" w:rsidRDefault="00E805FA" w:rsidP="00262EAE">
      <w:pPr>
        <w:ind w:left="567" w:hanging="567"/>
        <w:rPr>
          <w:lang w:val="da-DK"/>
        </w:rPr>
      </w:pPr>
      <w:r w:rsidRPr="00DE3185">
        <w:rPr>
          <w:lang w:val="da-DK"/>
        </w:rPr>
        <w:t>•</w:t>
      </w:r>
      <w:r w:rsidRPr="00DE3185">
        <w:rPr>
          <w:lang w:val="da-DK"/>
        </w:rPr>
        <w:tab/>
        <w:t xml:space="preserve">Øvrige indholdsstoffer i pulveret: </w:t>
      </w:r>
      <w:r w:rsidR="00B10E53" w:rsidRPr="00DE3185">
        <w:rPr>
          <w:lang w:val="da-DK"/>
        </w:rPr>
        <w:t>N</w:t>
      </w:r>
      <w:r w:rsidRPr="00DE3185">
        <w:rPr>
          <w:lang w:val="da-DK"/>
        </w:rPr>
        <w:t>atriumchlorid, histidin, s</w:t>
      </w:r>
      <w:r w:rsidR="0038244B" w:rsidRPr="00DE3185">
        <w:rPr>
          <w:lang w:val="da-DK"/>
        </w:rPr>
        <w:t>a</w:t>
      </w:r>
      <w:r w:rsidR="00D5417F" w:rsidRPr="00DE3185">
        <w:rPr>
          <w:lang w:val="da-DK"/>
        </w:rPr>
        <w:t>ccharose</w:t>
      </w:r>
      <w:r w:rsidRPr="00DE3185">
        <w:rPr>
          <w:lang w:val="da-DK"/>
        </w:rPr>
        <w:t>, polysorbat 80, mannitol, natriumhydroxid og saltsyre.</w:t>
      </w:r>
    </w:p>
    <w:p w:rsidR="00545EF5" w:rsidRPr="00DE3185" w:rsidRDefault="00E805FA" w:rsidP="00262EAE">
      <w:pPr>
        <w:ind w:left="567" w:hanging="567"/>
        <w:rPr>
          <w:b/>
          <w:lang w:val="da-DK"/>
        </w:rPr>
      </w:pPr>
      <w:r w:rsidRPr="00DE3185">
        <w:rPr>
          <w:lang w:val="da-DK"/>
        </w:rPr>
        <w:t>•</w:t>
      </w:r>
      <w:r w:rsidRPr="00DE3185">
        <w:rPr>
          <w:lang w:val="da-DK"/>
        </w:rPr>
        <w:tab/>
        <w:t xml:space="preserve">Indholdsstoffer i den sterile solvens: </w:t>
      </w:r>
      <w:r w:rsidR="00B10E53" w:rsidRPr="00DE3185">
        <w:rPr>
          <w:lang w:val="da-DK"/>
        </w:rPr>
        <w:t>H</w:t>
      </w:r>
      <w:r w:rsidRPr="00DE3185">
        <w:rPr>
          <w:lang w:val="da-DK"/>
        </w:rPr>
        <w:t>istidin, vand til injektionsvæsker, natriumhydroxid og saltsyre.</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Udseende og pakningsstørrelser</w:t>
      </w:r>
    </w:p>
    <w:p w:rsidR="00545EF5" w:rsidRPr="00DE3185" w:rsidRDefault="004C7A72" w:rsidP="00627DE5">
      <w:pPr>
        <w:ind w:left="567" w:hanging="567"/>
        <w:rPr>
          <w:lang w:val="da-DK"/>
        </w:rPr>
      </w:pPr>
      <w:r w:rsidRPr="00DE3185">
        <w:rPr>
          <w:lang w:val="da-DK"/>
        </w:rPr>
        <w:t>•</w:t>
      </w:r>
      <w:r w:rsidRPr="00DE3185">
        <w:rPr>
          <w:lang w:val="da-DK"/>
        </w:rPr>
        <w:tab/>
        <w:t xml:space="preserve">Refixia leveres som pulver og solvens til injektionsvæske, opløsning (500 IE, 1000 IE eller 2000 IE pulver i et hætteglas og 4 ml solvens i en fyldt sprøjte, en stempelstang </w:t>
      </w:r>
      <w:r w:rsidR="00D65C1E">
        <w:rPr>
          <w:lang w:val="da-DK"/>
        </w:rPr>
        <w:t>og</w:t>
      </w:r>
      <w:r w:rsidR="00D65C1E" w:rsidRPr="00DE3185">
        <w:rPr>
          <w:lang w:val="da-DK"/>
        </w:rPr>
        <w:t xml:space="preserve"> </w:t>
      </w:r>
      <w:r w:rsidRPr="00DE3185">
        <w:rPr>
          <w:lang w:val="da-DK"/>
        </w:rPr>
        <w:t>en hætteglasadapter - pakning</w:t>
      </w:r>
      <w:r w:rsidR="00D65C1E">
        <w:rPr>
          <w:lang w:val="da-DK"/>
        </w:rPr>
        <w:t>er</w:t>
      </w:r>
      <w:r w:rsidRPr="00DE3185">
        <w:rPr>
          <w:lang w:val="da-DK"/>
        </w:rPr>
        <w:t xml:space="preserve"> med 1</w:t>
      </w:r>
      <w:r w:rsidR="00D65C1E">
        <w:rPr>
          <w:lang w:val="da-DK"/>
        </w:rPr>
        <w:t xml:space="preserve"> sæt</w:t>
      </w:r>
      <w:r w:rsidRPr="00DE3185">
        <w:rPr>
          <w:lang w:val="da-DK"/>
        </w:rPr>
        <w:t>).</w:t>
      </w:r>
    </w:p>
    <w:p w:rsidR="00545EF5" w:rsidRPr="00DE3185" w:rsidRDefault="004C7A72" w:rsidP="00627DE5">
      <w:pPr>
        <w:ind w:left="567" w:hanging="567"/>
        <w:rPr>
          <w:lang w:val="da-DK"/>
        </w:rPr>
      </w:pPr>
      <w:r w:rsidRPr="00DE3185">
        <w:rPr>
          <w:lang w:val="da-DK"/>
        </w:rPr>
        <w:t>•</w:t>
      </w:r>
      <w:r w:rsidRPr="00DE3185">
        <w:rPr>
          <w:lang w:val="da-DK"/>
        </w:rPr>
        <w:tab/>
        <w:t xml:space="preserve">Pulveret er hvidt </w:t>
      </w:r>
      <w:r w:rsidR="009E133D">
        <w:rPr>
          <w:lang w:val="da-DK"/>
        </w:rPr>
        <w:t xml:space="preserve">eller </w:t>
      </w:r>
      <w:r w:rsidR="00D65C1E">
        <w:rPr>
          <w:lang w:val="da-DK"/>
        </w:rPr>
        <w:t>rå</w:t>
      </w:r>
      <w:r w:rsidR="009E133D">
        <w:rPr>
          <w:lang w:val="da-DK"/>
        </w:rPr>
        <w:t>hvidt</w:t>
      </w:r>
      <w:r w:rsidRPr="00DE3185">
        <w:rPr>
          <w:lang w:val="da-DK"/>
        </w:rPr>
        <w:t>, og solvensen er klar og farveløs.</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Indehaver af markedsføringstilladelsen og fremstiller</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szCs w:val="22"/>
          <w:lang w:val="da-DK"/>
        </w:rPr>
        <w:t>Novo Nordisk A/S</w:t>
      </w:r>
    </w:p>
    <w:p w:rsidR="00545EF5" w:rsidRPr="00DE3185" w:rsidRDefault="00545EF5" w:rsidP="00262EAE">
      <w:pPr>
        <w:tabs>
          <w:tab w:val="clear" w:pos="567"/>
        </w:tabs>
        <w:outlineLvl w:val="0"/>
        <w:rPr>
          <w:szCs w:val="22"/>
          <w:lang w:val="da-DK"/>
        </w:rPr>
      </w:pPr>
      <w:r w:rsidRPr="00DE3185">
        <w:rPr>
          <w:szCs w:val="22"/>
          <w:lang w:val="da-DK"/>
        </w:rPr>
        <w:t>Novo Allé</w:t>
      </w:r>
    </w:p>
    <w:p w:rsidR="00545EF5" w:rsidRPr="00DE3185" w:rsidRDefault="00545EF5" w:rsidP="00262EAE">
      <w:pPr>
        <w:tabs>
          <w:tab w:val="clear" w:pos="567"/>
        </w:tabs>
        <w:outlineLvl w:val="0"/>
        <w:rPr>
          <w:szCs w:val="22"/>
          <w:lang w:val="da-DK"/>
        </w:rPr>
      </w:pPr>
      <w:r w:rsidRPr="00DE3185">
        <w:rPr>
          <w:szCs w:val="22"/>
          <w:lang w:val="da-DK"/>
        </w:rPr>
        <w:t>DK-2880 Bagsværd, Danmark</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szCs w:val="22"/>
          <w:lang w:val="da-DK"/>
        </w:rPr>
      </w:pPr>
      <w:r w:rsidRPr="00DE3185">
        <w:rPr>
          <w:b/>
          <w:szCs w:val="22"/>
          <w:lang w:val="da-DK"/>
        </w:rPr>
        <w:t>Denne indlægsseddel blev senest ændret</w:t>
      </w:r>
    </w:p>
    <w:p w:rsidR="00545EF5" w:rsidRPr="00DE3185" w:rsidRDefault="00545EF5" w:rsidP="00262EAE">
      <w:pPr>
        <w:tabs>
          <w:tab w:val="clear" w:pos="567"/>
        </w:tabs>
        <w:outlineLvl w:val="0"/>
        <w:rPr>
          <w:b/>
          <w:szCs w:val="22"/>
          <w:lang w:val="da-DK"/>
        </w:rPr>
      </w:pPr>
    </w:p>
    <w:p w:rsidR="00545EF5" w:rsidRPr="00DE3185" w:rsidRDefault="00545EF5" w:rsidP="00262EAE">
      <w:pPr>
        <w:tabs>
          <w:tab w:val="clear" w:pos="567"/>
        </w:tabs>
        <w:outlineLvl w:val="0"/>
        <w:rPr>
          <w:b/>
          <w:szCs w:val="22"/>
          <w:lang w:val="da-DK"/>
        </w:rPr>
      </w:pPr>
    </w:p>
    <w:p w:rsidR="00545EF5" w:rsidRPr="00DE3185" w:rsidRDefault="00545EF5" w:rsidP="00262EAE">
      <w:pPr>
        <w:tabs>
          <w:tab w:val="clear" w:pos="567"/>
        </w:tabs>
        <w:outlineLvl w:val="0"/>
        <w:rPr>
          <w:b/>
          <w:szCs w:val="22"/>
          <w:lang w:val="da-DK"/>
        </w:rPr>
      </w:pPr>
      <w:r w:rsidRPr="00DE3185">
        <w:rPr>
          <w:b/>
          <w:szCs w:val="22"/>
          <w:lang w:val="da-DK"/>
        </w:rPr>
        <w:t>Andre informationskilder</w:t>
      </w:r>
    </w:p>
    <w:p w:rsidR="00545EF5" w:rsidRPr="00DE3185" w:rsidRDefault="00545EF5" w:rsidP="00262EAE">
      <w:pPr>
        <w:tabs>
          <w:tab w:val="clear" w:pos="567"/>
        </w:tabs>
        <w:outlineLvl w:val="0"/>
        <w:rPr>
          <w:szCs w:val="22"/>
          <w:lang w:val="da-DK"/>
        </w:rPr>
      </w:pPr>
    </w:p>
    <w:p w:rsidR="00545EF5" w:rsidRPr="00DE3185" w:rsidRDefault="00545EF5" w:rsidP="00262EAE">
      <w:pPr>
        <w:tabs>
          <w:tab w:val="clear" w:pos="567"/>
        </w:tabs>
        <w:outlineLvl w:val="0"/>
        <w:rPr>
          <w:iCs/>
          <w:szCs w:val="22"/>
          <w:lang w:val="da-DK"/>
        </w:rPr>
      </w:pPr>
      <w:r w:rsidRPr="00DE3185">
        <w:rPr>
          <w:szCs w:val="22"/>
          <w:lang w:val="da-DK"/>
        </w:rPr>
        <w:t xml:space="preserve">Du kan finde yderligere oplysninger om dette lægemiddel på Det Europæiske Lægemiddelagenturs hjemmeside </w:t>
      </w:r>
      <w:hyperlink r:id="rId14" w:history="1">
        <w:r w:rsidRPr="00DE3185">
          <w:rPr>
            <w:rStyle w:val="Hyperlink"/>
            <w:szCs w:val="22"/>
            <w:lang w:val="da-DK"/>
          </w:rPr>
          <w:t>http://www</w:t>
        </w:r>
        <w:r w:rsidRPr="00DE3185">
          <w:rPr>
            <w:rStyle w:val="Hyperlink"/>
            <w:szCs w:val="22"/>
            <w:lang w:val="da-DK"/>
          </w:rPr>
          <w:t>.</w:t>
        </w:r>
        <w:r w:rsidRPr="00DE3185">
          <w:rPr>
            <w:rStyle w:val="Hyperlink"/>
            <w:szCs w:val="22"/>
            <w:lang w:val="da-DK"/>
          </w:rPr>
          <w:t>ema.europa.eu</w:t>
        </w:r>
      </w:hyperlink>
      <w:r w:rsidRPr="00DE3185">
        <w:rPr>
          <w:szCs w:val="22"/>
          <w:lang w:val="da-DK"/>
        </w:rPr>
        <w:t>.</w:t>
      </w:r>
    </w:p>
    <w:p w:rsidR="00134D12" w:rsidRPr="00DE3185" w:rsidRDefault="00197A34" w:rsidP="00262EAE">
      <w:pPr>
        <w:numPr>
          <w:ilvl w:val="12"/>
          <w:numId w:val="0"/>
        </w:numPr>
        <w:tabs>
          <w:tab w:val="clear" w:pos="567"/>
        </w:tabs>
        <w:rPr>
          <w:lang w:val="da-DK"/>
        </w:rPr>
      </w:pPr>
      <w:r w:rsidRPr="00DE3185">
        <w:rPr>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DE3185" w:rsidTr="00FE0403">
        <w:tc>
          <w:tcPr>
            <w:tcW w:w="9286" w:type="dxa"/>
            <w:gridSpan w:val="2"/>
            <w:tcMar>
              <w:top w:w="113" w:type="dxa"/>
              <w:bottom w:w="113" w:type="dxa"/>
            </w:tcMar>
          </w:tcPr>
          <w:p w:rsidR="00134D12" w:rsidRPr="00DE3185" w:rsidRDefault="00134D12" w:rsidP="00262EAE">
            <w:pPr>
              <w:numPr>
                <w:ilvl w:val="12"/>
                <w:numId w:val="0"/>
              </w:numPr>
              <w:tabs>
                <w:tab w:val="clear" w:pos="567"/>
              </w:tabs>
              <w:suppressAutoHyphens w:val="0"/>
              <w:rPr>
                <w:b/>
                <w:lang w:val="da-DK"/>
              </w:rPr>
            </w:pPr>
            <w:bookmarkStart w:id="3" w:name="_Toc355690933"/>
            <w:r w:rsidRPr="00DE3185">
              <w:rPr>
                <w:b/>
                <w:lang w:val="da-DK"/>
              </w:rPr>
              <w:t xml:space="preserve">Brugervejledning </w:t>
            </w:r>
            <w:bookmarkEnd w:id="3"/>
            <w:r w:rsidR="00C429B7">
              <w:rPr>
                <w:b/>
                <w:lang w:val="da-DK"/>
              </w:rPr>
              <w:t>til</w:t>
            </w:r>
            <w:r w:rsidR="00C429B7" w:rsidRPr="00DE3185">
              <w:rPr>
                <w:b/>
                <w:lang w:val="da-DK"/>
              </w:rPr>
              <w:t xml:space="preserve"> </w:t>
            </w:r>
            <w:r w:rsidRPr="00DE3185">
              <w:rPr>
                <w:b/>
                <w:lang w:val="da-DK"/>
              </w:rPr>
              <w:t>Refixia</w:t>
            </w:r>
          </w:p>
          <w:p w:rsidR="00134D12" w:rsidRPr="00DE3185" w:rsidRDefault="00134D12" w:rsidP="00262EAE">
            <w:pPr>
              <w:numPr>
                <w:ilvl w:val="12"/>
                <w:numId w:val="0"/>
              </w:numPr>
              <w:tabs>
                <w:tab w:val="clear" w:pos="567"/>
              </w:tabs>
              <w:suppressAutoHyphens w:val="0"/>
              <w:rPr>
                <w:lang w:val="da-DK"/>
              </w:rPr>
            </w:pPr>
          </w:p>
          <w:p w:rsidR="00134D12" w:rsidRPr="00DE3185" w:rsidRDefault="00060C80" w:rsidP="00262EAE">
            <w:pPr>
              <w:numPr>
                <w:ilvl w:val="12"/>
                <w:numId w:val="0"/>
              </w:numPr>
              <w:tabs>
                <w:tab w:val="clear" w:pos="567"/>
              </w:tabs>
              <w:suppressAutoHyphens w:val="0"/>
              <w:rPr>
                <w:lang w:val="da-DK"/>
              </w:rPr>
            </w:pPr>
            <w:r w:rsidRPr="00DE3185">
              <w:rPr>
                <w:lang w:val="da-DK"/>
              </w:rPr>
              <w:t>Læs denne brugervejledning omhyggeligt, inden du bruger Refixia.</w:t>
            </w:r>
          </w:p>
          <w:p w:rsidR="00060C80" w:rsidRPr="00DE3185" w:rsidRDefault="00060C80" w:rsidP="00262EAE">
            <w:pPr>
              <w:numPr>
                <w:ilvl w:val="12"/>
                <w:numId w:val="0"/>
              </w:numPr>
              <w:tabs>
                <w:tab w:val="clear" w:pos="567"/>
              </w:tabs>
              <w:suppressAutoHyphens w:val="0"/>
              <w:rPr>
                <w:lang w:val="da-DK"/>
              </w:rPr>
            </w:pPr>
          </w:p>
          <w:p w:rsidR="00134D12" w:rsidRPr="00DE3185" w:rsidRDefault="005E05CE" w:rsidP="00262EAE">
            <w:pPr>
              <w:numPr>
                <w:ilvl w:val="12"/>
                <w:numId w:val="0"/>
              </w:numPr>
              <w:tabs>
                <w:tab w:val="clear" w:pos="567"/>
              </w:tabs>
              <w:suppressAutoHyphens w:val="0"/>
              <w:rPr>
                <w:lang w:val="da-DK"/>
              </w:rPr>
            </w:pPr>
            <w:r w:rsidRPr="00DE3185">
              <w:rPr>
                <w:lang w:val="da-DK"/>
              </w:rPr>
              <w:t>Refixia leveres som</w:t>
            </w:r>
            <w:r w:rsidR="00D65C1E">
              <w:rPr>
                <w:lang w:val="da-DK"/>
              </w:rPr>
              <w:t xml:space="preserve"> et</w:t>
            </w:r>
            <w:r w:rsidRPr="00DE3185">
              <w:rPr>
                <w:lang w:val="da-DK"/>
              </w:rPr>
              <w:t xml:space="preserve"> pulver. Før injektion (administration) skal det </w:t>
            </w:r>
            <w:r w:rsidR="00BB3204" w:rsidRPr="00DE3185">
              <w:rPr>
                <w:szCs w:val="22"/>
                <w:lang w:val="da-DK"/>
              </w:rPr>
              <w:t xml:space="preserve">opblandes </w:t>
            </w:r>
            <w:r w:rsidRPr="00DE3185">
              <w:rPr>
                <w:lang w:val="da-DK"/>
              </w:rPr>
              <w:t>med den solvens, der medfølger i sprøjten. Solvensen er en histidinopløsning. De</w:t>
            </w:r>
            <w:r w:rsidR="00D65C1E">
              <w:rPr>
                <w:lang w:val="da-DK"/>
              </w:rPr>
              <w:t>n</w:t>
            </w:r>
            <w:r w:rsidRPr="00DE3185">
              <w:rPr>
                <w:lang w:val="da-DK"/>
              </w:rPr>
              <w:t xml:space="preserve"> </w:t>
            </w:r>
            <w:r w:rsidR="00BB3204" w:rsidRPr="00DE3185">
              <w:rPr>
                <w:szCs w:val="22"/>
                <w:lang w:val="da-DK"/>
              </w:rPr>
              <w:t xml:space="preserve">opblandede </w:t>
            </w:r>
            <w:r w:rsidR="00D65C1E">
              <w:rPr>
                <w:lang w:val="da-DK"/>
              </w:rPr>
              <w:t>injektionsvæske</w:t>
            </w:r>
            <w:r w:rsidRPr="00DE3185">
              <w:rPr>
                <w:bCs/>
                <w:lang w:val="da-DK"/>
              </w:rPr>
              <w:t xml:space="preserve"> skal injiceres i en vene (intravenøs (i.v.) injektion).</w:t>
            </w:r>
            <w:r w:rsidRPr="00DE3185">
              <w:rPr>
                <w:lang w:val="da-DK"/>
              </w:rPr>
              <w:t xml:space="preserve"> Udstyret i denne pakning er beregnet til </w:t>
            </w:r>
            <w:r w:rsidR="00EE1DFC" w:rsidRPr="00DE3185">
              <w:rPr>
                <w:szCs w:val="22"/>
                <w:lang w:val="da-DK"/>
              </w:rPr>
              <w:t>opblanding</w:t>
            </w:r>
            <w:r w:rsidRPr="00DE3185">
              <w:rPr>
                <w:lang w:val="da-DK"/>
              </w:rPr>
              <w:t xml:space="preserve"> og injektion af Refixia.</w:t>
            </w:r>
          </w:p>
          <w:p w:rsidR="0064599D" w:rsidRPr="00DE3185" w:rsidRDefault="0064599D" w:rsidP="00262EAE">
            <w:pPr>
              <w:numPr>
                <w:ilvl w:val="12"/>
                <w:numId w:val="0"/>
              </w:numPr>
              <w:tabs>
                <w:tab w:val="clear" w:pos="567"/>
              </w:tabs>
              <w:suppressAutoHyphens w:val="0"/>
              <w:rPr>
                <w:lang w:val="da-DK"/>
              </w:rPr>
            </w:pPr>
          </w:p>
          <w:p w:rsidR="00134D12" w:rsidRPr="00DE3185" w:rsidRDefault="00134D12" w:rsidP="00262EAE">
            <w:pPr>
              <w:numPr>
                <w:ilvl w:val="12"/>
                <w:numId w:val="0"/>
              </w:numPr>
              <w:tabs>
                <w:tab w:val="clear" w:pos="567"/>
              </w:tabs>
              <w:suppressAutoHyphens w:val="0"/>
              <w:rPr>
                <w:lang w:val="da-DK"/>
              </w:rPr>
            </w:pPr>
            <w:r w:rsidRPr="00DE3185">
              <w:rPr>
                <w:lang w:val="da-DK"/>
              </w:rPr>
              <w:t xml:space="preserve">Du </w:t>
            </w:r>
            <w:r w:rsidR="00D65C1E">
              <w:rPr>
                <w:lang w:val="da-DK"/>
              </w:rPr>
              <w:t>skal</w:t>
            </w:r>
            <w:r w:rsidR="00D65C1E" w:rsidRPr="00DE3185">
              <w:rPr>
                <w:lang w:val="da-DK"/>
              </w:rPr>
              <w:t xml:space="preserve"> </w:t>
            </w:r>
            <w:r w:rsidR="00393714" w:rsidRPr="00DE3185">
              <w:rPr>
                <w:lang w:val="da-DK"/>
              </w:rPr>
              <w:t xml:space="preserve">desuden </w:t>
            </w:r>
            <w:r w:rsidR="00D65C1E">
              <w:rPr>
                <w:lang w:val="da-DK"/>
              </w:rPr>
              <w:t xml:space="preserve">bruge </w:t>
            </w:r>
            <w:r w:rsidRPr="00DE3185">
              <w:rPr>
                <w:lang w:val="da-DK"/>
              </w:rPr>
              <w:t>et infusionssæt (slange og sommerfuglenål), sterile alkoholservietter, gazebind og plast</w:t>
            </w:r>
            <w:r w:rsidR="00393714" w:rsidRPr="00DE3185">
              <w:rPr>
                <w:lang w:val="da-DK"/>
              </w:rPr>
              <w:t>e</w:t>
            </w:r>
            <w:r w:rsidRPr="00DE3185">
              <w:rPr>
                <w:lang w:val="da-DK"/>
              </w:rPr>
              <w:t xml:space="preserve">r. Disse </w:t>
            </w:r>
            <w:r w:rsidR="00393714" w:rsidRPr="00DE3185">
              <w:rPr>
                <w:lang w:val="da-DK"/>
              </w:rPr>
              <w:t xml:space="preserve">ting er ikke </w:t>
            </w:r>
            <w:r w:rsidR="00D65C1E">
              <w:rPr>
                <w:lang w:val="da-DK"/>
              </w:rPr>
              <w:t>vedlagt</w:t>
            </w:r>
            <w:r w:rsidR="00D65C1E" w:rsidRPr="00DE3185">
              <w:rPr>
                <w:lang w:val="da-DK"/>
              </w:rPr>
              <w:t xml:space="preserve"> </w:t>
            </w:r>
            <w:r w:rsidRPr="00DE3185">
              <w:rPr>
                <w:lang w:val="da-DK"/>
              </w:rPr>
              <w:t>i pakningen med Refixia.</w:t>
            </w:r>
          </w:p>
          <w:p w:rsidR="0064599D" w:rsidRPr="00DE3185" w:rsidRDefault="0064599D" w:rsidP="00262EAE">
            <w:pPr>
              <w:numPr>
                <w:ilvl w:val="12"/>
                <w:numId w:val="0"/>
              </w:numPr>
              <w:tabs>
                <w:tab w:val="clear" w:pos="567"/>
              </w:tabs>
              <w:suppressAutoHyphens w:val="0"/>
              <w:rPr>
                <w:lang w:val="da-DK"/>
              </w:rPr>
            </w:pPr>
          </w:p>
          <w:p w:rsidR="00134D12" w:rsidRPr="00DE3185" w:rsidRDefault="00134D12" w:rsidP="00262EAE">
            <w:pPr>
              <w:numPr>
                <w:ilvl w:val="12"/>
                <w:numId w:val="0"/>
              </w:numPr>
              <w:tabs>
                <w:tab w:val="clear" w:pos="567"/>
              </w:tabs>
              <w:suppressAutoHyphens w:val="0"/>
              <w:rPr>
                <w:b/>
                <w:bCs/>
                <w:lang w:val="da-DK"/>
              </w:rPr>
            </w:pPr>
            <w:r w:rsidRPr="00DE3185">
              <w:rPr>
                <w:b/>
                <w:bCs/>
                <w:lang w:val="da-DK"/>
              </w:rPr>
              <w:t>Brug ikke udstyret uden ordentlig undervisning fra din læge eller sygeplejerske.</w:t>
            </w:r>
          </w:p>
          <w:p w:rsidR="0064599D" w:rsidRPr="00DE3185" w:rsidRDefault="0064599D" w:rsidP="00262EAE">
            <w:pPr>
              <w:numPr>
                <w:ilvl w:val="12"/>
                <w:numId w:val="0"/>
              </w:numPr>
              <w:tabs>
                <w:tab w:val="clear" w:pos="567"/>
              </w:tabs>
              <w:suppressAutoHyphens w:val="0"/>
              <w:rPr>
                <w:b/>
                <w:bCs/>
                <w:lang w:val="da-DK"/>
              </w:rPr>
            </w:pPr>
          </w:p>
          <w:p w:rsidR="00134D12" w:rsidRPr="00DE3185" w:rsidRDefault="00134D12" w:rsidP="00262EAE">
            <w:pPr>
              <w:numPr>
                <w:ilvl w:val="12"/>
                <w:numId w:val="0"/>
              </w:numPr>
              <w:tabs>
                <w:tab w:val="clear" w:pos="567"/>
              </w:tabs>
              <w:suppressAutoHyphens w:val="0"/>
              <w:rPr>
                <w:b/>
                <w:bCs/>
                <w:lang w:val="da-DK"/>
              </w:rPr>
            </w:pPr>
            <w:r w:rsidRPr="00DE3185">
              <w:rPr>
                <w:b/>
                <w:bCs/>
                <w:lang w:val="da-DK"/>
              </w:rPr>
              <w:t>Vask altid dine hænder, og sørg for at området omkring dig er rent.</w:t>
            </w:r>
          </w:p>
          <w:p w:rsidR="0064599D" w:rsidRPr="00DE3185" w:rsidRDefault="0064599D" w:rsidP="00262EAE">
            <w:pPr>
              <w:numPr>
                <w:ilvl w:val="12"/>
                <w:numId w:val="0"/>
              </w:numPr>
              <w:tabs>
                <w:tab w:val="clear" w:pos="567"/>
              </w:tabs>
              <w:suppressAutoHyphens w:val="0"/>
              <w:rPr>
                <w:b/>
                <w:bCs/>
                <w:lang w:val="da-DK"/>
              </w:rPr>
            </w:pPr>
          </w:p>
          <w:p w:rsidR="00134D12" w:rsidRPr="00DE3185" w:rsidRDefault="00134D12" w:rsidP="00262EAE">
            <w:pPr>
              <w:numPr>
                <w:ilvl w:val="12"/>
                <w:numId w:val="0"/>
              </w:numPr>
              <w:tabs>
                <w:tab w:val="clear" w:pos="567"/>
              </w:tabs>
              <w:suppressAutoHyphens w:val="0"/>
              <w:rPr>
                <w:bCs/>
                <w:lang w:val="da-DK"/>
              </w:rPr>
            </w:pPr>
            <w:r w:rsidRPr="00DE3185">
              <w:rPr>
                <w:bCs/>
                <w:lang w:val="da-DK"/>
              </w:rPr>
              <w:t xml:space="preserve">Når du klargør og injicerer </w:t>
            </w:r>
            <w:r w:rsidR="000170CE" w:rsidRPr="00DE3185">
              <w:rPr>
                <w:bCs/>
                <w:lang w:val="da-DK"/>
              </w:rPr>
              <w:t xml:space="preserve">et lægemiddel </w:t>
            </w:r>
            <w:r w:rsidRPr="00DE3185">
              <w:rPr>
                <w:bCs/>
                <w:lang w:val="da-DK"/>
              </w:rPr>
              <w:t>direkte ind i en vene, er det vigtigt at</w:t>
            </w:r>
            <w:r w:rsidRPr="00DE3185">
              <w:rPr>
                <w:b/>
                <w:bCs/>
                <w:lang w:val="da-DK"/>
              </w:rPr>
              <w:t xml:space="preserve"> bruge en ren og bakteriefri (aseptisk) metode. </w:t>
            </w:r>
            <w:r w:rsidR="00D65C1E">
              <w:rPr>
                <w:bCs/>
                <w:lang w:val="da-DK"/>
              </w:rPr>
              <w:t>En f</w:t>
            </w:r>
            <w:r w:rsidR="00C429B7" w:rsidRPr="00C429B7">
              <w:rPr>
                <w:bCs/>
                <w:lang w:val="da-DK"/>
              </w:rPr>
              <w:t>orkert fremgangsmåde kan forårsage en bakterieinfektion i blodet</w:t>
            </w:r>
            <w:r w:rsidRPr="00DE3185">
              <w:rPr>
                <w:bCs/>
                <w:lang w:val="da-DK"/>
              </w:rPr>
              <w:t>.</w:t>
            </w:r>
          </w:p>
          <w:p w:rsidR="0064599D" w:rsidRPr="00DE3185" w:rsidRDefault="0064599D" w:rsidP="00262EAE">
            <w:pPr>
              <w:numPr>
                <w:ilvl w:val="12"/>
                <w:numId w:val="0"/>
              </w:numPr>
              <w:tabs>
                <w:tab w:val="clear" w:pos="567"/>
              </w:tabs>
              <w:suppressAutoHyphens w:val="0"/>
              <w:rPr>
                <w:b/>
                <w:bCs/>
                <w:lang w:val="da-DK"/>
              </w:rPr>
            </w:pPr>
          </w:p>
          <w:p w:rsidR="00134D12" w:rsidRPr="00DE3185" w:rsidRDefault="00134D12" w:rsidP="00262EAE">
            <w:pPr>
              <w:numPr>
                <w:ilvl w:val="12"/>
                <w:numId w:val="0"/>
              </w:numPr>
              <w:tabs>
                <w:tab w:val="clear" w:pos="567"/>
              </w:tabs>
              <w:suppressAutoHyphens w:val="0"/>
              <w:rPr>
                <w:b/>
                <w:bCs/>
                <w:lang w:val="da-DK"/>
              </w:rPr>
            </w:pPr>
            <w:r w:rsidRPr="00DE3185">
              <w:rPr>
                <w:b/>
                <w:bCs/>
                <w:lang w:val="da-DK"/>
              </w:rPr>
              <w:t>Åbn ikke udstyret, før du er klar til at bruge det.</w:t>
            </w:r>
          </w:p>
          <w:p w:rsidR="0064599D" w:rsidRPr="00DE3185" w:rsidRDefault="0064599D" w:rsidP="00262EAE">
            <w:pPr>
              <w:numPr>
                <w:ilvl w:val="12"/>
                <w:numId w:val="0"/>
              </w:numPr>
              <w:tabs>
                <w:tab w:val="clear" w:pos="567"/>
              </w:tabs>
              <w:suppressAutoHyphens w:val="0"/>
              <w:rPr>
                <w:b/>
                <w:bCs/>
                <w:lang w:val="da-DK"/>
              </w:rPr>
            </w:pPr>
          </w:p>
          <w:p w:rsidR="00134D12" w:rsidRPr="00DE3185" w:rsidRDefault="00134D12" w:rsidP="00262EAE">
            <w:pPr>
              <w:numPr>
                <w:ilvl w:val="12"/>
                <w:numId w:val="0"/>
              </w:numPr>
              <w:tabs>
                <w:tab w:val="clear" w:pos="567"/>
              </w:tabs>
              <w:suppressAutoHyphens w:val="0"/>
              <w:rPr>
                <w:b/>
                <w:bCs/>
                <w:lang w:val="da-DK"/>
              </w:rPr>
            </w:pPr>
            <w:r w:rsidRPr="00DE3185">
              <w:rPr>
                <w:b/>
                <w:bCs/>
                <w:lang w:val="da-DK"/>
              </w:rPr>
              <w:t xml:space="preserve">Anvend ikke udstyret, hvis det har været tabt, eller det er ødelagt. </w:t>
            </w:r>
            <w:r w:rsidRPr="00DE3185">
              <w:rPr>
                <w:bCs/>
                <w:lang w:val="da-DK"/>
              </w:rPr>
              <w:t>Tag i stedet en ny pakning i brug.</w:t>
            </w:r>
          </w:p>
          <w:p w:rsidR="00134D12" w:rsidRPr="00DE3185" w:rsidRDefault="00134D12" w:rsidP="00262EAE">
            <w:pPr>
              <w:numPr>
                <w:ilvl w:val="12"/>
                <w:numId w:val="0"/>
              </w:numPr>
              <w:tabs>
                <w:tab w:val="clear" w:pos="567"/>
              </w:tabs>
              <w:suppressAutoHyphens w:val="0"/>
              <w:rPr>
                <w:b/>
                <w:bCs/>
                <w:lang w:val="da-DK"/>
              </w:rPr>
            </w:pPr>
          </w:p>
          <w:p w:rsidR="00134D12" w:rsidRPr="00DE3185" w:rsidRDefault="00134D12" w:rsidP="00262EAE">
            <w:pPr>
              <w:numPr>
                <w:ilvl w:val="12"/>
                <w:numId w:val="0"/>
              </w:numPr>
              <w:tabs>
                <w:tab w:val="clear" w:pos="567"/>
              </w:tabs>
              <w:suppressAutoHyphens w:val="0"/>
              <w:rPr>
                <w:b/>
                <w:bCs/>
                <w:lang w:val="da-DK"/>
              </w:rPr>
            </w:pPr>
            <w:r w:rsidRPr="00DE3185">
              <w:rPr>
                <w:b/>
                <w:bCs/>
                <w:lang w:val="da-DK"/>
              </w:rPr>
              <w:t xml:space="preserve">Anvend ikke udstyret, hvis det er udløbet. </w:t>
            </w:r>
            <w:r w:rsidRPr="00DE3185">
              <w:rPr>
                <w:lang w:val="da-DK"/>
              </w:rPr>
              <w:t xml:space="preserve">Tag i stedet en ny pakning i brug. </w:t>
            </w:r>
            <w:r w:rsidRPr="00DE3185">
              <w:rPr>
                <w:bCs/>
                <w:lang w:val="da-DK"/>
              </w:rPr>
              <w:t>Udløbsdatoen står på den ydre karton, på hætteglasset, på hætteglasadapteren og på den fyldte sprøjte.</w:t>
            </w:r>
          </w:p>
          <w:p w:rsidR="00134D12" w:rsidRPr="00DE3185" w:rsidRDefault="00134D12" w:rsidP="00262EAE">
            <w:pPr>
              <w:numPr>
                <w:ilvl w:val="12"/>
                <w:numId w:val="0"/>
              </w:numPr>
              <w:tabs>
                <w:tab w:val="clear" w:pos="567"/>
              </w:tabs>
              <w:suppressAutoHyphens w:val="0"/>
              <w:rPr>
                <w:b/>
                <w:bCs/>
                <w:lang w:val="da-DK"/>
              </w:rPr>
            </w:pPr>
          </w:p>
          <w:p w:rsidR="00134D12" w:rsidRPr="00DE3185" w:rsidRDefault="00134D12" w:rsidP="00262EAE">
            <w:pPr>
              <w:numPr>
                <w:ilvl w:val="12"/>
                <w:numId w:val="0"/>
              </w:numPr>
              <w:tabs>
                <w:tab w:val="clear" w:pos="567"/>
              </w:tabs>
              <w:suppressAutoHyphens w:val="0"/>
              <w:rPr>
                <w:b/>
                <w:lang w:val="da-DK"/>
              </w:rPr>
            </w:pPr>
            <w:r w:rsidRPr="00DE3185">
              <w:rPr>
                <w:b/>
                <w:bCs/>
                <w:lang w:val="da-DK"/>
              </w:rPr>
              <w:t>Anvend ikke udstyret</w:t>
            </w:r>
            <w:r w:rsidR="00D65C1E">
              <w:rPr>
                <w:b/>
                <w:bCs/>
                <w:lang w:val="da-DK"/>
              </w:rPr>
              <w:t>,</w:t>
            </w:r>
            <w:r w:rsidRPr="00DE3185">
              <w:rPr>
                <w:b/>
                <w:bCs/>
                <w:lang w:val="da-DK"/>
              </w:rPr>
              <w:t xml:space="preserve"> hvis du har mistanke om, at det er forurenet. </w:t>
            </w:r>
            <w:r w:rsidRPr="00DE3185">
              <w:rPr>
                <w:bCs/>
                <w:lang w:val="da-DK"/>
              </w:rPr>
              <w:t>Tag i stedet en ny pakning i brug.</w:t>
            </w:r>
          </w:p>
          <w:p w:rsidR="00134D12" w:rsidRPr="00DE3185" w:rsidRDefault="00134D12" w:rsidP="00262EAE">
            <w:pPr>
              <w:numPr>
                <w:ilvl w:val="12"/>
                <w:numId w:val="0"/>
              </w:numPr>
              <w:tabs>
                <w:tab w:val="clear" w:pos="567"/>
              </w:tabs>
              <w:suppressAutoHyphens w:val="0"/>
              <w:rPr>
                <w:b/>
                <w:lang w:val="da-DK"/>
              </w:rPr>
            </w:pPr>
          </w:p>
          <w:p w:rsidR="00134D12" w:rsidRPr="00DE3185" w:rsidRDefault="00134D12" w:rsidP="00262EAE">
            <w:pPr>
              <w:numPr>
                <w:ilvl w:val="12"/>
                <w:numId w:val="0"/>
              </w:numPr>
              <w:tabs>
                <w:tab w:val="clear" w:pos="567"/>
              </w:tabs>
              <w:suppressAutoHyphens w:val="0"/>
              <w:rPr>
                <w:b/>
                <w:lang w:val="da-DK"/>
              </w:rPr>
            </w:pPr>
            <w:r w:rsidRPr="00DE3185">
              <w:rPr>
                <w:b/>
                <w:lang w:val="da-DK"/>
              </w:rPr>
              <w:t xml:space="preserve">Smid ikke nogen af tingene ud, før du har injiceret den </w:t>
            </w:r>
            <w:r w:rsidR="00BB3204" w:rsidRPr="00DE3185">
              <w:rPr>
                <w:b/>
                <w:lang w:val="da-DK"/>
              </w:rPr>
              <w:t xml:space="preserve">opblandede </w:t>
            </w:r>
            <w:r w:rsidR="00D65C1E">
              <w:rPr>
                <w:b/>
                <w:lang w:val="da-DK"/>
              </w:rPr>
              <w:t>injektionsvæske</w:t>
            </w:r>
            <w:r w:rsidRPr="00DE3185">
              <w:rPr>
                <w:b/>
                <w:lang w:val="da-DK"/>
              </w:rPr>
              <w:t>.</w:t>
            </w:r>
          </w:p>
          <w:p w:rsidR="0064599D" w:rsidRPr="00DE3185" w:rsidRDefault="0064599D" w:rsidP="00262EAE">
            <w:pPr>
              <w:numPr>
                <w:ilvl w:val="12"/>
                <w:numId w:val="0"/>
              </w:numPr>
              <w:tabs>
                <w:tab w:val="clear" w:pos="567"/>
              </w:tabs>
              <w:suppressAutoHyphens w:val="0"/>
              <w:rPr>
                <w:b/>
                <w:bCs/>
                <w:lang w:val="da-DK"/>
              </w:rPr>
            </w:pPr>
          </w:p>
          <w:p w:rsidR="00134D12" w:rsidRPr="00DE3185" w:rsidRDefault="00134D12" w:rsidP="00262EAE">
            <w:pPr>
              <w:numPr>
                <w:ilvl w:val="12"/>
                <w:numId w:val="0"/>
              </w:numPr>
              <w:tabs>
                <w:tab w:val="clear" w:pos="567"/>
              </w:tabs>
              <w:suppressAutoHyphens w:val="0"/>
              <w:rPr>
                <w:lang w:val="da-DK"/>
              </w:rPr>
            </w:pPr>
            <w:r w:rsidRPr="00DE3185">
              <w:rPr>
                <w:b/>
                <w:bCs/>
                <w:lang w:val="da-DK"/>
              </w:rPr>
              <w:t>Udstyret er kun til engangsbrug.</w:t>
            </w:r>
          </w:p>
        </w:tc>
      </w:tr>
      <w:tr w:rsidR="00134D12" w:rsidRPr="00DE3185" w:rsidTr="00FE0403">
        <w:tc>
          <w:tcPr>
            <w:tcW w:w="9286" w:type="dxa"/>
            <w:gridSpan w:val="2"/>
            <w:tcMar>
              <w:top w:w="113" w:type="dxa"/>
              <w:bottom w:w="113" w:type="dxa"/>
            </w:tcMar>
          </w:tcPr>
          <w:p w:rsidR="00134D12" w:rsidRPr="00DE3185" w:rsidRDefault="00134D12" w:rsidP="00262EAE">
            <w:pPr>
              <w:numPr>
                <w:ilvl w:val="12"/>
                <w:numId w:val="0"/>
              </w:numPr>
              <w:tabs>
                <w:tab w:val="clear" w:pos="567"/>
              </w:tabs>
              <w:suppressAutoHyphens w:val="0"/>
              <w:rPr>
                <w:b/>
                <w:bCs/>
                <w:lang w:val="da-DK"/>
              </w:rPr>
            </w:pPr>
            <w:r w:rsidRPr="00DE3185">
              <w:rPr>
                <w:b/>
                <w:bCs/>
                <w:lang w:val="da-DK"/>
              </w:rPr>
              <w:t>Indhold</w:t>
            </w:r>
          </w:p>
          <w:p w:rsidR="00134D12" w:rsidRPr="00DE3185" w:rsidRDefault="00134D12" w:rsidP="00262EAE">
            <w:pPr>
              <w:numPr>
                <w:ilvl w:val="12"/>
                <w:numId w:val="0"/>
              </w:numPr>
              <w:tabs>
                <w:tab w:val="clear" w:pos="567"/>
              </w:tabs>
              <w:suppressAutoHyphens w:val="0"/>
              <w:rPr>
                <w:lang w:val="da-DK"/>
              </w:rPr>
            </w:pPr>
            <w:r w:rsidRPr="00DE3185">
              <w:rPr>
                <w:lang w:val="da-DK"/>
              </w:rPr>
              <w:t>Pakningen indeholder:</w:t>
            </w:r>
          </w:p>
          <w:p w:rsidR="00134D12" w:rsidRPr="00DE3185" w:rsidRDefault="00C443EC" w:rsidP="00262EAE">
            <w:pPr>
              <w:ind w:left="567" w:hanging="567"/>
              <w:rPr>
                <w:lang w:val="da-DK"/>
              </w:rPr>
            </w:pPr>
            <w:r w:rsidRPr="00DE3185">
              <w:rPr>
                <w:lang w:val="da-DK"/>
              </w:rPr>
              <w:t>•</w:t>
            </w:r>
            <w:r w:rsidRPr="00DE3185">
              <w:rPr>
                <w:lang w:val="da-DK"/>
              </w:rPr>
              <w:tab/>
              <w:t>1 hætteglas med Refixia pulver</w:t>
            </w:r>
          </w:p>
          <w:p w:rsidR="00134D12" w:rsidRPr="00DE3185" w:rsidRDefault="00C443EC" w:rsidP="00262EAE">
            <w:pPr>
              <w:ind w:left="567" w:hanging="567"/>
              <w:rPr>
                <w:lang w:val="da-DK"/>
              </w:rPr>
            </w:pPr>
            <w:r w:rsidRPr="00DE3185">
              <w:rPr>
                <w:lang w:val="da-DK"/>
              </w:rPr>
              <w:t>•</w:t>
            </w:r>
            <w:r w:rsidRPr="00DE3185">
              <w:rPr>
                <w:lang w:val="da-DK"/>
              </w:rPr>
              <w:tab/>
              <w:t>1 hætteglasadapter</w:t>
            </w:r>
          </w:p>
          <w:p w:rsidR="00134D12" w:rsidRPr="00DE3185" w:rsidRDefault="00C443EC" w:rsidP="00262EAE">
            <w:pPr>
              <w:ind w:left="567" w:hanging="567"/>
              <w:rPr>
                <w:lang w:val="da-DK"/>
              </w:rPr>
            </w:pPr>
            <w:r w:rsidRPr="00DE3185">
              <w:rPr>
                <w:lang w:val="da-DK"/>
              </w:rPr>
              <w:t>•</w:t>
            </w:r>
            <w:r w:rsidRPr="00DE3185">
              <w:rPr>
                <w:lang w:val="da-DK"/>
              </w:rPr>
              <w:tab/>
              <w:t>1 fyldt sprøjte med solvens</w:t>
            </w:r>
          </w:p>
          <w:p w:rsidR="00134D12" w:rsidRPr="00DE3185" w:rsidRDefault="00C443EC" w:rsidP="00262EAE">
            <w:pPr>
              <w:ind w:left="567" w:hanging="567"/>
              <w:rPr>
                <w:lang w:val="da-DK"/>
              </w:rPr>
            </w:pPr>
            <w:r w:rsidRPr="00DE3185">
              <w:rPr>
                <w:lang w:val="da-DK"/>
              </w:rPr>
              <w:t>•</w:t>
            </w:r>
            <w:r w:rsidRPr="00DE3185">
              <w:rPr>
                <w:lang w:val="da-DK"/>
              </w:rPr>
              <w:tab/>
              <w:t>1 stempelstang (placeret under sprøjten)</w:t>
            </w:r>
          </w:p>
          <w:p w:rsidR="00A42656" w:rsidRPr="00DE3185" w:rsidRDefault="00A42656" w:rsidP="00262EAE">
            <w:pPr>
              <w:ind w:left="567" w:hanging="567"/>
              <w:rPr>
                <w:lang w:val="da-DK"/>
              </w:rPr>
            </w:pPr>
          </w:p>
          <w:p w:rsidR="00134D12" w:rsidRPr="00DE3185" w:rsidRDefault="00134D12" w:rsidP="00262EAE">
            <w:pPr>
              <w:numPr>
                <w:ilvl w:val="12"/>
                <w:numId w:val="0"/>
              </w:numPr>
              <w:tabs>
                <w:tab w:val="clear" w:pos="567"/>
              </w:tabs>
              <w:suppressAutoHyphens w:val="0"/>
              <w:rPr>
                <w:b/>
                <w:bCs/>
                <w:lang w:val="da-DK"/>
              </w:rPr>
            </w:pPr>
          </w:p>
        </w:tc>
      </w:tr>
      <w:bookmarkStart w:id="4" w:name="_MON_1537339665"/>
      <w:bookmarkEnd w:id="4"/>
      <w:tr w:rsidR="00134D12" w:rsidRPr="00536D36" w:rsidTr="00FE0403">
        <w:tc>
          <w:tcPr>
            <w:tcW w:w="9286" w:type="dxa"/>
            <w:gridSpan w:val="2"/>
            <w:tcMar>
              <w:top w:w="113" w:type="dxa"/>
              <w:bottom w:w="113" w:type="dxa"/>
            </w:tcMar>
          </w:tcPr>
          <w:p w:rsidR="00134D12" w:rsidRPr="00536D36" w:rsidRDefault="00E44B05" w:rsidP="00262EAE">
            <w:pPr>
              <w:numPr>
                <w:ilvl w:val="12"/>
                <w:numId w:val="0"/>
              </w:numPr>
              <w:tabs>
                <w:tab w:val="clear" w:pos="567"/>
              </w:tabs>
              <w:suppressAutoHyphens w:val="0"/>
              <w:rPr>
                <w:lang w:val="en-GB"/>
              </w:rPr>
            </w:pPr>
            <w:r>
              <w:object w:dxaOrig="3691" w:dyaOrig="4142">
                <v:shape id="_x0000_i1027" type="#_x0000_t75" style="width:184.5pt;height:207pt" o:ole="">
                  <v:imagedata r:id="rId15" o:title=""/>
                </v:shape>
                <o:OLEObject Type="Embed" ProgID="Word.Document.12" ShapeID="_x0000_i1027" DrawAspect="Content" ObjectID="_1684277050" r:id="rId16">
                  <o:FieldCodes>\s</o:FieldCodes>
                </o:OLEObject>
              </w:object>
            </w:r>
            <w:r w:rsidR="00A42656">
              <w:rPr>
                <w:rStyle w:val="PageNumber"/>
                <w:color w:val="075095"/>
                <w:szCs w:val="22"/>
              </w:rPr>
              <w:t xml:space="preserve"> </w:t>
            </w:r>
          </w:p>
          <w:bookmarkStart w:id="5" w:name="_MON_1477900250"/>
          <w:bookmarkEnd w:id="5"/>
          <w:p w:rsidR="00134D12" w:rsidRPr="00536D36" w:rsidRDefault="00E44B05" w:rsidP="00262EAE">
            <w:pPr>
              <w:numPr>
                <w:ilvl w:val="12"/>
                <w:numId w:val="0"/>
              </w:numPr>
              <w:tabs>
                <w:tab w:val="clear" w:pos="567"/>
              </w:tabs>
              <w:rPr>
                <w:lang w:val="en-GB"/>
              </w:rPr>
            </w:pPr>
            <w:r>
              <w:object w:dxaOrig="4111" w:dyaOrig="4352">
                <v:shape id="_x0000_i1028" type="#_x0000_t75" style="width:205.5pt;height:217.5pt" o:ole="">
                  <v:imagedata r:id="rId17" o:title=""/>
                </v:shape>
                <o:OLEObject Type="Embed" ProgID="Word.Document.12" ShapeID="_x0000_i1028" DrawAspect="Content" ObjectID="_1684277051" r:id="rId18">
                  <o:FieldCodes>\s</o:FieldCodes>
                </o:OLEObject>
              </w:object>
            </w:r>
          </w:p>
          <w:bookmarkStart w:id="6" w:name="_MON_1477900274"/>
          <w:bookmarkEnd w:id="6"/>
          <w:p w:rsidR="00134D12" w:rsidRPr="00536D36" w:rsidRDefault="00E44B05" w:rsidP="00262EAE">
            <w:pPr>
              <w:numPr>
                <w:ilvl w:val="12"/>
                <w:numId w:val="0"/>
              </w:numPr>
              <w:tabs>
                <w:tab w:val="clear" w:pos="567"/>
              </w:tabs>
              <w:rPr>
                <w:lang w:val="en-GB"/>
              </w:rPr>
            </w:pPr>
            <w:r>
              <w:object w:dxaOrig="5100" w:dyaOrig="3902">
                <v:shape id="_x0000_i1029" type="#_x0000_t75" style="width:255pt;height:195pt" o:ole="">
                  <v:imagedata r:id="rId19" o:title=""/>
                </v:shape>
                <o:OLEObject Type="Embed" ProgID="Word.Document.12" ShapeID="_x0000_i1029" DrawAspect="Content" ObjectID="_1684277052" r:id="rId20">
                  <o:FieldCodes>\s</o:FieldCodes>
                </o:OLEObject>
              </w:object>
            </w:r>
          </w:p>
          <w:p w:rsidR="00134D12" w:rsidRPr="00536D36" w:rsidRDefault="00134D12" w:rsidP="00262EAE">
            <w:pPr>
              <w:numPr>
                <w:ilvl w:val="12"/>
                <w:numId w:val="0"/>
              </w:numPr>
              <w:tabs>
                <w:tab w:val="clear" w:pos="567"/>
              </w:tabs>
              <w:rPr>
                <w:lang w:val="en-GB"/>
              </w:rPr>
            </w:pPr>
          </w:p>
          <w:bookmarkStart w:id="7" w:name="_MON_1477900289"/>
          <w:bookmarkEnd w:id="7"/>
          <w:p w:rsidR="00134D12" w:rsidRPr="00536D36" w:rsidRDefault="00880942" w:rsidP="00262EAE">
            <w:pPr>
              <w:numPr>
                <w:ilvl w:val="12"/>
                <w:numId w:val="0"/>
              </w:numPr>
              <w:tabs>
                <w:tab w:val="clear" w:pos="567"/>
              </w:tabs>
              <w:rPr>
                <w:b/>
                <w:bCs/>
                <w:lang w:val="en-GB"/>
              </w:rPr>
            </w:pPr>
            <w:r>
              <w:object w:dxaOrig="4111" w:dyaOrig="3002">
                <v:shape id="_x0000_i1030" type="#_x0000_t75" style="width:205.5pt;height:150.75pt" o:ole="">
                  <v:imagedata r:id="rId21" o:title=""/>
                </v:shape>
                <o:OLEObject Type="Embed" ProgID="Word.Document.12" ShapeID="_x0000_i1030" DrawAspect="Content" ObjectID="_1684277053" r:id="rId22">
                  <o:FieldCodes>\s</o:FieldCodes>
                </o:OLEObject>
              </w:object>
            </w:r>
          </w:p>
        </w:tc>
      </w:tr>
      <w:tr w:rsidR="00134D12" w:rsidRPr="00536D36" w:rsidTr="00FE0403">
        <w:tc>
          <w:tcPr>
            <w:tcW w:w="4643" w:type="dxa"/>
            <w:tcMar>
              <w:top w:w="113" w:type="dxa"/>
              <w:bottom w:w="113" w:type="dxa"/>
            </w:tcMar>
          </w:tcPr>
          <w:p w:rsidR="00134D12" w:rsidRPr="00DE3185" w:rsidRDefault="00134D12" w:rsidP="00262EAE">
            <w:pPr>
              <w:numPr>
                <w:ilvl w:val="12"/>
                <w:numId w:val="0"/>
              </w:numPr>
              <w:tabs>
                <w:tab w:val="clear" w:pos="567"/>
              </w:tabs>
              <w:rPr>
                <w:b/>
                <w:bCs/>
                <w:lang w:val="da-DK"/>
              </w:rPr>
            </w:pPr>
            <w:r w:rsidRPr="00DE3185">
              <w:rPr>
                <w:b/>
                <w:bCs/>
                <w:lang w:val="da-DK"/>
              </w:rPr>
              <w:t>1. Klargøring af hætteglas og sprøjte</w:t>
            </w:r>
          </w:p>
          <w:p w:rsidR="005B2213" w:rsidRPr="00DE3185" w:rsidRDefault="005B2213" w:rsidP="00262EAE">
            <w:pPr>
              <w:numPr>
                <w:ilvl w:val="12"/>
                <w:numId w:val="0"/>
              </w:numPr>
              <w:tabs>
                <w:tab w:val="clear" w:pos="567"/>
              </w:tabs>
              <w:suppressAutoHyphens w:val="0"/>
              <w:rPr>
                <w:b/>
                <w:bCs/>
                <w:lang w:val="da-DK"/>
              </w:rPr>
            </w:pPr>
          </w:p>
          <w:p w:rsidR="00134D12" w:rsidRPr="00DE3185" w:rsidRDefault="00F42330" w:rsidP="00262EAE">
            <w:pPr>
              <w:ind w:left="567" w:hanging="567"/>
              <w:rPr>
                <w:lang w:val="da-DK"/>
              </w:rPr>
            </w:pPr>
            <w:r w:rsidRPr="00DE3185">
              <w:rPr>
                <w:lang w:val="da-DK"/>
              </w:rPr>
              <w:t>•</w:t>
            </w:r>
            <w:r w:rsidRPr="00DE3185">
              <w:rPr>
                <w:lang w:val="da-DK"/>
              </w:rPr>
              <w:tab/>
            </w:r>
            <w:r w:rsidRPr="00DE3185">
              <w:rPr>
                <w:b/>
                <w:lang w:val="da-DK"/>
              </w:rPr>
              <w:t xml:space="preserve">Tag det antal pakninger med Refixia, du </w:t>
            </w:r>
            <w:r w:rsidR="008B774B">
              <w:rPr>
                <w:b/>
                <w:lang w:val="da-DK"/>
              </w:rPr>
              <w:t>har brug for</w:t>
            </w:r>
            <w:r w:rsidRPr="00DE3185">
              <w:rPr>
                <w:b/>
                <w:lang w:val="da-DK"/>
              </w:rPr>
              <w:t>.</w:t>
            </w:r>
          </w:p>
          <w:p w:rsidR="005B2213" w:rsidRPr="00DE3185" w:rsidRDefault="005B2213" w:rsidP="00262EAE">
            <w:pPr>
              <w:tabs>
                <w:tab w:val="clear" w:pos="567"/>
              </w:tabs>
              <w:suppressAutoHyphens w:val="0"/>
              <w:ind w:left="360"/>
              <w:rPr>
                <w:lang w:val="da-DK"/>
              </w:rPr>
            </w:pPr>
          </w:p>
          <w:p w:rsidR="00134D12" w:rsidRPr="00DE3185" w:rsidRDefault="00F42330" w:rsidP="00262EAE">
            <w:pPr>
              <w:ind w:left="567" w:hanging="567"/>
              <w:rPr>
                <w:lang w:val="da-DK"/>
              </w:rPr>
            </w:pPr>
            <w:r w:rsidRPr="00DE3185">
              <w:rPr>
                <w:lang w:val="da-DK"/>
              </w:rPr>
              <w:t>•</w:t>
            </w:r>
            <w:r w:rsidRPr="00DE3185">
              <w:rPr>
                <w:lang w:val="da-DK"/>
              </w:rPr>
              <w:tab/>
            </w:r>
            <w:r w:rsidRPr="00DE3185">
              <w:rPr>
                <w:b/>
                <w:lang w:val="da-DK"/>
              </w:rPr>
              <w:t>Kontrollér udløbsdatoen.</w:t>
            </w:r>
          </w:p>
          <w:p w:rsidR="005B2213" w:rsidRPr="00DE3185" w:rsidRDefault="005B2213" w:rsidP="00262EAE">
            <w:pPr>
              <w:tabs>
                <w:tab w:val="clear" w:pos="567"/>
              </w:tabs>
              <w:suppressAutoHyphens w:val="0"/>
              <w:ind w:left="360"/>
              <w:rPr>
                <w:lang w:val="da-DK"/>
              </w:rPr>
            </w:pPr>
          </w:p>
          <w:p w:rsidR="00134D12" w:rsidRPr="00DE3185" w:rsidRDefault="00F42330" w:rsidP="00262EAE">
            <w:pPr>
              <w:ind w:left="567" w:hanging="567"/>
              <w:rPr>
                <w:lang w:val="da-DK"/>
              </w:rPr>
            </w:pPr>
            <w:r w:rsidRPr="00DE3185">
              <w:rPr>
                <w:lang w:val="da-DK"/>
              </w:rPr>
              <w:t>•</w:t>
            </w:r>
            <w:r w:rsidRPr="00DE3185">
              <w:rPr>
                <w:lang w:val="da-DK"/>
              </w:rPr>
              <w:tab/>
            </w:r>
            <w:r w:rsidRPr="00DE3185">
              <w:rPr>
                <w:b/>
                <w:lang w:val="da-DK"/>
              </w:rPr>
              <w:t xml:space="preserve">Kontrollér navnet, styrken og farven </w:t>
            </w:r>
            <w:r w:rsidRPr="00DE3185">
              <w:rPr>
                <w:lang w:val="da-DK"/>
              </w:rPr>
              <w:t>på pakningen for at sikre, at den indeholder det rigtige pr</w:t>
            </w:r>
            <w:r w:rsidR="008B774B">
              <w:rPr>
                <w:lang w:val="da-DK"/>
              </w:rPr>
              <w:t>æparat</w:t>
            </w:r>
            <w:r w:rsidRPr="00DE3185">
              <w:rPr>
                <w:lang w:val="da-DK"/>
              </w:rPr>
              <w:t>.</w:t>
            </w:r>
          </w:p>
          <w:p w:rsidR="005B2213" w:rsidRPr="00DE3185" w:rsidRDefault="005B2213" w:rsidP="00262EAE">
            <w:pPr>
              <w:tabs>
                <w:tab w:val="clear" w:pos="567"/>
              </w:tabs>
              <w:suppressAutoHyphens w:val="0"/>
              <w:ind w:left="360"/>
              <w:rPr>
                <w:lang w:val="da-DK"/>
              </w:rPr>
            </w:pPr>
          </w:p>
          <w:p w:rsidR="00134D12" w:rsidRPr="00DE3185" w:rsidRDefault="00F42330" w:rsidP="00262EAE">
            <w:pPr>
              <w:ind w:left="567" w:hanging="567"/>
              <w:rPr>
                <w:b/>
                <w:lang w:val="da-DK"/>
              </w:rPr>
            </w:pPr>
            <w:r w:rsidRPr="00DE3185">
              <w:rPr>
                <w:lang w:val="da-DK"/>
              </w:rPr>
              <w:t>•</w:t>
            </w:r>
            <w:r w:rsidRPr="00DE3185">
              <w:rPr>
                <w:lang w:val="da-DK"/>
              </w:rPr>
              <w:tab/>
            </w:r>
            <w:r w:rsidRPr="00DE3185">
              <w:rPr>
                <w:b/>
                <w:lang w:val="da-DK"/>
              </w:rPr>
              <w:t>Vask dine hænder</w:t>
            </w:r>
            <w:r w:rsidRPr="00DE3185">
              <w:rPr>
                <w:lang w:val="da-DK"/>
              </w:rPr>
              <w:t>, og tør dem af i et rent håndklæde, eller lufttør dem.</w:t>
            </w:r>
          </w:p>
          <w:p w:rsidR="005B2213" w:rsidRPr="00DE3185" w:rsidRDefault="005B2213" w:rsidP="00262EAE">
            <w:pPr>
              <w:tabs>
                <w:tab w:val="clear" w:pos="567"/>
              </w:tabs>
              <w:suppressAutoHyphens w:val="0"/>
              <w:ind w:left="360"/>
              <w:rPr>
                <w:lang w:val="da-DK"/>
              </w:rPr>
            </w:pPr>
          </w:p>
          <w:p w:rsidR="00134D12" w:rsidRPr="00DE3185" w:rsidRDefault="00F42330" w:rsidP="00262EAE">
            <w:pPr>
              <w:ind w:left="567" w:hanging="567"/>
              <w:rPr>
                <w:b/>
                <w:lang w:val="da-DK"/>
              </w:rPr>
            </w:pPr>
            <w:r w:rsidRPr="00DE3185">
              <w:rPr>
                <w:lang w:val="da-DK"/>
              </w:rPr>
              <w:t>•</w:t>
            </w:r>
            <w:r w:rsidRPr="00DE3185">
              <w:rPr>
                <w:lang w:val="da-DK"/>
              </w:rPr>
              <w:tab/>
              <w:t>Tag hætteglasset, hætteglasadapteren og den fyldte sprøjte ud af kartonen.</w:t>
            </w:r>
            <w:r w:rsidRPr="00DE3185">
              <w:rPr>
                <w:b/>
                <w:lang w:val="da-DK"/>
              </w:rPr>
              <w:t xml:space="preserve"> Lad stempelstangen være urørt i kartonen.</w:t>
            </w:r>
          </w:p>
          <w:p w:rsidR="00F42330" w:rsidRPr="00DE3185" w:rsidRDefault="00F42330" w:rsidP="00262EAE">
            <w:pPr>
              <w:tabs>
                <w:tab w:val="clear" w:pos="567"/>
              </w:tabs>
              <w:suppressAutoHyphens w:val="0"/>
              <w:ind w:left="360"/>
              <w:rPr>
                <w:b/>
                <w:lang w:val="da-DK"/>
              </w:rPr>
            </w:pPr>
          </w:p>
          <w:p w:rsidR="00134D12" w:rsidRPr="00DE3185" w:rsidRDefault="00F42330" w:rsidP="00262EAE">
            <w:pPr>
              <w:ind w:left="567" w:hanging="567"/>
              <w:rPr>
                <w:lang w:val="da-DK"/>
              </w:rPr>
            </w:pPr>
            <w:r w:rsidRPr="00DE3185">
              <w:rPr>
                <w:lang w:val="da-DK"/>
              </w:rPr>
              <w:t>•</w:t>
            </w:r>
            <w:r w:rsidRPr="00DE3185">
              <w:rPr>
                <w:lang w:val="da-DK"/>
              </w:rPr>
              <w:tab/>
            </w:r>
            <w:r w:rsidRPr="00DE3185">
              <w:rPr>
                <w:b/>
                <w:bCs/>
                <w:lang w:val="da-DK"/>
              </w:rPr>
              <w:t>Lad hætteglasset og den fyldte sprøjte opnå stuetemperatur</w:t>
            </w:r>
            <w:r w:rsidRPr="00DE3185">
              <w:rPr>
                <w:b/>
                <w:lang w:val="da-DK"/>
              </w:rPr>
              <w:t>.</w:t>
            </w:r>
            <w:r w:rsidRPr="00DE3185">
              <w:rPr>
                <w:lang w:val="da-DK"/>
              </w:rPr>
              <w:t xml:space="preserve"> Du kan gøre dette ved at holde dem i dine hænder, indtil de føles lige så varme som dine hænder.</w:t>
            </w:r>
          </w:p>
          <w:p w:rsidR="005B2213" w:rsidRPr="00DE3185" w:rsidRDefault="005B2213" w:rsidP="00262EAE">
            <w:pPr>
              <w:tabs>
                <w:tab w:val="clear" w:pos="567"/>
              </w:tabs>
              <w:suppressAutoHyphens w:val="0"/>
              <w:ind w:left="360"/>
              <w:rPr>
                <w:lang w:val="da-DK"/>
              </w:rPr>
            </w:pPr>
          </w:p>
          <w:p w:rsidR="00134D12" w:rsidRPr="00DE3185" w:rsidRDefault="00F42330" w:rsidP="0092362C">
            <w:pPr>
              <w:ind w:left="567" w:hanging="567"/>
              <w:rPr>
                <w:lang w:val="da-DK"/>
              </w:rPr>
            </w:pPr>
            <w:r w:rsidRPr="00DE3185">
              <w:rPr>
                <w:lang w:val="da-DK"/>
              </w:rPr>
              <w:t>•</w:t>
            </w:r>
            <w:r w:rsidRPr="00DE3185">
              <w:rPr>
                <w:lang w:val="da-DK"/>
              </w:rPr>
              <w:tab/>
            </w:r>
            <w:r w:rsidRPr="00DE3185">
              <w:rPr>
                <w:b/>
                <w:lang w:val="da-DK"/>
              </w:rPr>
              <w:t>Anvend ikke andre metoder til at</w:t>
            </w:r>
            <w:r w:rsidRPr="00DE3185">
              <w:rPr>
                <w:lang w:val="da-DK"/>
              </w:rPr>
              <w:t xml:space="preserve"> </w:t>
            </w:r>
            <w:r w:rsidRPr="00DE3185">
              <w:rPr>
                <w:b/>
                <w:lang w:val="da-DK"/>
              </w:rPr>
              <w:t>opvarme</w:t>
            </w:r>
            <w:r w:rsidRPr="00DE3185">
              <w:rPr>
                <w:lang w:val="da-DK"/>
              </w:rPr>
              <w:t xml:space="preserve"> hætteglasset og den fyldte sprøjte.</w:t>
            </w:r>
          </w:p>
        </w:tc>
        <w:bookmarkStart w:id="8" w:name="_MON_1477900306"/>
        <w:bookmarkEnd w:id="8"/>
        <w:tc>
          <w:tcPr>
            <w:tcW w:w="4643" w:type="dxa"/>
            <w:tcMar>
              <w:top w:w="113" w:type="dxa"/>
              <w:bottom w:w="113" w:type="dxa"/>
            </w:tcMar>
          </w:tcPr>
          <w:p w:rsidR="00134D12" w:rsidRPr="00536D36" w:rsidRDefault="009F6F5B" w:rsidP="00262EAE">
            <w:pPr>
              <w:numPr>
                <w:ilvl w:val="12"/>
                <w:numId w:val="0"/>
              </w:numPr>
              <w:tabs>
                <w:tab w:val="clear" w:pos="567"/>
              </w:tabs>
              <w:suppressAutoHyphens w:val="0"/>
              <w:rPr>
                <w:b/>
                <w:bCs/>
                <w:lang w:val="en-GB"/>
              </w:rPr>
            </w:pPr>
            <w:r>
              <w:object w:dxaOrig="1980" w:dyaOrig="2132">
                <v:shape id="_x0000_i1031" type="#_x0000_t75" style="width:99pt;height:106.5pt" o:ole="">
                  <v:imagedata r:id="rId23" o:title=""/>
                </v:shape>
                <o:OLEObject Type="Embed" ProgID="Word.Document.12" ShapeID="_x0000_i1031" DrawAspect="Content" ObjectID="_1684277054" r:id="rId24">
                  <o:FieldCodes>\s</o:FieldCodes>
                </o:OLEObject>
              </w:object>
            </w:r>
          </w:p>
        </w:tc>
      </w:tr>
      <w:tr w:rsidR="00134D12" w:rsidRPr="00536D36" w:rsidTr="00FE0403">
        <w:tc>
          <w:tcPr>
            <w:tcW w:w="4643" w:type="dxa"/>
            <w:tcMar>
              <w:top w:w="113" w:type="dxa"/>
              <w:bottom w:w="113" w:type="dxa"/>
            </w:tcMar>
          </w:tcPr>
          <w:p w:rsidR="00134D12" w:rsidRPr="00DE3185" w:rsidRDefault="00F42330" w:rsidP="00262EAE">
            <w:pPr>
              <w:ind w:left="567" w:hanging="567"/>
              <w:rPr>
                <w:lang w:val="da-DK"/>
              </w:rPr>
            </w:pPr>
            <w:r w:rsidRPr="00DE3185">
              <w:rPr>
                <w:lang w:val="da-DK"/>
              </w:rPr>
              <w:t>•</w:t>
            </w:r>
            <w:r w:rsidRPr="00DE3185">
              <w:rPr>
                <w:lang w:val="da-DK"/>
              </w:rPr>
              <w:tab/>
            </w:r>
            <w:r w:rsidRPr="00DE3185">
              <w:rPr>
                <w:b/>
                <w:bCs/>
                <w:lang w:val="da-DK"/>
              </w:rPr>
              <w:t>Fjern plastikhætten</w:t>
            </w:r>
            <w:r w:rsidRPr="00DE3185">
              <w:rPr>
                <w:bCs/>
                <w:lang w:val="da-DK"/>
              </w:rPr>
              <w:t xml:space="preserve"> </w:t>
            </w:r>
            <w:r w:rsidRPr="00DE3185">
              <w:rPr>
                <w:lang w:val="da-DK"/>
              </w:rPr>
              <w:t>fra hætteglasset.</w:t>
            </w:r>
            <w:r w:rsidR="008355C7">
              <w:rPr>
                <w:b/>
                <w:lang w:val="da-DK"/>
              </w:rPr>
              <w:br/>
            </w:r>
            <w:r w:rsidRPr="00DE3185">
              <w:rPr>
                <w:b/>
                <w:lang w:val="da-DK"/>
              </w:rPr>
              <w:t>Brug ikke hætteglasset, hvis plastikhætten mangler eller sidder løst.</w:t>
            </w:r>
          </w:p>
          <w:p w:rsidR="005B2213" w:rsidRPr="00DE3185" w:rsidRDefault="005B2213" w:rsidP="00262EAE">
            <w:pPr>
              <w:tabs>
                <w:tab w:val="clear" w:pos="567"/>
              </w:tabs>
              <w:suppressAutoHyphens w:val="0"/>
              <w:ind w:left="360"/>
              <w:rPr>
                <w:lang w:val="da-DK"/>
              </w:rPr>
            </w:pPr>
          </w:p>
          <w:p w:rsidR="00134D12" w:rsidRPr="00DE3185" w:rsidRDefault="00F42330" w:rsidP="00262EAE">
            <w:pPr>
              <w:ind w:left="567" w:hanging="567"/>
              <w:rPr>
                <w:bCs/>
                <w:lang w:val="da-DK"/>
              </w:rPr>
            </w:pPr>
            <w:r w:rsidRPr="00DE3185">
              <w:rPr>
                <w:lang w:val="da-DK"/>
              </w:rPr>
              <w:t>•</w:t>
            </w:r>
            <w:r w:rsidRPr="00DE3185">
              <w:rPr>
                <w:lang w:val="da-DK"/>
              </w:rPr>
              <w:tab/>
            </w:r>
            <w:r w:rsidRPr="00DE3185">
              <w:rPr>
                <w:b/>
                <w:bCs/>
                <w:lang w:val="da-DK"/>
              </w:rPr>
              <w:t xml:space="preserve">Tør gummiproppen på hætteglasset af </w:t>
            </w:r>
            <w:r w:rsidRPr="00DE3185">
              <w:rPr>
                <w:b/>
                <w:lang w:val="da-DK"/>
              </w:rPr>
              <w:t>med en steril alkoholserviet</w:t>
            </w:r>
            <w:r w:rsidRPr="00DE3185">
              <w:rPr>
                <w:lang w:val="da-DK"/>
              </w:rPr>
              <w:t>, og lad den lufttørre i nogle sekunder før brug for at sikre, at den er så bakterie</w:t>
            </w:r>
            <w:r w:rsidR="008355C7">
              <w:rPr>
                <w:lang w:val="da-DK"/>
              </w:rPr>
              <w:t>fri</w:t>
            </w:r>
            <w:r w:rsidRPr="00DE3185">
              <w:rPr>
                <w:lang w:val="da-DK"/>
              </w:rPr>
              <w:t xml:space="preserve"> som muligt.</w:t>
            </w:r>
          </w:p>
          <w:p w:rsidR="005B2213" w:rsidRPr="00DE3185" w:rsidRDefault="005B2213" w:rsidP="00262EAE">
            <w:pPr>
              <w:pStyle w:val="ListParagraph"/>
              <w:ind w:left="360"/>
              <w:rPr>
                <w:bCs/>
                <w:lang w:val="da-DK"/>
              </w:rPr>
            </w:pPr>
          </w:p>
          <w:p w:rsidR="00134D12" w:rsidRPr="00DE3185" w:rsidRDefault="00F42330" w:rsidP="00262EAE">
            <w:pPr>
              <w:ind w:left="567" w:hanging="567"/>
              <w:rPr>
                <w:b/>
                <w:bCs/>
                <w:lang w:val="da-DK"/>
              </w:rPr>
            </w:pPr>
            <w:r w:rsidRPr="00DE3185">
              <w:rPr>
                <w:lang w:val="da-DK"/>
              </w:rPr>
              <w:t>•</w:t>
            </w:r>
            <w:r w:rsidRPr="00DE3185">
              <w:rPr>
                <w:lang w:val="da-DK"/>
              </w:rPr>
              <w:tab/>
            </w:r>
            <w:r w:rsidRPr="00DE3185">
              <w:rPr>
                <w:b/>
                <w:lang w:val="da-DK"/>
              </w:rPr>
              <w:t>Rør ikke ved gummiproppen med dine fingre, da dette kan overføre bakterier.</w:t>
            </w:r>
          </w:p>
        </w:tc>
        <w:bookmarkStart w:id="9" w:name="_MON_1477900337"/>
        <w:bookmarkEnd w:id="9"/>
        <w:tc>
          <w:tcPr>
            <w:tcW w:w="4643" w:type="dxa"/>
            <w:tcMar>
              <w:top w:w="113" w:type="dxa"/>
              <w:bottom w:w="113" w:type="dxa"/>
            </w:tcMar>
          </w:tcPr>
          <w:p w:rsidR="00134D12" w:rsidRPr="00536D36" w:rsidRDefault="009F6F5B" w:rsidP="00262EAE">
            <w:pPr>
              <w:numPr>
                <w:ilvl w:val="12"/>
                <w:numId w:val="0"/>
              </w:numPr>
              <w:tabs>
                <w:tab w:val="clear" w:pos="567"/>
              </w:tabs>
              <w:suppressAutoHyphens w:val="0"/>
              <w:rPr>
                <w:b/>
                <w:bCs/>
                <w:lang w:val="en-GB"/>
              </w:rPr>
            </w:pPr>
            <w:r>
              <w:object w:dxaOrig="1980" w:dyaOrig="2580">
                <v:shape id="_x0000_i1032" type="#_x0000_t75" style="width:99pt;height:129pt" o:ole="">
                  <v:imagedata r:id="rId25" o:title=""/>
                </v:shape>
                <o:OLEObject Type="Embed" ProgID="Word.Document.12" ShapeID="_x0000_i1032" DrawAspect="Content" ObjectID="_1684277055" r:id="rId26">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DE3185" w:rsidRDefault="00134D12" w:rsidP="00262EAE">
            <w:pPr>
              <w:numPr>
                <w:ilvl w:val="12"/>
                <w:numId w:val="0"/>
              </w:numPr>
              <w:tabs>
                <w:tab w:val="clear" w:pos="567"/>
              </w:tabs>
              <w:rPr>
                <w:b/>
                <w:bCs/>
                <w:lang w:val="da-DK"/>
              </w:rPr>
            </w:pPr>
            <w:r w:rsidRPr="00DE3185">
              <w:rPr>
                <w:b/>
                <w:bCs/>
                <w:lang w:val="da-DK"/>
              </w:rPr>
              <w:t>2. Påsæt hætteglasadapteren</w:t>
            </w:r>
          </w:p>
          <w:p w:rsidR="00192F2F" w:rsidRPr="00DE3185" w:rsidRDefault="00192F2F" w:rsidP="00262EAE">
            <w:pPr>
              <w:numPr>
                <w:ilvl w:val="12"/>
                <w:numId w:val="0"/>
              </w:numPr>
              <w:tabs>
                <w:tab w:val="clear" w:pos="567"/>
              </w:tabs>
              <w:suppressAutoHyphens w:val="0"/>
              <w:rPr>
                <w:b/>
                <w:bCs/>
                <w:lang w:val="da-DK"/>
              </w:rPr>
            </w:pPr>
          </w:p>
          <w:p w:rsidR="00134D12" w:rsidRPr="00DE3185" w:rsidRDefault="00192F2F" w:rsidP="00262EAE">
            <w:pPr>
              <w:ind w:left="567" w:hanging="567"/>
              <w:rPr>
                <w:lang w:val="da-DK"/>
              </w:rPr>
            </w:pPr>
            <w:r w:rsidRPr="00DE3185">
              <w:rPr>
                <w:lang w:val="da-DK"/>
              </w:rPr>
              <w:t>•</w:t>
            </w:r>
            <w:r w:rsidRPr="00DE3185">
              <w:rPr>
                <w:lang w:val="da-DK"/>
              </w:rPr>
              <w:tab/>
            </w:r>
            <w:r w:rsidRPr="00DE3185">
              <w:rPr>
                <w:b/>
                <w:lang w:val="da-DK"/>
              </w:rPr>
              <w:t>Fjern beskyttelsespapiret fra hætteglasadapteren.</w:t>
            </w:r>
          </w:p>
          <w:p w:rsidR="00192F2F" w:rsidRPr="00DE3185" w:rsidRDefault="00192F2F" w:rsidP="00262EAE">
            <w:pPr>
              <w:tabs>
                <w:tab w:val="clear" w:pos="567"/>
              </w:tabs>
              <w:suppressAutoHyphens w:val="0"/>
              <w:ind w:left="360"/>
              <w:rPr>
                <w:lang w:val="da-DK"/>
              </w:rPr>
            </w:pPr>
          </w:p>
          <w:p w:rsidR="00134D12" w:rsidRPr="00DE3185" w:rsidRDefault="00134D12" w:rsidP="00262EAE">
            <w:pPr>
              <w:numPr>
                <w:ilvl w:val="12"/>
                <w:numId w:val="0"/>
              </w:numPr>
              <w:tabs>
                <w:tab w:val="clear" w:pos="567"/>
              </w:tabs>
              <w:suppressAutoHyphens w:val="0"/>
              <w:ind w:left="567"/>
              <w:rPr>
                <w:b/>
                <w:lang w:val="da-DK"/>
              </w:rPr>
            </w:pPr>
            <w:r w:rsidRPr="00DE3185">
              <w:rPr>
                <w:b/>
                <w:lang w:val="da-DK"/>
              </w:rPr>
              <w:t>Brug ikke hætteglasadapteren, hvis beskyttelsespapiret ikke er helt forseglet eller er ødelagt.</w:t>
            </w:r>
          </w:p>
          <w:p w:rsidR="0064599D" w:rsidRPr="00DE3185" w:rsidRDefault="0064599D" w:rsidP="00262EAE">
            <w:pPr>
              <w:numPr>
                <w:ilvl w:val="12"/>
                <w:numId w:val="0"/>
              </w:numPr>
              <w:tabs>
                <w:tab w:val="clear" w:pos="567"/>
              </w:tabs>
              <w:suppressAutoHyphens w:val="0"/>
              <w:ind w:left="567"/>
              <w:rPr>
                <w:b/>
                <w:lang w:val="da-DK"/>
              </w:rPr>
            </w:pPr>
          </w:p>
          <w:p w:rsidR="00134D12" w:rsidRPr="00DE3185" w:rsidRDefault="00091C88" w:rsidP="00DE3185">
            <w:pPr>
              <w:numPr>
                <w:ilvl w:val="12"/>
                <w:numId w:val="0"/>
              </w:numPr>
              <w:tabs>
                <w:tab w:val="clear" w:pos="567"/>
              </w:tabs>
              <w:suppressAutoHyphens w:val="0"/>
              <w:ind w:left="567"/>
              <w:rPr>
                <w:b/>
                <w:bCs/>
                <w:lang w:val="da-DK"/>
              </w:rPr>
            </w:pPr>
            <w:r>
              <w:rPr>
                <w:b/>
                <w:lang w:val="da-DK"/>
              </w:rPr>
              <w:t>Tag</w:t>
            </w:r>
            <w:r w:rsidRPr="00DE3185">
              <w:rPr>
                <w:b/>
                <w:lang w:val="da-DK"/>
              </w:rPr>
              <w:t xml:space="preserve"> </w:t>
            </w:r>
            <w:r w:rsidR="00134D12" w:rsidRPr="00DE3185">
              <w:rPr>
                <w:b/>
                <w:lang w:val="da-DK"/>
              </w:rPr>
              <w:t>ikke</w:t>
            </w:r>
            <w:r>
              <w:rPr>
                <w:b/>
                <w:lang w:val="da-DK"/>
              </w:rPr>
              <w:t xml:space="preserve"> hætteglasadapteren ud af</w:t>
            </w:r>
            <w:r w:rsidR="00134D12" w:rsidRPr="00DE3185">
              <w:rPr>
                <w:b/>
                <w:lang w:val="da-DK"/>
              </w:rPr>
              <w:t xml:space="preserve"> beskyttelseshætten med dine fingre.</w:t>
            </w:r>
            <w:r w:rsidR="00134D12" w:rsidRPr="00DE3185">
              <w:rPr>
                <w:lang w:val="da-DK"/>
              </w:rPr>
              <w:br/>
              <w:t>Hvis du rører spidsen på hætteglasadapteren, kan der blive overført bakterier fra dine fingre.</w:t>
            </w:r>
          </w:p>
        </w:tc>
        <w:bookmarkStart w:id="10" w:name="_MON_1477900359"/>
        <w:bookmarkEnd w:id="10"/>
        <w:tc>
          <w:tcPr>
            <w:tcW w:w="4643" w:type="dxa"/>
            <w:tcMar>
              <w:top w:w="113" w:type="dxa"/>
              <w:bottom w:w="113" w:type="dxa"/>
            </w:tcMar>
          </w:tcPr>
          <w:p w:rsidR="00134D12" w:rsidRPr="00536D36" w:rsidRDefault="009F6F5B" w:rsidP="00262EAE">
            <w:pPr>
              <w:numPr>
                <w:ilvl w:val="12"/>
                <w:numId w:val="0"/>
              </w:numPr>
              <w:tabs>
                <w:tab w:val="clear" w:pos="567"/>
              </w:tabs>
              <w:suppressAutoHyphens w:val="0"/>
              <w:rPr>
                <w:b/>
                <w:bCs/>
                <w:lang w:val="en-GB"/>
              </w:rPr>
            </w:pPr>
            <w:r>
              <w:object w:dxaOrig="1980" w:dyaOrig="2130">
                <v:shape id="_x0000_i1033" type="#_x0000_t75" style="width:99pt;height:106.5pt" o:ole="">
                  <v:imagedata r:id="rId27" o:title=""/>
                </v:shape>
                <o:OLEObject Type="Embed" ProgID="Word.Document.12" ShapeID="_x0000_i1033" DrawAspect="Content" ObjectID="_1684277056" r:id="rId28">
                  <o:FieldCodes>\s</o:FieldCodes>
                </o:OLEObject>
              </w:object>
            </w:r>
          </w:p>
        </w:tc>
      </w:tr>
      <w:tr w:rsidR="00134D12" w:rsidRPr="00536D36" w:rsidTr="00DE3185">
        <w:trPr>
          <w:trHeight w:val="2339"/>
        </w:trPr>
        <w:tc>
          <w:tcPr>
            <w:tcW w:w="4643" w:type="dxa"/>
            <w:tcMar>
              <w:top w:w="113" w:type="dxa"/>
              <w:bottom w:w="113" w:type="dxa"/>
            </w:tcMar>
          </w:tcPr>
          <w:p w:rsidR="00134D12" w:rsidRPr="00DE3185" w:rsidRDefault="00192F2F" w:rsidP="00262EAE">
            <w:pPr>
              <w:ind w:left="567" w:hanging="567"/>
              <w:rPr>
                <w:lang w:val="da-DK"/>
              </w:rPr>
            </w:pPr>
            <w:r w:rsidRPr="00DE3185">
              <w:rPr>
                <w:lang w:val="da-DK"/>
              </w:rPr>
              <w:t>•</w:t>
            </w:r>
            <w:r w:rsidRPr="00DE3185">
              <w:rPr>
                <w:lang w:val="da-DK"/>
              </w:rPr>
              <w:tab/>
            </w:r>
            <w:r w:rsidRPr="00DE3185">
              <w:rPr>
                <w:b/>
                <w:lang w:val="da-DK"/>
              </w:rPr>
              <w:t>Placer hætteglasset på en flad og fast overflade.</w:t>
            </w:r>
          </w:p>
          <w:p w:rsidR="00192F2F" w:rsidRPr="00DE3185" w:rsidRDefault="00192F2F" w:rsidP="00262EAE">
            <w:pPr>
              <w:tabs>
                <w:tab w:val="clear" w:pos="567"/>
              </w:tabs>
              <w:rPr>
                <w:bCs/>
                <w:lang w:val="da-DK"/>
              </w:rPr>
            </w:pPr>
          </w:p>
          <w:p w:rsidR="00134D12" w:rsidRPr="00DE3185" w:rsidRDefault="00192F2F" w:rsidP="00262EAE">
            <w:pPr>
              <w:ind w:left="567" w:hanging="567"/>
              <w:rPr>
                <w:lang w:val="da-DK"/>
              </w:rPr>
            </w:pPr>
            <w:r w:rsidRPr="00DE3185">
              <w:rPr>
                <w:lang w:val="da-DK"/>
              </w:rPr>
              <w:t>•</w:t>
            </w:r>
            <w:r w:rsidRPr="00DE3185">
              <w:rPr>
                <w:lang w:val="da-DK"/>
              </w:rPr>
              <w:tab/>
            </w:r>
            <w:r w:rsidR="00091C88">
              <w:rPr>
                <w:b/>
                <w:bCs/>
                <w:lang w:val="da-DK"/>
              </w:rPr>
              <w:t>Vend</w:t>
            </w:r>
            <w:r w:rsidR="00091C88" w:rsidRPr="00DE3185">
              <w:rPr>
                <w:b/>
                <w:bCs/>
                <w:lang w:val="da-DK"/>
              </w:rPr>
              <w:t xml:space="preserve"> </w:t>
            </w:r>
            <w:r w:rsidRPr="00DE3185">
              <w:rPr>
                <w:b/>
                <w:bCs/>
                <w:lang w:val="da-DK"/>
              </w:rPr>
              <w:t xml:space="preserve">beskyttelseshætten, </w:t>
            </w:r>
            <w:r w:rsidRPr="00DE3185">
              <w:rPr>
                <w:lang w:val="da-DK"/>
              </w:rPr>
              <w:t>og klik hætteglasadapteren fast på hætteglasset.</w:t>
            </w:r>
          </w:p>
          <w:p w:rsidR="00192F2F" w:rsidRPr="00DE3185" w:rsidRDefault="00192F2F" w:rsidP="00262EAE">
            <w:pPr>
              <w:ind w:left="567" w:hanging="567"/>
              <w:rPr>
                <w:bCs/>
                <w:lang w:val="da-DK"/>
              </w:rPr>
            </w:pPr>
          </w:p>
          <w:p w:rsidR="00134D12" w:rsidRPr="00DE3185" w:rsidRDefault="00134D12" w:rsidP="00262EAE">
            <w:pPr>
              <w:numPr>
                <w:ilvl w:val="12"/>
                <w:numId w:val="0"/>
              </w:numPr>
              <w:tabs>
                <w:tab w:val="clear" w:pos="567"/>
              </w:tabs>
              <w:suppressAutoHyphens w:val="0"/>
              <w:ind w:left="567"/>
              <w:rPr>
                <w:b/>
                <w:bCs/>
                <w:lang w:val="da-DK"/>
              </w:rPr>
            </w:pPr>
            <w:r w:rsidRPr="00DE3185">
              <w:rPr>
                <w:b/>
                <w:lang w:val="da-DK"/>
              </w:rPr>
              <w:t>Fjern ikke hætteglasadapteren fra hætteglasset, efter den er påsat.</w:t>
            </w:r>
          </w:p>
        </w:tc>
        <w:bookmarkStart w:id="11" w:name="_MON_1477900370"/>
        <w:bookmarkEnd w:id="11"/>
        <w:tc>
          <w:tcPr>
            <w:tcW w:w="4643" w:type="dxa"/>
            <w:tcMar>
              <w:top w:w="113" w:type="dxa"/>
              <w:bottom w:w="113" w:type="dxa"/>
            </w:tcMar>
          </w:tcPr>
          <w:p w:rsidR="00134D12" w:rsidRPr="00536D36" w:rsidRDefault="009F6F5B" w:rsidP="00DE3185">
            <w:pPr>
              <w:numPr>
                <w:ilvl w:val="12"/>
                <w:numId w:val="0"/>
              </w:numPr>
              <w:tabs>
                <w:tab w:val="clear" w:pos="567"/>
              </w:tabs>
              <w:rPr>
                <w:b/>
                <w:bCs/>
                <w:lang w:val="en-GB"/>
              </w:rPr>
            </w:pPr>
            <w:r>
              <w:object w:dxaOrig="1980" w:dyaOrig="2130">
                <v:shape id="_x0000_i1034" type="#_x0000_t75" style="width:99pt;height:106.5pt" o:ole="">
                  <v:imagedata r:id="rId29" o:title=""/>
                </v:shape>
                <o:OLEObject Type="Embed" ProgID="Word.Document.12" ShapeID="_x0000_i1034" DrawAspect="Content" ObjectID="_1684277057" r:id="rId30">
                  <o:FieldCodes>\s</o:FieldCodes>
                </o:OLEObject>
              </w:object>
            </w:r>
          </w:p>
        </w:tc>
      </w:tr>
      <w:tr w:rsidR="00134D12" w:rsidRPr="00536D36" w:rsidTr="00FE0403">
        <w:tc>
          <w:tcPr>
            <w:tcW w:w="4643" w:type="dxa"/>
            <w:tcMar>
              <w:top w:w="113" w:type="dxa"/>
              <w:bottom w:w="113" w:type="dxa"/>
            </w:tcMar>
          </w:tcPr>
          <w:p w:rsidR="00134D12" w:rsidRPr="00DE3185" w:rsidRDefault="00F42330" w:rsidP="00262EAE">
            <w:pPr>
              <w:ind w:left="567" w:hanging="567"/>
              <w:rPr>
                <w:bCs/>
                <w:lang w:val="da-DK"/>
              </w:rPr>
            </w:pPr>
            <w:r w:rsidRPr="00DE3185">
              <w:rPr>
                <w:lang w:val="da-DK"/>
              </w:rPr>
              <w:t>•</w:t>
            </w:r>
            <w:r w:rsidRPr="00DE3185">
              <w:rPr>
                <w:lang w:val="da-DK"/>
              </w:rPr>
              <w:tab/>
            </w:r>
            <w:r w:rsidRPr="00DE3185">
              <w:rPr>
                <w:bCs/>
                <w:lang w:val="da-DK"/>
              </w:rPr>
              <w:t>Tryk let</w:t>
            </w:r>
            <w:r w:rsidRPr="00DE3185">
              <w:rPr>
                <w:b/>
                <w:bCs/>
                <w:lang w:val="da-DK"/>
              </w:rPr>
              <w:t xml:space="preserve"> på beskyttelseshætten </w:t>
            </w:r>
            <w:r w:rsidRPr="00DE3185">
              <w:rPr>
                <w:lang w:val="da-DK"/>
              </w:rPr>
              <w:t>med tommel- og pegefinger som vist på figuren.</w:t>
            </w:r>
          </w:p>
          <w:p w:rsidR="00F42330" w:rsidRPr="00DE3185" w:rsidRDefault="00F42330" w:rsidP="00262EAE">
            <w:pPr>
              <w:numPr>
                <w:ilvl w:val="12"/>
                <w:numId w:val="0"/>
              </w:numPr>
              <w:tabs>
                <w:tab w:val="clear" w:pos="567"/>
              </w:tabs>
              <w:suppressAutoHyphens w:val="0"/>
              <w:rPr>
                <w:bCs/>
                <w:lang w:val="da-DK"/>
              </w:rPr>
            </w:pPr>
          </w:p>
          <w:p w:rsidR="00134D12" w:rsidRPr="00DE3185" w:rsidRDefault="00134D12" w:rsidP="00262EAE">
            <w:pPr>
              <w:numPr>
                <w:ilvl w:val="12"/>
                <w:numId w:val="0"/>
              </w:numPr>
              <w:tabs>
                <w:tab w:val="clear" w:pos="567"/>
              </w:tabs>
              <w:suppressAutoHyphens w:val="0"/>
              <w:ind w:left="567"/>
              <w:rPr>
                <w:lang w:val="da-DK"/>
              </w:rPr>
            </w:pPr>
            <w:r w:rsidRPr="00DE3185">
              <w:rPr>
                <w:b/>
                <w:bCs/>
                <w:lang w:val="da-DK"/>
              </w:rPr>
              <w:t xml:space="preserve">Fjern beskyttelseshætten </w:t>
            </w:r>
            <w:r w:rsidRPr="00DE3185">
              <w:rPr>
                <w:lang w:val="da-DK"/>
              </w:rPr>
              <w:t>fra hætteglasadapteren.</w:t>
            </w:r>
          </w:p>
          <w:p w:rsidR="00F42330" w:rsidRPr="00DE3185" w:rsidRDefault="00F42330" w:rsidP="00262EAE">
            <w:pPr>
              <w:numPr>
                <w:ilvl w:val="12"/>
                <w:numId w:val="0"/>
              </w:numPr>
              <w:tabs>
                <w:tab w:val="clear" w:pos="567"/>
              </w:tabs>
              <w:suppressAutoHyphens w:val="0"/>
              <w:ind w:left="567"/>
              <w:rPr>
                <w:lang w:val="da-DK"/>
              </w:rPr>
            </w:pPr>
          </w:p>
          <w:p w:rsidR="00134D12" w:rsidRPr="00DE3185" w:rsidRDefault="00134D12" w:rsidP="00262EAE">
            <w:pPr>
              <w:numPr>
                <w:ilvl w:val="12"/>
                <w:numId w:val="0"/>
              </w:numPr>
              <w:tabs>
                <w:tab w:val="clear" w:pos="567"/>
              </w:tabs>
              <w:suppressAutoHyphens w:val="0"/>
              <w:ind w:left="567"/>
              <w:rPr>
                <w:b/>
                <w:bCs/>
                <w:lang w:val="da-DK"/>
              </w:rPr>
            </w:pPr>
            <w:r w:rsidRPr="00DE3185">
              <w:rPr>
                <w:b/>
                <w:bCs/>
                <w:lang w:val="da-DK"/>
              </w:rPr>
              <w:t xml:space="preserve">Løft ikke hætteglasadapteren op fra hætteglasset, </w:t>
            </w:r>
            <w:r w:rsidRPr="00DE3185">
              <w:rPr>
                <w:lang w:val="da-DK"/>
              </w:rPr>
              <w:t>når du fjerner beskyttelseshætten.</w:t>
            </w:r>
          </w:p>
        </w:tc>
        <w:bookmarkStart w:id="12" w:name="_MON_1477900385"/>
        <w:bookmarkEnd w:id="12"/>
        <w:tc>
          <w:tcPr>
            <w:tcW w:w="4643" w:type="dxa"/>
            <w:tcMar>
              <w:top w:w="113" w:type="dxa"/>
              <w:bottom w:w="113" w:type="dxa"/>
            </w:tcMar>
          </w:tcPr>
          <w:p w:rsidR="00134D12" w:rsidRPr="00536D36" w:rsidRDefault="009F6F5B" w:rsidP="00262EAE">
            <w:pPr>
              <w:numPr>
                <w:ilvl w:val="12"/>
                <w:numId w:val="0"/>
              </w:numPr>
              <w:tabs>
                <w:tab w:val="clear" w:pos="567"/>
              </w:tabs>
              <w:suppressAutoHyphens w:val="0"/>
              <w:rPr>
                <w:b/>
                <w:bCs/>
                <w:lang w:val="en-GB"/>
              </w:rPr>
            </w:pPr>
            <w:r>
              <w:object w:dxaOrig="1980" w:dyaOrig="2100">
                <v:shape id="_x0000_i1035" type="#_x0000_t75" style="width:99pt;height:105.75pt" o:ole="">
                  <v:imagedata r:id="rId31" o:title=""/>
                </v:shape>
                <o:OLEObject Type="Embed" ProgID="Word.Document.12" ShapeID="_x0000_i1035" DrawAspect="Content" ObjectID="_1684277058" r:id="rId32">
                  <o:FieldCodes>\s</o:FieldCodes>
                </o:OLEObject>
              </w:object>
            </w:r>
          </w:p>
        </w:tc>
      </w:tr>
      <w:tr w:rsidR="00134D12" w:rsidRPr="00536D36" w:rsidTr="00DE3185">
        <w:trPr>
          <w:trHeight w:val="3489"/>
        </w:trPr>
        <w:tc>
          <w:tcPr>
            <w:tcW w:w="4643" w:type="dxa"/>
            <w:tcMar>
              <w:top w:w="113" w:type="dxa"/>
              <w:bottom w:w="113" w:type="dxa"/>
            </w:tcMar>
          </w:tcPr>
          <w:p w:rsidR="00134D12" w:rsidRPr="00DE3185" w:rsidRDefault="00134D12" w:rsidP="00262EAE">
            <w:pPr>
              <w:numPr>
                <w:ilvl w:val="12"/>
                <w:numId w:val="0"/>
              </w:numPr>
              <w:tabs>
                <w:tab w:val="clear" w:pos="567"/>
              </w:tabs>
              <w:suppressAutoHyphens w:val="0"/>
              <w:rPr>
                <w:b/>
                <w:bCs/>
                <w:lang w:val="da-DK"/>
              </w:rPr>
            </w:pPr>
            <w:r w:rsidRPr="00DE3185">
              <w:rPr>
                <w:b/>
                <w:bCs/>
                <w:lang w:val="da-DK"/>
              </w:rPr>
              <w:t>3. Påsæt stempelstangen og sprøjten</w:t>
            </w:r>
          </w:p>
          <w:p w:rsidR="00F42330" w:rsidRPr="00DE3185" w:rsidRDefault="00F42330" w:rsidP="00262EAE">
            <w:pPr>
              <w:numPr>
                <w:ilvl w:val="12"/>
                <w:numId w:val="0"/>
              </w:numPr>
              <w:tabs>
                <w:tab w:val="clear" w:pos="567"/>
              </w:tabs>
              <w:suppressAutoHyphens w:val="0"/>
              <w:rPr>
                <w:bCs/>
                <w:lang w:val="da-DK"/>
              </w:rPr>
            </w:pPr>
          </w:p>
          <w:p w:rsidR="00134D12" w:rsidRPr="00DE3185" w:rsidRDefault="00C443EC" w:rsidP="00262EAE">
            <w:pPr>
              <w:ind w:left="567" w:hanging="567"/>
              <w:rPr>
                <w:lang w:val="da-DK"/>
              </w:rPr>
            </w:pPr>
            <w:r w:rsidRPr="00DE3185">
              <w:rPr>
                <w:lang w:val="da-DK"/>
              </w:rPr>
              <w:t>•</w:t>
            </w:r>
            <w:r w:rsidRPr="00DE3185">
              <w:rPr>
                <w:lang w:val="da-DK"/>
              </w:rPr>
              <w:tab/>
              <w:t xml:space="preserve">Tag stempelstangen i den brede ende, og tag den ud af kartonen. </w:t>
            </w:r>
            <w:r w:rsidR="00091C88">
              <w:rPr>
                <w:b/>
                <w:lang w:val="da-DK"/>
              </w:rPr>
              <w:t>Rør</w:t>
            </w:r>
            <w:r w:rsidRPr="00DE3185">
              <w:rPr>
                <w:b/>
                <w:lang w:val="da-DK"/>
              </w:rPr>
              <w:t xml:space="preserve"> ikke </w:t>
            </w:r>
            <w:r w:rsidR="00091C88">
              <w:rPr>
                <w:b/>
                <w:lang w:val="da-DK"/>
              </w:rPr>
              <w:t>ved</w:t>
            </w:r>
            <w:r w:rsidRPr="00DE3185">
              <w:rPr>
                <w:b/>
                <w:lang w:val="da-DK"/>
              </w:rPr>
              <w:t xml:space="preserve"> siderne eller gevindet på stempelstangen.</w:t>
            </w:r>
            <w:r w:rsidRPr="00DE3185">
              <w:rPr>
                <w:lang w:val="da-DK"/>
              </w:rPr>
              <w:t xml:space="preserve"> Hvis du rører ved siderne eller gevindet, kan der blive overført bakterier fra dine fingre.</w:t>
            </w:r>
          </w:p>
          <w:p w:rsidR="00C443EC" w:rsidRPr="00DE3185" w:rsidRDefault="00C443EC" w:rsidP="00262EAE">
            <w:pPr>
              <w:ind w:left="567" w:hanging="567"/>
              <w:rPr>
                <w:lang w:val="da-DK"/>
              </w:rPr>
            </w:pPr>
          </w:p>
          <w:p w:rsidR="00134D12" w:rsidRPr="00DE3185" w:rsidRDefault="00C443EC" w:rsidP="008B774B">
            <w:pPr>
              <w:ind w:left="567" w:hanging="567"/>
              <w:rPr>
                <w:bCs/>
                <w:lang w:val="da-DK"/>
              </w:rPr>
            </w:pPr>
            <w:r w:rsidRPr="00DE3185">
              <w:rPr>
                <w:lang w:val="da-DK"/>
              </w:rPr>
              <w:t>•</w:t>
            </w:r>
            <w:r w:rsidRPr="00DE3185">
              <w:rPr>
                <w:lang w:val="da-DK"/>
              </w:rPr>
              <w:tab/>
              <w:t>På</w:t>
            </w:r>
            <w:r w:rsidR="00A2711B">
              <w:rPr>
                <w:lang w:val="da-DK"/>
              </w:rPr>
              <w:t>sæt</w:t>
            </w:r>
            <w:r w:rsidRPr="00DE3185">
              <w:rPr>
                <w:lang w:val="da-DK"/>
              </w:rPr>
              <w:t xml:space="preserve"> </w:t>
            </w:r>
            <w:r w:rsidRPr="00DE3185">
              <w:rPr>
                <w:b/>
                <w:lang w:val="da-DK"/>
              </w:rPr>
              <w:t>straks</w:t>
            </w:r>
            <w:r w:rsidRPr="00DE3185">
              <w:rPr>
                <w:lang w:val="da-DK"/>
              </w:rPr>
              <w:t xml:space="preserve"> stempelstangen til sprøjten ved at dreje den </w:t>
            </w:r>
            <w:r w:rsidR="008B774B">
              <w:rPr>
                <w:lang w:val="da-DK"/>
              </w:rPr>
              <w:t>i</w:t>
            </w:r>
            <w:r w:rsidR="008B774B" w:rsidRPr="00DE3185">
              <w:rPr>
                <w:lang w:val="da-DK"/>
              </w:rPr>
              <w:t xml:space="preserve"> </w:t>
            </w:r>
            <w:r w:rsidRPr="00DE3185">
              <w:rPr>
                <w:lang w:val="da-DK"/>
              </w:rPr>
              <w:t>urets retning</w:t>
            </w:r>
            <w:r w:rsidR="008B774B">
              <w:rPr>
                <w:lang w:val="da-DK"/>
              </w:rPr>
              <w:t xml:space="preserve"> ind</w:t>
            </w:r>
            <w:r w:rsidRPr="00DE3185">
              <w:rPr>
                <w:lang w:val="da-DK"/>
              </w:rPr>
              <w:t xml:space="preserve"> i gummistemplet inde i den fyldte sprøjte, indtil der mærkes modstand.</w:t>
            </w:r>
          </w:p>
        </w:tc>
        <w:bookmarkStart w:id="13" w:name="_MON_1477900414"/>
        <w:bookmarkEnd w:id="13"/>
        <w:tc>
          <w:tcPr>
            <w:tcW w:w="4643" w:type="dxa"/>
            <w:tcMar>
              <w:top w:w="113" w:type="dxa"/>
              <w:bottom w:w="113" w:type="dxa"/>
            </w:tcMar>
          </w:tcPr>
          <w:p w:rsidR="00134D12" w:rsidRPr="00536D36" w:rsidRDefault="009F6F5B" w:rsidP="00262EAE">
            <w:pPr>
              <w:numPr>
                <w:ilvl w:val="12"/>
                <w:numId w:val="0"/>
              </w:numPr>
              <w:tabs>
                <w:tab w:val="clear" w:pos="567"/>
              </w:tabs>
              <w:suppressAutoHyphens w:val="0"/>
              <w:rPr>
                <w:b/>
                <w:bCs/>
                <w:lang w:val="en-GB"/>
              </w:rPr>
            </w:pPr>
            <w:r>
              <w:object w:dxaOrig="1980" w:dyaOrig="2130">
                <v:shape id="_x0000_i1036" type="#_x0000_t75" style="width:99pt;height:106.5pt" o:ole="">
                  <v:imagedata r:id="rId33" o:title=""/>
                </v:shape>
                <o:OLEObject Type="Embed" ProgID="Word.Document.12" ShapeID="_x0000_i1036" DrawAspect="Content" ObjectID="_1684277059" r:id="rId34">
                  <o:FieldCodes>\s</o:FieldCodes>
                </o:OLEObject>
              </w:object>
            </w:r>
          </w:p>
        </w:tc>
      </w:tr>
      <w:tr w:rsidR="00134D12" w:rsidRPr="00536D36" w:rsidTr="00FE0403">
        <w:tc>
          <w:tcPr>
            <w:tcW w:w="4643" w:type="dxa"/>
            <w:tcMar>
              <w:top w:w="113" w:type="dxa"/>
              <w:bottom w:w="113" w:type="dxa"/>
            </w:tcMar>
          </w:tcPr>
          <w:p w:rsidR="00134D12" w:rsidRPr="00DE3185" w:rsidRDefault="00C443EC" w:rsidP="00262EAE">
            <w:pPr>
              <w:ind w:left="567" w:hanging="567"/>
              <w:rPr>
                <w:lang w:val="da-DK"/>
              </w:rPr>
            </w:pPr>
            <w:r w:rsidRPr="00DE3185">
              <w:rPr>
                <w:lang w:val="da-DK"/>
              </w:rPr>
              <w:t>•</w:t>
            </w:r>
            <w:r w:rsidRPr="00DE3185">
              <w:rPr>
                <w:lang w:val="da-DK"/>
              </w:rPr>
              <w:tab/>
            </w:r>
            <w:r w:rsidRPr="00DE3185">
              <w:rPr>
                <w:b/>
                <w:bCs/>
                <w:lang w:val="da-DK"/>
              </w:rPr>
              <w:t xml:space="preserve">Fjern sprøjtehætten </w:t>
            </w:r>
            <w:r w:rsidRPr="00DE3185">
              <w:rPr>
                <w:lang w:val="da-DK"/>
              </w:rPr>
              <w:t>fra den fyldte sprøjte ved at bøje den ned, indtil perforeringen knækker.</w:t>
            </w:r>
          </w:p>
          <w:p w:rsidR="00C443EC" w:rsidRPr="00DE3185" w:rsidRDefault="00C443EC" w:rsidP="00262EAE">
            <w:pPr>
              <w:tabs>
                <w:tab w:val="clear" w:pos="567"/>
              </w:tabs>
              <w:suppressAutoHyphens w:val="0"/>
              <w:rPr>
                <w:lang w:val="da-DK"/>
              </w:rPr>
            </w:pPr>
          </w:p>
          <w:p w:rsidR="00134D12" w:rsidRPr="00DE3185" w:rsidRDefault="00C443EC" w:rsidP="00262EAE">
            <w:pPr>
              <w:ind w:left="567" w:hanging="567"/>
              <w:rPr>
                <w:lang w:val="da-DK"/>
              </w:rPr>
            </w:pPr>
            <w:r w:rsidRPr="00DE3185">
              <w:rPr>
                <w:lang w:val="da-DK"/>
              </w:rPr>
              <w:t>•</w:t>
            </w:r>
            <w:r w:rsidRPr="00DE3185">
              <w:rPr>
                <w:lang w:val="da-DK"/>
              </w:rPr>
              <w:tab/>
            </w:r>
            <w:r w:rsidRPr="00DE3185">
              <w:rPr>
                <w:b/>
                <w:lang w:val="da-DK"/>
              </w:rPr>
              <w:t>Rør ikke ved sprøjtens spids under sprøjtehætten.</w:t>
            </w:r>
            <w:r w:rsidRPr="00DE3185">
              <w:rPr>
                <w:lang w:val="da-DK"/>
              </w:rPr>
              <w:t xml:space="preserve"> Hvis du rører ved sprøjtens spids, kan der blive overført bakterier fra dine fingre.</w:t>
            </w:r>
          </w:p>
          <w:p w:rsidR="00C443EC" w:rsidRPr="00DE3185" w:rsidRDefault="00C443EC" w:rsidP="00262EAE">
            <w:pPr>
              <w:ind w:left="567" w:hanging="567"/>
              <w:rPr>
                <w:lang w:val="da-DK"/>
              </w:rPr>
            </w:pPr>
          </w:p>
          <w:p w:rsidR="00134D12" w:rsidRPr="00DE3185" w:rsidRDefault="00134D12" w:rsidP="0092362C">
            <w:pPr>
              <w:numPr>
                <w:ilvl w:val="12"/>
                <w:numId w:val="0"/>
              </w:numPr>
              <w:tabs>
                <w:tab w:val="clear" w:pos="567"/>
              </w:tabs>
              <w:suppressAutoHyphens w:val="0"/>
              <w:ind w:left="567"/>
              <w:rPr>
                <w:b/>
                <w:bCs/>
                <w:lang w:val="da-DK"/>
              </w:rPr>
            </w:pPr>
            <w:r w:rsidRPr="00DE3185">
              <w:rPr>
                <w:b/>
                <w:lang w:val="da-DK"/>
              </w:rPr>
              <w:t xml:space="preserve">Brug ikke den fyldte sprøjte, hvis </w:t>
            </w:r>
            <w:r w:rsidR="001C1AFF">
              <w:rPr>
                <w:b/>
                <w:lang w:val="da-DK"/>
              </w:rPr>
              <w:t>sprøjte</w:t>
            </w:r>
            <w:r w:rsidRPr="00DE3185">
              <w:rPr>
                <w:b/>
                <w:lang w:val="da-DK"/>
              </w:rPr>
              <w:t>hætten er løs eller mangler.</w:t>
            </w:r>
          </w:p>
        </w:tc>
        <w:bookmarkStart w:id="14" w:name="_MON_1477900430"/>
        <w:bookmarkEnd w:id="14"/>
        <w:tc>
          <w:tcPr>
            <w:tcW w:w="4643" w:type="dxa"/>
            <w:tcMar>
              <w:top w:w="113" w:type="dxa"/>
              <w:bottom w:w="113" w:type="dxa"/>
            </w:tcMar>
          </w:tcPr>
          <w:p w:rsidR="00134D12" w:rsidRPr="00536D36" w:rsidRDefault="009F6F5B" w:rsidP="00262EAE">
            <w:pPr>
              <w:numPr>
                <w:ilvl w:val="12"/>
                <w:numId w:val="0"/>
              </w:numPr>
              <w:tabs>
                <w:tab w:val="clear" w:pos="567"/>
              </w:tabs>
              <w:suppressAutoHyphens w:val="0"/>
              <w:rPr>
                <w:b/>
                <w:bCs/>
                <w:lang w:val="en-GB"/>
              </w:rPr>
            </w:pPr>
            <w:r>
              <w:object w:dxaOrig="1980" w:dyaOrig="2130">
                <v:shape id="_x0000_i1037" type="#_x0000_t75" style="width:99pt;height:106.5pt" o:ole="">
                  <v:imagedata r:id="rId35" o:title=""/>
                </v:shape>
                <o:OLEObject Type="Embed" ProgID="Word.Document.12" ShapeID="_x0000_i1037" DrawAspect="Content" ObjectID="_1684277060" r:id="rId36">
                  <o:FieldCodes>\s</o:FieldCodes>
                </o:OLEObject>
              </w:object>
            </w:r>
          </w:p>
        </w:tc>
      </w:tr>
      <w:tr w:rsidR="00134D12" w:rsidRPr="00536D36" w:rsidTr="00FE0403">
        <w:tc>
          <w:tcPr>
            <w:tcW w:w="4643" w:type="dxa"/>
            <w:tcMar>
              <w:top w:w="113" w:type="dxa"/>
              <w:bottom w:w="113" w:type="dxa"/>
            </w:tcMar>
          </w:tcPr>
          <w:p w:rsidR="00134D12" w:rsidRPr="00DE3185" w:rsidRDefault="00C443EC" w:rsidP="0092362C">
            <w:pPr>
              <w:ind w:left="567" w:hanging="567"/>
              <w:rPr>
                <w:b/>
                <w:bCs/>
                <w:lang w:val="da-DK"/>
              </w:rPr>
            </w:pPr>
            <w:r w:rsidRPr="00DE3185">
              <w:rPr>
                <w:lang w:val="da-DK"/>
              </w:rPr>
              <w:t>•</w:t>
            </w:r>
            <w:r w:rsidRPr="00DE3185">
              <w:rPr>
                <w:lang w:val="da-DK"/>
              </w:rPr>
              <w:tab/>
            </w:r>
            <w:r w:rsidRPr="00DE3185">
              <w:rPr>
                <w:b/>
                <w:bCs/>
                <w:lang w:val="da-DK"/>
              </w:rPr>
              <w:t xml:space="preserve">Skru den fyldte sprøjte fast </w:t>
            </w:r>
            <w:r w:rsidRPr="00DE3185">
              <w:rPr>
                <w:lang w:val="da-DK"/>
              </w:rPr>
              <w:t>på hætteglasadapteren, indtil der mærkes modstand.</w:t>
            </w:r>
          </w:p>
        </w:tc>
        <w:bookmarkStart w:id="15" w:name="_MON_1477900442"/>
        <w:bookmarkEnd w:id="15"/>
        <w:tc>
          <w:tcPr>
            <w:tcW w:w="4643" w:type="dxa"/>
            <w:tcMar>
              <w:top w:w="113" w:type="dxa"/>
              <w:bottom w:w="113" w:type="dxa"/>
            </w:tcMar>
          </w:tcPr>
          <w:p w:rsidR="00134D12" w:rsidRPr="00536D36" w:rsidRDefault="009F6F5B" w:rsidP="00262EAE">
            <w:pPr>
              <w:numPr>
                <w:ilvl w:val="12"/>
                <w:numId w:val="0"/>
              </w:numPr>
              <w:tabs>
                <w:tab w:val="clear" w:pos="567"/>
              </w:tabs>
              <w:suppressAutoHyphens w:val="0"/>
              <w:rPr>
                <w:b/>
                <w:bCs/>
                <w:lang w:val="en-GB"/>
              </w:rPr>
            </w:pPr>
            <w:r>
              <w:object w:dxaOrig="1980" w:dyaOrig="2100">
                <v:shape id="_x0000_i1038" type="#_x0000_t75" style="width:99pt;height:105.75pt" o:ole="">
                  <v:imagedata r:id="rId37" o:title=""/>
                </v:shape>
                <o:OLEObject Type="Embed" ProgID="Word.Document.12" ShapeID="_x0000_i1038" DrawAspect="Content" ObjectID="_1684277061" r:id="rId38">
                  <o:FieldCodes>\s</o:FieldCodes>
                </o:OLEObject>
              </w:object>
            </w:r>
          </w:p>
        </w:tc>
      </w:tr>
      <w:tr w:rsidR="00134D12" w:rsidRPr="00536D36" w:rsidTr="00FE0403">
        <w:tc>
          <w:tcPr>
            <w:tcW w:w="4643" w:type="dxa"/>
            <w:tcMar>
              <w:top w:w="113" w:type="dxa"/>
              <w:bottom w:w="113" w:type="dxa"/>
            </w:tcMar>
          </w:tcPr>
          <w:p w:rsidR="00C443EC" w:rsidRPr="00DE3185" w:rsidRDefault="00134D12" w:rsidP="00262EAE">
            <w:pPr>
              <w:numPr>
                <w:ilvl w:val="12"/>
                <w:numId w:val="0"/>
              </w:numPr>
              <w:tabs>
                <w:tab w:val="clear" w:pos="567"/>
              </w:tabs>
              <w:suppressAutoHyphens w:val="0"/>
              <w:rPr>
                <w:bCs/>
                <w:lang w:val="da-DK"/>
              </w:rPr>
            </w:pPr>
            <w:r w:rsidRPr="00DE3185">
              <w:rPr>
                <w:b/>
                <w:bCs/>
                <w:lang w:val="da-DK"/>
              </w:rPr>
              <w:t xml:space="preserve">4. </w:t>
            </w:r>
            <w:r w:rsidR="00EE1DFC" w:rsidRPr="00DE3185">
              <w:rPr>
                <w:b/>
                <w:bCs/>
                <w:lang w:val="da-DK"/>
              </w:rPr>
              <w:t xml:space="preserve">Opblanding </w:t>
            </w:r>
            <w:r w:rsidRPr="00DE3185">
              <w:rPr>
                <w:b/>
                <w:bCs/>
                <w:lang w:val="da-DK"/>
              </w:rPr>
              <w:t>af pulver med solvens</w:t>
            </w:r>
          </w:p>
          <w:p w:rsidR="00C443EC" w:rsidRPr="00DE3185" w:rsidRDefault="00C443EC" w:rsidP="00262EAE">
            <w:pPr>
              <w:numPr>
                <w:ilvl w:val="12"/>
                <w:numId w:val="0"/>
              </w:numPr>
              <w:tabs>
                <w:tab w:val="clear" w:pos="567"/>
              </w:tabs>
              <w:suppressAutoHyphens w:val="0"/>
              <w:rPr>
                <w:bCs/>
                <w:lang w:val="da-DK"/>
              </w:rPr>
            </w:pPr>
          </w:p>
          <w:p w:rsidR="00134D12" w:rsidRPr="00DE3185" w:rsidRDefault="00C443EC" w:rsidP="00262EAE">
            <w:pPr>
              <w:ind w:left="567" w:hanging="567"/>
              <w:rPr>
                <w:lang w:val="da-DK"/>
              </w:rPr>
            </w:pPr>
            <w:r w:rsidRPr="00DE3185">
              <w:rPr>
                <w:lang w:val="da-DK"/>
              </w:rPr>
              <w:t>•</w:t>
            </w:r>
            <w:r w:rsidRPr="00DE3185">
              <w:rPr>
                <w:lang w:val="da-DK"/>
              </w:rPr>
              <w:tab/>
            </w:r>
            <w:r w:rsidRPr="00DE3185">
              <w:rPr>
                <w:b/>
                <w:lang w:val="da-DK"/>
              </w:rPr>
              <w:t>Hold den fyldte sprøjte en smule skråt</w:t>
            </w:r>
            <w:r w:rsidRPr="00DE3185">
              <w:rPr>
                <w:lang w:val="da-DK"/>
              </w:rPr>
              <w:t xml:space="preserve"> med hætteglasset nedad.</w:t>
            </w:r>
          </w:p>
          <w:p w:rsidR="00C443EC" w:rsidRPr="00DE3185" w:rsidRDefault="00C443EC" w:rsidP="00262EAE">
            <w:pPr>
              <w:ind w:left="567" w:hanging="567"/>
              <w:rPr>
                <w:lang w:val="da-DK"/>
              </w:rPr>
            </w:pPr>
          </w:p>
          <w:p w:rsidR="00134D12" w:rsidRPr="00DE3185" w:rsidRDefault="00C443EC" w:rsidP="00262EAE">
            <w:pPr>
              <w:ind w:left="567" w:hanging="567"/>
              <w:rPr>
                <w:lang w:val="da-DK"/>
              </w:rPr>
            </w:pPr>
            <w:r w:rsidRPr="00DE3185">
              <w:rPr>
                <w:lang w:val="da-DK"/>
              </w:rPr>
              <w:t>•</w:t>
            </w:r>
            <w:r w:rsidRPr="00DE3185">
              <w:rPr>
                <w:lang w:val="da-DK"/>
              </w:rPr>
              <w:tab/>
            </w:r>
            <w:r w:rsidRPr="00DE3185">
              <w:rPr>
                <w:b/>
                <w:bCs/>
                <w:lang w:val="da-DK"/>
              </w:rPr>
              <w:t xml:space="preserve">Pres stempelstangen </w:t>
            </w:r>
            <w:r w:rsidR="000170CE" w:rsidRPr="00DE3185">
              <w:rPr>
                <w:b/>
                <w:bCs/>
                <w:lang w:val="da-DK"/>
              </w:rPr>
              <w:t xml:space="preserve">ned </w:t>
            </w:r>
            <w:r w:rsidRPr="00DE3185">
              <w:rPr>
                <w:lang w:val="da-DK"/>
              </w:rPr>
              <w:t>for at injicere al solvensen ind i hætteglasset.</w:t>
            </w:r>
          </w:p>
        </w:tc>
        <w:bookmarkStart w:id="16" w:name="_MON_1477900503"/>
        <w:bookmarkEnd w:id="16"/>
        <w:tc>
          <w:tcPr>
            <w:tcW w:w="4643" w:type="dxa"/>
            <w:tcMar>
              <w:top w:w="113" w:type="dxa"/>
              <w:bottom w:w="113" w:type="dxa"/>
            </w:tcMar>
          </w:tcPr>
          <w:p w:rsidR="00134D12" w:rsidRPr="00536D36" w:rsidRDefault="009F6F5B" w:rsidP="00262EAE">
            <w:pPr>
              <w:numPr>
                <w:ilvl w:val="12"/>
                <w:numId w:val="0"/>
              </w:numPr>
              <w:tabs>
                <w:tab w:val="clear" w:pos="567"/>
              </w:tabs>
              <w:suppressAutoHyphens w:val="0"/>
              <w:rPr>
                <w:b/>
                <w:bCs/>
                <w:lang w:val="en-GB"/>
              </w:rPr>
            </w:pPr>
            <w:r>
              <w:object w:dxaOrig="1981" w:dyaOrig="2130">
                <v:shape id="_x0000_i1039" type="#_x0000_t75" style="width:99pt;height:106.5pt" o:ole="">
                  <v:imagedata r:id="rId39" o:title=""/>
                </v:shape>
                <o:OLEObject Type="Embed" ProgID="Word.Document.12" ShapeID="_x0000_i1039" DrawAspect="Content" ObjectID="_1684277062" r:id="rId40">
                  <o:FieldCodes>\s</o:FieldCodes>
                </o:OLEObject>
              </w:object>
            </w:r>
          </w:p>
        </w:tc>
      </w:tr>
      <w:tr w:rsidR="00134D12" w:rsidRPr="00536D36" w:rsidTr="00FE0403">
        <w:tc>
          <w:tcPr>
            <w:tcW w:w="4643" w:type="dxa"/>
            <w:tcMar>
              <w:top w:w="113" w:type="dxa"/>
              <w:bottom w:w="113" w:type="dxa"/>
            </w:tcMar>
          </w:tcPr>
          <w:p w:rsidR="00134D12" w:rsidRPr="00DE3185" w:rsidRDefault="00C443EC" w:rsidP="00262EAE">
            <w:pPr>
              <w:ind w:left="567" w:hanging="567"/>
              <w:rPr>
                <w:lang w:val="da-DK"/>
              </w:rPr>
            </w:pPr>
            <w:r w:rsidRPr="00DE3185">
              <w:rPr>
                <w:lang w:val="da-DK"/>
              </w:rPr>
              <w:t>•</w:t>
            </w:r>
            <w:r w:rsidRPr="00DE3185">
              <w:rPr>
                <w:lang w:val="da-DK"/>
              </w:rPr>
              <w:tab/>
            </w:r>
            <w:r w:rsidRPr="00DE3185">
              <w:rPr>
                <w:b/>
                <w:bCs/>
                <w:lang w:val="da-DK"/>
              </w:rPr>
              <w:t xml:space="preserve">Hold stempelstangen nede, mens hætteglasset hvirvles </w:t>
            </w:r>
            <w:r w:rsidRPr="00DE3185">
              <w:rPr>
                <w:lang w:val="da-DK"/>
              </w:rPr>
              <w:t>forsigtigt rundt, indtil alt pulveret er opløst.</w:t>
            </w:r>
          </w:p>
          <w:p w:rsidR="00C443EC" w:rsidRPr="00DE3185" w:rsidRDefault="00C443EC" w:rsidP="00262EAE">
            <w:pPr>
              <w:ind w:left="567" w:hanging="567"/>
              <w:rPr>
                <w:lang w:val="da-DK"/>
              </w:rPr>
            </w:pPr>
          </w:p>
          <w:p w:rsidR="00C443EC" w:rsidRPr="00DE3185" w:rsidRDefault="00134D12" w:rsidP="00262EAE">
            <w:pPr>
              <w:numPr>
                <w:ilvl w:val="12"/>
                <w:numId w:val="0"/>
              </w:numPr>
              <w:tabs>
                <w:tab w:val="clear" w:pos="567"/>
              </w:tabs>
              <w:suppressAutoHyphens w:val="0"/>
              <w:ind w:left="567"/>
              <w:rPr>
                <w:lang w:val="da-DK"/>
              </w:rPr>
            </w:pPr>
            <w:r w:rsidRPr="00DE3185">
              <w:rPr>
                <w:b/>
                <w:lang w:val="da-DK"/>
              </w:rPr>
              <w:t xml:space="preserve">Ryst ikke hætteglasset, da dette vil </w:t>
            </w:r>
            <w:r w:rsidR="006378B1" w:rsidRPr="00DE3185">
              <w:rPr>
                <w:b/>
                <w:lang w:val="da-DK"/>
              </w:rPr>
              <w:t xml:space="preserve">medføre </w:t>
            </w:r>
            <w:r w:rsidRPr="00DE3185">
              <w:rPr>
                <w:b/>
                <w:lang w:val="da-DK"/>
              </w:rPr>
              <w:t>skumdannelse.</w:t>
            </w:r>
          </w:p>
          <w:p w:rsidR="00C443EC" w:rsidRPr="00DE3185" w:rsidRDefault="00C443EC" w:rsidP="00262EAE">
            <w:pPr>
              <w:numPr>
                <w:ilvl w:val="12"/>
                <w:numId w:val="0"/>
              </w:numPr>
              <w:tabs>
                <w:tab w:val="clear" w:pos="567"/>
              </w:tabs>
              <w:suppressAutoHyphens w:val="0"/>
              <w:rPr>
                <w:lang w:val="da-DK"/>
              </w:rPr>
            </w:pPr>
          </w:p>
          <w:p w:rsidR="00134D12" w:rsidRPr="00DE3185" w:rsidRDefault="00C443EC" w:rsidP="008B774B">
            <w:pPr>
              <w:ind w:left="567" w:hanging="567"/>
              <w:rPr>
                <w:b/>
                <w:lang w:val="da-DK"/>
              </w:rPr>
            </w:pPr>
            <w:r w:rsidRPr="00DE3185">
              <w:rPr>
                <w:lang w:val="da-DK"/>
              </w:rPr>
              <w:t>•</w:t>
            </w:r>
            <w:r w:rsidRPr="00DE3185">
              <w:rPr>
                <w:lang w:val="da-DK"/>
              </w:rPr>
              <w:tab/>
            </w:r>
            <w:r w:rsidRPr="00DE3185">
              <w:rPr>
                <w:b/>
                <w:lang w:val="da-DK"/>
              </w:rPr>
              <w:t xml:space="preserve">Tjek den </w:t>
            </w:r>
            <w:r w:rsidR="00BB3204" w:rsidRPr="00DE3185">
              <w:rPr>
                <w:b/>
                <w:lang w:val="da-DK"/>
              </w:rPr>
              <w:t xml:space="preserve">opblandede </w:t>
            </w:r>
            <w:r w:rsidRPr="00DE3185">
              <w:rPr>
                <w:b/>
                <w:lang w:val="da-DK"/>
              </w:rPr>
              <w:t>opløsning.</w:t>
            </w:r>
            <w:r w:rsidRPr="00DE3185">
              <w:rPr>
                <w:lang w:val="da-DK"/>
              </w:rPr>
              <w:t xml:space="preserve"> Den skal være klar og farveløs</w:t>
            </w:r>
            <w:r w:rsidR="008B774B">
              <w:rPr>
                <w:lang w:val="da-DK"/>
              </w:rPr>
              <w:t>,</w:t>
            </w:r>
            <w:r w:rsidRPr="00DE3185">
              <w:rPr>
                <w:lang w:val="da-DK"/>
              </w:rPr>
              <w:t xml:space="preserve"> og </w:t>
            </w:r>
            <w:r w:rsidR="008B774B">
              <w:rPr>
                <w:lang w:val="da-DK"/>
              </w:rPr>
              <w:t>der må ikke være</w:t>
            </w:r>
            <w:r w:rsidRPr="00DE3185">
              <w:rPr>
                <w:lang w:val="da-DK"/>
              </w:rPr>
              <w:t xml:space="preserve"> synlige partikler. </w:t>
            </w:r>
            <w:r w:rsidRPr="00DE3185">
              <w:rPr>
                <w:b/>
                <w:lang w:val="da-DK"/>
              </w:rPr>
              <w:t>Brug den ikke, hvis der er partikler eller misfarvning.</w:t>
            </w:r>
            <w:r w:rsidR="00B818EC" w:rsidRPr="00DE3185">
              <w:rPr>
                <w:lang w:val="da-DK"/>
              </w:rPr>
              <w:t xml:space="preserve"> Brug </w:t>
            </w:r>
            <w:r w:rsidRPr="00DE3185">
              <w:rPr>
                <w:lang w:val="da-DK"/>
              </w:rPr>
              <w:t>i stedet en ny pakning.</w:t>
            </w:r>
          </w:p>
        </w:tc>
        <w:bookmarkStart w:id="17" w:name="_MON_1477900543"/>
        <w:bookmarkEnd w:id="17"/>
        <w:tc>
          <w:tcPr>
            <w:tcW w:w="4643" w:type="dxa"/>
            <w:tcMar>
              <w:top w:w="113" w:type="dxa"/>
              <w:bottom w:w="113" w:type="dxa"/>
            </w:tcMar>
          </w:tcPr>
          <w:p w:rsidR="00134D12" w:rsidRPr="00536D36" w:rsidRDefault="009F6F5B" w:rsidP="00262EAE">
            <w:pPr>
              <w:numPr>
                <w:ilvl w:val="12"/>
                <w:numId w:val="0"/>
              </w:numPr>
              <w:tabs>
                <w:tab w:val="clear" w:pos="567"/>
              </w:tabs>
              <w:suppressAutoHyphens w:val="0"/>
              <w:rPr>
                <w:b/>
                <w:bCs/>
                <w:lang w:val="en-GB"/>
              </w:rPr>
            </w:pPr>
            <w:r>
              <w:object w:dxaOrig="1981" w:dyaOrig="3420">
                <v:shape id="_x0000_i1040" type="#_x0000_t75" style="width:99pt;height:171pt" o:ole="">
                  <v:imagedata r:id="rId41" o:title=""/>
                </v:shape>
                <o:OLEObject Type="Embed" ProgID="Word.Document.12" ShapeID="_x0000_i1040" DrawAspect="Content" ObjectID="_1684277063" r:id="rId42">
                  <o:FieldCodes>\s</o:FieldCodes>
                </o:OLEObject>
              </w:object>
            </w:r>
          </w:p>
        </w:tc>
      </w:tr>
      <w:tr w:rsidR="00134D12" w:rsidRPr="00DE3185" w:rsidTr="00FE0403">
        <w:tc>
          <w:tcPr>
            <w:tcW w:w="9286" w:type="dxa"/>
            <w:gridSpan w:val="2"/>
            <w:tcMar>
              <w:top w:w="113" w:type="dxa"/>
              <w:bottom w:w="113" w:type="dxa"/>
            </w:tcMar>
          </w:tcPr>
          <w:p w:rsidR="00134D12" w:rsidRPr="00DE3185" w:rsidRDefault="005E05CE" w:rsidP="00262EAE">
            <w:pPr>
              <w:numPr>
                <w:ilvl w:val="12"/>
                <w:numId w:val="0"/>
              </w:numPr>
              <w:tabs>
                <w:tab w:val="clear" w:pos="567"/>
              </w:tabs>
              <w:suppressAutoHyphens w:val="0"/>
              <w:rPr>
                <w:bCs/>
                <w:lang w:val="da-DK"/>
              </w:rPr>
            </w:pPr>
            <w:r w:rsidRPr="00DE3185">
              <w:rPr>
                <w:b/>
                <w:bCs/>
                <w:lang w:val="da-DK"/>
              </w:rPr>
              <w:t xml:space="preserve">Det anbefales, at Refixia bruges straks efter </w:t>
            </w:r>
            <w:r w:rsidR="00EE1DFC" w:rsidRPr="00DE3185">
              <w:rPr>
                <w:b/>
                <w:bCs/>
                <w:lang w:val="da-DK"/>
              </w:rPr>
              <w:t>opblanding</w:t>
            </w:r>
            <w:r w:rsidRPr="00DE3185">
              <w:rPr>
                <w:b/>
                <w:bCs/>
                <w:lang w:val="da-DK"/>
              </w:rPr>
              <w:t xml:space="preserve">. </w:t>
            </w:r>
            <w:r w:rsidRPr="00DE3185">
              <w:rPr>
                <w:bCs/>
                <w:lang w:val="da-DK"/>
              </w:rPr>
              <w:t xml:space="preserve">Hvis det opbevares, </w:t>
            </w:r>
            <w:r w:rsidR="008B774B">
              <w:rPr>
                <w:bCs/>
                <w:lang w:val="da-DK"/>
              </w:rPr>
              <w:t>er</w:t>
            </w:r>
            <w:r w:rsidRPr="00DE3185">
              <w:rPr>
                <w:bCs/>
                <w:lang w:val="da-DK"/>
              </w:rPr>
              <w:t xml:space="preserve"> lægemidlet </w:t>
            </w:r>
            <w:r w:rsidR="008B774B">
              <w:rPr>
                <w:bCs/>
                <w:lang w:val="da-DK"/>
              </w:rPr>
              <w:t xml:space="preserve">muligvis </w:t>
            </w:r>
            <w:r w:rsidRPr="00DE3185">
              <w:rPr>
                <w:bCs/>
                <w:lang w:val="da-DK"/>
              </w:rPr>
              <w:t>ikke længere er sterilt, og det</w:t>
            </w:r>
            <w:r w:rsidR="008B774B">
              <w:rPr>
                <w:bCs/>
                <w:lang w:val="da-DK"/>
              </w:rPr>
              <w:t>te</w:t>
            </w:r>
            <w:r w:rsidRPr="00DE3185">
              <w:rPr>
                <w:bCs/>
                <w:lang w:val="da-DK"/>
              </w:rPr>
              <w:t xml:space="preserve"> kan forårsage</w:t>
            </w:r>
            <w:r w:rsidR="008B774B">
              <w:rPr>
                <w:bCs/>
                <w:lang w:val="da-DK"/>
              </w:rPr>
              <w:t xml:space="preserve"> en</w:t>
            </w:r>
            <w:r w:rsidRPr="00DE3185">
              <w:rPr>
                <w:bCs/>
                <w:lang w:val="da-DK"/>
              </w:rPr>
              <w:t xml:space="preserve"> infektion.</w:t>
            </w:r>
          </w:p>
          <w:p w:rsidR="00134D12" w:rsidRPr="00DE3185" w:rsidRDefault="00134D12" w:rsidP="00262EAE">
            <w:pPr>
              <w:numPr>
                <w:ilvl w:val="12"/>
                <w:numId w:val="0"/>
              </w:numPr>
              <w:tabs>
                <w:tab w:val="clear" w:pos="567"/>
              </w:tabs>
              <w:suppressAutoHyphens w:val="0"/>
              <w:rPr>
                <w:bCs/>
                <w:lang w:val="da-DK"/>
              </w:rPr>
            </w:pPr>
          </w:p>
          <w:p w:rsidR="00134D12" w:rsidRPr="00DE3185" w:rsidRDefault="00134D12" w:rsidP="00262EAE">
            <w:pPr>
              <w:numPr>
                <w:ilvl w:val="12"/>
                <w:numId w:val="0"/>
              </w:numPr>
              <w:tabs>
                <w:tab w:val="clear" w:pos="567"/>
              </w:tabs>
              <w:suppressAutoHyphens w:val="0"/>
              <w:rPr>
                <w:bCs/>
                <w:lang w:val="da-DK"/>
              </w:rPr>
            </w:pPr>
            <w:r w:rsidRPr="00DE3185">
              <w:rPr>
                <w:b/>
                <w:bCs/>
                <w:lang w:val="da-DK"/>
              </w:rPr>
              <w:t xml:space="preserve">Hvis du ikke kan bruge den </w:t>
            </w:r>
            <w:r w:rsidR="00BB3204" w:rsidRPr="00DE3185">
              <w:rPr>
                <w:b/>
                <w:bCs/>
                <w:lang w:val="da-DK"/>
              </w:rPr>
              <w:t xml:space="preserve">opblandede </w:t>
            </w:r>
            <w:r w:rsidRPr="00DE3185">
              <w:rPr>
                <w:b/>
                <w:bCs/>
                <w:lang w:val="da-DK"/>
              </w:rPr>
              <w:t>Refixia</w:t>
            </w:r>
            <w:r w:rsidR="0070200B" w:rsidRPr="00DE3185">
              <w:rPr>
                <w:b/>
                <w:bCs/>
                <w:lang w:val="da-DK"/>
              </w:rPr>
              <w:t xml:space="preserve"> </w:t>
            </w:r>
            <w:r w:rsidR="008B774B">
              <w:rPr>
                <w:b/>
                <w:bCs/>
                <w:lang w:val="da-DK"/>
              </w:rPr>
              <w:t>injektionsvæske</w:t>
            </w:r>
            <w:r w:rsidR="008B774B" w:rsidRPr="00DE3185">
              <w:rPr>
                <w:b/>
                <w:bCs/>
                <w:lang w:val="da-DK"/>
              </w:rPr>
              <w:t xml:space="preserve"> </w:t>
            </w:r>
            <w:r w:rsidRPr="00DE3185">
              <w:rPr>
                <w:b/>
                <w:bCs/>
                <w:lang w:val="da-DK"/>
              </w:rPr>
              <w:t xml:space="preserve">straks, </w:t>
            </w:r>
            <w:r w:rsidRPr="00DE3185">
              <w:rPr>
                <w:bCs/>
                <w:lang w:val="da-DK"/>
              </w:rPr>
              <w:t>skal den bruges inden for 4 timer, hvis den har været opbevaret ved stuetemperatur (op til 30°C), og inden for 24 timer, hvis den har været opbevaret i køleskab (2°C – 8°C). Opbevar de</w:t>
            </w:r>
            <w:r w:rsidR="008B774B">
              <w:rPr>
                <w:bCs/>
                <w:lang w:val="da-DK"/>
              </w:rPr>
              <w:t>n</w:t>
            </w:r>
            <w:r w:rsidRPr="00DE3185">
              <w:rPr>
                <w:bCs/>
                <w:lang w:val="da-DK"/>
              </w:rPr>
              <w:t xml:space="preserve"> </w:t>
            </w:r>
            <w:r w:rsidR="00BB3204" w:rsidRPr="00DE3185">
              <w:rPr>
                <w:bCs/>
                <w:lang w:val="da-DK"/>
              </w:rPr>
              <w:t xml:space="preserve">opblandede </w:t>
            </w:r>
            <w:r w:rsidR="008B774B">
              <w:rPr>
                <w:bCs/>
                <w:lang w:val="da-DK"/>
              </w:rPr>
              <w:t>injektionsvæske</w:t>
            </w:r>
            <w:r w:rsidRPr="00DE3185">
              <w:rPr>
                <w:bCs/>
                <w:lang w:val="da-DK"/>
              </w:rPr>
              <w:t xml:space="preserve"> i hætteglasset.</w:t>
            </w:r>
          </w:p>
          <w:p w:rsidR="00134D12" w:rsidRPr="00DE3185" w:rsidRDefault="00134D12" w:rsidP="00262EAE">
            <w:pPr>
              <w:numPr>
                <w:ilvl w:val="12"/>
                <w:numId w:val="0"/>
              </w:numPr>
              <w:tabs>
                <w:tab w:val="clear" w:pos="567"/>
              </w:tabs>
              <w:suppressAutoHyphens w:val="0"/>
              <w:rPr>
                <w:bCs/>
                <w:lang w:val="da-DK"/>
              </w:rPr>
            </w:pPr>
          </w:p>
          <w:p w:rsidR="00134D12" w:rsidRPr="00DE3185" w:rsidRDefault="00BB3204" w:rsidP="00262EAE">
            <w:pPr>
              <w:numPr>
                <w:ilvl w:val="12"/>
                <w:numId w:val="0"/>
              </w:numPr>
              <w:tabs>
                <w:tab w:val="clear" w:pos="567"/>
              </w:tabs>
              <w:suppressAutoHyphens w:val="0"/>
              <w:rPr>
                <w:b/>
                <w:bCs/>
                <w:lang w:val="da-DK"/>
              </w:rPr>
            </w:pPr>
            <w:r w:rsidRPr="00DE3185">
              <w:rPr>
                <w:b/>
                <w:bCs/>
                <w:lang w:val="da-DK"/>
              </w:rPr>
              <w:t xml:space="preserve">Opblandet </w:t>
            </w:r>
            <w:r w:rsidR="00134D12" w:rsidRPr="00DE3185">
              <w:rPr>
                <w:b/>
                <w:bCs/>
                <w:lang w:val="da-DK"/>
              </w:rPr>
              <w:t>Refixia</w:t>
            </w:r>
            <w:r w:rsidR="0070200B" w:rsidRPr="00DE3185">
              <w:rPr>
                <w:b/>
                <w:bCs/>
                <w:lang w:val="da-DK"/>
              </w:rPr>
              <w:t xml:space="preserve"> </w:t>
            </w:r>
            <w:r w:rsidR="008B774B">
              <w:rPr>
                <w:b/>
                <w:bCs/>
                <w:lang w:val="da-DK"/>
              </w:rPr>
              <w:t>injektionsvæske</w:t>
            </w:r>
            <w:r w:rsidR="008B774B" w:rsidRPr="00DE3185">
              <w:rPr>
                <w:b/>
                <w:bCs/>
                <w:lang w:val="da-DK"/>
              </w:rPr>
              <w:t xml:space="preserve"> </w:t>
            </w:r>
            <w:r w:rsidR="00134D12" w:rsidRPr="00DE3185">
              <w:rPr>
                <w:b/>
                <w:bCs/>
                <w:lang w:val="da-DK"/>
              </w:rPr>
              <w:t>må ikke fryses eller opbevares i sprøjter.</w:t>
            </w:r>
          </w:p>
          <w:p w:rsidR="00134D12" w:rsidRPr="00DE3185" w:rsidRDefault="00134D12" w:rsidP="00262EAE">
            <w:pPr>
              <w:numPr>
                <w:ilvl w:val="12"/>
                <w:numId w:val="0"/>
              </w:numPr>
              <w:tabs>
                <w:tab w:val="clear" w:pos="567"/>
              </w:tabs>
              <w:suppressAutoHyphens w:val="0"/>
              <w:rPr>
                <w:b/>
                <w:bCs/>
                <w:lang w:val="da-DK"/>
              </w:rPr>
            </w:pPr>
          </w:p>
          <w:p w:rsidR="00134D12" w:rsidRPr="00DE3185" w:rsidRDefault="00BB3204" w:rsidP="00262EAE">
            <w:pPr>
              <w:numPr>
                <w:ilvl w:val="12"/>
                <w:numId w:val="0"/>
              </w:numPr>
              <w:tabs>
                <w:tab w:val="clear" w:pos="567"/>
              </w:tabs>
              <w:suppressAutoHyphens w:val="0"/>
              <w:rPr>
                <w:b/>
                <w:bCs/>
                <w:lang w:val="da-DK"/>
              </w:rPr>
            </w:pPr>
            <w:r w:rsidRPr="00DE3185">
              <w:rPr>
                <w:b/>
                <w:bCs/>
                <w:lang w:val="da-DK"/>
              </w:rPr>
              <w:t xml:space="preserve">Opblandet </w:t>
            </w:r>
            <w:r w:rsidR="00134D12" w:rsidRPr="00DE3185">
              <w:rPr>
                <w:b/>
                <w:bCs/>
                <w:lang w:val="da-DK"/>
              </w:rPr>
              <w:t>Refixia</w:t>
            </w:r>
            <w:r w:rsidR="0070200B" w:rsidRPr="00DE3185">
              <w:rPr>
                <w:b/>
                <w:bCs/>
                <w:lang w:val="da-DK"/>
              </w:rPr>
              <w:t xml:space="preserve"> </w:t>
            </w:r>
            <w:r w:rsidR="008B774B">
              <w:rPr>
                <w:b/>
                <w:bCs/>
                <w:lang w:val="da-DK"/>
              </w:rPr>
              <w:t>injektionsvæske</w:t>
            </w:r>
            <w:r w:rsidR="008B774B" w:rsidRPr="00DE3185">
              <w:rPr>
                <w:b/>
                <w:bCs/>
                <w:lang w:val="da-DK"/>
              </w:rPr>
              <w:t xml:space="preserve"> </w:t>
            </w:r>
            <w:r w:rsidR="00134D12" w:rsidRPr="00DE3185">
              <w:rPr>
                <w:b/>
                <w:bCs/>
                <w:lang w:val="da-DK"/>
              </w:rPr>
              <w:t>må ikke opbevares i direkte lys.</w:t>
            </w:r>
          </w:p>
          <w:p w:rsidR="00C443EC" w:rsidRPr="00DE3185" w:rsidRDefault="00C443EC" w:rsidP="00262EAE">
            <w:pPr>
              <w:numPr>
                <w:ilvl w:val="12"/>
                <w:numId w:val="0"/>
              </w:numPr>
              <w:tabs>
                <w:tab w:val="clear" w:pos="567"/>
              </w:tabs>
              <w:suppressAutoHyphens w:val="0"/>
              <w:rPr>
                <w:b/>
                <w:bCs/>
                <w:lang w:val="da-DK"/>
              </w:rPr>
            </w:pPr>
          </w:p>
          <w:p w:rsidR="00134D12" w:rsidRPr="00536D36" w:rsidRDefault="00FD7E76" w:rsidP="00262EAE">
            <w:pPr>
              <w:numPr>
                <w:ilvl w:val="12"/>
                <w:numId w:val="0"/>
              </w:numPr>
              <w:tabs>
                <w:tab w:val="clear" w:pos="567"/>
              </w:tabs>
              <w:suppressAutoHyphens w:val="0"/>
              <w:rPr>
                <w:b/>
                <w:bCs/>
                <w:lang w:val="en-GB"/>
              </w:rPr>
            </w:pPr>
            <w:r w:rsidRPr="00FD7E76">
              <w:rPr>
                <w:rStyle w:val="PageNumber"/>
                <w:color w:val="075095"/>
                <w:szCs w:val="22"/>
                <w:lang w:val="da-DK" w:eastAsia="zh-CN" w:bidi="ar-SA"/>
              </w:rPr>
              <w:pict>
                <v:shape id="Picture 17" o:spid="_x0000_i1041" type="#_x0000_t75" alt="N9-GP_Important_Information_280C_1" style="width:12pt;height:12pt;visibility:visible">
                  <v:imagedata r:id="rId43" o:title="N9-GP_Important_Information_280C_1"/>
                </v:shape>
              </w:pict>
            </w:r>
          </w:p>
          <w:p w:rsidR="00134D12" w:rsidRPr="00DE3185" w:rsidRDefault="00134D12" w:rsidP="008B774B">
            <w:pPr>
              <w:numPr>
                <w:ilvl w:val="12"/>
                <w:numId w:val="0"/>
              </w:numPr>
              <w:tabs>
                <w:tab w:val="clear" w:pos="567"/>
              </w:tabs>
              <w:suppressAutoHyphens w:val="0"/>
              <w:rPr>
                <w:b/>
                <w:bCs/>
                <w:lang w:val="da-DK"/>
              </w:rPr>
            </w:pPr>
            <w:r w:rsidRPr="00DE3185">
              <w:rPr>
                <w:lang w:val="da-DK"/>
              </w:rPr>
              <w:t xml:space="preserve">Hvis din dosis kræver mere end et hætteglas, gentages trinene </w:t>
            </w:r>
            <w:r w:rsidRPr="00DE3185">
              <w:rPr>
                <w:b/>
                <w:lang w:val="da-DK"/>
              </w:rPr>
              <w:t>A</w:t>
            </w:r>
            <w:r w:rsidRPr="00DE3185">
              <w:rPr>
                <w:lang w:val="da-DK"/>
              </w:rPr>
              <w:t xml:space="preserve"> til </w:t>
            </w:r>
            <w:r w:rsidRPr="00DE3185">
              <w:rPr>
                <w:b/>
                <w:lang w:val="da-DK"/>
              </w:rPr>
              <w:t>J</w:t>
            </w:r>
            <w:r w:rsidRPr="00DE3185">
              <w:rPr>
                <w:lang w:val="da-DK"/>
              </w:rPr>
              <w:t xml:space="preserve"> med yderligere hætteglas, hætteglasadaptere og fyldte sprøjter, indtil du </w:t>
            </w:r>
            <w:r w:rsidR="008B774B">
              <w:rPr>
                <w:lang w:val="da-DK"/>
              </w:rPr>
              <w:t>har blandet</w:t>
            </w:r>
            <w:r w:rsidR="008B774B" w:rsidRPr="00DE3185">
              <w:rPr>
                <w:lang w:val="da-DK"/>
              </w:rPr>
              <w:t xml:space="preserve"> </w:t>
            </w:r>
            <w:r w:rsidRPr="00DE3185">
              <w:rPr>
                <w:lang w:val="da-DK"/>
              </w:rPr>
              <w:t>den nødvendige dosis.</w:t>
            </w:r>
          </w:p>
        </w:tc>
      </w:tr>
      <w:tr w:rsidR="00134D12" w:rsidRPr="00536D36" w:rsidTr="00FE0403">
        <w:tc>
          <w:tcPr>
            <w:tcW w:w="4643" w:type="dxa"/>
            <w:tcMar>
              <w:top w:w="113" w:type="dxa"/>
              <w:bottom w:w="113" w:type="dxa"/>
            </w:tcMar>
          </w:tcPr>
          <w:p w:rsidR="00134D12" w:rsidRPr="00DE3185" w:rsidRDefault="0084488B" w:rsidP="00262EAE">
            <w:pPr>
              <w:ind w:left="567" w:hanging="567"/>
              <w:rPr>
                <w:lang w:val="da-DK"/>
              </w:rPr>
            </w:pPr>
            <w:r w:rsidRPr="00DE3185">
              <w:rPr>
                <w:lang w:val="da-DK"/>
              </w:rPr>
              <w:t>•</w:t>
            </w:r>
            <w:r w:rsidRPr="00DE3185">
              <w:rPr>
                <w:lang w:val="da-DK"/>
              </w:rPr>
              <w:tab/>
            </w:r>
            <w:r w:rsidRPr="00DE3185">
              <w:rPr>
                <w:b/>
                <w:lang w:val="da-DK"/>
              </w:rPr>
              <w:t>Hold stempelstangen presset helt i bund</w:t>
            </w:r>
            <w:r w:rsidRPr="00DE3185">
              <w:rPr>
                <w:lang w:val="da-DK"/>
              </w:rPr>
              <w:t>.</w:t>
            </w:r>
          </w:p>
          <w:p w:rsidR="0084488B" w:rsidRPr="00DE3185" w:rsidRDefault="0084488B" w:rsidP="00262EAE">
            <w:pPr>
              <w:ind w:left="567" w:hanging="567"/>
              <w:rPr>
                <w:lang w:val="da-DK"/>
              </w:rPr>
            </w:pPr>
          </w:p>
          <w:p w:rsidR="00134D12" w:rsidRPr="00DE3185" w:rsidRDefault="0084488B" w:rsidP="00262EAE">
            <w:pPr>
              <w:ind w:left="567" w:hanging="567"/>
              <w:rPr>
                <w:lang w:val="da-DK"/>
              </w:rPr>
            </w:pPr>
            <w:r w:rsidRPr="00DE3185">
              <w:rPr>
                <w:lang w:val="da-DK"/>
              </w:rPr>
              <w:t>•</w:t>
            </w:r>
            <w:r w:rsidRPr="00DE3185">
              <w:rPr>
                <w:lang w:val="da-DK"/>
              </w:rPr>
              <w:tab/>
            </w:r>
            <w:r w:rsidRPr="00DE3185">
              <w:rPr>
                <w:b/>
                <w:bCs/>
                <w:lang w:val="da-DK"/>
              </w:rPr>
              <w:t xml:space="preserve">Vend sprøjten </w:t>
            </w:r>
            <w:r w:rsidRPr="00DE3185">
              <w:rPr>
                <w:lang w:val="da-DK"/>
              </w:rPr>
              <w:t>med hætteglasset på hovedet.</w:t>
            </w:r>
          </w:p>
          <w:p w:rsidR="0084488B" w:rsidRPr="00DE3185" w:rsidRDefault="0084488B" w:rsidP="00262EAE">
            <w:pPr>
              <w:tabs>
                <w:tab w:val="clear" w:pos="567"/>
              </w:tabs>
              <w:suppressAutoHyphens w:val="0"/>
              <w:ind w:left="360"/>
              <w:rPr>
                <w:lang w:val="da-DK"/>
              </w:rPr>
            </w:pPr>
          </w:p>
          <w:p w:rsidR="00134D12" w:rsidRPr="00DE3185" w:rsidRDefault="0084488B" w:rsidP="00262EAE">
            <w:pPr>
              <w:ind w:left="567" w:hanging="567"/>
              <w:rPr>
                <w:lang w:val="da-DK"/>
              </w:rPr>
            </w:pPr>
            <w:r w:rsidRPr="00DE3185">
              <w:rPr>
                <w:lang w:val="da-DK"/>
              </w:rPr>
              <w:t>•</w:t>
            </w:r>
            <w:r w:rsidRPr="00DE3185">
              <w:rPr>
                <w:lang w:val="da-DK"/>
              </w:rPr>
              <w:tab/>
            </w:r>
            <w:r w:rsidRPr="00DE3185">
              <w:rPr>
                <w:b/>
                <w:lang w:val="da-DK"/>
              </w:rPr>
              <w:t xml:space="preserve">Stop med at holde stempelstangen i bund, og lad den trække sig tilbage </w:t>
            </w:r>
            <w:r w:rsidRPr="00DE3185">
              <w:rPr>
                <w:lang w:val="da-DK"/>
              </w:rPr>
              <w:t xml:space="preserve">af sig selv, mens den </w:t>
            </w:r>
            <w:r w:rsidR="00BB3204" w:rsidRPr="00DE3185">
              <w:rPr>
                <w:szCs w:val="22"/>
                <w:lang w:val="da-DK"/>
              </w:rPr>
              <w:t xml:space="preserve">opblandede </w:t>
            </w:r>
            <w:r w:rsidR="008B774B">
              <w:rPr>
                <w:lang w:val="da-DK"/>
              </w:rPr>
              <w:t>injektionsvæske</w:t>
            </w:r>
            <w:r w:rsidR="008B774B" w:rsidRPr="00DE3185">
              <w:rPr>
                <w:lang w:val="da-DK"/>
              </w:rPr>
              <w:t xml:space="preserve"> </w:t>
            </w:r>
            <w:r w:rsidRPr="00DE3185">
              <w:rPr>
                <w:lang w:val="da-DK"/>
              </w:rPr>
              <w:t>fyldes i sprøjten.</w:t>
            </w:r>
          </w:p>
          <w:p w:rsidR="0084488B" w:rsidRPr="00DE3185" w:rsidRDefault="0084488B" w:rsidP="00262EAE">
            <w:pPr>
              <w:tabs>
                <w:tab w:val="clear" w:pos="567"/>
              </w:tabs>
              <w:suppressAutoHyphens w:val="0"/>
              <w:ind w:left="360"/>
              <w:rPr>
                <w:lang w:val="da-DK"/>
              </w:rPr>
            </w:pPr>
          </w:p>
          <w:p w:rsidR="00134D12" w:rsidRPr="00DE3185" w:rsidRDefault="0084488B" w:rsidP="00262EAE">
            <w:pPr>
              <w:ind w:left="567" w:hanging="567"/>
              <w:rPr>
                <w:lang w:val="da-DK"/>
              </w:rPr>
            </w:pPr>
            <w:r w:rsidRPr="00DE3185">
              <w:rPr>
                <w:lang w:val="da-DK"/>
              </w:rPr>
              <w:t>•</w:t>
            </w:r>
            <w:r w:rsidRPr="00DE3185">
              <w:rPr>
                <w:lang w:val="da-DK"/>
              </w:rPr>
              <w:tab/>
            </w:r>
            <w:r w:rsidRPr="00DE3185">
              <w:rPr>
                <w:b/>
                <w:bCs/>
                <w:lang w:val="da-DK"/>
              </w:rPr>
              <w:t xml:space="preserve">Træk stempelstangen en smule </w:t>
            </w:r>
            <w:r w:rsidR="008B774B">
              <w:rPr>
                <w:b/>
                <w:bCs/>
                <w:lang w:val="da-DK"/>
              </w:rPr>
              <w:t>tilbage</w:t>
            </w:r>
            <w:r w:rsidRPr="00DE3185">
              <w:rPr>
                <w:b/>
                <w:bCs/>
                <w:lang w:val="da-DK"/>
              </w:rPr>
              <w:t xml:space="preserve"> </w:t>
            </w:r>
            <w:r w:rsidRPr="00DE3185">
              <w:rPr>
                <w:lang w:val="da-DK"/>
              </w:rPr>
              <w:t xml:space="preserve">for at trække </w:t>
            </w:r>
            <w:r w:rsidR="008B774B">
              <w:rPr>
                <w:lang w:val="da-DK"/>
              </w:rPr>
              <w:t>injektionsvæsken</w:t>
            </w:r>
            <w:r w:rsidRPr="00DE3185">
              <w:rPr>
                <w:lang w:val="da-DK"/>
              </w:rPr>
              <w:t xml:space="preserve"> ind i sprøjten.</w:t>
            </w:r>
          </w:p>
          <w:p w:rsidR="0084488B" w:rsidRPr="00DE3185" w:rsidRDefault="0084488B" w:rsidP="00262EAE">
            <w:pPr>
              <w:tabs>
                <w:tab w:val="clear" w:pos="567"/>
              </w:tabs>
              <w:suppressAutoHyphens w:val="0"/>
              <w:ind w:left="360"/>
              <w:rPr>
                <w:lang w:val="da-DK"/>
              </w:rPr>
            </w:pPr>
          </w:p>
          <w:p w:rsidR="00134D12" w:rsidRPr="00DE3185" w:rsidRDefault="0084488B" w:rsidP="00262EAE">
            <w:pPr>
              <w:ind w:left="567" w:hanging="567"/>
              <w:rPr>
                <w:lang w:val="da-DK"/>
              </w:rPr>
            </w:pPr>
            <w:r w:rsidRPr="00DE3185">
              <w:rPr>
                <w:lang w:val="da-DK"/>
              </w:rPr>
              <w:t>•</w:t>
            </w:r>
            <w:r w:rsidRPr="00DE3185">
              <w:rPr>
                <w:lang w:val="da-DK"/>
              </w:rPr>
              <w:tab/>
            </w:r>
            <w:r w:rsidRPr="00DE3185">
              <w:rPr>
                <w:b/>
                <w:lang w:val="da-DK"/>
              </w:rPr>
              <w:t xml:space="preserve">I tilfælde af at du </w:t>
            </w:r>
            <w:r w:rsidR="008B774B">
              <w:rPr>
                <w:b/>
                <w:lang w:val="da-DK"/>
              </w:rPr>
              <w:t>ikke</w:t>
            </w:r>
            <w:r w:rsidRPr="00DE3185">
              <w:rPr>
                <w:b/>
                <w:lang w:val="da-DK"/>
              </w:rPr>
              <w:t xml:space="preserve"> har brug for hele</w:t>
            </w:r>
            <w:r w:rsidR="008B774B">
              <w:rPr>
                <w:b/>
                <w:lang w:val="da-DK"/>
              </w:rPr>
              <w:t xml:space="preserve"> dosen i</w:t>
            </w:r>
            <w:r w:rsidRPr="00DE3185">
              <w:rPr>
                <w:b/>
                <w:lang w:val="da-DK"/>
              </w:rPr>
              <w:t xml:space="preserve"> hætteglasset, skal du bruge skalaen på sprøjten for at se, hvor meget </w:t>
            </w:r>
            <w:r w:rsidR="008B774B">
              <w:rPr>
                <w:b/>
                <w:lang w:val="da-DK"/>
              </w:rPr>
              <w:t>injektionsvæske</w:t>
            </w:r>
            <w:r w:rsidRPr="00DE3185">
              <w:rPr>
                <w:b/>
                <w:lang w:val="da-DK"/>
              </w:rPr>
              <w:t xml:space="preserve"> du trækker </w:t>
            </w:r>
            <w:r w:rsidR="008B774B">
              <w:rPr>
                <w:b/>
                <w:lang w:val="da-DK"/>
              </w:rPr>
              <w:t>ind i sprøjten</w:t>
            </w:r>
            <w:r w:rsidRPr="00DE3185">
              <w:rPr>
                <w:b/>
                <w:lang w:val="da-DK"/>
              </w:rPr>
              <w:t>, som din læge eller sygeplejerske har anvist.</w:t>
            </w:r>
          </w:p>
          <w:p w:rsidR="00717E13" w:rsidRPr="00DE3185" w:rsidRDefault="00717E13" w:rsidP="00262EAE">
            <w:pPr>
              <w:numPr>
                <w:ilvl w:val="12"/>
                <w:numId w:val="0"/>
              </w:numPr>
              <w:tabs>
                <w:tab w:val="clear" w:pos="567"/>
              </w:tabs>
              <w:rPr>
                <w:lang w:val="da-DK"/>
              </w:rPr>
            </w:pPr>
          </w:p>
          <w:p w:rsidR="00134D12" w:rsidRPr="00DE3185" w:rsidRDefault="00134D12" w:rsidP="00262EAE">
            <w:pPr>
              <w:numPr>
                <w:ilvl w:val="12"/>
                <w:numId w:val="0"/>
              </w:numPr>
              <w:tabs>
                <w:tab w:val="clear" w:pos="567"/>
              </w:tabs>
              <w:ind w:left="567"/>
              <w:rPr>
                <w:lang w:val="da-DK"/>
              </w:rPr>
            </w:pPr>
            <w:r w:rsidRPr="00DE3185">
              <w:rPr>
                <w:lang w:val="da-DK"/>
              </w:rPr>
              <w:t>Hvis der på noget tidspunkt er luft i sprøjten, skal luften injiceres tilbage i hætteglasset.</w:t>
            </w:r>
          </w:p>
          <w:p w:rsidR="00717E13" w:rsidRPr="00DE3185" w:rsidRDefault="00717E13" w:rsidP="00262EAE">
            <w:pPr>
              <w:numPr>
                <w:ilvl w:val="12"/>
                <w:numId w:val="0"/>
              </w:numPr>
              <w:tabs>
                <w:tab w:val="clear" w:pos="567"/>
              </w:tabs>
              <w:suppressAutoHyphens w:val="0"/>
              <w:rPr>
                <w:lang w:val="da-DK"/>
              </w:rPr>
            </w:pPr>
          </w:p>
          <w:p w:rsidR="00134D12" w:rsidRPr="00DE3185" w:rsidRDefault="0084488B" w:rsidP="00262EAE">
            <w:pPr>
              <w:ind w:left="567" w:hanging="567"/>
              <w:rPr>
                <w:lang w:val="da-DK"/>
              </w:rPr>
            </w:pPr>
            <w:r w:rsidRPr="00DE3185">
              <w:rPr>
                <w:lang w:val="da-DK"/>
              </w:rPr>
              <w:t>•</w:t>
            </w:r>
            <w:r w:rsidRPr="00DE3185">
              <w:rPr>
                <w:lang w:val="da-DK"/>
              </w:rPr>
              <w:tab/>
              <w:t xml:space="preserve">Med hætteglasset vendt på hovedet </w:t>
            </w:r>
            <w:r w:rsidRPr="00DE3185">
              <w:rPr>
                <w:b/>
                <w:lang w:val="da-DK"/>
              </w:rPr>
              <w:t>bankes der let på sprøjten</w:t>
            </w:r>
            <w:r w:rsidRPr="00DE3185">
              <w:rPr>
                <w:lang w:val="da-DK"/>
              </w:rPr>
              <w:t xml:space="preserve"> for at lade eventuelle luftbobler stige til tops.</w:t>
            </w:r>
          </w:p>
          <w:p w:rsidR="0084488B" w:rsidRPr="00DE3185" w:rsidRDefault="0084488B" w:rsidP="00262EAE">
            <w:pPr>
              <w:numPr>
                <w:ilvl w:val="12"/>
                <w:numId w:val="0"/>
              </w:numPr>
              <w:tabs>
                <w:tab w:val="clear" w:pos="567"/>
              </w:tabs>
              <w:rPr>
                <w:lang w:val="da-DK"/>
              </w:rPr>
            </w:pPr>
          </w:p>
          <w:p w:rsidR="00134D12" w:rsidRPr="00DE3185" w:rsidRDefault="0084488B" w:rsidP="00262EAE">
            <w:pPr>
              <w:ind w:left="567" w:hanging="567"/>
              <w:rPr>
                <w:b/>
                <w:bCs/>
                <w:lang w:val="da-DK"/>
              </w:rPr>
            </w:pPr>
            <w:r w:rsidRPr="00DE3185">
              <w:rPr>
                <w:lang w:val="da-DK"/>
              </w:rPr>
              <w:t>•</w:t>
            </w:r>
            <w:r w:rsidRPr="00DE3185">
              <w:rPr>
                <w:lang w:val="da-DK"/>
              </w:rPr>
              <w:tab/>
            </w:r>
            <w:r w:rsidRPr="00DE3185">
              <w:rPr>
                <w:b/>
                <w:lang w:val="da-DK"/>
              </w:rPr>
              <w:t>Pres forsigtigt på stempelstangen</w:t>
            </w:r>
            <w:r w:rsidRPr="00DE3185">
              <w:rPr>
                <w:lang w:val="da-DK"/>
              </w:rPr>
              <w:t>, indtil alle luftbobler er væk.</w:t>
            </w:r>
          </w:p>
        </w:tc>
        <w:bookmarkStart w:id="18" w:name="_MON_1477900559"/>
        <w:bookmarkEnd w:id="18"/>
        <w:tc>
          <w:tcPr>
            <w:tcW w:w="4643" w:type="dxa"/>
            <w:tcMar>
              <w:top w:w="113" w:type="dxa"/>
              <w:bottom w:w="113" w:type="dxa"/>
            </w:tcMar>
          </w:tcPr>
          <w:p w:rsidR="00134D12" w:rsidRPr="00536D36" w:rsidRDefault="009F6F5B" w:rsidP="00262EAE">
            <w:pPr>
              <w:numPr>
                <w:ilvl w:val="12"/>
                <w:numId w:val="0"/>
              </w:numPr>
              <w:tabs>
                <w:tab w:val="clear" w:pos="567"/>
              </w:tabs>
              <w:suppressAutoHyphens w:val="0"/>
              <w:rPr>
                <w:b/>
                <w:bCs/>
                <w:lang w:val="en-GB"/>
              </w:rPr>
            </w:pPr>
            <w:r>
              <w:object w:dxaOrig="1981" w:dyaOrig="3420">
                <v:shape id="_x0000_i1042" type="#_x0000_t75" style="width:99pt;height:171pt" o:ole="">
                  <v:imagedata r:id="rId44" o:title=""/>
                </v:shape>
                <o:OLEObject Type="Embed" ProgID="Word.Document.12" ShapeID="_x0000_i1042" DrawAspect="Content" ObjectID="_1684277064" r:id="rId45">
                  <o:FieldCodes>\s</o:FieldCodes>
                </o:OLEObject>
              </w:object>
            </w:r>
          </w:p>
        </w:tc>
      </w:tr>
      <w:tr w:rsidR="00134D12" w:rsidRPr="00536D36" w:rsidTr="00FE0403">
        <w:tc>
          <w:tcPr>
            <w:tcW w:w="4643" w:type="dxa"/>
            <w:tcMar>
              <w:top w:w="113" w:type="dxa"/>
              <w:bottom w:w="113" w:type="dxa"/>
            </w:tcMar>
          </w:tcPr>
          <w:p w:rsidR="00134D12" w:rsidRPr="00DE3185" w:rsidRDefault="0084488B" w:rsidP="00262EAE">
            <w:pPr>
              <w:ind w:left="567" w:hanging="567"/>
              <w:rPr>
                <w:lang w:val="da-DK"/>
              </w:rPr>
            </w:pPr>
            <w:r w:rsidRPr="00DE3185">
              <w:rPr>
                <w:lang w:val="da-DK"/>
              </w:rPr>
              <w:t>•</w:t>
            </w:r>
            <w:r w:rsidRPr="00DE3185">
              <w:rPr>
                <w:lang w:val="da-DK"/>
              </w:rPr>
              <w:tab/>
            </w:r>
            <w:r w:rsidRPr="00DE3185">
              <w:rPr>
                <w:b/>
                <w:lang w:val="da-DK"/>
              </w:rPr>
              <w:t>Skru hætteglasadapteren</w:t>
            </w:r>
            <w:r w:rsidRPr="00DE3185">
              <w:rPr>
                <w:lang w:val="da-DK"/>
              </w:rPr>
              <w:t xml:space="preserve"> af hætteglasset.</w:t>
            </w:r>
          </w:p>
          <w:p w:rsidR="0084488B" w:rsidRPr="00DE3185" w:rsidRDefault="0084488B" w:rsidP="00262EAE">
            <w:pPr>
              <w:numPr>
                <w:ilvl w:val="12"/>
                <w:numId w:val="0"/>
              </w:numPr>
              <w:tabs>
                <w:tab w:val="clear" w:pos="567"/>
              </w:tabs>
              <w:rPr>
                <w:bCs/>
                <w:lang w:val="da-DK"/>
              </w:rPr>
            </w:pPr>
          </w:p>
          <w:p w:rsidR="00134D12" w:rsidRPr="00DE3185" w:rsidRDefault="0084488B" w:rsidP="00262EAE">
            <w:pPr>
              <w:ind w:left="567" w:hanging="567"/>
              <w:rPr>
                <w:lang w:val="da-DK"/>
              </w:rPr>
            </w:pPr>
            <w:r w:rsidRPr="00DE3185">
              <w:rPr>
                <w:lang w:val="da-DK"/>
              </w:rPr>
              <w:t>•</w:t>
            </w:r>
            <w:r w:rsidRPr="00DE3185">
              <w:rPr>
                <w:lang w:val="da-DK"/>
              </w:rPr>
              <w:tab/>
            </w:r>
            <w:r w:rsidRPr="00DE3185">
              <w:rPr>
                <w:b/>
                <w:lang w:val="da-DK"/>
              </w:rPr>
              <w:t>Rør ikke ved sprøjtens spids.</w:t>
            </w:r>
            <w:r w:rsidRPr="00DE3185">
              <w:rPr>
                <w:lang w:val="da-DK"/>
              </w:rPr>
              <w:t xml:space="preserve"> Hvis du rører ved sprøjtens spids, kan der blive overført bakterier fra dine fingre.</w:t>
            </w:r>
          </w:p>
        </w:tc>
        <w:bookmarkStart w:id="19" w:name="_MON_1477900574"/>
        <w:bookmarkEnd w:id="19"/>
        <w:tc>
          <w:tcPr>
            <w:tcW w:w="4643" w:type="dxa"/>
            <w:tcMar>
              <w:top w:w="113" w:type="dxa"/>
              <w:bottom w:w="113" w:type="dxa"/>
            </w:tcMar>
          </w:tcPr>
          <w:p w:rsidR="00134D12" w:rsidRPr="00536D36" w:rsidRDefault="009F6F5B" w:rsidP="00262EAE">
            <w:pPr>
              <w:numPr>
                <w:ilvl w:val="12"/>
                <w:numId w:val="0"/>
              </w:numPr>
              <w:tabs>
                <w:tab w:val="clear" w:pos="567"/>
              </w:tabs>
              <w:suppressAutoHyphens w:val="0"/>
              <w:rPr>
                <w:b/>
                <w:bCs/>
                <w:lang w:val="en-GB"/>
              </w:rPr>
            </w:pPr>
            <w:r>
              <w:object w:dxaOrig="1981" w:dyaOrig="1830">
                <v:shape id="_x0000_i1043" type="#_x0000_t75" style="width:99pt;height:91.5pt" o:ole="">
                  <v:imagedata r:id="rId46" o:title=""/>
                </v:shape>
                <o:OLEObject Type="Embed" ProgID="Word.Document.12" ShapeID="_x0000_i1043" DrawAspect="Content" ObjectID="_1684277065" r:id="rId47">
                  <o:FieldCodes>\s</o:FieldCodes>
                </o:OLEObject>
              </w:object>
            </w:r>
          </w:p>
        </w:tc>
      </w:tr>
      <w:tr w:rsidR="00134D12" w:rsidRPr="00DE3185" w:rsidTr="00FE0403">
        <w:tc>
          <w:tcPr>
            <w:tcW w:w="9286" w:type="dxa"/>
            <w:gridSpan w:val="2"/>
            <w:tcMar>
              <w:top w:w="113" w:type="dxa"/>
              <w:bottom w:w="113" w:type="dxa"/>
            </w:tcMar>
          </w:tcPr>
          <w:p w:rsidR="00134D12" w:rsidRPr="00DE3185" w:rsidRDefault="00134D12" w:rsidP="00262EAE">
            <w:pPr>
              <w:numPr>
                <w:ilvl w:val="12"/>
                <w:numId w:val="0"/>
              </w:numPr>
              <w:tabs>
                <w:tab w:val="clear" w:pos="567"/>
              </w:tabs>
              <w:suppressAutoHyphens w:val="0"/>
              <w:rPr>
                <w:b/>
                <w:bCs/>
                <w:lang w:val="da-DK"/>
              </w:rPr>
            </w:pPr>
            <w:r w:rsidRPr="00DE3185">
              <w:rPr>
                <w:b/>
                <w:bCs/>
                <w:lang w:val="da-DK"/>
              </w:rPr>
              <w:t xml:space="preserve">5. Injicér den </w:t>
            </w:r>
            <w:r w:rsidR="00BB3204" w:rsidRPr="00DE3185">
              <w:rPr>
                <w:b/>
                <w:bCs/>
                <w:lang w:val="da-DK"/>
              </w:rPr>
              <w:t xml:space="preserve">opblandede </w:t>
            </w:r>
            <w:r w:rsidR="008B774B">
              <w:rPr>
                <w:b/>
                <w:bCs/>
                <w:lang w:val="da-DK"/>
              </w:rPr>
              <w:t>injektionsvæske</w:t>
            </w:r>
          </w:p>
          <w:p w:rsidR="0064599D" w:rsidRPr="00DE3185" w:rsidRDefault="0064599D" w:rsidP="00262EAE">
            <w:pPr>
              <w:numPr>
                <w:ilvl w:val="12"/>
                <w:numId w:val="0"/>
              </w:numPr>
              <w:tabs>
                <w:tab w:val="clear" w:pos="567"/>
              </w:tabs>
              <w:suppressAutoHyphens w:val="0"/>
              <w:rPr>
                <w:b/>
                <w:bCs/>
                <w:lang w:val="da-DK"/>
              </w:rPr>
            </w:pPr>
          </w:p>
          <w:p w:rsidR="00134D12" w:rsidRPr="00DE3185" w:rsidRDefault="005E05CE" w:rsidP="00262EAE">
            <w:pPr>
              <w:numPr>
                <w:ilvl w:val="12"/>
                <w:numId w:val="0"/>
              </w:numPr>
              <w:tabs>
                <w:tab w:val="clear" w:pos="567"/>
              </w:tabs>
              <w:suppressAutoHyphens w:val="0"/>
              <w:rPr>
                <w:bCs/>
                <w:lang w:val="da-DK"/>
              </w:rPr>
            </w:pPr>
            <w:r w:rsidRPr="00DE3185">
              <w:rPr>
                <w:bCs/>
                <w:lang w:val="da-DK"/>
              </w:rPr>
              <w:t>Refixia er nu klar til at blive injiceret i en vene.</w:t>
            </w:r>
          </w:p>
          <w:p w:rsidR="00134D12" w:rsidRPr="00DE3185" w:rsidRDefault="00FA4456" w:rsidP="00262EAE">
            <w:pPr>
              <w:ind w:left="567" w:hanging="567"/>
              <w:rPr>
                <w:lang w:val="da-DK"/>
              </w:rPr>
            </w:pPr>
            <w:r w:rsidRPr="00DE3185">
              <w:rPr>
                <w:lang w:val="da-DK"/>
              </w:rPr>
              <w:t>•</w:t>
            </w:r>
            <w:r w:rsidRPr="00DE3185">
              <w:rPr>
                <w:lang w:val="da-DK"/>
              </w:rPr>
              <w:tab/>
              <w:t xml:space="preserve">Injicér </w:t>
            </w:r>
            <w:r w:rsidR="008B774B">
              <w:rPr>
                <w:lang w:val="da-DK"/>
              </w:rPr>
              <w:t>injektionsvæsken</w:t>
            </w:r>
            <w:r w:rsidRPr="00DE3185">
              <w:rPr>
                <w:lang w:val="da-DK"/>
              </w:rPr>
              <w:t xml:space="preserve"> som instrueret af din læge eller sygeplejerske.</w:t>
            </w:r>
          </w:p>
          <w:p w:rsidR="00134D12" w:rsidRPr="00DE3185" w:rsidRDefault="0084488B" w:rsidP="00262EAE">
            <w:pPr>
              <w:ind w:left="567" w:hanging="567"/>
              <w:rPr>
                <w:lang w:val="da-DK"/>
              </w:rPr>
            </w:pPr>
            <w:r w:rsidRPr="00DE3185">
              <w:rPr>
                <w:lang w:val="da-DK"/>
              </w:rPr>
              <w:t>•</w:t>
            </w:r>
            <w:r w:rsidRPr="00DE3185">
              <w:rPr>
                <w:lang w:val="da-DK"/>
              </w:rPr>
              <w:tab/>
              <w:t xml:space="preserve">Injicér langsomt over </w:t>
            </w:r>
            <w:r w:rsidRPr="00DE3185">
              <w:rPr>
                <w:bCs/>
                <w:lang w:val="da-DK"/>
              </w:rPr>
              <w:t>1 til 3 minutter</w:t>
            </w:r>
            <w:r w:rsidRPr="00DE3185">
              <w:rPr>
                <w:lang w:val="da-DK"/>
              </w:rPr>
              <w:t>.</w:t>
            </w:r>
          </w:p>
          <w:p w:rsidR="00134D12" w:rsidRPr="00DE3185" w:rsidRDefault="0084488B" w:rsidP="00262EAE">
            <w:pPr>
              <w:ind w:left="567" w:hanging="567"/>
              <w:rPr>
                <w:lang w:val="da-DK"/>
              </w:rPr>
            </w:pPr>
            <w:r w:rsidRPr="00DE3185">
              <w:rPr>
                <w:lang w:val="da-DK"/>
              </w:rPr>
              <w:t>•</w:t>
            </w:r>
            <w:r w:rsidRPr="00DE3185">
              <w:rPr>
                <w:lang w:val="da-DK"/>
              </w:rPr>
              <w:tab/>
              <w:t>Bland ikke Refixia med andre intravenøse infusionsvæsker eller lægemidler.</w:t>
            </w:r>
          </w:p>
          <w:p w:rsidR="00134D12" w:rsidRPr="00DE3185" w:rsidRDefault="00134D12" w:rsidP="00262EAE">
            <w:pPr>
              <w:numPr>
                <w:ilvl w:val="12"/>
                <w:numId w:val="0"/>
              </w:numPr>
              <w:tabs>
                <w:tab w:val="clear" w:pos="567"/>
              </w:tabs>
              <w:suppressAutoHyphens w:val="0"/>
              <w:rPr>
                <w:bCs/>
                <w:lang w:val="da-DK"/>
              </w:rPr>
            </w:pPr>
          </w:p>
          <w:p w:rsidR="00134D12" w:rsidRPr="00DE3185" w:rsidRDefault="00134D12" w:rsidP="00262EAE">
            <w:pPr>
              <w:numPr>
                <w:ilvl w:val="12"/>
                <w:numId w:val="0"/>
              </w:numPr>
              <w:tabs>
                <w:tab w:val="clear" w:pos="567"/>
              </w:tabs>
              <w:suppressAutoHyphens w:val="0"/>
              <w:rPr>
                <w:b/>
                <w:bCs/>
                <w:lang w:val="da-DK"/>
              </w:rPr>
            </w:pPr>
            <w:r w:rsidRPr="00DE3185">
              <w:rPr>
                <w:b/>
                <w:bCs/>
                <w:lang w:val="da-DK"/>
              </w:rPr>
              <w:t xml:space="preserve">Injektion af Refixia via </w:t>
            </w:r>
            <w:r w:rsidR="008B774B">
              <w:rPr>
                <w:b/>
                <w:bCs/>
                <w:lang w:val="da-DK"/>
              </w:rPr>
              <w:t>anordninger</w:t>
            </w:r>
            <w:r w:rsidR="008B774B" w:rsidRPr="00DE3185">
              <w:rPr>
                <w:b/>
                <w:bCs/>
                <w:lang w:val="da-DK"/>
              </w:rPr>
              <w:t xml:space="preserve"> </w:t>
            </w:r>
            <w:r w:rsidRPr="00DE3185">
              <w:rPr>
                <w:b/>
                <w:bCs/>
                <w:lang w:val="da-DK"/>
              </w:rPr>
              <w:t>uden nål til intravenøse (i.v.) katetre</w:t>
            </w:r>
          </w:p>
          <w:p w:rsidR="00134D12" w:rsidRPr="00DE3185" w:rsidRDefault="00134D12" w:rsidP="00262EAE">
            <w:pPr>
              <w:numPr>
                <w:ilvl w:val="12"/>
                <w:numId w:val="0"/>
              </w:numPr>
              <w:tabs>
                <w:tab w:val="clear" w:pos="567"/>
              </w:tabs>
              <w:suppressAutoHyphens w:val="0"/>
              <w:rPr>
                <w:b/>
                <w:bCs/>
                <w:lang w:val="da-DK"/>
              </w:rPr>
            </w:pPr>
          </w:p>
          <w:p w:rsidR="00134D12" w:rsidRPr="00DE3185" w:rsidRDefault="00FA7947" w:rsidP="00262EAE">
            <w:pPr>
              <w:numPr>
                <w:ilvl w:val="12"/>
                <w:numId w:val="0"/>
              </w:numPr>
              <w:tabs>
                <w:tab w:val="clear" w:pos="567"/>
              </w:tabs>
              <w:suppressAutoHyphens w:val="0"/>
              <w:rPr>
                <w:bCs/>
                <w:lang w:val="da-DK"/>
              </w:rPr>
            </w:pPr>
            <w:r w:rsidRPr="00DE3185">
              <w:rPr>
                <w:b/>
                <w:bCs/>
                <w:lang w:val="da-DK"/>
              </w:rPr>
              <w:t>Advarsel</w:t>
            </w:r>
            <w:r w:rsidR="00134D12" w:rsidRPr="00DE3185">
              <w:rPr>
                <w:b/>
                <w:bCs/>
                <w:lang w:val="da-DK"/>
              </w:rPr>
              <w:t>:</w:t>
            </w:r>
            <w:r w:rsidR="00134D12" w:rsidRPr="00DE3185">
              <w:rPr>
                <w:bCs/>
                <w:lang w:val="da-DK"/>
              </w:rPr>
              <w:t xml:space="preserve"> Den fyldte sprøjte er lavet af glas og er designet til at passe sammen med standard luer-lock </w:t>
            </w:r>
            <w:r w:rsidR="008B774B">
              <w:rPr>
                <w:bCs/>
                <w:lang w:val="da-DK"/>
              </w:rPr>
              <w:t>anordninger</w:t>
            </w:r>
            <w:r w:rsidR="00134D12" w:rsidRPr="00DE3185">
              <w:rPr>
                <w:bCs/>
                <w:lang w:val="da-DK"/>
              </w:rPr>
              <w:t xml:space="preserve">. Nogle </w:t>
            </w:r>
            <w:r w:rsidR="008B774B">
              <w:rPr>
                <w:bCs/>
                <w:lang w:val="da-DK"/>
              </w:rPr>
              <w:t>anordninger</w:t>
            </w:r>
            <w:r w:rsidR="00134D12" w:rsidRPr="00DE3185">
              <w:rPr>
                <w:bCs/>
                <w:lang w:val="da-DK"/>
              </w:rPr>
              <w:t xml:space="preserve"> uden nål har en indvendig spids og passer ikke sammen med den fyldte sprøjte. Når </w:t>
            </w:r>
            <w:r w:rsidR="008B774B">
              <w:rPr>
                <w:bCs/>
                <w:lang w:val="da-DK"/>
              </w:rPr>
              <w:t>anordning</w:t>
            </w:r>
            <w:r w:rsidR="00134D12" w:rsidRPr="00DE3185">
              <w:rPr>
                <w:bCs/>
                <w:lang w:val="da-DK"/>
              </w:rPr>
              <w:t xml:space="preserve"> og sprøjte ikke passer sammen, kan det forhindre indgivelse af lægemidlet og/eller resultere i, at </w:t>
            </w:r>
            <w:r w:rsidR="008B774B">
              <w:rPr>
                <w:bCs/>
                <w:lang w:val="da-DK"/>
              </w:rPr>
              <w:t>anordningen</w:t>
            </w:r>
            <w:r w:rsidR="00134D12" w:rsidRPr="00DE3185">
              <w:rPr>
                <w:bCs/>
                <w:lang w:val="da-DK"/>
              </w:rPr>
              <w:t xml:space="preserve"> uden nål beskadiges.</w:t>
            </w:r>
          </w:p>
          <w:p w:rsidR="00134D12" w:rsidRPr="00DE3185" w:rsidRDefault="00134D12" w:rsidP="00262EAE">
            <w:pPr>
              <w:numPr>
                <w:ilvl w:val="12"/>
                <w:numId w:val="0"/>
              </w:numPr>
              <w:tabs>
                <w:tab w:val="clear" w:pos="567"/>
              </w:tabs>
              <w:suppressAutoHyphens w:val="0"/>
              <w:rPr>
                <w:bCs/>
                <w:lang w:val="da-DK"/>
              </w:rPr>
            </w:pPr>
          </w:p>
          <w:p w:rsidR="00134D12" w:rsidRPr="00DE3185" w:rsidRDefault="00134D12" w:rsidP="00262EAE">
            <w:pPr>
              <w:numPr>
                <w:ilvl w:val="12"/>
                <w:numId w:val="0"/>
              </w:numPr>
              <w:tabs>
                <w:tab w:val="clear" w:pos="567"/>
              </w:tabs>
              <w:suppressAutoHyphens w:val="0"/>
              <w:rPr>
                <w:bCs/>
                <w:lang w:val="da-DK"/>
              </w:rPr>
            </w:pPr>
            <w:r w:rsidRPr="00DE3185">
              <w:rPr>
                <w:bCs/>
                <w:lang w:val="da-DK"/>
              </w:rPr>
              <w:t xml:space="preserve">Injektion af </w:t>
            </w:r>
            <w:r w:rsidR="008B774B">
              <w:rPr>
                <w:bCs/>
                <w:lang w:val="da-DK"/>
              </w:rPr>
              <w:t>injektionsvæsken</w:t>
            </w:r>
            <w:r w:rsidR="008B774B" w:rsidRPr="00DE3185">
              <w:rPr>
                <w:bCs/>
                <w:lang w:val="da-DK"/>
              </w:rPr>
              <w:t xml:space="preserve"> </w:t>
            </w:r>
            <w:r w:rsidRPr="00DE3185">
              <w:rPr>
                <w:bCs/>
                <w:lang w:val="da-DK"/>
              </w:rPr>
              <w:t xml:space="preserve">gennem </w:t>
            </w:r>
            <w:r w:rsidR="00FA7947" w:rsidRPr="00DE3185">
              <w:rPr>
                <w:bCs/>
                <w:lang w:val="da-DK"/>
              </w:rPr>
              <w:t xml:space="preserve">et </w:t>
            </w:r>
            <w:r w:rsidRPr="00DE3185">
              <w:rPr>
                <w:bCs/>
                <w:lang w:val="da-DK"/>
              </w:rPr>
              <w:t>udstyr til central venøs adgang (CVAD), såsom et centralt venekateter eller en subkutan port:</w:t>
            </w:r>
          </w:p>
          <w:p w:rsidR="00134D12" w:rsidRPr="00DE3185" w:rsidRDefault="00701B3C" w:rsidP="00262EAE">
            <w:pPr>
              <w:ind w:left="567" w:hanging="567"/>
              <w:rPr>
                <w:lang w:val="da-DK"/>
              </w:rPr>
            </w:pPr>
            <w:r w:rsidRPr="00DE3185">
              <w:rPr>
                <w:lang w:val="da-DK"/>
              </w:rPr>
              <w:t>•</w:t>
            </w:r>
            <w:r w:rsidRPr="00DE3185">
              <w:rPr>
                <w:lang w:val="da-DK"/>
              </w:rPr>
              <w:tab/>
              <w:t xml:space="preserve">Anvend en ren og bakteriefri (aseptisk) metode. Følg instruktionen </w:t>
            </w:r>
            <w:r w:rsidR="008B774B">
              <w:rPr>
                <w:lang w:val="da-DK"/>
              </w:rPr>
              <w:t>for</w:t>
            </w:r>
            <w:r w:rsidR="00DE0B93" w:rsidRPr="00DE3185">
              <w:rPr>
                <w:lang w:val="da-DK"/>
              </w:rPr>
              <w:t xml:space="preserve"> </w:t>
            </w:r>
            <w:r w:rsidRPr="00DE3185">
              <w:rPr>
                <w:lang w:val="da-DK"/>
              </w:rPr>
              <w:t xml:space="preserve">brug af din </w:t>
            </w:r>
            <w:r w:rsidR="008B774B">
              <w:rPr>
                <w:lang w:val="da-DK"/>
              </w:rPr>
              <w:t>anordning</w:t>
            </w:r>
            <w:r w:rsidRPr="00DE3185">
              <w:rPr>
                <w:lang w:val="da-DK"/>
              </w:rPr>
              <w:t xml:space="preserve"> og CVAD i samråd med din læge eller sygeplejerske.</w:t>
            </w:r>
          </w:p>
          <w:p w:rsidR="00134D12" w:rsidRPr="00DE3185" w:rsidRDefault="00701B3C" w:rsidP="00262EAE">
            <w:pPr>
              <w:ind w:left="567" w:hanging="567"/>
              <w:rPr>
                <w:lang w:val="da-DK"/>
              </w:rPr>
            </w:pPr>
            <w:r w:rsidRPr="00DE3185">
              <w:rPr>
                <w:lang w:val="da-DK"/>
              </w:rPr>
              <w:t>•</w:t>
            </w:r>
            <w:r w:rsidRPr="00DE3185">
              <w:rPr>
                <w:lang w:val="da-DK"/>
              </w:rPr>
              <w:tab/>
              <w:t xml:space="preserve">Injektion ind i et CVAD kræver muligvis en steril 10 ml plastiksprøjte til </w:t>
            </w:r>
            <w:r w:rsidR="008B774B">
              <w:rPr>
                <w:lang w:val="da-DK"/>
              </w:rPr>
              <w:t>optrækning</w:t>
            </w:r>
            <w:r w:rsidR="008B774B" w:rsidRPr="00DE3185">
              <w:rPr>
                <w:lang w:val="da-DK"/>
              </w:rPr>
              <w:t xml:space="preserve"> </w:t>
            </w:r>
            <w:r w:rsidRPr="00DE3185">
              <w:rPr>
                <w:lang w:val="da-DK"/>
              </w:rPr>
              <w:t xml:space="preserve">af den </w:t>
            </w:r>
            <w:r w:rsidR="00DE0B93" w:rsidRPr="001C18E3">
              <w:rPr>
                <w:bCs/>
                <w:noProof w:val="0"/>
                <w:lang w:val="da-DK" w:eastAsia="da-DK"/>
              </w:rPr>
              <w:t>opblandede injektionsvæske</w:t>
            </w:r>
            <w:r w:rsidRPr="00DE3185">
              <w:rPr>
                <w:lang w:val="da-DK"/>
              </w:rPr>
              <w:t>. Dette skal gøres lige efter trin J.</w:t>
            </w:r>
          </w:p>
          <w:p w:rsidR="00134D12" w:rsidRPr="00DE3185" w:rsidRDefault="00701B3C" w:rsidP="008B774B">
            <w:pPr>
              <w:ind w:left="567" w:hanging="567"/>
              <w:rPr>
                <w:bCs/>
                <w:lang w:val="da-DK"/>
              </w:rPr>
            </w:pPr>
            <w:r w:rsidRPr="00DE3185">
              <w:rPr>
                <w:lang w:val="da-DK"/>
              </w:rPr>
              <w:t>•</w:t>
            </w:r>
            <w:r w:rsidRPr="00DE3185">
              <w:rPr>
                <w:lang w:val="da-DK"/>
              </w:rPr>
              <w:tab/>
              <w:t>Hvis slangen til CVAD skal skylles igennem enten før eller efter injektion af Refixia, skal du bruge 9 mg/ml natriumchlorid</w:t>
            </w:r>
            <w:r w:rsidR="008B774B">
              <w:rPr>
                <w:lang w:val="da-DK"/>
              </w:rPr>
              <w:t>-</w:t>
            </w:r>
            <w:r w:rsidRPr="00DE3185">
              <w:rPr>
                <w:lang w:val="da-DK"/>
              </w:rPr>
              <w:t>injektionsvæske.</w:t>
            </w:r>
          </w:p>
        </w:tc>
      </w:tr>
      <w:tr w:rsidR="00134D12" w:rsidRPr="00536D36" w:rsidTr="00FE0403">
        <w:tc>
          <w:tcPr>
            <w:tcW w:w="4643" w:type="dxa"/>
            <w:tcMar>
              <w:top w:w="113" w:type="dxa"/>
              <w:bottom w:w="113" w:type="dxa"/>
            </w:tcMar>
          </w:tcPr>
          <w:p w:rsidR="00134D12" w:rsidRPr="00DE3185" w:rsidRDefault="00134D12" w:rsidP="00262EAE">
            <w:pPr>
              <w:numPr>
                <w:ilvl w:val="12"/>
                <w:numId w:val="0"/>
              </w:numPr>
              <w:tabs>
                <w:tab w:val="clear" w:pos="567"/>
              </w:tabs>
              <w:suppressAutoHyphens w:val="0"/>
              <w:rPr>
                <w:bCs/>
                <w:lang w:val="da-DK"/>
              </w:rPr>
            </w:pPr>
            <w:r w:rsidRPr="00DE3185">
              <w:rPr>
                <w:b/>
                <w:bCs/>
                <w:lang w:val="da-DK"/>
              </w:rPr>
              <w:t>Bortskaffelse</w:t>
            </w:r>
          </w:p>
          <w:p w:rsidR="00701B3C" w:rsidRPr="00DE3185" w:rsidRDefault="00701B3C" w:rsidP="00262EAE">
            <w:pPr>
              <w:numPr>
                <w:ilvl w:val="12"/>
                <w:numId w:val="0"/>
              </w:numPr>
              <w:tabs>
                <w:tab w:val="clear" w:pos="567"/>
              </w:tabs>
              <w:suppressAutoHyphens w:val="0"/>
              <w:rPr>
                <w:b/>
                <w:bCs/>
                <w:lang w:val="da-DK"/>
              </w:rPr>
            </w:pPr>
          </w:p>
          <w:p w:rsidR="00134D12" w:rsidRPr="00DE3185" w:rsidRDefault="00701B3C" w:rsidP="00262EAE">
            <w:pPr>
              <w:ind w:left="567" w:hanging="567"/>
              <w:rPr>
                <w:lang w:val="da-DK"/>
              </w:rPr>
            </w:pPr>
            <w:r w:rsidRPr="00DE3185">
              <w:rPr>
                <w:lang w:val="da-DK"/>
              </w:rPr>
              <w:t>•</w:t>
            </w:r>
            <w:r w:rsidRPr="00DE3185">
              <w:rPr>
                <w:lang w:val="da-DK"/>
              </w:rPr>
              <w:tab/>
            </w:r>
            <w:r w:rsidRPr="00DE3185">
              <w:rPr>
                <w:b/>
                <w:bCs/>
                <w:lang w:val="da-DK"/>
              </w:rPr>
              <w:t xml:space="preserve">Efter injektion </w:t>
            </w:r>
            <w:r w:rsidR="00DE0B93" w:rsidRPr="00DE3185">
              <w:rPr>
                <w:b/>
                <w:bCs/>
                <w:lang w:val="da-DK"/>
              </w:rPr>
              <w:t xml:space="preserve">kasseres </w:t>
            </w:r>
            <w:r w:rsidRPr="00DE3185">
              <w:rPr>
                <w:lang w:val="da-DK"/>
              </w:rPr>
              <w:t>alt ikke anvendt Refixia</w:t>
            </w:r>
            <w:r w:rsidR="0070200B" w:rsidRPr="00DE3185">
              <w:rPr>
                <w:bCs/>
                <w:lang w:val="da-DK"/>
              </w:rPr>
              <w:t xml:space="preserve"> </w:t>
            </w:r>
            <w:r w:rsidR="008B774B">
              <w:rPr>
                <w:bCs/>
                <w:lang w:val="da-DK"/>
              </w:rPr>
              <w:t>injektionsvæske</w:t>
            </w:r>
            <w:r w:rsidRPr="00DE3185">
              <w:rPr>
                <w:lang w:val="da-DK"/>
              </w:rPr>
              <w:t>, sprøjten med infusionssættet, hætteglasset med hætteglasadapteren samt andet affald, som instrueret af apotekspersonalet.</w:t>
            </w:r>
          </w:p>
          <w:p w:rsidR="00FA4456" w:rsidRPr="00DE3185" w:rsidRDefault="00FA4456" w:rsidP="00262EAE">
            <w:pPr>
              <w:ind w:left="567" w:hanging="567"/>
              <w:rPr>
                <w:lang w:val="da-DK"/>
              </w:rPr>
            </w:pPr>
          </w:p>
          <w:p w:rsidR="00134D12" w:rsidRPr="00DE3185" w:rsidRDefault="00134D12" w:rsidP="00262EAE">
            <w:pPr>
              <w:numPr>
                <w:ilvl w:val="12"/>
                <w:numId w:val="0"/>
              </w:numPr>
              <w:tabs>
                <w:tab w:val="clear" w:pos="567"/>
              </w:tabs>
              <w:suppressAutoHyphens w:val="0"/>
              <w:ind w:left="567"/>
              <w:rPr>
                <w:lang w:val="da-DK"/>
              </w:rPr>
            </w:pPr>
            <w:r w:rsidRPr="00DE3185">
              <w:rPr>
                <w:lang w:val="da-DK"/>
              </w:rPr>
              <w:t xml:space="preserve">Smid det ikke ud med husholdningsaffaldet. </w:t>
            </w:r>
          </w:p>
        </w:tc>
        <w:bookmarkStart w:id="20" w:name="_MON_1477900606"/>
        <w:bookmarkEnd w:id="20"/>
        <w:tc>
          <w:tcPr>
            <w:tcW w:w="4643" w:type="dxa"/>
            <w:tcMar>
              <w:top w:w="113" w:type="dxa"/>
              <w:bottom w:w="113" w:type="dxa"/>
            </w:tcMar>
          </w:tcPr>
          <w:p w:rsidR="00134D12" w:rsidRPr="00536D36" w:rsidRDefault="009F6F5B" w:rsidP="00262EAE">
            <w:pPr>
              <w:numPr>
                <w:ilvl w:val="12"/>
                <w:numId w:val="0"/>
              </w:numPr>
              <w:tabs>
                <w:tab w:val="clear" w:pos="567"/>
              </w:tabs>
              <w:suppressAutoHyphens w:val="0"/>
              <w:rPr>
                <w:b/>
                <w:bCs/>
                <w:lang w:val="en-GB"/>
              </w:rPr>
            </w:pPr>
            <w:r>
              <w:object w:dxaOrig="1981" w:dyaOrig="2130">
                <v:shape id="_x0000_i1044" type="#_x0000_t75" style="width:99pt;height:106.5pt" o:ole="">
                  <v:imagedata r:id="rId48" o:title=""/>
                </v:shape>
                <o:OLEObject Type="Embed" ProgID="Word.Document.12" ShapeID="_x0000_i1044" DrawAspect="Content" ObjectID="_1684277066" r:id="rId49">
                  <o:FieldCodes>\s</o:FieldCodes>
                </o:OLEObject>
              </w:object>
            </w:r>
          </w:p>
        </w:tc>
      </w:tr>
      <w:tr w:rsidR="00134D12" w:rsidRPr="00536D36" w:rsidTr="00FE0403">
        <w:tc>
          <w:tcPr>
            <w:tcW w:w="9286" w:type="dxa"/>
            <w:gridSpan w:val="2"/>
            <w:tcMar>
              <w:top w:w="113" w:type="dxa"/>
              <w:bottom w:w="113" w:type="dxa"/>
            </w:tcMar>
          </w:tcPr>
          <w:p w:rsidR="00134D12" w:rsidRPr="00DE3185" w:rsidRDefault="00134D12" w:rsidP="00262EAE">
            <w:pPr>
              <w:numPr>
                <w:ilvl w:val="12"/>
                <w:numId w:val="0"/>
              </w:numPr>
              <w:tabs>
                <w:tab w:val="clear" w:pos="567"/>
              </w:tabs>
              <w:suppressAutoHyphens w:val="0"/>
              <w:rPr>
                <w:b/>
                <w:lang w:val="da-DK"/>
              </w:rPr>
            </w:pPr>
            <w:r w:rsidRPr="00DE3185">
              <w:rPr>
                <w:b/>
                <w:lang w:val="da-DK"/>
              </w:rPr>
              <w:t>Skil ikke udstyret fra hinanden før bortskaffelse.</w:t>
            </w:r>
          </w:p>
          <w:p w:rsidR="00701B3C" w:rsidRPr="00DE3185" w:rsidRDefault="00701B3C" w:rsidP="00262EAE">
            <w:pPr>
              <w:numPr>
                <w:ilvl w:val="12"/>
                <w:numId w:val="0"/>
              </w:numPr>
              <w:tabs>
                <w:tab w:val="clear" w:pos="567"/>
              </w:tabs>
              <w:suppressAutoHyphens w:val="0"/>
              <w:rPr>
                <w:b/>
                <w:lang w:val="da-DK"/>
              </w:rPr>
            </w:pPr>
          </w:p>
          <w:p w:rsidR="00134D12" w:rsidRPr="00536D36" w:rsidRDefault="00134D12" w:rsidP="00262EAE">
            <w:pPr>
              <w:numPr>
                <w:ilvl w:val="12"/>
                <w:numId w:val="0"/>
              </w:numPr>
              <w:tabs>
                <w:tab w:val="clear" w:pos="567"/>
              </w:tabs>
              <w:suppressAutoHyphens w:val="0"/>
              <w:rPr>
                <w:b/>
                <w:bCs/>
                <w:lang w:val="en-GB"/>
              </w:rPr>
            </w:pPr>
            <w:r>
              <w:rPr>
                <w:b/>
              </w:rPr>
              <w:t>Genbrug ikke udstyret.</w:t>
            </w:r>
          </w:p>
        </w:tc>
      </w:tr>
    </w:tbl>
    <w:p w:rsidR="00812D16" w:rsidRPr="00536D36" w:rsidRDefault="00812D16" w:rsidP="00262EAE">
      <w:pPr>
        <w:numPr>
          <w:ilvl w:val="12"/>
          <w:numId w:val="0"/>
        </w:numPr>
        <w:tabs>
          <w:tab w:val="clear" w:pos="567"/>
        </w:tabs>
        <w:rPr>
          <w:lang w:val="en-GB"/>
        </w:rPr>
      </w:pPr>
    </w:p>
    <w:sectPr w:rsidR="00812D16" w:rsidRPr="00536D36" w:rsidSect="004C7A72">
      <w:footerReference w:type="default" r:id="rId50"/>
      <w:footerReference w:type="first" r:id="rId51"/>
      <w:endnotePr>
        <w:numFmt w:val="decimal"/>
      </w:endnotePr>
      <w:pgSz w:w="11907" w:h="16840" w:code="9"/>
      <w:pgMar w:top="1134" w:right="1417" w:bottom="1134" w:left="1417"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874" w:rsidRDefault="00A75874">
      <w:r>
        <w:separator/>
      </w:r>
    </w:p>
  </w:endnote>
  <w:endnote w:type="continuationSeparator" w:id="0">
    <w:p w:rsidR="00A75874" w:rsidRDefault="00A75874">
      <w:r>
        <w:continuationSeparator/>
      </w:r>
    </w:p>
  </w:endnote>
  <w:endnote w:type="continuationNotice" w:id="1">
    <w:p w:rsidR="00A75874" w:rsidRDefault="00A75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ource Sans Pro Black">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C7B" w:rsidRDefault="00957C7B">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3909C4">
      <w:rPr>
        <w:rStyle w:val="PageNumber"/>
        <w:rFonts w:cs="Arial"/>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C7B" w:rsidRDefault="00957C7B">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3909C4">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874" w:rsidRDefault="00A75874">
      <w:r>
        <w:separator/>
      </w:r>
    </w:p>
  </w:footnote>
  <w:footnote w:type="continuationSeparator" w:id="0">
    <w:p w:rsidR="00A75874" w:rsidRDefault="00A75874">
      <w:r>
        <w:continuationSeparator/>
      </w:r>
    </w:p>
  </w:footnote>
  <w:footnote w:type="continuationNotice" w:id="1">
    <w:p w:rsidR="00A75874" w:rsidRDefault="00A758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0AF57FC"/>
    <w:multiLevelType w:val="hybridMultilevel"/>
    <w:tmpl w:val="015A3414"/>
    <w:lvl w:ilvl="0" w:tplc="08090001">
      <w:start w:val="1"/>
      <w:numFmt w:val="bullet"/>
      <w:lvlText w:val=""/>
      <w:lvlJc w:val="left"/>
      <w:pPr>
        <w:ind w:left="360" w:hanging="360"/>
      </w:pPr>
      <w:rPr>
        <w:rFonts w:ascii="Symbol" w:hAnsi="Symbol" w:hint="default"/>
      </w:rPr>
    </w:lvl>
    <w:lvl w:ilvl="1" w:tplc="04060019">
      <w:start w:val="1"/>
      <w:numFmt w:val="lowerLetter"/>
      <w:lvlText w:val="%2."/>
      <w:lvlJc w:val="left"/>
      <w:pPr>
        <w:ind w:left="1080" w:hanging="360"/>
      </w:pPr>
      <w:rPr>
        <w:rFonts w:cs="Times New Roman"/>
      </w:rPr>
    </w:lvl>
    <w:lvl w:ilvl="2" w:tplc="0406001B">
      <w:start w:val="1"/>
      <w:numFmt w:val="lowerRoman"/>
      <w:lvlText w:val="%3."/>
      <w:lvlJc w:val="right"/>
      <w:pPr>
        <w:ind w:left="1800" w:hanging="180"/>
      </w:pPr>
      <w:rPr>
        <w:rFonts w:cs="Times New Roman"/>
      </w:rPr>
    </w:lvl>
    <w:lvl w:ilvl="3" w:tplc="0406000F">
      <w:start w:val="1"/>
      <w:numFmt w:val="decimal"/>
      <w:lvlText w:val="%4."/>
      <w:lvlJc w:val="left"/>
      <w:pPr>
        <w:ind w:left="2520" w:hanging="360"/>
      </w:pPr>
      <w:rPr>
        <w:rFonts w:cs="Times New Roman"/>
      </w:rPr>
    </w:lvl>
    <w:lvl w:ilvl="4" w:tplc="04060019">
      <w:start w:val="1"/>
      <w:numFmt w:val="lowerLetter"/>
      <w:lvlText w:val="%5."/>
      <w:lvlJc w:val="left"/>
      <w:pPr>
        <w:ind w:left="3240" w:hanging="360"/>
      </w:pPr>
      <w:rPr>
        <w:rFonts w:cs="Times New Roman"/>
      </w:rPr>
    </w:lvl>
    <w:lvl w:ilvl="5" w:tplc="0406001B">
      <w:start w:val="1"/>
      <w:numFmt w:val="lowerRoman"/>
      <w:lvlText w:val="%6."/>
      <w:lvlJc w:val="right"/>
      <w:pPr>
        <w:ind w:left="3960" w:hanging="180"/>
      </w:pPr>
      <w:rPr>
        <w:rFonts w:cs="Times New Roman"/>
      </w:rPr>
    </w:lvl>
    <w:lvl w:ilvl="6" w:tplc="0406000F">
      <w:start w:val="1"/>
      <w:numFmt w:val="decimal"/>
      <w:lvlText w:val="%7."/>
      <w:lvlJc w:val="left"/>
      <w:pPr>
        <w:ind w:left="4680" w:hanging="360"/>
      </w:pPr>
      <w:rPr>
        <w:rFonts w:cs="Times New Roman"/>
      </w:rPr>
    </w:lvl>
    <w:lvl w:ilvl="7" w:tplc="04060019">
      <w:start w:val="1"/>
      <w:numFmt w:val="lowerLetter"/>
      <w:lvlText w:val="%8."/>
      <w:lvlJc w:val="left"/>
      <w:pPr>
        <w:ind w:left="5400" w:hanging="360"/>
      </w:pPr>
      <w:rPr>
        <w:rFonts w:cs="Times New Roman"/>
      </w:rPr>
    </w:lvl>
    <w:lvl w:ilvl="8" w:tplc="0406001B">
      <w:start w:val="1"/>
      <w:numFmt w:val="lowerRoman"/>
      <w:lvlText w:val="%9."/>
      <w:lvlJc w:val="right"/>
      <w:pPr>
        <w:ind w:left="6120" w:hanging="180"/>
      </w:pPr>
      <w:rPr>
        <w:rFonts w:cs="Times New Roman"/>
      </w:rPr>
    </w:lvl>
  </w:abstractNum>
  <w:abstractNum w:abstractNumId="13"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9BE44DE"/>
    <w:multiLevelType w:val="hybridMultilevel"/>
    <w:tmpl w:val="8300F6CE"/>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Times New Roman"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start w:val="1"/>
      <w:numFmt w:val="bullet"/>
      <w:lvlText w:val="o"/>
      <w:lvlJc w:val="left"/>
      <w:pPr>
        <w:ind w:left="3240" w:hanging="360"/>
      </w:pPr>
      <w:rPr>
        <w:rFonts w:ascii="Courier New" w:hAnsi="Courier New" w:cs="Times New Roman" w:hint="default"/>
      </w:rPr>
    </w:lvl>
    <w:lvl w:ilvl="5" w:tplc="04060005">
      <w:start w:val="1"/>
      <w:numFmt w:val="bullet"/>
      <w:lvlText w:val=""/>
      <w:lvlJc w:val="left"/>
      <w:pPr>
        <w:ind w:left="3960" w:hanging="360"/>
      </w:pPr>
      <w:rPr>
        <w:rFonts w:ascii="Wingdings" w:hAnsi="Wingdings" w:hint="default"/>
      </w:rPr>
    </w:lvl>
    <w:lvl w:ilvl="6" w:tplc="04060001">
      <w:start w:val="1"/>
      <w:numFmt w:val="bullet"/>
      <w:lvlText w:val=""/>
      <w:lvlJc w:val="left"/>
      <w:pPr>
        <w:ind w:left="4680" w:hanging="360"/>
      </w:pPr>
      <w:rPr>
        <w:rFonts w:ascii="Symbol" w:hAnsi="Symbol" w:hint="default"/>
      </w:rPr>
    </w:lvl>
    <w:lvl w:ilvl="7" w:tplc="04060003">
      <w:start w:val="1"/>
      <w:numFmt w:val="bullet"/>
      <w:lvlText w:val="o"/>
      <w:lvlJc w:val="left"/>
      <w:pPr>
        <w:ind w:left="5400" w:hanging="360"/>
      </w:pPr>
      <w:rPr>
        <w:rFonts w:ascii="Courier New" w:hAnsi="Courier New" w:cs="Times New Roman" w:hint="default"/>
      </w:rPr>
    </w:lvl>
    <w:lvl w:ilvl="8" w:tplc="04060005">
      <w:start w:val="1"/>
      <w:numFmt w:val="bullet"/>
      <w:lvlText w:val=""/>
      <w:lvlJc w:val="left"/>
      <w:pPr>
        <w:ind w:left="6120" w:hanging="360"/>
      </w:pPr>
      <w:rPr>
        <w:rFonts w:ascii="Wingdings" w:hAnsi="Wingdings" w:hint="default"/>
      </w:rPr>
    </w:lvl>
  </w:abstractNum>
  <w:abstractNum w:abstractNumId="17"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8" w15:restartNumberingAfterBreak="0">
    <w:nsid w:val="4BAB356C"/>
    <w:multiLevelType w:val="hybridMultilevel"/>
    <w:tmpl w:val="D6727D26"/>
    <w:lvl w:ilvl="0" w:tplc="D854CA1A">
      <w:start w:val="3"/>
      <w:numFmt w:val="upperLetter"/>
      <w:lvlText w:val="%1."/>
      <w:lvlJc w:val="left"/>
      <w:pPr>
        <w:ind w:left="360" w:hanging="360"/>
      </w:pPr>
      <w:rPr>
        <w:rFonts w:cs="Times New Roman"/>
        <w:b/>
      </w:rPr>
    </w:lvl>
    <w:lvl w:ilvl="1" w:tplc="04060019">
      <w:start w:val="1"/>
      <w:numFmt w:val="lowerLetter"/>
      <w:lvlText w:val="%2."/>
      <w:lvlJc w:val="left"/>
      <w:pPr>
        <w:ind w:left="1080" w:hanging="360"/>
      </w:pPr>
      <w:rPr>
        <w:rFonts w:cs="Times New Roman"/>
      </w:rPr>
    </w:lvl>
    <w:lvl w:ilvl="2" w:tplc="0406001B">
      <w:start w:val="1"/>
      <w:numFmt w:val="lowerRoman"/>
      <w:lvlText w:val="%3."/>
      <w:lvlJc w:val="right"/>
      <w:pPr>
        <w:ind w:left="1800" w:hanging="180"/>
      </w:pPr>
      <w:rPr>
        <w:rFonts w:cs="Times New Roman"/>
      </w:rPr>
    </w:lvl>
    <w:lvl w:ilvl="3" w:tplc="0406000F">
      <w:start w:val="1"/>
      <w:numFmt w:val="decimal"/>
      <w:lvlText w:val="%4."/>
      <w:lvlJc w:val="left"/>
      <w:pPr>
        <w:ind w:left="2520" w:hanging="360"/>
      </w:pPr>
      <w:rPr>
        <w:rFonts w:cs="Times New Roman"/>
      </w:rPr>
    </w:lvl>
    <w:lvl w:ilvl="4" w:tplc="04060019">
      <w:start w:val="1"/>
      <w:numFmt w:val="lowerLetter"/>
      <w:lvlText w:val="%5."/>
      <w:lvlJc w:val="left"/>
      <w:pPr>
        <w:ind w:left="3240" w:hanging="360"/>
      </w:pPr>
      <w:rPr>
        <w:rFonts w:cs="Times New Roman"/>
      </w:rPr>
    </w:lvl>
    <w:lvl w:ilvl="5" w:tplc="0406001B">
      <w:start w:val="1"/>
      <w:numFmt w:val="lowerRoman"/>
      <w:lvlText w:val="%6."/>
      <w:lvlJc w:val="right"/>
      <w:pPr>
        <w:ind w:left="3960" w:hanging="180"/>
      </w:pPr>
      <w:rPr>
        <w:rFonts w:cs="Times New Roman"/>
      </w:rPr>
    </w:lvl>
    <w:lvl w:ilvl="6" w:tplc="0406000F">
      <w:start w:val="1"/>
      <w:numFmt w:val="decimal"/>
      <w:lvlText w:val="%7."/>
      <w:lvlJc w:val="left"/>
      <w:pPr>
        <w:ind w:left="4680" w:hanging="360"/>
      </w:pPr>
      <w:rPr>
        <w:rFonts w:cs="Times New Roman"/>
      </w:rPr>
    </w:lvl>
    <w:lvl w:ilvl="7" w:tplc="04060019">
      <w:start w:val="1"/>
      <w:numFmt w:val="lowerLetter"/>
      <w:lvlText w:val="%8."/>
      <w:lvlJc w:val="left"/>
      <w:pPr>
        <w:ind w:left="5400" w:hanging="360"/>
      </w:pPr>
      <w:rPr>
        <w:rFonts w:cs="Times New Roman"/>
      </w:rPr>
    </w:lvl>
    <w:lvl w:ilvl="8" w:tplc="0406001B">
      <w:start w:val="1"/>
      <w:numFmt w:val="lowerRoman"/>
      <w:lvlText w:val="%9."/>
      <w:lvlJc w:val="right"/>
      <w:pPr>
        <w:ind w:left="6120" w:hanging="180"/>
      </w:pPr>
      <w:rPr>
        <w:rFonts w:cs="Times New Roman"/>
      </w:rPr>
    </w:lvl>
  </w:abstractNum>
  <w:abstractNum w:abstractNumId="19"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E37F62"/>
    <w:multiLevelType w:val="hybridMultilevel"/>
    <w:tmpl w:val="5530A5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3"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5"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7"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8"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3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26"/>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7"/>
  </w:num>
  <w:num w:numId="6">
    <w:abstractNumId w:val="23"/>
  </w:num>
  <w:num w:numId="7">
    <w:abstractNumId w:val="11"/>
  </w:num>
  <w:num w:numId="8">
    <w:abstractNumId w:val="14"/>
  </w:num>
  <w:num w:numId="9">
    <w:abstractNumId w:val="33"/>
  </w:num>
  <w:num w:numId="10">
    <w:abstractNumId w:val="1"/>
  </w:num>
  <w:num w:numId="11">
    <w:abstractNumId w:val="29"/>
  </w:num>
  <w:num w:numId="12">
    <w:abstractNumId w:val="13"/>
  </w:num>
  <w:num w:numId="13">
    <w:abstractNumId w:val="8"/>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31"/>
  </w:num>
  <w:num w:numId="17">
    <w:abstractNumId w:val="17"/>
  </w:num>
  <w:num w:numId="18">
    <w:abstractNumId w:val="22"/>
  </w:num>
  <w:num w:numId="19">
    <w:abstractNumId w:val="34"/>
  </w:num>
  <w:num w:numId="20">
    <w:abstractNumId w:val="25"/>
  </w:num>
  <w:num w:numId="21">
    <w:abstractNumId w:val="32"/>
  </w:num>
  <w:num w:numId="22">
    <w:abstractNumId w:val="28"/>
  </w:num>
  <w:num w:numId="23">
    <w:abstractNumId w:val="10"/>
  </w:num>
  <w:num w:numId="24">
    <w:abstractNumId w:val="32"/>
  </w:num>
  <w:num w:numId="25">
    <w:abstractNumId w:val="4"/>
  </w:num>
  <w:num w:numId="26">
    <w:abstractNumId w:val="24"/>
  </w:num>
  <w:num w:numId="27">
    <w:abstractNumId w:val="3"/>
  </w:num>
  <w:num w:numId="28">
    <w:abstractNumId w:val="21"/>
  </w:num>
  <w:num w:numId="29">
    <w:abstractNumId w:val="30"/>
  </w:num>
  <w:num w:numId="30">
    <w:abstractNumId w:val="6"/>
  </w:num>
  <w:num w:numId="31">
    <w:abstractNumId w:val="19"/>
  </w:num>
  <w:num w:numId="32">
    <w:abstractNumId w:val="9"/>
  </w:num>
  <w:num w:numId="33">
    <w:abstractNumId w:val="7"/>
  </w:num>
  <w:num w:numId="34">
    <w:abstractNumId w:val="15"/>
  </w:num>
  <w:num w:numId="35">
    <w:abstractNumId w:val="5"/>
  </w:num>
  <w:num w:numId="36">
    <w:abstractNumId w:val="16"/>
    <w:lvlOverride w:ilvl="0"/>
    <w:lvlOverride w:ilvl="1"/>
    <w:lvlOverride w:ilvl="2"/>
    <w:lvlOverride w:ilvl="3"/>
    <w:lvlOverride w:ilvl="4"/>
    <w:lvlOverride w:ilvl="5"/>
    <w:lvlOverride w:ilvl="6"/>
    <w:lvlOverride w:ilvl="7"/>
    <w:lvlOverride w:ilvl="8"/>
  </w:num>
  <w:num w:numId="37">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lvlOverride w:ilvl="0"/>
    <w:lvlOverride w:ilvl="1"/>
    <w:lvlOverride w:ilvl="2"/>
    <w:lvlOverride w:ilvl="3"/>
    <w:lvlOverride w:ilvl="4"/>
    <w:lvlOverride w:ilvl="5"/>
    <w:lvlOverride w:ilvl="6"/>
    <w:lvlOverride w:ilvl="7"/>
    <w:lvlOverride w:ilvl="8"/>
  </w:num>
  <w:num w:numId="39">
    <w:abstractNumId w:val="20"/>
    <w:lvlOverride w:ilvl="0"/>
    <w:lvlOverride w:ilvl="1"/>
    <w:lvlOverride w:ilvl="2"/>
    <w:lvlOverride w:ilvl="3"/>
    <w:lvlOverride w:ilvl="4"/>
    <w:lvlOverride w:ilvl="5"/>
    <w:lvlOverride w:ilvl="6"/>
    <w:lvlOverride w:ilvl="7"/>
    <w:lvlOverride w:ilvl="8"/>
  </w:num>
  <w:num w:numId="4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D62"/>
    <w:rsid w:val="00001587"/>
    <w:rsid w:val="00001DFB"/>
    <w:rsid w:val="0000362A"/>
    <w:rsid w:val="000051C2"/>
    <w:rsid w:val="00005701"/>
    <w:rsid w:val="000062DD"/>
    <w:rsid w:val="00007528"/>
    <w:rsid w:val="00007772"/>
    <w:rsid w:val="000079C2"/>
    <w:rsid w:val="00007C2C"/>
    <w:rsid w:val="00011337"/>
    <w:rsid w:val="0001164F"/>
    <w:rsid w:val="00011994"/>
    <w:rsid w:val="00014869"/>
    <w:rsid w:val="000150D3"/>
    <w:rsid w:val="000166C1"/>
    <w:rsid w:val="00016F0F"/>
    <w:rsid w:val="000170CE"/>
    <w:rsid w:val="0002006B"/>
    <w:rsid w:val="00020AE8"/>
    <w:rsid w:val="000217A3"/>
    <w:rsid w:val="00021F48"/>
    <w:rsid w:val="00022377"/>
    <w:rsid w:val="000227F6"/>
    <w:rsid w:val="00023A2C"/>
    <w:rsid w:val="00024B40"/>
    <w:rsid w:val="00025EBE"/>
    <w:rsid w:val="00026BF2"/>
    <w:rsid w:val="000271F6"/>
    <w:rsid w:val="00027607"/>
    <w:rsid w:val="00030445"/>
    <w:rsid w:val="0003048B"/>
    <w:rsid w:val="000318C7"/>
    <w:rsid w:val="00031F0C"/>
    <w:rsid w:val="000329BD"/>
    <w:rsid w:val="00032E83"/>
    <w:rsid w:val="00033D26"/>
    <w:rsid w:val="00033FDB"/>
    <w:rsid w:val="000344F6"/>
    <w:rsid w:val="00034B8A"/>
    <w:rsid w:val="000358EC"/>
    <w:rsid w:val="0003624A"/>
    <w:rsid w:val="00041260"/>
    <w:rsid w:val="00042263"/>
    <w:rsid w:val="000422E9"/>
    <w:rsid w:val="00043505"/>
    <w:rsid w:val="00043C70"/>
    <w:rsid w:val="00044042"/>
    <w:rsid w:val="00045DB6"/>
    <w:rsid w:val="000467B9"/>
    <w:rsid w:val="000474D2"/>
    <w:rsid w:val="000479C5"/>
    <w:rsid w:val="00050DFD"/>
    <w:rsid w:val="00051071"/>
    <w:rsid w:val="000511BE"/>
    <w:rsid w:val="00052B60"/>
    <w:rsid w:val="00052DC0"/>
    <w:rsid w:val="00053809"/>
    <w:rsid w:val="00053914"/>
    <w:rsid w:val="000541BD"/>
    <w:rsid w:val="00054756"/>
    <w:rsid w:val="000560C5"/>
    <w:rsid w:val="00056B0A"/>
    <w:rsid w:val="00056C49"/>
    <w:rsid w:val="00056FE0"/>
    <w:rsid w:val="00057149"/>
    <w:rsid w:val="000603C8"/>
    <w:rsid w:val="000608A4"/>
    <w:rsid w:val="00060AA1"/>
    <w:rsid w:val="00060C80"/>
    <w:rsid w:val="00060EE4"/>
    <w:rsid w:val="000631FD"/>
    <w:rsid w:val="000643D3"/>
    <w:rsid w:val="000644CA"/>
    <w:rsid w:val="00067B16"/>
    <w:rsid w:val="00070581"/>
    <w:rsid w:val="000712F6"/>
    <w:rsid w:val="00071F8A"/>
    <w:rsid w:val="00073E04"/>
    <w:rsid w:val="00074720"/>
    <w:rsid w:val="0007628D"/>
    <w:rsid w:val="00077226"/>
    <w:rsid w:val="00081DAB"/>
    <w:rsid w:val="00083A1B"/>
    <w:rsid w:val="00090C63"/>
    <w:rsid w:val="00091C88"/>
    <w:rsid w:val="00092829"/>
    <w:rsid w:val="00092B09"/>
    <w:rsid w:val="00092DB2"/>
    <w:rsid w:val="0009351E"/>
    <w:rsid w:val="0009479A"/>
    <w:rsid w:val="00094AD6"/>
    <w:rsid w:val="00095D61"/>
    <w:rsid w:val="00095E44"/>
    <w:rsid w:val="00096BD9"/>
    <w:rsid w:val="00096D8D"/>
    <w:rsid w:val="0009755A"/>
    <w:rsid w:val="000A1232"/>
    <w:rsid w:val="000A167A"/>
    <w:rsid w:val="000A213C"/>
    <w:rsid w:val="000A40D0"/>
    <w:rsid w:val="000A69D5"/>
    <w:rsid w:val="000B0097"/>
    <w:rsid w:val="000B082E"/>
    <w:rsid w:val="000B0DCD"/>
    <w:rsid w:val="000B101F"/>
    <w:rsid w:val="000B1202"/>
    <w:rsid w:val="000B1F4B"/>
    <w:rsid w:val="000B2F27"/>
    <w:rsid w:val="000B2F58"/>
    <w:rsid w:val="000B33C9"/>
    <w:rsid w:val="000B37A8"/>
    <w:rsid w:val="000B421D"/>
    <w:rsid w:val="000B51D9"/>
    <w:rsid w:val="000B7D87"/>
    <w:rsid w:val="000C03FB"/>
    <w:rsid w:val="000C308F"/>
    <w:rsid w:val="000C4DFD"/>
    <w:rsid w:val="000C5A4E"/>
    <w:rsid w:val="000C635D"/>
    <w:rsid w:val="000C7F49"/>
    <w:rsid w:val="000D1AEE"/>
    <w:rsid w:val="000D1F4F"/>
    <w:rsid w:val="000D4D07"/>
    <w:rsid w:val="000D5901"/>
    <w:rsid w:val="000D686C"/>
    <w:rsid w:val="000D7535"/>
    <w:rsid w:val="000D75D9"/>
    <w:rsid w:val="000E165D"/>
    <w:rsid w:val="000E1BAF"/>
    <w:rsid w:val="000E223E"/>
    <w:rsid w:val="000E2491"/>
    <w:rsid w:val="000E2EA9"/>
    <w:rsid w:val="000E4420"/>
    <w:rsid w:val="000E46A3"/>
    <w:rsid w:val="000E4E88"/>
    <w:rsid w:val="000E5726"/>
    <w:rsid w:val="000E6C94"/>
    <w:rsid w:val="000E77B8"/>
    <w:rsid w:val="000F1BB2"/>
    <w:rsid w:val="000F217A"/>
    <w:rsid w:val="000F33E7"/>
    <w:rsid w:val="000F3F94"/>
    <w:rsid w:val="000F5B21"/>
    <w:rsid w:val="000F6511"/>
    <w:rsid w:val="00103501"/>
    <w:rsid w:val="00103B2D"/>
    <w:rsid w:val="00103CD2"/>
    <w:rsid w:val="00104061"/>
    <w:rsid w:val="001051B1"/>
    <w:rsid w:val="001053A8"/>
    <w:rsid w:val="0010606B"/>
    <w:rsid w:val="00107236"/>
    <w:rsid w:val="0010737B"/>
    <w:rsid w:val="001101A2"/>
    <w:rsid w:val="001106F7"/>
    <w:rsid w:val="001108A9"/>
    <w:rsid w:val="00111DBC"/>
    <w:rsid w:val="00111DCB"/>
    <w:rsid w:val="00112EDA"/>
    <w:rsid w:val="00113B87"/>
    <w:rsid w:val="00114174"/>
    <w:rsid w:val="00114A21"/>
    <w:rsid w:val="00117711"/>
    <w:rsid w:val="00117C1D"/>
    <w:rsid w:val="001218AD"/>
    <w:rsid w:val="00121DEC"/>
    <w:rsid w:val="00123688"/>
    <w:rsid w:val="00126059"/>
    <w:rsid w:val="001268D0"/>
    <w:rsid w:val="00127166"/>
    <w:rsid w:val="00127600"/>
    <w:rsid w:val="00127F47"/>
    <w:rsid w:val="0013137E"/>
    <w:rsid w:val="00131F87"/>
    <w:rsid w:val="00133572"/>
    <w:rsid w:val="00134D12"/>
    <w:rsid w:val="001364FB"/>
    <w:rsid w:val="001365F2"/>
    <w:rsid w:val="00136D7A"/>
    <w:rsid w:val="00141470"/>
    <w:rsid w:val="00141540"/>
    <w:rsid w:val="001449DF"/>
    <w:rsid w:val="00145498"/>
    <w:rsid w:val="0014569B"/>
    <w:rsid w:val="001457CB"/>
    <w:rsid w:val="00145F88"/>
    <w:rsid w:val="001470E0"/>
    <w:rsid w:val="00147129"/>
    <w:rsid w:val="00150060"/>
    <w:rsid w:val="001522B5"/>
    <w:rsid w:val="00154C69"/>
    <w:rsid w:val="001551E4"/>
    <w:rsid w:val="0015704C"/>
    <w:rsid w:val="00157814"/>
    <w:rsid w:val="00157895"/>
    <w:rsid w:val="00161701"/>
    <w:rsid w:val="00161E87"/>
    <w:rsid w:val="001653B9"/>
    <w:rsid w:val="0016566C"/>
    <w:rsid w:val="00167E49"/>
    <w:rsid w:val="00171D8A"/>
    <w:rsid w:val="001726F8"/>
    <w:rsid w:val="001727F0"/>
    <w:rsid w:val="00172B06"/>
    <w:rsid w:val="0017347E"/>
    <w:rsid w:val="00173614"/>
    <w:rsid w:val="0017520D"/>
    <w:rsid w:val="001752D8"/>
    <w:rsid w:val="00175448"/>
    <w:rsid w:val="00175931"/>
    <w:rsid w:val="00176728"/>
    <w:rsid w:val="00176B25"/>
    <w:rsid w:val="00177487"/>
    <w:rsid w:val="00177FF1"/>
    <w:rsid w:val="00180561"/>
    <w:rsid w:val="001817E5"/>
    <w:rsid w:val="0018238B"/>
    <w:rsid w:val="00182955"/>
    <w:rsid w:val="00183419"/>
    <w:rsid w:val="0018394A"/>
    <w:rsid w:val="00183D36"/>
    <w:rsid w:val="00184DCC"/>
    <w:rsid w:val="0018596F"/>
    <w:rsid w:val="00186A9D"/>
    <w:rsid w:val="001874A6"/>
    <w:rsid w:val="0018765B"/>
    <w:rsid w:val="00190913"/>
    <w:rsid w:val="00192F2F"/>
    <w:rsid w:val="001936F1"/>
    <w:rsid w:val="00193DD3"/>
    <w:rsid w:val="00193DE8"/>
    <w:rsid w:val="001948AA"/>
    <w:rsid w:val="00195F65"/>
    <w:rsid w:val="001960CA"/>
    <w:rsid w:val="00197A34"/>
    <w:rsid w:val="001A07E2"/>
    <w:rsid w:val="001A0A8A"/>
    <w:rsid w:val="001A0C2C"/>
    <w:rsid w:val="001A2018"/>
    <w:rsid w:val="001A2F11"/>
    <w:rsid w:val="001A3998"/>
    <w:rsid w:val="001A5172"/>
    <w:rsid w:val="001A5194"/>
    <w:rsid w:val="001A56F1"/>
    <w:rsid w:val="001A5D0E"/>
    <w:rsid w:val="001A7524"/>
    <w:rsid w:val="001A7851"/>
    <w:rsid w:val="001A7C6A"/>
    <w:rsid w:val="001B01A3"/>
    <w:rsid w:val="001B01C8"/>
    <w:rsid w:val="001B0B52"/>
    <w:rsid w:val="001B13F6"/>
    <w:rsid w:val="001B143D"/>
    <w:rsid w:val="001B1747"/>
    <w:rsid w:val="001B20B0"/>
    <w:rsid w:val="001B2D44"/>
    <w:rsid w:val="001B2D6C"/>
    <w:rsid w:val="001B61E9"/>
    <w:rsid w:val="001B752A"/>
    <w:rsid w:val="001C100A"/>
    <w:rsid w:val="001C12FB"/>
    <w:rsid w:val="001C1AFF"/>
    <w:rsid w:val="001C2DB4"/>
    <w:rsid w:val="001C3228"/>
    <w:rsid w:val="001C325F"/>
    <w:rsid w:val="001C35E9"/>
    <w:rsid w:val="001C36BD"/>
    <w:rsid w:val="001C3733"/>
    <w:rsid w:val="001C49B3"/>
    <w:rsid w:val="001C4B96"/>
    <w:rsid w:val="001C592B"/>
    <w:rsid w:val="001C59AF"/>
    <w:rsid w:val="001C5B30"/>
    <w:rsid w:val="001D15DD"/>
    <w:rsid w:val="001D164D"/>
    <w:rsid w:val="001D1C21"/>
    <w:rsid w:val="001D3C05"/>
    <w:rsid w:val="001D6AF4"/>
    <w:rsid w:val="001E0CC1"/>
    <w:rsid w:val="001E1C10"/>
    <w:rsid w:val="001E3CC0"/>
    <w:rsid w:val="001E5982"/>
    <w:rsid w:val="001E627D"/>
    <w:rsid w:val="001E77C3"/>
    <w:rsid w:val="001F090B"/>
    <w:rsid w:val="001F15A7"/>
    <w:rsid w:val="001F180A"/>
    <w:rsid w:val="001F1A28"/>
    <w:rsid w:val="001F1AD0"/>
    <w:rsid w:val="001F35E8"/>
    <w:rsid w:val="001F4014"/>
    <w:rsid w:val="001F445E"/>
    <w:rsid w:val="001F6423"/>
    <w:rsid w:val="001F7823"/>
    <w:rsid w:val="00201213"/>
    <w:rsid w:val="0020165E"/>
    <w:rsid w:val="00201D43"/>
    <w:rsid w:val="0020272E"/>
    <w:rsid w:val="00202E50"/>
    <w:rsid w:val="00203AB4"/>
    <w:rsid w:val="00203C35"/>
    <w:rsid w:val="002040F2"/>
    <w:rsid w:val="00205180"/>
    <w:rsid w:val="00205C20"/>
    <w:rsid w:val="00207F81"/>
    <w:rsid w:val="002109F4"/>
    <w:rsid w:val="00211FDA"/>
    <w:rsid w:val="002124C3"/>
    <w:rsid w:val="00215F09"/>
    <w:rsid w:val="00215FDA"/>
    <w:rsid w:val="002160C2"/>
    <w:rsid w:val="00216205"/>
    <w:rsid w:val="00216635"/>
    <w:rsid w:val="0021749F"/>
    <w:rsid w:val="00222BB9"/>
    <w:rsid w:val="002258D6"/>
    <w:rsid w:val="00226D56"/>
    <w:rsid w:val="002274FB"/>
    <w:rsid w:val="002309D2"/>
    <w:rsid w:val="00230DB3"/>
    <w:rsid w:val="00231B61"/>
    <w:rsid w:val="00232883"/>
    <w:rsid w:val="0023315B"/>
    <w:rsid w:val="002345BD"/>
    <w:rsid w:val="002347FE"/>
    <w:rsid w:val="00235BC3"/>
    <w:rsid w:val="0024128E"/>
    <w:rsid w:val="0024178D"/>
    <w:rsid w:val="00242690"/>
    <w:rsid w:val="002430A7"/>
    <w:rsid w:val="0024392B"/>
    <w:rsid w:val="002450C6"/>
    <w:rsid w:val="002451EB"/>
    <w:rsid w:val="00245DCF"/>
    <w:rsid w:val="00246631"/>
    <w:rsid w:val="00246C65"/>
    <w:rsid w:val="0024721F"/>
    <w:rsid w:val="00247FBC"/>
    <w:rsid w:val="00251A10"/>
    <w:rsid w:val="00252BFF"/>
    <w:rsid w:val="00253732"/>
    <w:rsid w:val="002542A8"/>
    <w:rsid w:val="00257CF8"/>
    <w:rsid w:val="00260A11"/>
    <w:rsid w:val="0026169A"/>
    <w:rsid w:val="00261BA6"/>
    <w:rsid w:val="00262763"/>
    <w:rsid w:val="00262EAE"/>
    <w:rsid w:val="002635F3"/>
    <w:rsid w:val="00264BEA"/>
    <w:rsid w:val="00265C4F"/>
    <w:rsid w:val="0026747C"/>
    <w:rsid w:val="00267850"/>
    <w:rsid w:val="00267EEB"/>
    <w:rsid w:val="00270899"/>
    <w:rsid w:val="00271032"/>
    <w:rsid w:val="0027108B"/>
    <w:rsid w:val="00273E3E"/>
    <w:rsid w:val="00274147"/>
    <w:rsid w:val="00275189"/>
    <w:rsid w:val="002756DC"/>
    <w:rsid w:val="00275C38"/>
    <w:rsid w:val="00276412"/>
    <w:rsid w:val="00276437"/>
    <w:rsid w:val="0027797B"/>
    <w:rsid w:val="00280053"/>
    <w:rsid w:val="0028063F"/>
    <w:rsid w:val="00280740"/>
    <w:rsid w:val="00280DDD"/>
    <w:rsid w:val="00281918"/>
    <w:rsid w:val="0028351D"/>
    <w:rsid w:val="00283B02"/>
    <w:rsid w:val="00283C5D"/>
    <w:rsid w:val="002844B0"/>
    <w:rsid w:val="00286322"/>
    <w:rsid w:val="00290589"/>
    <w:rsid w:val="00290E14"/>
    <w:rsid w:val="00292A49"/>
    <w:rsid w:val="00292F48"/>
    <w:rsid w:val="00293DCB"/>
    <w:rsid w:val="00293E24"/>
    <w:rsid w:val="00295D33"/>
    <w:rsid w:val="00296B03"/>
    <w:rsid w:val="00296C1F"/>
    <w:rsid w:val="00297EAA"/>
    <w:rsid w:val="002A1563"/>
    <w:rsid w:val="002A41E6"/>
    <w:rsid w:val="002A44C8"/>
    <w:rsid w:val="002A4C1D"/>
    <w:rsid w:val="002A5E48"/>
    <w:rsid w:val="002A7C04"/>
    <w:rsid w:val="002A7C98"/>
    <w:rsid w:val="002B0059"/>
    <w:rsid w:val="002B0455"/>
    <w:rsid w:val="002B261C"/>
    <w:rsid w:val="002B26DA"/>
    <w:rsid w:val="002B2BEE"/>
    <w:rsid w:val="002B35C5"/>
    <w:rsid w:val="002B3935"/>
    <w:rsid w:val="002B406A"/>
    <w:rsid w:val="002B41D4"/>
    <w:rsid w:val="002B543F"/>
    <w:rsid w:val="002B7D73"/>
    <w:rsid w:val="002C00B0"/>
    <w:rsid w:val="002C06E3"/>
    <w:rsid w:val="002C0801"/>
    <w:rsid w:val="002C145F"/>
    <w:rsid w:val="002C33B3"/>
    <w:rsid w:val="002C3462"/>
    <w:rsid w:val="002C44B0"/>
    <w:rsid w:val="002C4718"/>
    <w:rsid w:val="002C4BAA"/>
    <w:rsid w:val="002C4E07"/>
    <w:rsid w:val="002C5F43"/>
    <w:rsid w:val="002C7746"/>
    <w:rsid w:val="002D0586"/>
    <w:rsid w:val="002D1023"/>
    <w:rsid w:val="002D1459"/>
    <w:rsid w:val="002D1470"/>
    <w:rsid w:val="002D1CB8"/>
    <w:rsid w:val="002D1D63"/>
    <w:rsid w:val="002D21CF"/>
    <w:rsid w:val="002D3DB7"/>
    <w:rsid w:val="002D4705"/>
    <w:rsid w:val="002D4B09"/>
    <w:rsid w:val="002D5695"/>
    <w:rsid w:val="002D5B65"/>
    <w:rsid w:val="002D6396"/>
    <w:rsid w:val="002D7E5E"/>
    <w:rsid w:val="002E07BA"/>
    <w:rsid w:val="002E07EF"/>
    <w:rsid w:val="002E0D06"/>
    <w:rsid w:val="002E1810"/>
    <w:rsid w:val="002E49B6"/>
    <w:rsid w:val="002E4B91"/>
    <w:rsid w:val="002E4E94"/>
    <w:rsid w:val="002E4ECE"/>
    <w:rsid w:val="002E5863"/>
    <w:rsid w:val="002F1F28"/>
    <w:rsid w:val="002F2CFE"/>
    <w:rsid w:val="002F43CA"/>
    <w:rsid w:val="002F50F7"/>
    <w:rsid w:val="002F5669"/>
    <w:rsid w:val="002F57AA"/>
    <w:rsid w:val="002F66C9"/>
    <w:rsid w:val="002F6EF7"/>
    <w:rsid w:val="002F714C"/>
    <w:rsid w:val="002F77BF"/>
    <w:rsid w:val="003004A2"/>
    <w:rsid w:val="00300AAA"/>
    <w:rsid w:val="00303592"/>
    <w:rsid w:val="00303DD5"/>
    <w:rsid w:val="00307B74"/>
    <w:rsid w:val="00310764"/>
    <w:rsid w:val="00311BFD"/>
    <w:rsid w:val="00312DAF"/>
    <w:rsid w:val="00314718"/>
    <w:rsid w:val="0031488A"/>
    <w:rsid w:val="00315879"/>
    <w:rsid w:val="00317362"/>
    <w:rsid w:val="003175E1"/>
    <w:rsid w:val="00320203"/>
    <w:rsid w:val="003203B6"/>
    <w:rsid w:val="0032045D"/>
    <w:rsid w:val="00322002"/>
    <w:rsid w:val="00323B83"/>
    <w:rsid w:val="003247B0"/>
    <w:rsid w:val="00325E55"/>
    <w:rsid w:val="00325E81"/>
    <w:rsid w:val="003263F2"/>
    <w:rsid w:val="00326948"/>
    <w:rsid w:val="00327052"/>
    <w:rsid w:val="003306CE"/>
    <w:rsid w:val="00331A87"/>
    <w:rsid w:val="00332AC4"/>
    <w:rsid w:val="00333E4D"/>
    <w:rsid w:val="0033486D"/>
    <w:rsid w:val="00334EB7"/>
    <w:rsid w:val="003367C4"/>
    <w:rsid w:val="00336D8E"/>
    <w:rsid w:val="003376B3"/>
    <w:rsid w:val="003417AA"/>
    <w:rsid w:val="00341A3D"/>
    <w:rsid w:val="00343C7D"/>
    <w:rsid w:val="00345F1F"/>
    <w:rsid w:val="00345F9C"/>
    <w:rsid w:val="00347776"/>
    <w:rsid w:val="00351257"/>
    <w:rsid w:val="00351A91"/>
    <w:rsid w:val="003520C4"/>
    <w:rsid w:val="003533AE"/>
    <w:rsid w:val="00355E14"/>
    <w:rsid w:val="00356D0A"/>
    <w:rsid w:val="00357C5E"/>
    <w:rsid w:val="003608BD"/>
    <w:rsid w:val="00361280"/>
    <w:rsid w:val="003615F1"/>
    <w:rsid w:val="00361A6E"/>
    <w:rsid w:val="00362841"/>
    <w:rsid w:val="00362EE6"/>
    <w:rsid w:val="00363D7F"/>
    <w:rsid w:val="00364FB0"/>
    <w:rsid w:val="00366406"/>
    <w:rsid w:val="0036655E"/>
    <w:rsid w:val="00367C66"/>
    <w:rsid w:val="003700B2"/>
    <w:rsid w:val="0037069F"/>
    <w:rsid w:val="00370A54"/>
    <w:rsid w:val="00370B1F"/>
    <w:rsid w:val="00371C95"/>
    <w:rsid w:val="0037233D"/>
    <w:rsid w:val="003736EF"/>
    <w:rsid w:val="003737E3"/>
    <w:rsid w:val="0037495E"/>
    <w:rsid w:val="00375607"/>
    <w:rsid w:val="00380A1A"/>
    <w:rsid w:val="00380D80"/>
    <w:rsid w:val="00381E49"/>
    <w:rsid w:val="003822F3"/>
    <w:rsid w:val="0038244B"/>
    <w:rsid w:val="0038500E"/>
    <w:rsid w:val="0038529D"/>
    <w:rsid w:val="003872E3"/>
    <w:rsid w:val="0038761D"/>
    <w:rsid w:val="003906F8"/>
    <w:rsid w:val="003909C4"/>
    <w:rsid w:val="003935EE"/>
    <w:rsid w:val="00393714"/>
    <w:rsid w:val="00393EE9"/>
    <w:rsid w:val="0039408A"/>
    <w:rsid w:val="003945F5"/>
    <w:rsid w:val="00394B4A"/>
    <w:rsid w:val="00395851"/>
    <w:rsid w:val="0039673D"/>
    <w:rsid w:val="003975DA"/>
    <w:rsid w:val="00397893"/>
    <w:rsid w:val="003A2407"/>
    <w:rsid w:val="003A2CF0"/>
    <w:rsid w:val="003A33D3"/>
    <w:rsid w:val="003A3880"/>
    <w:rsid w:val="003A4B52"/>
    <w:rsid w:val="003A506D"/>
    <w:rsid w:val="003A5BC5"/>
    <w:rsid w:val="003A5D55"/>
    <w:rsid w:val="003A5E10"/>
    <w:rsid w:val="003A75E6"/>
    <w:rsid w:val="003B255B"/>
    <w:rsid w:val="003B3184"/>
    <w:rsid w:val="003B3317"/>
    <w:rsid w:val="003B4B2F"/>
    <w:rsid w:val="003B52D4"/>
    <w:rsid w:val="003B7C36"/>
    <w:rsid w:val="003C1CA5"/>
    <w:rsid w:val="003C1EC7"/>
    <w:rsid w:val="003C3A92"/>
    <w:rsid w:val="003C3D8E"/>
    <w:rsid w:val="003C4F78"/>
    <w:rsid w:val="003C64A0"/>
    <w:rsid w:val="003C6F0B"/>
    <w:rsid w:val="003C7BA3"/>
    <w:rsid w:val="003D1BEF"/>
    <w:rsid w:val="003D21F8"/>
    <w:rsid w:val="003D4E9C"/>
    <w:rsid w:val="003D65B9"/>
    <w:rsid w:val="003E04F3"/>
    <w:rsid w:val="003E0D78"/>
    <w:rsid w:val="003E1CB1"/>
    <w:rsid w:val="003E3A1D"/>
    <w:rsid w:val="003E6CA0"/>
    <w:rsid w:val="003E7004"/>
    <w:rsid w:val="003F08EE"/>
    <w:rsid w:val="003F1F41"/>
    <w:rsid w:val="003F2FDE"/>
    <w:rsid w:val="003F330B"/>
    <w:rsid w:val="003F3CF0"/>
    <w:rsid w:val="003F4750"/>
    <w:rsid w:val="003F6FDF"/>
    <w:rsid w:val="004004A3"/>
    <w:rsid w:val="00400F54"/>
    <w:rsid w:val="004016F5"/>
    <w:rsid w:val="004023F0"/>
    <w:rsid w:val="00402F6C"/>
    <w:rsid w:val="004045AA"/>
    <w:rsid w:val="0040549A"/>
    <w:rsid w:val="00405CC9"/>
    <w:rsid w:val="0040711E"/>
    <w:rsid w:val="00407D67"/>
    <w:rsid w:val="00412450"/>
    <w:rsid w:val="004129CD"/>
    <w:rsid w:val="004138DE"/>
    <w:rsid w:val="00413B39"/>
    <w:rsid w:val="004148AD"/>
    <w:rsid w:val="00414B2F"/>
    <w:rsid w:val="00415B92"/>
    <w:rsid w:val="00415E58"/>
    <w:rsid w:val="00416231"/>
    <w:rsid w:val="00416EF5"/>
    <w:rsid w:val="00417443"/>
    <w:rsid w:val="00417648"/>
    <w:rsid w:val="004208AB"/>
    <w:rsid w:val="004219EF"/>
    <w:rsid w:val="00421A72"/>
    <w:rsid w:val="00424348"/>
    <w:rsid w:val="0042496F"/>
    <w:rsid w:val="00426CD9"/>
    <w:rsid w:val="00430FEB"/>
    <w:rsid w:val="004310EE"/>
    <w:rsid w:val="00431CF0"/>
    <w:rsid w:val="00433677"/>
    <w:rsid w:val="004340D5"/>
    <w:rsid w:val="00434880"/>
    <w:rsid w:val="00434A21"/>
    <w:rsid w:val="0043526D"/>
    <w:rsid w:val="004356CA"/>
    <w:rsid w:val="00436276"/>
    <w:rsid w:val="00440A41"/>
    <w:rsid w:val="0044260B"/>
    <w:rsid w:val="0044271E"/>
    <w:rsid w:val="00443C3D"/>
    <w:rsid w:val="00444621"/>
    <w:rsid w:val="004460E9"/>
    <w:rsid w:val="004469C3"/>
    <w:rsid w:val="00447B6F"/>
    <w:rsid w:val="00453623"/>
    <w:rsid w:val="00453C11"/>
    <w:rsid w:val="0045519F"/>
    <w:rsid w:val="004557B0"/>
    <w:rsid w:val="00455F44"/>
    <w:rsid w:val="00457946"/>
    <w:rsid w:val="00457AC3"/>
    <w:rsid w:val="00457D8B"/>
    <w:rsid w:val="00457FC2"/>
    <w:rsid w:val="00460A17"/>
    <w:rsid w:val="00462F79"/>
    <w:rsid w:val="00463044"/>
    <w:rsid w:val="0046347B"/>
    <w:rsid w:val="00463666"/>
    <w:rsid w:val="00463ECE"/>
    <w:rsid w:val="004659E3"/>
    <w:rsid w:val="004701CF"/>
    <w:rsid w:val="00470CB5"/>
    <w:rsid w:val="00471EAB"/>
    <w:rsid w:val="004723EE"/>
    <w:rsid w:val="004732D9"/>
    <w:rsid w:val="004756D0"/>
    <w:rsid w:val="00475A92"/>
    <w:rsid w:val="00477BB9"/>
    <w:rsid w:val="004810FF"/>
    <w:rsid w:val="004812B6"/>
    <w:rsid w:val="00483791"/>
    <w:rsid w:val="00483DAE"/>
    <w:rsid w:val="004859EE"/>
    <w:rsid w:val="00487366"/>
    <w:rsid w:val="004873E4"/>
    <w:rsid w:val="0049072C"/>
    <w:rsid w:val="00490FD1"/>
    <w:rsid w:val="00491AD2"/>
    <w:rsid w:val="00491C3F"/>
    <w:rsid w:val="00492294"/>
    <w:rsid w:val="0049342B"/>
    <w:rsid w:val="004934C7"/>
    <w:rsid w:val="004935C0"/>
    <w:rsid w:val="00493786"/>
    <w:rsid w:val="00493B43"/>
    <w:rsid w:val="00494EB1"/>
    <w:rsid w:val="00496069"/>
    <w:rsid w:val="00496414"/>
    <w:rsid w:val="00497A38"/>
    <w:rsid w:val="004A06F7"/>
    <w:rsid w:val="004A40E2"/>
    <w:rsid w:val="004A45BD"/>
    <w:rsid w:val="004A4656"/>
    <w:rsid w:val="004A77B0"/>
    <w:rsid w:val="004B08A9"/>
    <w:rsid w:val="004B1CED"/>
    <w:rsid w:val="004B27C3"/>
    <w:rsid w:val="004B34A7"/>
    <w:rsid w:val="004B3B06"/>
    <w:rsid w:val="004B4643"/>
    <w:rsid w:val="004B6B11"/>
    <w:rsid w:val="004B6D7A"/>
    <w:rsid w:val="004B7F67"/>
    <w:rsid w:val="004C06BE"/>
    <w:rsid w:val="004C086C"/>
    <w:rsid w:val="004C0938"/>
    <w:rsid w:val="004C1994"/>
    <w:rsid w:val="004C70FC"/>
    <w:rsid w:val="004C7A72"/>
    <w:rsid w:val="004D2675"/>
    <w:rsid w:val="004D4080"/>
    <w:rsid w:val="004D5C06"/>
    <w:rsid w:val="004D7BB9"/>
    <w:rsid w:val="004E05FD"/>
    <w:rsid w:val="004E1A0D"/>
    <w:rsid w:val="004E23F5"/>
    <w:rsid w:val="004E329D"/>
    <w:rsid w:val="004E5418"/>
    <w:rsid w:val="004E5E5C"/>
    <w:rsid w:val="004E63E5"/>
    <w:rsid w:val="004E6B76"/>
    <w:rsid w:val="004E7408"/>
    <w:rsid w:val="004F1437"/>
    <w:rsid w:val="004F3540"/>
    <w:rsid w:val="004F4661"/>
    <w:rsid w:val="004F52DB"/>
    <w:rsid w:val="004F5624"/>
    <w:rsid w:val="004F5DA4"/>
    <w:rsid w:val="004F62B2"/>
    <w:rsid w:val="004F6424"/>
    <w:rsid w:val="004F6C84"/>
    <w:rsid w:val="00501CA5"/>
    <w:rsid w:val="005024BE"/>
    <w:rsid w:val="005040CD"/>
    <w:rsid w:val="005049BA"/>
    <w:rsid w:val="00505229"/>
    <w:rsid w:val="005053ED"/>
    <w:rsid w:val="00506160"/>
    <w:rsid w:val="005069BF"/>
    <w:rsid w:val="00506A8B"/>
    <w:rsid w:val="00507F98"/>
    <w:rsid w:val="005108A3"/>
    <w:rsid w:val="00510F6E"/>
    <w:rsid w:val="005110E2"/>
    <w:rsid w:val="00511422"/>
    <w:rsid w:val="005118AE"/>
    <w:rsid w:val="00511A3E"/>
    <w:rsid w:val="00512818"/>
    <w:rsid w:val="005136D5"/>
    <w:rsid w:val="0051587A"/>
    <w:rsid w:val="005158FA"/>
    <w:rsid w:val="005169AD"/>
    <w:rsid w:val="005170DE"/>
    <w:rsid w:val="005208B9"/>
    <w:rsid w:val="00520E99"/>
    <w:rsid w:val="00521F9D"/>
    <w:rsid w:val="005221F0"/>
    <w:rsid w:val="0052465D"/>
    <w:rsid w:val="00524807"/>
    <w:rsid w:val="005252FE"/>
    <w:rsid w:val="00525BB4"/>
    <w:rsid w:val="00525FF9"/>
    <w:rsid w:val="00526789"/>
    <w:rsid w:val="00527E5C"/>
    <w:rsid w:val="00532C41"/>
    <w:rsid w:val="00532D3F"/>
    <w:rsid w:val="0053386D"/>
    <w:rsid w:val="00533C53"/>
    <w:rsid w:val="00534700"/>
    <w:rsid w:val="00536D36"/>
    <w:rsid w:val="0053791F"/>
    <w:rsid w:val="00540366"/>
    <w:rsid w:val="00541E12"/>
    <w:rsid w:val="00545EF5"/>
    <w:rsid w:val="0054747D"/>
    <w:rsid w:val="00547538"/>
    <w:rsid w:val="00550846"/>
    <w:rsid w:val="00553BFA"/>
    <w:rsid w:val="00554D05"/>
    <w:rsid w:val="00555897"/>
    <w:rsid w:val="00555987"/>
    <w:rsid w:val="00556148"/>
    <w:rsid w:val="00556DCB"/>
    <w:rsid w:val="0056077E"/>
    <w:rsid w:val="00560EDA"/>
    <w:rsid w:val="005629EE"/>
    <w:rsid w:val="00563286"/>
    <w:rsid w:val="005648FA"/>
    <w:rsid w:val="00564B56"/>
    <w:rsid w:val="00564BA2"/>
    <w:rsid w:val="00564D50"/>
    <w:rsid w:val="005657FC"/>
    <w:rsid w:val="00566481"/>
    <w:rsid w:val="00566550"/>
    <w:rsid w:val="00567346"/>
    <w:rsid w:val="00571691"/>
    <w:rsid w:val="00571F0C"/>
    <w:rsid w:val="0057371B"/>
    <w:rsid w:val="00573807"/>
    <w:rsid w:val="00575EB8"/>
    <w:rsid w:val="0057602F"/>
    <w:rsid w:val="005808D7"/>
    <w:rsid w:val="00581EDC"/>
    <w:rsid w:val="00582A9B"/>
    <w:rsid w:val="005832AB"/>
    <w:rsid w:val="005842AE"/>
    <w:rsid w:val="0058437C"/>
    <w:rsid w:val="00585300"/>
    <w:rsid w:val="0058731B"/>
    <w:rsid w:val="005935F4"/>
    <w:rsid w:val="00593C78"/>
    <w:rsid w:val="00593E0A"/>
    <w:rsid w:val="00595614"/>
    <w:rsid w:val="00595F72"/>
    <w:rsid w:val="00596755"/>
    <w:rsid w:val="0059796B"/>
    <w:rsid w:val="005A167F"/>
    <w:rsid w:val="005A346E"/>
    <w:rsid w:val="005A73CF"/>
    <w:rsid w:val="005B0042"/>
    <w:rsid w:val="005B2213"/>
    <w:rsid w:val="005B393A"/>
    <w:rsid w:val="005B3F6F"/>
    <w:rsid w:val="005B451D"/>
    <w:rsid w:val="005B6CE6"/>
    <w:rsid w:val="005B798B"/>
    <w:rsid w:val="005C1FAE"/>
    <w:rsid w:val="005C39E8"/>
    <w:rsid w:val="005C3BB2"/>
    <w:rsid w:val="005C4EBA"/>
    <w:rsid w:val="005C5660"/>
    <w:rsid w:val="005C623D"/>
    <w:rsid w:val="005C72E3"/>
    <w:rsid w:val="005D0386"/>
    <w:rsid w:val="005D04A5"/>
    <w:rsid w:val="005D3B0B"/>
    <w:rsid w:val="005D4B68"/>
    <w:rsid w:val="005D563B"/>
    <w:rsid w:val="005D6C60"/>
    <w:rsid w:val="005D74C9"/>
    <w:rsid w:val="005E05CE"/>
    <w:rsid w:val="005E11C1"/>
    <w:rsid w:val="005E1E74"/>
    <w:rsid w:val="005E2287"/>
    <w:rsid w:val="005E2563"/>
    <w:rsid w:val="005E2BD2"/>
    <w:rsid w:val="005E394C"/>
    <w:rsid w:val="005E42BF"/>
    <w:rsid w:val="005E4E70"/>
    <w:rsid w:val="005E65BB"/>
    <w:rsid w:val="005E73EF"/>
    <w:rsid w:val="005F00E0"/>
    <w:rsid w:val="005F017B"/>
    <w:rsid w:val="005F0DA0"/>
    <w:rsid w:val="005F2767"/>
    <w:rsid w:val="005F3998"/>
    <w:rsid w:val="005F4914"/>
    <w:rsid w:val="005F62B7"/>
    <w:rsid w:val="005F6869"/>
    <w:rsid w:val="005F6BB9"/>
    <w:rsid w:val="005F6F79"/>
    <w:rsid w:val="005F782F"/>
    <w:rsid w:val="00600905"/>
    <w:rsid w:val="006019DA"/>
    <w:rsid w:val="00603148"/>
    <w:rsid w:val="00606FC7"/>
    <w:rsid w:val="00606FE6"/>
    <w:rsid w:val="006075BF"/>
    <w:rsid w:val="00610456"/>
    <w:rsid w:val="006112CC"/>
    <w:rsid w:val="00611473"/>
    <w:rsid w:val="00611567"/>
    <w:rsid w:val="006119B0"/>
    <w:rsid w:val="00611AE7"/>
    <w:rsid w:val="00611B36"/>
    <w:rsid w:val="00612103"/>
    <w:rsid w:val="00612E2A"/>
    <w:rsid w:val="006133AB"/>
    <w:rsid w:val="00613A34"/>
    <w:rsid w:val="006148AA"/>
    <w:rsid w:val="00615632"/>
    <w:rsid w:val="00615752"/>
    <w:rsid w:val="00615ADA"/>
    <w:rsid w:val="006221CD"/>
    <w:rsid w:val="00622E94"/>
    <w:rsid w:val="0062326B"/>
    <w:rsid w:val="00623CED"/>
    <w:rsid w:val="006244E6"/>
    <w:rsid w:val="0062581F"/>
    <w:rsid w:val="006266A9"/>
    <w:rsid w:val="0062760C"/>
    <w:rsid w:val="00627DE5"/>
    <w:rsid w:val="00630426"/>
    <w:rsid w:val="006309EE"/>
    <w:rsid w:val="006316C1"/>
    <w:rsid w:val="00631ED4"/>
    <w:rsid w:val="00633BC7"/>
    <w:rsid w:val="006342F6"/>
    <w:rsid w:val="00635769"/>
    <w:rsid w:val="00635AC7"/>
    <w:rsid w:val="00635E9C"/>
    <w:rsid w:val="006360C2"/>
    <w:rsid w:val="00637389"/>
    <w:rsid w:val="006378B1"/>
    <w:rsid w:val="00637B41"/>
    <w:rsid w:val="00637F1F"/>
    <w:rsid w:val="00640506"/>
    <w:rsid w:val="00640B24"/>
    <w:rsid w:val="006414EE"/>
    <w:rsid w:val="00642524"/>
    <w:rsid w:val="00642D0A"/>
    <w:rsid w:val="006450D1"/>
    <w:rsid w:val="0064599D"/>
    <w:rsid w:val="0064630E"/>
    <w:rsid w:val="00646FE1"/>
    <w:rsid w:val="00647075"/>
    <w:rsid w:val="00652FB2"/>
    <w:rsid w:val="0065581D"/>
    <w:rsid w:val="00655C2F"/>
    <w:rsid w:val="00657E56"/>
    <w:rsid w:val="00660403"/>
    <w:rsid w:val="00661140"/>
    <w:rsid w:val="00663108"/>
    <w:rsid w:val="00663147"/>
    <w:rsid w:val="006673F2"/>
    <w:rsid w:val="00667860"/>
    <w:rsid w:val="006710DD"/>
    <w:rsid w:val="00673200"/>
    <w:rsid w:val="0067501E"/>
    <w:rsid w:val="006773D2"/>
    <w:rsid w:val="006800EF"/>
    <w:rsid w:val="00680581"/>
    <w:rsid w:val="0068165C"/>
    <w:rsid w:val="00681A41"/>
    <w:rsid w:val="006821B2"/>
    <w:rsid w:val="006838C0"/>
    <w:rsid w:val="006850B2"/>
    <w:rsid w:val="00685901"/>
    <w:rsid w:val="00685BB9"/>
    <w:rsid w:val="00690127"/>
    <w:rsid w:val="00691BFF"/>
    <w:rsid w:val="00692307"/>
    <w:rsid w:val="00693F1A"/>
    <w:rsid w:val="00693F3F"/>
    <w:rsid w:val="006952DE"/>
    <w:rsid w:val="006953C1"/>
    <w:rsid w:val="00696EB2"/>
    <w:rsid w:val="006A16E9"/>
    <w:rsid w:val="006A2344"/>
    <w:rsid w:val="006A4D1B"/>
    <w:rsid w:val="006A5450"/>
    <w:rsid w:val="006A65B6"/>
    <w:rsid w:val="006A68E2"/>
    <w:rsid w:val="006B0199"/>
    <w:rsid w:val="006B0A32"/>
    <w:rsid w:val="006B0BD8"/>
    <w:rsid w:val="006B0E10"/>
    <w:rsid w:val="006B2850"/>
    <w:rsid w:val="006B4557"/>
    <w:rsid w:val="006B7197"/>
    <w:rsid w:val="006B7D43"/>
    <w:rsid w:val="006B7E5D"/>
    <w:rsid w:val="006C0238"/>
    <w:rsid w:val="006C0251"/>
    <w:rsid w:val="006C1CC2"/>
    <w:rsid w:val="006C2B9A"/>
    <w:rsid w:val="006C39BB"/>
    <w:rsid w:val="006C4502"/>
    <w:rsid w:val="006C55C9"/>
    <w:rsid w:val="006C6114"/>
    <w:rsid w:val="006C6145"/>
    <w:rsid w:val="006C7571"/>
    <w:rsid w:val="006C7805"/>
    <w:rsid w:val="006C7E2E"/>
    <w:rsid w:val="006D17FC"/>
    <w:rsid w:val="006D2288"/>
    <w:rsid w:val="006D4234"/>
    <w:rsid w:val="006D4464"/>
    <w:rsid w:val="006D5E91"/>
    <w:rsid w:val="006D7A8D"/>
    <w:rsid w:val="006D7BDD"/>
    <w:rsid w:val="006E0860"/>
    <w:rsid w:val="006E14E6"/>
    <w:rsid w:val="006E1AEE"/>
    <w:rsid w:val="006E2F52"/>
    <w:rsid w:val="006E32A9"/>
    <w:rsid w:val="006E3B9C"/>
    <w:rsid w:val="006E51A2"/>
    <w:rsid w:val="006E5747"/>
    <w:rsid w:val="006F0DE2"/>
    <w:rsid w:val="006F11BD"/>
    <w:rsid w:val="006F25B4"/>
    <w:rsid w:val="006F32C7"/>
    <w:rsid w:val="006F3495"/>
    <w:rsid w:val="006F417D"/>
    <w:rsid w:val="006F57C5"/>
    <w:rsid w:val="006F5C83"/>
    <w:rsid w:val="006F67CC"/>
    <w:rsid w:val="006F6B89"/>
    <w:rsid w:val="006F714A"/>
    <w:rsid w:val="006F7B22"/>
    <w:rsid w:val="00700EAD"/>
    <w:rsid w:val="00701B3C"/>
    <w:rsid w:val="00701C2D"/>
    <w:rsid w:val="0070200B"/>
    <w:rsid w:val="00702162"/>
    <w:rsid w:val="00703930"/>
    <w:rsid w:val="0070610E"/>
    <w:rsid w:val="00707759"/>
    <w:rsid w:val="00707998"/>
    <w:rsid w:val="00710081"/>
    <w:rsid w:val="00710B0D"/>
    <w:rsid w:val="00713741"/>
    <w:rsid w:val="00713B4B"/>
    <w:rsid w:val="00713CB5"/>
    <w:rsid w:val="00714E3F"/>
    <w:rsid w:val="0071558B"/>
    <w:rsid w:val="00716867"/>
    <w:rsid w:val="00716FD9"/>
    <w:rsid w:val="0071776A"/>
    <w:rsid w:val="00717E13"/>
    <w:rsid w:val="00721189"/>
    <w:rsid w:val="00721D40"/>
    <w:rsid w:val="007221C3"/>
    <w:rsid w:val="00722F2C"/>
    <w:rsid w:val="007243AA"/>
    <w:rsid w:val="0072468C"/>
    <w:rsid w:val="00724AD5"/>
    <w:rsid w:val="007254D1"/>
    <w:rsid w:val="00725B32"/>
    <w:rsid w:val="00725B3C"/>
    <w:rsid w:val="00733D54"/>
    <w:rsid w:val="00736A4F"/>
    <w:rsid w:val="00737753"/>
    <w:rsid w:val="00737768"/>
    <w:rsid w:val="00737EFB"/>
    <w:rsid w:val="00740CE9"/>
    <w:rsid w:val="007428E3"/>
    <w:rsid w:val="0074394E"/>
    <w:rsid w:val="0074422D"/>
    <w:rsid w:val="007449B7"/>
    <w:rsid w:val="007459BB"/>
    <w:rsid w:val="00745FAA"/>
    <w:rsid w:val="00750D0A"/>
    <w:rsid w:val="00750DF7"/>
    <w:rsid w:val="00751D1B"/>
    <w:rsid w:val="00751D93"/>
    <w:rsid w:val="00752300"/>
    <w:rsid w:val="00753693"/>
    <w:rsid w:val="00753BF5"/>
    <w:rsid w:val="007546F8"/>
    <w:rsid w:val="0075579B"/>
    <w:rsid w:val="00755BAB"/>
    <w:rsid w:val="007561E2"/>
    <w:rsid w:val="00760374"/>
    <w:rsid w:val="0076080E"/>
    <w:rsid w:val="00760B60"/>
    <w:rsid w:val="00760F13"/>
    <w:rsid w:val="0076411D"/>
    <w:rsid w:val="00764B49"/>
    <w:rsid w:val="007653A4"/>
    <w:rsid w:val="007655E6"/>
    <w:rsid w:val="007658B6"/>
    <w:rsid w:val="007670F8"/>
    <w:rsid w:val="007671D4"/>
    <w:rsid w:val="00770A85"/>
    <w:rsid w:val="007717D9"/>
    <w:rsid w:val="00773DC9"/>
    <w:rsid w:val="007744E5"/>
    <w:rsid w:val="0077572E"/>
    <w:rsid w:val="007757EE"/>
    <w:rsid w:val="00775F73"/>
    <w:rsid w:val="00775FD6"/>
    <w:rsid w:val="00777BE4"/>
    <w:rsid w:val="0078031B"/>
    <w:rsid w:val="00780F1A"/>
    <w:rsid w:val="007823ED"/>
    <w:rsid w:val="00783B88"/>
    <w:rsid w:val="00784F44"/>
    <w:rsid w:val="00785E4B"/>
    <w:rsid w:val="00786672"/>
    <w:rsid w:val="007872CF"/>
    <w:rsid w:val="00790341"/>
    <w:rsid w:val="0079201C"/>
    <w:rsid w:val="00792E2B"/>
    <w:rsid w:val="0079307F"/>
    <w:rsid w:val="007930E1"/>
    <w:rsid w:val="00793759"/>
    <w:rsid w:val="0079394D"/>
    <w:rsid w:val="007940C5"/>
    <w:rsid w:val="00794124"/>
    <w:rsid w:val="007941EA"/>
    <w:rsid w:val="007947C4"/>
    <w:rsid w:val="00795286"/>
    <w:rsid w:val="00795CE1"/>
    <w:rsid w:val="007A0646"/>
    <w:rsid w:val="007A06AC"/>
    <w:rsid w:val="007A0B53"/>
    <w:rsid w:val="007A143F"/>
    <w:rsid w:val="007A4636"/>
    <w:rsid w:val="007A4DAF"/>
    <w:rsid w:val="007A766B"/>
    <w:rsid w:val="007B0369"/>
    <w:rsid w:val="007B1014"/>
    <w:rsid w:val="007B103F"/>
    <w:rsid w:val="007B1484"/>
    <w:rsid w:val="007B1A10"/>
    <w:rsid w:val="007B1BD5"/>
    <w:rsid w:val="007B31AB"/>
    <w:rsid w:val="007B3268"/>
    <w:rsid w:val="007B42D3"/>
    <w:rsid w:val="007B46D9"/>
    <w:rsid w:val="007B5E41"/>
    <w:rsid w:val="007B6659"/>
    <w:rsid w:val="007B6B26"/>
    <w:rsid w:val="007B6C39"/>
    <w:rsid w:val="007B76AB"/>
    <w:rsid w:val="007B7DBD"/>
    <w:rsid w:val="007C04A1"/>
    <w:rsid w:val="007C3D2B"/>
    <w:rsid w:val="007C45D3"/>
    <w:rsid w:val="007C597B"/>
    <w:rsid w:val="007C62A1"/>
    <w:rsid w:val="007C760C"/>
    <w:rsid w:val="007D0179"/>
    <w:rsid w:val="007D0289"/>
    <w:rsid w:val="007D062D"/>
    <w:rsid w:val="007D08FD"/>
    <w:rsid w:val="007D1584"/>
    <w:rsid w:val="007D1F38"/>
    <w:rsid w:val="007D2044"/>
    <w:rsid w:val="007D4F33"/>
    <w:rsid w:val="007D554B"/>
    <w:rsid w:val="007D65C7"/>
    <w:rsid w:val="007D74D2"/>
    <w:rsid w:val="007D79B5"/>
    <w:rsid w:val="007E2334"/>
    <w:rsid w:val="007E23CE"/>
    <w:rsid w:val="007E2CE7"/>
    <w:rsid w:val="007E2E3E"/>
    <w:rsid w:val="007E43D0"/>
    <w:rsid w:val="007E4F00"/>
    <w:rsid w:val="007E51CF"/>
    <w:rsid w:val="007E54F8"/>
    <w:rsid w:val="007E5685"/>
    <w:rsid w:val="007E5987"/>
    <w:rsid w:val="007E5BD8"/>
    <w:rsid w:val="007E6C0B"/>
    <w:rsid w:val="007E7BF9"/>
    <w:rsid w:val="007F02BC"/>
    <w:rsid w:val="007F08C8"/>
    <w:rsid w:val="007F1D17"/>
    <w:rsid w:val="007F20D7"/>
    <w:rsid w:val="007F2E65"/>
    <w:rsid w:val="007F43BA"/>
    <w:rsid w:val="007F45D1"/>
    <w:rsid w:val="007F4619"/>
    <w:rsid w:val="007F55EE"/>
    <w:rsid w:val="007F64BE"/>
    <w:rsid w:val="007F6DC3"/>
    <w:rsid w:val="008006B4"/>
    <w:rsid w:val="008011E1"/>
    <w:rsid w:val="008015B6"/>
    <w:rsid w:val="008028CB"/>
    <w:rsid w:val="008035DE"/>
    <w:rsid w:val="00803FD4"/>
    <w:rsid w:val="0080481C"/>
    <w:rsid w:val="00804C54"/>
    <w:rsid w:val="008056DD"/>
    <w:rsid w:val="0081104C"/>
    <w:rsid w:val="00811D60"/>
    <w:rsid w:val="008121F2"/>
    <w:rsid w:val="00812D16"/>
    <w:rsid w:val="00816C51"/>
    <w:rsid w:val="0082066A"/>
    <w:rsid w:val="008208EF"/>
    <w:rsid w:val="008217D1"/>
    <w:rsid w:val="00821865"/>
    <w:rsid w:val="008225EB"/>
    <w:rsid w:val="00822E7F"/>
    <w:rsid w:val="0082327D"/>
    <w:rsid w:val="00823C12"/>
    <w:rsid w:val="0082433D"/>
    <w:rsid w:val="00826509"/>
    <w:rsid w:val="00826819"/>
    <w:rsid w:val="00831C91"/>
    <w:rsid w:val="0083354D"/>
    <w:rsid w:val="00833689"/>
    <w:rsid w:val="00833B44"/>
    <w:rsid w:val="008355C7"/>
    <w:rsid w:val="0083561B"/>
    <w:rsid w:val="008366ED"/>
    <w:rsid w:val="0083672C"/>
    <w:rsid w:val="00837D78"/>
    <w:rsid w:val="00840D79"/>
    <w:rsid w:val="00842A21"/>
    <w:rsid w:val="00843384"/>
    <w:rsid w:val="0084488B"/>
    <w:rsid w:val="00845DAD"/>
    <w:rsid w:val="00846AF4"/>
    <w:rsid w:val="008503E5"/>
    <w:rsid w:val="00851377"/>
    <w:rsid w:val="00852F85"/>
    <w:rsid w:val="00853A4C"/>
    <w:rsid w:val="0085437C"/>
    <w:rsid w:val="00854B2F"/>
    <w:rsid w:val="00854EEC"/>
    <w:rsid w:val="00855481"/>
    <w:rsid w:val="00856354"/>
    <w:rsid w:val="008568E1"/>
    <w:rsid w:val="00856BE9"/>
    <w:rsid w:val="008578F8"/>
    <w:rsid w:val="00860566"/>
    <w:rsid w:val="0086165C"/>
    <w:rsid w:val="00861B26"/>
    <w:rsid w:val="00862EA1"/>
    <w:rsid w:val="00862EED"/>
    <w:rsid w:val="00863225"/>
    <w:rsid w:val="00863593"/>
    <w:rsid w:val="008643FC"/>
    <w:rsid w:val="008649B9"/>
    <w:rsid w:val="00865A21"/>
    <w:rsid w:val="008665FC"/>
    <w:rsid w:val="0086784F"/>
    <w:rsid w:val="00870394"/>
    <w:rsid w:val="0087073B"/>
    <w:rsid w:val="00873967"/>
    <w:rsid w:val="00876DBA"/>
    <w:rsid w:val="008770D4"/>
    <w:rsid w:val="00877EB2"/>
    <w:rsid w:val="008800E5"/>
    <w:rsid w:val="00880942"/>
    <w:rsid w:val="0088127F"/>
    <w:rsid w:val="008815EF"/>
    <w:rsid w:val="00885273"/>
    <w:rsid w:val="00885F2C"/>
    <w:rsid w:val="00886386"/>
    <w:rsid w:val="0088701C"/>
    <w:rsid w:val="008871D5"/>
    <w:rsid w:val="00887C80"/>
    <w:rsid w:val="00890D49"/>
    <w:rsid w:val="00892111"/>
    <w:rsid w:val="00892459"/>
    <w:rsid w:val="008929AA"/>
    <w:rsid w:val="00892AA5"/>
    <w:rsid w:val="0089499B"/>
    <w:rsid w:val="00894ACA"/>
    <w:rsid w:val="00894EC5"/>
    <w:rsid w:val="00896658"/>
    <w:rsid w:val="008967B5"/>
    <w:rsid w:val="008A03AC"/>
    <w:rsid w:val="008A1008"/>
    <w:rsid w:val="008A345A"/>
    <w:rsid w:val="008A3DB9"/>
    <w:rsid w:val="008A4489"/>
    <w:rsid w:val="008A6741"/>
    <w:rsid w:val="008A6A5C"/>
    <w:rsid w:val="008A7316"/>
    <w:rsid w:val="008A742F"/>
    <w:rsid w:val="008B1B0F"/>
    <w:rsid w:val="008B22B4"/>
    <w:rsid w:val="008B26C8"/>
    <w:rsid w:val="008B4381"/>
    <w:rsid w:val="008B4A1C"/>
    <w:rsid w:val="008B500A"/>
    <w:rsid w:val="008B75E8"/>
    <w:rsid w:val="008B774B"/>
    <w:rsid w:val="008C1610"/>
    <w:rsid w:val="008C22C3"/>
    <w:rsid w:val="008C2EAE"/>
    <w:rsid w:val="008C2F1E"/>
    <w:rsid w:val="008C30E5"/>
    <w:rsid w:val="008C3B5B"/>
    <w:rsid w:val="008C409F"/>
    <w:rsid w:val="008C4656"/>
    <w:rsid w:val="008C5879"/>
    <w:rsid w:val="008C602D"/>
    <w:rsid w:val="008C6BCC"/>
    <w:rsid w:val="008D098D"/>
    <w:rsid w:val="008D135A"/>
    <w:rsid w:val="008D2205"/>
    <w:rsid w:val="008D2331"/>
    <w:rsid w:val="008D347F"/>
    <w:rsid w:val="008D35AD"/>
    <w:rsid w:val="008D36CD"/>
    <w:rsid w:val="008D3DFC"/>
    <w:rsid w:val="008D4380"/>
    <w:rsid w:val="008D48D1"/>
    <w:rsid w:val="008D6BE8"/>
    <w:rsid w:val="008D70A5"/>
    <w:rsid w:val="008E0E0B"/>
    <w:rsid w:val="008E27E9"/>
    <w:rsid w:val="008E30D3"/>
    <w:rsid w:val="008E42DE"/>
    <w:rsid w:val="008E5840"/>
    <w:rsid w:val="008E5FDB"/>
    <w:rsid w:val="008F29BC"/>
    <w:rsid w:val="008F2C49"/>
    <w:rsid w:val="008F36F0"/>
    <w:rsid w:val="008F66BC"/>
    <w:rsid w:val="008F74BE"/>
    <w:rsid w:val="008F7CFF"/>
    <w:rsid w:val="008F7ED1"/>
    <w:rsid w:val="00901C8D"/>
    <w:rsid w:val="00904A4D"/>
    <w:rsid w:val="00905643"/>
    <w:rsid w:val="00905EE9"/>
    <w:rsid w:val="009065F4"/>
    <w:rsid w:val="009075A7"/>
    <w:rsid w:val="009076D7"/>
    <w:rsid w:val="00907DFB"/>
    <w:rsid w:val="00907F02"/>
    <w:rsid w:val="00910624"/>
    <w:rsid w:val="00910FBA"/>
    <w:rsid w:val="00911D39"/>
    <w:rsid w:val="00912B9F"/>
    <w:rsid w:val="009145AD"/>
    <w:rsid w:val="009150E6"/>
    <w:rsid w:val="00917725"/>
    <w:rsid w:val="00917C0F"/>
    <w:rsid w:val="0092040E"/>
    <w:rsid w:val="00920C6C"/>
    <w:rsid w:val="00921897"/>
    <w:rsid w:val="00921C6D"/>
    <w:rsid w:val="009227D9"/>
    <w:rsid w:val="009234F2"/>
    <w:rsid w:val="0092362C"/>
    <w:rsid w:val="00923C44"/>
    <w:rsid w:val="00924060"/>
    <w:rsid w:val="009240A9"/>
    <w:rsid w:val="00926534"/>
    <w:rsid w:val="00927791"/>
    <w:rsid w:val="00930607"/>
    <w:rsid w:val="00930D0A"/>
    <w:rsid w:val="009329BA"/>
    <w:rsid w:val="0093304D"/>
    <w:rsid w:val="009362DE"/>
    <w:rsid w:val="00936762"/>
    <w:rsid w:val="00936939"/>
    <w:rsid w:val="00937501"/>
    <w:rsid w:val="0093793A"/>
    <w:rsid w:val="009401DD"/>
    <w:rsid w:val="0094036F"/>
    <w:rsid w:val="0094053B"/>
    <w:rsid w:val="00942040"/>
    <w:rsid w:val="00942C9F"/>
    <w:rsid w:val="00943A5E"/>
    <w:rsid w:val="00944276"/>
    <w:rsid w:val="00945537"/>
    <w:rsid w:val="00945631"/>
    <w:rsid w:val="00946609"/>
    <w:rsid w:val="00947549"/>
    <w:rsid w:val="00947A60"/>
    <w:rsid w:val="00947CF3"/>
    <w:rsid w:val="009560CA"/>
    <w:rsid w:val="00957567"/>
    <w:rsid w:val="0095793C"/>
    <w:rsid w:val="00957C7B"/>
    <w:rsid w:val="0096111E"/>
    <w:rsid w:val="00961125"/>
    <w:rsid w:val="009623D8"/>
    <w:rsid w:val="00963362"/>
    <w:rsid w:val="00963BD1"/>
    <w:rsid w:val="00963E06"/>
    <w:rsid w:val="00966B1F"/>
    <w:rsid w:val="00966FD3"/>
    <w:rsid w:val="00970735"/>
    <w:rsid w:val="00970A7E"/>
    <w:rsid w:val="0097116E"/>
    <w:rsid w:val="00971231"/>
    <w:rsid w:val="00972688"/>
    <w:rsid w:val="00972B0D"/>
    <w:rsid w:val="00973D4D"/>
    <w:rsid w:val="00974518"/>
    <w:rsid w:val="0097575B"/>
    <w:rsid w:val="00980FE0"/>
    <w:rsid w:val="009823C1"/>
    <w:rsid w:val="0098329B"/>
    <w:rsid w:val="00985F8B"/>
    <w:rsid w:val="00990C3B"/>
    <w:rsid w:val="00991CBD"/>
    <w:rsid w:val="009921E6"/>
    <w:rsid w:val="0099264C"/>
    <w:rsid w:val="009928B7"/>
    <w:rsid w:val="00992D9E"/>
    <w:rsid w:val="0099321A"/>
    <w:rsid w:val="009947E8"/>
    <w:rsid w:val="009947F2"/>
    <w:rsid w:val="009960B7"/>
    <w:rsid w:val="00996606"/>
    <w:rsid w:val="00996F08"/>
    <w:rsid w:val="009972FE"/>
    <w:rsid w:val="009A0A6E"/>
    <w:rsid w:val="009A4732"/>
    <w:rsid w:val="009A5871"/>
    <w:rsid w:val="009B184F"/>
    <w:rsid w:val="009B18BE"/>
    <w:rsid w:val="009B536C"/>
    <w:rsid w:val="009B5C19"/>
    <w:rsid w:val="009B6496"/>
    <w:rsid w:val="009B7476"/>
    <w:rsid w:val="009B7CC4"/>
    <w:rsid w:val="009B7E8A"/>
    <w:rsid w:val="009C01DA"/>
    <w:rsid w:val="009C0646"/>
    <w:rsid w:val="009C1528"/>
    <w:rsid w:val="009C20CC"/>
    <w:rsid w:val="009C2BDF"/>
    <w:rsid w:val="009C3257"/>
    <w:rsid w:val="009C3558"/>
    <w:rsid w:val="009C562E"/>
    <w:rsid w:val="009C5BC9"/>
    <w:rsid w:val="009C5C3C"/>
    <w:rsid w:val="009C5E44"/>
    <w:rsid w:val="009C677A"/>
    <w:rsid w:val="009C7531"/>
    <w:rsid w:val="009D220C"/>
    <w:rsid w:val="009D221F"/>
    <w:rsid w:val="009D3D6F"/>
    <w:rsid w:val="009E09F0"/>
    <w:rsid w:val="009E133D"/>
    <w:rsid w:val="009E19E8"/>
    <w:rsid w:val="009E308C"/>
    <w:rsid w:val="009E377C"/>
    <w:rsid w:val="009E411C"/>
    <w:rsid w:val="009E458A"/>
    <w:rsid w:val="009E52AD"/>
    <w:rsid w:val="009E5316"/>
    <w:rsid w:val="009E5D7C"/>
    <w:rsid w:val="009E5DFC"/>
    <w:rsid w:val="009E65AE"/>
    <w:rsid w:val="009E6617"/>
    <w:rsid w:val="009E7F96"/>
    <w:rsid w:val="009F13EE"/>
    <w:rsid w:val="009F1789"/>
    <w:rsid w:val="009F2301"/>
    <w:rsid w:val="009F2E3B"/>
    <w:rsid w:val="009F2E9B"/>
    <w:rsid w:val="009F36D2"/>
    <w:rsid w:val="009F3B6B"/>
    <w:rsid w:val="009F4504"/>
    <w:rsid w:val="009F502C"/>
    <w:rsid w:val="009F5392"/>
    <w:rsid w:val="009F603B"/>
    <w:rsid w:val="009F6987"/>
    <w:rsid w:val="009F6F5B"/>
    <w:rsid w:val="009F720F"/>
    <w:rsid w:val="009F733E"/>
    <w:rsid w:val="009F7C6F"/>
    <w:rsid w:val="00A010E7"/>
    <w:rsid w:val="00A01A17"/>
    <w:rsid w:val="00A01A60"/>
    <w:rsid w:val="00A01D11"/>
    <w:rsid w:val="00A034FF"/>
    <w:rsid w:val="00A047B2"/>
    <w:rsid w:val="00A053C6"/>
    <w:rsid w:val="00A06ACD"/>
    <w:rsid w:val="00A06E6E"/>
    <w:rsid w:val="00A073F8"/>
    <w:rsid w:val="00A07648"/>
    <w:rsid w:val="00A076F9"/>
    <w:rsid w:val="00A07997"/>
    <w:rsid w:val="00A07999"/>
    <w:rsid w:val="00A07F87"/>
    <w:rsid w:val="00A12D26"/>
    <w:rsid w:val="00A13659"/>
    <w:rsid w:val="00A13F40"/>
    <w:rsid w:val="00A14899"/>
    <w:rsid w:val="00A149EB"/>
    <w:rsid w:val="00A1544D"/>
    <w:rsid w:val="00A1637F"/>
    <w:rsid w:val="00A167E7"/>
    <w:rsid w:val="00A16AE3"/>
    <w:rsid w:val="00A206ED"/>
    <w:rsid w:val="00A20806"/>
    <w:rsid w:val="00A20C7F"/>
    <w:rsid w:val="00A210DA"/>
    <w:rsid w:val="00A21D41"/>
    <w:rsid w:val="00A22C8F"/>
    <w:rsid w:val="00A22DBA"/>
    <w:rsid w:val="00A2329D"/>
    <w:rsid w:val="00A237A8"/>
    <w:rsid w:val="00A2490E"/>
    <w:rsid w:val="00A25442"/>
    <w:rsid w:val="00A25BFF"/>
    <w:rsid w:val="00A26648"/>
    <w:rsid w:val="00A26933"/>
    <w:rsid w:val="00A26F79"/>
    <w:rsid w:val="00A27020"/>
    <w:rsid w:val="00A2711B"/>
    <w:rsid w:val="00A27522"/>
    <w:rsid w:val="00A3136F"/>
    <w:rsid w:val="00A317F5"/>
    <w:rsid w:val="00A3472A"/>
    <w:rsid w:val="00A34D0C"/>
    <w:rsid w:val="00A34D76"/>
    <w:rsid w:val="00A365D0"/>
    <w:rsid w:val="00A402B8"/>
    <w:rsid w:val="00A4043E"/>
    <w:rsid w:val="00A40E11"/>
    <w:rsid w:val="00A41E40"/>
    <w:rsid w:val="00A42656"/>
    <w:rsid w:val="00A4266B"/>
    <w:rsid w:val="00A437D9"/>
    <w:rsid w:val="00A43B9B"/>
    <w:rsid w:val="00A43C16"/>
    <w:rsid w:val="00A443A6"/>
    <w:rsid w:val="00A45A1A"/>
    <w:rsid w:val="00A45E61"/>
    <w:rsid w:val="00A4794E"/>
    <w:rsid w:val="00A47F32"/>
    <w:rsid w:val="00A514D2"/>
    <w:rsid w:val="00A53220"/>
    <w:rsid w:val="00A538E6"/>
    <w:rsid w:val="00A56102"/>
    <w:rsid w:val="00A56800"/>
    <w:rsid w:val="00A56D7E"/>
    <w:rsid w:val="00A57404"/>
    <w:rsid w:val="00A575BD"/>
    <w:rsid w:val="00A600F8"/>
    <w:rsid w:val="00A60EEC"/>
    <w:rsid w:val="00A63B83"/>
    <w:rsid w:val="00A645F4"/>
    <w:rsid w:val="00A65BD9"/>
    <w:rsid w:val="00A66718"/>
    <w:rsid w:val="00A671EF"/>
    <w:rsid w:val="00A67D6E"/>
    <w:rsid w:val="00A70B31"/>
    <w:rsid w:val="00A7326C"/>
    <w:rsid w:val="00A73A74"/>
    <w:rsid w:val="00A744D1"/>
    <w:rsid w:val="00A75874"/>
    <w:rsid w:val="00A759FE"/>
    <w:rsid w:val="00A75FE1"/>
    <w:rsid w:val="00A7647A"/>
    <w:rsid w:val="00A76D67"/>
    <w:rsid w:val="00A77562"/>
    <w:rsid w:val="00A776B8"/>
    <w:rsid w:val="00A81EB6"/>
    <w:rsid w:val="00A82BCC"/>
    <w:rsid w:val="00A82C0D"/>
    <w:rsid w:val="00A82E18"/>
    <w:rsid w:val="00A83619"/>
    <w:rsid w:val="00A837FE"/>
    <w:rsid w:val="00A85357"/>
    <w:rsid w:val="00A902DD"/>
    <w:rsid w:val="00A9030D"/>
    <w:rsid w:val="00A91349"/>
    <w:rsid w:val="00A91617"/>
    <w:rsid w:val="00A95927"/>
    <w:rsid w:val="00A95FA8"/>
    <w:rsid w:val="00A960DC"/>
    <w:rsid w:val="00A96FA8"/>
    <w:rsid w:val="00A9770A"/>
    <w:rsid w:val="00AA0A43"/>
    <w:rsid w:val="00AA0DD3"/>
    <w:rsid w:val="00AA11C7"/>
    <w:rsid w:val="00AA1C07"/>
    <w:rsid w:val="00AA2922"/>
    <w:rsid w:val="00AA3688"/>
    <w:rsid w:val="00AA3C5D"/>
    <w:rsid w:val="00AA3DCC"/>
    <w:rsid w:val="00AA4CE1"/>
    <w:rsid w:val="00AA5887"/>
    <w:rsid w:val="00AA5C58"/>
    <w:rsid w:val="00AB19F8"/>
    <w:rsid w:val="00AB2A61"/>
    <w:rsid w:val="00AB3A12"/>
    <w:rsid w:val="00AB3BF7"/>
    <w:rsid w:val="00AB43F7"/>
    <w:rsid w:val="00AB4C5B"/>
    <w:rsid w:val="00AB5A8D"/>
    <w:rsid w:val="00AB6642"/>
    <w:rsid w:val="00AB71F8"/>
    <w:rsid w:val="00AB7457"/>
    <w:rsid w:val="00AB7F06"/>
    <w:rsid w:val="00AC2EFE"/>
    <w:rsid w:val="00AC3930"/>
    <w:rsid w:val="00AC3AB1"/>
    <w:rsid w:val="00AC5365"/>
    <w:rsid w:val="00AC68C6"/>
    <w:rsid w:val="00AC79C1"/>
    <w:rsid w:val="00AC7CA4"/>
    <w:rsid w:val="00AD217E"/>
    <w:rsid w:val="00AD244C"/>
    <w:rsid w:val="00AD24E2"/>
    <w:rsid w:val="00AD3D4F"/>
    <w:rsid w:val="00AD493B"/>
    <w:rsid w:val="00AD4A64"/>
    <w:rsid w:val="00AD4D4E"/>
    <w:rsid w:val="00AD5214"/>
    <w:rsid w:val="00AD537E"/>
    <w:rsid w:val="00AD598F"/>
    <w:rsid w:val="00AD6D09"/>
    <w:rsid w:val="00AD740B"/>
    <w:rsid w:val="00AD7EAE"/>
    <w:rsid w:val="00AE07DA"/>
    <w:rsid w:val="00AE098E"/>
    <w:rsid w:val="00AE0BBA"/>
    <w:rsid w:val="00AE124B"/>
    <w:rsid w:val="00AE2291"/>
    <w:rsid w:val="00AE25C8"/>
    <w:rsid w:val="00AE4113"/>
    <w:rsid w:val="00AE4380"/>
    <w:rsid w:val="00AE4FAC"/>
    <w:rsid w:val="00AE5525"/>
    <w:rsid w:val="00AE6381"/>
    <w:rsid w:val="00AE656F"/>
    <w:rsid w:val="00AE6AFD"/>
    <w:rsid w:val="00AE7D78"/>
    <w:rsid w:val="00AF061E"/>
    <w:rsid w:val="00AF3634"/>
    <w:rsid w:val="00AF3711"/>
    <w:rsid w:val="00AF41F6"/>
    <w:rsid w:val="00AF438E"/>
    <w:rsid w:val="00AF45CA"/>
    <w:rsid w:val="00AF5CEE"/>
    <w:rsid w:val="00AF611C"/>
    <w:rsid w:val="00AF7506"/>
    <w:rsid w:val="00B007DD"/>
    <w:rsid w:val="00B0098A"/>
    <w:rsid w:val="00B01016"/>
    <w:rsid w:val="00B0146E"/>
    <w:rsid w:val="00B02160"/>
    <w:rsid w:val="00B02763"/>
    <w:rsid w:val="00B027CB"/>
    <w:rsid w:val="00B0352B"/>
    <w:rsid w:val="00B0379E"/>
    <w:rsid w:val="00B05A92"/>
    <w:rsid w:val="00B073E6"/>
    <w:rsid w:val="00B074F8"/>
    <w:rsid w:val="00B109B5"/>
    <w:rsid w:val="00B10E53"/>
    <w:rsid w:val="00B11A3D"/>
    <w:rsid w:val="00B11ECC"/>
    <w:rsid w:val="00B121B0"/>
    <w:rsid w:val="00B13B87"/>
    <w:rsid w:val="00B16C0F"/>
    <w:rsid w:val="00B17FAB"/>
    <w:rsid w:val="00B22C5F"/>
    <w:rsid w:val="00B23687"/>
    <w:rsid w:val="00B24392"/>
    <w:rsid w:val="00B25710"/>
    <w:rsid w:val="00B2662C"/>
    <w:rsid w:val="00B27925"/>
    <w:rsid w:val="00B27B03"/>
    <w:rsid w:val="00B31185"/>
    <w:rsid w:val="00B31B62"/>
    <w:rsid w:val="00B3208E"/>
    <w:rsid w:val="00B33711"/>
    <w:rsid w:val="00B34889"/>
    <w:rsid w:val="00B34AF3"/>
    <w:rsid w:val="00B36442"/>
    <w:rsid w:val="00B36BCA"/>
    <w:rsid w:val="00B37550"/>
    <w:rsid w:val="00B37FF0"/>
    <w:rsid w:val="00B402C6"/>
    <w:rsid w:val="00B41DC1"/>
    <w:rsid w:val="00B42F69"/>
    <w:rsid w:val="00B4375A"/>
    <w:rsid w:val="00B453AB"/>
    <w:rsid w:val="00B46EC7"/>
    <w:rsid w:val="00B50A91"/>
    <w:rsid w:val="00B50F37"/>
    <w:rsid w:val="00B5160B"/>
    <w:rsid w:val="00B51761"/>
    <w:rsid w:val="00B51871"/>
    <w:rsid w:val="00B52022"/>
    <w:rsid w:val="00B52187"/>
    <w:rsid w:val="00B525EC"/>
    <w:rsid w:val="00B53244"/>
    <w:rsid w:val="00B54691"/>
    <w:rsid w:val="00B54FA8"/>
    <w:rsid w:val="00B5764D"/>
    <w:rsid w:val="00B60CCD"/>
    <w:rsid w:val="00B625CD"/>
    <w:rsid w:val="00B62854"/>
    <w:rsid w:val="00B62EF1"/>
    <w:rsid w:val="00B638C4"/>
    <w:rsid w:val="00B640CC"/>
    <w:rsid w:val="00B645B6"/>
    <w:rsid w:val="00B64B2F"/>
    <w:rsid w:val="00B6634F"/>
    <w:rsid w:val="00B667BF"/>
    <w:rsid w:val="00B674D6"/>
    <w:rsid w:val="00B6797D"/>
    <w:rsid w:val="00B71545"/>
    <w:rsid w:val="00B735B8"/>
    <w:rsid w:val="00B74858"/>
    <w:rsid w:val="00B752EB"/>
    <w:rsid w:val="00B77BE4"/>
    <w:rsid w:val="00B80716"/>
    <w:rsid w:val="00B812AD"/>
    <w:rsid w:val="00B812BE"/>
    <w:rsid w:val="00B813D5"/>
    <w:rsid w:val="00B818EC"/>
    <w:rsid w:val="00B820C6"/>
    <w:rsid w:val="00B8258D"/>
    <w:rsid w:val="00B825B4"/>
    <w:rsid w:val="00B82D04"/>
    <w:rsid w:val="00B837A8"/>
    <w:rsid w:val="00B83F0F"/>
    <w:rsid w:val="00B84E73"/>
    <w:rsid w:val="00B84E7E"/>
    <w:rsid w:val="00B85B75"/>
    <w:rsid w:val="00B86608"/>
    <w:rsid w:val="00B87847"/>
    <w:rsid w:val="00B90477"/>
    <w:rsid w:val="00B91BBD"/>
    <w:rsid w:val="00B91F3E"/>
    <w:rsid w:val="00B92AA5"/>
    <w:rsid w:val="00B93904"/>
    <w:rsid w:val="00B952FD"/>
    <w:rsid w:val="00B955FE"/>
    <w:rsid w:val="00B95EC6"/>
    <w:rsid w:val="00B961F5"/>
    <w:rsid w:val="00B96744"/>
    <w:rsid w:val="00BA017A"/>
    <w:rsid w:val="00BA0B9F"/>
    <w:rsid w:val="00BA18F5"/>
    <w:rsid w:val="00BA1E64"/>
    <w:rsid w:val="00BA2A9F"/>
    <w:rsid w:val="00BA3287"/>
    <w:rsid w:val="00BA4E84"/>
    <w:rsid w:val="00BA50B8"/>
    <w:rsid w:val="00BA6419"/>
    <w:rsid w:val="00BA6550"/>
    <w:rsid w:val="00BA7341"/>
    <w:rsid w:val="00BB30A4"/>
    <w:rsid w:val="00BB3204"/>
    <w:rsid w:val="00BB3642"/>
    <w:rsid w:val="00BB3C94"/>
    <w:rsid w:val="00BB4A3B"/>
    <w:rsid w:val="00BB4F0A"/>
    <w:rsid w:val="00BB59F6"/>
    <w:rsid w:val="00BB5EF0"/>
    <w:rsid w:val="00BB66AB"/>
    <w:rsid w:val="00BB7C0E"/>
    <w:rsid w:val="00BC0AD6"/>
    <w:rsid w:val="00BC122E"/>
    <w:rsid w:val="00BC3584"/>
    <w:rsid w:val="00BC4E3E"/>
    <w:rsid w:val="00BC5838"/>
    <w:rsid w:val="00BC6C8A"/>
    <w:rsid w:val="00BC6DC2"/>
    <w:rsid w:val="00BD1828"/>
    <w:rsid w:val="00BD5F80"/>
    <w:rsid w:val="00BE4559"/>
    <w:rsid w:val="00BE4ED6"/>
    <w:rsid w:val="00BE54F3"/>
    <w:rsid w:val="00BE5F67"/>
    <w:rsid w:val="00BE7920"/>
    <w:rsid w:val="00BF0E9B"/>
    <w:rsid w:val="00BF1E0B"/>
    <w:rsid w:val="00BF1E46"/>
    <w:rsid w:val="00BF1E75"/>
    <w:rsid w:val="00BF2CD1"/>
    <w:rsid w:val="00BF4B6A"/>
    <w:rsid w:val="00BF4FF3"/>
    <w:rsid w:val="00BF5135"/>
    <w:rsid w:val="00BF6CB3"/>
    <w:rsid w:val="00BF7F2F"/>
    <w:rsid w:val="00C00312"/>
    <w:rsid w:val="00C009F5"/>
    <w:rsid w:val="00C01129"/>
    <w:rsid w:val="00C02239"/>
    <w:rsid w:val="00C022E1"/>
    <w:rsid w:val="00C0398D"/>
    <w:rsid w:val="00C05C3D"/>
    <w:rsid w:val="00C068E7"/>
    <w:rsid w:val="00C06DDA"/>
    <w:rsid w:val="00C071AC"/>
    <w:rsid w:val="00C109A2"/>
    <w:rsid w:val="00C11300"/>
    <w:rsid w:val="00C11CE9"/>
    <w:rsid w:val="00C11E4C"/>
    <w:rsid w:val="00C14954"/>
    <w:rsid w:val="00C17210"/>
    <w:rsid w:val="00C179B0"/>
    <w:rsid w:val="00C20245"/>
    <w:rsid w:val="00C20CA6"/>
    <w:rsid w:val="00C226F9"/>
    <w:rsid w:val="00C2298C"/>
    <w:rsid w:val="00C23311"/>
    <w:rsid w:val="00C23398"/>
    <w:rsid w:val="00C23B23"/>
    <w:rsid w:val="00C2428B"/>
    <w:rsid w:val="00C26C22"/>
    <w:rsid w:val="00C27B03"/>
    <w:rsid w:val="00C3052A"/>
    <w:rsid w:val="00C3089B"/>
    <w:rsid w:val="00C31551"/>
    <w:rsid w:val="00C31DC5"/>
    <w:rsid w:val="00C328EE"/>
    <w:rsid w:val="00C33F93"/>
    <w:rsid w:val="00C34B40"/>
    <w:rsid w:val="00C35836"/>
    <w:rsid w:val="00C40331"/>
    <w:rsid w:val="00C41CD3"/>
    <w:rsid w:val="00C429B7"/>
    <w:rsid w:val="00C43438"/>
    <w:rsid w:val="00C44264"/>
    <w:rsid w:val="00C443EC"/>
    <w:rsid w:val="00C46251"/>
    <w:rsid w:val="00C467B8"/>
    <w:rsid w:val="00C46832"/>
    <w:rsid w:val="00C470AA"/>
    <w:rsid w:val="00C4790F"/>
    <w:rsid w:val="00C47AC1"/>
    <w:rsid w:val="00C47FC0"/>
    <w:rsid w:val="00C5189F"/>
    <w:rsid w:val="00C528CC"/>
    <w:rsid w:val="00C53764"/>
    <w:rsid w:val="00C53948"/>
    <w:rsid w:val="00C53ABD"/>
    <w:rsid w:val="00C53AD3"/>
    <w:rsid w:val="00C53C94"/>
    <w:rsid w:val="00C53EB9"/>
    <w:rsid w:val="00C555A8"/>
    <w:rsid w:val="00C562AC"/>
    <w:rsid w:val="00C57741"/>
    <w:rsid w:val="00C57E90"/>
    <w:rsid w:val="00C6074F"/>
    <w:rsid w:val="00C62568"/>
    <w:rsid w:val="00C64143"/>
    <w:rsid w:val="00C6434D"/>
    <w:rsid w:val="00C652A6"/>
    <w:rsid w:val="00C652E5"/>
    <w:rsid w:val="00C657E5"/>
    <w:rsid w:val="00C672E3"/>
    <w:rsid w:val="00C67446"/>
    <w:rsid w:val="00C70962"/>
    <w:rsid w:val="00C712EF"/>
    <w:rsid w:val="00C713B8"/>
    <w:rsid w:val="00C71674"/>
    <w:rsid w:val="00C75808"/>
    <w:rsid w:val="00C7697F"/>
    <w:rsid w:val="00C8136C"/>
    <w:rsid w:val="00C82FAC"/>
    <w:rsid w:val="00C82FFA"/>
    <w:rsid w:val="00C845BE"/>
    <w:rsid w:val="00C84A1B"/>
    <w:rsid w:val="00C85521"/>
    <w:rsid w:val="00C8553F"/>
    <w:rsid w:val="00C856C0"/>
    <w:rsid w:val="00C863EE"/>
    <w:rsid w:val="00C9059E"/>
    <w:rsid w:val="00C91798"/>
    <w:rsid w:val="00C9181D"/>
    <w:rsid w:val="00C92646"/>
    <w:rsid w:val="00C9316A"/>
    <w:rsid w:val="00C93B5E"/>
    <w:rsid w:val="00C94F0D"/>
    <w:rsid w:val="00C9563A"/>
    <w:rsid w:val="00C95D8D"/>
    <w:rsid w:val="00C97C7F"/>
    <w:rsid w:val="00CA03DD"/>
    <w:rsid w:val="00CA202A"/>
    <w:rsid w:val="00CA2283"/>
    <w:rsid w:val="00CA2AEF"/>
    <w:rsid w:val="00CA325F"/>
    <w:rsid w:val="00CA33B8"/>
    <w:rsid w:val="00CA3767"/>
    <w:rsid w:val="00CA4C78"/>
    <w:rsid w:val="00CA6EC6"/>
    <w:rsid w:val="00CB08F4"/>
    <w:rsid w:val="00CB1087"/>
    <w:rsid w:val="00CB1582"/>
    <w:rsid w:val="00CB22B7"/>
    <w:rsid w:val="00CB31DA"/>
    <w:rsid w:val="00CB5032"/>
    <w:rsid w:val="00CB6BDA"/>
    <w:rsid w:val="00CB7DBA"/>
    <w:rsid w:val="00CB7DF6"/>
    <w:rsid w:val="00CC040C"/>
    <w:rsid w:val="00CC281A"/>
    <w:rsid w:val="00CC303F"/>
    <w:rsid w:val="00CC3C96"/>
    <w:rsid w:val="00CD01E0"/>
    <w:rsid w:val="00CD077C"/>
    <w:rsid w:val="00CD09EA"/>
    <w:rsid w:val="00CD216C"/>
    <w:rsid w:val="00CD342A"/>
    <w:rsid w:val="00CD3940"/>
    <w:rsid w:val="00CD3F72"/>
    <w:rsid w:val="00CE0172"/>
    <w:rsid w:val="00CE0D19"/>
    <w:rsid w:val="00CE385F"/>
    <w:rsid w:val="00CE6A0B"/>
    <w:rsid w:val="00CF0950"/>
    <w:rsid w:val="00CF0BFC"/>
    <w:rsid w:val="00CF3B07"/>
    <w:rsid w:val="00CF4C13"/>
    <w:rsid w:val="00CF62A3"/>
    <w:rsid w:val="00CF62E0"/>
    <w:rsid w:val="00CF6384"/>
    <w:rsid w:val="00CF6902"/>
    <w:rsid w:val="00D00FB3"/>
    <w:rsid w:val="00D043BD"/>
    <w:rsid w:val="00D059A5"/>
    <w:rsid w:val="00D05F87"/>
    <w:rsid w:val="00D06E88"/>
    <w:rsid w:val="00D0715A"/>
    <w:rsid w:val="00D076D7"/>
    <w:rsid w:val="00D11777"/>
    <w:rsid w:val="00D11F58"/>
    <w:rsid w:val="00D11F90"/>
    <w:rsid w:val="00D13527"/>
    <w:rsid w:val="00D15E4E"/>
    <w:rsid w:val="00D17601"/>
    <w:rsid w:val="00D201A0"/>
    <w:rsid w:val="00D20D6E"/>
    <w:rsid w:val="00D21300"/>
    <w:rsid w:val="00D22286"/>
    <w:rsid w:val="00D22F7B"/>
    <w:rsid w:val="00D22FAF"/>
    <w:rsid w:val="00D230DC"/>
    <w:rsid w:val="00D239CA"/>
    <w:rsid w:val="00D23D95"/>
    <w:rsid w:val="00D26151"/>
    <w:rsid w:val="00D26C9A"/>
    <w:rsid w:val="00D303E8"/>
    <w:rsid w:val="00D31BA6"/>
    <w:rsid w:val="00D335E1"/>
    <w:rsid w:val="00D340A8"/>
    <w:rsid w:val="00D3545E"/>
    <w:rsid w:val="00D35FEA"/>
    <w:rsid w:val="00D366E4"/>
    <w:rsid w:val="00D37024"/>
    <w:rsid w:val="00D423AC"/>
    <w:rsid w:val="00D43BDF"/>
    <w:rsid w:val="00D44422"/>
    <w:rsid w:val="00D44B15"/>
    <w:rsid w:val="00D44DC6"/>
    <w:rsid w:val="00D476EA"/>
    <w:rsid w:val="00D5092B"/>
    <w:rsid w:val="00D514E5"/>
    <w:rsid w:val="00D53589"/>
    <w:rsid w:val="00D539D5"/>
    <w:rsid w:val="00D54132"/>
    <w:rsid w:val="00D5417F"/>
    <w:rsid w:val="00D544D5"/>
    <w:rsid w:val="00D57897"/>
    <w:rsid w:val="00D602DB"/>
    <w:rsid w:val="00D602DE"/>
    <w:rsid w:val="00D6096A"/>
    <w:rsid w:val="00D60ABE"/>
    <w:rsid w:val="00D60AD8"/>
    <w:rsid w:val="00D60CE5"/>
    <w:rsid w:val="00D61811"/>
    <w:rsid w:val="00D62648"/>
    <w:rsid w:val="00D63F19"/>
    <w:rsid w:val="00D63F9F"/>
    <w:rsid w:val="00D640EA"/>
    <w:rsid w:val="00D646D3"/>
    <w:rsid w:val="00D65C1E"/>
    <w:rsid w:val="00D65D08"/>
    <w:rsid w:val="00D661AA"/>
    <w:rsid w:val="00D662F2"/>
    <w:rsid w:val="00D665F1"/>
    <w:rsid w:val="00D6664F"/>
    <w:rsid w:val="00D6711E"/>
    <w:rsid w:val="00D71FD4"/>
    <w:rsid w:val="00D73B08"/>
    <w:rsid w:val="00D749E1"/>
    <w:rsid w:val="00D76B78"/>
    <w:rsid w:val="00D771AC"/>
    <w:rsid w:val="00D77D7D"/>
    <w:rsid w:val="00D80127"/>
    <w:rsid w:val="00D804E2"/>
    <w:rsid w:val="00D805D1"/>
    <w:rsid w:val="00D81FB3"/>
    <w:rsid w:val="00D82FD7"/>
    <w:rsid w:val="00D84FA6"/>
    <w:rsid w:val="00D85C5F"/>
    <w:rsid w:val="00D85ECC"/>
    <w:rsid w:val="00D864C7"/>
    <w:rsid w:val="00D86EB7"/>
    <w:rsid w:val="00D91E9F"/>
    <w:rsid w:val="00D92B5E"/>
    <w:rsid w:val="00D93388"/>
    <w:rsid w:val="00D9355D"/>
    <w:rsid w:val="00D93CFF"/>
    <w:rsid w:val="00D94D32"/>
    <w:rsid w:val="00D95457"/>
    <w:rsid w:val="00D978B5"/>
    <w:rsid w:val="00D97A7B"/>
    <w:rsid w:val="00DA1259"/>
    <w:rsid w:val="00DA1976"/>
    <w:rsid w:val="00DA1A9E"/>
    <w:rsid w:val="00DA1AAD"/>
    <w:rsid w:val="00DA1E08"/>
    <w:rsid w:val="00DA220C"/>
    <w:rsid w:val="00DA4A52"/>
    <w:rsid w:val="00DA4FBC"/>
    <w:rsid w:val="00DA5CD7"/>
    <w:rsid w:val="00DA7457"/>
    <w:rsid w:val="00DA7EF2"/>
    <w:rsid w:val="00DB0D5A"/>
    <w:rsid w:val="00DB1083"/>
    <w:rsid w:val="00DB1090"/>
    <w:rsid w:val="00DB119B"/>
    <w:rsid w:val="00DB15C1"/>
    <w:rsid w:val="00DB2995"/>
    <w:rsid w:val="00DB2ED0"/>
    <w:rsid w:val="00DB38F0"/>
    <w:rsid w:val="00DB3EE8"/>
    <w:rsid w:val="00DB4701"/>
    <w:rsid w:val="00DB4E76"/>
    <w:rsid w:val="00DB59C0"/>
    <w:rsid w:val="00DB7799"/>
    <w:rsid w:val="00DC0146"/>
    <w:rsid w:val="00DC03EE"/>
    <w:rsid w:val="00DC1E62"/>
    <w:rsid w:val="00DC36B8"/>
    <w:rsid w:val="00DC4464"/>
    <w:rsid w:val="00DC53F2"/>
    <w:rsid w:val="00DC5EFE"/>
    <w:rsid w:val="00DC6509"/>
    <w:rsid w:val="00DC6B01"/>
    <w:rsid w:val="00DC7797"/>
    <w:rsid w:val="00DC7C59"/>
    <w:rsid w:val="00DC7E53"/>
    <w:rsid w:val="00DD078A"/>
    <w:rsid w:val="00DD1737"/>
    <w:rsid w:val="00DD34E1"/>
    <w:rsid w:val="00DD45E7"/>
    <w:rsid w:val="00DD64EE"/>
    <w:rsid w:val="00DD71F6"/>
    <w:rsid w:val="00DD7667"/>
    <w:rsid w:val="00DD777C"/>
    <w:rsid w:val="00DD7A12"/>
    <w:rsid w:val="00DE0B93"/>
    <w:rsid w:val="00DE0D2F"/>
    <w:rsid w:val="00DE0D75"/>
    <w:rsid w:val="00DE16AF"/>
    <w:rsid w:val="00DE17A3"/>
    <w:rsid w:val="00DE19EB"/>
    <w:rsid w:val="00DE3185"/>
    <w:rsid w:val="00DE3A26"/>
    <w:rsid w:val="00DE5B0F"/>
    <w:rsid w:val="00DE684A"/>
    <w:rsid w:val="00DF0FE3"/>
    <w:rsid w:val="00DF156A"/>
    <w:rsid w:val="00DF2CB1"/>
    <w:rsid w:val="00DF450E"/>
    <w:rsid w:val="00DF5E34"/>
    <w:rsid w:val="00DF5E6B"/>
    <w:rsid w:val="00DF69F9"/>
    <w:rsid w:val="00E0041F"/>
    <w:rsid w:val="00E02579"/>
    <w:rsid w:val="00E02B50"/>
    <w:rsid w:val="00E03191"/>
    <w:rsid w:val="00E0367D"/>
    <w:rsid w:val="00E03F96"/>
    <w:rsid w:val="00E03FB9"/>
    <w:rsid w:val="00E04013"/>
    <w:rsid w:val="00E04B3F"/>
    <w:rsid w:val="00E060C1"/>
    <w:rsid w:val="00E06B1E"/>
    <w:rsid w:val="00E07323"/>
    <w:rsid w:val="00E07787"/>
    <w:rsid w:val="00E108E6"/>
    <w:rsid w:val="00E10AAF"/>
    <w:rsid w:val="00E12872"/>
    <w:rsid w:val="00E12AB0"/>
    <w:rsid w:val="00E146B4"/>
    <w:rsid w:val="00E147D5"/>
    <w:rsid w:val="00E14C0E"/>
    <w:rsid w:val="00E16642"/>
    <w:rsid w:val="00E1787C"/>
    <w:rsid w:val="00E21A14"/>
    <w:rsid w:val="00E2249E"/>
    <w:rsid w:val="00E22B76"/>
    <w:rsid w:val="00E234F1"/>
    <w:rsid w:val="00E241ED"/>
    <w:rsid w:val="00E243DB"/>
    <w:rsid w:val="00E24E3A"/>
    <w:rsid w:val="00E25AF8"/>
    <w:rsid w:val="00E26C55"/>
    <w:rsid w:val="00E26F6C"/>
    <w:rsid w:val="00E27569"/>
    <w:rsid w:val="00E31BD0"/>
    <w:rsid w:val="00E32102"/>
    <w:rsid w:val="00E34256"/>
    <w:rsid w:val="00E34CA3"/>
    <w:rsid w:val="00E35C4A"/>
    <w:rsid w:val="00E37A0F"/>
    <w:rsid w:val="00E37DA6"/>
    <w:rsid w:val="00E37FE3"/>
    <w:rsid w:val="00E40EB7"/>
    <w:rsid w:val="00E43AAA"/>
    <w:rsid w:val="00E43BAC"/>
    <w:rsid w:val="00E44B05"/>
    <w:rsid w:val="00E44C62"/>
    <w:rsid w:val="00E44FE7"/>
    <w:rsid w:val="00E47BDB"/>
    <w:rsid w:val="00E5033E"/>
    <w:rsid w:val="00E520F9"/>
    <w:rsid w:val="00E52EB9"/>
    <w:rsid w:val="00E53166"/>
    <w:rsid w:val="00E5387C"/>
    <w:rsid w:val="00E54EF2"/>
    <w:rsid w:val="00E556B2"/>
    <w:rsid w:val="00E572BD"/>
    <w:rsid w:val="00E6001E"/>
    <w:rsid w:val="00E6093B"/>
    <w:rsid w:val="00E60DC5"/>
    <w:rsid w:val="00E63559"/>
    <w:rsid w:val="00E63632"/>
    <w:rsid w:val="00E64835"/>
    <w:rsid w:val="00E65D1D"/>
    <w:rsid w:val="00E67012"/>
    <w:rsid w:val="00E67180"/>
    <w:rsid w:val="00E676E2"/>
    <w:rsid w:val="00E676E3"/>
    <w:rsid w:val="00E7121C"/>
    <w:rsid w:val="00E73C4C"/>
    <w:rsid w:val="00E741B5"/>
    <w:rsid w:val="00E74FA5"/>
    <w:rsid w:val="00E756A8"/>
    <w:rsid w:val="00E76032"/>
    <w:rsid w:val="00E768F2"/>
    <w:rsid w:val="00E774EC"/>
    <w:rsid w:val="00E77E9E"/>
    <w:rsid w:val="00E805FA"/>
    <w:rsid w:val="00E81B00"/>
    <w:rsid w:val="00E81DED"/>
    <w:rsid w:val="00E82316"/>
    <w:rsid w:val="00E825B3"/>
    <w:rsid w:val="00E832CA"/>
    <w:rsid w:val="00E83EDE"/>
    <w:rsid w:val="00E849DE"/>
    <w:rsid w:val="00E856EA"/>
    <w:rsid w:val="00E85948"/>
    <w:rsid w:val="00E85FB1"/>
    <w:rsid w:val="00E863E7"/>
    <w:rsid w:val="00E86536"/>
    <w:rsid w:val="00E871CB"/>
    <w:rsid w:val="00E90737"/>
    <w:rsid w:val="00E9167E"/>
    <w:rsid w:val="00E922A4"/>
    <w:rsid w:val="00E925CE"/>
    <w:rsid w:val="00E93F3F"/>
    <w:rsid w:val="00E953EA"/>
    <w:rsid w:val="00E95888"/>
    <w:rsid w:val="00E96CB2"/>
    <w:rsid w:val="00E97A0A"/>
    <w:rsid w:val="00EA05D9"/>
    <w:rsid w:val="00EA0E09"/>
    <w:rsid w:val="00EA1104"/>
    <w:rsid w:val="00EA2ACE"/>
    <w:rsid w:val="00EA4F21"/>
    <w:rsid w:val="00EA5257"/>
    <w:rsid w:val="00EA59B6"/>
    <w:rsid w:val="00EA7244"/>
    <w:rsid w:val="00EA7415"/>
    <w:rsid w:val="00EA7CBE"/>
    <w:rsid w:val="00EB0347"/>
    <w:rsid w:val="00EB0433"/>
    <w:rsid w:val="00EB1163"/>
    <w:rsid w:val="00EB1B8B"/>
    <w:rsid w:val="00EB3607"/>
    <w:rsid w:val="00EB3C54"/>
    <w:rsid w:val="00EB4951"/>
    <w:rsid w:val="00EB595B"/>
    <w:rsid w:val="00EC098E"/>
    <w:rsid w:val="00EC0BCB"/>
    <w:rsid w:val="00EC0E71"/>
    <w:rsid w:val="00EC2085"/>
    <w:rsid w:val="00EC2751"/>
    <w:rsid w:val="00EC291B"/>
    <w:rsid w:val="00EC367C"/>
    <w:rsid w:val="00EC6446"/>
    <w:rsid w:val="00EC6B95"/>
    <w:rsid w:val="00EC7C5F"/>
    <w:rsid w:val="00ED613A"/>
    <w:rsid w:val="00ED622F"/>
    <w:rsid w:val="00ED6CFA"/>
    <w:rsid w:val="00ED6D53"/>
    <w:rsid w:val="00ED7BF8"/>
    <w:rsid w:val="00EE1855"/>
    <w:rsid w:val="00EE1DFC"/>
    <w:rsid w:val="00EE2B68"/>
    <w:rsid w:val="00EE2BB0"/>
    <w:rsid w:val="00EE3683"/>
    <w:rsid w:val="00EE3733"/>
    <w:rsid w:val="00EE3775"/>
    <w:rsid w:val="00EE395E"/>
    <w:rsid w:val="00EE6D70"/>
    <w:rsid w:val="00EF1386"/>
    <w:rsid w:val="00EF18B5"/>
    <w:rsid w:val="00EF2491"/>
    <w:rsid w:val="00EF256B"/>
    <w:rsid w:val="00EF5277"/>
    <w:rsid w:val="00EF54FC"/>
    <w:rsid w:val="00EF5CAD"/>
    <w:rsid w:val="00EF611F"/>
    <w:rsid w:val="00EF61E9"/>
    <w:rsid w:val="00EF76E1"/>
    <w:rsid w:val="00F017F2"/>
    <w:rsid w:val="00F029AF"/>
    <w:rsid w:val="00F029B1"/>
    <w:rsid w:val="00F02D75"/>
    <w:rsid w:val="00F03B03"/>
    <w:rsid w:val="00F04F65"/>
    <w:rsid w:val="00F0608B"/>
    <w:rsid w:val="00F0645A"/>
    <w:rsid w:val="00F1030E"/>
    <w:rsid w:val="00F10925"/>
    <w:rsid w:val="00F12F6C"/>
    <w:rsid w:val="00F13B7F"/>
    <w:rsid w:val="00F13DAE"/>
    <w:rsid w:val="00F14F66"/>
    <w:rsid w:val="00F157D8"/>
    <w:rsid w:val="00F179A4"/>
    <w:rsid w:val="00F201AD"/>
    <w:rsid w:val="00F21481"/>
    <w:rsid w:val="00F21B21"/>
    <w:rsid w:val="00F222BB"/>
    <w:rsid w:val="00F226A9"/>
    <w:rsid w:val="00F227B9"/>
    <w:rsid w:val="00F2491A"/>
    <w:rsid w:val="00F24EF6"/>
    <w:rsid w:val="00F254E4"/>
    <w:rsid w:val="00F26C09"/>
    <w:rsid w:val="00F26F5D"/>
    <w:rsid w:val="00F26FBD"/>
    <w:rsid w:val="00F3034B"/>
    <w:rsid w:val="00F3194E"/>
    <w:rsid w:val="00F322C8"/>
    <w:rsid w:val="00F34C92"/>
    <w:rsid w:val="00F35D19"/>
    <w:rsid w:val="00F369D3"/>
    <w:rsid w:val="00F36E9C"/>
    <w:rsid w:val="00F377AE"/>
    <w:rsid w:val="00F40BE1"/>
    <w:rsid w:val="00F41269"/>
    <w:rsid w:val="00F41319"/>
    <w:rsid w:val="00F42330"/>
    <w:rsid w:val="00F4485E"/>
    <w:rsid w:val="00F44B13"/>
    <w:rsid w:val="00F44E07"/>
    <w:rsid w:val="00F45BE7"/>
    <w:rsid w:val="00F463D7"/>
    <w:rsid w:val="00F46469"/>
    <w:rsid w:val="00F50163"/>
    <w:rsid w:val="00F50C0D"/>
    <w:rsid w:val="00F510E2"/>
    <w:rsid w:val="00F515F1"/>
    <w:rsid w:val="00F5170C"/>
    <w:rsid w:val="00F526A7"/>
    <w:rsid w:val="00F5273A"/>
    <w:rsid w:val="00F527F8"/>
    <w:rsid w:val="00F52D6B"/>
    <w:rsid w:val="00F52E18"/>
    <w:rsid w:val="00F546FB"/>
    <w:rsid w:val="00F54E47"/>
    <w:rsid w:val="00F55335"/>
    <w:rsid w:val="00F55545"/>
    <w:rsid w:val="00F55B82"/>
    <w:rsid w:val="00F55CF7"/>
    <w:rsid w:val="00F57D1C"/>
    <w:rsid w:val="00F6086A"/>
    <w:rsid w:val="00F6169B"/>
    <w:rsid w:val="00F627E0"/>
    <w:rsid w:val="00F62824"/>
    <w:rsid w:val="00F62C19"/>
    <w:rsid w:val="00F62D7C"/>
    <w:rsid w:val="00F634C8"/>
    <w:rsid w:val="00F63A4A"/>
    <w:rsid w:val="00F66866"/>
    <w:rsid w:val="00F67155"/>
    <w:rsid w:val="00F7058F"/>
    <w:rsid w:val="00F70D21"/>
    <w:rsid w:val="00F70FEF"/>
    <w:rsid w:val="00F72E76"/>
    <w:rsid w:val="00F73F06"/>
    <w:rsid w:val="00F744ED"/>
    <w:rsid w:val="00F74F3A"/>
    <w:rsid w:val="00F7515B"/>
    <w:rsid w:val="00F75C02"/>
    <w:rsid w:val="00F760FA"/>
    <w:rsid w:val="00F77483"/>
    <w:rsid w:val="00F77ECB"/>
    <w:rsid w:val="00F81BF8"/>
    <w:rsid w:val="00F81E47"/>
    <w:rsid w:val="00F824EF"/>
    <w:rsid w:val="00F84408"/>
    <w:rsid w:val="00F86474"/>
    <w:rsid w:val="00F8661F"/>
    <w:rsid w:val="00F868B4"/>
    <w:rsid w:val="00F8730A"/>
    <w:rsid w:val="00F876B5"/>
    <w:rsid w:val="00F9016F"/>
    <w:rsid w:val="00F90601"/>
    <w:rsid w:val="00F9097F"/>
    <w:rsid w:val="00F91563"/>
    <w:rsid w:val="00F93703"/>
    <w:rsid w:val="00F945E7"/>
    <w:rsid w:val="00FA02AE"/>
    <w:rsid w:val="00FA0672"/>
    <w:rsid w:val="00FA40A2"/>
    <w:rsid w:val="00FA4140"/>
    <w:rsid w:val="00FA4456"/>
    <w:rsid w:val="00FA53BE"/>
    <w:rsid w:val="00FA78FD"/>
    <w:rsid w:val="00FA7947"/>
    <w:rsid w:val="00FB11BE"/>
    <w:rsid w:val="00FB1357"/>
    <w:rsid w:val="00FB1799"/>
    <w:rsid w:val="00FB1B56"/>
    <w:rsid w:val="00FB27F1"/>
    <w:rsid w:val="00FB2A06"/>
    <w:rsid w:val="00FB4C6F"/>
    <w:rsid w:val="00FB50D0"/>
    <w:rsid w:val="00FB5B08"/>
    <w:rsid w:val="00FB5C33"/>
    <w:rsid w:val="00FC048F"/>
    <w:rsid w:val="00FC3C32"/>
    <w:rsid w:val="00FC5568"/>
    <w:rsid w:val="00FC5E76"/>
    <w:rsid w:val="00FC69CF"/>
    <w:rsid w:val="00FC6B62"/>
    <w:rsid w:val="00FC7214"/>
    <w:rsid w:val="00FD058F"/>
    <w:rsid w:val="00FD0B70"/>
    <w:rsid w:val="00FD11B8"/>
    <w:rsid w:val="00FD1440"/>
    <w:rsid w:val="00FD1489"/>
    <w:rsid w:val="00FD17D7"/>
    <w:rsid w:val="00FD2883"/>
    <w:rsid w:val="00FD2DA9"/>
    <w:rsid w:val="00FD35FA"/>
    <w:rsid w:val="00FD59A8"/>
    <w:rsid w:val="00FD59F1"/>
    <w:rsid w:val="00FD626C"/>
    <w:rsid w:val="00FD6FE2"/>
    <w:rsid w:val="00FD74CB"/>
    <w:rsid w:val="00FD7543"/>
    <w:rsid w:val="00FD7BF5"/>
    <w:rsid w:val="00FD7E76"/>
    <w:rsid w:val="00FE0403"/>
    <w:rsid w:val="00FE091D"/>
    <w:rsid w:val="00FE185C"/>
    <w:rsid w:val="00FE3C5F"/>
    <w:rsid w:val="00FE401B"/>
    <w:rsid w:val="00FE4705"/>
    <w:rsid w:val="00FE557C"/>
    <w:rsid w:val="00FE5E03"/>
    <w:rsid w:val="00FF12E8"/>
    <w:rsid w:val="00FF437D"/>
    <w:rsid w:val="00FF4C3A"/>
    <w:rsid w:val="00FF5A6B"/>
    <w:rsid w:val="00FF62F4"/>
    <w:rsid w:val="00FF6519"/>
    <w:rsid w:val="00FF7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B2F9E53-8EDF-4D89-A61F-ADE13A41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5"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766B"/>
    <w:pPr>
      <w:tabs>
        <w:tab w:val="left" w:pos="567"/>
      </w:tabs>
      <w:suppressAutoHyphens/>
    </w:pPr>
    <w:rPr>
      <w:rFonts w:eastAsia="Times New Roman"/>
      <w:noProof/>
      <w:sz w:val="22"/>
      <w:szCs w:val="24"/>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34EB7"/>
    <w:pPr>
      <w:tabs>
        <w:tab w:val="center" w:pos="4536"/>
        <w:tab w:val="right" w:pos="8306"/>
      </w:tabs>
    </w:pPr>
    <w:rPr>
      <w:rFonts w:ascii="Arial" w:hAnsi="Arial"/>
      <w:sz w:val="16"/>
    </w:rPr>
  </w:style>
  <w:style w:type="paragraph" w:styleId="Header">
    <w:name w:val="header"/>
    <w:basedOn w:val="Normal"/>
    <w:rsid w:val="00334EB7"/>
    <w:pPr>
      <w:tabs>
        <w:tab w:val="center" w:pos="4153"/>
        <w:tab w:val="right" w:pos="8306"/>
      </w:tabs>
    </w:pPr>
    <w:rPr>
      <w:rFonts w:ascii="Arial" w:hAnsi="Arial"/>
      <w:sz w:val="20"/>
    </w:rPr>
  </w:style>
  <w:style w:type="paragraph" w:customStyle="1" w:styleId="MemoHeaderStyle">
    <w:name w:val="MemoHeaderStyle"/>
    <w:basedOn w:val="Normal"/>
    <w:next w:val="Normal"/>
    <w:rsid w:val="00334EB7"/>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rPr>
  </w:style>
  <w:style w:type="paragraph" w:customStyle="1" w:styleId="NormalAgency">
    <w:name w:val="Normal (Agency)"/>
    <w:link w:val="NormalAgencyChar"/>
    <w:rsid w:val="00C179B0"/>
    <w:rPr>
      <w:rFonts w:ascii="Verdana" w:eastAsia="Verdana" w:hAnsi="Verdana" w:cs="Verdana"/>
      <w:sz w:val="18"/>
      <w:szCs w:val="18"/>
      <w:lang w:val="en-US" w:eastAsia="en-US" w:bidi="en-US"/>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Source Sans Pro Black" w:hAnsi="Source Sans Pro Black"/>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rPr>
  </w:style>
  <w:style w:type="character" w:customStyle="1" w:styleId="CommentSubjectChar">
    <w:name w:val="Comment Subject Char"/>
    <w:link w:val="CommentSubject"/>
    <w:rsid w:val="00BC6DC2"/>
    <w:rPr>
      <w:rFonts w:eastAsia="Times New Roman"/>
      <w:b/>
      <w:bC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en-US" w:eastAsia="en-US" w:bidi="en-US"/>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lang w:val="en-US" w:eastAsia="en-US" w:bidi="en-US"/>
    </w:rPr>
  </w:style>
  <w:style w:type="character" w:customStyle="1" w:styleId="TableTextChar">
    <w:name w:val="Table Text Char"/>
    <w:link w:val="TableText"/>
    <w:rsid w:val="0068165C"/>
    <w:rPr>
      <w:rFonts w:eastAsia="Times New Roman"/>
      <w:szCs w:val="24"/>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package" Target="embeddings/Microsoft_Word_Document1.docx"/><Relationship Id="rId26" Type="http://schemas.openxmlformats.org/officeDocument/2006/relationships/package" Target="embeddings/Microsoft_Word_Document5.docx"/><Relationship Id="rId39"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package" Target="embeddings/Microsoft_Word_Document9.docx"/><Relationship Id="rId42" Type="http://schemas.openxmlformats.org/officeDocument/2006/relationships/package" Target="embeddings/Microsoft_Word_Document13.docx"/><Relationship Id="rId47" Type="http://schemas.openxmlformats.org/officeDocument/2006/relationships/package" Target="embeddings/Microsoft_Word_Document15.docx"/><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package" Target="embeddings/Microsoft_Word_Document11.docx"/><Relationship Id="rId46"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package" Target="embeddings/Microsoft_Word_Document.docx"/><Relationship Id="rId20" Type="http://schemas.openxmlformats.org/officeDocument/2006/relationships/package" Target="embeddings/Microsoft_Word_Document2.docx"/><Relationship Id="rId29" Type="http://schemas.openxmlformats.org/officeDocument/2006/relationships/image" Target="media/image9.emf"/><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package" Target="embeddings/Microsoft_Word_Document4.docx"/><Relationship Id="rId32" Type="http://schemas.openxmlformats.org/officeDocument/2006/relationships/package" Target="embeddings/Microsoft_Word_Document8.docx"/><Relationship Id="rId37" Type="http://schemas.openxmlformats.org/officeDocument/2006/relationships/image" Target="media/image13.emf"/><Relationship Id="rId40" Type="http://schemas.openxmlformats.org/officeDocument/2006/relationships/package" Target="embeddings/Microsoft_Word_Document12.docx"/><Relationship Id="rId45" Type="http://schemas.openxmlformats.org/officeDocument/2006/relationships/package" Target="embeddings/Microsoft_Word_Document14.docx"/><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Word_Document6.docx"/><Relationship Id="rId36" Type="http://schemas.openxmlformats.org/officeDocument/2006/relationships/package" Target="embeddings/Microsoft_Word_Document10.docx"/><Relationship Id="rId49" Type="http://schemas.openxmlformats.org/officeDocument/2006/relationships/package" Target="embeddings/Microsoft_Word_Document16.docx"/><Relationship Id="rId10" Type="http://schemas.openxmlformats.org/officeDocument/2006/relationships/image" Target="media/image1.png"/><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image" Target="media/image17.emf"/><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package" Target="embeddings/Microsoft_Word_Document3.docx"/><Relationship Id="rId27" Type="http://schemas.openxmlformats.org/officeDocument/2006/relationships/image" Target="media/image8.emf"/><Relationship Id="rId30" Type="http://schemas.openxmlformats.org/officeDocument/2006/relationships/package" Target="embeddings/Microsoft_Word_Document7.docx"/><Relationship Id="rId35" Type="http://schemas.openxmlformats.org/officeDocument/2006/relationships/image" Target="media/image12.emf"/><Relationship Id="rId43" Type="http://schemas.openxmlformats.org/officeDocument/2006/relationships/image" Target="media/image16.jpeg"/><Relationship Id="rId48" Type="http://schemas.openxmlformats.org/officeDocument/2006/relationships/image" Target="media/image19.emf"/><Relationship Id="rId8" Type="http://schemas.openxmlformats.org/officeDocument/2006/relationships/footnotes" Target="footnotes.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73F227-2E40-4166-A936-FDD6DE7FFB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371FA2-52E5-4062-A493-4FA0710455CF}">
  <ds:schemaRefs>
    <ds:schemaRef ds:uri="http://schemas.microsoft.com/sharepoint/v3/contenttype/forms"/>
  </ds:schemaRefs>
</ds:datastoreItem>
</file>

<file path=customXml/itemProps3.xml><?xml version="1.0" encoding="utf-8"?>
<ds:datastoreItem xmlns:ds="http://schemas.openxmlformats.org/officeDocument/2006/customXml" ds:itemID="{DDD7FD0A-18CB-4E5B-BEE3-5422C86E49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9302</Words>
  <Characters>53028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Hqrdtemplatecleanen</vt:lpstr>
    </vt:vector>
  </TitlesOfParts>
  <Company>European Medicines Agency</Company>
  <LinksUpToDate>false</LinksUpToDate>
  <CharactersWithSpaces>62206</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2016-10-26T08:48:00Z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2021-06-03T23:50:22Z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f731a6a4-bc4d-4155-8e07-039cb1be8230</vt:lpwstr>
  </property>
  <property fmtid="{D5CDD505-2E9C-101B-9397-08002B2CF9AE}" pid="49" name="MSIP_Label_0eea11ca-d417-4147-80ed-01a58412c458_ContentBits">
    <vt:lpwstr>2</vt:lpwstr>
  </property>
</Properties>
</file>