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536D36" w:rsidRDefault="00812D16" w:rsidP="00262EAE">
      <w:pPr>
        <w:jc w:val="center"/>
        <w:outlineLvl w:val="0"/>
        <w:rPr>
          <w:lang w:val="en-GB"/>
        </w:rPr>
      </w:pPr>
      <w:r w:rsidRPr="00536D36">
        <w:rPr>
          <w:b/>
          <w:lang w:val="en-GB"/>
        </w:rPr>
        <w:t>ANNEX I</w:t>
      </w:r>
    </w:p>
    <w:p w:rsidR="00812D16" w:rsidRPr="00536D36" w:rsidRDefault="00812D16" w:rsidP="00262EAE">
      <w:pPr>
        <w:jc w:val="center"/>
        <w:outlineLvl w:val="0"/>
        <w:rPr>
          <w:lang w:val="en-GB"/>
        </w:rPr>
      </w:pPr>
    </w:p>
    <w:p w:rsidR="00CD6EAE" w:rsidRPr="004D17AE" w:rsidRDefault="00CD6EAE" w:rsidP="00CD6EAE">
      <w:pPr>
        <w:pStyle w:val="EMEA1"/>
        <w:rPr>
          <w:noProof w:val="0"/>
        </w:rPr>
      </w:pPr>
      <w:r w:rsidRPr="004D17AE">
        <w:rPr>
          <w:noProof w:val="0"/>
        </w:rPr>
        <w:t>SUMMARY OF PRODUCT CHARACTERISTICS</w:t>
      </w:r>
    </w:p>
    <w:p w:rsidR="00033D26" w:rsidRPr="00536D36" w:rsidRDefault="00812D16" w:rsidP="00262EAE">
      <w:pPr>
        <w:rPr>
          <w:szCs w:val="22"/>
          <w:lang w:val="en-GB"/>
        </w:rPr>
      </w:pPr>
      <w:r w:rsidRPr="00536D36">
        <w:rPr>
          <w:lang w:val="en-GB"/>
        </w:rPr>
        <w:br w:type="page"/>
      </w:r>
      <w:r w:rsidR="007B42D3" w:rsidRPr="00536D3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v:imagedata r:id="rId10" o:title="BT_1000x858px"/>
          </v:shape>
        </w:pict>
      </w:r>
      <w:r w:rsidR="00033D26" w:rsidRPr="00536D36">
        <w:rPr>
          <w:szCs w:val="22"/>
          <w:lang w:val="en-GB"/>
        </w:rPr>
        <w:t>This medicinal product is subject to additional monitoring. This will allow quick identification of new safety information. Healthcare professionals are asked to report any suspected adverse reactions. See section 4.8 for how to report adverse reactions.</w:t>
      </w:r>
    </w:p>
    <w:p w:rsidR="00033D26" w:rsidRPr="00536D36" w:rsidRDefault="00033D26" w:rsidP="00262EAE">
      <w:pPr>
        <w:rPr>
          <w:szCs w:val="22"/>
          <w:lang w:val="en-GB"/>
        </w:rPr>
      </w:pPr>
    </w:p>
    <w:p w:rsidR="00033D26" w:rsidRPr="00536D36" w:rsidRDefault="00033D26" w:rsidP="00262EAE">
      <w:pPr>
        <w:rPr>
          <w:szCs w:val="22"/>
          <w:lang w:val="en-GB"/>
        </w:rPr>
      </w:pPr>
    </w:p>
    <w:p w:rsidR="00812D16" w:rsidRPr="00536D36" w:rsidRDefault="00812D16" w:rsidP="00262EAE">
      <w:pPr>
        <w:ind w:left="567" w:hanging="567"/>
        <w:rPr>
          <w:szCs w:val="22"/>
          <w:lang w:val="en-GB"/>
        </w:rPr>
      </w:pPr>
      <w:r w:rsidRPr="00536D36">
        <w:rPr>
          <w:b/>
          <w:szCs w:val="22"/>
          <w:lang w:val="en-GB"/>
        </w:rPr>
        <w:t>1.</w:t>
      </w:r>
      <w:r w:rsidRPr="00536D36">
        <w:rPr>
          <w:b/>
          <w:szCs w:val="22"/>
          <w:lang w:val="en-GB"/>
        </w:rPr>
        <w:tab/>
        <w:t>NAME OF THE MEDICINAL PRODUCT</w:t>
      </w:r>
    </w:p>
    <w:p w:rsidR="00812D16" w:rsidRPr="00536D36" w:rsidRDefault="00812D16" w:rsidP="00262EAE">
      <w:pPr>
        <w:rPr>
          <w:iCs/>
          <w:szCs w:val="22"/>
          <w:lang w:val="en-GB"/>
        </w:rPr>
      </w:pPr>
    </w:p>
    <w:p w:rsidR="00051071" w:rsidRPr="00536D36" w:rsidRDefault="005E05CE" w:rsidP="00262EAE">
      <w:pPr>
        <w:widowControl w:val="0"/>
        <w:rPr>
          <w:szCs w:val="22"/>
          <w:lang w:val="en-GB"/>
        </w:rPr>
      </w:pPr>
      <w:r>
        <w:rPr>
          <w:szCs w:val="22"/>
          <w:lang w:val="en-GB"/>
        </w:rPr>
        <w:t>Refixia</w:t>
      </w:r>
      <w:r w:rsidR="00051071" w:rsidRPr="00536D36">
        <w:rPr>
          <w:szCs w:val="22"/>
          <w:lang w:val="en-GB"/>
        </w:rPr>
        <w:t xml:space="preserve"> 500 IU powder and solvent for solution for injection</w:t>
      </w:r>
    </w:p>
    <w:p w:rsidR="00051071" w:rsidRPr="00536D36" w:rsidRDefault="005E05CE" w:rsidP="00262EAE">
      <w:pPr>
        <w:widowControl w:val="0"/>
        <w:rPr>
          <w:szCs w:val="22"/>
          <w:lang w:val="en-GB"/>
        </w:rPr>
      </w:pPr>
      <w:r>
        <w:rPr>
          <w:szCs w:val="22"/>
          <w:lang w:val="en-GB"/>
        </w:rPr>
        <w:t>Refixia</w:t>
      </w:r>
      <w:r w:rsidR="00051071" w:rsidRPr="00536D36">
        <w:rPr>
          <w:szCs w:val="22"/>
          <w:lang w:val="en-GB"/>
        </w:rPr>
        <w:t xml:space="preserve"> 1000 IU powder and solvent for solution for injection</w:t>
      </w:r>
    </w:p>
    <w:p w:rsidR="00812D16" w:rsidRPr="00536D36" w:rsidRDefault="005E05CE" w:rsidP="00262EAE">
      <w:pPr>
        <w:widowControl w:val="0"/>
        <w:rPr>
          <w:szCs w:val="22"/>
          <w:lang w:val="en-GB"/>
        </w:rPr>
      </w:pPr>
      <w:r>
        <w:rPr>
          <w:szCs w:val="22"/>
          <w:lang w:val="en-GB"/>
        </w:rPr>
        <w:t>Refixia</w:t>
      </w:r>
      <w:r w:rsidR="00051071" w:rsidRPr="00536D36">
        <w:rPr>
          <w:szCs w:val="22"/>
          <w:lang w:val="en-GB"/>
        </w:rPr>
        <w:t xml:space="preserve"> 2000 IU powder and solvent for solution for injection</w:t>
      </w:r>
    </w:p>
    <w:p w:rsidR="00812D16" w:rsidRPr="00536D36" w:rsidRDefault="00812D16" w:rsidP="00262EAE">
      <w:pPr>
        <w:rPr>
          <w:iCs/>
          <w:szCs w:val="22"/>
          <w:lang w:val="en-GB"/>
        </w:rPr>
      </w:pPr>
    </w:p>
    <w:p w:rsidR="00812D16" w:rsidRPr="00536D36" w:rsidRDefault="00812D16" w:rsidP="00262EAE">
      <w:pPr>
        <w:rPr>
          <w:iCs/>
          <w:szCs w:val="22"/>
          <w:lang w:val="en-GB"/>
        </w:rPr>
      </w:pPr>
    </w:p>
    <w:p w:rsidR="00812D16" w:rsidRPr="00536D36" w:rsidRDefault="00812D16" w:rsidP="00262EAE">
      <w:pPr>
        <w:ind w:left="567" w:hanging="567"/>
        <w:rPr>
          <w:szCs w:val="22"/>
          <w:lang w:val="en-GB"/>
        </w:rPr>
      </w:pPr>
      <w:r w:rsidRPr="00536D36">
        <w:rPr>
          <w:b/>
          <w:szCs w:val="22"/>
          <w:lang w:val="en-GB"/>
        </w:rPr>
        <w:t>2.</w:t>
      </w:r>
      <w:r w:rsidRPr="00536D36">
        <w:rPr>
          <w:b/>
          <w:szCs w:val="22"/>
          <w:lang w:val="en-GB"/>
        </w:rPr>
        <w:tab/>
        <w:t>QUALITATIVE AND QUANTITATIVE COMPOSITION</w:t>
      </w:r>
    </w:p>
    <w:p w:rsidR="00812D16" w:rsidRDefault="00812D16" w:rsidP="00262EAE">
      <w:pPr>
        <w:rPr>
          <w:iCs/>
          <w:szCs w:val="22"/>
          <w:lang w:val="en-GB"/>
        </w:rPr>
      </w:pPr>
    </w:p>
    <w:p w:rsidR="00057149" w:rsidRPr="006D0E9F" w:rsidRDefault="005E05CE" w:rsidP="00262EAE">
      <w:pPr>
        <w:rPr>
          <w:iCs/>
          <w:szCs w:val="22"/>
          <w:u w:val="single"/>
          <w:lang w:val="en-GB"/>
        </w:rPr>
      </w:pPr>
      <w:r>
        <w:rPr>
          <w:szCs w:val="22"/>
          <w:u w:val="single"/>
          <w:lang w:val="en-GB"/>
        </w:rPr>
        <w:t>Refixia</w:t>
      </w:r>
      <w:r w:rsidR="00057149" w:rsidRPr="006D0E9F">
        <w:rPr>
          <w:szCs w:val="22"/>
          <w:u w:val="single"/>
          <w:lang w:val="en-GB"/>
        </w:rPr>
        <w:t xml:space="preserve"> 500 IU powder and solvent for solution for injection</w:t>
      </w:r>
    </w:p>
    <w:p w:rsidR="00051071" w:rsidRPr="00536D36" w:rsidRDefault="00051071" w:rsidP="00262EAE">
      <w:pPr>
        <w:rPr>
          <w:lang w:val="en-GB"/>
        </w:rPr>
      </w:pPr>
      <w:r w:rsidRPr="00536D36">
        <w:rPr>
          <w:lang w:val="en-GB"/>
        </w:rPr>
        <w:t>Each vial contains nominally 500 </w:t>
      </w:r>
      <w:r w:rsidR="00892111" w:rsidRPr="00536D36">
        <w:rPr>
          <w:lang w:val="en-GB"/>
        </w:rPr>
        <w:t>IU nonacog </w:t>
      </w:r>
      <w:r w:rsidRPr="00536D36">
        <w:rPr>
          <w:lang w:val="en-GB"/>
        </w:rPr>
        <w:t>beta</w:t>
      </w:r>
      <w:r w:rsidR="00892111" w:rsidRPr="00536D36">
        <w:rPr>
          <w:lang w:val="en-GB"/>
        </w:rPr>
        <w:t> </w:t>
      </w:r>
      <w:r w:rsidRPr="00536D36">
        <w:rPr>
          <w:lang w:val="en-GB"/>
        </w:rPr>
        <w:t>pegol</w:t>
      </w:r>
      <w:r w:rsidR="00057149">
        <w:rPr>
          <w:lang w:val="en-GB"/>
        </w:rPr>
        <w:t>*</w:t>
      </w:r>
      <w:r w:rsidRPr="00536D36">
        <w:rPr>
          <w:lang w:val="en-GB"/>
        </w:rPr>
        <w:t>.</w:t>
      </w:r>
    </w:p>
    <w:p w:rsidR="00051071" w:rsidRPr="00536D36" w:rsidRDefault="00057149" w:rsidP="00262EAE">
      <w:pPr>
        <w:rPr>
          <w:lang w:val="en-GB"/>
        </w:rPr>
      </w:pPr>
      <w:r>
        <w:rPr>
          <w:lang w:val="en-GB"/>
        </w:rPr>
        <w:t xml:space="preserve">After reconstitution, </w:t>
      </w:r>
      <w:r w:rsidR="00322E72">
        <w:rPr>
          <w:lang w:val="en-GB"/>
        </w:rPr>
        <w:t xml:space="preserve">1 </w:t>
      </w:r>
      <w:r w:rsidR="00051071" w:rsidRPr="00536D36">
        <w:rPr>
          <w:lang w:val="en-GB"/>
        </w:rPr>
        <w:t xml:space="preserve">ml of </w:t>
      </w:r>
      <w:r w:rsidR="005E05CE">
        <w:rPr>
          <w:lang w:val="en-GB"/>
        </w:rPr>
        <w:t>Refixia</w:t>
      </w:r>
      <w:r w:rsidR="00051071" w:rsidRPr="00536D36">
        <w:rPr>
          <w:lang w:val="en-GB"/>
        </w:rPr>
        <w:t xml:space="preserve"> contains approximately 125 IU nonacog</w:t>
      </w:r>
      <w:r w:rsidR="00892111" w:rsidRPr="00536D36">
        <w:rPr>
          <w:lang w:val="en-GB"/>
        </w:rPr>
        <w:t> beta </w:t>
      </w:r>
      <w:r w:rsidR="00051071" w:rsidRPr="00536D36">
        <w:rPr>
          <w:lang w:val="en-GB"/>
        </w:rPr>
        <w:t>pegol</w:t>
      </w:r>
      <w:r>
        <w:rPr>
          <w:lang w:val="en-GB"/>
        </w:rPr>
        <w:t>.</w:t>
      </w:r>
    </w:p>
    <w:p w:rsidR="00051071" w:rsidRDefault="00051071" w:rsidP="00262EAE">
      <w:pPr>
        <w:rPr>
          <w:iCs/>
          <w:lang w:val="en-GB"/>
        </w:rPr>
      </w:pPr>
    </w:p>
    <w:p w:rsidR="00057149" w:rsidRPr="00057149" w:rsidRDefault="002F50F7" w:rsidP="00057149">
      <w:pPr>
        <w:rPr>
          <w:iCs/>
          <w:lang w:val="en-GB"/>
        </w:rPr>
      </w:pPr>
      <w:r>
        <w:rPr>
          <w:szCs w:val="22"/>
          <w:u w:val="single"/>
          <w:lang w:val="en-GB"/>
        </w:rPr>
        <w:t>Refixia</w:t>
      </w:r>
      <w:r w:rsidR="00057149" w:rsidRPr="00057149">
        <w:rPr>
          <w:iCs/>
          <w:u w:val="single"/>
          <w:lang w:val="en-GB"/>
        </w:rPr>
        <w:t xml:space="preserve"> 1000 IU powder and solvent for solution for injection</w:t>
      </w:r>
    </w:p>
    <w:p w:rsidR="00057149" w:rsidRPr="00057149" w:rsidRDefault="00057149" w:rsidP="00057149">
      <w:pPr>
        <w:rPr>
          <w:iCs/>
          <w:lang w:val="en-GB"/>
        </w:rPr>
      </w:pPr>
      <w:r w:rsidRPr="00057149">
        <w:rPr>
          <w:iCs/>
          <w:lang w:val="en-GB"/>
        </w:rPr>
        <w:t>Each vial contains nominally 1000 IU nonacog beta pegol</w:t>
      </w:r>
      <w:r w:rsidR="00971231">
        <w:rPr>
          <w:lang w:val="en-GB"/>
        </w:rPr>
        <w:t>*</w:t>
      </w:r>
      <w:r w:rsidRPr="00057149">
        <w:rPr>
          <w:iCs/>
          <w:lang w:val="en-GB"/>
        </w:rPr>
        <w:t>.</w:t>
      </w:r>
    </w:p>
    <w:p w:rsidR="00057149" w:rsidRPr="00057149" w:rsidRDefault="00057149" w:rsidP="00057149">
      <w:pPr>
        <w:rPr>
          <w:iCs/>
          <w:lang w:val="en-GB"/>
        </w:rPr>
      </w:pPr>
      <w:r w:rsidRPr="00057149">
        <w:rPr>
          <w:iCs/>
          <w:lang w:val="en-GB"/>
        </w:rPr>
        <w:t xml:space="preserve">After reconstitution, </w:t>
      </w:r>
      <w:r w:rsidR="00322E72">
        <w:rPr>
          <w:iCs/>
          <w:lang w:val="en-GB"/>
        </w:rPr>
        <w:t xml:space="preserve">1 </w:t>
      </w:r>
      <w:r w:rsidRPr="00057149">
        <w:rPr>
          <w:iCs/>
          <w:lang w:val="en-GB"/>
        </w:rPr>
        <w:t xml:space="preserve">ml of </w:t>
      </w:r>
      <w:r w:rsidR="005E05CE">
        <w:rPr>
          <w:iCs/>
          <w:lang w:val="en-GB"/>
        </w:rPr>
        <w:t>Refixia</w:t>
      </w:r>
      <w:r w:rsidRPr="00057149">
        <w:rPr>
          <w:iCs/>
          <w:lang w:val="en-GB"/>
        </w:rPr>
        <w:t xml:space="preserve"> contains approximately 250 IU nonacog beta pegol.</w:t>
      </w:r>
    </w:p>
    <w:p w:rsidR="00057149" w:rsidRPr="00057149" w:rsidRDefault="00057149" w:rsidP="00057149">
      <w:pPr>
        <w:rPr>
          <w:iCs/>
          <w:lang w:val="en-GB"/>
        </w:rPr>
      </w:pPr>
    </w:p>
    <w:p w:rsidR="00057149" w:rsidRPr="00057149" w:rsidRDefault="002F50F7" w:rsidP="00057149">
      <w:pPr>
        <w:rPr>
          <w:iCs/>
          <w:lang w:val="en-GB"/>
        </w:rPr>
      </w:pPr>
      <w:r>
        <w:rPr>
          <w:szCs w:val="22"/>
          <w:u w:val="single"/>
          <w:lang w:val="en-GB"/>
        </w:rPr>
        <w:t>Refixia</w:t>
      </w:r>
      <w:r w:rsidR="00057149" w:rsidRPr="00057149">
        <w:rPr>
          <w:iCs/>
          <w:u w:val="single"/>
          <w:lang w:val="en-GB"/>
        </w:rPr>
        <w:t xml:space="preserve"> 2000 IU powder and solvent for solution for injection</w:t>
      </w:r>
    </w:p>
    <w:p w:rsidR="00057149" w:rsidRPr="00057149" w:rsidRDefault="00057149" w:rsidP="00057149">
      <w:pPr>
        <w:rPr>
          <w:iCs/>
          <w:lang w:val="en-GB"/>
        </w:rPr>
      </w:pPr>
      <w:r w:rsidRPr="00057149">
        <w:rPr>
          <w:iCs/>
          <w:lang w:val="en-GB"/>
        </w:rPr>
        <w:t>Each vial contains nominally 2000 IU nonacog beta pegol</w:t>
      </w:r>
      <w:r w:rsidR="00971231">
        <w:rPr>
          <w:lang w:val="en-GB"/>
        </w:rPr>
        <w:t>*</w:t>
      </w:r>
      <w:r w:rsidRPr="00057149">
        <w:rPr>
          <w:iCs/>
          <w:lang w:val="en-GB"/>
        </w:rPr>
        <w:t>.</w:t>
      </w:r>
    </w:p>
    <w:p w:rsidR="00057149" w:rsidRDefault="00057149" w:rsidP="00057149">
      <w:pPr>
        <w:rPr>
          <w:iCs/>
          <w:lang w:val="en-GB"/>
        </w:rPr>
      </w:pPr>
      <w:r w:rsidRPr="00057149">
        <w:rPr>
          <w:iCs/>
          <w:lang w:val="en-GB"/>
        </w:rPr>
        <w:t xml:space="preserve">After reconstitution, </w:t>
      </w:r>
      <w:r w:rsidR="00322E72">
        <w:rPr>
          <w:iCs/>
          <w:lang w:val="en-GB"/>
        </w:rPr>
        <w:t xml:space="preserve">1 </w:t>
      </w:r>
      <w:r w:rsidRPr="00057149">
        <w:rPr>
          <w:iCs/>
          <w:lang w:val="en-GB"/>
        </w:rPr>
        <w:t xml:space="preserve">ml of </w:t>
      </w:r>
      <w:r w:rsidR="005E05CE">
        <w:rPr>
          <w:iCs/>
          <w:lang w:val="en-GB"/>
        </w:rPr>
        <w:t>Refixia</w:t>
      </w:r>
      <w:r w:rsidRPr="00057149">
        <w:rPr>
          <w:iCs/>
          <w:lang w:val="en-GB"/>
        </w:rPr>
        <w:t xml:space="preserve"> contains approximately 500 IU nonacog beta pegol</w:t>
      </w:r>
      <w:r w:rsidR="00395851">
        <w:rPr>
          <w:iCs/>
          <w:lang w:val="en-GB"/>
        </w:rPr>
        <w:t>.</w:t>
      </w:r>
    </w:p>
    <w:p w:rsidR="00057149" w:rsidRDefault="00057149" w:rsidP="00057149">
      <w:pPr>
        <w:rPr>
          <w:iCs/>
          <w:lang w:val="en-GB"/>
        </w:rPr>
      </w:pPr>
    </w:p>
    <w:p w:rsidR="00341A3D" w:rsidRDefault="00341A3D" w:rsidP="00057149">
      <w:pPr>
        <w:rPr>
          <w:bCs/>
          <w:lang w:val="en-GB"/>
        </w:rPr>
      </w:pPr>
      <w:r w:rsidRPr="00057149">
        <w:rPr>
          <w:bCs/>
          <w:lang w:val="en-GB"/>
        </w:rPr>
        <w:t>*recombinant human factor IX, produced in Chinese Hamster Ovary (CHO) cells by recombinant DNA technology, covalently conjugated to a 40 kDa polyethylene-glycol (PEG).</w:t>
      </w:r>
    </w:p>
    <w:p w:rsidR="00341A3D" w:rsidRPr="00536D36" w:rsidRDefault="00341A3D" w:rsidP="00057149">
      <w:pPr>
        <w:rPr>
          <w:iCs/>
          <w:lang w:val="en-GB"/>
        </w:rPr>
      </w:pPr>
    </w:p>
    <w:p w:rsidR="00051071" w:rsidRPr="00536D36" w:rsidRDefault="00051071" w:rsidP="00262EAE">
      <w:pPr>
        <w:rPr>
          <w:iCs/>
          <w:lang w:val="en-GB"/>
        </w:rPr>
      </w:pPr>
      <w:r w:rsidRPr="00536D36">
        <w:rPr>
          <w:iCs/>
          <w:lang w:val="en-GB"/>
        </w:rPr>
        <w:t xml:space="preserve">The potency </w:t>
      </w:r>
      <w:r w:rsidR="00341A3D">
        <w:rPr>
          <w:iCs/>
          <w:lang w:val="en-GB"/>
        </w:rPr>
        <w:t xml:space="preserve">(International Units) </w:t>
      </w:r>
      <w:r w:rsidRPr="00536D36">
        <w:rPr>
          <w:iCs/>
          <w:lang w:val="en-GB"/>
        </w:rPr>
        <w:t>is determined using the European Pharmacopeia one-stage clotting test.</w:t>
      </w:r>
      <w:r w:rsidR="00F77483" w:rsidRPr="00536D36">
        <w:rPr>
          <w:iCs/>
          <w:lang w:val="en-GB"/>
        </w:rPr>
        <w:t xml:space="preserve"> </w:t>
      </w:r>
      <w:r w:rsidRPr="00536D36">
        <w:rPr>
          <w:iCs/>
          <w:lang w:val="en-GB"/>
        </w:rPr>
        <w:t xml:space="preserve">The specific activity of </w:t>
      </w:r>
      <w:r w:rsidR="005E05CE">
        <w:rPr>
          <w:lang w:val="en-GB"/>
        </w:rPr>
        <w:t>Refixia</w:t>
      </w:r>
      <w:r w:rsidRPr="00536D36">
        <w:rPr>
          <w:lang w:val="en-GB"/>
        </w:rPr>
        <w:t xml:space="preserve"> </w:t>
      </w:r>
      <w:r w:rsidRPr="00536D36">
        <w:rPr>
          <w:iCs/>
          <w:lang w:val="en-GB"/>
        </w:rPr>
        <w:t>is approximately 15</w:t>
      </w:r>
      <w:r w:rsidR="00611AE7" w:rsidRPr="00536D36">
        <w:rPr>
          <w:iCs/>
          <w:lang w:val="en-GB"/>
        </w:rPr>
        <w:t>2</w:t>
      </w:r>
      <w:r w:rsidRPr="00536D36">
        <w:rPr>
          <w:iCs/>
          <w:lang w:val="en-GB"/>
        </w:rPr>
        <w:t> IU/mg protein.</w:t>
      </w:r>
    </w:p>
    <w:p w:rsidR="00051071" w:rsidRPr="00536D36" w:rsidRDefault="00051071" w:rsidP="00262EAE">
      <w:pPr>
        <w:rPr>
          <w:iCs/>
          <w:lang w:val="en-GB"/>
        </w:rPr>
      </w:pPr>
    </w:p>
    <w:p w:rsidR="003B3184" w:rsidRPr="00536D36" w:rsidRDefault="005E05CE" w:rsidP="00793D28">
      <w:pPr>
        <w:rPr>
          <w:bCs/>
          <w:lang w:val="en-GB"/>
        </w:rPr>
      </w:pPr>
      <w:r>
        <w:rPr>
          <w:lang w:val="en-GB"/>
        </w:rPr>
        <w:t>Refixia</w:t>
      </w:r>
      <w:r w:rsidR="00611AE7" w:rsidRPr="00536D36">
        <w:rPr>
          <w:lang w:val="en-GB"/>
        </w:rPr>
        <w:t xml:space="preserve"> is a pu</w:t>
      </w:r>
      <w:r w:rsidR="00892111" w:rsidRPr="00536D36">
        <w:rPr>
          <w:lang w:val="en-GB"/>
        </w:rPr>
        <w:t>rified recombinant human factor </w:t>
      </w:r>
      <w:r w:rsidR="00611AE7" w:rsidRPr="00536D36">
        <w:rPr>
          <w:lang w:val="en-GB"/>
        </w:rPr>
        <w:t>IX (rFIX) with a 40 kDa polyethylene-glycol (PEG)</w:t>
      </w:r>
      <w:r w:rsidR="0027797B">
        <w:rPr>
          <w:lang w:val="en-GB"/>
        </w:rPr>
        <w:t xml:space="preserve"> </w:t>
      </w:r>
      <w:r w:rsidR="0027797B" w:rsidRPr="0027797B">
        <w:rPr>
          <w:bCs/>
          <w:lang w:val="en-GB"/>
        </w:rPr>
        <w:t>selectively attached to specific N-linked glycans in the rFIX activation peptide</w:t>
      </w:r>
      <w:r w:rsidR="0027797B">
        <w:rPr>
          <w:bCs/>
          <w:lang w:val="en-GB"/>
        </w:rPr>
        <w:t>.</w:t>
      </w:r>
      <w:r w:rsidR="00611AE7" w:rsidRPr="00536D36">
        <w:rPr>
          <w:lang w:val="en-GB"/>
        </w:rPr>
        <w:t xml:space="preserve"> </w:t>
      </w:r>
      <w:r w:rsidR="00B17A34" w:rsidRPr="00B17A34">
        <w:rPr>
          <w:lang w:val="en-GB"/>
        </w:rPr>
        <w:t>Upon activation of Refixia, the activation peptide including the 40</w:t>
      </w:r>
      <w:r w:rsidR="00716B97">
        <w:rPr>
          <w:lang w:val="en-GB"/>
        </w:rPr>
        <w:t> </w:t>
      </w:r>
      <w:r w:rsidR="00B17A34" w:rsidRPr="00B17A34">
        <w:rPr>
          <w:lang w:val="en-GB"/>
        </w:rPr>
        <w:t>kDa polyethylene-glycol moiety is cleaved off, leaving the native activated factor</w:t>
      </w:r>
      <w:r w:rsidR="00716B97">
        <w:rPr>
          <w:lang w:val="en-GB"/>
        </w:rPr>
        <w:t> </w:t>
      </w:r>
      <w:r w:rsidR="00B17A34" w:rsidRPr="00B17A34">
        <w:rPr>
          <w:lang w:val="en-GB"/>
        </w:rPr>
        <w:t>IX molecule.</w:t>
      </w:r>
      <w:r w:rsidR="00793D28">
        <w:rPr>
          <w:lang w:val="en-GB"/>
        </w:rPr>
        <w:t xml:space="preserve"> </w:t>
      </w:r>
      <w:r w:rsidR="00793D28" w:rsidRPr="00793D28">
        <w:rPr>
          <w:lang w:val="en-GB"/>
        </w:rPr>
        <w:t>The primary amino acid sequence of the rFIX in Refixia is identical to the Ala148 allelic form of human plasma-derived factor</w:t>
      </w:r>
      <w:r w:rsidR="00087FA1">
        <w:rPr>
          <w:lang w:val="en-GB"/>
        </w:rPr>
        <w:t> </w:t>
      </w:r>
      <w:r w:rsidR="00793D28" w:rsidRPr="00793D28">
        <w:rPr>
          <w:lang w:val="en-GB"/>
        </w:rPr>
        <w:t>IX.</w:t>
      </w:r>
      <w:r w:rsidR="00793D28">
        <w:rPr>
          <w:lang w:val="en-GB"/>
        </w:rPr>
        <w:t xml:space="preserve"> </w:t>
      </w:r>
      <w:r w:rsidR="00087FA1" w:rsidRPr="00536D36">
        <w:rPr>
          <w:bCs/>
          <w:lang w:val="en-GB"/>
        </w:rPr>
        <w:t>No additives of human or animal origin are used in the cell culture, purification, conjugation</w:t>
      </w:r>
      <w:r w:rsidR="00087FA1">
        <w:rPr>
          <w:bCs/>
          <w:lang w:val="en-GB"/>
        </w:rPr>
        <w:t>,</w:t>
      </w:r>
      <w:r w:rsidR="00087FA1" w:rsidRPr="00536D36">
        <w:rPr>
          <w:bCs/>
          <w:lang w:val="en-GB"/>
        </w:rPr>
        <w:t xml:space="preserve"> </w:t>
      </w:r>
      <w:r w:rsidR="00087FA1">
        <w:rPr>
          <w:bCs/>
          <w:lang w:val="en-GB"/>
        </w:rPr>
        <w:t>or formulation of Refixia</w:t>
      </w:r>
      <w:r w:rsidR="00087FA1" w:rsidRPr="00536D36">
        <w:rPr>
          <w:bCs/>
          <w:lang w:val="en-GB"/>
        </w:rPr>
        <w:t>.</w:t>
      </w:r>
    </w:p>
    <w:p w:rsidR="00341A3D" w:rsidRPr="00536D36" w:rsidRDefault="00341A3D" w:rsidP="00262EAE">
      <w:pPr>
        <w:rPr>
          <w:lang w:val="en-GB"/>
        </w:rPr>
      </w:pPr>
    </w:p>
    <w:p w:rsidR="00057149" w:rsidRPr="00057149" w:rsidRDefault="00057149" w:rsidP="00057149">
      <w:pPr>
        <w:rPr>
          <w:u w:val="single"/>
          <w:lang w:val="en-GB"/>
        </w:rPr>
      </w:pPr>
      <w:r w:rsidRPr="00057149">
        <w:rPr>
          <w:u w:val="single"/>
          <w:lang w:val="en-GB"/>
        </w:rPr>
        <w:t>Excipient with known effect</w:t>
      </w:r>
    </w:p>
    <w:p w:rsidR="00057149" w:rsidRPr="00057149" w:rsidRDefault="00057149" w:rsidP="00057149">
      <w:pPr>
        <w:rPr>
          <w:u w:val="single"/>
          <w:lang w:val="en-GB"/>
        </w:rPr>
      </w:pPr>
      <w:r w:rsidRPr="00057149">
        <w:rPr>
          <w:lang w:val="en-GB"/>
        </w:rPr>
        <w:t>Less than 1 mmol sodium (23 mg) per vial</w:t>
      </w:r>
      <w:r w:rsidR="006148AA">
        <w:rPr>
          <w:lang w:val="en-GB"/>
        </w:rPr>
        <w:t>.</w:t>
      </w:r>
    </w:p>
    <w:p w:rsidR="00057149" w:rsidRPr="00536D36" w:rsidRDefault="00057149" w:rsidP="00262EAE">
      <w:pPr>
        <w:rPr>
          <w:lang w:val="en-GB"/>
        </w:rPr>
      </w:pPr>
    </w:p>
    <w:p w:rsidR="00611AE7" w:rsidRPr="00536D36" w:rsidRDefault="00051071" w:rsidP="00262EAE">
      <w:pPr>
        <w:rPr>
          <w:lang w:val="en-GB"/>
        </w:rPr>
      </w:pPr>
      <w:r w:rsidRPr="00536D36">
        <w:rPr>
          <w:lang w:val="en-GB"/>
        </w:rPr>
        <w:t>For the full list of excipients, see section 6.1.</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6D0E9F" w:rsidRDefault="00812D16" w:rsidP="00262EAE">
      <w:pPr>
        <w:ind w:left="567" w:hanging="567"/>
        <w:rPr>
          <w:b/>
          <w:szCs w:val="22"/>
          <w:lang w:val="en-GB"/>
        </w:rPr>
      </w:pPr>
      <w:r w:rsidRPr="006D0E9F">
        <w:rPr>
          <w:b/>
          <w:szCs w:val="22"/>
          <w:lang w:val="en-GB"/>
        </w:rPr>
        <w:t>3.</w:t>
      </w:r>
      <w:r w:rsidRPr="006D0E9F">
        <w:rPr>
          <w:b/>
          <w:szCs w:val="22"/>
          <w:lang w:val="en-GB"/>
        </w:rPr>
        <w:tab/>
        <w:t xml:space="preserve">PHARMACEUTICAL </w:t>
      </w:r>
      <w:r w:rsidR="00855481" w:rsidRPr="006D0E9F">
        <w:rPr>
          <w:b/>
          <w:szCs w:val="22"/>
          <w:lang w:val="en-GB"/>
        </w:rPr>
        <w:t>FORM</w:t>
      </w:r>
    </w:p>
    <w:p w:rsidR="00812D16" w:rsidRPr="00536D36" w:rsidRDefault="00812D16" w:rsidP="00262EAE">
      <w:pPr>
        <w:rPr>
          <w:szCs w:val="22"/>
          <w:lang w:val="en-GB"/>
        </w:rPr>
      </w:pPr>
    </w:p>
    <w:p w:rsidR="00257CF8" w:rsidRPr="00536D36" w:rsidRDefault="00257CF8" w:rsidP="00262EAE">
      <w:pPr>
        <w:rPr>
          <w:szCs w:val="22"/>
          <w:lang w:val="en-GB"/>
        </w:rPr>
      </w:pPr>
      <w:r w:rsidRPr="00536D36">
        <w:rPr>
          <w:szCs w:val="22"/>
          <w:lang w:val="en-GB"/>
        </w:rPr>
        <w:t>Powder and solvent for solution for injection.</w:t>
      </w:r>
    </w:p>
    <w:p w:rsidR="00257CF8" w:rsidRPr="00536D36" w:rsidRDefault="00257CF8" w:rsidP="00262EAE">
      <w:pPr>
        <w:rPr>
          <w:szCs w:val="22"/>
          <w:lang w:val="en-GB"/>
        </w:rPr>
      </w:pPr>
    </w:p>
    <w:p w:rsidR="00257CF8" w:rsidRPr="00536D36" w:rsidRDefault="00F9512D" w:rsidP="00262EAE">
      <w:pPr>
        <w:rPr>
          <w:szCs w:val="22"/>
          <w:lang w:val="en-GB"/>
        </w:rPr>
      </w:pPr>
      <w:r>
        <w:rPr>
          <w:szCs w:val="22"/>
          <w:lang w:val="en-GB"/>
        </w:rPr>
        <w:t>The p</w:t>
      </w:r>
      <w:r w:rsidR="00057149">
        <w:rPr>
          <w:szCs w:val="22"/>
          <w:lang w:val="en-GB"/>
        </w:rPr>
        <w:t>owder is w</w:t>
      </w:r>
      <w:r w:rsidR="00257CF8" w:rsidRPr="00536D36">
        <w:rPr>
          <w:szCs w:val="22"/>
          <w:lang w:val="en-GB"/>
        </w:rPr>
        <w:t>hite to off-white.</w:t>
      </w:r>
    </w:p>
    <w:p w:rsidR="00257CF8" w:rsidRPr="00536D36" w:rsidRDefault="00257CF8" w:rsidP="00262EAE">
      <w:pPr>
        <w:rPr>
          <w:szCs w:val="22"/>
          <w:lang w:val="en-GB"/>
        </w:rPr>
      </w:pPr>
    </w:p>
    <w:p w:rsidR="00257CF8" w:rsidRPr="00536D36" w:rsidRDefault="00057149" w:rsidP="00262EAE">
      <w:pPr>
        <w:rPr>
          <w:szCs w:val="22"/>
          <w:lang w:val="en-GB"/>
        </w:rPr>
      </w:pPr>
      <w:r>
        <w:rPr>
          <w:szCs w:val="22"/>
          <w:lang w:val="en-GB"/>
        </w:rPr>
        <w:t>The solvent is c</w:t>
      </w:r>
      <w:r w:rsidR="00257CF8" w:rsidRPr="00536D36">
        <w:rPr>
          <w:szCs w:val="22"/>
          <w:lang w:val="en-GB"/>
        </w:rPr>
        <w:t>lear and colourless.</w:t>
      </w:r>
    </w:p>
    <w:p w:rsidR="00B0379E" w:rsidRPr="00536D36" w:rsidRDefault="00B0379E" w:rsidP="00262EAE">
      <w:pPr>
        <w:rPr>
          <w:szCs w:val="22"/>
          <w:lang w:val="en-GB"/>
        </w:rPr>
      </w:pPr>
    </w:p>
    <w:p w:rsidR="00B27925" w:rsidRPr="00B27925" w:rsidRDefault="00B27925" w:rsidP="00B27925">
      <w:pPr>
        <w:rPr>
          <w:szCs w:val="22"/>
          <w:lang w:val="en-GB"/>
        </w:rPr>
      </w:pPr>
      <w:r w:rsidRPr="00B27925">
        <w:rPr>
          <w:szCs w:val="22"/>
          <w:lang w:val="en-GB"/>
        </w:rPr>
        <w:t>p</w:t>
      </w:r>
      <w:r w:rsidR="006148AA">
        <w:rPr>
          <w:szCs w:val="22"/>
          <w:lang w:val="en-GB"/>
        </w:rPr>
        <w:t>H: 6.4.</w:t>
      </w:r>
    </w:p>
    <w:p w:rsidR="00B27925" w:rsidRPr="00B27925" w:rsidRDefault="00B27925" w:rsidP="00B27925">
      <w:pPr>
        <w:rPr>
          <w:szCs w:val="22"/>
          <w:lang w:val="en-GB"/>
        </w:rPr>
      </w:pPr>
    </w:p>
    <w:p w:rsidR="00257CF8" w:rsidRDefault="00B27925" w:rsidP="00B27925">
      <w:pPr>
        <w:rPr>
          <w:szCs w:val="22"/>
          <w:lang w:val="en-GB"/>
        </w:rPr>
      </w:pPr>
      <w:r w:rsidRPr="00B27925">
        <w:rPr>
          <w:szCs w:val="22"/>
          <w:lang w:val="en-GB"/>
        </w:rPr>
        <w:t>Osmolality: 272</w:t>
      </w:r>
      <w:r w:rsidR="00D62648">
        <w:rPr>
          <w:szCs w:val="22"/>
          <w:lang w:val="en-GB"/>
        </w:rPr>
        <w:t> </w:t>
      </w:r>
      <w:r w:rsidRPr="00B27925">
        <w:rPr>
          <w:szCs w:val="22"/>
          <w:lang w:val="en-GB"/>
        </w:rPr>
        <w:t>mOsmol/kg</w:t>
      </w:r>
      <w:r w:rsidR="006148AA">
        <w:rPr>
          <w:szCs w:val="22"/>
          <w:lang w:val="en-GB"/>
        </w:rPr>
        <w:t>.</w:t>
      </w:r>
    </w:p>
    <w:p w:rsidR="00B27925" w:rsidRDefault="00B27925" w:rsidP="00B27925">
      <w:pPr>
        <w:rPr>
          <w:szCs w:val="22"/>
          <w:lang w:val="en-GB"/>
        </w:rPr>
      </w:pPr>
    </w:p>
    <w:p w:rsidR="00B27925" w:rsidRPr="00536D36" w:rsidRDefault="00B27925" w:rsidP="00B27925">
      <w:pPr>
        <w:rPr>
          <w:szCs w:val="22"/>
          <w:lang w:val="en-GB"/>
        </w:rPr>
      </w:pPr>
    </w:p>
    <w:p w:rsidR="00812D16" w:rsidRPr="00536D36" w:rsidRDefault="00812D16" w:rsidP="00262EAE">
      <w:pPr>
        <w:ind w:left="567" w:hanging="567"/>
        <w:rPr>
          <w:caps/>
          <w:szCs w:val="22"/>
          <w:lang w:val="en-GB"/>
        </w:rPr>
      </w:pPr>
      <w:r w:rsidRPr="00536D36">
        <w:rPr>
          <w:b/>
          <w:caps/>
          <w:szCs w:val="22"/>
          <w:lang w:val="en-GB"/>
        </w:rPr>
        <w:t>4.</w:t>
      </w:r>
      <w:r w:rsidRPr="00536D36">
        <w:rPr>
          <w:b/>
          <w:caps/>
          <w:szCs w:val="22"/>
          <w:lang w:val="en-GB"/>
        </w:rPr>
        <w:tab/>
      </w:r>
      <w:r w:rsidRPr="002F50F7">
        <w:rPr>
          <w:b/>
          <w:szCs w:val="22"/>
          <w:lang w:val="en-GB"/>
        </w:rPr>
        <w:t>C</w:t>
      </w:r>
      <w:r w:rsidR="00855481" w:rsidRPr="002F50F7">
        <w:rPr>
          <w:b/>
          <w:szCs w:val="22"/>
          <w:lang w:val="en-GB"/>
        </w:rPr>
        <w:t>LINICAL</w:t>
      </w:r>
      <w:r w:rsidR="00855481" w:rsidRPr="006D0E9F">
        <w:rPr>
          <w:b/>
          <w:szCs w:val="22"/>
          <w:lang w:val="en-GB"/>
        </w:rPr>
        <w:t xml:space="preserve"> PARTICULARS</w:t>
      </w:r>
    </w:p>
    <w:p w:rsidR="00812D16" w:rsidRPr="00536D36" w:rsidRDefault="00812D16" w:rsidP="00262EAE">
      <w:pPr>
        <w:rPr>
          <w:szCs w:val="22"/>
          <w:lang w:val="en-GB"/>
        </w:rPr>
      </w:pPr>
    </w:p>
    <w:p w:rsidR="00812D16" w:rsidRPr="00536D36" w:rsidRDefault="00812D16" w:rsidP="00262EAE">
      <w:pPr>
        <w:ind w:left="567" w:hanging="567"/>
        <w:outlineLvl w:val="0"/>
        <w:rPr>
          <w:szCs w:val="22"/>
          <w:lang w:val="en-GB"/>
        </w:rPr>
      </w:pPr>
      <w:r w:rsidRPr="00536D36">
        <w:rPr>
          <w:b/>
          <w:szCs w:val="22"/>
          <w:lang w:val="en-GB"/>
        </w:rPr>
        <w:t>4.1</w:t>
      </w:r>
      <w:r w:rsidRPr="00536D36">
        <w:rPr>
          <w:b/>
          <w:szCs w:val="22"/>
          <w:lang w:val="en-GB"/>
        </w:rPr>
        <w:tab/>
        <w:t>Therapeutic indications</w:t>
      </w:r>
    </w:p>
    <w:p w:rsidR="00812D16" w:rsidRPr="00536D36" w:rsidRDefault="00812D16" w:rsidP="00262EAE">
      <w:pPr>
        <w:rPr>
          <w:szCs w:val="22"/>
          <w:lang w:val="en-GB"/>
        </w:rPr>
      </w:pPr>
    </w:p>
    <w:p w:rsidR="009A0A6E" w:rsidRPr="00536D36" w:rsidRDefault="009A0A6E" w:rsidP="00262EAE">
      <w:pPr>
        <w:rPr>
          <w:szCs w:val="22"/>
          <w:lang w:val="en-GB"/>
        </w:rPr>
      </w:pPr>
      <w:r w:rsidRPr="00536D36">
        <w:rPr>
          <w:szCs w:val="22"/>
          <w:lang w:val="en-GB"/>
        </w:rPr>
        <w:t xml:space="preserve">Treatment and prophylaxis of bleeding in patients </w:t>
      </w:r>
      <w:r w:rsidR="00D41319">
        <w:rPr>
          <w:szCs w:val="22"/>
          <w:lang w:val="en-GB"/>
        </w:rPr>
        <w:t>12</w:t>
      </w:r>
      <w:r w:rsidR="001F345E">
        <w:rPr>
          <w:szCs w:val="22"/>
          <w:lang w:val="en-GB"/>
        </w:rPr>
        <w:t> </w:t>
      </w:r>
      <w:r w:rsidR="00D41319">
        <w:rPr>
          <w:szCs w:val="22"/>
          <w:lang w:val="en-GB"/>
        </w:rPr>
        <w:t>years</w:t>
      </w:r>
      <w:r w:rsidR="00C91695">
        <w:rPr>
          <w:szCs w:val="22"/>
          <w:lang w:val="en-GB"/>
        </w:rPr>
        <w:t xml:space="preserve"> and above</w:t>
      </w:r>
      <w:r w:rsidR="00D41319">
        <w:rPr>
          <w:szCs w:val="22"/>
          <w:lang w:val="en-GB"/>
        </w:rPr>
        <w:t xml:space="preserve"> </w:t>
      </w:r>
      <w:r w:rsidRPr="00536D36">
        <w:rPr>
          <w:szCs w:val="22"/>
          <w:lang w:val="en-GB"/>
        </w:rPr>
        <w:t>with h</w:t>
      </w:r>
      <w:r w:rsidR="009560CA" w:rsidRPr="00536D36">
        <w:rPr>
          <w:szCs w:val="22"/>
          <w:lang w:val="en-GB"/>
        </w:rPr>
        <w:t>aemophilia </w:t>
      </w:r>
      <w:r w:rsidR="00892111" w:rsidRPr="00536D36">
        <w:rPr>
          <w:szCs w:val="22"/>
          <w:lang w:val="en-GB"/>
        </w:rPr>
        <w:t>B (congenital factor </w:t>
      </w:r>
      <w:r w:rsidR="00745FAA" w:rsidRPr="00536D36">
        <w:rPr>
          <w:szCs w:val="22"/>
          <w:lang w:val="en-GB"/>
        </w:rPr>
        <w:t>IX deficiency)</w:t>
      </w:r>
      <w:r w:rsidR="0057602F">
        <w:rPr>
          <w:szCs w:val="22"/>
          <w:lang w:val="en-GB"/>
        </w:rPr>
        <w:t>.</w:t>
      </w:r>
    </w:p>
    <w:p w:rsidR="00812D16" w:rsidRPr="00536D36" w:rsidRDefault="00812D16" w:rsidP="00262EAE">
      <w:pPr>
        <w:rPr>
          <w:szCs w:val="22"/>
          <w:lang w:val="en-GB"/>
        </w:rPr>
      </w:pPr>
    </w:p>
    <w:p w:rsidR="00812D16" w:rsidRPr="00536D36" w:rsidRDefault="00855481" w:rsidP="00262EAE">
      <w:pPr>
        <w:outlineLvl w:val="0"/>
        <w:rPr>
          <w:b/>
          <w:szCs w:val="22"/>
          <w:lang w:val="en-GB"/>
        </w:rPr>
      </w:pPr>
      <w:r w:rsidRPr="00536D36">
        <w:rPr>
          <w:b/>
          <w:szCs w:val="22"/>
          <w:lang w:val="en-GB"/>
        </w:rPr>
        <w:t>4.2</w:t>
      </w:r>
      <w:r w:rsidRPr="00536D36">
        <w:rPr>
          <w:b/>
          <w:szCs w:val="22"/>
          <w:lang w:val="en-GB"/>
        </w:rPr>
        <w:tab/>
      </w:r>
      <w:r w:rsidR="00812D16" w:rsidRPr="00536D36">
        <w:rPr>
          <w:b/>
          <w:szCs w:val="22"/>
          <w:lang w:val="en-GB"/>
        </w:rPr>
        <w:t>Posology and method of administration</w:t>
      </w:r>
    </w:p>
    <w:p w:rsidR="00812D16" w:rsidRPr="00536D36" w:rsidRDefault="00812D16" w:rsidP="00262EAE">
      <w:pPr>
        <w:rPr>
          <w:szCs w:val="22"/>
          <w:lang w:val="en-GB"/>
        </w:rPr>
      </w:pPr>
    </w:p>
    <w:p w:rsidR="00127600" w:rsidRPr="00536D36" w:rsidRDefault="00127600" w:rsidP="00262EAE">
      <w:pPr>
        <w:autoSpaceDE w:val="0"/>
        <w:autoSpaceDN w:val="0"/>
        <w:adjustRightInd w:val="0"/>
        <w:rPr>
          <w:szCs w:val="22"/>
          <w:lang w:val="en-GB"/>
        </w:rPr>
      </w:pPr>
      <w:r w:rsidRPr="00536D36">
        <w:rPr>
          <w:szCs w:val="22"/>
          <w:lang w:val="en-GB"/>
        </w:rPr>
        <w:t>Treatment should be under the supervision of a physician experienced in the treatment of haemophilia.</w:t>
      </w:r>
    </w:p>
    <w:p w:rsidR="00127600" w:rsidRPr="00536D36" w:rsidRDefault="00127600" w:rsidP="00262EAE">
      <w:pPr>
        <w:autoSpaceDE w:val="0"/>
        <w:autoSpaceDN w:val="0"/>
        <w:adjustRightInd w:val="0"/>
        <w:rPr>
          <w:szCs w:val="22"/>
          <w:lang w:val="en-GB"/>
        </w:rPr>
      </w:pPr>
    </w:p>
    <w:p w:rsidR="00127600" w:rsidRPr="00536D36" w:rsidRDefault="00127600" w:rsidP="00262EAE">
      <w:pPr>
        <w:autoSpaceDE w:val="0"/>
        <w:autoSpaceDN w:val="0"/>
        <w:adjustRightInd w:val="0"/>
        <w:rPr>
          <w:szCs w:val="22"/>
          <w:u w:val="single"/>
          <w:lang w:val="en-GB"/>
        </w:rPr>
      </w:pPr>
      <w:r w:rsidRPr="00536D36">
        <w:rPr>
          <w:szCs w:val="22"/>
          <w:u w:val="single"/>
          <w:lang w:val="en-GB"/>
        </w:rPr>
        <w:t xml:space="preserve">Previously </w:t>
      </w:r>
      <w:r w:rsidR="004C07F0">
        <w:rPr>
          <w:szCs w:val="22"/>
          <w:u w:val="single"/>
          <w:lang w:val="en-GB"/>
        </w:rPr>
        <w:t>u</w:t>
      </w:r>
      <w:r w:rsidRPr="00536D36">
        <w:rPr>
          <w:szCs w:val="22"/>
          <w:u w:val="single"/>
          <w:lang w:val="en-GB"/>
        </w:rPr>
        <w:t xml:space="preserve">ntreated </w:t>
      </w:r>
      <w:r w:rsidR="004C07F0">
        <w:rPr>
          <w:szCs w:val="22"/>
          <w:u w:val="single"/>
          <w:lang w:val="en-GB"/>
        </w:rPr>
        <w:t>p</w:t>
      </w:r>
      <w:r w:rsidRPr="00536D36">
        <w:rPr>
          <w:szCs w:val="22"/>
          <w:u w:val="single"/>
          <w:lang w:val="en-GB"/>
        </w:rPr>
        <w:t>atients</w:t>
      </w:r>
    </w:p>
    <w:p w:rsidR="00127600" w:rsidRDefault="00127600" w:rsidP="00262EAE">
      <w:pPr>
        <w:autoSpaceDE w:val="0"/>
        <w:autoSpaceDN w:val="0"/>
        <w:adjustRightInd w:val="0"/>
        <w:rPr>
          <w:szCs w:val="22"/>
          <w:u w:val="single"/>
          <w:lang w:val="en-GB"/>
        </w:rPr>
      </w:pPr>
      <w:r w:rsidRPr="00536D36">
        <w:rPr>
          <w:szCs w:val="22"/>
          <w:lang w:val="en-GB"/>
        </w:rPr>
        <w:t xml:space="preserve">The safety and efficacy of </w:t>
      </w:r>
      <w:r w:rsidR="005E05CE">
        <w:rPr>
          <w:szCs w:val="22"/>
          <w:lang w:val="en-GB"/>
        </w:rPr>
        <w:t>Refixia</w:t>
      </w:r>
      <w:r w:rsidRPr="00536D36">
        <w:rPr>
          <w:szCs w:val="22"/>
          <w:lang w:val="en-GB"/>
        </w:rPr>
        <w:t xml:space="preserve"> in previously untreated patients</w:t>
      </w:r>
      <w:r w:rsidR="005E1E74">
        <w:rPr>
          <w:szCs w:val="22"/>
          <w:lang w:val="en-GB"/>
        </w:rPr>
        <w:t xml:space="preserve"> </w:t>
      </w:r>
      <w:r w:rsidRPr="00536D36">
        <w:rPr>
          <w:szCs w:val="22"/>
          <w:lang w:val="en-GB"/>
        </w:rPr>
        <w:t>have not yet been established.</w:t>
      </w:r>
    </w:p>
    <w:p w:rsidR="00B0379E" w:rsidRPr="00536D36" w:rsidRDefault="00B0379E" w:rsidP="00262EAE">
      <w:pPr>
        <w:autoSpaceDE w:val="0"/>
        <w:autoSpaceDN w:val="0"/>
        <w:adjustRightInd w:val="0"/>
        <w:rPr>
          <w:szCs w:val="22"/>
          <w:u w:val="single"/>
          <w:lang w:val="en-GB"/>
        </w:rPr>
      </w:pPr>
    </w:p>
    <w:p w:rsidR="00506160" w:rsidRPr="00536D36" w:rsidRDefault="001A2F11" w:rsidP="00262EAE">
      <w:pPr>
        <w:autoSpaceDE w:val="0"/>
        <w:autoSpaceDN w:val="0"/>
        <w:adjustRightInd w:val="0"/>
        <w:rPr>
          <w:szCs w:val="22"/>
          <w:u w:val="single"/>
          <w:lang w:val="en-GB"/>
        </w:rPr>
      </w:pPr>
      <w:r w:rsidRPr="00536D36">
        <w:rPr>
          <w:szCs w:val="22"/>
          <w:u w:val="single"/>
          <w:lang w:val="en-GB"/>
        </w:rPr>
        <w:t>Treatment m</w:t>
      </w:r>
      <w:r w:rsidR="00506160" w:rsidRPr="00536D36">
        <w:rPr>
          <w:szCs w:val="22"/>
          <w:u w:val="single"/>
          <w:lang w:val="en-GB"/>
        </w:rPr>
        <w:t>onitoring</w:t>
      </w:r>
    </w:p>
    <w:p w:rsidR="00506160" w:rsidRPr="00536D36" w:rsidRDefault="00892111" w:rsidP="00262EAE">
      <w:pPr>
        <w:autoSpaceDE w:val="0"/>
        <w:autoSpaceDN w:val="0"/>
        <w:adjustRightInd w:val="0"/>
        <w:rPr>
          <w:szCs w:val="22"/>
          <w:u w:val="single"/>
          <w:lang w:val="en-GB"/>
        </w:rPr>
      </w:pPr>
      <w:r w:rsidRPr="00536D36">
        <w:rPr>
          <w:szCs w:val="22"/>
          <w:lang w:val="en-GB"/>
        </w:rPr>
        <w:t>Routine monitoring of factor </w:t>
      </w:r>
      <w:r w:rsidR="00506160" w:rsidRPr="00536D36">
        <w:rPr>
          <w:szCs w:val="22"/>
          <w:lang w:val="en-GB"/>
        </w:rPr>
        <w:t xml:space="preserve">IX activity levels for the purpose of dose adjustment is not </w:t>
      </w:r>
      <w:r w:rsidR="00971231">
        <w:rPr>
          <w:szCs w:val="22"/>
          <w:lang w:val="en-GB"/>
        </w:rPr>
        <w:t>necessary</w:t>
      </w:r>
      <w:r w:rsidR="00506160" w:rsidRPr="00536D36">
        <w:rPr>
          <w:szCs w:val="22"/>
          <w:lang w:val="en-GB"/>
        </w:rPr>
        <w:t>. In the clinical trial programme, dose adjustment was not performed. Mean steady state factor</w:t>
      </w:r>
      <w:r w:rsidRPr="00536D36">
        <w:rPr>
          <w:szCs w:val="22"/>
          <w:lang w:val="en-GB"/>
        </w:rPr>
        <w:t> </w:t>
      </w:r>
      <w:r w:rsidR="00506160" w:rsidRPr="00536D36">
        <w:rPr>
          <w:szCs w:val="22"/>
          <w:lang w:val="en-GB"/>
        </w:rPr>
        <w:t xml:space="preserve">IX trough levels above 15% were observed for all age groups, see section </w:t>
      </w:r>
      <w:r w:rsidR="00FF437D" w:rsidRPr="00536D36">
        <w:rPr>
          <w:szCs w:val="22"/>
          <w:lang w:val="en-GB"/>
        </w:rPr>
        <w:t>5.2</w:t>
      </w:r>
      <w:r w:rsidR="00506160" w:rsidRPr="00536D36">
        <w:rPr>
          <w:szCs w:val="22"/>
          <w:lang w:val="en-GB"/>
        </w:rPr>
        <w:t xml:space="preserve"> for details.</w:t>
      </w:r>
    </w:p>
    <w:p w:rsidR="00506160" w:rsidRPr="00536D36" w:rsidRDefault="00506160" w:rsidP="00262EAE">
      <w:pPr>
        <w:autoSpaceDE w:val="0"/>
        <w:autoSpaceDN w:val="0"/>
        <w:adjustRightInd w:val="0"/>
        <w:rPr>
          <w:szCs w:val="22"/>
          <w:lang w:val="en-GB"/>
        </w:rPr>
      </w:pPr>
    </w:p>
    <w:p w:rsidR="00506160" w:rsidRPr="00536D36" w:rsidRDefault="0057602F" w:rsidP="00262EAE">
      <w:pPr>
        <w:autoSpaceDE w:val="0"/>
        <w:autoSpaceDN w:val="0"/>
        <w:adjustRightInd w:val="0"/>
        <w:rPr>
          <w:szCs w:val="22"/>
          <w:lang w:val="en-GB"/>
        </w:rPr>
      </w:pPr>
      <w:r w:rsidRPr="0057602F">
        <w:rPr>
          <w:szCs w:val="22"/>
          <w:lang w:val="en-GB"/>
        </w:rPr>
        <w:t>Due to the interference of polyethylene glycol (PEG) in the one-stage clotting assay</w:t>
      </w:r>
      <w:r w:rsidR="00341A3D">
        <w:rPr>
          <w:szCs w:val="22"/>
          <w:lang w:val="en-GB"/>
        </w:rPr>
        <w:t xml:space="preserve"> with various </w:t>
      </w:r>
      <w:r w:rsidR="00341A3D" w:rsidRPr="00536D36">
        <w:rPr>
          <w:szCs w:val="22"/>
          <w:lang w:val="en-GB"/>
        </w:rPr>
        <w:t>aPTT reagent</w:t>
      </w:r>
      <w:r w:rsidR="00341A3D">
        <w:rPr>
          <w:szCs w:val="22"/>
          <w:lang w:val="en-GB"/>
        </w:rPr>
        <w:t>s</w:t>
      </w:r>
      <w:r w:rsidR="00506160" w:rsidRPr="00536D36">
        <w:rPr>
          <w:szCs w:val="22"/>
          <w:lang w:val="en-GB"/>
        </w:rPr>
        <w:t>, it is recommended to use a chromogenic assay</w:t>
      </w:r>
      <w:r>
        <w:rPr>
          <w:szCs w:val="22"/>
          <w:lang w:val="en-GB"/>
        </w:rPr>
        <w:t xml:space="preserve"> </w:t>
      </w:r>
      <w:r w:rsidR="001653B9" w:rsidRPr="001653B9">
        <w:rPr>
          <w:szCs w:val="22"/>
          <w:lang w:val="en-GB"/>
        </w:rPr>
        <w:t xml:space="preserve">(e.g. </w:t>
      </w:r>
      <w:r w:rsidR="00BB30A4">
        <w:rPr>
          <w:szCs w:val="22"/>
          <w:lang w:val="en-GB"/>
        </w:rPr>
        <w:t xml:space="preserve">Rox Factor IX </w:t>
      </w:r>
      <w:r w:rsidR="001653B9" w:rsidRPr="001653B9">
        <w:rPr>
          <w:szCs w:val="22"/>
          <w:lang w:val="en-GB"/>
        </w:rPr>
        <w:t>or Biophen</w:t>
      </w:r>
      <w:r w:rsidR="00341A3D" w:rsidRPr="006D0E9F">
        <w:rPr>
          <w:szCs w:val="22"/>
          <w:lang w:val="en-GB"/>
        </w:rPr>
        <w:t xml:space="preserve">) </w:t>
      </w:r>
      <w:r>
        <w:rPr>
          <w:szCs w:val="22"/>
          <w:lang w:val="en-GB"/>
        </w:rPr>
        <w:t>when monitoring is needed</w:t>
      </w:r>
      <w:r w:rsidR="00506160" w:rsidRPr="00536D36">
        <w:rPr>
          <w:szCs w:val="22"/>
          <w:lang w:val="en-GB"/>
        </w:rPr>
        <w:t xml:space="preserve">. </w:t>
      </w:r>
      <w:r>
        <w:rPr>
          <w:szCs w:val="22"/>
          <w:lang w:val="en-GB"/>
        </w:rPr>
        <w:t xml:space="preserve">If </w:t>
      </w:r>
      <w:r w:rsidR="00506160" w:rsidRPr="00536D36">
        <w:rPr>
          <w:szCs w:val="22"/>
          <w:lang w:val="en-GB"/>
        </w:rPr>
        <w:t xml:space="preserve">a chromogenic assay is not available, </w:t>
      </w:r>
      <w:r>
        <w:rPr>
          <w:szCs w:val="22"/>
          <w:lang w:val="en-GB"/>
        </w:rPr>
        <w:t xml:space="preserve">it is recommended to </w:t>
      </w:r>
      <w:r w:rsidR="00506160" w:rsidRPr="00536D36">
        <w:rPr>
          <w:szCs w:val="22"/>
          <w:lang w:val="en-GB"/>
        </w:rPr>
        <w:t>use a one-stage clotting assay with an aPTT reagent</w:t>
      </w:r>
      <w:r>
        <w:rPr>
          <w:szCs w:val="22"/>
          <w:lang w:val="en-GB"/>
        </w:rPr>
        <w:t xml:space="preserve"> (e.g. </w:t>
      </w:r>
      <w:r w:rsidRPr="0057602F">
        <w:rPr>
          <w:szCs w:val="22"/>
          <w:lang w:val="en-GB"/>
        </w:rPr>
        <w:t>Cephascreen</w:t>
      </w:r>
      <w:r>
        <w:rPr>
          <w:szCs w:val="22"/>
          <w:lang w:val="en-GB"/>
        </w:rPr>
        <w:t>)</w:t>
      </w:r>
      <w:r w:rsidR="00341A3D">
        <w:rPr>
          <w:szCs w:val="22"/>
          <w:lang w:val="en-GB"/>
        </w:rPr>
        <w:t xml:space="preserve"> </w:t>
      </w:r>
      <w:r w:rsidR="00506160" w:rsidRPr="00536D36">
        <w:rPr>
          <w:szCs w:val="22"/>
          <w:lang w:val="en-GB"/>
        </w:rPr>
        <w:t xml:space="preserve">qualified for use with </w:t>
      </w:r>
      <w:r w:rsidR="005E05CE">
        <w:rPr>
          <w:szCs w:val="22"/>
          <w:lang w:val="en-GB"/>
        </w:rPr>
        <w:t>Refixia</w:t>
      </w:r>
      <w:r w:rsidR="00506160" w:rsidRPr="00536D36">
        <w:rPr>
          <w:szCs w:val="22"/>
          <w:lang w:val="en-GB"/>
        </w:rPr>
        <w:t>.</w:t>
      </w:r>
      <w:r w:rsidR="00FF437D" w:rsidRPr="00536D36">
        <w:rPr>
          <w:szCs w:val="22"/>
          <w:lang w:val="en-GB"/>
        </w:rPr>
        <w:t xml:space="preserve"> </w:t>
      </w:r>
      <w:r w:rsidR="00506160" w:rsidRPr="00536D36">
        <w:rPr>
          <w:szCs w:val="22"/>
          <w:lang w:val="en-GB"/>
        </w:rPr>
        <w:t xml:space="preserve">For modified long-acting factor products it is known that the one-stage clotting assay results are highly dependent on the aPTT reagent </w:t>
      </w:r>
      <w:r>
        <w:rPr>
          <w:szCs w:val="22"/>
          <w:lang w:val="en-GB"/>
        </w:rPr>
        <w:t xml:space="preserve">and reference standard </w:t>
      </w:r>
      <w:r w:rsidR="00506160" w:rsidRPr="00536D36">
        <w:rPr>
          <w:szCs w:val="22"/>
          <w:lang w:val="en-GB"/>
        </w:rPr>
        <w:t>used</w:t>
      </w:r>
      <w:r w:rsidR="00341A3D">
        <w:rPr>
          <w:szCs w:val="22"/>
          <w:lang w:val="en-GB"/>
        </w:rPr>
        <w:t xml:space="preserve">. For </w:t>
      </w:r>
      <w:r w:rsidR="005E05CE">
        <w:rPr>
          <w:szCs w:val="22"/>
          <w:lang w:val="en-GB"/>
        </w:rPr>
        <w:t>Refixia</w:t>
      </w:r>
      <w:r w:rsidR="00341A3D">
        <w:rPr>
          <w:szCs w:val="22"/>
          <w:lang w:val="en-GB"/>
        </w:rPr>
        <w:t xml:space="preserve"> some reagents</w:t>
      </w:r>
      <w:r w:rsidR="001653B9">
        <w:rPr>
          <w:szCs w:val="22"/>
          <w:lang w:val="en-GB"/>
        </w:rPr>
        <w:t xml:space="preserve"> will</w:t>
      </w:r>
      <w:r w:rsidR="00506160" w:rsidRPr="00536D36">
        <w:rPr>
          <w:szCs w:val="22"/>
          <w:lang w:val="en-GB"/>
        </w:rPr>
        <w:t xml:space="preserve"> caus</w:t>
      </w:r>
      <w:r w:rsidR="001653B9">
        <w:rPr>
          <w:szCs w:val="22"/>
          <w:lang w:val="en-GB"/>
        </w:rPr>
        <w:t>e</w:t>
      </w:r>
      <w:r w:rsidR="00506160" w:rsidRPr="00536D36">
        <w:rPr>
          <w:szCs w:val="22"/>
          <w:lang w:val="en-GB"/>
        </w:rPr>
        <w:t xml:space="preserve"> underestimation</w:t>
      </w:r>
      <w:r w:rsidR="001653B9">
        <w:rPr>
          <w:szCs w:val="22"/>
          <w:lang w:val="en-GB"/>
        </w:rPr>
        <w:t xml:space="preserve"> (30</w:t>
      </w:r>
      <w:r w:rsidR="0052465D">
        <w:rPr>
          <w:szCs w:val="22"/>
          <w:lang w:val="en-GB"/>
        </w:rPr>
        <w:t>–</w:t>
      </w:r>
      <w:r w:rsidR="001653B9">
        <w:rPr>
          <w:szCs w:val="22"/>
          <w:lang w:val="en-GB"/>
        </w:rPr>
        <w:t>50%)</w:t>
      </w:r>
      <w:r w:rsidR="0027797B">
        <w:rPr>
          <w:szCs w:val="22"/>
          <w:lang w:val="en-GB"/>
        </w:rPr>
        <w:t>,</w:t>
      </w:r>
      <w:r w:rsidR="001653B9">
        <w:rPr>
          <w:szCs w:val="22"/>
          <w:lang w:val="en-GB"/>
        </w:rPr>
        <w:t xml:space="preserve"> while</w:t>
      </w:r>
      <w:r w:rsidR="0027797B">
        <w:rPr>
          <w:szCs w:val="22"/>
          <w:lang w:val="en-GB"/>
        </w:rPr>
        <w:t xml:space="preserve"> most</w:t>
      </w:r>
      <w:r w:rsidR="001653B9">
        <w:rPr>
          <w:szCs w:val="22"/>
          <w:lang w:val="en-GB"/>
        </w:rPr>
        <w:t xml:space="preserve"> silica containing reagents will cause severe overestimation</w:t>
      </w:r>
      <w:r w:rsidR="00506160" w:rsidRPr="00536D36">
        <w:rPr>
          <w:szCs w:val="22"/>
          <w:lang w:val="en-GB"/>
        </w:rPr>
        <w:t xml:space="preserve"> of the factor IX activity</w:t>
      </w:r>
      <w:r w:rsidR="001653B9">
        <w:rPr>
          <w:szCs w:val="22"/>
          <w:lang w:val="en-GB"/>
        </w:rPr>
        <w:t xml:space="preserve"> (more than 400%)</w:t>
      </w:r>
      <w:r w:rsidR="00775F73">
        <w:rPr>
          <w:szCs w:val="22"/>
          <w:lang w:val="en-GB"/>
        </w:rPr>
        <w:t>. T</w:t>
      </w:r>
      <w:r w:rsidR="001653B9">
        <w:rPr>
          <w:szCs w:val="22"/>
          <w:lang w:val="en-GB"/>
        </w:rPr>
        <w:t>herefore</w:t>
      </w:r>
      <w:r w:rsidR="00555897">
        <w:rPr>
          <w:szCs w:val="22"/>
          <w:lang w:val="en-GB"/>
        </w:rPr>
        <w:t>,</w:t>
      </w:r>
      <w:r w:rsidR="00506160" w:rsidRPr="00536D36">
        <w:rPr>
          <w:szCs w:val="22"/>
          <w:lang w:val="en-GB"/>
        </w:rPr>
        <w:t xml:space="preserve"> </w:t>
      </w:r>
      <w:r w:rsidR="001653B9">
        <w:rPr>
          <w:szCs w:val="22"/>
          <w:lang w:val="en-GB"/>
        </w:rPr>
        <w:t>s</w:t>
      </w:r>
      <w:r w:rsidR="00506160" w:rsidRPr="00536D36">
        <w:rPr>
          <w:szCs w:val="22"/>
          <w:lang w:val="en-GB"/>
        </w:rPr>
        <w:t>ilica based reagents should be avoided.</w:t>
      </w:r>
      <w:r w:rsidR="00FF437D" w:rsidRPr="00536D36">
        <w:rPr>
          <w:szCs w:val="22"/>
          <w:lang w:val="en-GB"/>
        </w:rPr>
        <w:t xml:space="preserve"> </w:t>
      </w:r>
      <w:r w:rsidR="00506160" w:rsidRPr="00536D36">
        <w:rPr>
          <w:szCs w:val="22"/>
          <w:lang w:val="en-GB"/>
        </w:rPr>
        <w:t>Use of a reference laboratory is recommended when a chromogenic assay or a qualified one-stage clotting assay is not available locally.</w:t>
      </w:r>
    </w:p>
    <w:p w:rsidR="00506160" w:rsidRPr="00536D36" w:rsidRDefault="00506160" w:rsidP="00262EAE">
      <w:pPr>
        <w:autoSpaceDE w:val="0"/>
        <w:autoSpaceDN w:val="0"/>
        <w:adjustRightInd w:val="0"/>
        <w:rPr>
          <w:szCs w:val="22"/>
          <w:lang w:val="en-GB"/>
        </w:rPr>
      </w:pPr>
    </w:p>
    <w:p w:rsidR="00127600" w:rsidRPr="00536D36" w:rsidRDefault="00127600" w:rsidP="00262EAE">
      <w:pPr>
        <w:autoSpaceDE w:val="0"/>
        <w:autoSpaceDN w:val="0"/>
        <w:adjustRightInd w:val="0"/>
        <w:rPr>
          <w:szCs w:val="22"/>
          <w:u w:val="single"/>
          <w:lang w:val="en-GB"/>
        </w:rPr>
      </w:pPr>
      <w:r w:rsidRPr="00536D36">
        <w:rPr>
          <w:szCs w:val="22"/>
          <w:u w:val="single"/>
          <w:lang w:val="en-GB"/>
        </w:rPr>
        <w:t>Posology</w:t>
      </w:r>
    </w:p>
    <w:p w:rsidR="005D563B" w:rsidRPr="00536D36" w:rsidRDefault="005D563B" w:rsidP="00262EAE">
      <w:pPr>
        <w:autoSpaceDE w:val="0"/>
        <w:autoSpaceDN w:val="0"/>
        <w:adjustRightInd w:val="0"/>
        <w:rPr>
          <w:szCs w:val="22"/>
          <w:lang w:val="en-GB"/>
        </w:rPr>
      </w:pPr>
      <w:r w:rsidRPr="005D563B">
        <w:rPr>
          <w:szCs w:val="22"/>
          <w:lang w:val="en-GB"/>
        </w:rPr>
        <w:t xml:space="preserve">The number of units of factor IX administered is expressed in International Units (IU), which are related to the current WHO standard for factor IX products. Factor IX activity in plasma is expressed either as a percentage (relative to normal human plasma) or in </w:t>
      </w:r>
      <w:r w:rsidR="005E1E74">
        <w:rPr>
          <w:szCs w:val="22"/>
          <w:lang w:val="en-GB"/>
        </w:rPr>
        <w:t>I</w:t>
      </w:r>
      <w:r w:rsidRPr="005D563B">
        <w:rPr>
          <w:szCs w:val="22"/>
          <w:lang w:val="en-GB"/>
        </w:rPr>
        <w:t>nternational Units (relative to an International Standard for factor IX in plasma).</w:t>
      </w:r>
    </w:p>
    <w:p w:rsidR="0027797B" w:rsidRPr="00536D36" w:rsidRDefault="0027797B" w:rsidP="00262EAE">
      <w:pPr>
        <w:autoSpaceDE w:val="0"/>
        <w:autoSpaceDN w:val="0"/>
        <w:adjustRightInd w:val="0"/>
        <w:rPr>
          <w:szCs w:val="22"/>
          <w:lang w:val="en-GB"/>
        </w:rPr>
      </w:pPr>
    </w:p>
    <w:p w:rsidR="00C53EB9" w:rsidRPr="00536D36" w:rsidRDefault="00322E72" w:rsidP="00262EAE">
      <w:pPr>
        <w:autoSpaceDE w:val="0"/>
        <w:autoSpaceDN w:val="0"/>
        <w:adjustRightInd w:val="0"/>
        <w:rPr>
          <w:szCs w:val="22"/>
          <w:lang w:val="en-GB"/>
        </w:rPr>
      </w:pPr>
      <w:r>
        <w:rPr>
          <w:i/>
          <w:szCs w:val="22"/>
          <w:u w:val="single"/>
          <w:lang w:val="en-GB"/>
        </w:rPr>
        <w:t>P</w:t>
      </w:r>
      <w:r w:rsidR="00C53EB9" w:rsidRPr="00536D36">
        <w:rPr>
          <w:i/>
          <w:szCs w:val="22"/>
          <w:u w:val="single"/>
          <w:lang w:val="en-GB"/>
        </w:rPr>
        <w:t>rophylaxis</w:t>
      </w:r>
    </w:p>
    <w:p w:rsidR="00C53EB9" w:rsidRPr="00536D36" w:rsidRDefault="00C53EB9" w:rsidP="00262EAE">
      <w:pPr>
        <w:autoSpaceDE w:val="0"/>
        <w:autoSpaceDN w:val="0"/>
        <w:adjustRightInd w:val="0"/>
        <w:rPr>
          <w:szCs w:val="22"/>
          <w:lang w:val="en-GB"/>
        </w:rPr>
      </w:pPr>
      <w:r w:rsidRPr="00536D36">
        <w:rPr>
          <w:szCs w:val="22"/>
          <w:lang w:val="en-GB"/>
        </w:rPr>
        <w:t>40</w:t>
      </w:r>
      <w:r w:rsidR="00011994" w:rsidRPr="00536D36">
        <w:rPr>
          <w:szCs w:val="22"/>
          <w:lang w:val="en-GB"/>
        </w:rPr>
        <w:t> </w:t>
      </w:r>
      <w:r w:rsidRPr="00536D36">
        <w:rPr>
          <w:szCs w:val="22"/>
          <w:lang w:val="en-GB"/>
        </w:rPr>
        <w:t>IU/kg body weight once weekly.</w:t>
      </w:r>
    </w:p>
    <w:p w:rsidR="007F4B7A" w:rsidRPr="007F4B7A" w:rsidRDefault="007F4B7A" w:rsidP="007F4B7A">
      <w:pPr>
        <w:autoSpaceDE w:val="0"/>
        <w:autoSpaceDN w:val="0"/>
        <w:adjustRightInd w:val="0"/>
        <w:rPr>
          <w:szCs w:val="22"/>
        </w:rPr>
      </w:pPr>
      <w:r w:rsidRPr="007F4B7A">
        <w:rPr>
          <w:szCs w:val="22"/>
        </w:rPr>
        <w:t xml:space="preserve">Adjustments of doses and administration intervals </w:t>
      </w:r>
      <w:r>
        <w:rPr>
          <w:szCs w:val="22"/>
        </w:rPr>
        <w:t>may</w:t>
      </w:r>
      <w:r w:rsidRPr="007F4B7A">
        <w:rPr>
          <w:szCs w:val="22"/>
        </w:rPr>
        <w:t xml:space="preserve"> be considered based on achieved FIX levels and individual bleeding tendency. The trough levels achieved with the weekly 40</w:t>
      </w:r>
      <w:r>
        <w:rPr>
          <w:szCs w:val="22"/>
        </w:rPr>
        <w:t> </w:t>
      </w:r>
      <w:r w:rsidRPr="007F4B7A">
        <w:rPr>
          <w:szCs w:val="22"/>
        </w:rPr>
        <w:t>IU/kg dosing regimen are summarised in section 5.2.</w:t>
      </w:r>
    </w:p>
    <w:p w:rsidR="007F4B7A" w:rsidRPr="00536D36" w:rsidRDefault="007F4B7A" w:rsidP="00262EAE">
      <w:pPr>
        <w:autoSpaceDE w:val="0"/>
        <w:autoSpaceDN w:val="0"/>
        <w:adjustRightInd w:val="0"/>
        <w:rPr>
          <w:szCs w:val="22"/>
          <w:lang w:val="en-GB"/>
        </w:rPr>
      </w:pPr>
    </w:p>
    <w:p w:rsidR="006D7BDD" w:rsidRPr="00536D36" w:rsidRDefault="006D7BDD" w:rsidP="00262EAE">
      <w:pPr>
        <w:autoSpaceDE w:val="0"/>
        <w:autoSpaceDN w:val="0"/>
        <w:adjustRightInd w:val="0"/>
        <w:rPr>
          <w:bCs/>
          <w:iCs/>
          <w:szCs w:val="22"/>
          <w:lang w:val="en-GB"/>
        </w:rPr>
      </w:pPr>
      <w:r w:rsidRPr="00536D36">
        <w:rPr>
          <w:bCs/>
          <w:iCs/>
          <w:szCs w:val="22"/>
          <w:lang w:val="en-GB"/>
        </w:rPr>
        <w:t xml:space="preserve">Patients </w:t>
      </w:r>
      <w:r w:rsidR="002451EB">
        <w:rPr>
          <w:bCs/>
          <w:iCs/>
          <w:szCs w:val="22"/>
          <w:lang w:val="en-GB"/>
        </w:rPr>
        <w:t xml:space="preserve">on </w:t>
      </w:r>
      <w:r w:rsidRPr="00536D36">
        <w:rPr>
          <w:bCs/>
          <w:iCs/>
          <w:szCs w:val="22"/>
          <w:lang w:val="en-GB"/>
        </w:rPr>
        <w:t>prophylaxis</w:t>
      </w:r>
      <w:r w:rsidR="00FA365F">
        <w:rPr>
          <w:bCs/>
          <w:iCs/>
          <w:szCs w:val="22"/>
          <w:lang w:val="en-GB"/>
        </w:rPr>
        <w:t xml:space="preserve"> </w:t>
      </w:r>
      <w:r w:rsidRPr="00536D36">
        <w:rPr>
          <w:bCs/>
          <w:iCs/>
          <w:szCs w:val="22"/>
          <w:lang w:val="en-GB"/>
        </w:rPr>
        <w:t xml:space="preserve">who forget a dose are advised to take their dose upon discovery and thereafter continue with the usual once weekly dosing schedule. </w:t>
      </w:r>
      <w:r w:rsidR="00121DEC" w:rsidRPr="00536D36">
        <w:rPr>
          <w:bCs/>
          <w:iCs/>
          <w:szCs w:val="22"/>
          <w:lang w:val="en-GB"/>
        </w:rPr>
        <w:t>A double dose should be avoided.</w:t>
      </w:r>
    </w:p>
    <w:p w:rsidR="00127600" w:rsidRPr="00536D36" w:rsidRDefault="00127600" w:rsidP="00262EAE">
      <w:pPr>
        <w:autoSpaceDE w:val="0"/>
        <w:autoSpaceDN w:val="0"/>
        <w:adjustRightInd w:val="0"/>
        <w:rPr>
          <w:szCs w:val="22"/>
          <w:lang w:val="en-GB"/>
        </w:rPr>
      </w:pPr>
    </w:p>
    <w:p w:rsidR="00127600" w:rsidRPr="00536D36" w:rsidRDefault="00127600" w:rsidP="00262EAE">
      <w:pPr>
        <w:autoSpaceDE w:val="0"/>
        <w:autoSpaceDN w:val="0"/>
        <w:adjustRightInd w:val="0"/>
        <w:rPr>
          <w:bCs/>
          <w:i/>
          <w:iCs/>
          <w:szCs w:val="22"/>
          <w:u w:val="single"/>
          <w:lang w:val="en-GB"/>
        </w:rPr>
      </w:pPr>
      <w:r w:rsidRPr="00536D36">
        <w:rPr>
          <w:bCs/>
          <w:i/>
          <w:iCs/>
          <w:szCs w:val="22"/>
          <w:u w:val="single"/>
          <w:lang w:val="en-GB"/>
        </w:rPr>
        <w:t>On</w:t>
      </w:r>
      <w:r w:rsidR="008173CA">
        <w:rPr>
          <w:bCs/>
          <w:i/>
          <w:iCs/>
          <w:szCs w:val="22"/>
          <w:u w:val="single"/>
          <w:lang w:val="en-GB"/>
        </w:rPr>
        <w:t>-</w:t>
      </w:r>
      <w:r w:rsidRPr="00536D36">
        <w:rPr>
          <w:bCs/>
          <w:i/>
          <w:iCs/>
          <w:szCs w:val="22"/>
          <w:u w:val="single"/>
          <w:lang w:val="en-GB"/>
        </w:rPr>
        <w:t>demand treatment</w:t>
      </w:r>
    </w:p>
    <w:p w:rsidR="00C53EB9" w:rsidRPr="00536D36" w:rsidRDefault="00C53EB9" w:rsidP="00262EAE">
      <w:pPr>
        <w:autoSpaceDE w:val="0"/>
        <w:autoSpaceDN w:val="0"/>
        <w:adjustRightInd w:val="0"/>
        <w:rPr>
          <w:szCs w:val="22"/>
          <w:lang w:val="en-GB"/>
        </w:rPr>
      </w:pPr>
      <w:r w:rsidRPr="00536D36">
        <w:rPr>
          <w:szCs w:val="22"/>
          <w:lang w:val="en-GB"/>
        </w:rPr>
        <w:t>Dose and duration of the substitution therapy depend on the location and severity of the bleeding</w:t>
      </w:r>
      <w:r w:rsidR="00DA1A9E" w:rsidRPr="00536D36">
        <w:rPr>
          <w:szCs w:val="22"/>
          <w:lang w:val="en-GB"/>
        </w:rPr>
        <w:t>, see Table</w:t>
      </w:r>
      <w:r w:rsidR="00262EAE">
        <w:rPr>
          <w:szCs w:val="22"/>
          <w:lang w:val="en-GB"/>
        </w:rPr>
        <w:t xml:space="preserve"> </w:t>
      </w:r>
      <w:r w:rsidRPr="00536D36">
        <w:rPr>
          <w:szCs w:val="22"/>
          <w:lang w:val="en-GB"/>
        </w:rPr>
        <w:t>1</w:t>
      </w:r>
      <w:r w:rsidR="0027797B">
        <w:rPr>
          <w:szCs w:val="22"/>
          <w:lang w:val="en-GB"/>
        </w:rPr>
        <w:t xml:space="preserve"> </w:t>
      </w:r>
      <w:r w:rsidR="004F4661">
        <w:rPr>
          <w:szCs w:val="22"/>
          <w:lang w:val="en-GB"/>
        </w:rPr>
        <w:t>for dosing guidance in bleeding episodes.</w:t>
      </w:r>
    </w:p>
    <w:p w:rsidR="005E1E74" w:rsidRPr="00536D36" w:rsidRDefault="005E1E74" w:rsidP="00262EAE">
      <w:pPr>
        <w:autoSpaceDE w:val="0"/>
        <w:autoSpaceDN w:val="0"/>
        <w:adjustRightInd w:val="0"/>
        <w:rPr>
          <w:szCs w:val="22"/>
          <w:u w:val="single"/>
          <w:lang w:val="en-GB"/>
        </w:rPr>
      </w:pPr>
    </w:p>
    <w:p w:rsidR="00E676E3" w:rsidRPr="00536D36" w:rsidRDefault="00DA1A9E" w:rsidP="00262EAE">
      <w:pPr>
        <w:autoSpaceDE w:val="0"/>
        <w:autoSpaceDN w:val="0"/>
        <w:adjustRightInd w:val="0"/>
        <w:rPr>
          <w:b/>
          <w:szCs w:val="22"/>
          <w:lang w:val="en-GB"/>
        </w:rPr>
      </w:pPr>
      <w:r w:rsidRPr="00536D36">
        <w:rPr>
          <w:b/>
          <w:szCs w:val="22"/>
          <w:lang w:val="en-GB"/>
        </w:rPr>
        <w:t>Table</w:t>
      </w:r>
      <w:r w:rsidR="00262EAE">
        <w:rPr>
          <w:b/>
          <w:szCs w:val="22"/>
          <w:lang w:val="en-GB"/>
        </w:rPr>
        <w:t xml:space="preserve"> </w:t>
      </w:r>
      <w:r w:rsidR="00501CA5" w:rsidRPr="00536D36">
        <w:rPr>
          <w:b/>
          <w:szCs w:val="22"/>
          <w:lang w:val="en-GB"/>
        </w:rPr>
        <w:t>1</w:t>
      </w:r>
      <w:r w:rsidR="00011994" w:rsidRPr="00536D36">
        <w:rPr>
          <w:b/>
          <w:szCs w:val="22"/>
          <w:lang w:val="en-GB"/>
        </w:rPr>
        <w:tab/>
      </w:r>
      <w:r w:rsidR="00E676E3" w:rsidRPr="00536D36">
        <w:rPr>
          <w:b/>
          <w:szCs w:val="22"/>
          <w:lang w:val="en-GB"/>
        </w:rPr>
        <w:t>Treatment of bleeding</w:t>
      </w:r>
      <w:r w:rsidR="00A053C6" w:rsidRPr="00536D36">
        <w:rPr>
          <w:b/>
          <w:szCs w:val="22"/>
          <w:lang w:val="en-GB"/>
        </w:rPr>
        <w:t xml:space="preserve"> episodes</w:t>
      </w:r>
      <w:r w:rsidR="00E676E3" w:rsidRPr="00536D36">
        <w:rPr>
          <w:b/>
          <w:szCs w:val="22"/>
          <w:lang w:val="en-GB"/>
        </w:rPr>
        <w:t xml:space="preserve"> with </w:t>
      </w:r>
      <w:r w:rsidR="005E05CE">
        <w:rPr>
          <w:b/>
          <w:szCs w:val="22"/>
          <w:lang w:val="en-GB"/>
        </w:rPr>
        <w:t>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6D0E9F">
        <w:tc>
          <w:tcPr>
            <w:tcW w:w="1985" w:type="dxa"/>
            <w:tcBorders>
              <w:top w:val="single" w:sz="8" w:space="0" w:color="auto"/>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b/>
                <w:szCs w:val="22"/>
                <w:lang w:val="en-GB"/>
              </w:rPr>
            </w:pPr>
            <w:r w:rsidRPr="00536D36">
              <w:rPr>
                <w:b/>
                <w:szCs w:val="22"/>
                <w:lang w:val="en-GB"/>
              </w:rPr>
              <w:t>Degree of haemorrhage</w:t>
            </w:r>
          </w:p>
        </w:tc>
        <w:tc>
          <w:tcPr>
            <w:tcW w:w="1984" w:type="dxa"/>
            <w:tcBorders>
              <w:top w:val="single" w:sz="8" w:space="0" w:color="auto"/>
              <w:left w:val="nil"/>
              <w:bottom w:val="single" w:sz="4" w:space="0" w:color="auto"/>
              <w:right w:val="single" w:sz="4" w:space="0" w:color="auto"/>
            </w:tcBorders>
            <w:shd w:val="clear" w:color="auto" w:fill="auto"/>
            <w:tcMar>
              <w:top w:w="113" w:type="dxa"/>
              <w:bottom w:w="113" w:type="dxa"/>
            </w:tcMar>
            <w:hideMark/>
          </w:tcPr>
          <w:p w:rsidR="00127600" w:rsidRPr="00536D36" w:rsidRDefault="00127600" w:rsidP="00262EAE">
            <w:pPr>
              <w:autoSpaceDE w:val="0"/>
              <w:autoSpaceDN w:val="0"/>
              <w:adjustRightInd w:val="0"/>
              <w:rPr>
                <w:b/>
                <w:szCs w:val="22"/>
                <w:lang w:val="en-GB"/>
              </w:rPr>
            </w:pPr>
            <w:r w:rsidRPr="00536D36">
              <w:rPr>
                <w:b/>
                <w:szCs w:val="22"/>
                <w:lang w:val="en-GB"/>
              </w:rPr>
              <w:t xml:space="preserve">Recommended dose IU/kg of </w:t>
            </w:r>
            <w:r w:rsidR="005E05CE">
              <w:rPr>
                <w:b/>
                <w:bCs/>
                <w:szCs w:val="22"/>
                <w:lang w:val="en-GB"/>
              </w:rPr>
              <w:t>Refixia</w:t>
            </w:r>
          </w:p>
        </w:tc>
        <w:tc>
          <w:tcPr>
            <w:tcW w:w="3500" w:type="dxa"/>
            <w:tcBorders>
              <w:top w:val="single" w:sz="8" w:space="0" w:color="auto"/>
              <w:left w:val="nil"/>
              <w:bottom w:val="single" w:sz="4"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sidRPr="00536D36">
              <w:rPr>
                <w:b/>
                <w:szCs w:val="22"/>
                <w:lang w:val="en-GB"/>
              </w:rPr>
              <w:t>Dosing recommendations</w:t>
            </w:r>
          </w:p>
        </w:tc>
      </w:tr>
      <w:tr w:rsidR="00127600" w:rsidRPr="00536D36" w:rsidTr="006D0E9F">
        <w:trPr>
          <w:trHeight w:val="1020"/>
        </w:trPr>
        <w:tc>
          <w:tcPr>
            <w:tcW w:w="1985" w:type="dxa"/>
            <w:tcBorders>
              <w:top w:val="single" w:sz="4" w:space="0" w:color="auto"/>
              <w:left w:val="single" w:sz="8" w:space="0" w:color="auto"/>
              <w:bottom w:val="single" w:sz="4" w:space="0" w:color="auto"/>
              <w:right w:val="single" w:sz="8" w:space="0" w:color="auto"/>
            </w:tcBorders>
            <w:shd w:val="clear" w:color="auto" w:fill="auto"/>
            <w:tcMar>
              <w:top w:w="113" w:type="dxa"/>
              <w:bottom w:w="113" w:type="dxa"/>
            </w:tcMar>
            <w:hideMark/>
          </w:tcPr>
          <w:p w:rsidR="00375607" w:rsidRPr="00536D36" w:rsidRDefault="00C53EB9" w:rsidP="00262EAE">
            <w:pPr>
              <w:autoSpaceDE w:val="0"/>
              <w:autoSpaceDN w:val="0"/>
              <w:adjustRightInd w:val="0"/>
              <w:rPr>
                <w:szCs w:val="22"/>
                <w:lang w:val="en-GB"/>
              </w:rPr>
            </w:pPr>
            <w:r w:rsidRPr="00536D36">
              <w:rPr>
                <w:szCs w:val="22"/>
                <w:lang w:val="en-GB"/>
              </w:rPr>
              <w:t>Early haemarthrosis, muscle bleeding or oral bleeding</w:t>
            </w:r>
            <w:r w:rsidR="00247FBC" w:rsidRPr="00536D36">
              <w:rPr>
                <w:szCs w:val="22"/>
                <w:lang w:val="en-GB"/>
              </w:rPr>
              <w:t>.</w:t>
            </w:r>
          </w:p>
          <w:p w:rsidR="00375607" w:rsidRPr="00536D36" w:rsidRDefault="00375607" w:rsidP="00262EAE">
            <w:pPr>
              <w:autoSpaceDE w:val="0"/>
              <w:autoSpaceDN w:val="0"/>
              <w:adjustRightInd w:val="0"/>
              <w:rPr>
                <w:szCs w:val="22"/>
                <w:lang w:val="en-GB"/>
              </w:rPr>
            </w:pPr>
          </w:p>
          <w:p w:rsidR="001051B1" w:rsidRPr="00536D36" w:rsidRDefault="00375607" w:rsidP="00262EAE">
            <w:pPr>
              <w:autoSpaceDE w:val="0"/>
              <w:autoSpaceDN w:val="0"/>
              <w:adjustRightInd w:val="0"/>
              <w:rPr>
                <w:szCs w:val="22"/>
                <w:lang w:val="en-GB"/>
              </w:rPr>
            </w:pPr>
            <w:r w:rsidRPr="00536D36">
              <w:rPr>
                <w:szCs w:val="22"/>
                <w:lang w:val="en-GB"/>
              </w:rPr>
              <w:t>More extensive haemarthrosis, muscle bleeding or haematoma</w:t>
            </w:r>
            <w:r w:rsidR="00247FBC" w:rsidRPr="00536D36">
              <w:rPr>
                <w:szCs w:val="22"/>
                <w:lang w:val="en-GB"/>
              </w:rPr>
              <w:t>.</w:t>
            </w:r>
          </w:p>
        </w:tc>
        <w:tc>
          <w:tcPr>
            <w:tcW w:w="1984" w:type="dxa"/>
            <w:tcBorders>
              <w:top w:val="single" w:sz="4" w:space="0" w:color="auto"/>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sidRPr="00536D36">
              <w:rPr>
                <w:szCs w:val="22"/>
                <w:lang w:val="en-GB"/>
              </w:rPr>
              <w:t>40</w:t>
            </w:r>
          </w:p>
        </w:tc>
        <w:tc>
          <w:tcPr>
            <w:tcW w:w="3500" w:type="dxa"/>
            <w:tcBorders>
              <w:top w:val="single" w:sz="4" w:space="0" w:color="auto"/>
              <w:left w:val="nil"/>
              <w:bottom w:val="single" w:sz="4" w:space="0" w:color="auto"/>
              <w:right w:val="single" w:sz="8" w:space="0" w:color="auto"/>
            </w:tcBorders>
            <w:shd w:val="clear" w:color="auto" w:fill="auto"/>
            <w:noWrap/>
            <w:tcMar>
              <w:top w:w="113" w:type="dxa"/>
              <w:bottom w:w="113" w:type="dxa"/>
            </w:tcMar>
            <w:hideMark/>
          </w:tcPr>
          <w:p w:rsidR="00127600" w:rsidRPr="00536D36" w:rsidRDefault="00CC281A" w:rsidP="00262EAE">
            <w:pPr>
              <w:autoSpaceDE w:val="0"/>
              <w:autoSpaceDN w:val="0"/>
              <w:adjustRightInd w:val="0"/>
              <w:rPr>
                <w:szCs w:val="22"/>
                <w:lang w:val="en-GB"/>
              </w:rPr>
            </w:pPr>
            <w:r w:rsidRPr="00536D36">
              <w:rPr>
                <w:szCs w:val="22"/>
                <w:lang w:val="en-GB"/>
              </w:rPr>
              <w:t>A single dose is recommended.</w:t>
            </w:r>
          </w:p>
        </w:tc>
      </w:tr>
      <w:tr w:rsidR="00127600" w:rsidRPr="00536D36" w:rsidTr="006D0E9F">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szCs w:val="22"/>
                <w:lang w:val="en-GB"/>
              </w:rPr>
            </w:pPr>
            <w:r w:rsidRPr="00536D36">
              <w:rPr>
                <w:szCs w:val="22"/>
                <w:lang w:val="en-GB"/>
              </w:rPr>
              <w:t>Severe or life threatening haemorr</w:t>
            </w:r>
            <w:r w:rsidR="00E805FA" w:rsidRPr="00536D36">
              <w:rPr>
                <w:szCs w:val="22"/>
                <w:lang w:val="en-GB"/>
              </w:rPr>
              <w:t>ha</w:t>
            </w:r>
            <w:r w:rsidRPr="00536D36">
              <w:rPr>
                <w:szCs w:val="22"/>
                <w:lang w:val="en-GB"/>
              </w:rPr>
              <w:t>ges</w:t>
            </w:r>
            <w:r w:rsidR="00247FBC" w:rsidRPr="00536D36">
              <w:rPr>
                <w:szCs w:val="22"/>
                <w:lang w:val="en-GB"/>
              </w:rPr>
              <w:t>.</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sidRPr="00536D36">
              <w:rPr>
                <w:szCs w:val="22"/>
                <w:lang w:val="en-GB"/>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536D36" w:rsidRDefault="00E676E3" w:rsidP="00262EAE">
            <w:pPr>
              <w:autoSpaceDE w:val="0"/>
              <w:autoSpaceDN w:val="0"/>
              <w:adjustRightInd w:val="0"/>
              <w:rPr>
                <w:szCs w:val="22"/>
                <w:lang w:val="en-GB"/>
              </w:rPr>
            </w:pPr>
            <w:r w:rsidRPr="00536D36">
              <w:rPr>
                <w:szCs w:val="22"/>
                <w:lang w:val="en-GB"/>
              </w:rPr>
              <w:t>A</w:t>
            </w:r>
            <w:r w:rsidR="00127600" w:rsidRPr="00536D36">
              <w:rPr>
                <w:szCs w:val="22"/>
                <w:lang w:val="en-GB"/>
              </w:rPr>
              <w:t>dditional doses</w:t>
            </w:r>
            <w:r w:rsidR="00C672E3" w:rsidRPr="00536D36">
              <w:rPr>
                <w:szCs w:val="22"/>
                <w:lang w:val="en-GB"/>
              </w:rPr>
              <w:t xml:space="preserve"> of 40 IU/kg</w:t>
            </w:r>
            <w:r w:rsidR="00127600" w:rsidRPr="00536D36">
              <w:rPr>
                <w:szCs w:val="22"/>
                <w:lang w:val="en-GB"/>
              </w:rPr>
              <w:t xml:space="preserve"> can be given</w:t>
            </w:r>
            <w:r w:rsidR="005E1E74">
              <w:rPr>
                <w:szCs w:val="22"/>
                <w:lang w:val="en-GB"/>
              </w:rPr>
              <w:t>.</w:t>
            </w:r>
          </w:p>
        </w:tc>
      </w:tr>
    </w:tbl>
    <w:p w:rsidR="00127600" w:rsidRPr="00536D36" w:rsidRDefault="00127600" w:rsidP="00262EAE">
      <w:pPr>
        <w:autoSpaceDE w:val="0"/>
        <w:autoSpaceDN w:val="0"/>
        <w:adjustRightInd w:val="0"/>
        <w:rPr>
          <w:szCs w:val="22"/>
          <w:lang w:val="en-GB"/>
        </w:rPr>
      </w:pPr>
    </w:p>
    <w:p w:rsidR="00CC281A" w:rsidRPr="00536D36" w:rsidRDefault="00745FAA" w:rsidP="00262EAE">
      <w:pPr>
        <w:autoSpaceDE w:val="0"/>
        <w:autoSpaceDN w:val="0"/>
        <w:adjustRightInd w:val="0"/>
        <w:rPr>
          <w:i/>
          <w:szCs w:val="22"/>
          <w:u w:val="single"/>
          <w:lang w:val="en-GB"/>
        </w:rPr>
      </w:pPr>
      <w:r w:rsidRPr="00536D36">
        <w:rPr>
          <w:i/>
          <w:szCs w:val="22"/>
          <w:u w:val="single"/>
          <w:lang w:val="en-GB"/>
        </w:rPr>
        <w:t>Surgery</w:t>
      </w:r>
    </w:p>
    <w:p w:rsidR="00CC281A" w:rsidRPr="00536D36" w:rsidRDefault="00CC281A" w:rsidP="00262EAE">
      <w:pPr>
        <w:autoSpaceDE w:val="0"/>
        <w:autoSpaceDN w:val="0"/>
        <w:adjustRightInd w:val="0"/>
        <w:rPr>
          <w:szCs w:val="22"/>
          <w:lang w:val="en-GB"/>
        </w:rPr>
      </w:pPr>
      <w:r w:rsidRPr="00536D36">
        <w:rPr>
          <w:szCs w:val="22"/>
          <w:lang w:val="en-GB"/>
        </w:rPr>
        <w:t xml:space="preserve">The dose level and dosing intervals for surgery depend on the procedure and local practice. General recommendations are provided in </w:t>
      </w:r>
      <w:r w:rsidR="00DA1A9E" w:rsidRPr="00536D36">
        <w:rPr>
          <w:szCs w:val="22"/>
          <w:lang w:val="en-GB"/>
        </w:rPr>
        <w:t>Table</w:t>
      </w:r>
      <w:r w:rsidR="00262EAE">
        <w:rPr>
          <w:szCs w:val="22"/>
          <w:lang w:val="en-GB"/>
        </w:rPr>
        <w:t xml:space="preserve"> </w:t>
      </w:r>
      <w:r w:rsidR="00375607" w:rsidRPr="00536D36">
        <w:rPr>
          <w:szCs w:val="22"/>
          <w:lang w:val="en-GB"/>
        </w:rPr>
        <w:t>2.</w:t>
      </w:r>
    </w:p>
    <w:p w:rsidR="00127600" w:rsidRPr="00536D36" w:rsidRDefault="00127600" w:rsidP="00262EAE">
      <w:pPr>
        <w:autoSpaceDE w:val="0"/>
        <w:autoSpaceDN w:val="0"/>
        <w:adjustRightInd w:val="0"/>
        <w:rPr>
          <w:szCs w:val="22"/>
          <w:lang w:val="en-GB"/>
        </w:rPr>
      </w:pPr>
    </w:p>
    <w:p w:rsidR="00501CA5" w:rsidRPr="00536D36" w:rsidRDefault="00262EAE" w:rsidP="00262EAE">
      <w:pPr>
        <w:autoSpaceDE w:val="0"/>
        <w:autoSpaceDN w:val="0"/>
        <w:adjustRightInd w:val="0"/>
        <w:rPr>
          <w:b/>
          <w:szCs w:val="22"/>
          <w:lang w:val="en-GB"/>
        </w:rPr>
      </w:pPr>
      <w:r>
        <w:rPr>
          <w:b/>
          <w:szCs w:val="22"/>
          <w:lang w:val="en-GB"/>
        </w:rPr>
        <w:t xml:space="preserve">Table </w:t>
      </w:r>
      <w:r w:rsidR="000B0DCD" w:rsidRPr="00536D36">
        <w:rPr>
          <w:b/>
          <w:szCs w:val="22"/>
          <w:lang w:val="en-GB"/>
        </w:rPr>
        <w:t>2</w:t>
      </w:r>
      <w:r w:rsidR="000B0DCD" w:rsidRPr="00536D36">
        <w:rPr>
          <w:b/>
          <w:szCs w:val="22"/>
          <w:lang w:val="en-GB"/>
        </w:rPr>
        <w:tab/>
        <w:t xml:space="preserve">Treatment in surgery with </w:t>
      </w:r>
      <w:r w:rsidR="005E05CE">
        <w:rPr>
          <w:b/>
          <w:szCs w:val="22"/>
          <w:lang w:val="en-GB"/>
        </w:rPr>
        <w:t>Refixia</w:t>
      </w:r>
    </w:p>
    <w:tbl>
      <w:tblPr>
        <w:tblW w:w="7812" w:type="dxa"/>
        <w:tblInd w:w="108" w:type="dxa"/>
        <w:tblLook w:val="04A0" w:firstRow="1" w:lastRow="0" w:firstColumn="1" w:lastColumn="0" w:noHBand="0" w:noVBand="1"/>
      </w:tblPr>
      <w:tblGrid>
        <w:gridCol w:w="2174"/>
        <w:gridCol w:w="1805"/>
        <w:gridCol w:w="3833"/>
      </w:tblGrid>
      <w:tr w:rsidR="00127600" w:rsidRPr="00536D36" w:rsidTr="006D0E9F">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sidRPr="00536D36">
              <w:rPr>
                <w:b/>
                <w:szCs w:val="22"/>
                <w:lang w:val="en-GB"/>
              </w:rPr>
              <w:t>Type of surgical procedure</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536D36" w:rsidRDefault="00127600" w:rsidP="00262EAE">
            <w:pPr>
              <w:autoSpaceDE w:val="0"/>
              <w:autoSpaceDN w:val="0"/>
              <w:adjustRightInd w:val="0"/>
              <w:rPr>
                <w:b/>
                <w:szCs w:val="22"/>
                <w:lang w:val="en-GB"/>
              </w:rPr>
            </w:pPr>
            <w:r w:rsidRPr="00536D36">
              <w:rPr>
                <w:b/>
                <w:szCs w:val="22"/>
                <w:lang w:val="en-GB"/>
              </w:rPr>
              <w:t xml:space="preserve">Recommended dose IU/kg </w:t>
            </w:r>
            <w:r w:rsidR="008665FC" w:rsidRPr="00536D36">
              <w:rPr>
                <w:b/>
                <w:szCs w:val="22"/>
                <w:lang w:val="en-GB"/>
              </w:rPr>
              <w:t>body weight</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sidRPr="00536D36">
              <w:rPr>
                <w:b/>
                <w:szCs w:val="22"/>
                <w:lang w:val="en-GB"/>
              </w:rPr>
              <w:t>Dosing recommendations</w:t>
            </w:r>
          </w:p>
        </w:tc>
      </w:tr>
      <w:tr w:rsidR="00127600" w:rsidRPr="00536D36" w:rsidTr="006D0E9F">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sidRPr="00536D36">
              <w:rPr>
                <w:szCs w:val="22"/>
                <w:lang w:val="en-GB"/>
              </w:rPr>
              <w:t>Minor</w:t>
            </w:r>
            <w:r w:rsidR="00375607" w:rsidRPr="00536D36">
              <w:rPr>
                <w:szCs w:val="22"/>
                <w:lang w:val="en-GB"/>
              </w:rPr>
              <w:t xml:space="preserve"> surgery </w:t>
            </w:r>
            <w:r w:rsidR="00CC281A" w:rsidRPr="00536D36">
              <w:rPr>
                <w:szCs w:val="22"/>
                <w:lang w:val="en-GB"/>
              </w:rPr>
              <w:t>including tooth extraction</w:t>
            </w:r>
            <w:r w:rsidR="00745FAA" w:rsidRPr="00536D36">
              <w:rPr>
                <w:szCs w:val="22"/>
                <w:lang w:val="en-GB"/>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sidRPr="00536D36">
              <w:rPr>
                <w:szCs w:val="22"/>
                <w:lang w:val="en-GB"/>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536D36" w:rsidRDefault="009E7F96" w:rsidP="00262EAE">
            <w:pPr>
              <w:autoSpaceDE w:val="0"/>
              <w:autoSpaceDN w:val="0"/>
              <w:adjustRightInd w:val="0"/>
              <w:rPr>
                <w:szCs w:val="22"/>
                <w:lang w:val="en-GB"/>
              </w:rPr>
            </w:pPr>
            <w:r w:rsidRPr="00536D36">
              <w:rPr>
                <w:szCs w:val="22"/>
                <w:lang w:val="en-GB"/>
              </w:rPr>
              <w:t xml:space="preserve">Additional doses can be given if needed. </w:t>
            </w:r>
          </w:p>
        </w:tc>
      </w:tr>
      <w:tr w:rsidR="008665FC" w:rsidRPr="00536D36" w:rsidTr="006D0E9F">
        <w:trPr>
          <w:trHeight w:val="488"/>
        </w:trPr>
        <w:tc>
          <w:tcPr>
            <w:tcW w:w="2174" w:type="dxa"/>
            <w:vMerge w:val="restart"/>
            <w:tcBorders>
              <w:top w:val="nil"/>
              <w:left w:val="single" w:sz="8" w:space="0" w:color="auto"/>
              <w:bottom w:val="single" w:sz="4"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r w:rsidRPr="00536D36">
              <w:rPr>
                <w:szCs w:val="22"/>
                <w:lang w:val="en-GB"/>
              </w:rPr>
              <w:t>Major</w:t>
            </w:r>
            <w:r w:rsidR="00375607" w:rsidRPr="00536D36">
              <w:rPr>
                <w:szCs w:val="22"/>
                <w:lang w:val="en-GB"/>
              </w:rPr>
              <w:t xml:space="preserve"> surgery</w:t>
            </w:r>
            <w:r w:rsidR="00745FAA" w:rsidRPr="00536D36">
              <w:rPr>
                <w:szCs w:val="22"/>
                <w:lang w:val="en-GB"/>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sidRPr="00536D36">
              <w:rPr>
                <w:szCs w:val="22"/>
                <w:lang w:val="en-GB"/>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sidRPr="00536D36">
              <w:rPr>
                <w:szCs w:val="22"/>
                <w:lang w:val="en-GB"/>
              </w:rPr>
              <w:t>Pre-operative dose</w:t>
            </w:r>
            <w:r w:rsidR="008D70A5" w:rsidRPr="00536D36">
              <w:rPr>
                <w:szCs w:val="22"/>
                <w:lang w:val="en-GB"/>
              </w:rPr>
              <w:t>.</w:t>
            </w:r>
          </w:p>
        </w:tc>
      </w:tr>
      <w:tr w:rsidR="008665FC" w:rsidRPr="00536D36" w:rsidTr="006D0E9F">
        <w:trPr>
          <w:trHeight w:val="1020"/>
        </w:trPr>
        <w:tc>
          <w:tcPr>
            <w:tcW w:w="2174" w:type="dxa"/>
            <w:vMerge/>
            <w:tcBorders>
              <w:top w:val="single" w:sz="4" w:space="0" w:color="auto"/>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single" w:sz="4" w:space="0" w:color="auto"/>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sidRPr="00536D36">
              <w:rPr>
                <w:szCs w:val="22"/>
                <w:lang w:val="en-GB"/>
              </w:rPr>
              <w:t>40</w:t>
            </w:r>
          </w:p>
        </w:tc>
        <w:tc>
          <w:tcPr>
            <w:tcW w:w="3833" w:type="dxa"/>
            <w:tcBorders>
              <w:top w:val="single" w:sz="4" w:space="0" w:color="auto"/>
              <w:left w:val="nil"/>
              <w:bottom w:val="single" w:sz="4" w:space="0" w:color="auto"/>
              <w:right w:val="single" w:sz="8"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sidRPr="00536D36">
              <w:rPr>
                <w:szCs w:val="22"/>
                <w:lang w:val="en-GB"/>
              </w:rPr>
              <w:t>Consider two repeated doses of 40 IU/kg (in 1</w:t>
            </w:r>
            <w:r w:rsidR="00205C20">
              <w:rPr>
                <w:szCs w:val="22"/>
                <w:lang w:val="en-GB"/>
              </w:rPr>
              <w:t>–</w:t>
            </w:r>
            <w:r w:rsidRPr="00536D36">
              <w:rPr>
                <w:szCs w:val="22"/>
                <w:lang w:val="en-GB"/>
              </w:rPr>
              <w:t>3 day interval</w:t>
            </w:r>
            <w:r w:rsidR="00E805FA" w:rsidRPr="00536D36">
              <w:rPr>
                <w:szCs w:val="22"/>
                <w:lang w:val="en-GB"/>
              </w:rPr>
              <w:t>s</w:t>
            </w:r>
            <w:r w:rsidRPr="00536D36">
              <w:rPr>
                <w:szCs w:val="22"/>
                <w:lang w:val="en-GB"/>
              </w:rPr>
              <w:t>) within the first week after surgery.</w:t>
            </w:r>
          </w:p>
          <w:p w:rsidR="008665FC" w:rsidRPr="00536D36" w:rsidRDefault="008665FC" w:rsidP="00262EAE">
            <w:pPr>
              <w:autoSpaceDE w:val="0"/>
              <w:autoSpaceDN w:val="0"/>
              <w:adjustRightInd w:val="0"/>
              <w:rPr>
                <w:szCs w:val="22"/>
                <w:lang w:val="en-GB"/>
              </w:rPr>
            </w:pPr>
          </w:p>
          <w:p w:rsidR="008665FC" w:rsidRPr="00536D36" w:rsidRDefault="008665FC" w:rsidP="009B428F">
            <w:pPr>
              <w:autoSpaceDE w:val="0"/>
              <w:autoSpaceDN w:val="0"/>
              <w:adjustRightInd w:val="0"/>
              <w:rPr>
                <w:szCs w:val="22"/>
                <w:lang w:val="en-GB"/>
              </w:rPr>
            </w:pPr>
            <w:r w:rsidRPr="00536D36">
              <w:rPr>
                <w:szCs w:val="22"/>
                <w:lang w:val="en-GB"/>
              </w:rPr>
              <w:t xml:space="preserve">Due to the long half-life of </w:t>
            </w:r>
            <w:r w:rsidR="005E05CE">
              <w:rPr>
                <w:szCs w:val="22"/>
                <w:lang w:val="en-GB"/>
              </w:rPr>
              <w:t>Refixia</w:t>
            </w:r>
            <w:r w:rsidR="009B428F">
              <w:rPr>
                <w:szCs w:val="22"/>
                <w:lang w:val="en-GB"/>
              </w:rPr>
              <w:t>,</w:t>
            </w:r>
            <w:r w:rsidRPr="00536D36">
              <w:rPr>
                <w:szCs w:val="22"/>
                <w:lang w:val="en-GB"/>
              </w:rPr>
              <w:t xml:space="preserve"> the frequency of dosing in the post-surgical period may be extended to once weekly after the first week until bleeding stops and healing is achieved.</w:t>
            </w:r>
          </w:p>
        </w:tc>
      </w:tr>
    </w:tbl>
    <w:p w:rsidR="00127600" w:rsidRPr="00536D36" w:rsidRDefault="00127600" w:rsidP="00262EAE">
      <w:pPr>
        <w:autoSpaceDE w:val="0"/>
        <w:autoSpaceDN w:val="0"/>
        <w:adjustRightInd w:val="0"/>
        <w:rPr>
          <w:b/>
          <w:szCs w:val="22"/>
          <w:lang w:val="en-GB"/>
        </w:rPr>
      </w:pPr>
    </w:p>
    <w:p w:rsidR="00127600" w:rsidRPr="00536D36" w:rsidRDefault="00127600" w:rsidP="00262EAE">
      <w:pPr>
        <w:autoSpaceDE w:val="0"/>
        <w:autoSpaceDN w:val="0"/>
        <w:adjustRightInd w:val="0"/>
        <w:rPr>
          <w:bCs/>
          <w:i/>
          <w:iCs/>
          <w:szCs w:val="22"/>
          <w:u w:val="single"/>
          <w:lang w:val="en-GB"/>
        </w:rPr>
      </w:pPr>
      <w:r w:rsidRPr="00536D36">
        <w:rPr>
          <w:bCs/>
          <w:i/>
          <w:iCs/>
          <w:szCs w:val="22"/>
          <w:u w:val="single"/>
          <w:lang w:val="en-GB"/>
        </w:rPr>
        <w:t>Paediatric population</w:t>
      </w:r>
    </w:p>
    <w:p w:rsidR="00FC048F" w:rsidRPr="00536D36" w:rsidRDefault="00F0645A" w:rsidP="00262EAE">
      <w:pPr>
        <w:autoSpaceDE w:val="0"/>
        <w:autoSpaceDN w:val="0"/>
        <w:adjustRightInd w:val="0"/>
        <w:rPr>
          <w:bCs/>
          <w:iCs/>
          <w:szCs w:val="22"/>
          <w:lang w:val="en-GB"/>
        </w:rPr>
      </w:pPr>
      <w:r w:rsidRPr="00536D36">
        <w:rPr>
          <w:bCs/>
          <w:iCs/>
          <w:szCs w:val="22"/>
          <w:lang w:val="en-GB"/>
        </w:rPr>
        <w:t xml:space="preserve">The dose recommendations in </w:t>
      </w:r>
      <w:r w:rsidR="00D41319">
        <w:rPr>
          <w:bCs/>
          <w:iCs/>
          <w:szCs w:val="22"/>
          <w:lang w:val="en-GB"/>
        </w:rPr>
        <w:t xml:space="preserve">adolescents </w:t>
      </w:r>
      <w:r w:rsidR="00DF2483">
        <w:rPr>
          <w:bCs/>
          <w:iCs/>
          <w:szCs w:val="22"/>
          <w:lang w:val="en-GB"/>
        </w:rPr>
        <w:t>(</w:t>
      </w:r>
      <w:r w:rsidR="00D41319">
        <w:rPr>
          <w:bCs/>
          <w:iCs/>
          <w:szCs w:val="22"/>
          <w:lang w:val="en-GB"/>
        </w:rPr>
        <w:t>12</w:t>
      </w:r>
      <w:r w:rsidR="00C41C62">
        <w:rPr>
          <w:bCs/>
          <w:iCs/>
          <w:szCs w:val="22"/>
          <w:lang w:val="en-GB"/>
        </w:rPr>
        <w:t>–</w:t>
      </w:r>
      <w:r w:rsidR="00DF2483">
        <w:rPr>
          <w:bCs/>
          <w:iCs/>
          <w:szCs w:val="22"/>
          <w:lang w:val="en-GB"/>
        </w:rPr>
        <w:t>18</w:t>
      </w:r>
      <w:r w:rsidR="00A71062">
        <w:rPr>
          <w:bCs/>
          <w:iCs/>
          <w:szCs w:val="22"/>
          <w:lang w:val="en-GB"/>
        </w:rPr>
        <w:t> </w:t>
      </w:r>
      <w:r w:rsidR="00DF2483">
        <w:rPr>
          <w:bCs/>
          <w:iCs/>
          <w:szCs w:val="22"/>
          <w:lang w:val="en-GB"/>
        </w:rPr>
        <w:t xml:space="preserve">years) </w:t>
      </w:r>
      <w:r w:rsidRPr="00536D36">
        <w:rPr>
          <w:bCs/>
          <w:iCs/>
          <w:szCs w:val="22"/>
          <w:lang w:val="en-GB"/>
        </w:rPr>
        <w:t>are the same as for adults: 40</w:t>
      </w:r>
      <w:r w:rsidR="00887C80" w:rsidRPr="00536D36">
        <w:rPr>
          <w:bCs/>
          <w:iCs/>
          <w:szCs w:val="22"/>
          <w:lang w:val="en-GB"/>
        </w:rPr>
        <w:t> </w:t>
      </w:r>
      <w:r w:rsidRPr="00536D36">
        <w:rPr>
          <w:bCs/>
          <w:iCs/>
          <w:szCs w:val="22"/>
          <w:lang w:val="en-GB"/>
        </w:rPr>
        <w:t>IU/kg body weight.</w:t>
      </w:r>
      <w:r w:rsidR="00D41319">
        <w:rPr>
          <w:bCs/>
          <w:iCs/>
          <w:szCs w:val="22"/>
          <w:lang w:val="en-GB"/>
        </w:rPr>
        <w:t xml:space="preserve"> </w:t>
      </w:r>
      <w:r w:rsidR="00D41319" w:rsidRPr="00D41319">
        <w:rPr>
          <w:bCs/>
          <w:iCs/>
          <w:szCs w:val="22"/>
          <w:lang w:val="en-GB"/>
        </w:rPr>
        <w:t xml:space="preserve">The long-term safety of Refixia in children </w:t>
      </w:r>
      <w:r w:rsidR="00414509">
        <w:rPr>
          <w:bCs/>
          <w:iCs/>
          <w:szCs w:val="22"/>
          <w:lang w:val="en-GB"/>
        </w:rPr>
        <w:t>below 12</w:t>
      </w:r>
      <w:r w:rsidR="00C41C62">
        <w:rPr>
          <w:bCs/>
          <w:iCs/>
          <w:szCs w:val="22"/>
          <w:lang w:val="en-GB"/>
        </w:rPr>
        <w:t> </w:t>
      </w:r>
      <w:r w:rsidR="00D41319" w:rsidRPr="00D41319">
        <w:rPr>
          <w:bCs/>
          <w:iCs/>
          <w:szCs w:val="22"/>
          <w:lang w:val="en-GB"/>
        </w:rPr>
        <w:t>years has not yet been established.</w:t>
      </w:r>
    </w:p>
    <w:p w:rsidR="006D7BDD" w:rsidRPr="00536D36" w:rsidRDefault="006D7BDD" w:rsidP="00262EAE">
      <w:pPr>
        <w:autoSpaceDE w:val="0"/>
        <w:autoSpaceDN w:val="0"/>
        <w:adjustRightInd w:val="0"/>
        <w:rPr>
          <w:bCs/>
          <w:iCs/>
          <w:szCs w:val="22"/>
          <w:lang w:val="en-GB"/>
        </w:rPr>
      </w:pPr>
    </w:p>
    <w:p w:rsidR="00127600" w:rsidRPr="00536D36" w:rsidRDefault="00127600" w:rsidP="00262EAE">
      <w:pPr>
        <w:autoSpaceDE w:val="0"/>
        <w:autoSpaceDN w:val="0"/>
        <w:adjustRightInd w:val="0"/>
        <w:rPr>
          <w:szCs w:val="22"/>
          <w:u w:val="single"/>
          <w:lang w:val="en-GB"/>
        </w:rPr>
      </w:pPr>
      <w:r w:rsidRPr="00536D36">
        <w:rPr>
          <w:szCs w:val="22"/>
          <w:u w:val="single"/>
          <w:lang w:val="en-GB"/>
        </w:rPr>
        <w:t>Method of administration</w:t>
      </w:r>
    </w:p>
    <w:p w:rsidR="00127600" w:rsidRPr="00536D36" w:rsidRDefault="00127600" w:rsidP="00262EAE">
      <w:pPr>
        <w:autoSpaceDE w:val="0"/>
        <w:autoSpaceDN w:val="0"/>
        <w:adjustRightInd w:val="0"/>
        <w:rPr>
          <w:szCs w:val="22"/>
          <w:lang w:val="en-GB"/>
        </w:rPr>
      </w:pPr>
      <w:r w:rsidRPr="00536D36">
        <w:rPr>
          <w:szCs w:val="22"/>
          <w:lang w:val="en-GB"/>
        </w:rPr>
        <w:t>Intravenous use.</w:t>
      </w:r>
    </w:p>
    <w:p w:rsidR="00483791" w:rsidRPr="00536D36" w:rsidRDefault="00483791" w:rsidP="00262EAE">
      <w:pPr>
        <w:autoSpaceDE w:val="0"/>
        <w:autoSpaceDN w:val="0"/>
        <w:adjustRightInd w:val="0"/>
        <w:rPr>
          <w:szCs w:val="22"/>
          <w:lang w:val="en-GB"/>
        </w:rPr>
      </w:pPr>
    </w:p>
    <w:p w:rsidR="00127600" w:rsidRPr="00536D36" w:rsidRDefault="005E05CE" w:rsidP="00262EAE">
      <w:pPr>
        <w:autoSpaceDE w:val="0"/>
        <w:autoSpaceDN w:val="0"/>
        <w:adjustRightInd w:val="0"/>
        <w:rPr>
          <w:szCs w:val="22"/>
          <w:lang w:val="en-GB"/>
        </w:rPr>
      </w:pPr>
      <w:r>
        <w:rPr>
          <w:szCs w:val="22"/>
          <w:lang w:val="en-GB"/>
        </w:rPr>
        <w:t>Refixia</w:t>
      </w:r>
      <w:r w:rsidR="00483791" w:rsidRPr="00536D36">
        <w:rPr>
          <w:szCs w:val="22"/>
          <w:lang w:val="en-GB"/>
        </w:rPr>
        <w:t xml:space="preserve"> is administered by intravenous bolus injection over several minutes after reconstitution of the powder for injection with the histidine solvent. </w:t>
      </w:r>
      <w:r w:rsidR="00127600" w:rsidRPr="00536D36">
        <w:rPr>
          <w:szCs w:val="22"/>
          <w:lang w:val="en-GB"/>
        </w:rPr>
        <w:t>The rate of administration should be determined by the patient’s comfort level up to a maximum injection rate of 4 ml/min.</w:t>
      </w:r>
    </w:p>
    <w:p w:rsidR="00127600" w:rsidRPr="00536D36" w:rsidRDefault="00127600" w:rsidP="00262EAE">
      <w:pPr>
        <w:autoSpaceDE w:val="0"/>
        <w:autoSpaceDN w:val="0"/>
        <w:adjustRightInd w:val="0"/>
        <w:rPr>
          <w:szCs w:val="22"/>
          <w:lang w:val="en-GB"/>
        </w:rPr>
      </w:pPr>
    </w:p>
    <w:p w:rsidR="00812D16" w:rsidRPr="00536D36" w:rsidRDefault="00127600" w:rsidP="00262EAE">
      <w:pPr>
        <w:autoSpaceDE w:val="0"/>
        <w:autoSpaceDN w:val="0"/>
        <w:adjustRightInd w:val="0"/>
        <w:rPr>
          <w:szCs w:val="22"/>
          <w:lang w:val="en-GB"/>
        </w:rPr>
      </w:pPr>
      <w:r w:rsidRPr="00536D36">
        <w:rPr>
          <w:szCs w:val="22"/>
          <w:lang w:val="en-GB"/>
        </w:rPr>
        <w:t xml:space="preserve">For instructions on reconstitution of the medicinal product before administration, see </w:t>
      </w:r>
      <w:r w:rsidR="001053A8">
        <w:rPr>
          <w:szCs w:val="22"/>
          <w:lang w:val="en-GB"/>
        </w:rPr>
        <w:t>section 6.6</w:t>
      </w:r>
      <w:r w:rsidR="00DE16AF" w:rsidRPr="00536D36">
        <w:rPr>
          <w:szCs w:val="22"/>
          <w:lang w:val="en-GB"/>
        </w:rPr>
        <w:t>.</w:t>
      </w:r>
    </w:p>
    <w:p w:rsidR="005F017B" w:rsidRPr="00536D36" w:rsidRDefault="005F017B" w:rsidP="00262EAE">
      <w:pPr>
        <w:autoSpaceDE w:val="0"/>
        <w:autoSpaceDN w:val="0"/>
        <w:adjustRightInd w:val="0"/>
        <w:rPr>
          <w:szCs w:val="22"/>
          <w:lang w:val="en-GB"/>
        </w:rPr>
      </w:pPr>
    </w:p>
    <w:p w:rsidR="006133AB" w:rsidRPr="00536D36" w:rsidRDefault="004F4661" w:rsidP="00262EAE">
      <w:pPr>
        <w:autoSpaceDE w:val="0"/>
        <w:autoSpaceDN w:val="0"/>
        <w:adjustRightInd w:val="0"/>
        <w:rPr>
          <w:szCs w:val="22"/>
          <w:lang w:val="en-GB"/>
        </w:rPr>
      </w:pPr>
      <w:r w:rsidRPr="004F4661">
        <w:rPr>
          <w:szCs w:val="22"/>
          <w:lang w:val="en-GB"/>
        </w:rPr>
        <w:t>In case of self-administration or administration by caregiver appropriate training is needed.</w:t>
      </w:r>
    </w:p>
    <w:p w:rsidR="00812D16" w:rsidRPr="00536D36" w:rsidRDefault="00812D16" w:rsidP="00262EAE">
      <w:pPr>
        <w:rPr>
          <w:szCs w:val="22"/>
          <w:lang w:val="en-GB"/>
        </w:rPr>
      </w:pPr>
    </w:p>
    <w:p w:rsidR="00812D16" w:rsidRPr="00536D36" w:rsidRDefault="00812D16" w:rsidP="00262EAE">
      <w:pPr>
        <w:ind w:left="567" w:hanging="567"/>
        <w:rPr>
          <w:szCs w:val="22"/>
          <w:lang w:val="en-GB"/>
        </w:rPr>
      </w:pPr>
      <w:r w:rsidRPr="00536D36">
        <w:rPr>
          <w:b/>
          <w:szCs w:val="22"/>
          <w:lang w:val="en-GB"/>
        </w:rPr>
        <w:t>4.3</w:t>
      </w:r>
      <w:r w:rsidRPr="00536D36">
        <w:rPr>
          <w:b/>
          <w:szCs w:val="22"/>
          <w:lang w:val="en-GB"/>
        </w:rPr>
        <w:tab/>
        <w:t>Contraindications</w:t>
      </w:r>
    </w:p>
    <w:p w:rsidR="00812D16" w:rsidRPr="00536D36" w:rsidRDefault="00812D16" w:rsidP="00262EAE">
      <w:pPr>
        <w:rPr>
          <w:szCs w:val="22"/>
          <w:lang w:val="en-GB"/>
        </w:rPr>
      </w:pPr>
    </w:p>
    <w:p w:rsidR="00127600" w:rsidRPr="00536D36" w:rsidRDefault="00127600" w:rsidP="00262EAE">
      <w:pPr>
        <w:rPr>
          <w:szCs w:val="22"/>
          <w:lang w:val="en-GB"/>
        </w:rPr>
      </w:pPr>
      <w:r w:rsidRPr="00536D36">
        <w:rPr>
          <w:szCs w:val="22"/>
          <w:lang w:val="en-GB"/>
        </w:rPr>
        <w:t>Hypersensitivity to the active substance or to any of the excipients listed in section 6.1.</w:t>
      </w:r>
    </w:p>
    <w:p w:rsidR="00127600" w:rsidRPr="00536D36" w:rsidRDefault="00127600" w:rsidP="00262EAE">
      <w:pPr>
        <w:rPr>
          <w:szCs w:val="22"/>
          <w:lang w:val="en-GB"/>
        </w:rPr>
      </w:pPr>
    </w:p>
    <w:p w:rsidR="00127600" w:rsidRPr="00536D36" w:rsidRDefault="00127600" w:rsidP="00262EAE">
      <w:pPr>
        <w:rPr>
          <w:szCs w:val="22"/>
          <w:lang w:val="en-GB"/>
        </w:rPr>
      </w:pPr>
      <w:r w:rsidRPr="00536D36">
        <w:rPr>
          <w:szCs w:val="22"/>
          <w:lang w:val="en-GB"/>
        </w:rPr>
        <w:t>Known allergic reaction to hamster protein.</w:t>
      </w:r>
    </w:p>
    <w:p w:rsidR="00127600" w:rsidRPr="00536D36" w:rsidRDefault="00127600" w:rsidP="00262EAE">
      <w:pPr>
        <w:rPr>
          <w:szCs w:val="22"/>
          <w:lang w:val="en-GB"/>
        </w:rPr>
      </w:pPr>
    </w:p>
    <w:p w:rsidR="00812D16" w:rsidRPr="00536D36" w:rsidRDefault="00812D16" w:rsidP="00262EAE">
      <w:pPr>
        <w:ind w:left="567" w:hanging="567"/>
        <w:rPr>
          <w:b/>
          <w:szCs w:val="22"/>
          <w:lang w:val="en-GB"/>
        </w:rPr>
      </w:pPr>
      <w:r w:rsidRPr="00536D36">
        <w:rPr>
          <w:b/>
          <w:szCs w:val="22"/>
          <w:lang w:val="en-GB"/>
        </w:rPr>
        <w:t>4.4</w:t>
      </w:r>
      <w:r w:rsidRPr="00536D36">
        <w:rPr>
          <w:b/>
          <w:szCs w:val="22"/>
          <w:lang w:val="en-GB"/>
        </w:rPr>
        <w:tab/>
        <w:t>Special warnings and precautions for use</w:t>
      </w:r>
    </w:p>
    <w:p w:rsidR="002C4718" w:rsidRPr="00536D36" w:rsidRDefault="002C4718" w:rsidP="00180561">
      <w:pPr>
        <w:rPr>
          <w:b/>
          <w:szCs w:val="22"/>
          <w:lang w:val="en-GB"/>
        </w:rPr>
      </w:pPr>
    </w:p>
    <w:p w:rsidR="00127600" w:rsidRPr="00536D36" w:rsidRDefault="00127600" w:rsidP="00262EAE">
      <w:pPr>
        <w:outlineLvl w:val="0"/>
        <w:rPr>
          <w:szCs w:val="22"/>
          <w:u w:val="single"/>
          <w:lang w:val="en-GB"/>
        </w:rPr>
      </w:pPr>
      <w:r w:rsidRPr="00536D36">
        <w:rPr>
          <w:szCs w:val="22"/>
          <w:u w:val="single"/>
          <w:lang w:val="en-GB"/>
        </w:rPr>
        <w:t>Hypersensitivity</w:t>
      </w:r>
    </w:p>
    <w:p w:rsidR="00127600" w:rsidRPr="00536D36" w:rsidRDefault="00127600" w:rsidP="00262EAE">
      <w:pPr>
        <w:outlineLvl w:val="0"/>
        <w:rPr>
          <w:szCs w:val="22"/>
          <w:lang w:val="en-GB"/>
        </w:rPr>
      </w:pPr>
      <w:r w:rsidRPr="00536D36">
        <w:rPr>
          <w:szCs w:val="22"/>
          <w:lang w:val="en-GB"/>
        </w:rPr>
        <w:t xml:space="preserve">Allergic type hypersensitivity reactions are possible with </w:t>
      </w:r>
      <w:r w:rsidR="005E05CE">
        <w:rPr>
          <w:szCs w:val="22"/>
          <w:lang w:val="en-GB"/>
        </w:rPr>
        <w:t>Refixia</w:t>
      </w:r>
      <w:r w:rsidRPr="00536D36">
        <w:rPr>
          <w:szCs w:val="22"/>
          <w:lang w:val="en-GB"/>
        </w:rPr>
        <w:t>. The product contains traces of hamster proteins. If symptoms of hypersensitivity occur, patients should be advised to discontinue use of the medicinal product immediately and contact their physician. Patients should be informed of the early signs of hypersensitivity reactions including hives, generalised urticaria, tightness of the chest, wheezing,</w:t>
      </w:r>
      <w:r w:rsidR="00887C80" w:rsidRPr="00536D36">
        <w:rPr>
          <w:szCs w:val="22"/>
          <w:lang w:val="en-GB"/>
        </w:rPr>
        <w:t xml:space="preserve"> </w:t>
      </w:r>
      <w:r w:rsidRPr="00536D36">
        <w:rPr>
          <w:szCs w:val="22"/>
          <w:lang w:val="en-GB"/>
        </w:rPr>
        <w:t>hypotension, an</w:t>
      </w:r>
      <w:r w:rsidR="000F6511" w:rsidRPr="00536D36">
        <w:rPr>
          <w:szCs w:val="22"/>
          <w:lang w:val="en-GB"/>
        </w:rPr>
        <w:t>d</w:t>
      </w:r>
      <w:r w:rsidRPr="00536D36">
        <w:rPr>
          <w:szCs w:val="22"/>
          <w:lang w:val="en-GB"/>
        </w:rPr>
        <w:t xml:space="preserve"> anaphylaxis.</w:t>
      </w:r>
    </w:p>
    <w:p w:rsidR="00371C95" w:rsidRPr="00536D36" w:rsidRDefault="00371C95" w:rsidP="00262EAE">
      <w:pPr>
        <w:outlineLvl w:val="0"/>
        <w:rPr>
          <w:szCs w:val="22"/>
          <w:lang w:val="en-GB"/>
        </w:rPr>
      </w:pPr>
    </w:p>
    <w:p w:rsidR="00127600" w:rsidRPr="00536D36" w:rsidRDefault="00127600" w:rsidP="00262EAE">
      <w:pPr>
        <w:outlineLvl w:val="0"/>
        <w:rPr>
          <w:szCs w:val="22"/>
          <w:lang w:val="en-GB"/>
        </w:rPr>
      </w:pPr>
      <w:r w:rsidRPr="00536D36">
        <w:rPr>
          <w:szCs w:val="22"/>
          <w:lang w:val="en-GB"/>
        </w:rPr>
        <w:t>In case of shock, standard medical treatment for shock should be implemented.</w:t>
      </w:r>
    </w:p>
    <w:p w:rsidR="00364FB0" w:rsidRPr="00536D36" w:rsidRDefault="00364FB0" w:rsidP="00262EAE">
      <w:pPr>
        <w:outlineLvl w:val="0"/>
        <w:rPr>
          <w:szCs w:val="22"/>
          <w:u w:val="single"/>
          <w:lang w:val="en-GB"/>
        </w:rPr>
      </w:pPr>
    </w:p>
    <w:p w:rsidR="00127600" w:rsidRPr="00536D36" w:rsidRDefault="00127600" w:rsidP="00262EAE">
      <w:pPr>
        <w:outlineLvl w:val="0"/>
        <w:rPr>
          <w:szCs w:val="22"/>
          <w:u w:val="single"/>
          <w:lang w:val="en-GB"/>
        </w:rPr>
      </w:pPr>
      <w:r w:rsidRPr="00536D36">
        <w:rPr>
          <w:szCs w:val="22"/>
          <w:u w:val="single"/>
          <w:lang w:val="en-GB"/>
        </w:rPr>
        <w:t>Inhibitors</w:t>
      </w:r>
    </w:p>
    <w:p w:rsidR="00127600" w:rsidRPr="00536D36" w:rsidRDefault="00127600" w:rsidP="00262EAE">
      <w:pPr>
        <w:outlineLvl w:val="0"/>
        <w:rPr>
          <w:szCs w:val="22"/>
          <w:lang w:val="en-GB"/>
        </w:rPr>
      </w:pPr>
      <w:r w:rsidRPr="00536D36">
        <w:rPr>
          <w:szCs w:val="22"/>
          <w:lang w:val="en-GB"/>
        </w:rPr>
        <w:t>After repeated treatmen</w:t>
      </w:r>
      <w:r w:rsidR="00892111" w:rsidRPr="00536D36">
        <w:rPr>
          <w:szCs w:val="22"/>
          <w:lang w:val="en-GB"/>
        </w:rPr>
        <w:t>t with human coagulation factor </w:t>
      </w:r>
      <w:r w:rsidRPr="00536D36">
        <w:rPr>
          <w:szCs w:val="22"/>
          <w:lang w:val="en-GB"/>
        </w:rPr>
        <w:t xml:space="preserve">IX </w:t>
      </w:r>
      <w:r w:rsidR="00593C78" w:rsidRPr="00536D36">
        <w:rPr>
          <w:szCs w:val="22"/>
          <w:lang w:val="en-GB"/>
        </w:rPr>
        <w:t xml:space="preserve">(rDNA) </w:t>
      </w:r>
      <w:r w:rsidRPr="00536D36">
        <w:rPr>
          <w:szCs w:val="22"/>
          <w:lang w:val="en-GB"/>
        </w:rPr>
        <w:t>products, patients should be monitored for the development of neutralising antibodies (inhibitors) that should be quantified in Bethesda Units (BU) using appropriate biological testing.</w:t>
      </w:r>
    </w:p>
    <w:p w:rsidR="001A5194" w:rsidRPr="00536D36" w:rsidRDefault="001A5194" w:rsidP="00262EAE">
      <w:pPr>
        <w:outlineLvl w:val="0"/>
        <w:rPr>
          <w:szCs w:val="22"/>
          <w:lang w:val="en-GB"/>
        </w:rPr>
      </w:pPr>
    </w:p>
    <w:p w:rsidR="00127600" w:rsidRPr="00536D36" w:rsidRDefault="00E805FA" w:rsidP="00262EAE">
      <w:pPr>
        <w:outlineLvl w:val="0"/>
        <w:rPr>
          <w:szCs w:val="22"/>
          <w:lang w:val="en-GB"/>
        </w:rPr>
      </w:pPr>
      <w:r w:rsidRPr="00536D36">
        <w:rPr>
          <w:szCs w:val="22"/>
          <w:lang w:val="en-GB"/>
        </w:rPr>
        <w:t>There have be</w:t>
      </w:r>
      <w:r w:rsidR="00127600" w:rsidRPr="00536D36">
        <w:rPr>
          <w:szCs w:val="22"/>
          <w:lang w:val="en-GB"/>
        </w:rPr>
        <w:t>en reports in the literature showing a correlation between the occurrence of a factor</w:t>
      </w:r>
      <w:r w:rsidR="00440A41" w:rsidRPr="00536D36">
        <w:rPr>
          <w:szCs w:val="22"/>
          <w:lang w:val="en-GB"/>
        </w:rPr>
        <w:t> </w:t>
      </w:r>
      <w:r w:rsidR="00127600" w:rsidRPr="00536D36">
        <w:rPr>
          <w:szCs w:val="22"/>
          <w:lang w:val="en-GB"/>
        </w:rPr>
        <w:t>IX inhibitor and allergic reactions. Therefore, patients experiencing allergic reactions should be evaluated for the presence of an inhibitor. It should be noted that patients with factor</w:t>
      </w:r>
      <w:r w:rsidR="00887C80" w:rsidRPr="00536D36">
        <w:rPr>
          <w:szCs w:val="22"/>
          <w:lang w:val="en-GB"/>
        </w:rPr>
        <w:t> </w:t>
      </w:r>
      <w:r w:rsidR="00127600" w:rsidRPr="00536D36">
        <w:rPr>
          <w:szCs w:val="22"/>
          <w:lang w:val="en-GB"/>
        </w:rPr>
        <w:t>IX inhibitors may be at an increased risk of anaphylaxis with subsequent challenge with factor</w:t>
      </w:r>
      <w:r w:rsidR="00440A41" w:rsidRPr="00536D36">
        <w:rPr>
          <w:szCs w:val="22"/>
          <w:lang w:val="en-GB"/>
        </w:rPr>
        <w:t> </w:t>
      </w:r>
      <w:r w:rsidR="00127600" w:rsidRPr="00536D36">
        <w:rPr>
          <w:szCs w:val="22"/>
          <w:lang w:val="en-GB"/>
        </w:rPr>
        <w:t>IX.</w:t>
      </w:r>
    </w:p>
    <w:p w:rsidR="001A5194" w:rsidRPr="00536D36" w:rsidRDefault="001A5194" w:rsidP="00262EAE">
      <w:pPr>
        <w:outlineLvl w:val="0"/>
        <w:rPr>
          <w:szCs w:val="22"/>
          <w:lang w:val="en-GB"/>
        </w:rPr>
      </w:pPr>
    </w:p>
    <w:p w:rsidR="000B421D" w:rsidRPr="00536D36" w:rsidRDefault="00127600" w:rsidP="00262EAE">
      <w:pPr>
        <w:outlineLvl w:val="0"/>
        <w:rPr>
          <w:szCs w:val="22"/>
          <w:u w:val="single"/>
          <w:lang w:val="en-GB"/>
        </w:rPr>
      </w:pPr>
      <w:r w:rsidRPr="00536D36">
        <w:rPr>
          <w:szCs w:val="22"/>
          <w:lang w:val="en-GB"/>
        </w:rPr>
        <w:t>Because of the risk of allergic reactions with factor</w:t>
      </w:r>
      <w:r w:rsidR="00440A41" w:rsidRPr="00536D36">
        <w:rPr>
          <w:szCs w:val="22"/>
          <w:lang w:val="en-GB"/>
        </w:rPr>
        <w:t> </w:t>
      </w:r>
      <w:r w:rsidRPr="00536D36">
        <w:rPr>
          <w:szCs w:val="22"/>
          <w:lang w:val="en-GB"/>
        </w:rPr>
        <w:t>IX products, the initial administrations of factor</w:t>
      </w:r>
      <w:r w:rsidR="00887C80" w:rsidRPr="00536D36">
        <w:rPr>
          <w:szCs w:val="22"/>
          <w:lang w:val="en-GB"/>
        </w:rPr>
        <w:t> </w:t>
      </w:r>
      <w:r w:rsidRPr="00536D36">
        <w:rPr>
          <w:szCs w:val="22"/>
          <w:lang w:val="en-GB"/>
        </w:rPr>
        <w:t>IX should, according to the treating physician’s judgement, be performed under medical observation where proper medical care for allergic reactions could be provided.</w:t>
      </w:r>
    </w:p>
    <w:p w:rsidR="00AB43F7" w:rsidRDefault="00AB43F7" w:rsidP="000B421D">
      <w:pPr>
        <w:outlineLvl w:val="0"/>
        <w:rPr>
          <w:szCs w:val="22"/>
          <w:lang w:val="en-GB"/>
        </w:rPr>
      </w:pPr>
    </w:p>
    <w:p w:rsidR="000B421D" w:rsidRDefault="005B3302" w:rsidP="005B3302">
      <w:pPr>
        <w:outlineLvl w:val="0"/>
        <w:rPr>
          <w:szCs w:val="22"/>
          <w:u w:val="single"/>
          <w:lang w:val="en-GB"/>
        </w:rPr>
      </w:pPr>
      <w:r w:rsidRPr="005B3302">
        <w:rPr>
          <w:szCs w:val="22"/>
          <w:lang w:val="en-GB"/>
        </w:rPr>
        <w:t>In case of residual FIX activity levels, there is a risk of interference when performing the Nijmegen modified Bethesda assay for inhibitor testing. Therefore a pre-heating step or a wash-out is recommended in order to ensure detection of low-titre inhibitors</w:t>
      </w:r>
      <w:r w:rsidR="00BB0FF2">
        <w:rPr>
          <w:szCs w:val="22"/>
          <w:lang w:val="en-GB"/>
        </w:rPr>
        <w:t>.</w:t>
      </w:r>
    </w:p>
    <w:p w:rsidR="005B3302" w:rsidRPr="00536D36" w:rsidRDefault="005B3302" w:rsidP="005B3302">
      <w:pPr>
        <w:outlineLvl w:val="0"/>
        <w:rPr>
          <w:szCs w:val="22"/>
          <w:u w:val="single"/>
          <w:lang w:val="en-GB"/>
        </w:rPr>
      </w:pPr>
    </w:p>
    <w:p w:rsidR="00127600" w:rsidRPr="00536D36" w:rsidRDefault="00127600" w:rsidP="00262EAE">
      <w:pPr>
        <w:outlineLvl w:val="0"/>
        <w:rPr>
          <w:szCs w:val="22"/>
          <w:u w:val="single"/>
          <w:lang w:val="en-GB"/>
        </w:rPr>
      </w:pPr>
      <w:r w:rsidRPr="00536D36">
        <w:rPr>
          <w:szCs w:val="22"/>
          <w:u w:val="single"/>
          <w:lang w:val="en-GB"/>
        </w:rPr>
        <w:t>Thrombo</w:t>
      </w:r>
      <w:r w:rsidR="006133AB" w:rsidRPr="00536D36">
        <w:rPr>
          <w:szCs w:val="22"/>
          <w:u w:val="single"/>
          <w:lang w:val="en-GB"/>
        </w:rPr>
        <w:t>embolism</w:t>
      </w:r>
    </w:p>
    <w:p w:rsidR="00127600" w:rsidRDefault="00127600" w:rsidP="00262EAE">
      <w:pPr>
        <w:outlineLvl w:val="0"/>
        <w:rPr>
          <w:szCs w:val="22"/>
          <w:lang w:val="en-GB"/>
        </w:rPr>
      </w:pPr>
      <w:r w:rsidRPr="00536D36">
        <w:rPr>
          <w:szCs w:val="22"/>
          <w:lang w:val="en-GB"/>
        </w:rPr>
        <w:t xml:space="preserve">Because of the potential risk of thrombotic complications, clinical surveillance for early signs of thrombotic and consumptive coagulopathy should be initiated with appropriate biological testing when administering this product to patients with liver disease, to patients post-operatively, to new-born infants, or to patients at risk of thrombotic phenomena or DIC. In each of these situations, the benefit of treatment with </w:t>
      </w:r>
      <w:r w:rsidR="005E05CE">
        <w:rPr>
          <w:szCs w:val="22"/>
          <w:lang w:val="en-GB"/>
        </w:rPr>
        <w:t>Refixia</w:t>
      </w:r>
      <w:r w:rsidRPr="00536D36">
        <w:rPr>
          <w:szCs w:val="22"/>
          <w:lang w:val="en-GB"/>
        </w:rPr>
        <w:t xml:space="preserve"> should be weighed against the risk of these complications.</w:t>
      </w:r>
    </w:p>
    <w:p w:rsidR="00F91563" w:rsidRDefault="00F91563" w:rsidP="00262EAE">
      <w:pPr>
        <w:outlineLvl w:val="0"/>
        <w:rPr>
          <w:szCs w:val="22"/>
          <w:lang w:val="en-GB"/>
        </w:rPr>
      </w:pPr>
    </w:p>
    <w:p w:rsidR="00F91563" w:rsidRPr="00F91563" w:rsidRDefault="00F91563" w:rsidP="00F91563">
      <w:pPr>
        <w:outlineLvl w:val="0"/>
        <w:rPr>
          <w:szCs w:val="22"/>
          <w:u w:val="single"/>
          <w:lang w:val="en-GB"/>
        </w:rPr>
      </w:pPr>
      <w:r w:rsidRPr="00F91563">
        <w:rPr>
          <w:szCs w:val="22"/>
          <w:u w:val="single"/>
          <w:lang w:val="en-GB"/>
        </w:rPr>
        <w:t>Cardiovascular event</w:t>
      </w:r>
    </w:p>
    <w:p w:rsidR="00F91563" w:rsidRPr="00536D36" w:rsidRDefault="00F91563" w:rsidP="00F91563">
      <w:pPr>
        <w:outlineLvl w:val="0"/>
        <w:rPr>
          <w:szCs w:val="22"/>
          <w:lang w:val="en-GB"/>
        </w:rPr>
      </w:pPr>
      <w:r w:rsidRPr="00F91563">
        <w:rPr>
          <w:szCs w:val="22"/>
          <w:lang w:val="en-GB"/>
        </w:rPr>
        <w:t>In patients with existing cardiovascular risk factors, substitution therapy with FIX may increase the cardiovascular risk.</w:t>
      </w:r>
    </w:p>
    <w:p w:rsidR="001A5194" w:rsidRPr="00536D36" w:rsidRDefault="001A5194" w:rsidP="00262EAE">
      <w:pPr>
        <w:outlineLvl w:val="0"/>
        <w:rPr>
          <w:szCs w:val="22"/>
          <w:lang w:val="en-GB"/>
        </w:rPr>
      </w:pPr>
    </w:p>
    <w:p w:rsidR="001A5194" w:rsidRPr="00536D36" w:rsidRDefault="001A5194" w:rsidP="00262EAE">
      <w:pPr>
        <w:outlineLvl w:val="0"/>
        <w:rPr>
          <w:szCs w:val="22"/>
          <w:u w:val="single"/>
          <w:lang w:val="en-GB"/>
        </w:rPr>
      </w:pPr>
      <w:r w:rsidRPr="00536D36">
        <w:rPr>
          <w:szCs w:val="22"/>
          <w:u w:val="single"/>
          <w:lang w:val="en-GB"/>
        </w:rPr>
        <w:t>Catheter-related complications</w:t>
      </w:r>
    </w:p>
    <w:p w:rsidR="001A5194" w:rsidRPr="00536D36" w:rsidRDefault="001A5194" w:rsidP="00262EAE">
      <w:pPr>
        <w:outlineLvl w:val="0"/>
        <w:rPr>
          <w:szCs w:val="22"/>
          <w:lang w:val="en-GB"/>
        </w:rPr>
      </w:pPr>
      <w:r w:rsidRPr="00536D36">
        <w:rPr>
          <w:szCs w:val="22"/>
          <w:lang w:val="en-GB"/>
        </w:rPr>
        <w:t>If a central venous access device (CVAD) is required, risk of CVAD-related complications including local infections, bacteraemia and catheter site thrombosis should be considered.</w:t>
      </w:r>
    </w:p>
    <w:p w:rsidR="00127600" w:rsidRPr="00536D36" w:rsidRDefault="00127600" w:rsidP="00262EAE">
      <w:pPr>
        <w:outlineLvl w:val="0"/>
        <w:rPr>
          <w:szCs w:val="22"/>
          <w:u w:val="single"/>
          <w:lang w:val="en-GB"/>
        </w:rPr>
      </w:pPr>
    </w:p>
    <w:p w:rsidR="00127600" w:rsidRPr="00536D36" w:rsidRDefault="00127600" w:rsidP="00262EAE">
      <w:pPr>
        <w:outlineLvl w:val="0"/>
        <w:rPr>
          <w:szCs w:val="22"/>
          <w:u w:val="single"/>
          <w:lang w:val="en-GB"/>
        </w:rPr>
      </w:pPr>
      <w:r w:rsidRPr="00536D36">
        <w:rPr>
          <w:szCs w:val="22"/>
          <w:u w:val="single"/>
          <w:lang w:val="en-GB"/>
        </w:rPr>
        <w:t>Paediatric population</w:t>
      </w:r>
    </w:p>
    <w:p w:rsidR="00812D16" w:rsidRPr="00536D36" w:rsidRDefault="00D41319" w:rsidP="00262EAE">
      <w:pPr>
        <w:outlineLvl w:val="0"/>
        <w:rPr>
          <w:szCs w:val="22"/>
          <w:lang w:val="en-GB"/>
        </w:rPr>
      </w:pPr>
      <w:r w:rsidRPr="00D41319">
        <w:rPr>
          <w:szCs w:val="22"/>
          <w:lang w:val="en-GB"/>
        </w:rPr>
        <w:t>Refixia is not indicated for use in children (</w:t>
      </w:r>
      <w:r>
        <w:rPr>
          <w:szCs w:val="22"/>
          <w:lang w:val="en-GB"/>
        </w:rPr>
        <w:t>below 12</w:t>
      </w:r>
      <w:r w:rsidR="00A71062">
        <w:rPr>
          <w:szCs w:val="22"/>
          <w:lang w:val="en-GB"/>
        </w:rPr>
        <w:t> </w:t>
      </w:r>
      <w:r w:rsidRPr="00D41319">
        <w:rPr>
          <w:szCs w:val="22"/>
          <w:lang w:val="en-GB"/>
        </w:rPr>
        <w:t xml:space="preserve">years). </w:t>
      </w:r>
      <w:r w:rsidR="00127600" w:rsidRPr="00536D36">
        <w:rPr>
          <w:szCs w:val="22"/>
          <w:lang w:val="en-GB"/>
        </w:rPr>
        <w:t xml:space="preserve">The listed warnings and precautions apply both to adults and </w:t>
      </w:r>
      <w:r>
        <w:rPr>
          <w:szCs w:val="22"/>
          <w:lang w:val="en-GB"/>
        </w:rPr>
        <w:t>adolescents (12</w:t>
      </w:r>
      <w:r w:rsidR="00A71062">
        <w:rPr>
          <w:szCs w:val="22"/>
          <w:lang w:val="en-GB"/>
        </w:rPr>
        <w:t>–</w:t>
      </w:r>
      <w:r>
        <w:rPr>
          <w:szCs w:val="22"/>
          <w:lang w:val="en-GB"/>
        </w:rPr>
        <w:t>18</w:t>
      </w:r>
      <w:r w:rsidR="00A71062">
        <w:rPr>
          <w:szCs w:val="22"/>
          <w:lang w:val="en-GB"/>
        </w:rPr>
        <w:t> </w:t>
      </w:r>
      <w:r>
        <w:rPr>
          <w:szCs w:val="22"/>
          <w:lang w:val="en-GB"/>
        </w:rPr>
        <w:t>years)</w:t>
      </w:r>
      <w:r w:rsidR="00127600" w:rsidRPr="00536D36">
        <w:rPr>
          <w:szCs w:val="22"/>
          <w:lang w:val="en-GB"/>
        </w:rPr>
        <w:t>.</w:t>
      </w:r>
    </w:p>
    <w:p w:rsidR="00127600" w:rsidRDefault="00127600" w:rsidP="00262EAE">
      <w:pPr>
        <w:outlineLvl w:val="0"/>
        <w:rPr>
          <w:szCs w:val="22"/>
          <w:lang w:val="en-GB"/>
        </w:rPr>
      </w:pPr>
    </w:p>
    <w:p w:rsidR="00280DDD" w:rsidRPr="006D0E9F" w:rsidRDefault="00280DDD" w:rsidP="00280DDD">
      <w:pPr>
        <w:outlineLvl w:val="0"/>
        <w:rPr>
          <w:szCs w:val="22"/>
          <w:u w:val="single"/>
          <w:lang w:val="en-GB"/>
        </w:rPr>
      </w:pPr>
      <w:r w:rsidRPr="006D0E9F">
        <w:rPr>
          <w:szCs w:val="22"/>
          <w:u w:val="single"/>
          <w:lang w:val="en-GB"/>
        </w:rPr>
        <w:t>Sodium content</w:t>
      </w:r>
    </w:p>
    <w:p w:rsidR="00280DDD" w:rsidRDefault="00280DDD" w:rsidP="00280DDD">
      <w:pPr>
        <w:outlineLvl w:val="0"/>
        <w:rPr>
          <w:szCs w:val="22"/>
          <w:lang w:val="en-GB"/>
        </w:rPr>
      </w:pPr>
      <w:r w:rsidRPr="00280DDD">
        <w:rPr>
          <w:szCs w:val="22"/>
          <w:lang w:val="en-GB"/>
        </w:rPr>
        <w:t xml:space="preserve">This </w:t>
      </w:r>
      <w:r w:rsidR="00F36E9C">
        <w:rPr>
          <w:szCs w:val="22"/>
          <w:lang w:val="en-GB"/>
        </w:rPr>
        <w:t>medicinal product</w:t>
      </w:r>
      <w:r w:rsidRPr="00280DDD">
        <w:rPr>
          <w:szCs w:val="22"/>
          <w:lang w:val="en-GB"/>
        </w:rPr>
        <w:t xml:space="preserve"> contains less than 1 mmol sodium (23 mg) per vial, i.e. it is essentially “sodium-free”.</w:t>
      </w:r>
    </w:p>
    <w:p w:rsidR="00280DDD" w:rsidRDefault="00280DDD" w:rsidP="00262EAE">
      <w:pPr>
        <w:outlineLvl w:val="0"/>
        <w:rPr>
          <w:szCs w:val="22"/>
          <w:lang w:val="en-GB"/>
        </w:rPr>
      </w:pPr>
    </w:p>
    <w:p w:rsidR="00B91F3E" w:rsidRPr="00B91F3E" w:rsidRDefault="00B91F3E" w:rsidP="00B91F3E">
      <w:pPr>
        <w:outlineLvl w:val="0"/>
        <w:rPr>
          <w:szCs w:val="22"/>
          <w:u w:val="single"/>
          <w:lang w:val="en-GB"/>
        </w:rPr>
      </w:pPr>
      <w:r w:rsidRPr="00B91F3E">
        <w:rPr>
          <w:szCs w:val="22"/>
          <w:u w:val="single"/>
          <w:lang w:val="en-GB"/>
        </w:rPr>
        <w:t>Record of use</w:t>
      </w:r>
    </w:p>
    <w:p w:rsidR="00B91F3E" w:rsidRDefault="00B91F3E" w:rsidP="00B91F3E">
      <w:pPr>
        <w:outlineLvl w:val="0"/>
        <w:rPr>
          <w:szCs w:val="22"/>
          <w:lang w:val="en-GB"/>
        </w:rPr>
      </w:pPr>
      <w:r w:rsidRPr="00B91F3E">
        <w:rPr>
          <w:szCs w:val="22"/>
          <w:lang w:val="en-GB"/>
        </w:rPr>
        <w:t xml:space="preserve">It is strongly recommended that every time that </w:t>
      </w:r>
      <w:r w:rsidR="005E05CE">
        <w:rPr>
          <w:szCs w:val="22"/>
          <w:lang w:val="en-GB"/>
        </w:rPr>
        <w:t>Refixia</w:t>
      </w:r>
      <w:r w:rsidRPr="00B91F3E">
        <w:rPr>
          <w:szCs w:val="22"/>
          <w:lang w:val="en-GB"/>
        </w:rPr>
        <w:t xml:space="preserve"> is administered to a patient, the name and batch number of the product are recorded in order to maintain a link between the patient and the batch of the medicinal product</w:t>
      </w:r>
      <w:r w:rsidR="0027797B">
        <w:rPr>
          <w:szCs w:val="22"/>
          <w:lang w:val="en-GB"/>
        </w:rPr>
        <w:t>.</w:t>
      </w:r>
    </w:p>
    <w:p w:rsidR="00B91F3E" w:rsidRPr="00536D36" w:rsidRDefault="00B91F3E" w:rsidP="00B91F3E">
      <w:pPr>
        <w:outlineLvl w:val="0"/>
        <w:rPr>
          <w:szCs w:val="22"/>
          <w:lang w:val="en-GB"/>
        </w:rPr>
      </w:pPr>
    </w:p>
    <w:p w:rsidR="00812D16" w:rsidRPr="00536D36" w:rsidRDefault="00812D16" w:rsidP="00262EAE">
      <w:pPr>
        <w:ind w:left="567" w:hanging="567"/>
        <w:outlineLvl w:val="0"/>
        <w:rPr>
          <w:szCs w:val="22"/>
          <w:lang w:val="en-GB"/>
        </w:rPr>
      </w:pPr>
      <w:r w:rsidRPr="00536D36">
        <w:rPr>
          <w:b/>
          <w:szCs w:val="22"/>
          <w:lang w:val="en-GB"/>
        </w:rPr>
        <w:t>4.5</w:t>
      </w:r>
      <w:r w:rsidRPr="00536D36">
        <w:rPr>
          <w:b/>
          <w:szCs w:val="22"/>
          <w:lang w:val="en-GB"/>
        </w:rPr>
        <w:tab/>
        <w:t>Interaction with other medicinal products and other forms of interaction</w:t>
      </w:r>
    </w:p>
    <w:p w:rsidR="00812D16" w:rsidRPr="00536D36" w:rsidRDefault="00812D16" w:rsidP="00262EAE">
      <w:pPr>
        <w:rPr>
          <w:szCs w:val="22"/>
          <w:lang w:val="en-GB"/>
        </w:rPr>
      </w:pPr>
    </w:p>
    <w:p w:rsidR="00127600" w:rsidRDefault="00127600" w:rsidP="00262EAE">
      <w:pPr>
        <w:rPr>
          <w:szCs w:val="22"/>
          <w:lang w:val="en-GB"/>
        </w:rPr>
      </w:pPr>
      <w:r w:rsidRPr="00536D36">
        <w:rPr>
          <w:szCs w:val="22"/>
          <w:lang w:val="en-GB"/>
        </w:rPr>
        <w:t>No interactions of human coagulation factor</w:t>
      </w:r>
      <w:r w:rsidR="00892111" w:rsidRPr="00536D36">
        <w:rPr>
          <w:szCs w:val="22"/>
          <w:lang w:val="en-GB"/>
        </w:rPr>
        <w:t> </w:t>
      </w:r>
      <w:r w:rsidRPr="00536D36">
        <w:rPr>
          <w:szCs w:val="22"/>
          <w:lang w:val="en-GB"/>
        </w:rPr>
        <w:t xml:space="preserve">IX </w:t>
      </w:r>
      <w:r w:rsidR="00DE3A26" w:rsidRPr="00536D36">
        <w:rPr>
          <w:szCs w:val="22"/>
          <w:lang w:val="en-GB"/>
        </w:rPr>
        <w:t xml:space="preserve">(rDNA) </w:t>
      </w:r>
      <w:r w:rsidRPr="00536D36">
        <w:rPr>
          <w:szCs w:val="22"/>
          <w:lang w:val="en-GB"/>
        </w:rPr>
        <w:t>products with other medicinal products have been reported.</w:t>
      </w:r>
    </w:p>
    <w:p w:rsidR="00511A3E" w:rsidRPr="00536D36" w:rsidRDefault="00511A3E" w:rsidP="00262EAE">
      <w:pPr>
        <w:rPr>
          <w:szCs w:val="22"/>
          <w:lang w:val="en-GB"/>
        </w:rPr>
      </w:pPr>
    </w:p>
    <w:p w:rsidR="00812D16" w:rsidRPr="00536D36" w:rsidRDefault="00812D16" w:rsidP="00262EAE">
      <w:pPr>
        <w:ind w:left="567" w:hanging="567"/>
        <w:outlineLvl w:val="0"/>
        <w:rPr>
          <w:szCs w:val="22"/>
          <w:lang w:val="en-GB"/>
        </w:rPr>
      </w:pPr>
      <w:r w:rsidRPr="00536D36">
        <w:rPr>
          <w:b/>
          <w:szCs w:val="22"/>
          <w:lang w:val="en-GB"/>
        </w:rPr>
        <w:t>4.6</w:t>
      </w:r>
      <w:r w:rsidRPr="00536D36">
        <w:rPr>
          <w:b/>
          <w:szCs w:val="22"/>
          <w:lang w:val="en-GB"/>
        </w:rPr>
        <w:tab/>
      </w:r>
      <w:r w:rsidRPr="00536D36">
        <w:rPr>
          <w:b/>
          <w:bCs/>
          <w:szCs w:val="22"/>
          <w:lang w:val="en-GB"/>
        </w:rPr>
        <w:t>Fertility, p</w:t>
      </w:r>
      <w:r w:rsidRPr="00536D36">
        <w:rPr>
          <w:b/>
          <w:szCs w:val="22"/>
          <w:lang w:val="en-GB"/>
        </w:rPr>
        <w:t>regnancy and lactation</w:t>
      </w:r>
    </w:p>
    <w:p w:rsidR="00812D16" w:rsidRPr="00536D36" w:rsidRDefault="00812D16" w:rsidP="00262EAE">
      <w:pPr>
        <w:rPr>
          <w:szCs w:val="22"/>
          <w:lang w:val="en-GB"/>
        </w:rPr>
      </w:pPr>
    </w:p>
    <w:p w:rsidR="00491C3F" w:rsidRPr="00536D36" w:rsidRDefault="00491C3F" w:rsidP="00262EAE">
      <w:pPr>
        <w:rPr>
          <w:szCs w:val="22"/>
          <w:lang w:val="en-GB"/>
        </w:rPr>
      </w:pPr>
      <w:r w:rsidRPr="00536D36">
        <w:rPr>
          <w:szCs w:val="22"/>
          <w:lang w:val="en-GB"/>
        </w:rPr>
        <w:t>Animal reproduction studies have</w:t>
      </w:r>
      <w:r w:rsidR="00892111" w:rsidRPr="00536D36">
        <w:rPr>
          <w:szCs w:val="22"/>
          <w:lang w:val="en-GB"/>
        </w:rPr>
        <w:t xml:space="preserve"> not been conducted with factor </w:t>
      </w:r>
      <w:r w:rsidRPr="00536D36">
        <w:rPr>
          <w:szCs w:val="22"/>
          <w:lang w:val="en-GB"/>
        </w:rPr>
        <w:t>IX. Based on the rare occurrence of haemophilia</w:t>
      </w:r>
      <w:r w:rsidR="009560CA" w:rsidRPr="00536D36">
        <w:rPr>
          <w:szCs w:val="22"/>
          <w:lang w:val="en-GB"/>
        </w:rPr>
        <w:t> </w:t>
      </w:r>
      <w:r w:rsidRPr="00536D36">
        <w:rPr>
          <w:szCs w:val="22"/>
          <w:lang w:val="en-GB"/>
        </w:rPr>
        <w:t>B in women, experie</w:t>
      </w:r>
      <w:r w:rsidR="00892111" w:rsidRPr="00536D36">
        <w:rPr>
          <w:szCs w:val="22"/>
          <w:lang w:val="en-GB"/>
        </w:rPr>
        <w:t>nce regarding the use of factor </w:t>
      </w:r>
      <w:r w:rsidRPr="00536D36">
        <w:rPr>
          <w:szCs w:val="22"/>
          <w:lang w:val="en-GB"/>
        </w:rPr>
        <w:t>IX during pregnancy and breastfeeding is not available. There</w:t>
      </w:r>
      <w:r w:rsidR="00892111" w:rsidRPr="00536D36">
        <w:rPr>
          <w:szCs w:val="22"/>
          <w:lang w:val="en-GB"/>
        </w:rPr>
        <w:t>fore, factor </w:t>
      </w:r>
      <w:r w:rsidRPr="00536D36">
        <w:rPr>
          <w:szCs w:val="22"/>
          <w:lang w:val="en-GB"/>
        </w:rPr>
        <w:t xml:space="preserve">IX should be used during pregnancy and lactation </w:t>
      </w:r>
      <w:r w:rsidR="00177487" w:rsidRPr="00536D36">
        <w:rPr>
          <w:szCs w:val="22"/>
          <w:lang w:val="en-GB"/>
        </w:rPr>
        <w:t xml:space="preserve">only </w:t>
      </w:r>
      <w:r w:rsidRPr="00536D36">
        <w:rPr>
          <w:szCs w:val="22"/>
          <w:lang w:val="en-GB"/>
        </w:rPr>
        <w:t>if clearly indicated.</w:t>
      </w:r>
    </w:p>
    <w:p w:rsidR="00812D16" w:rsidRPr="00381E49" w:rsidRDefault="00812D16" w:rsidP="00262EAE">
      <w:pPr>
        <w:rPr>
          <w:szCs w:val="22"/>
          <w:lang w:val="en-GB"/>
        </w:rPr>
      </w:pPr>
    </w:p>
    <w:p w:rsidR="00812D16" w:rsidRPr="00536D36" w:rsidRDefault="00812D16" w:rsidP="00262EAE">
      <w:pPr>
        <w:ind w:left="567" w:hanging="567"/>
        <w:outlineLvl w:val="0"/>
        <w:rPr>
          <w:szCs w:val="22"/>
          <w:lang w:val="en-GB"/>
        </w:rPr>
      </w:pPr>
      <w:r w:rsidRPr="00536D36">
        <w:rPr>
          <w:b/>
          <w:szCs w:val="22"/>
          <w:lang w:val="en-GB"/>
        </w:rPr>
        <w:t>4.7</w:t>
      </w:r>
      <w:r w:rsidRPr="00536D36">
        <w:rPr>
          <w:b/>
          <w:szCs w:val="22"/>
          <w:lang w:val="en-GB"/>
        </w:rPr>
        <w:tab/>
        <w:t>Effects on ability to drive and use machines</w:t>
      </w:r>
    </w:p>
    <w:p w:rsidR="00812D16" w:rsidRPr="00536D36" w:rsidRDefault="00812D16" w:rsidP="00262EAE">
      <w:pPr>
        <w:rPr>
          <w:szCs w:val="22"/>
          <w:lang w:val="en-GB"/>
        </w:rPr>
      </w:pPr>
    </w:p>
    <w:p w:rsidR="00491C3F" w:rsidRPr="00536D36" w:rsidRDefault="005E05CE" w:rsidP="00262EAE">
      <w:pPr>
        <w:rPr>
          <w:szCs w:val="22"/>
          <w:lang w:val="en-GB"/>
        </w:rPr>
      </w:pPr>
      <w:r>
        <w:rPr>
          <w:szCs w:val="22"/>
          <w:lang w:val="en-GB"/>
        </w:rPr>
        <w:t>Refixia</w:t>
      </w:r>
      <w:r w:rsidR="00491C3F" w:rsidRPr="00536D36">
        <w:rPr>
          <w:szCs w:val="22"/>
          <w:lang w:val="en-GB"/>
        </w:rPr>
        <w:t xml:space="preserve"> has no influence on the ability to drive and use machines.</w:t>
      </w:r>
    </w:p>
    <w:p w:rsidR="00B64B2F" w:rsidRPr="00536D36" w:rsidRDefault="00B64B2F" w:rsidP="00262EAE">
      <w:pPr>
        <w:rPr>
          <w:szCs w:val="22"/>
          <w:lang w:val="en-GB"/>
        </w:rPr>
      </w:pPr>
    </w:p>
    <w:p w:rsidR="00812D16" w:rsidRPr="00536D36" w:rsidRDefault="00855481" w:rsidP="00262EAE">
      <w:pPr>
        <w:outlineLvl w:val="0"/>
        <w:rPr>
          <w:b/>
          <w:szCs w:val="22"/>
          <w:lang w:val="en-GB"/>
        </w:rPr>
      </w:pPr>
      <w:r w:rsidRPr="00536D36">
        <w:rPr>
          <w:b/>
          <w:szCs w:val="22"/>
          <w:lang w:val="en-GB"/>
        </w:rPr>
        <w:t>4.8</w:t>
      </w:r>
      <w:r w:rsidRPr="00536D36">
        <w:rPr>
          <w:b/>
          <w:szCs w:val="22"/>
          <w:lang w:val="en-GB"/>
        </w:rPr>
        <w:tab/>
      </w:r>
      <w:r w:rsidR="00812D16" w:rsidRPr="00536D36">
        <w:rPr>
          <w:b/>
          <w:szCs w:val="22"/>
          <w:lang w:val="en-GB"/>
        </w:rPr>
        <w:t>Undesirable effects</w:t>
      </w:r>
    </w:p>
    <w:p w:rsidR="00370B1F" w:rsidRPr="00536D36" w:rsidRDefault="00370B1F" w:rsidP="00262EAE">
      <w:pPr>
        <w:outlineLvl w:val="0"/>
        <w:rPr>
          <w:b/>
          <w:szCs w:val="22"/>
          <w:lang w:val="en-GB"/>
        </w:rPr>
      </w:pPr>
    </w:p>
    <w:p w:rsidR="00370B1F" w:rsidRPr="00536D36" w:rsidRDefault="00370B1F" w:rsidP="00262EAE">
      <w:pPr>
        <w:autoSpaceDE w:val="0"/>
        <w:autoSpaceDN w:val="0"/>
        <w:adjustRightInd w:val="0"/>
        <w:rPr>
          <w:szCs w:val="22"/>
          <w:u w:val="single"/>
          <w:lang w:val="en-GB"/>
        </w:rPr>
      </w:pPr>
      <w:r w:rsidRPr="00536D36">
        <w:rPr>
          <w:szCs w:val="22"/>
          <w:u w:val="single"/>
          <w:lang w:val="en-GB"/>
        </w:rPr>
        <w:t>Summary of the safety profile</w:t>
      </w:r>
    </w:p>
    <w:p w:rsidR="00370B1F" w:rsidRPr="00536D36" w:rsidRDefault="00370B1F" w:rsidP="00262EAE">
      <w:pPr>
        <w:autoSpaceDE w:val="0"/>
        <w:autoSpaceDN w:val="0"/>
        <w:adjustRightInd w:val="0"/>
        <w:rPr>
          <w:szCs w:val="22"/>
          <w:lang w:val="en-GB"/>
        </w:rPr>
      </w:pPr>
      <w:r w:rsidRPr="00536D36">
        <w:rPr>
          <w:szCs w:val="22"/>
          <w:lang w:val="en-GB"/>
        </w:rPr>
        <w:t>Hypersensitivity or allergic reactions (which may include angioedema, burning and stinging at the infusion site, chills, flushing, generalised urticaria, headache, hives, hypotension, lethargy, nausea, restlessness, tachycardia, tightness of the chest, tingling, vomiting, wheezing) have been observed</w:t>
      </w:r>
      <w:r w:rsidR="00892111" w:rsidRPr="00536D36">
        <w:rPr>
          <w:szCs w:val="22"/>
          <w:lang w:val="en-GB"/>
        </w:rPr>
        <w:t xml:space="preserve"> rarely with recombinant factor </w:t>
      </w:r>
      <w:r w:rsidRPr="00536D36">
        <w:rPr>
          <w:szCs w:val="22"/>
          <w:lang w:val="en-GB"/>
        </w:rPr>
        <w:t>IX products and may in some cases progress to severe anaphylaxis (including shock). In some cases, these reactions have progressed to severe anaphylaxis, and they have occurred in close temporal associa</w:t>
      </w:r>
      <w:r w:rsidR="00892111" w:rsidRPr="00536D36">
        <w:rPr>
          <w:szCs w:val="22"/>
          <w:lang w:val="en-GB"/>
        </w:rPr>
        <w:t>tion with development of factor </w:t>
      </w:r>
      <w:r w:rsidRPr="00536D36">
        <w:rPr>
          <w:szCs w:val="22"/>
          <w:lang w:val="en-GB"/>
        </w:rPr>
        <w:t xml:space="preserve">IX inhibitors (see also </w:t>
      </w:r>
      <w:r w:rsidR="007744E5" w:rsidRPr="00536D36">
        <w:rPr>
          <w:szCs w:val="22"/>
          <w:lang w:val="en-GB"/>
        </w:rPr>
        <w:t xml:space="preserve">section </w:t>
      </w:r>
      <w:r w:rsidRPr="00536D36">
        <w:rPr>
          <w:szCs w:val="22"/>
          <w:lang w:val="en-GB"/>
        </w:rPr>
        <w:t>4.4). Nephrotic syndrome has been reported following attempted immune tolerance induction in haemophilia</w:t>
      </w:r>
      <w:r w:rsidR="009560CA" w:rsidRPr="00536D36">
        <w:rPr>
          <w:szCs w:val="22"/>
          <w:lang w:val="en-GB"/>
        </w:rPr>
        <w:t> </w:t>
      </w:r>
      <w:r w:rsidR="00E520F9">
        <w:rPr>
          <w:szCs w:val="22"/>
          <w:lang w:val="en-GB"/>
        </w:rPr>
        <w:t>B patients with factor </w:t>
      </w:r>
      <w:r w:rsidRPr="00536D36">
        <w:rPr>
          <w:szCs w:val="22"/>
          <w:lang w:val="en-GB"/>
        </w:rPr>
        <w:t>IX inhibitors and a history of allergic reaction.</w:t>
      </w:r>
    </w:p>
    <w:p w:rsidR="00177487" w:rsidRPr="00536D36" w:rsidRDefault="00177487" w:rsidP="00262EAE">
      <w:pPr>
        <w:autoSpaceDE w:val="0"/>
        <w:autoSpaceDN w:val="0"/>
        <w:adjustRightInd w:val="0"/>
        <w:rPr>
          <w:szCs w:val="22"/>
          <w:lang w:val="en-GB"/>
        </w:rPr>
      </w:pPr>
    </w:p>
    <w:p w:rsidR="00370B1F" w:rsidRPr="00536D36" w:rsidRDefault="00370B1F" w:rsidP="00262EAE">
      <w:pPr>
        <w:autoSpaceDE w:val="0"/>
        <w:autoSpaceDN w:val="0"/>
        <w:adjustRightInd w:val="0"/>
        <w:rPr>
          <w:szCs w:val="22"/>
          <w:lang w:val="en-GB"/>
        </w:rPr>
      </w:pPr>
      <w:r w:rsidRPr="00536D36">
        <w:rPr>
          <w:szCs w:val="22"/>
          <w:lang w:val="en-GB"/>
        </w:rPr>
        <w:t>Very rarely development of antibodies to hamster protein with related hypersensitivity reactions has been observed.</w:t>
      </w:r>
    </w:p>
    <w:p w:rsidR="00177487" w:rsidRPr="00536D36" w:rsidRDefault="00177487" w:rsidP="00262EAE">
      <w:pPr>
        <w:autoSpaceDE w:val="0"/>
        <w:autoSpaceDN w:val="0"/>
        <w:adjustRightInd w:val="0"/>
        <w:rPr>
          <w:szCs w:val="22"/>
          <w:lang w:val="en-GB"/>
        </w:rPr>
      </w:pPr>
    </w:p>
    <w:p w:rsidR="00370B1F" w:rsidRPr="00536D36" w:rsidRDefault="009560CA" w:rsidP="00262EAE">
      <w:pPr>
        <w:autoSpaceDE w:val="0"/>
        <w:autoSpaceDN w:val="0"/>
        <w:adjustRightInd w:val="0"/>
        <w:rPr>
          <w:szCs w:val="22"/>
          <w:lang w:val="en-GB"/>
        </w:rPr>
      </w:pPr>
      <w:r w:rsidRPr="00536D36">
        <w:rPr>
          <w:szCs w:val="22"/>
          <w:lang w:val="en-GB"/>
        </w:rPr>
        <w:t>Patients with haemophilia </w:t>
      </w:r>
      <w:r w:rsidR="00370B1F" w:rsidRPr="00536D36">
        <w:rPr>
          <w:szCs w:val="22"/>
          <w:lang w:val="en-GB"/>
        </w:rPr>
        <w:t>B may develop neutralising an</w:t>
      </w:r>
      <w:r w:rsidR="00892111" w:rsidRPr="00536D36">
        <w:rPr>
          <w:szCs w:val="22"/>
          <w:lang w:val="en-GB"/>
        </w:rPr>
        <w:t>tibodies (inhibitors) to factor </w:t>
      </w:r>
      <w:r w:rsidR="00370B1F" w:rsidRPr="00536D36">
        <w:rPr>
          <w:szCs w:val="22"/>
          <w:lang w:val="en-GB"/>
        </w:rPr>
        <w:t xml:space="preserve">IX. If such inhibitors occur, the condition will manifest itself as an insufficient clinical response. In such cases, it is recommended that a specialised haemophilia centre </w:t>
      </w:r>
      <w:r w:rsidR="006148AA">
        <w:rPr>
          <w:szCs w:val="22"/>
          <w:lang w:val="en-GB"/>
        </w:rPr>
        <w:t>is</w:t>
      </w:r>
      <w:r w:rsidR="00370B1F" w:rsidRPr="00536D36">
        <w:rPr>
          <w:szCs w:val="22"/>
          <w:lang w:val="en-GB"/>
        </w:rPr>
        <w:t xml:space="preserve"> contacted.</w:t>
      </w:r>
    </w:p>
    <w:p w:rsidR="00177487" w:rsidRPr="00536D36" w:rsidRDefault="00177487" w:rsidP="00262EAE">
      <w:pPr>
        <w:autoSpaceDE w:val="0"/>
        <w:autoSpaceDN w:val="0"/>
        <w:adjustRightInd w:val="0"/>
        <w:rPr>
          <w:szCs w:val="22"/>
          <w:lang w:val="en-GB"/>
        </w:rPr>
      </w:pPr>
    </w:p>
    <w:p w:rsidR="00370B1F" w:rsidRPr="00536D36" w:rsidRDefault="00370B1F" w:rsidP="00262EAE">
      <w:pPr>
        <w:autoSpaceDE w:val="0"/>
        <w:autoSpaceDN w:val="0"/>
        <w:adjustRightInd w:val="0"/>
        <w:rPr>
          <w:szCs w:val="22"/>
          <w:lang w:val="en-GB"/>
        </w:rPr>
      </w:pPr>
      <w:r w:rsidRPr="00536D36">
        <w:rPr>
          <w:szCs w:val="22"/>
          <w:lang w:val="en-GB"/>
        </w:rPr>
        <w:t>There is a potential risk of thromboembolic episodes following the administration of factor</w:t>
      </w:r>
      <w:r w:rsidR="00892111" w:rsidRPr="00536D36">
        <w:rPr>
          <w:szCs w:val="22"/>
          <w:lang w:val="en-GB"/>
        </w:rPr>
        <w:t> </w:t>
      </w:r>
      <w:r w:rsidRPr="00536D36">
        <w:rPr>
          <w:szCs w:val="22"/>
          <w:lang w:val="en-GB"/>
        </w:rPr>
        <w:t>IX products, with a higher risk for low purity preparation</w:t>
      </w:r>
      <w:r w:rsidR="00B109B5">
        <w:rPr>
          <w:szCs w:val="22"/>
          <w:lang w:val="en-GB"/>
        </w:rPr>
        <w:t>s. The use of low purity factor </w:t>
      </w:r>
      <w:r w:rsidRPr="00536D36">
        <w:rPr>
          <w:szCs w:val="22"/>
          <w:lang w:val="en-GB"/>
        </w:rPr>
        <w:t>IX products has been associated with instances of myocardial infarction, disseminated intravascular coagulation, venous thrombosis and pulmonary embolism. The use of high purity factor</w:t>
      </w:r>
      <w:r w:rsidR="00892111" w:rsidRPr="00536D36">
        <w:rPr>
          <w:szCs w:val="22"/>
          <w:lang w:val="en-GB"/>
        </w:rPr>
        <w:t> </w:t>
      </w:r>
      <w:r w:rsidRPr="00536D36">
        <w:rPr>
          <w:szCs w:val="22"/>
          <w:lang w:val="en-GB"/>
        </w:rPr>
        <w:t>IX</w:t>
      </w:r>
      <w:r w:rsidR="00D63F19" w:rsidRPr="00536D36">
        <w:rPr>
          <w:szCs w:val="22"/>
          <w:lang w:val="en-GB"/>
        </w:rPr>
        <w:t xml:space="preserve"> </w:t>
      </w:r>
      <w:r w:rsidR="005E1E74">
        <w:rPr>
          <w:szCs w:val="22"/>
          <w:lang w:val="en-GB"/>
        </w:rPr>
        <w:t xml:space="preserve">products </w:t>
      </w:r>
      <w:r w:rsidR="00D63F19" w:rsidRPr="00536D36">
        <w:rPr>
          <w:szCs w:val="22"/>
          <w:lang w:val="en-GB"/>
        </w:rPr>
        <w:t xml:space="preserve">like </w:t>
      </w:r>
      <w:r w:rsidR="005E05CE">
        <w:rPr>
          <w:szCs w:val="22"/>
          <w:lang w:val="en-GB"/>
        </w:rPr>
        <w:t>Refixia</w:t>
      </w:r>
      <w:r w:rsidRPr="00536D36">
        <w:rPr>
          <w:szCs w:val="22"/>
          <w:lang w:val="en-GB"/>
        </w:rPr>
        <w:t xml:space="preserve"> is rarely associated with such adverse reactions.</w:t>
      </w:r>
    </w:p>
    <w:p w:rsidR="00370B1F" w:rsidRPr="00536D36" w:rsidRDefault="00370B1F" w:rsidP="00262EAE">
      <w:pPr>
        <w:autoSpaceDE w:val="0"/>
        <w:autoSpaceDN w:val="0"/>
        <w:adjustRightInd w:val="0"/>
        <w:rPr>
          <w:szCs w:val="22"/>
          <w:lang w:val="en-GB"/>
        </w:rPr>
      </w:pPr>
    </w:p>
    <w:p w:rsidR="00370B1F" w:rsidRPr="00536D36" w:rsidRDefault="00370B1F" w:rsidP="00262EAE">
      <w:pPr>
        <w:autoSpaceDE w:val="0"/>
        <w:autoSpaceDN w:val="0"/>
        <w:adjustRightInd w:val="0"/>
        <w:rPr>
          <w:szCs w:val="22"/>
          <w:u w:val="single"/>
          <w:lang w:val="en-GB"/>
        </w:rPr>
      </w:pPr>
      <w:r w:rsidRPr="00536D36">
        <w:rPr>
          <w:szCs w:val="22"/>
          <w:u w:val="single"/>
          <w:lang w:val="en-GB"/>
        </w:rPr>
        <w:t>Tabulated list of adverse reactions</w:t>
      </w:r>
    </w:p>
    <w:p w:rsidR="00370B1F" w:rsidRPr="00536D36" w:rsidRDefault="00370B1F" w:rsidP="00262EAE">
      <w:pPr>
        <w:autoSpaceDE w:val="0"/>
        <w:autoSpaceDN w:val="0"/>
        <w:adjustRightInd w:val="0"/>
        <w:rPr>
          <w:szCs w:val="22"/>
          <w:lang w:val="en-GB"/>
        </w:rPr>
      </w:pPr>
      <w:r w:rsidRPr="00536D36">
        <w:rPr>
          <w:szCs w:val="22"/>
          <w:lang w:val="en-GB"/>
        </w:rPr>
        <w:t>The table presented below is according to the MedDRA system organ classification (SOC and Preferred Term Level).</w:t>
      </w:r>
    </w:p>
    <w:p w:rsidR="00370B1F" w:rsidRPr="00536D36" w:rsidRDefault="00370B1F" w:rsidP="00262EAE">
      <w:pPr>
        <w:autoSpaceDE w:val="0"/>
        <w:autoSpaceDN w:val="0"/>
        <w:adjustRightInd w:val="0"/>
        <w:rPr>
          <w:szCs w:val="22"/>
          <w:lang w:val="en-GB"/>
        </w:rPr>
      </w:pPr>
    </w:p>
    <w:p w:rsidR="00370B1F" w:rsidRPr="00536D36" w:rsidRDefault="00370B1F" w:rsidP="00262EAE">
      <w:pPr>
        <w:autoSpaceDE w:val="0"/>
        <w:autoSpaceDN w:val="0"/>
        <w:adjustRightInd w:val="0"/>
        <w:rPr>
          <w:szCs w:val="22"/>
          <w:lang w:val="en-GB"/>
        </w:rPr>
      </w:pPr>
      <w:r w:rsidRPr="00536D36">
        <w:rPr>
          <w:szCs w:val="22"/>
          <w:lang w:val="en-GB"/>
        </w:rPr>
        <w:t>Frequencies have been evaluated according to the following convention: very common (≥</w:t>
      </w:r>
      <w:r w:rsidR="00653362">
        <w:rPr>
          <w:szCs w:val="22"/>
          <w:lang w:val="en-GB"/>
        </w:rPr>
        <w:t> </w:t>
      </w:r>
      <w:r w:rsidRPr="00536D36">
        <w:rPr>
          <w:szCs w:val="22"/>
          <w:lang w:val="en-GB"/>
        </w:rPr>
        <w:t>1/10); common (≥</w:t>
      </w:r>
      <w:r w:rsidR="00653362">
        <w:rPr>
          <w:szCs w:val="22"/>
          <w:lang w:val="en-GB"/>
        </w:rPr>
        <w:t> </w:t>
      </w:r>
      <w:r w:rsidRPr="00536D36">
        <w:rPr>
          <w:szCs w:val="22"/>
          <w:lang w:val="en-GB"/>
        </w:rPr>
        <w:t>1/100 to &lt;</w:t>
      </w:r>
      <w:r w:rsidR="00653362">
        <w:rPr>
          <w:szCs w:val="22"/>
          <w:lang w:val="en-GB"/>
        </w:rPr>
        <w:t> </w:t>
      </w:r>
      <w:r w:rsidRPr="00536D36">
        <w:rPr>
          <w:szCs w:val="22"/>
          <w:lang w:val="en-GB"/>
        </w:rPr>
        <w:t>1/10); uncommon (≥</w:t>
      </w:r>
      <w:r w:rsidR="00653362">
        <w:rPr>
          <w:szCs w:val="22"/>
          <w:lang w:val="en-GB"/>
        </w:rPr>
        <w:t> </w:t>
      </w:r>
      <w:r w:rsidRPr="00536D36">
        <w:rPr>
          <w:szCs w:val="22"/>
          <w:lang w:val="en-GB"/>
        </w:rPr>
        <w:t>1/1,000 to &lt;</w:t>
      </w:r>
      <w:r w:rsidR="00653362">
        <w:rPr>
          <w:szCs w:val="22"/>
          <w:lang w:val="en-GB"/>
        </w:rPr>
        <w:t> </w:t>
      </w:r>
      <w:r w:rsidRPr="00536D36">
        <w:rPr>
          <w:szCs w:val="22"/>
          <w:lang w:val="en-GB"/>
        </w:rPr>
        <w:t>1/100); rare (≥</w:t>
      </w:r>
      <w:r w:rsidR="00653362">
        <w:rPr>
          <w:szCs w:val="22"/>
          <w:lang w:val="en-GB"/>
        </w:rPr>
        <w:t> </w:t>
      </w:r>
      <w:r w:rsidRPr="00536D36">
        <w:rPr>
          <w:szCs w:val="22"/>
          <w:lang w:val="en-GB"/>
        </w:rPr>
        <w:t>1/10,000 to &lt;</w:t>
      </w:r>
      <w:r w:rsidR="00653362">
        <w:rPr>
          <w:szCs w:val="22"/>
          <w:lang w:val="en-GB"/>
        </w:rPr>
        <w:t> </w:t>
      </w:r>
      <w:r w:rsidRPr="00536D36">
        <w:rPr>
          <w:szCs w:val="22"/>
          <w:lang w:val="en-GB"/>
        </w:rPr>
        <w:t>1/1,000); very rare (&lt;</w:t>
      </w:r>
      <w:r w:rsidR="00653362">
        <w:rPr>
          <w:szCs w:val="22"/>
          <w:lang w:val="en-GB"/>
        </w:rPr>
        <w:t> </w:t>
      </w:r>
      <w:r w:rsidRPr="00536D36">
        <w:rPr>
          <w:szCs w:val="22"/>
          <w:lang w:val="en-GB"/>
        </w:rPr>
        <w:t>1/10,000), not known (cannot be estimated from the available data).</w:t>
      </w:r>
    </w:p>
    <w:p w:rsidR="00370B1F" w:rsidRPr="00536D36" w:rsidRDefault="00370B1F" w:rsidP="00262EAE">
      <w:pPr>
        <w:autoSpaceDE w:val="0"/>
        <w:autoSpaceDN w:val="0"/>
        <w:adjustRightInd w:val="0"/>
        <w:rPr>
          <w:szCs w:val="22"/>
          <w:lang w:val="en-GB"/>
        </w:rPr>
      </w:pPr>
      <w:r w:rsidRPr="00536D36">
        <w:rPr>
          <w:szCs w:val="22"/>
          <w:lang w:val="en-GB"/>
        </w:rPr>
        <w:t>Within each frequency grouping, adverse reactions are presented in order of decreasing seriousness.</w:t>
      </w:r>
    </w:p>
    <w:p w:rsidR="00E741B5" w:rsidRPr="00536D36" w:rsidRDefault="00E741B5" w:rsidP="00262EAE">
      <w:pPr>
        <w:autoSpaceDE w:val="0"/>
        <w:autoSpaceDN w:val="0"/>
        <w:adjustRightInd w:val="0"/>
        <w:rPr>
          <w:szCs w:val="22"/>
          <w:lang w:val="en-GB"/>
        </w:rPr>
      </w:pPr>
    </w:p>
    <w:p w:rsidR="00E741B5" w:rsidRPr="00536D36" w:rsidRDefault="008665FC" w:rsidP="00262EAE">
      <w:pPr>
        <w:autoSpaceDE w:val="0"/>
        <w:autoSpaceDN w:val="0"/>
        <w:adjustRightInd w:val="0"/>
        <w:rPr>
          <w:szCs w:val="22"/>
          <w:lang w:val="en-GB"/>
        </w:rPr>
      </w:pPr>
      <w:r w:rsidRPr="00536D36">
        <w:rPr>
          <w:szCs w:val="22"/>
          <w:lang w:val="en-GB"/>
        </w:rPr>
        <w:t>A total of 115 previously treated male patients with moderate or severe haemophilia</w:t>
      </w:r>
      <w:r w:rsidR="009560CA" w:rsidRPr="00536D36">
        <w:rPr>
          <w:szCs w:val="22"/>
          <w:lang w:val="en-GB"/>
        </w:rPr>
        <w:t> </w:t>
      </w:r>
      <w:r w:rsidRPr="00536D36">
        <w:rPr>
          <w:szCs w:val="22"/>
          <w:lang w:val="en-GB"/>
        </w:rPr>
        <w:t xml:space="preserve">B have been exposed to </w:t>
      </w:r>
      <w:r w:rsidR="005E05CE">
        <w:rPr>
          <w:szCs w:val="22"/>
          <w:lang w:val="en-GB"/>
        </w:rPr>
        <w:t>Refixia</w:t>
      </w:r>
      <w:r w:rsidRPr="00536D36">
        <w:rPr>
          <w:szCs w:val="22"/>
          <w:lang w:val="en-GB"/>
        </w:rPr>
        <w:t xml:space="preserve"> for a total of 170 patient years in the completed clinical trials</w:t>
      </w:r>
      <w:r w:rsidR="008D70A5" w:rsidRPr="00536D36">
        <w:rPr>
          <w:szCs w:val="22"/>
          <w:lang w:val="en-GB"/>
        </w:rPr>
        <w:t>.</w:t>
      </w:r>
    </w:p>
    <w:p w:rsidR="000541BD" w:rsidRPr="00536D36" w:rsidRDefault="000541BD" w:rsidP="00262EAE">
      <w:pPr>
        <w:autoSpaceDE w:val="0"/>
        <w:autoSpaceDN w:val="0"/>
        <w:adjustRightInd w:val="0"/>
        <w:rPr>
          <w:szCs w:val="22"/>
          <w:lang w:val="en-GB"/>
        </w:rPr>
      </w:pPr>
    </w:p>
    <w:p w:rsidR="000541BD" w:rsidRPr="00536D36" w:rsidRDefault="00262EAE" w:rsidP="00262EAE">
      <w:pPr>
        <w:autoSpaceDE w:val="0"/>
        <w:autoSpaceDN w:val="0"/>
        <w:adjustRightInd w:val="0"/>
        <w:rPr>
          <w:b/>
          <w:szCs w:val="22"/>
          <w:lang w:val="en-GB"/>
        </w:rPr>
      </w:pPr>
      <w:r>
        <w:rPr>
          <w:b/>
          <w:szCs w:val="22"/>
          <w:lang w:val="en-GB"/>
        </w:rPr>
        <w:t xml:space="preserve">Table </w:t>
      </w:r>
      <w:r w:rsidR="004E7408" w:rsidRPr="00536D36">
        <w:rPr>
          <w:b/>
          <w:szCs w:val="22"/>
          <w:lang w:val="en-GB"/>
        </w:rPr>
        <w:t>3</w:t>
      </w:r>
      <w:r w:rsidR="00716FD9" w:rsidRPr="00536D36">
        <w:rPr>
          <w:b/>
          <w:szCs w:val="22"/>
          <w:lang w:val="en-GB"/>
        </w:rPr>
        <w:tab/>
      </w:r>
      <w:r w:rsidR="000541BD" w:rsidRPr="00536D36">
        <w:rPr>
          <w:b/>
          <w:szCs w:val="22"/>
          <w:lang w:val="en-GB"/>
        </w:rPr>
        <w:t>Frequency of adverse reactions in clinical trials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Change w:id="1">
          <w:tblGrid>
            <w:gridCol w:w="3059"/>
            <w:gridCol w:w="3082"/>
            <w:gridCol w:w="3040"/>
          </w:tblGrid>
        </w:tblGridChange>
      </w:tblGrid>
      <w:tr w:rsidR="00177487" w:rsidRPr="00536D36" w:rsidTr="006D0E9F">
        <w:tc>
          <w:tcPr>
            <w:tcW w:w="3059" w:type="dxa"/>
            <w:shd w:val="clear" w:color="auto" w:fill="auto"/>
          </w:tcPr>
          <w:p w:rsidR="00177487" w:rsidRPr="00536D36" w:rsidRDefault="00177487" w:rsidP="00262EAE">
            <w:pPr>
              <w:autoSpaceDE w:val="0"/>
              <w:autoSpaceDN w:val="0"/>
              <w:adjustRightInd w:val="0"/>
              <w:rPr>
                <w:b/>
                <w:szCs w:val="22"/>
                <w:lang w:val="en-GB"/>
              </w:rPr>
            </w:pPr>
            <w:r w:rsidRPr="00536D36">
              <w:rPr>
                <w:b/>
                <w:szCs w:val="22"/>
                <w:lang w:val="en-GB"/>
              </w:rPr>
              <w:t>System Organ Class</w:t>
            </w:r>
          </w:p>
        </w:tc>
        <w:tc>
          <w:tcPr>
            <w:tcW w:w="3082" w:type="dxa"/>
            <w:shd w:val="clear" w:color="auto" w:fill="auto"/>
          </w:tcPr>
          <w:p w:rsidR="00177487" w:rsidRPr="00536D36" w:rsidRDefault="00177487" w:rsidP="00262EAE">
            <w:pPr>
              <w:autoSpaceDE w:val="0"/>
              <w:autoSpaceDN w:val="0"/>
              <w:adjustRightInd w:val="0"/>
              <w:rPr>
                <w:b/>
                <w:szCs w:val="22"/>
                <w:lang w:val="en-GB"/>
              </w:rPr>
            </w:pPr>
            <w:r w:rsidRPr="00536D36">
              <w:rPr>
                <w:b/>
                <w:szCs w:val="22"/>
                <w:lang w:val="en-GB"/>
              </w:rPr>
              <w:t>Adverse reaction</w:t>
            </w:r>
          </w:p>
        </w:tc>
        <w:tc>
          <w:tcPr>
            <w:tcW w:w="3040" w:type="dxa"/>
            <w:shd w:val="clear" w:color="auto" w:fill="auto"/>
          </w:tcPr>
          <w:p w:rsidR="00177487" w:rsidRPr="00536D36" w:rsidRDefault="00177487" w:rsidP="00D94D32">
            <w:pPr>
              <w:autoSpaceDE w:val="0"/>
              <w:autoSpaceDN w:val="0"/>
              <w:adjustRightInd w:val="0"/>
              <w:rPr>
                <w:b/>
                <w:szCs w:val="22"/>
                <w:lang w:val="en-GB"/>
              </w:rPr>
            </w:pPr>
            <w:r w:rsidRPr="00536D36">
              <w:rPr>
                <w:b/>
                <w:szCs w:val="22"/>
                <w:lang w:val="en-GB"/>
              </w:rPr>
              <w:t>Frequency</w:t>
            </w:r>
          </w:p>
        </w:tc>
      </w:tr>
      <w:tr w:rsidR="008665FC" w:rsidRPr="00536D36" w:rsidTr="00021F48">
        <w:tc>
          <w:tcPr>
            <w:tcW w:w="3059" w:type="dxa"/>
            <w:shd w:val="clear" w:color="auto" w:fill="auto"/>
          </w:tcPr>
          <w:p w:rsidR="008665FC" w:rsidRPr="00536D36" w:rsidRDefault="008665FC" w:rsidP="00262EAE">
            <w:pPr>
              <w:autoSpaceDE w:val="0"/>
              <w:autoSpaceDN w:val="0"/>
              <w:adjustRightInd w:val="0"/>
              <w:rPr>
                <w:szCs w:val="22"/>
                <w:lang w:val="en-GB"/>
              </w:rPr>
            </w:pPr>
            <w:r w:rsidRPr="00536D36">
              <w:rPr>
                <w:szCs w:val="22"/>
                <w:lang w:val="en-GB"/>
              </w:rPr>
              <w:t>Immune system disorders</w:t>
            </w:r>
          </w:p>
        </w:tc>
        <w:tc>
          <w:tcPr>
            <w:tcW w:w="3082" w:type="dxa"/>
            <w:shd w:val="clear" w:color="auto" w:fill="auto"/>
          </w:tcPr>
          <w:p w:rsidR="008665FC" w:rsidRDefault="008665FC" w:rsidP="00262EAE">
            <w:pPr>
              <w:autoSpaceDE w:val="0"/>
              <w:autoSpaceDN w:val="0"/>
              <w:adjustRightInd w:val="0"/>
              <w:rPr>
                <w:szCs w:val="22"/>
                <w:lang w:val="en-GB"/>
              </w:rPr>
            </w:pPr>
            <w:r w:rsidRPr="00536D36">
              <w:rPr>
                <w:szCs w:val="22"/>
                <w:lang w:val="en-GB"/>
              </w:rPr>
              <w:t>Hypersensitivity</w:t>
            </w:r>
          </w:p>
          <w:p w:rsidR="00281918" w:rsidRDefault="00281918" w:rsidP="00262EAE">
            <w:pPr>
              <w:autoSpaceDE w:val="0"/>
              <w:autoSpaceDN w:val="0"/>
              <w:adjustRightInd w:val="0"/>
              <w:rPr>
                <w:szCs w:val="22"/>
                <w:lang w:val="en-GB"/>
              </w:rPr>
            </w:pPr>
            <w:r>
              <w:rPr>
                <w:szCs w:val="22"/>
                <w:lang w:val="en-GB"/>
              </w:rPr>
              <w:t>Anaphylaxis</w:t>
            </w:r>
          </w:p>
          <w:p w:rsidR="00281918" w:rsidRPr="00536D36" w:rsidRDefault="00281918" w:rsidP="00262EAE">
            <w:pPr>
              <w:autoSpaceDE w:val="0"/>
              <w:autoSpaceDN w:val="0"/>
              <w:adjustRightInd w:val="0"/>
              <w:rPr>
                <w:szCs w:val="22"/>
                <w:lang w:val="en-GB"/>
              </w:rPr>
            </w:pPr>
            <w:r>
              <w:rPr>
                <w:szCs w:val="22"/>
                <w:lang w:val="en-GB"/>
              </w:rPr>
              <w:t>Inhibitors</w:t>
            </w:r>
          </w:p>
        </w:tc>
        <w:tc>
          <w:tcPr>
            <w:tcW w:w="3040" w:type="dxa"/>
            <w:shd w:val="clear" w:color="auto" w:fill="auto"/>
          </w:tcPr>
          <w:p w:rsidR="00D94D32" w:rsidRDefault="00D94D32" w:rsidP="00262EAE">
            <w:pPr>
              <w:autoSpaceDE w:val="0"/>
              <w:autoSpaceDN w:val="0"/>
              <w:adjustRightInd w:val="0"/>
              <w:rPr>
                <w:szCs w:val="22"/>
                <w:lang w:val="en-GB"/>
              </w:rPr>
            </w:pPr>
            <w:r>
              <w:rPr>
                <w:szCs w:val="22"/>
                <w:lang w:val="en-GB"/>
              </w:rPr>
              <w:t>U</w:t>
            </w:r>
            <w:r w:rsidR="007449B7" w:rsidRPr="00536D36">
              <w:rPr>
                <w:szCs w:val="22"/>
                <w:lang w:val="en-GB"/>
              </w:rPr>
              <w:t>ncommon</w:t>
            </w:r>
          </w:p>
          <w:p w:rsidR="00281918" w:rsidRDefault="00D94D32" w:rsidP="00262EAE">
            <w:pPr>
              <w:autoSpaceDE w:val="0"/>
              <w:autoSpaceDN w:val="0"/>
              <w:adjustRightInd w:val="0"/>
              <w:rPr>
                <w:szCs w:val="22"/>
                <w:lang w:val="en-GB"/>
              </w:rPr>
            </w:pPr>
            <w:r>
              <w:rPr>
                <w:szCs w:val="22"/>
                <w:lang w:val="en-GB"/>
              </w:rPr>
              <w:t>U</w:t>
            </w:r>
            <w:r w:rsidR="00281918">
              <w:rPr>
                <w:szCs w:val="22"/>
                <w:lang w:val="en-GB"/>
              </w:rPr>
              <w:t>nknown</w:t>
            </w:r>
          </w:p>
          <w:p w:rsidR="00281918" w:rsidRPr="00536D36" w:rsidRDefault="00D94D32" w:rsidP="00262EAE">
            <w:pPr>
              <w:autoSpaceDE w:val="0"/>
              <w:autoSpaceDN w:val="0"/>
              <w:adjustRightInd w:val="0"/>
              <w:rPr>
                <w:szCs w:val="22"/>
                <w:lang w:val="en-GB"/>
              </w:rPr>
            </w:pPr>
            <w:r>
              <w:rPr>
                <w:szCs w:val="22"/>
                <w:lang w:val="en-GB"/>
              </w:rPr>
              <w:t>U</w:t>
            </w:r>
            <w:r w:rsidR="00281918">
              <w:rPr>
                <w:szCs w:val="22"/>
                <w:lang w:val="en-GB"/>
              </w:rPr>
              <w:t>nknown</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lang w:val="en-GB"/>
              </w:rPr>
              <w:t>Cardiac disorders</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lang w:val="en-GB"/>
              </w:rPr>
              <w:t>Palpitations</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lang w:val="en-GB"/>
              </w:rPr>
              <w:t>Uncommon</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lang w:val="en-GB"/>
              </w:rPr>
              <w:t>Gastrointestinal disorders</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lang w:val="en-GB"/>
              </w:rPr>
              <w:t>Nausea</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lang w:val="en-GB"/>
              </w:rPr>
              <w:t>Common</w:t>
            </w:r>
          </w:p>
        </w:tc>
      </w:tr>
      <w:tr w:rsidR="008665FC" w:rsidRPr="00536D36" w:rsidTr="006D0E9F">
        <w:tc>
          <w:tcPr>
            <w:tcW w:w="3059" w:type="dxa"/>
            <w:shd w:val="clear" w:color="auto" w:fill="auto"/>
          </w:tcPr>
          <w:p w:rsidR="008665FC" w:rsidRPr="00536D36" w:rsidRDefault="008665FC" w:rsidP="00262EAE">
            <w:pPr>
              <w:autoSpaceDE w:val="0"/>
              <w:autoSpaceDN w:val="0"/>
              <w:adjustRightInd w:val="0"/>
              <w:rPr>
                <w:szCs w:val="22"/>
                <w:lang w:val="en-GB"/>
              </w:rPr>
            </w:pPr>
            <w:r w:rsidRPr="00536D36">
              <w:rPr>
                <w:szCs w:val="22"/>
                <w:lang w:val="en-GB"/>
              </w:rPr>
              <w:t>Skin and subcutaneous tissue disorders</w:t>
            </w:r>
          </w:p>
        </w:tc>
        <w:tc>
          <w:tcPr>
            <w:tcW w:w="3082" w:type="dxa"/>
            <w:shd w:val="clear" w:color="auto" w:fill="auto"/>
          </w:tcPr>
          <w:p w:rsidR="008665FC" w:rsidRPr="00536D36" w:rsidRDefault="007449B7" w:rsidP="00281918">
            <w:pPr>
              <w:autoSpaceDE w:val="0"/>
              <w:autoSpaceDN w:val="0"/>
              <w:adjustRightInd w:val="0"/>
              <w:rPr>
                <w:szCs w:val="22"/>
                <w:lang w:val="en-GB"/>
              </w:rPr>
            </w:pPr>
            <w:r w:rsidRPr="00536D36">
              <w:rPr>
                <w:szCs w:val="22"/>
                <w:lang w:val="en-GB"/>
              </w:rPr>
              <w:t>Pruritus</w:t>
            </w:r>
            <w:r w:rsidR="000D686C">
              <w:rPr>
                <w:szCs w:val="22"/>
                <w:lang w:val="en-GB"/>
              </w:rPr>
              <w:t>*</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lang w:val="en-GB"/>
              </w:rPr>
              <w:t>C</w:t>
            </w:r>
            <w:r w:rsidR="007449B7" w:rsidRPr="00536D36">
              <w:rPr>
                <w:szCs w:val="22"/>
                <w:lang w:val="en-GB"/>
              </w:rPr>
              <w:t>ommon</w:t>
            </w:r>
          </w:p>
        </w:tc>
      </w:tr>
      <w:tr w:rsidR="00177487" w:rsidRPr="00536D36" w:rsidTr="006D0E9F">
        <w:tc>
          <w:tcPr>
            <w:tcW w:w="3059" w:type="dxa"/>
            <w:shd w:val="clear" w:color="auto" w:fill="auto"/>
          </w:tcPr>
          <w:p w:rsidR="00177487" w:rsidRPr="00536D36" w:rsidRDefault="007B6B26" w:rsidP="00262EAE">
            <w:pPr>
              <w:autoSpaceDE w:val="0"/>
              <w:autoSpaceDN w:val="0"/>
              <w:adjustRightInd w:val="0"/>
              <w:rPr>
                <w:szCs w:val="22"/>
                <w:lang w:val="en-GB"/>
              </w:rPr>
            </w:pPr>
            <w:r w:rsidRPr="00536D36">
              <w:rPr>
                <w:szCs w:val="22"/>
                <w:lang w:val="en-GB"/>
              </w:rPr>
              <w:t>General disorders and administration site conditions</w:t>
            </w:r>
          </w:p>
        </w:tc>
        <w:tc>
          <w:tcPr>
            <w:tcW w:w="3082" w:type="dxa"/>
            <w:shd w:val="clear" w:color="auto" w:fill="auto"/>
          </w:tcPr>
          <w:p w:rsidR="00DA220C" w:rsidRPr="00DA220C" w:rsidRDefault="00DA220C" w:rsidP="00DA220C">
            <w:pPr>
              <w:autoSpaceDE w:val="0"/>
              <w:autoSpaceDN w:val="0"/>
              <w:adjustRightInd w:val="0"/>
              <w:rPr>
                <w:szCs w:val="22"/>
                <w:lang w:val="en-GB"/>
              </w:rPr>
            </w:pPr>
            <w:r w:rsidRPr="00DA220C">
              <w:rPr>
                <w:szCs w:val="22"/>
                <w:lang w:val="en-GB"/>
              </w:rPr>
              <w:t>Fatigue</w:t>
            </w:r>
          </w:p>
          <w:p w:rsidR="00DA220C" w:rsidRDefault="00DA220C" w:rsidP="00DA220C">
            <w:pPr>
              <w:autoSpaceDE w:val="0"/>
              <w:autoSpaceDN w:val="0"/>
              <w:adjustRightInd w:val="0"/>
              <w:rPr>
                <w:szCs w:val="22"/>
                <w:lang w:val="en-GB"/>
              </w:rPr>
            </w:pPr>
            <w:r w:rsidRPr="00DA220C">
              <w:rPr>
                <w:szCs w:val="22"/>
                <w:lang w:val="en-GB"/>
              </w:rPr>
              <w:t>Hot flush</w:t>
            </w:r>
          </w:p>
          <w:p w:rsidR="00177487" w:rsidRPr="00536D36" w:rsidRDefault="007B6B26" w:rsidP="001A7524">
            <w:pPr>
              <w:autoSpaceDE w:val="0"/>
              <w:autoSpaceDN w:val="0"/>
              <w:adjustRightInd w:val="0"/>
              <w:rPr>
                <w:szCs w:val="22"/>
                <w:lang w:val="en-GB"/>
              </w:rPr>
            </w:pPr>
            <w:r w:rsidRPr="00536D36">
              <w:rPr>
                <w:szCs w:val="22"/>
                <w:lang w:val="en-GB"/>
              </w:rPr>
              <w:t>Injection site reactions</w:t>
            </w:r>
            <w:r w:rsidR="000D686C">
              <w:rPr>
                <w:szCs w:val="22"/>
                <w:lang w:val="en-GB"/>
              </w:rPr>
              <w:t>**</w:t>
            </w:r>
          </w:p>
        </w:tc>
        <w:tc>
          <w:tcPr>
            <w:tcW w:w="3040" w:type="dxa"/>
            <w:shd w:val="clear" w:color="auto" w:fill="auto"/>
          </w:tcPr>
          <w:p w:rsidR="00DA220C" w:rsidRPr="00DA220C" w:rsidRDefault="00DA220C" w:rsidP="00DA220C">
            <w:pPr>
              <w:autoSpaceDE w:val="0"/>
              <w:autoSpaceDN w:val="0"/>
              <w:adjustRightInd w:val="0"/>
              <w:rPr>
                <w:szCs w:val="22"/>
                <w:lang w:val="en-GB"/>
              </w:rPr>
            </w:pPr>
            <w:r w:rsidRPr="00DA220C">
              <w:rPr>
                <w:szCs w:val="22"/>
                <w:lang w:val="en-GB"/>
              </w:rPr>
              <w:t>Common</w:t>
            </w:r>
          </w:p>
          <w:p w:rsidR="00DA220C" w:rsidRDefault="00DA220C" w:rsidP="00DA220C">
            <w:pPr>
              <w:autoSpaceDE w:val="0"/>
              <w:autoSpaceDN w:val="0"/>
              <w:adjustRightInd w:val="0"/>
              <w:rPr>
                <w:szCs w:val="22"/>
                <w:lang w:val="en-GB"/>
              </w:rPr>
            </w:pPr>
            <w:r w:rsidRPr="00DA220C">
              <w:rPr>
                <w:szCs w:val="22"/>
                <w:lang w:val="en-GB"/>
              </w:rPr>
              <w:t>Uncommon</w:t>
            </w:r>
          </w:p>
          <w:p w:rsidR="00177487" w:rsidRPr="00536D36" w:rsidRDefault="00D94D32" w:rsidP="00D94D32">
            <w:pPr>
              <w:autoSpaceDE w:val="0"/>
              <w:autoSpaceDN w:val="0"/>
              <w:adjustRightInd w:val="0"/>
              <w:rPr>
                <w:szCs w:val="22"/>
                <w:lang w:val="en-GB"/>
              </w:rPr>
            </w:pPr>
            <w:r>
              <w:rPr>
                <w:szCs w:val="22"/>
                <w:lang w:val="en-GB"/>
              </w:rPr>
              <w:t>C</w:t>
            </w:r>
            <w:r w:rsidR="007449B7" w:rsidRPr="00536D36">
              <w:rPr>
                <w:szCs w:val="22"/>
                <w:lang w:val="en-GB"/>
              </w:rPr>
              <w:t>ommon</w:t>
            </w:r>
          </w:p>
        </w:tc>
      </w:tr>
    </w:tbl>
    <w:p w:rsidR="000D686C" w:rsidRPr="006D0E9F" w:rsidRDefault="000D686C" w:rsidP="00262EAE">
      <w:pPr>
        <w:autoSpaceDE w:val="0"/>
        <w:autoSpaceDN w:val="0"/>
        <w:adjustRightInd w:val="0"/>
        <w:rPr>
          <w:sz w:val="18"/>
          <w:szCs w:val="18"/>
          <w:lang w:val="en-GB"/>
        </w:rPr>
      </w:pPr>
      <w:r w:rsidRPr="006D0E9F">
        <w:rPr>
          <w:sz w:val="18"/>
          <w:szCs w:val="18"/>
          <w:lang w:val="en-GB"/>
        </w:rPr>
        <w:t>*Pruritus include</w:t>
      </w:r>
      <w:r w:rsidR="00B9044C">
        <w:rPr>
          <w:sz w:val="18"/>
          <w:szCs w:val="18"/>
          <w:lang w:val="en-GB"/>
        </w:rPr>
        <w:t>s</w:t>
      </w:r>
      <w:r w:rsidRPr="006D0E9F">
        <w:rPr>
          <w:sz w:val="18"/>
          <w:szCs w:val="18"/>
          <w:lang w:val="en-GB"/>
        </w:rPr>
        <w:t xml:space="preserve"> the terms pruritus and ear pruritus</w:t>
      </w:r>
    </w:p>
    <w:p w:rsidR="00370B1F" w:rsidRPr="00E43BAC" w:rsidRDefault="000D686C" w:rsidP="00262EAE">
      <w:pPr>
        <w:autoSpaceDE w:val="0"/>
        <w:autoSpaceDN w:val="0"/>
        <w:adjustRightInd w:val="0"/>
        <w:rPr>
          <w:szCs w:val="22"/>
          <w:lang w:val="en-GB"/>
        </w:rPr>
      </w:pPr>
      <w:r w:rsidRPr="006D0E9F">
        <w:rPr>
          <w:sz w:val="18"/>
          <w:szCs w:val="18"/>
          <w:lang w:val="en-GB"/>
        </w:rPr>
        <w:t>**</w:t>
      </w:r>
      <w:r w:rsidR="007449B7" w:rsidRPr="006D0E9F">
        <w:rPr>
          <w:sz w:val="18"/>
          <w:szCs w:val="18"/>
          <w:lang w:val="en-GB"/>
        </w:rPr>
        <w:t>Injection site reactions include injection site pain, infusion site pain, injection site swelling, injection site erythema and injection site rash.</w:t>
      </w:r>
    </w:p>
    <w:p w:rsidR="001B2D6C" w:rsidRDefault="001B2D6C" w:rsidP="00262EAE">
      <w:pPr>
        <w:autoSpaceDE w:val="0"/>
        <w:autoSpaceDN w:val="0"/>
        <w:adjustRightInd w:val="0"/>
        <w:rPr>
          <w:szCs w:val="22"/>
          <w:u w:val="single"/>
          <w:lang w:val="en-GB"/>
        </w:rPr>
      </w:pPr>
    </w:p>
    <w:p w:rsidR="000D686C" w:rsidRPr="00536D36" w:rsidRDefault="000D686C" w:rsidP="00262EAE">
      <w:pPr>
        <w:autoSpaceDE w:val="0"/>
        <w:autoSpaceDN w:val="0"/>
        <w:adjustRightInd w:val="0"/>
        <w:rPr>
          <w:szCs w:val="22"/>
          <w:u w:val="single"/>
          <w:lang w:val="en-GB"/>
        </w:rPr>
      </w:pPr>
      <w:r w:rsidRPr="00536D36">
        <w:rPr>
          <w:szCs w:val="22"/>
          <w:u w:val="single"/>
          <w:lang w:val="en-GB"/>
        </w:rPr>
        <w:t>Description of selected adverse reactions</w:t>
      </w:r>
    </w:p>
    <w:p w:rsidR="002040F2" w:rsidRPr="00536D36" w:rsidRDefault="002040F2" w:rsidP="00262EAE">
      <w:pPr>
        <w:autoSpaceDE w:val="0"/>
        <w:autoSpaceDN w:val="0"/>
        <w:adjustRightInd w:val="0"/>
        <w:rPr>
          <w:szCs w:val="22"/>
          <w:lang w:val="en-GB"/>
        </w:rPr>
      </w:pPr>
      <w:r w:rsidRPr="00536D36">
        <w:rPr>
          <w:szCs w:val="22"/>
          <w:lang w:val="en-GB"/>
        </w:rPr>
        <w:t>In an ongoing trial in previously untreated patients,</w:t>
      </w:r>
      <w:r w:rsidR="00D94D32">
        <w:rPr>
          <w:szCs w:val="22"/>
          <w:lang w:val="en-GB"/>
        </w:rPr>
        <w:t xml:space="preserve"> </w:t>
      </w:r>
      <w:r w:rsidRPr="00536D36">
        <w:rPr>
          <w:szCs w:val="22"/>
          <w:lang w:val="en-GB"/>
        </w:rPr>
        <w:t>anaphylaxis has occurred in close temporal associa</w:t>
      </w:r>
      <w:r w:rsidR="00892111" w:rsidRPr="00536D36">
        <w:rPr>
          <w:szCs w:val="22"/>
          <w:lang w:val="en-GB"/>
        </w:rPr>
        <w:t>tion with development of factor </w:t>
      </w:r>
      <w:r w:rsidRPr="00536D36">
        <w:rPr>
          <w:szCs w:val="22"/>
          <w:lang w:val="en-GB"/>
        </w:rPr>
        <w:t>IX inhibitor</w:t>
      </w:r>
      <w:r w:rsidR="00215F09">
        <w:rPr>
          <w:szCs w:val="22"/>
          <w:lang w:val="en-GB"/>
        </w:rPr>
        <w:t>s</w:t>
      </w:r>
      <w:r w:rsidRPr="00536D36">
        <w:rPr>
          <w:szCs w:val="22"/>
          <w:lang w:val="en-GB"/>
        </w:rPr>
        <w:t xml:space="preserve"> following treatment with </w:t>
      </w:r>
      <w:r w:rsidR="005E05CE">
        <w:rPr>
          <w:szCs w:val="22"/>
          <w:lang w:val="en-GB"/>
        </w:rPr>
        <w:t>Refixia</w:t>
      </w:r>
      <w:r w:rsidRPr="00536D36">
        <w:rPr>
          <w:szCs w:val="22"/>
          <w:lang w:val="en-GB"/>
        </w:rPr>
        <w:t xml:space="preserve">. </w:t>
      </w:r>
      <w:r w:rsidR="001A7524" w:rsidRPr="001A7524">
        <w:rPr>
          <w:szCs w:val="22"/>
          <w:lang w:val="en-GB"/>
        </w:rPr>
        <w:t xml:space="preserve">There are </w:t>
      </w:r>
      <w:r w:rsidR="0045519F">
        <w:rPr>
          <w:szCs w:val="22"/>
          <w:lang w:val="en-GB"/>
        </w:rPr>
        <w:t xml:space="preserve">insufficient </w:t>
      </w:r>
      <w:r w:rsidR="001A7524" w:rsidRPr="001A7524">
        <w:rPr>
          <w:szCs w:val="22"/>
          <w:lang w:val="en-GB"/>
        </w:rPr>
        <w:t xml:space="preserve">data to provide information on inhibitor incidence in </w:t>
      </w:r>
      <w:r w:rsidR="00D94D32">
        <w:rPr>
          <w:szCs w:val="22"/>
          <w:lang w:val="en-GB"/>
        </w:rPr>
        <w:t>previously untreated patients</w:t>
      </w:r>
      <w:r w:rsidR="001A7524" w:rsidRPr="001A7524">
        <w:rPr>
          <w:szCs w:val="22"/>
          <w:lang w:val="en-GB"/>
        </w:rPr>
        <w:t>.</w:t>
      </w:r>
    </w:p>
    <w:p w:rsidR="00370B1F" w:rsidRPr="006D0E9F" w:rsidRDefault="00370B1F" w:rsidP="00262EAE">
      <w:pPr>
        <w:autoSpaceDE w:val="0"/>
        <w:autoSpaceDN w:val="0"/>
        <w:adjustRightInd w:val="0"/>
        <w:rPr>
          <w:szCs w:val="22"/>
          <w:u w:val="single"/>
          <w:lang w:val="en-GB"/>
        </w:rPr>
      </w:pPr>
    </w:p>
    <w:p w:rsidR="00370B1F" w:rsidRPr="00536D36" w:rsidRDefault="00370B1F" w:rsidP="00262EAE">
      <w:pPr>
        <w:autoSpaceDE w:val="0"/>
        <w:autoSpaceDN w:val="0"/>
        <w:adjustRightInd w:val="0"/>
        <w:rPr>
          <w:szCs w:val="22"/>
          <w:u w:val="single"/>
          <w:lang w:val="en-GB"/>
        </w:rPr>
      </w:pPr>
      <w:r w:rsidRPr="00536D36">
        <w:rPr>
          <w:szCs w:val="22"/>
          <w:u w:val="single"/>
          <w:lang w:val="en-GB"/>
        </w:rPr>
        <w:t>Paediatric population</w:t>
      </w:r>
    </w:p>
    <w:p w:rsidR="007744E5" w:rsidRPr="00536D36" w:rsidRDefault="00604FBD" w:rsidP="00262EAE">
      <w:pPr>
        <w:autoSpaceDE w:val="0"/>
        <w:autoSpaceDN w:val="0"/>
        <w:adjustRightInd w:val="0"/>
        <w:rPr>
          <w:szCs w:val="22"/>
          <w:lang w:val="en-GB"/>
        </w:rPr>
      </w:pPr>
      <w:r w:rsidRPr="006D0E9F">
        <w:rPr>
          <w:szCs w:val="22"/>
          <w:lang w:val="en-GB"/>
        </w:rPr>
        <w:t>Refixia is indicated for patients</w:t>
      </w:r>
      <w:r w:rsidR="000A696C">
        <w:rPr>
          <w:szCs w:val="22"/>
          <w:lang w:val="en-GB"/>
        </w:rPr>
        <w:t xml:space="preserve"> </w:t>
      </w:r>
      <w:r w:rsidRPr="006D0E9F">
        <w:rPr>
          <w:szCs w:val="22"/>
          <w:lang w:val="en-GB"/>
        </w:rPr>
        <w:t>12</w:t>
      </w:r>
      <w:r w:rsidR="00C87E6C">
        <w:rPr>
          <w:szCs w:val="22"/>
          <w:lang w:val="en-GB"/>
        </w:rPr>
        <w:t> </w:t>
      </w:r>
      <w:r w:rsidRPr="006D0E9F">
        <w:rPr>
          <w:szCs w:val="22"/>
          <w:lang w:val="en-GB"/>
        </w:rPr>
        <w:t>years</w:t>
      </w:r>
      <w:r w:rsidR="006E0678">
        <w:rPr>
          <w:szCs w:val="22"/>
          <w:lang w:val="en-GB"/>
        </w:rPr>
        <w:t xml:space="preserve"> and above</w:t>
      </w:r>
      <w:r w:rsidRPr="006D0E9F">
        <w:rPr>
          <w:szCs w:val="22"/>
          <w:lang w:val="en-GB"/>
        </w:rPr>
        <w:t>.</w:t>
      </w:r>
      <w:r>
        <w:rPr>
          <w:i/>
          <w:szCs w:val="22"/>
          <w:lang w:val="en-GB"/>
        </w:rPr>
        <w:t xml:space="preserve"> </w:t>
      </w:r>
      <w:r w:rsidR="007744E5" w:rsidRPr="00536D36">
        <w:rPr>
          <w:szCs w:val="22"/>
          <w:lang w:val="en-GB"/>
        </w:rPr>
        <w:t xml:space="preserve">No difference in the safety profile of </w:t>
      </w:r>
      <w:r w:rsidR="005E05CE">
        <w:rPr>
          <w:szCs w:val="22"/>
          <w:lang w:val="en-GB"/>
        </w:rPr>
        <w:t>Refixia</w:t>
      </w:r>
      <w:r w:rsidR="007744E5" w:rsidRPr="00536D36">
        <w:rPr>
          <w:szCs w:val="22"/>
          <w:lang w:val="en-GB"/>
        </w:rPr>
        <w:t xml:space="preserve"> was observed between previously treated </w:t>
      </w:r>
      <w:r>
        <w:rPr>
          <w:szCs w:val="22"/>
          <w:lang w:val="en-GB"/>
        </w:rPr>
        <w:t>adolescent (12</w:t>
      </w:r>
      <w:r w:rsidR="00C87E6C">
        <w:rPr>
          <w:szCs w:val="22"/>
          <w:lang w:val="en-GB"/>
        </w:rPr>
        <w:t>–</w:t>
      </w:r>
      <w:r>
        <w:rPr>
          <w:szCs w:val="22"/>
          <w:lang w:val="en-GB"/>
        </w:rPr>
        <w:t>18</w:t>
      </w:r>
      <w:r w:rsidR="00A71062">
        <w:rPr>
          <w:szCs w:val="22"/>
          <w:lang w:val="en-GB"/>
        </w:rPr>
        <w:t> </w:t>
      </w:r>
      <w:r>
        <w:rPr>
          <w:szCs w:val="22"/>
          <w:lang w:val="en-GB"/>
        </w:rPr>
        <w:t xml:space="preserve">years) </w:t>
      </w:r>
      <w:r w:rsidR="007744E5" w:rsidRPr="00536D36">
        <w:rPr>
          <w:szCs w:val="22"/>
          <w:lang w:val="en-GB"/>
        </w:rPr>
        <w:t>and adult</w:t>
      </w:r>
      <w:r w:rsidR="00121DEC" w:rsidRPr="00536D36">
        <w:rPr>
          <w:szCs w:val="22"/>
          <w:lang w:val="en-GB"/>
        </w:rPr>
        <w:t xml:space="preserve"> patients</w:t>
      </w:r>
      <w:r w:rsidR="007744E5" w:rsidRPr="00536D36">
        <w:rPr>
          <w:szCs w:val="22"/>
          <w:lang w:val="en-GB"/>
        </w:rPr>
        <w:t>.</w:t>
      </w:r>
    </w:p>
    <w:p w:rsidR="007744E5" w:rsidRPr="00381E49" w:rsidRDefault="007744E5" w:rsidP="00262EAE">
      <w:pPr>
        <w:autoSpaceDE w:val="0"/>
        <w:autoSpaceDN w:val="0"/>
        <w:adjustRightInd w:val="0"/>
        <w:rPr>
          <w:szCs w:val="22"/>
          <w:lang w:val="en-GB"/>
        </w:rPr>
      </w:pPr>
    </w:p>
    <w:p w:rsidR="00370B1F" w:rsidRPr="00536D36" w:rsidRDefault="00370B1F" w:rsidP="00262EAE">
      <w:pPr>
        <w:autoSpaceDE w:val="0"/>
        <w:autoSpaceDN w:val="0"/>
        <w:adjustRightInd w:val="0"/>
        <w:rPr>
          <w:szCs w:val="22"/>
          <w:u w:val="single"/>
          <w:lang w:val="en-GB"/>
        </w:rPr>
      </w:pPr>
      <w:r w:rsidRPr="00536D36">
        <w:rPr>
          <w:szCs w:val="22"/>
          <w:u w:val="single"/>
          <w:lang w:val="en-GB"/>
        </w:rPr>
        <w:t>Reporting of suspected adverse reactions</w:t>
      </w:r>
    </w:p>
    <w:p w:rsidR="00812D16" w:rsidRPr="00536D36" w:rsidRDefault="00370B1F" w:rsidP="00262EAE">
      <w:pPr>
        <w:autoSpaceDE w:val="0"/>
        <w:autoSpaceDN w:val="0"/>
        <w:adjustRightInd w:val="0"/>
        <w:rPr>
          <w:szCs w:val="22"/>
          <w:lang w:val="en-GB"/>
        </w:rPr>
      </w:pPr>
      <w:r w:rsidRPr="00536D36">
        <w:rPr>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871D5">
        <w:rPr>
          <w:szCs w:val="22"/>
          <w:highlight w:val="lightGray"/>
          <w:lang w:val="en-GB"/>
        </w:rPr>
        <w:t xml:space="preserve">the national reporting system listed in </w:t>
      </w:r>
      <w:hyperlink r:id="rId11" w:history="1">
        <w:r w:rsidRPr="008871D5">
          <w:rPr>
            <w:rStyle w:val="Hyperlink"/>
            <w:szCs w:val="22"/>
            <w:highlight w:val="lightGray"/>
            <w:lang w:val="en-GB"/>
          </w:rPr>
          <w:t>Appendix V</w:t>
        </w:r>
      </w:hyperlink>
      <w:r w:rsidRPr="00536D36">
        <w:rPr>
          <w:szCs w:val="22"/>
          <w:lang w:val="en-GB"/>
        </w:rPr>
        <w:t>.</w:t>
      </w:r>
    </w:p>
    <w:p w:rsidR="00370B1F" w:rsidRPr="00536D36" w:rsidRDefault="00370B1F" w:rsidP="00262EAE">
      <w:pPr>
        <w:autoSpaceDE w:val="0"/>
        <w:autoSpaceDN w:val="0"/>
        <w:adjustRightInd w:val="0"/>
        <w:rPr>
          <w:szCs w:val="22"/>
          <w:lang w:val="en-GB"/>
        </w:rPr>
      </w:pPr>
    </w:p>
    <w:p w:rsidR="00812D16" w:rsidRPr="00536D36" w:rsidRDefault="00812D16" w:rsidP="00262EAE">
      <w:pPr>
        <w:ind w:left="567" w:hanging="567"/>
        <w:outlineLvl w:val="0"/>
        <w:rPr>
          <w:szCs w:val="22"/>
          <w:lang w:val="en-GB"/>
        </w:rPr>
      </w:pPr>
      <w:r w:rsidRPr="00536D36">
        <w:rPr>
          <w:b/>
          <w:szCs w:val="22"/>
          <w:lang w:val="en-GB"/>
        </w:rPr>
        <w:t>4.9</w:t>
      </w:r>
      <w:r w:rsidRPr="00536D36">
        <w:rPr>
          <w:b/>
          <w:szCs w:val="22"/>
          <w:lang w:val="en-GB"/>
        </w:rPr>
        <w:tab/>
        <w:t>Overdose</w:t>
      </w:r>
    </w:p>
    <w:p w:rsidR="00370B1F" w:rsidRPr="00536D36" w:rsidRDefault="00370B1F" w:rsidP="00262EAE">
      <w:pPr>
        <w:rPr>
          <w:szCs w:val="22"/>
          <w:lang w:val="en-GB"/>
        </w:rPr>
      </w:pPr>
    </w:p>
    <w:p w:rsidR="00117711" w:rsidRPr="00536D36" w:rsidRDefault="00C712EF" w:rsidP="00262EAE">
      <w:pPr>
        <w:rPr>
          <w:szCs w:val="22"/>
          <w:lang w:val="en-GB"/>
        </w:rPr>
      </w:pPr>
      <w:r w:rsidRPr="00536D36">
        <w:rPr>
          <w:szCs w:val="22"/>
          <w:lang w:val="en-GB"/>
        </w:rPr>
        <w:t>Overdoses up to 169 </w:t>
      </w:r>
      <w:r w:rsidR="00117711" w:rsidRPr="00536D36">
        <w:rPr>
          <w:szCs w:val="22"/>
          <w:lang w:val="en-GB"/>
        </w:rPr>
        <w:t>IU/kg have been reported in clinical trials. No symptoms associated with overdoses have been reported.</w:t>
      </w:r>
    </w:p>
    <w:p w:rsidR="00812D16" w:rsidRPr="00536D36" w:rsidRDefault="00812D16" w:rsidP="00262EAE">
      <w:pPr>
        <w:rPr>
          <w:szCs w:val="22"/>
          <w:lang w:val="en-GB"/>
        </w:rPr>
      </w:pPr>
    </w:p>
    <w:p w:rsidR="00812D16" w:rsidRPr="00536D36" w:rsidRDefault="00812D16" w:rsidP="00262EAE">
      <w:pPr>
        <w:rPr>
          <w:lang w:val="en-GB"/>
        </w:rPr>
      </w:pPr>
    </w:p>
    <w:p w:rsidR="00812D16" w:rsidRPr="00536D36" w:rsidRDefault="00812D16" w:rsidP="00262EAE">
      <w:pPr>
        <w:ind w:left="567" w:hanging="567"/>
        <w:rPr>
          <w:lang w:val="en-GB"/>
        </w:rPr>
      </w:pPr>
      <w:r w:rsidRPr="00536D36">
        <w:rPr>
          <w:b/>
          <w:lang w:val="en-GB"/>
        </w:rPr>
        <w:t>5.</w:t>
      </w:r>
      <w:r w:rsidRPr="00536D36">
        <w:rPr>
          <w:b/>
          <w:lang w:val="en-GB"/>
        </w:rPr>
        <w:tab/>
        <w:t>PHARMACOLOGICAL PROPERTIES</w:t>
      </w:r>
    </w:p>
    <w:p w:rsidR="00812D16" w:rsidRPr="00536D36" w:rsidRDefault="00812D16" w:rsidP="00262EAE">
      <w:pPr>
        <w:rPr>
          <w:lang w:val="en-GB"/>
        </w:rPr>
      </w:pPr>
    </w:p>
    <w:p w:rsidR="00812D16" w:rsidRDefault="00693F1A" w:rsidP="00262EAE">
      <w:pPr>
        <w:ind w:left="567" w:hanging="567"/>
        <w:outlineLvl w:val="0"/>
        <w:rPr>
          <w:b/>
          <w:lang w:val="en-GB"/>
        </w:rPr>
      </w:pPr>
      <w:r>
        <w:rPr>
          <w:b/>
          <w:lang w:val="en-GB"/>
        </w:rPr>
        <w:t>5.1</w:t>
      </w:r>
      <w:r w:rsidR="00812D16" w:rsidRPr="00536D36">
        <w:rPr>
          <w:b/>
          <w:lang w:val="en-GB"/>
        </w:rPr>
        <w:tab/>
        <w:t>Pharmacodynamic properties</w:t>
      </w:r>
    </w:p>
    <w:p w:rsidR="00D40743" w:rsidRPr="00536D36" w:rsidRDefault="00D40743" w:rsidP="00262EAE">
      <w:pPr>
        <w:ind w:left="567" w:hanging="567"/>
        <w:outlineLvl w:val="0"/>
        <w:rPr>
          <w:b/>
          <w:lang w:val="en-GB"/>
        </w:rPr>
      </w:pPr>
    </w:p>
    <w:p w:rsidR="008503E5" w:rsidRPr="00536D36" w:rsidRDefault="008503E5" w:rsidP="00262EAE">
      <w:pPr>
        <w:outlineLvl w:val="0"/>
        <w:rPr>
          <w:lang w:val="en-GB"/>
        </w:rPr>
      </w:pPr>
      <w:r w:rsidRPr="00536D36">
        <w:rPr>
          <w:lang w:val="en-GB"/>
        </w:rPr>
        <w:t>Pharmacotherapeutic group: antih</w:t>
      </w:r>
      <w:r w:rsidR="004B27C3" w:rsidRPr="00536D36">
        <w:rPr>
          <w:lang w:val="en-GB"/>
        </w:rPr>
        <w:t>a</w:t>
      </w:r>
      <w:r w:rsidRPr="00536D36">
        <w:rPr>
          <w:lang w:val="en-GB"/>
        </w:rPr>
        <w:t>emorrh</w:t>
      </w:r>
      <w:r w:rsidR="00892111" w:rsidRPr="00536D36">
        <w:rPr>
          <w:lang w:val="en-GB"/>
        </w:rPr>
        <w:t>agics, blood coagulation factor </w:t>
      </w:r>
      <w:r w:rsidRPr="00536D36">
        <w:rPr>
          <w:lang w:val="en-GB"/>
        </w:rPr>
        <w:t xml:space="preserve">IX, ATC code: </w:t>
      </w:r>
      <w:r w:rsidR="001522B5">
        <w:rPr>
          <w:lang w:val="en-GB"/>
        </w:rPr>
        <w:t>B02BD</w:t>
      </w:r>
      <w:r w:rsidR="001A7524">
        <w:rPr>
          <w:lang w:val="en-GB"/>
        </w:rPr>
        <w:t>04</w:t>
      </w:r>
      <w:r w:rsidRPr="00536D36">
        <w:rPr>
          <w:szCs w:val="22"/>
          <w:lang w:val="en-GB"/>
        </w:rPr>
        <w:t>.</w:t>
      </w:r>
    </w:p>
    <w:p w:rsidR="008503E5" w:rsidRPr="00536D36" w:rsidRDefault="008503E5" w:rsidP="00262EAE">
      <w:pPr>
        <w:outlineLvl w:val="0"/>
        <w:rPr>
          <w:u w:val="single"/>
          <w:lang w:val="en-GB"/>
        </w:rPr>
      </w:pPr>
    </w:p>
    <w:p w:rsidR="008503E5" w:rsidRPr="00536D36" w:rsidRDefault="00745FAA" w:rsidP="00262EAE">
      <w:pPr>
        <w:outlineLvl w:val="0"/>
        <w:rPr>
          <w:u w:val="single"/>
          <w:lang w:val="en-GB"/>
        </w:rPr>
      </w:pPr>
      <w:r w:rsidRPr="00536D36">
        <w:rPr>
          <w:u w:val="single"/>
          <w:lang w:val="en-GB"/>
        </w:rPr>
        <w:t>Mechanism of action</w:t>
      </w:r>
    </w:p>
    <w:p w:rsidR="002D1D63" w:rsidRPr="00536D36" w:rsidRDefault="005E05CE" w:rsidP="00262EAE">
      <w:pPr>
        <w:outlineLvl w:val="0"/>
        <w:rPr>
          <w:lang w:val="en-GB"/>
        </w:rPr>
      </w:pPr>
      <w:r>
        <w:rPr>
          <w:lang w:val="en-GB"/>
        </w:rPr>
        <w:t>Refixia</w:t>
      </w:r>
      <w:r w:rsidR="002D1D63" w:rsidRPr="00536D36">
        <w:rPr>
          <w:lang w:val="en-GB"/>
        </w:rPr>
        <w:t xml:space="preserve"> is a pu</w:t>
      </w:r>
      <w:r w:rsidR="00892111" w:rsidRPr="00536D36">
        <w:rPr>
          <w:lang w:val="en-GB"/>
        </w:rPr>
        <w:t>rified recombinant human factor </w:t>
      </w:r>
      <w:r w:rsidR="002D1D63" w:rsidRPr="00536D36">
        <w:rPr>
          <w:lang w:val="en-GB"/>
        </w:rPr>
        <w:t xml:space="preserve">IX (rFIX) with a 40 kDa polyethylene-glycol (PEG) conjugated to the protein. The average molecular weight of </w:t>
      </w:r>
      <w:r>
        <w:rPr>
          <w:lang w:val="en-GB"/>
        </w:rPr>
        <w:t>Refixia</w:t>
      </w:r>
      <w:r w:rsidR="002D1D63" w:rsidRPr="00536D36">
        <w:rPr>
          <w:lang w:val="en-GB"/>
        </w:rPr>
        <w:t xml:space="preserve"> is approximately 98 kDa and the molecular weight of the protein moiety alone is 56 kDa.</w:t>
      </w:r>
      <w:r w:rsidR="00D201A0">
        <w:rPr>
          <w:lang w:val="en-GB"/>
        </w:rPr>
        <w:t xml:space="preserve"> </w:t>
      </w:r>
      <w:r w:rsidR="001A7524" w:rsidRPr="001A7524">
        <w:rPr>
          <w:iCs/>
          <w:lang w:val="en-GB"/>
        </w:rPr>
        <w:t xml:space="preserve">Upon activation of </w:t>
      </w:r>
      <w:r>
        <w:rPr>
          <w:iCs/>
          <w:lang w:val="en-GB"/>
        </w:rPr>
        <w:t>Refixia</w:t>
      </w:r>
      <w:r w:rsidR="001A7524" w:rsidRPr="001A7524">
        <w:rPr>
          <w:iCs/>
          <w:lang w:val="en-GB"/>
        </w:rPr>
        <w:t>, the activation peptide including the 40</w:t>
      </w:r>
      <w:r w:rsidR="00A67D6E">
        <w:rPr>
          <w:iCs/>
          <w:lang w:val="en-GB"/>
        </w:rPr>
        <w:t> </w:t>
      </w:r>
      <w:r w:rsidR="001A7524" w:rsidRPr="001A7524">
        <w:rPr>
          <w:iCs/>
          <w:lang w:val="en-GB"/>
        </w:rPr>
        <w:t>kD</w:t>
      </w:r>
      <w:r w:rsidR="00721481">
        <w:rPr>
          <w:iCs/>
          <w:lang w:val="en-GB"/>
        </w:rPr>
        <w:t>a</w:t>
      </w:r>
      <w:r w:rsidR="001A7524" w:rsidRPr="001A7524">
        <w:rPr>
          <w:iCs/>
          <w:lang w:val="en-GB"/>
        </w:rPr>
        <w:t xml:space="preserve"> polyethylene-glycol moiety is cleaved off, leaving the native</w:t>
      </w:r>
      <w:r w:rsidR="00897E18">
        <w:rPr>
          <w:iCs/>
          <w:lang w:val="en-GB"/>
        </w:rPr>
        <w:t xml:space="preserve"> </w:t>
      </w:r>
      <w:r w:rsidR="00897E18" w:rsidRPr="00897E18">
        <w:rPr>
          <w:iCs/>
          <w:lang w:val="en-GB"/>
        </w:rPr>
        <w:t>activated</w:t>
      </w:r>
      <w:r w:rsidR="001A7524" w:rsidRPr="001A7524">
        <w:rPr>
          <w:iCs/>
          <w:lang w:val="en-GB"/>
        </w:rPr>
        <w:t xml:space="preserve"> factor IX molecule</w:t>
      </w:r>
      <w:r w:rsidR="001A7524">
        <w:rPr>
          <w:iCs/>
          <w:lang w:val="en-GB"/>
        </w:rPr>
        <w:t>.</w:t>
      </w:r>
    </w:p>
    <w:p w:rsidR="002D1D63" w:rsidRPr="00536D36" w:rsidRDefault="002D1D63" w:rsidP="00262EAE">
      <w:pPr>
        <w:outlineLvl w:val="0"/>
        <w:rPr>
          <w:lang w:val="en-GB"/>
        </w:rPr>
      </w:pPr>
    </w:p>
    <w:p w:rsidR="008503E5" w:rsidRPr="00536D36" w:rsidRDefault="008503E5" w:rsidP="00262EAE">
      <w:pPr>
        <w:outlineLvl w:val="0"/>
        <w:rPr>
          <w:lang w:val="en-GB"/>
        </w:rPr>
      </w:pPr>
      <w:r w:rsidRPr="00536D36">
        <w:rPr>
          <w:lang w:val="en-GB"/>
        </w:rPr>
        <w:t>Factor</w:t>
      </w:r>
      <w:r w:rsidR="008E5FDB" w:rsidRPr="00536D36">
        <w:rPr>
          <w:lang w:val="en-GB"/>
        </w:rPr>
        <w:t> </w:t>
      </w:r>
      <w:r w:rsidRPr="00536D36">
        <w:rPr>
          <w:lang w:val="en-GB"/>
        </w:rPr>
        <w:t>IX is a single chain glycoprotein. It is a vitamin-K dependent coagulation factor and it is synthesised in the liver.</w:t>
      </w:r>
      <w:r w:rsidR="002D1D63" w:rsidRPr="00536D36">
        <w:rPr>
          <w:iCs/>
          <w:lang w:val="en-GB"/>
        </w:rPr>
        <w:t xml:space="preserve"> </w:t>
      </w:r>
      <w:r w:rsidR="00EC6B95" w:rsidRPr="00536D36">
        <w:rPr>
          <w:iCs/>
          <w:lang w:val="en-GB"/>
        </w:rPr>
        <w:t>Factor</w:t>
      </w:r>
      <w:r w:rsidR="002D1D63" w:rsidRPr="00536D36">
        <w:rPr>
          <w:iCs/>
          <w:lang w:val="en-GB"/>
        </w:rPr>
        <w:t> </w:t>
      </w:r>
      <w:r w:rsidR="00892111" w:rsidRPr="00536D36">
        <w:rPr>
          <w:iCs/>
          <w:lang w:val="en-GB"/>
        </w:rPr>
        <w:t>IX is activated by factor </w:t>
      </w:r>
      <w:r w:rsidR="00EC6B95" w:rsidRPr="00536D36">
        <w:rPr>
          <w:iCs/>
          <w:lang w:val="en-GB"/>
        </w:rPr>
        <w:t>XIa</w:t>
      </w:r>
      <w:r w:rsidR="00A27020" w:rsidRPr="00536D36">
        <w:rPr>
          <w:iCs/>
          <w:lang w:val="en-GB"/>
        </w:rPr>
        <w:t xml:space="preserve"> and</w:t>
      </w:r>
      <w:r w:rsidR="00892111" w:rsidRPr="00536D36">
        <w:rPr>
          <w:iCs/>
          <w:lang w:val="en-GB"/>
        </w:rPr>
        <w:t xml:space="preserve"> by factor </w:t>
      </w:r>
      <w:r w:rsidR="00EC6B95" w:rsidRPr="00536D36">
        <w:rPr>
          <w:iCs/>
          <w:lang w:val="en-GB"/>
        </w:rPr>
        <w:t>VII/tissue factor complex. Activated factor</w:t>
      </w:r>
      <w:r w:rsidR="002D1D63" w:rsidRPr="00536D36">
        <w:rPr>
          <w:iCs/>
          <w:lang w:val="en-GB"/>
        </w:rPr>
        <w:t> </w:t>
      </w:r>
      <w:r w:rsidR="00EC6B95" w:rsidRPr="00536D36">
        <w:rPr>
          <w:iCs/>
          <w:lang w:val="en-GB"/>
        </w:rPr>
        <w:t>IX, in combination with activated factor</w:t>
      </w:r>
      <w:r w:rsidR="002D1D63" w:rsidRPr="00536D36">
        <w:rPr>
          <w:iCs/>
          <w:lang w:val="en-GB"/>
        </w:rPr>
        <w:t> </w:t>
      </w:r>
      <w:r w:rsidR="00EC6B95" w:rsidRPr="00536D36">
        <w:rPr>
          <w:iCs/>
          <w:lang w:val="en-GB"/>
        </w:rPr>
        <w:t>VIII, activates factor</w:t>
      </w:r>
      <w:r w:rsidR="002D1D63" w:rsidRPr="00536D36">
        <w:rPr>
          <w:iCs/>
          <w:lang w:val="en-GB"/>
        </w:rPr>
        <w:t> </w:t>
      </w:r>
      <w:r w:rsidR="00EC6B95" w:rsidRPr="00536D36">
        <w:rPr>
          <w:iCs/>
          <w:lang w:val="en-GB"/>
        </w:rPr>
        <w:t>X. Activated factor</w:t>
      </w:r>
      <w:r w:rsidR="00892111" w:rsidRPr="00536D36">
        <w:rPr>
          <w:iCs/>
          <w:lang w:val="en-GB"/>
        </w:rPr>
        <w:t> </w:t>
      </w:r>
      <w:r w:rsidR="00EC6B95" w:rsidRPr="00536D36">
        <w:rPr>
          <w:iCs/>
          <w:lang w:val="en-GB"/>
        </w:rPr>
        <w:t>X converts prothrombin into thrombin. Thrombin then converts fibrinogen into fibrin and a clot is formed.</w:t>
      </w:r>
      <w:r w:rsidR="005E1E74">
        <w:rPr>
          <w:lang w:val="en-GB"/>
        </w:rPr>
        <w:t xml:space="preserve"> </w:t>
      </w:r>
      <w:r w:rsidR="009560CA" w:rsidRPr="00536D36">
        <w:rPr>
          <w:lang w:val="en-GB"/>
        </w:rPr>
        <w:t>Haemophilia </w:t>
      </w:r>
      <w:r w:rsidRPr="00536D36">
        <w:rPr>
          <w:lang w:val="en-GB"/>
        </w:rPr>
        <w:t>B is a sex-linked hereditary disorder of blood coagulation due to decreased levels of factor</w:t>
      </w:r>
      <w:r w:rsidR="008E5FDB" w:rsidRPr="00536D36">
        <w:rPr>
          <w:lang w:val="en-GB"/>
        </w:rPr>
        <w:t> </w:t>
      </w:r>
      <w:r w:rsidRPr="00536D36">
        <w:rPr>
          <w:lang w:val="en-GB"/>
        </w:rPr>
        <w:t>IX and results in profuse bleeding into joints, muscles</w:t>
      </w:r>
      <w:r w:rsidR="00323B83">
        <w:rPr>
          <w:lang w:val="en-GB"/>
        </w:rPr>
        <w:t>,</w:t>
      </w:r>
      <w:r w:rsidRPr="00536D36">
        <w:rPr>
          <w:lang w:val="en-GB"/>
        </w:rPr>
        <w:t xml:space="preserve"> or internal organs, either spontaneously or as a result of accidental or surgical trauma. By replacement therapy the plasma levels of factor</w:t>
      </w:r>
      <w:r w:rsidR="00892111" w:rsidRPr="00536D36">
        <w:rPr>
          <w:lang w:val="en-GB"/>
        </w:rPr>
        <w:t> </w:t>
      </w:r>
      <w:r w:rsidRPr="00536D36">
        <w:rPr>
          <w:lang w:val="en-GB"/>
        </w:rPr>
        <w:t xml:space="preserve">IX </w:t>
      </w:r>
      <w:r w:rsidR="00DD1411">
        <w:rPr>
          <w:lang w:val="en-GB"/>
        </w:rPr>
        <w:t>are</w:t>
      </w:r>
      <w:r w:rsidR="00DD1411" w:rsidRPr="00536D36">
        <w:rPr>
          <w:lang w:val="en-GB"/>
        </w:rPr>
        <w:t xml:space="preserve"> </w:t>
      </w:r>
      <w:r w:rsidRPr="00536D36">
        <w:rPr>
          <w:lang w:val="en-GB"/>
        </w:rPr>
        <w:t>increased, thereby enabling a temporary correction of the factor deficiency and correction of the bleeding tendencies.</w:t>
      </w:r>
    </w:p>
    <w:p w:rsidR="00EC6B95" w:rsidRPr="00536D36" w:rsidRDefault="00EC6B95" w:rsidP="00262EAE">
      <w:pPr>
        <w:outlineLvl w:val="0"/>
        <w:rPr>
          <w:lang w:val="en-GB"/>
        </w:rPr>
      </w:pPr>
    </w:p>
    <w:p w:rsidR="00700EAD" w:rsidRPr="00536D36" w:rsidRDefault="00E243DB" w:rsidP="00262EAE">
      <w:pPr>
        <w:outlineLvl w:val="0"/>
        <w:rPr>
          <w:u w:val="single"/>
          <w:lang w:val="en-GB"/>
        </w:rPr>
      </w:pPr>
      <w:r w:rsidRPr="00536D36">
        <w:rPr>
          <w:u w:val="single"/>
          <w:lang w:val="en-GB"/>
        </w:rPr>
        <w:t>C</w:t>
      </w:r>
      <w:r w:rsidR="00700EAD" w:rsidRPr="00536D36">
        <w:rPr>
          <w:u w:val="single"/>
          <w:lang w:val="en-GB"/>
        </w:rPr>
        <w:t>linical efficacy</w:t>
      </w:r>
    </w:p>
    <w:p w:rsidR="00E43BAC" w:rsidRDefault="009401DD" w:rsidP="00262EAE">
      <w:pPr>
        <w:outlineLvl w:val="0"/>
        <w:rPr>
          <w:iCs/>
          <w:lang w:val="en-GB"/>
        </w:rPr>
      </w:pPr>
      <w:r w:rsidRPr="00536D36">
        <w:rPr>
          <w:iCs/>
          <w:lang w:val="en-GB"/>
        </w:rPr>
        <w:t>The completed clinical trial programme included one phase 1 trial and four phase 3 multicentre, non-controlled trials.</w:t>
      </w:r>
    </w:p>
    <w:p w:rsidR="00E43BAC" w:rsidRDefault="00E43BAC" w:rsidP="00262EAE">
      <w:pPr>
        <w:outlineLvl w:val="0"/>
        <w:rPr>
          <w:iCs/>
          <w:lang w:val="en-GB"/>
        </w:rPr>
      </w:pPr>
    </w:p>
    <w:p w:rsidR="00E43BAC" w:rsidRPr="00D54132" w:rsidRDefault="00E43BAC" w:rsidP="00E43BAC">
      <w:pPr>
        <w:outlineLvl w:val="0"/>
        <w:rPr>
          <w:i/>
          <w:iCs/>
          <w:u w:val="single"/>
          <w:lang w:val="en-GB"/>
        </w:rPr>
      </w:pPr>
      <w:r w:rsidRPr="00D54132">
        <w:rPr>
          <w:i/>
          <w:iCs/>
          <w:u w:val="single"/>
          <w:lang w:val="en-GB"/>
        </w:rPr>
        <w:t>Prophylaxis</w:t>
      </w:r>
    </w:p>
    <w:p w:rsidR="00E43BAC" w:rsidRPr="00E43BAC" w:rsidRDefault="00E43BAC" w:rsidP="00E43BAC">
      <w:pPr>
        <w:outlineLvl w:val="0"/>
        <w:rPr>
          <w:iCs/>
          <w:lang w:val="en-GB"/>
        </w:rPr>
      </w:pPr>
      <w:r w:rsidRPr="00E43BAC">
        <w:rPr>
          <w:iCs/>
          <w:lang w:val="en-GB"/>
        </w:rPr>
        <w:t>Fifty-four of the patients across all age-groups were treated with a weekly prophylactic dose of 40 IU/kg where 23 (43%) of these patients had no bleeding episodes.</w:t>
      </w:r>
    </w:p>
    <w:p w:rsidR="00E43BAC" w:rsidRDefault="00E43BAC" w:rsidP="00262EAE">
      <w:pPr>
        <w:outlineLvl w:val="0"/>
        <w:rPr>
          <w:iCs/>
          <w:lang w:val="en-GB"/>
        </w:rPr>
      </w:pPr>
    </w:p>
    <w:p w:rsidR="00BE4559" w:rsidRPr="006D0E9F" w:rsidRDefault="00E43BAC" w:rsidP="00262EAE">
      <w:pPr>
        <w:outlineLvl w:val="0"/>
        <w:rPr>
          <w:i/>
          <w:iCs/>
          <w:u w:val="single"/>
          <w:lang w:val="en-GB"/>
        </w:rPr>
      </w:pPr>
      <w:r w:rsidRPr="006D0E9F">
        <w:rPr>
          <w:i/>
          <w:iCs/>
          <w:u w:val="single"/>
          <w:lang w:val="en-GB"/>
        </w:rPr>
        <w:t>Pivotal trial</w:t>
      </w:r>
    </w:p>
    <w:p w:rsidR="0072468C" w:rsidRDefault="00BE4559" w:rsidP="00F26FBD">
      <w:pPr>
        <w:outlineLvl w:val="0"/>
        <w:rPr>
          <w:iCs/>
          <w:lang w:val="en-GB"/>
        </w:rPr>
      </w:pPr>
      <w:r w:rsidRPr="00536D36">
        <w:rPr>
          <w:iCs/>
          <w:lang w:val="en-GB"/>
        </w:rPr>
        <w:t>The pivotal trial included 74 adolescent (13</w:t>
      </w:r>
      <w:r w:rsidR="00DD1411">
        <w:rPr>
          <w:iCs/>
          <w:lang w:val="en-GB"/>
        </w:rPr>
        <w:t>–</w:t>
      </w:r>
      <w:r w:rsidRPr="00536D36">
        <w:rPr>
          <w:iCs/>
          <w:lang w:val="en-GB"/>
        </w:rPr>
        <w:t>17 years) and adult (18</w:t>
      </w:r>
      <w:r w:rsidR="00DD1411">
        <w:rPr>
          <w:iCs/>
          <w:lang w:val="en-GB"/>
        </w:rPr>
        <w:t>–</w:t>
      </w:r>
      <w:r w:rsidRPr="00536D36">
        <w:rPr>
          <w:iCs/>
          <w:lang w:val="en-GB"/>
        </w:rPr>
        <w:t>65 years) previously treated patients. The trial included one open-label on-demand arm with treatment for approximately 28 weeks and two prophylaxis treatment arms with single-blind randomisation to either 10 IU/kg or 40 IU/kg once-weekly for approximately 52 weeks. When comparing the 10</w:t>
      </w:r>
      <w:r w:rsidR="008E5FDB" w:rsidRPr="00536D36">
        <w:rPr>
          <w:iCs/>
          <w:lang w:val="en-GB"/>
        </w:rPr>
        <w:t> </w:t>
      </w:r>
      <w:r w:rsidRPr="00536D36">
        <w:rPr>
          <w:iCs/>
          <w:lang w:val="en-GB"/>
        </w:rPr>
        <w:t>IU/kg and 40</w:t>
      </w:r>
      <w:r w:rsidR="00C712EF" w:rsidRPr="00536D36">
        <w:rPr>
          <w:iCs/>
          <w:lang w:val="en-GB"/>
        </w:rPr>
        <w:t> </w:t>
      </w:r>
      <w:r w:rsidRPr="00536D36">
        <w:rPr>
          <w:iCs/>
          <w:lang w:val="en-GB"/>
        </w:rPr>
        <w:t>IU/kg treatments, the annualised bleeding rate for patients in the 40</w:t>
      </w:r>
      <w:r w:rsidR="008E5FDB" w:rsidRPr="00536D36">
        <w:rPr>
          <w:iCs/>
          <w:lang w:val="en-GB"/>
        </w:rPr>
        <w:t> </w:t>
      </w:r>
      <w:r w:rsidRPr="00536D36">
        <w:rPr>
          <w:iCs/>
          <w:lang w:val="en-GB"/>
        </w:rPr>
        <w:t>IU/kg arm was found to be 49% lower than the bleeding rate</w:t>
      </w:r>
      <w:r w:rsidR="00F26FBD">
        <w:rPr>
          <w:iCs/>
          <w:lang w:val="en-GB"/>
        </w:rPr>
        <w:t xml:space="preserve"> </w:t>
      </w:r>
      <w:r w:rsidR="00F26FBD" w:rsidRPr="00F26FBD">
        <w:rPr>
          <w:iCs/>
        </w:rPr>
        <w:t>(95%</w:t>
      </w:r>
      <w:r w:rsidR="009A0BF2">
        <w:rPr>
          <w:iCs/>
        </w:rPr>
        <w:t xml:space="preserve"> </w:t>
      </w:r>
      <w:r w:rsidR="00F26FBD" w:rsidRPr="00F26FBD">
        <w:rPr>
          <w:iCs/>
        </w:rPr>
        <w:t>CI</w:t>
      </w:r>
      <w:r w:rsidR="009A0BF2">
        <w:rPr>
          <w:iCs/>
        </w:rPr>
        <w:t>: 5%;73%</w:t>
      </w:r>
      <w:r w:rsidR="00F26FBD" w:rsidRPr="00F26FBD">
        <w:rPr>
          <w:iCs/>
        </w:rPr>
        <w:t xml:space="preserve">) </w:t>
      </w:r>
      <w:r w:rsidRPr="00536D36">
        <w:rPr>
          <w:iCs/>
          <w:lang w:val="en-GB"/>
        </w:rPr>
        <w:t>for patients in the 10 </w:t>
      </w:r>
      <w:r w:rsidR="00E243DB" w:rsidRPr="00536D36">
        <w:rPr>
          <w:iCs/>
          <w:lang w:val="en-GB"/>
        </w:rPr>
        <w:t>IU/kg arm (p&lt;0.05)</w:t>
      </w:r>
      <w:r w:rsidRPr="00536D36">
        <w:rPr>
          <w:iCs/>
          <w:lang w:val="en-GB"/>
        </w:rPr>
        <w:t>.</w:t>
      </w:r>
    </w:p>
    <w:p w:rsidR="0072468C" w:rsidRDefault="0072468C" w:rsidP="00F26FBD">
      <w:pPr>
        <w:outlineLvl w:val="0"/>
        <w:rPr>
          <w:iCs/>
          <w:lang w:val="en-GB"/>
        </w:rPr>
      </w:pPr>
    </w:p>
    <w:p w:rsidR="00595F72" w:rsidRPr="006D0E9F" w:rsidRDefault="00595F72" w:rsidP="00F26FBD">
      <w:pPr>
        <w:outlineLvl w:val="0"/>
        <w:rPr>
          <w:iCs/>
        </w:rPr>
      </w:pPr>
      <w:r w:rsidRPr="00595F72">
        <w:rPr>
          <w:iCs/>
          <w:lang w:val="en-GB"/>
        </w:rPr>
        <w:t>The median (IQR) overall annual bleeding rate (ABR) in patients (13</w:t>
      </w:r>
      <w:r>
        <w:rPr>
          <w:iCs/>
          <w:lang w:val="en-GB"/>
        </w:rPr>
        <w:t>–</w:t>
      </w:r>
      <w:r w:rsidRPr="00595F72">
        <w:rPr>
          <w:iCs/>
          <w:lang w:val="en-GB"/>
        </w:rPr>
        <w:t>65 years) treated with a prophylactic dose of 40</w:t>
      </w:r>
      <w:r>
        <w:rPr>
          <w:iCs/>
          <w:lang w:val="en-GB"/>
        </w:rPr>
        <w:t> </w:t>
      </w:r>
      <w:r w:rsidRPr="00595F72">
        <w:rPr>
          <w:iCs/>
          <w:lang w:val="en-GB"/>
        </w:rPr>
        <w:t>IU/kg once weekly was 1.04 (0.00; 4.01) whereas the traumatic ABR was 0.00 (0.00; 2.05), joint ABR was 0.97 (0.00; 2.07) and spontaneous ABR was 0.00 (0.00; 0.99).</w:t>
      </w:r>
    </w:p>
    <w:p w:rsidR="00FD2883" w:rsidRDefault="00FD2883" w:rsidP="00F26FBD">
      <w:pPr>
        <w:outlineLvl w:val="0"/>
        <w:rPr>
          <w:iCs/>
          <w:lang w:val="en-GB"/>
        </w:rPr>
      </w:pPr>
      <w:r w:rsidRPr="00FD2883">
        <w:rPr>
          <w:iCs/>
          <w:lang w:val="en-GB"/>
        </w:rPr>
        <w:t>Of note, ABR is not comparable between different factor concentrates and between different clinical studies.</w:t>
      </w:r>
    </w:p>
    <w:p w:rsidR="00CD216C" w:rsidRPr="00536D36" w:rsidRDefault="00CD216C" w:rsidP="006D0E9F">
      <w:pPr>
        <w:ind w:left="1134" w:hanging="1134"/>
        <w:outlineLvl w:val="0"/>
        <w:rPr>
          <w:iCs/>
          <w:lang w:val="en-GB"/>
        </w:rPr>
      </w:pPr>
    </w:p>
    <w:p w:rsidR="00E43BAC" w:rsidRPr="00E43BAC" w:rsidRDefault="00B812AD" w:rsidP="00E43BAC">
      <w:pPr>
        <w:outlineLvl w:val="0"/>
        <w:rPr>
          <w:iCs/>
          <w:lang w:val="en-GB"/>
        </w:rPr>
      </w:pPr>
      <w:r w:rsidRPr="00B812AD">
        <w:rPr>
          <w:bCs/>
          <w:iCs/>
          <w:lang w:val="en-GB"/>
        </w:rPr>
        <w:t xml:space="preserve">In this pivotal trial in adolescent and adult </w:t>
      </w:r>
      <w:r w:rsidR="008C22C3">
        <w:rPr>
          <w:bCs/>
          <w:iCs/>
          <w:lang w:val="en-GB"/>
        </w:rPr>
        <w:t>patients</w:t>
      </w:r>
      <w:r w:rsidRPr="00B812AD">
        <w:rPr>
          <w:bCs/>
          <w:iCs/>
          <w:lang w:val="en-GB"/>
        </w:rPr>
        <w:t xml:space="preserve">, there were 70 breakthrough bleeding episodes for 16 out of 29 </w:t>
      </w:r>
      <w:r w:rsidR="008C22C3">
        <w:rPr>
          <w:bCs/>
          <w:iCs/>
          <w:lang w:val="en-GB"/>
        </w:rPr>
        <w:t xml:space="preserve">patients </w:t>
      </w:r>
      <w:r w:rsidRPr="00B812AD">
        <w:rPr>
          <w:bCs/>
          <w:iCs/>
          <w:lang w:val="en-GB"/>
        </w:rPr>
        <w:t>in the 40</w:t>
      </w:r>
      <w:r w:rsidR="00B525EC">
        <w:rPr>
          <w:bCs/>
          <w:iCs/>
          <w:lang w:val="en-GB"/>
        </w:rPr>
        <w:t> </w:t>
      </w:r>
      <w:r w:rsidRPr="00B812AD">
        <w:rPr>
          <w:bCs/>
          <w:iCs/>
          <w:lang w:val="en-GB"/>
        </w:rPr>
        <w:t xml:space="preserve">IU/kg prophylaxis arm. The overall success rate for treatment of breakthrough bleeds was 97.1% (67 out of 69 evaluated bleeds). A total of 69 (98.6%) of the 70 bleeding episodes were treated with one injection. </w:t>
      </w:r>
      <w:r w:rsidR="00E43BAC" w:rsidRPr="00E43BAC">
        <w:rPr>
          <w:iCs/>
          <w:lang w:val="en-GB"/>
        </w:rPr>
        <w:t xml:space="preserve">Bleeding episodes were treated with </w:t>
      </w:r>
      <w:r w:rsidR="005E05CE">
        <w:rPr>
          <w:iCs/>
          <w:lang w:val="en-GB"/>
        </w:rPr>
        <w:t>Refixia</w:t>
      </w:r>
      <w:r w:rsidR="00E43BAC" w:rsidRPr="00E43BAC">
        <w:rPr>
          <w:iCs/>
          <w:lang w:val="en-GB"/>
        </w:rPr>
        <w:t xml:space="preserve"> at 40 IU/kg for mild or moderate bleeds</w:t>
      </w:r>
      <w:r w:rsidR="00963E06">
        <w:rPr>
          <w:iCs/>
          <w:lang w:val="en-GB"/>
        </w:rPr>
        <w:t>.</w:t>
      </w:r>
    </w:p>
    <w:p w:rsidR="00B812AD" w:rsidRPr="00B812AD" w:rsidRDefault="00B812AD" w:rsidP="00B812AD">
      <w:pPr>
        <w:outlineLvl w:val="0"/>
        <w:rPr>
          <w:iCs/>
          <w:lang w:val="en-GB"/>
        </w:rPr>
      </w:pPr>
    </w:p>
    <w:p w:rsidR="00B812AD" w:rsidRDefault="00B812AD" w:rsidP="00B812AD">
      <w:pPr>
        <w:outlineLvl w:val="0"/>
        <w:rPr>
          <w:bCs/>
          <w:iCs/>
          <w:lang w:val="en-GB"/>
        </w:rPr>
      </w:pPr>
      <w:r w:rsidRPr="00B812AD">
        <w:rPr>
          <w:bCs/>
          <w:iCs/>
          <w:lang w:val="en-GB"/>
        </w:rPr>
        <w:t>In 29 adult and adolescent patients treated, 13 patients with 20 target joints</w:t>
      </w:r>
      <w:r w:rsidR="0018596F">
        <w:rPr>
          <w:bCs/>
          <w:iCs/>
          <w:lang w:val="en-GB"/>
        </w:rPr>
        <w:t xml:space="preserve"> </w:t>
      </w:r>
      <w:r w:rsidRPr="00B812AD">
        <w:rPr>
          <w:bCs/>
          <w:iCs/>
          <w:lang w:val="en-GB"/>
        </w:rPr>
        <w:t>were treated for one year with a weekly prophylactic dose of 40 IU/kg. Eighteen out of these 20 joints (90%) were no longer considered target joints at the end of the trial.</w:t>
      </w:r>
    </w:p>
    <w:p w:rsidR="00CB08F4" w:rsidRDefault="00CB08F4" w:rsidP="00B812AD">
      <w:pPr>
        <w:outlineLvl w:val="0"/>
        <w:rPr>
          <w:bCs/>
          <w:iCs/>
          <w:lang w:val="en-GB"/>
        </w:rPr>
      </w:pPr>
    </w:p>
    <w:p w:rsidR="00CB08F4" w:rsidRPr="00536D36" w:rsidRDefault="00CB08F4" w:rsidP="00CB08F4">
      <w:pPr>
        <w:outlineLvl w:val="0"/>
        <w:rPr>
          <w:bCs/>
          <w:i/>
          <w:iCs/>
          <w:lang w:val="en-GB"/>
        </w:rPr>
      </w:pPr>
      <w:r w:rsidRPr="00536D36">
        <w:rPr>
          <w:bCs/>
          <w:i/>
          <w:iCs/>
          <w:u w:val="single"/>
          <w:lang w:val="en-GB"/>
        </w:rPr>
        <w:t>On</w:t>
      </w:r>
      <w:r w:rsidR="00AE6FEE">
        <w:rPr>
          <w:bCs/>
          <w:i/>
          <w:iCs/>
          <w:u w:val="single"/>
          <w:lang w:val="en-GB"/>
        </w:rPr>
        <w:t>-</w:t>
      </w:r>
      <w:r w:rsidRPr="00536D36">
        <w:rPr>
          <w:bCs/>
          <w:i/>
          <w:iCs/>
          <w:u w:val="single"/>
          <w:lang w:val="en-GB"/>
        </w:rPr>
        <w:t>demand treatment</w:t>
      </w:r>
    </w:p>
    <w:p w:rsidR="00CB08F4" w:rsidRPr="00536D36" w:rsidRDefault="00CB08F4" w:rsidP="00CB08F4">
      <w:pPr>
        <w:outlineLvl w:val="0"/>
        <w:rPr>
          <w:bCs/>
          <w:iCs/>
          <w:lang w:val="en-GB"/>
        </w:rPr>
      </w:pPr>
      <w:r w:rsidRPr="00536D36">
        <w:rPr>
          <w:bCs/>
          <w:iCs/>
          <w:lang w:val="en-GB"/>
        </w:rPr>
        <w:t>In the pivotal trial there was a non-randomised arm where 15 patients were treated in an on-demand regimen with 40 IU/kg for mild or moderate bleeds and 80 IU/kg for severe bleeds. The overall success rate (defined as excellent or good) for treatment of bleeds was 95% with 98% of the bleeds treated with one or two injections.</w:t>
      </w:r>
    </w:p>
    <w:p w:rsidR="00B812AD" w:rsidRDefault="00B812AD" w:rsidP="00B812AD">
      <w:pPr>
        <w:outlineLvl w:val="0"/>
        <w:rPr>
          <w:bCs/>
          <w:iCs/>
          <w:lang w:val="en-GB"/>
        </w:rPr>
      </w:pPr>
    </w:p>
    <w:p w:rsidR="00D54132" w:rsidRDefault="00D54132" w:rsidP="00B812AD">
      <w:pPr>
        <w:outlineLvl w:val="0"/>
        <w:rPr>
          <w:bCs/>
          <w:iCs/>
          <w:u w:val="single"/>
          <w:lang w:val="en-GB"/>
        </w:rPr>
      </w:pPr>
      <w:r w:rsidRPr="006D0E9F">
        <w:rPr>
          <w:bCs/>
          <w:iCs/>
          <w:u w:val="single"/>
          <w:lang w:val="en-GB"/>
        </w:rPr>
        <w:t>Paediatric population</w:t>
      </w:r>
    </w:p>
    <w:p w:rsidR="00CB1A5B" w:rsidRDefault="00CB1A5B" w:rsidP="00B812AD">
      <w:pPr>
        <w:outlineLvl w:val="0"/>
        <w:rPr>
          <w:bCs/>
          <w:iCs/>
          <w:lang w:val="en-GB"/>
        </w:rPr>
      </w:pPr>
      <w:r w:rsidRPr="006D0E9F">
        <w:rPr>
          <w:bCs/>
          <w:iCs/>
        </w:rPr>
        <w:t xml:space="preserve">The use of Refixia </w:t>
      </w:r>
      <w:r w:rsidRPr="006D0E9F">
        <w:rPr>
          <w:bCs/>
          <w:iCs/>
          <w:lang w:val="en-GB"/>
        </w:rPr>
        <w:t xml:space="preserve">in children </w:t>
      </w:r>
      <w:r w:rsidR="000C1AAF">
        <w:rPr>
          <w:bCs/>
          <w:iCs/>
          <w:lang w:val="en-GB"/>
        </w:rPr>
        <w:t>b</w:t>
      </w:r>
      <w:r w:rsidRPr="006D0E9F">
        <w:rPr>
          <w:bCs/>
          <w:iCs/>
          <w:lang w:val="en-GB"/>
        </w:rPr>
        <w:t>elow 12</w:t>
      </w:r>
      <w:r w:rsidR="00AE59DA">
        <w:rPr>
          <w:bCs/>
          <w:iCs/>
          <w:lang w:val="en-GB"/>
        </w:rPr>
        <w:t> </w:t>
      </w:r>
      <w:r w:rsidRPr="006D0E9F">
        <w:rPr>
          <w:bCs/>
          <w:iCs/>
          <w:lang w:val="en-GB"/>
        </w:rPr>
        <w:t>years is not indicated (see section 4.2 for information on paediatric use).</w:t>
      </w:r>
    </w:p>
    <w:p w:rsidR="008F4576" w:rsidRDefault="008F4576" w:rsidP="00B812AD">
      <w:pPr>
        <w:outlineLvl w:val="0"/>
        <w:rPr>
          <w:bCs/>
          <w:iCs/>
          <w:lang w:val="en-GB"/>
        </w:rPr>
      </w:pPr>
    </w:p>
    <w:p w:rsidR="00414509" w:rsidRPr="00414509" w:rsidRDefault="00414509" w:rsidP="00414509">
      <w:pPr>
        <w:outlineLvl w:val="0"/>
        <w:rPr>
          <w:bCs/>
          <w:iCs/>
          <w:lang w:val="en-GB"/>
        </w:rPr>
      </w:pPr>
      <w:r w:rsidRPr="00414509">
        <w:rPr>
          <w:bCs/>
          <w:iCs/>
          <w:lang w:val="en-GB"/>
        </w:rPr>
        <w:t>A trial including 25 paediatric previously treated patients (ages 0</w:t>
      </w:r>
      <w:r w:rsidR="00A71062">
        <w:rPr>
          <w:bCs/>
          <w:iCs/>
          <w:lang w:val="en-GB"/>
        </w:rPr>
        <w:t>–</w:t>
      </w:r>
      <w:r w:rsidRPr="00414509">
        <w:rPr>
          <w:bCs/>
          <w:iCs/>
          <w:lang w:val="en-GB"/>
        </w:rPr>
        <w:t>12 years) who received a prophylactic dose 40 IU/kg once weekly was performed.</w:t>
      </w:r>
    </w:p>
    <w:p w:rsidR="00595F72" w:rsidRDefault="00AF611C" w:rsidP="00D340A8">
      <w:pPr>
        <w:outlineLvl w:val="0"/>
        <w:rPr>
          <w:iCs/>
          <w:lang w:val="en-GB"/>
        </w:rPr>
      </w:pPr>
      <w:r w:rsidRPr="00AF611C">
        <w:rPr>
          <w:iCs/>
          <w:lang w:val="en-GB"/>
        </w:rPr>
        <w:t>In children aged 0</w:t>
      </w:r>
      <w:r w:rsidR="0005125E">
        <w:rPr>
          <w:iCs/>
          <w:lang w:val="en-GB"/>
        </w:rPr>
        <w:t>–</w:t>
      </w:r>
      <w:r w:rsidRPr="00AF611C">
        <w:rPr>
          <w:iCs/>
          <w:lang w:val="en-GB"/>
        </w:rPr>
        <w:t>12</w:t>
      </w:r>
      <w:r w:rsidR="00A71062">
        <w:rPr>
          <w:iCs/>
          <w:lang w:val="en-GB"/>
        </w:rPr>
        <w:t> </w:t>
      </w:r>
      <w:r w:rsidRPr="00AF611C">
        <w:rPr>
          <w:iCs/>
          <w:lang w:val="en-GB"/>
        </w:rPr>
        <w:t>years, the median (IQR) annualised bleeding rate was 1.0 (0.00; 2.06) and the spontaneous bleeding rate was 0.00 (0.00; 0.00).</w:t>
      </w:r>
    </w:p>
    <w:p w:rsidR="00FD2883" w:rsidRPr="00536D36" w:rsidRDefault="00FD2883" w:rsidP="00637F1F">
      <w:pPr>
        <w:outlineLvl w:val="0"/>
        <w:rPr>
          <w:iCs/>
          <w:lang w:val="en-GB"/>
        </w:rPr>
      </w:pPr>
    </w:p>
    <w:p w:rsidR="00E243DB" w:rsidRDefault="001A0C2C" w:rsidP="00262EAE">
      <w:pPr>
        <w:outlineLvl w:val="0"/>
        <w:rPr>
          <w:bCs/>
          <w:iCs/>
          <w:lang w:val="en-GB"/>
        </w:rPr>
      </w:pPr>
      <w:r>
        <w:rPr>
          <w:bCs/>
          <w:iCs/>
          <w:lang w:val="en-GB"/>
        </w:rPr>
        <w:t>For treatment of bleeds in paediatrics, t</w:t>
      </w:r>
      <w:r w:rsidR="00E243DB" w:rsidRPr="00536D36">
        <w:rPr>
          <w:bCs/>
          <w:iCs/>
          <w:lang w:val="en-GB"/>
        </w:rPr>
        <w:t>he overall success rate (defined as excellent or good)</w:t>
      </w:r>
      <w:r>
        <w:rPr>
          <w:bCs/>
          <w:iCs/>
          <w:lang w:val="en-GB"/>
        </w:rPr>
        <w:t xml:space="preserve"> </w:t>
      </w:r>
      <w:r w:rsidR="00E243DB" w:rsidRPr="00536D36">
        <w:rPr>
          <w:bCs/>
          <w:iCs/>
          <w:lang w:val="en-GB"/>
        </w:rPr>
        <w:t>was 93%</w:t>
      </w:r>
      <w:r w:rsidR="00F72E76">
        <w:rPr>
          <w:bCs/>
          <w:iCs/>
          <w:lang w:val="en-GB"/>
        </w:rPr>
        <w:t xml:space="preserve"> (</w:t>
      </w:r>
      <w:r w:rsidR="00F72E76" w:rsidRPr="00F72E76">
        <w:rPr>
          <w:bCs/>
          <w:iCs/>
          <w:lang w:val="en-GB"/>
        </w:rPr>
        <w:t>39 out of 42 bleeds</w:t>
      </w:r>
      <w:r w:rsidR="00F72E76">
        <w:rPr>
          <w:bCs/>
          <w:iCs/>
          <w:lang w:val="en-GB"/>
        </w:rPr>
        <w:t>)</w:t>
      </w:r>
      <w:r>
        <w:rPr>
          <w:bCs/>
          <w:iCs/>
          <w:lang w:val="en-GB"/>
        </w:rPr>
        <w:t>,</w:t>
      </w:r>
      <w:r w:rsidR="00E243DB" w:rsidRPr="00536D36">
        <w:rPr>
          <w:bCs/>
          <w:iCs/>
          <w:lang w:val="en-GB"/>
        </w:rPr>
        <w:t xml:space="preserve"> </w:t>
      </w:r>
      <w:r w:rsidR="00F72E76" w:rsidRPr="00F72E76">
        <w:rPr>
          <w:bCs/>
          <w:iCs/>
          <w:lang w:val="en-GB"/>
        </w:rPr>
        <w:t xml:space="preserve">where 36 </w:t>
      </w:r>
      <w:r w:rsidR="00E243DB" w:rsidRPr="00536D36">
        <w:rPr>
          <w:bCs/>
          <w:iCs/>
          <w:lang w:val="en-GB"/>
        </w:rPr>
        <w:t>(8</w:t>
      </w:r>
      <w:r w:rsidR="00F72E76">
        <w:rPr>
          <w:bCs/>
          <w:iCs/>
          <w:lang w:val="en-GB"/>
        </w:rPr>
        <w:t>6</w:t>
      </w:r>
      <w:r w:rsidR="00E243DB" w:rsidRPr="00536D36">
        <w:rPr>
          <w:bCs/>
          <w:iCs/>
          <w:lang w:val="en-GB"/>
        </w:rPr>
        <w:t xml:space="preserve"> %) of the bleeds were resolved with 1 injection</w:t>
      </w:r>
      <w:r w:rsidR="0005125E">
        <w:rPr>
          <w:bCs/>
          <w:iCs/>
          <w:lang w:val="en-GB"/>
        </w:rPr>
        <w:t>,</w:t>
      </w:r>
      <w:r w:rsidR="00E243DB" w:rsidRPr="00536D36">
        <w:rPr>
          <w:bCs/>
          <w:iCs/>
          <w:lang w:val="en-GB"/>
        </w:rPr>
        <w:t xml:space="preserve"> and </w:t>
      </w:r>
      <w:r w:rsidR="00F72E76">
        <w:rPr>
          <w:bCs/>
          <w:iCs/>
          <w:lang w:val="en-GB"/>
        </w:rPr>
        <w:t>5</w:t>
      </w:r>
      <w:r w:rsidR="00E243DB" w:rsidRPr="00536D36">
        <w:rPr>
          <w:bCs/>
          <w:iCs/>
          <w:lang w:val="en-GB"/>
        </w:rPr>
        <w:t xml:space="preserve"> (1</w:t>
      </w:r>
      <w:r w:rsidR="00F72E76">
        <w:rPr>
          <w:bCs/>
          <w:iCs/>
          <w:lang w:val="en-GB"/>
        </w:rPr>
        <w:t>2</w:t>
      </w:r>
      <w:r w:rsidR="00E243DB" w:rsidRPr="00536D36">
        <w:rPr>
          <w:bCs/>
          <w:iCs/>
          <w:lang w:val="en-GB"/>
        </w:rPr>
        <w:t xml:space="preserve">%) of the bleeds were resolved with 2 injections of </w:t>
      </w:r>
      <w:r w:rsidR="005E05CE">
        <w:rPr>
          <w:bCs/>
          <w:iCs/>
          <w:lang w:val="en-GB"/>
        </w:rPr>
        <w:t>Refixia</w:t>
      </w:r>
      <w:r w:rsidR="00E243DB" w:rsidRPr="00536D36">
        <w:rPr>
          <w:bCs/>
          <w:iCs/>
          <w:lang w:val="en-GB"/>
        </w:rPr>
        <w:t>.</w:t>
      </w:r>
    </w:p>
    <w:p w:rsidR="008F4576" w:rsidRDefault="008F4576" w:rsidP="00262EAE">
      <w:pPr>
        <w:outlineLvl w:val="0"/>
        <w:rPr>
          <w:bCs/>
          <w:iCs/>
          <w:lang w:val="en-GB"/>
        </w:rPr>
      </w:pPr>
    </w:p>
    <w:p w:rsidR="00D54132" w:rsidRPr="00536D36" w:rsidRDefault="00D54132" w:rsidP="00D54132">
      <w:pPr>
        <w:outlineLvl w:val="0"/>
        <w:rPr>
          <w:lang w:val="en-GB"/>
        </w:rPr>
      </w:pPr>
      <w:r w:rsidRPr="00536D36">
        <w:rPr>
          <w:lang w:val="en-GB"/>
        </w:rPr>
        <w:t xml:space="preserve">The European Medicines Agency has deferred the completion of the study with </w:t>
      </w:r>
      <w:r w:rsidR="005E05CE">
        <w:rPr>
          <w:lang w:val="en-GB"/>
        </w:rPr>
        <w:t>Refixia</w:t>
      </w:r>
      <w:r w:rsidRPr="00536D36">
        <w:rPr>
          <w:lang w:val="en-GB"/>
        </w:rPr>
        <w:t xml:space="preserve"> in </w:t>
      </w:r>
      <w:r w:rsidR="001F345E">
        <w:rPr>
          <w:lang w:val="en-GB"/>
        </w:rPr>
        <w:t>p</w:t>
      </w:r>
      <w:r w:rsidRPr="00536D36">
        <w:rPr>
          <w:lang w:val="en-GB"/>
        </w:rPr>
        <w:t xml:space="preserve">reviously </w:t>
      </w:r>
      <w:r w:rsidR="001F345E">
        <w:rPr>
          <w:lang w:val="en-GB"/>
        </w:rPr>
        <w:t>u</w:t>
      </w:r>
      <w:r w:rsidRPr="00536D36">
        <w:rPr>
          <w:lang w:val="en-GB"/>
        </w:rPr>
        <w:t xml:space="preserve">ntreated </w:t>
      </w:r>
      <w:r w:rsidR="001F345E">
        <w:rPr>
          <w:lang w:val="en-GB"/>
        </w:rPr>
        <w:t>p</w:t>
      </w:r>
      <w:r w:rsidRPr="00536D36">
        <w:rPr>
          <w:lang w:val="en-GB"/>
        </w:rPr>
        <w:t>atients (see section 4.2 for information on paediatric use).</w:t>
      </w:r>
    </w:p>
    <w:p w:rsidR="001A0C2C" w:rsidRDefault="001A0C2C" w:rsidP="00262EAE">
      <w:pPr>
        <w:outlineLvl w:val="0"/>
        <w:rPr>
          <w:bCs/>
          <w:iCs/>
          <w:lang w:val="en-GB"/>
        </w:rPr>
      </w:pPr>
    </w:p>
    <w:p w:rsidR="001A0C2C" w:rsidRPr="006D0E9F" w:rsidRDefault="001A0C2C" w:rsidP="001A0C2C">
      <w:pPr>
        <w:outlineLvl w:val="0"/>
        <w:rPr>
          <w:bCs/>
          <w:iCs/>
          <w:u w:val="single"/>
          <w:lang w:val="en-GB"/>
        </w:rPr>
      </w:pPr>
      <w:r w:rsidRPr="006D0E9F">
        <w:rPr>
          <w:bCs/>
          <w:iCs/>
          <w:u w:val="single"/>
          <w:lang w:val="en-GB"/>
        </w:rPr>
        <w:t>Overall haemostatic efficacy</w:t>
      </w:r>
    </w:p>
    <w:p w:rsidR="001A0C2C" w:rsidRPr="00536D36" w:rsidRDefault="001A0C2C" w:rsidP="00262EAE">
      <w:pPr>
        <w:outlineLvl w:val="0"/>
        <w:rPr>
          <w:bCs/>
          <w:iCs/>
          <w:lang w:val="en-GB"/>
        </w:rPr>
      </w:pPr>
      <w:r w:rsidRPr="001A0C2C">
        <w:rPr>
          <w:bCs/>
          <w:iCs/>
          <w:lang w:val="en-GB"/>
        </w:rPr>
        <w:t xml:space="preserve">Bleeding episodes were treated with </w:t>
      </w:r>
      <w:r w:rsidR="005E05CE">
        <w:rPr>
          <w:bCs/>
          <w:iCs/>
          <w:lang w:val="en-GB"/>
        </w:rPr>
        <w:t>Refixia</w:t>
      </w:r>
      <w:r w:rsidRPr="001A0C2C">
        <w:rPr>
          <w:bCs/>
          <w:iCs/>
          <w:lang w:val="en-GB"/>
        </w:rPr>
        <w:t xml:space="preserve"> at 40 IU/kg for mild or moderate bleeds</w:t>
      </w:r>
      <w:r w:rsidR="00963E06">
        <w:rPr>
          <w:bCs/>
          <w:iCs/>
          <w:lang w:val="en-GB"/>
        </w:rPr>
        <w:t xml:space="preserve"> </w:t>
      </w:r>
      <w:r w:rsidR="00963E06" w:rsidRPr="00E43BAC">
        <w:rPr>
          <w:iCs/>
          <w:lang w:val="en-GB"/>
        </w:rPr>
        <w:t>or 80 IU/kg for severe bleed</w:t>
      </w:r>
      <w:r w:rsidR="00963E06">
        <w:rPr>
          <w:iCs/>
          <w:lang w:val="en-GB"/>
        </w:rPr>
        <w:t>s</w:t>
      </w:r>
      <w:r w:rsidR="00963E06" w:rsidRPr="00E43BAC">
        <w:rPr>
          <w:iCs/>
          <w:lang w:val="en-GB"/>
        </w:rPr>
        <w:t>, where</w:t>
      </w:r>
      <w:r w:rsidR="00963E06" w:rsidRPr="00CB08F4">
        <w:rPr>
          <w:iCs/>
          <w:lang w:val="en-GB"/>
        </w:rPr>
        <w:t xml:space="preserve"> one bleed was evaluated as severe.</w:t>
      </w:r>
      <w:r w:rsidR="005E1E74">
        <w:rPr>
          <w:iCs/>
          <w:lang w:val="en-GB"/>
        </w:rPr>
        <w:t xml:space="preserve"> </w:t>
      </w:r>
      <w:r w:rsidRPr="001A0C2C">
        <w:rPr>
          <w:bCs/>
          <w:iCs/>
          <w:lang w:val="en-GB"/>
        </w:rPr>
        <w:t xml:space="preserve">An overall assessment of haemostatic efficacy was performed by the patient or caretaker (for home treatment) or study site investigator (for treatment under health care professional supervision) using a 4-point scale of excellent, good, moderate, or poor. The overall success rate (defined as excellent or good) for treatment of bleeds was 93% (551 out of 591). Of the 597 treated bleeds observed in 79 (75%) of the 105 patients, 521 (87%) of the bleeds were resolved with 1 injection and 60 (10%) of the bleeds were resolved with 2 injections of </w:t>
      </w:r>
      <w:r w:rsidR="005E05CE">
        <w:rPr>
          <w:bCs/>
          <w:iCs/>
          <w:lang w:val="en-GB"/>
        </w:rPr>
        <w:t>Refixia</w:t>
      </w:r>
      <w:r w:rsidRPr="001A0C2C">
        <w:rPr>
          <w:bCs/>
          <w:iCs/>
          <w:lang w:val="en-GB"/>
        </w:rPr>
        <w:t>.</w:t>
      </w:r>
    </w:p>
    <w:p w:rsidR="00E243DB" w:rsidRPr="00536D36" w:rsidRDefault="00E243DB" w:rsidP="00262EAE">
      <w:pPr>
        <w:outlineLvl w:val="0"/>
        <w:rPr>
          <w:bCs/>
          <w:iCs/>
          <w:lang w:val="en-GB"/>
        </w:rPr>
      </w:pPr>
    </w:p>
    <w:p w:rsidR="00E243DB" w:rsidRPr="00536D36" w:rsidRDefault="00E243DB" w:rsidP="00262EAE">
      <w:pPr>
        <w:outlineLvl w:val="0"/>
        <w:rPr>
          <w:iCs/>
          <w:lang w:val="en-GB"/>
        </w:rPr>
      </w:pPr>
      <w:r w:rsidRPr="00536D36">
        <w:rPr>
          <w:bCs/>
          <w:iCs/>
          <w:lang w:val="en-GB"/>
        </w:rPr>
        <w:t>The success rate and dose needed for treatment of the bleeding episodes were independent of the localisation of the bleed. The success rate for treatment of bleeding episodes was also independent of whether the bleed was traumatic or spontaneous of nature.</w:t>
      </w:r>
    </w:p>
    <w:p w:rsidR="00BE4559" w:rsidRPr="00536D36" w:rsidRDefault="00BE4559" w:rsidP="00262EAE">
      <w:pPr>
        <w:outlineLvl w:val="0"/>
        <w:rPr>
          <w:iCs/>
          <w:lang w:val="en-GB"/>
        </w:rPr>
      </w:pPr>
    </w:p>
    <w:p w:rsidR="00E243DB" w:rsidRPr="00536D36" w:rsidRDefault="00E243DB" w:rsidP="00262EAE">
      <w:pPr>
        <w:outlineLvl w:val="0"/>
        <w:rPr>
          <w:bCs/>
          <w:iCs/>
          <w:lang w:val="en-GB"/>
        </w:rPr>
      </w:pPr>
      <w:r w:rsidRPr="006D0E9F">
        <w:rPr>
          <w:bCs/>
          <w:iCs/>
          <w:u w:val="single"/>
          <w:lang w:val="en-GB"/>
        </w:rPr>
        <w:t>Surgery</w:t>
      </w:r>
    </w:p>
    <w:p w:rsidR="00700EAD" w:rsidRPr="00536D36" w:rsidRDefault="005170DE" w:rsidP="00262EAE">
      <w:pPr>
        <w:outlineLvl w:val="0"/>
        <w:rPr>
          <w:bCs/>
          <w:iCs/>
          <w:lang w:val="en-GB"/>
        </w:rPr>
      </w:pPr>
      <w:r w:rsidRPr="00536D36">
        <w:rPr>
          <w:bCs/>
          <w:iCs/>
          <w:lang w:val="en-GB"/>
        </w:rPr>
        <w:t>Three trials of which one trial was a dedicated surgery trial included in total 15 major and 26 minor surgery procedures (patients aged 13 to 56</w:t>
      </w:r>
      <w:r w:rsidR="00455F44">
        <w:rPr>
          <w:bCs/>
          <w:iCs/>
          <w:lang w:val="en-GB"/>
        </w:rPr>
        <w:t> </w:t>
      </w:r>
      <w:r w:rsidRPr="00536D36">
        <w:rPr>
          <w:bCs/>
          <w:iCs/>
          <w:lang w:val="en-GB"/>
        </w:rPr>
        <w:t>years). Haemostatic e</w:t>
      </w:r>
      <w:r w:rsidR="00892111" w:rsidRPr="00536D36">
        <w:rPr>
          <w:bCs/>
          <w:iCs/>
          <w:lang w:val="en-GB"/>
        </w:rPr>
        <w:t xml:space="preserve">ffect of </w:t>
      </w:r>
      <w:r w:rsidR="005E05CE">
        <w:rPr>
          <w:bCs/>
          <w:iCs/>
          <w:lang w:val="en-GB"/>
        </w:rPr>
        <w:t>Refixia</w:t>
      </w:r>
      <w:r w:rsidR="00007C2C" w:rsidRPr="00536D36">
        <w:rPr>
          <w:bCs/>
          <w:iCs/>
          <w:lang w:val="en-GB"/>
        </w:rPr>
        <w:t xml:space="preserve"> </w:t>
      </w:r>
      <w:r w:rsidRPr="00536D36">
        <w:rPr>
          <w:bCs/>
          <w:iCs/>
          <w:lang w:val="en-GB"/>
        </w:rPr>
        <w:t>during surgery was confirmed with a success rate of 100% in the 15 major surgeries in the trials. All evaluated minor surgeries were performed successfully.</w:t>
      </w:r>
    </w:p>
    <w:p w:rsidR="00E243DB" w:rsidRPr="00536D36" w:rsidRDefault="00E243DB" w:rsidP="00262EAE">
      <w:pPr>
        <w:outlineLvl w:val="0"/>
        <w:rPr>
          <w:bCs/>
          <w:iCs/>
          <w:lang w:val="en-GB"/>
        </w:rPr>
      </w:pPr>
    </w:p>
    <w:p w:rsidR="00E243DB" w:rsidRPr="00536D36" w:rsidRDefault="00E243DB" w:rsidP="00262EAE">
      <w:pPr>
        <w:outlineLvl w:val="0"/>
        <w:rPr>
          <w:bCs/>
          <w:iCs/>
          <w:lang w:val="en-GB"/>
        </w:rPr>
      </w:pPr>
      <w:r w:rsidRPr="00536D36">
        <w:rPr>
          <w:bCs/>
          <w:iCs/>
          <w:lang w:val="en-GB"/>
        </w:rPr>
        <w:t>In a dedicated surgery trial, the efficacy analysis included 13 major surgical procedures performed in 13 previous</w:t>
      </w:r>
      <w:r w:rsidR="00C9076E">
        <w:rPr>
          <w:bCs/>
          <w:iCs/>
          <w:lang w:val="en-GB"/>
        </w:rPr>
        <w:t>ly</w:t>
      </w:r>
      <w:r w:rsidRPr="00536D36">
        <w:rPr>
          <w:bCs/>
          <w:iCs/>
          <w:lang w:val="en-GB"/>
        </w:rPr>
        <w:t xml:space="preserve"> treated adult and adolescent patients. The procedures included 9 orthopaedic, 1 gastrointestinal</w:t>
      </w:r>
      <w:r w:rsidR="00323B83">
        <w:rPr>
          <w:bCs/>
          <w:iCs/>
          <w:lang w:val="en-GB"/>
        </w:rPr>
        <w:t>,</w:t>
      </w:r>
      <w:r w:rsidRPr="00536D36">
        <w:rPr>
          <w:bCs/>
          <w:iCs/>
          <w:lang w:val="en-GB"/>
        </w:rPr>
        <w:t xml:space="preserve"> and 3 surgeries in the oral cavity. The patients received 1 pre-operative injection of 80 IU/kg on the day of surgery, and post-operatively, injections of 40 IU/kg.</w:t>
      </w:r>
      <w:r w:rsidR="005E1E74">
        <w:rPr>
          <w:bCs/>
          <w:iCs/>
          <w:lang w:val="en-GB"/>
        </w:rPr>
        <w:t xml:space="preserve"> </w:t>
      </w:r>
      <w:r w:rsidRPr="00536D36">
        <w:rPr>
          <w:bCs/>
          <w:iCs/>
          <w:lang w:val="en-GB"/>
        </w:rPr>
        <w:t xml:space="preserve">A pre-operative dose of 80 IU/kg </w:t>
      </w:r>
      <w:r w:rsidR="005E05CE">
        <w:rPr>
          <w:bCs/>
          <w:iCs/>
          <w:lang w:val="en-GB"/>
        </w:rPr>
        <w:t>Refixia</w:t>
      </w:r>
      <w:r w:rsidRPr="00536D36">
        <w:rPr>
          <w:bCs/>
          <w:iCs/>
          <w:lang w:val="en-GB"/>
        </w:rPr>
        <w:t xml:space="preserve"> was effective and no patients required additional doses on the day of surgery. In the post-surgery period Day</w:t>
      </w:r>
      <w:r w:rsidR="00BF6CB3">
        <w:rPr>
          <w:bCs/>
          <w:iCs/>
          <w:lang w:val="en-GB"/>
        </w:rPr>
        <w:t> </w:t>
      </w:r>
      <w:r w:rsidRPr="00536D36">
        <w:rPr>
          <w:bCs/>
          <w:iCs/>
          <w:lang w:val="en-GB"/>
        </w:rPr>
        <w:t>1 to 6 and Day</w:t>
      </w:r>
      <w:r w:rsidR="00BF6CB3">
        <w:rPr>
          <w:bCs/>
          <w:iCs/>
          <w:lang w:val="en-GB"/>
        </w:rPr>
        <w:t> </w:t>
      </w:r>
      <w:r w:rsidRPr="00536D36">
        <w:rPr>
          <w:bCs/>
          <w:iCs/>
          <w:lang w:val="en-GB"/>
        </w:rPr>
        <w:t xml:space="preserve">7 to 13, the median number of additional 40 IU/kg doses administered was 2.0 and 1.5, respectively. The mean total consumption of </w:t>
      </w:r>
      <w:r w:rsidR="005E05CE">
        <w:rPr>
          <w:bCs/>
          <w:iCs/>
          <w:lang w:val="en-GB"/>
        </w:rPr>
        <w:t>Refixia</w:t>
      </w:r>
      <w:r w:rsidRPr="00536D36">
        <w:rPr>
          <w:bCs/>
          <w:iCs/>
          <w:lang w:val="en-GB"/>
        </w:rPr>
        <w:t xml:space="preserve"> during and after surgery was 241 IU/kg (range: 81</w:t>
      </w:r>
      <w:r w:rsidR="0005125E">
        <w:rPr>
          <w:bCs/>
          <w:iCs/>
          <w:lang w:val="en-GB"/>
        </w:rPr>
        <w:t>–</w:t>
      </w:r>
      <w:r w:rsidRPr="00536D36">
        <w:rPr>
          <w:bCs/>
          <w:iCs/>
          <w:lang w:val="en-GB"/>
        </w:rPr>
        <w:t>460 IU/kg).</w:t>
      </w:r>
    </w:p>
    <w:p w:rsidR="0068165C" w:rsidRPr="00536D36" w:rsidRDefault="0068165C" w:rsidP="00262EAE">
      <w:pPr>
        <w:outlineLvl w:val="0"/>
        <w:rPr>
          <w:bCs/>
          <w:iCs/>
          <w:lang w:val="en-GB"/>
        </w:rPr>
      </w:pPr>
    </w:p>
    <w:p w:rsidR="00812D16" w:rsidRDefault="00812D16" w:rsidP="00262EAE">
      <w:pPr>
        <w:ind w:left="567" w:hanging="567"/>
        <w:outlineLvl w:val="0"/>
        <w:rPr>
          <w:b/>
          <w:szCs w:val="22"/>
          <w:lang w:val="en-GB"/>
        </w:rPr>
      </w:pPr>
      <w:r w:rsidRPr="00536D36">
        <w:rPr>
          <w:b/>
          <w:szCs w:val="22"/>
          <w:lang w:val="en-GB"/>
        </w:rPr>
        <w:t>5.2</w:t>
      </w:r>
      <w:r w:rsidRPr="00536D36">
        <w:rPr>
          <w:b/>
          <w:szCs w:val="22"/>
          <w:lang w:val="en-GB"/>
        </w:rPr>
        <w:tab/>
        <w:t>Pharmacokinetic properties</w:t>
      </w:r>
    </w:p>
    <w:p w:rsidR="00D40743" w:rsidRPr="00536D36" w:rsidRDefault="00D40743" w:rsidP="00262EAE">
      <w:pPr>
        <w:ind w:left="567" w:hanging="567"/>
        <w:outlineLvl w:val="0"/>
        <w:rPr>
          <w:b/>
          <w:szCs w:val="22"/>
          <w:lang w:val="en-GB"/>
        </w:rPr>
      </w:pPr>
    </w:p>
    <w:p w:rsidR="00C657E5" w:rsidRPr="00536D36" w:rsidRDefault="005E05CE" w:rsidP="00262EAE">
      <w:pPr>
        <w:outlineLvl w:val="0"/>
        <w:rPr>
          <w:szCs w:val="22"/>
          <w:lang w:val="en-GB"/>
        </w:rPr>
      </w:pPr>
      <w:r>
        <w:rPr>
          <w:szCs w:val="22"/>
          <w:lang w:val="en-GB"/>
        </w:rPr>
        <w:t>Refixia</w:t>
      </w:r>
      <w:r w:rsidR="002C5F43" w:rsidRPr="00536D36">
        <w:rPr>
          <w:szCs w:val="22"/>
          <w:lang w:val="en-GB"/>
        </w:rPr>
        <w:t xml:space="preserve"> has a prolonged half-life compared to unmodified factor IX. </w:t>
      </w:r>
      <w:r w:rsidR="00C657E5" w:rsidRPr="00536D36">
        <w:rPr>
          <w:szCs w:val="22"/>
          <w:lang w:val="en-GB"/>
        </w:rPr>
        <w:t xml:space="preserve">All pharmacokinetic studies with </w:t>
      </w:r>
      <w:r>
        <w:rPr>
          <w:szCs w:val="22"/>
          <w:lang w:val="en-GB"/>
        </w:rPr>
        <w:t>Refixia</w:t>
      </w:r>
      <w:r w:rsidR="00C657E5" w:rsidRPr="00536D36">
        <w:rPr>
          <w:szCs w:val="22"/>
          <w:lang w:val="en-GB"/>
        </w:rPr>
        <w:t xml:space="preserve"> were conducted in previously treated pati</w:t>
      </w:r>
      <w:r w:rsidR="00892111" w:rsidRPr="00536D36">
        <w:rPr>
          <w:szCs w:val="22"/>
          <w:lang w:val="en-GB"/>
        </w:rPr>
        <w:t>ents with haemophilia</w:t>
      </w:r>
      <w:r w:rsidR="009560CA" w:rsidRPr="00536D36">
        <w:rPr>
          <w:szCs w:val="22"/>
          <w:lang w:val="en-GB"/>
        </w:rPr>
        <w:t> </w:t>
      </w:r>
      <w:r w:rsidR="00892111" w:rsidRPr="00536D36">
        <w:rPr>
          <w:szCs w:val="22"/>
          <w:lang w:val="en-GB"/>
        </w:rPr>
        <w:t>B (factor </w:t>
      </w:r>
      <w:r w:rsidR="00C657E5" w:rsidRPr="00536D36">
        <w:rPr>
          <w:szCs w:val="22"/>
          <w:lang w:val="en-GB"/>
        </w:rPr>
        <w:t>IX ≤2%). The analysis of plasma samples was conducted using the one-stage clotting assay</w:t>
      </w:r>
      <w:r w:rsidR="0062581F" w:rsidRPr="00536D36">
        <w:rPr>
          <w:szCs w:val="22"/>
          <w:lang w:val="en-GB"/>
        </w:rPr>
        <w:t>.</w:t>
      </w:r>
    </w:p>
    <w:p w:rsidR="005F3998" w:rsidRPr="00536D36" w:rsidRDefault="005F3998" w:rsidP="00262EAE">
      <w:pPr>
        <w:outlineLvl w:val="0"/>
        <w:rPr>
          <w:szCs w:val="22"/>
          <w:lang w:val="en-GB"/>
        </w:rPr>
      </w:pPr>
    </w:p>
    <w:p w:rsidR="0062581F" w:rsidRPr="00536D36" w:rsidRDefault="0062581F" w:rsidP="00262EAE">
      <w:pPr>
        <w:tabs>
          <w:tab w:val="clear" w:pos="567"/>
        </w:tabs>
        <w:rPr>
          <w:noProof w:val="0"/>
          <w:szCs w:val="22"/>
          <w:lang w:val="en-GB"/>
        </w:rPr>
      </w:pPr>
      <w:r w:rsidRPr="00536D36">
        <w:rPr>
          <w:noProof w:val="0"/>
          <w:szCs w:val="22"/>
          <w:lang w:val="en-GB"/>
        </w:rPr>
        <w:t>Steady</w:t>
      </w:r>
      <w:r w:rsidR="00794124">
        <w:rPr>
          <w:noProof w:val="0"/>
          <w:szCs w:val="22"/>
          <w:lang w:val="en-GB"/>
        </w:rPr>
        <w:t xml:space="preserve"> </w:t>
      </w:r>
      <w:r w:rsidRPr="00536D36">
        <w:rPr>
          <w:noProof w:val="0"/>
          <w:szCs w:val="22"/>
          <w:lang w:val="en-GB"/>
        </w:rPr>
        <w:t>state pharmacokinetic parameters for adolescents and adults are shown in Table</w:t>
      </w:r>
      <w:r w:rsidR="00262EAE">
        <w:rPr>
          <w:noProof w:val="0"/>
          <w:szCs w:val="22"/>
          <w:lang w:val="en-GB"/>
        </w:rPr>
        <w:t xml:space="preserve"> </w:t>
      </w:r>
      <w:r w:rsidR="00595F72">
        <w:rPr>
          <w:noProof w:val="0"/>
          <w:szCs w:val="22"/>
          <w:lang w:val="en-GB"/>
        </w:rPr>
        <w:t>4</w:t>
      </w:r>
    </w:p>
    <w:p w:rsidR="00C712EF" w:rsidRPr="00536D36" w:rsidRDefault="00C712EF" w:rsidP="00262EAE">
      <w:pPr>
        <w:tabs>
          <w:tab w:val="clear" w:pos="567"/>
        </w:tabs>
        <w:rPr>
          <w:noProof w:val="0"/>
          <w:szCs w:val="22"/>
          <w:lang w:val="en-GB"/>
        </w:rPr>
      </w:pPr>
    </w:p>
    <w:p w:rsidR="0062581F" w:rsidRPr="00536D36" w:rsidRDefault="0062581F" w:rsidP="00262EAE">
      <w:pPr>
        <w:tabs>
          <w:tab w:val="clear" w:pos="567"/>
        </w:tabs>
        <w:ind w:left="1134" w:hanging="1134"/>
        <w:rPr>
          <w:b/>
          <w:noProof w:val="0"/>
          <w:sz w:val="24"/>
          <w:lang w:val="en-GB"/>
        </w:rPr>
      </w:pPr>
      <w:r w:rsidRPr="00536D36">
        <w:rPr>
          <w:b/>
          <w:noProof w:val="0"/>
          <w:szCs w:val="22"/>
          <w:lang w:val="en-GB"/>
        </w:rPr>
        <w:t>Table</w:t>
      </w:r>
      <w:r w:rsidR="00262EAE">
        <w:rPr>
          <w:b/>
          <w:noProof w:val="0"/>
          <w:szCs w:val="22"/>
          <w:lang w:val="en-GB"/>
        </w:rPr>
        <w:t xml:space="preserve"> </w:t>
      </w:r>
      <w:r w:rsidR="00595F72">
        <w:rPr>
          <w:b/>
          <w:noProof w:val="0"/>
          <w:szCs w:val="22"/>
          <w:lang w:val="en-GB"/>
        </w:rPr>
        <w:t>4</w:t>
      </w:r>
      <w:r w:rsidR="00C712EF" w:rsidRPr="00536D36">
        <w:rPr>
          <w:b/>
          <w:noProof w:val="0"/>
          <w:szCs w:val="22"/>
          <w:lang w:val="en-GB"/>
        </w:rPr>
        <w:tab/>
      </w:r>
      <w:r w:rsidRPr="00536D36">
        <w:rPr>
          <w:b/>
          <w:noProof w:val="0"/>
          <w:szCs w:val="22"/>
          <w:lang w:val="en-GB"/>
        </w:rPr>
        <w:t>Steady</w:t>
      </w:r>
      <w:r w:rsidR="00794124">
        <w:rPr>
          <w:b/>
          <w:noProof w:val="0"/>
          <w:szCs w:val="22"/>
          <w:lang w:val="en-GB"/>
        </w:rPr>
        <w:t xml:space="preserve"> </w:t>
      </w:r>
      <w:r w:rsidRPr="00536D36">
        <w:rPr>
          <w:b/>
          <w:noProof w:val="0"/>
          <w:szCs w:val="22"/>
          <w:lang w:val="en-GB"/>
        </w:rPr>
        <w:t>state pharmacokinetic parameters of</w:t>
      </w:r>
      <w:r w:rsidR="0013137E" w:rsidRPr="00536D36">
        <w:rPr>
          <w:b/>
          <w:noProof w:val="0"/>
          <w:szCs w:val="22"/>
          <w:lang w:val="en-GB"/>
        </w:rPr>
        <w:t xml:space="preserve"> </w:t>
      </w:r>
      <w:r w:rsidR="005E05CE">
        <w:rPr>
          <w:b/>
          <w:noProof w:val="0"/>
          <w:szCs w:val="22"/>
          <w:lang w:val="en-GB"/>
        </w:rPr>
        <w:t>Refixia</w:t>
      </w:r>
      <w:r w:rsidR="00B34AF3" w:rsidRPr="00536D36">
        <w:rPr>
          <w:b/>
          <w:noProof w:val="0"/>
          <w:szCs w:val="22"/>
          <w:lang w:val="en-GB"/>
        </w:rPr>
        <w:t xml:space="preserve"> </w:t>
      </w:r>
      <w:r w:rsidRPr="00536D36">
        <w:rPr>
          <w:b/>
          <w:noProof w:val="0"/>
          <w:szCs w:val="22"/>
          <w:lang w:val="en-GB"/>
        </w:rPr>
        <w:t>(40</w:t>
      </w:r>
      <w:r w:rsidR="00C712EF" w:rsidRPr="00536D36">
        <w:rPr>
          <w:b/>
          <w:noProof w:val="0"/>
          <w:szCs w:val="22"/>
          <w:lang w:val="en-GB"/>
        </w:rPr>
        <w:t> </w:t>
      </w:r>
      <w:r w:rsidRPr="00536D36">
        <w:rPr>
          <w:b/>
          <w:noProof w:val="0"/>
          <w:szCs w:val="22"/>
          <w:lang w:val="en-GB"/>
        </w:rPr>
        <w:t>IU/kg)</w:t>
      </w:r>
      <w:r w:rsidR="00B34AF3" w:rsidRPr="00536D36">
        <w:rPr>
          <w:b/>
          <w:noProof w:val="0"/>
          <w:szCs w:val="22"/>
          <w:lang w:val="en-GB"/>
        </w:rPr>
        <w:t xml:space="preserve"> </w:t>
      </w:r>
      <w:r w:rsidRPr="00536D36">
        <w:rPr>
          <w:b/>
          <w:noProof w:val="0"/>
          <w:szCs w:val="22"/>
          <w:lang w:val="en-GB"/>
        </w:rPr>
        <w:t>in adolescents and adults (geometric mean (CV</w:t>
      </w:r>
      <w:r w:rsidR="006A4426">
        <w:rPr>
          <w:b/>
          <w:noProof w:val="0"/>
          <w:szCs w:val="22"/>
          <w:lang w:val="en-GB"/>
        </w:rPr>
        <w:t>%</w:t>
      </w:r>
      <w:r w:rsidRPr="00536D36">
        <w:rPr>
          <w:b/>
          <w:noProof w:val="0"/>
          <w:szCs w:val="22"/>
          <w:lang w:val="en-GB"/>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6D0E9F">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62EAE">
            <w:pPr>
              <w:rPr>
                <w:b/>
                <w:szCs w:val="22"/>
                <w:lang w:val="en-GB" w:eastAsia="en-GB"/>
              </w:rPr>
            </w:pPr>
            <w:r w:rsidRPr="00536D36">
              <w:rPr>
                <w:b/>
                <w:bCs/>
                <w:szCs w:val="22"/>
                <w:lang w:val="en-GB" w:eastAsia="en-GB"/>
              </w:rPr>
              <w:t>PK Parameter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F50F7">
            <w:pPr>
              <w:rPr>
                <w:b/>
                <w:szCs w:val="22"/>
                <w:lang w:val="en-GB" w:eastAsia="en-GB"/>
              </w:rPr>
            </w:pPr>
            <w:r w:rsidRPr="00536D36">
              <w:rPr>
                <w:b/>
                <w:szCs w:val="22"/>
                <w:lang w:val="en-GB" w:eastAsia="en-GB"/>
              </w:rPr>
              <w:t>13</w:t>
            </w:r>
            <w:r w:rsidR="002F50F7">
              <w:rPr>
                <w:b/>
                <w:szCs w:val="22"/>
                <w:lang w:val="en-GB" w:eastAsia="en-GB"/>
              </w:rPr>
              <w:t>–</w:t>
            </w:r>
            <w:r w:rsidRPr="00536D36">
              <w:rPr>
                <w:b/>
                <w:szCs w:val="22"/>
                <w:lang w:val="en-GB" w:eastAsia="en-GB"/>
              </w:rPr>
              <w:t>17</w:t>
            </w:r>
            <w:r w:rsidR="00455F44">
              <w:rPr>
                <w:b/>
                <w:szCs w:val="22"/>
                <w:lang w:val="en-GB" w:eastAsia="en-GB"/>
              </w:rPr>
              <w:t> </w:t>
            </w:r>
            <w:r w:rsidRPr="00536D36">
              <w:rPr>
                <w:b/>
                <w:szCs w:val="22"/>
                <w:lang w:val="en-GB" w:eastAsia="en-GB"/>
              </w:rPr>
              <w:t xml:space="preserve">years </w:t>
            </w:r>
            <w:r w:rsidRPr="00536D36">
              <w:rPr>
                <w:b/>
                <w:szCs w:val="22"/>
                <w:lang w:val="en-GB" w:eastAsia="en-GB"/>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455F44">
            <w:pPr>
              <w:rPr>
                <w:b/>
                <w:szCs w:val="22"/>
                <w:lang w:val="en-GB" w:eastAsia="en-GB"/>
              </w:rPr>
            </w:pPr>
            <w:r w:rsidRPr="00536D36">
              <w:rPr>
                <w:b/>
                <w:szCs w:val="22"/>
                <w:lang w:val="en-GB" w:eastAsia="en-GB"/>
              </w:rPr>
              <w:t>≥18</w:t>
            </w:r>
            <w:r w:rsidR="00455F44">
              <w:rPr>
                <w:b/>
                <w:szCs w:val="22"/>
                <w:lang w:val="en-GB" w:eastAsia="en-GB"/>
              </w:rPr>
              <w:t> </w:t>
            </w:r>
            <w:r w:rsidRPr="00536D36">
              <w:rPr>
                <w:b/>
                <w:szCs w:val="22"/>
                <w:lang w:val="en-GB" w:eastAsia="en-GB"/>
              </w:rPr>
              <w:t xml:space="preserve">years </w:t>
            </w:r>
            <w:r w:rsidRPr="00536D36">
              <w:rPr>
                <w:b/>
                <w:szCs w:val="22"/>
                <w:lang w:val="en-GB" w:eastAsia="en-GB"/>
              </w:rPr>
              <w:br/>
              <w:t>N=6</w:t>
            </w:r>
          </w:p>
        </w:tc>
      </w:tr>
      <w:tr w:rsidR="0062581F" w:rsidRPr="00536D36" w:rsidTr="006D0E9F">
        <w:trPr>
          <w:trHeight w:val="276"/>
        </w:trPr>
        <w:tc>
          <w:tcPr>
            <w:tcW w:w="2171" w:type="pct"/>
            <w:shd w:val="clear" w:color="auto" w:fill="auto"/>
            <w:tcMar>
              <w:top w:w="57" w:type="dxa"/>
              <w:left w:w="57" w:type="dxa"/>
              <w:bottom w:w="57" w:type="dxa"/>
              <w:right w:w="57" w:type="dxa"/>
            </w:tcMar>
            <w:hideMark/>
          </w:tcPr>
          <w:p w:rsidR="0062581F" w:rsidRPr="00536D36" w:rsidRDefault="00E96CB2" w:rsidP="00A95FA8">
            <w:pPr>
              <w:rPr>
                <w:szCs w:val="22"/>
                <w:lang w:val="en-GB" w:eastAsia="en-GB"/>
              </w:rPr>
            </w:pPr>
            <w:r w:rsidRPr="00536D36">
              <w:rPr>
                <w:szCs w:val="22"/>
                <w:lang w:val="en-GB" w:eastAsia="en-GB"/>
              </w:rPr>
              <w:t>Half-life (</w:t>
            </w:r>
            <w:r w:rsidR="0062581F" w:rsidRPr="00536D36">
              <w:rPr>
                <w:szCs w:val="22"/>
                <w:lang w:val="en-GB" w:eastAsia="en-GB"/>
              </w:rPr>
              <w:t>t</w:t>
            </w:r>
            <w:r w:rsidR="0062581F" w:rsidRPr="00536D36">
              <w:rPr>
                <w:szCs w:val="22"/>
                <w:vertAlign w:val="subscript"/>
                <w:lang w:val="en-GB" w:eastAsia="en-GB"/>
              </w:rPr>
              <w:t>1/2</w:t>
            </w:r>
            <w:r w:rsidR="006A2344" w:rsidRPr="00536D36">
              <w:rPr>
                <w:szCs w:val="22"/>
                <w:lang w:val="en-GB" w:eastAsia="en-GB"/>
              </w:rPr>
              <w:t>)</w:t>
            </w:r>
            <w:r w:rsidR="008C22C3">
              <w:rPr>
                <w:szCs w:val="22"/>
                <w:lang w:val="en-GB" w:eastAsia="en-GB"/>
              </w:rPr>
              <w:t xml:space="preserve"> </w:t>
            </w:r>
            <w:r w:rsidR="0062581F" w:rsidRPr="00536D36">
              <w:rPr>
                <w:szCs w:val="22"/>
                <w:lang w:val="en-GB" w:eastAsia="en-GB"/>
              </w:rPr>
              <w:t>(hours)</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11</w:t>
            </w:r>
            <w:r w:rsidR="00B34AF3" w:rsidRPr="00536D36">
              <w:rPr>
                <w:szCs w:val="22"/>
                <w:lang w:val="en-GB" w:eastAsia="en-GB"/>
              </w:rPr>
              <w:t>5</w:t>
            </w:r>
            <w:r w:rsidRPr="00536D36">
              <w:rPr>
                <w:szCs w:val="22"/>
                <w:lang w:val="en-GB" w:eastAsia="en-GB"/>
              </w:rPr>
              <w:t xml:space="preserve"> (</w:t>
            </w:r>
            <w:r w:rsidR="00B34AF3" w:rsidRPr="00536D36">
              <w:rPr>
                <w:szCs w:val="22"/>
                <w:lang w:val="en-GB" w:eastAsia="en-GB"/>
              </w:rPr>
              <w:t>10</w:t>
            </w:r>
            <w:r w:rsidRPr="00536D36">
              <w:rPr>
                <w:szCs w:val="22"/>
                <w:lang w:val="en-GB" w:eastAsia="en-GB"/>
              </w:rPr>
              <w:t>)</w:t>
            </w:r>
          </w:p>
        </w:tc>
      </w:tr>
      <w:tr w:rsidR="0062581F" w:rsidRPr="00536D36" w:rsidTr="006D0E9F">
        <w:trPr>
          <w:trHeight w:val="276"/>
        </w:trPr>
        <w:tc>
          <w:tcPr>
            <w:tcW w:w="2171" w:type="pct"/>
            <w:shd w:val="clear" w:color="auto" w:fill="auto"/>
            <w:tcMar>
              <w:top w:w="57" w:type="dxa"/>
              <w:left w:w="57" w:type="dxa"/>
              <w:bottom w:w="57" w:type="dxa"/>
              <w:right w:w="57" w:type="dxa"/>
            </w:tcMar>
            <w:hideMark/>
          </w:tcPr>
          <w:p w:rsidR="0062581F" w:rsidRPr="00536D36" w:rsidRDefault="0062581F" w:rsidP="008C22C3">
            <w:pPr>
              <w:rPr>
                <w:szCs w:val="22"/>
                <w:lang w:val="en-GB" w:eastAsia="en-GB"/>
              </w:rPr>
            </w:pPr>
            <w:r w:rsidRPr="00536D36">
              <w:rPr>
                <w:szCs w:val="22"/>
                <w:lang w:val="en-GB" w:eastAsia="en-GB"/>
              </w:rPr>
              <w:t>Incremental Recovery</w:t>
            </w:r>
            <w:r w:rsidR="00E96CB2" w:rsidRPr="00536D36">
              <w:rPr>
                <w:szCs w:val="22"/>
                <w:lang w:val="en-GB" w:eastAsia="en-GB"/>
              </w:rPr>
              <w:t xml:space="preserve"> (IR) </w:t>
            </w:r>
            <w:r w:rsidRPr="00536D36">
              <w:rPr>
                <w:szCs w:val="22"/>
                <w:lang w:val="en-GB" w:eastAsia="en-GB"/>
              </w:rPr>
              <w:t>(IU/m</w:t>
            </w:r>
            <w:r w:rsidR="008C22C3">
              <w:rPr>
                <w:szCs w:val="22"/>
                <w:lang w:val="en-GB" w:eastAsia="en-GB"/>
              </w:rPr>
              <w:t>l</w:t>
            </w:r>
            <w:r w:rsidRPr="00536D36">
              <w:rPr>
                <w:szCs w:val="22"/>
                <w:lang w:val="en-GB" w:eastAsia="en-GB"/>
              </w:rPr>
              <w:t xml:space="preserve"> per IU/kg)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0.018 (28</w:t>
            </w:r>
            <w:r w:rsidR="00B34AF3" w:rsidRPr="00536D36">
              <w:rPr>
                <w:szCs w:val="22"/>
                <w:lang w:val="en-GB" w:eastAsia="en-GB"/>
              </w:rPr>
              <w:t>)</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0.019 (</w:t>
            </w:r>
            <w:r w:rsidR="00B34AF3" w:rsidRPr="00536D36">
              <w:rPr>
                <w:szCs w:val="22"/>
                <w:lang w:val="en-GB" w:eastAsia="en-GB"/>
              </w:rPr>
              <w:t>20</w:t>
            </w:r>
            <w:r w:rsidRPr="00536D36">
              <w:rPr>
                <w:szCs w:val="22"/>
                <w:lang w:val="en-GB" w:eastAsia="en-GB"/>
              </w:rPr>
              <w:t>)</w:t>
            </w:r>
          </w:p>
        </w:tc>
      </w:tr>
      <w:tr w:rsidR="0062581F" w:rsidRPr="00536D36" w:rsidTr="006D0E9F">
        <w:trPr>
          <w:trHeight w:val="276"/>
        </w:trPr>
        <w:tc>
          <w:tcPr>
            <w:tcW w:w="2171" w:type="pct"/>
            <w:shd w:val="clear" w:color="auto" w:fill="auto"/>
            <w:tcMar>
              <w:top w:w="57" w:type="dxa"/>
              <w:left w:w="57" w:type="dxa"/>
              <w:bottom w:w="57" w:type="dxa"/>
              <w:right w:w="57" w:type="dxa"/>
            </w:tcMar>
          </w:tcPr>
          <w:p w:rsidR="0062581F" w:rsidRPr="00536D36" w:rsidRDefault="00E96CB2" w:rsidP="008C22C3">
            <w:pPr>
              <w:rPr>
                <w:szCs w:val="22"/>
                <w:lang w:val="en-GB" w:eastAsia="en-GB"/>
              </w:rPr>
            </w:pPr>
            <w:r w:rsidRPr="00536D36">
              <w:rPr>
                <w:szCs w:val="22"/>
                <w:lang w:val="en-GB" w:eastAsia="en-GB"/>
              </w:rPr>
              <w:t>Area under the curve (</w:t>
            </w:r>
            <w:r w:rsidR="0062581F" w:rsidRPr="00536D36">
              <w:rPr>
                <w:szCs w:val="22"/>
                <w:lang w:val="en-GB" w:eastAsia="en-GB"/>
              </w:rPr>
              <w:t>AUC</w:t>
            </w:r>
            <w:r w:rsidRPr="00536D36">
              <w:rPr>
                <w:szCs w:val="22"/>
                <w:lang w:val="en-GB" w:eastAsia="en-GB"/>
              </w:rPr>
              <w:t>)</w:t>
            </w:r>
            <w:r w:rsidR="0062581F" w:rsidRPr="00536D36">
              <w:rPr>
                <w:szCs w:val="22"/>
                <w:vertAlign w:val="subscript"/>
                <w:lang w:val="en-GB" w:eastAsia="en-GB"/>
              </w:rPr>
              <w:t xml:space="preserve">0-168h </w:t>
            </w:r>
            <w:r w:rsidR="0062581F" w:rsidRPr="00536D36">
              <w:rPr>
                <w:szCs w:val="22"/>
                <w:lang w:val="en-GB" w:eastAsia="en-GB"/>
              </w:rPr>
              <w:t>(IU*hours/m</w:t>
            </w:r>
            <w:r w:rsidR="008C22C3">
              <w:rPr>
                <w:szCs w:val="22"/>
                <w:lang w:val="en-GB" w:eastAsia="en-GB"/>
              </w:rPr>
              <w:t>l</w:t>
            </w:r>
            <w:r w:rsidR="0062581F" w:rsidRPr="00536D36">
              <w:rPr>
                <w:szCs w:val="22"/>
                <w:lang w:val="en-GB" w:eastAsia="en-GB"/>
              </w:rPr>
              <w:t>)</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9</w:t>
            </w:r>
            <w:r w:rsidR="00E96CB2" w:rsidRPr="00536D36">
              <w:rPr>
                <w:szCs w:val="22"/>
                <w:lang w:val="en-GB" w:eastAsia="en-GB"/>
              </w:rPr>
              <w:t>1</w:t>
            </w:r>
            <w:r w:rsidRPr="00536D36">
              <w:rPr>
                <w:szCs w:val="22"/>
                <w:lang w:val="en-GB" w:eastAsia="en-GB"/>
              </w:rPr>
              <w:t xml:space="preserve"> (2</w:t>
            </w:r>
            <w:r w:rsidR="00E96CB2" w:rsidRPr="00536D36">
              <w:rPr>
                <w:szCs w:val="22"/>
                <w:lang w:val="en-GB" w:eastAsia="en-GB"/>
              </w:rPr>
              <w:t>2</w:t>
            </w:r>
            <w:r w:rsidRPr="00536D36">
              <w:rPr>
                <w:szCs w:val="22"/>
                <w:lang w:val="en-GB" w:eastAsia="en-GB"/>
              </w:rPr>
              <w:t>)</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9</w:t>
            </w:r>
            <w:r w:rsidR="00B34AF3" w:rsidRPr="00536D36">
              <w:rPr>
                <w:szCs w:val="22"/>
                <w:lang w:val="en-GB" w:eastAsia="en-GB"/>
              </w:rPr>
              <w:t>3</w:t>
            </w:r>
            <w:r w:rsidRPr="00536D36">
              <w:rPr>
                <w:szCs w:val="22"/>
                <w:lang w:val="en-GB" w:eastAsia="en-GB"/>
              </w:rPr>
              <w:t xml:space="preserve"> (15)</w:t>
            </w:r>
          </w:p>
        </w:tc>
      </w:tr>
      <w:tr w:rsidR="0062581F" w:rsidRPr="00536D36" w:rsidTr="006D0E9F">
        <w:trPr>
          <w:trHeight w:val="138"/>
        </w:trPr>
        <w:tc>
          <w:tcPr>
            <w:tcW w:w="2171" w:type="pct"/>
            <w:shd w:val="clear" w:color="auto" w:fill="auto"/>
            <w:tcMar>
              <w:top w:w="57" w:type="dxa"/>
              <w:left w:w="57" w:type="dxa"/>
              <w:bottom w:w="57" w:type="dxa"/>
              <w:right w:w="57" w:type="dxa"/>
            </w:tcMar>
            <w:hideMark/>
          </w:tcPr>
          <w:p w:rsidR="0062581F" w:rsidRPr="00536D36" w:rsidRDefault="00E96CB2" w:rsidP="008C22C3">
            <w:pPr>
              <w:rPr>
                <w:szCs w:val="22"/>
                <w:lang w:val="en-GB" w:eastAsia="en-GB"/>
              </w:rPr>
            </w:pPr>
            <w:r w:rsidRPr="00536D36">
              <w:rPr>
                <w:szCs w:val="22"/>
                <w:lang w:val="en-GB" w:eastAsia="en-GB"/>
              </w:rPr>
              <w:t>Clearance (</w:t>
            </w:r>
            <w:r w:rsidR="0062581F" w:rsidRPr="00536D36">
              <w:rPr>
                <w:szCs w:val="22"/>
                <w:lang w:val="en-GB" w:eastAsia="en-GB"/>
              </w:rPr>
              <w:t>CL</w:t>
            </w:r>
            <w:r w:rsidRPr="00536D36">
              <w:rPr>
                <w:szCs w:val="22"/>
                <w:lang w:val="en-GB" w:eastAsia="en-GB"/>
              </w:rPr>
              <w:t>)</w:t>
            </w:r>
            <w:r w:rsidR="0062581F" w:rsidRPr="00536D36">
              <w:rPr>
                <w:szCs w:val="22"/>
                <w:lang w:val="en-GB" w:eastAsia="en-GB"/>
              </w:rPr>
              <w:t xml:space="preserve"> (m</w:t>
            </w:r>
            <w:r w:rsidR="008C22C3">
              <w:rPr>
                <w:szCs w:val="22"/>
                <w:lang w:val="en-GB" w:eastAsia="en-GB"/>
              </w:rPr>
              <w:t>l</w:t>
            </w:r>
            <w:r w:rsidR="0062581F" w:rsidRPr="00536D36">
              <w:rPr>
                <w:szCs w:val="22"/>
                <w:lang w:val="en-GB" w:eastAsia="en-GB"/>
              </w:rPr>
              <w:t>/hour/kg)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0.4 (</w:t>
            </w:r>
            <w:r w:rsidR="00E96CB2" w:rsidRPr="00536D36">
              <w:rPr>
                <w:szCs w:val="22"/>
                <w:lang w:val="en-GB" w:eastAsia="en-GB"/>
              </w:rPr>
              <w:t>17</w:t>
            </w:r>
            <w:r w:rsidRPr="00536D36">
              <w:rPr>
                <w:szCs w:val="22"/>
                <w:lang w:val="en-GB" w:eastAsia="en-GB"/>
              </w:rPr>
              <w:t>)</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0.4 (11)</w:t>
            </w:r>
          </w:p>
        </w:tc>
      </w:tr>
      <w:tr w:rsidR="0062581F" w:rsidRPr="00536D36" w:rsidTr="006D0E9F">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536D36" w:rsidRDefault="00E96CB2" w:rsidP="00262EAE">
            <w:pPr>
              <w:rPr>
                <w:szCs w:val="22"/>
                <w:lang w:val="en-GB" w:eastAsia="en-GB"/>
              </w:rPr>
            </w:pPr>
            <w:r w:rsidRPr="00536D36">
              <w:rPr>
                <w:szCs w:val="22"/>
                <w:lang w:val="en-GB" w:eastAsia="en-GB"/>
              </w:rPr>
              <w:t>Mean residence time (</w:t>
            </w:r>
            <w:r w:rsidR="0062581F" w:rsidRPr="00536D36">
              <w:rPr>
                <w:szCs w:val="22"/>
                <w:lang w:val="en-GB" w:eastAsia="en-GB"/>
              </w:rPr>
              <w:t>MRT</w:t>
            </w:r>
            <w:r w:rsidRPr="00536D36">
              <w:rPr>
                <w:szCs w:val="22"/>
                <w:lang w:val="en-GB" w:eastAsia="en-GB"/>
              </w:rPr>
              <w:t>)</w:t>
            </w:r>
            <w:r w:rsidR="0062581F" w:rsidRPr="00536D36">
              <w:rPr>
                <w:szCs w:val="22"/>
                <w:lang w:val="en-GB" w:eastAsia="en-GB"/>
              </w:rPr>
              <w:t xml:space="preserve"> (hours)</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1</w:t>
            </w:r>
            <w:r w:rsidR="00E96CB2" w:rsidRPr="00536D36">
              <w:rPr>
                <w:szCs w:val="22"/>
                <w:lang w:val="en-GB" w:eastAsia="en-GB"/>
              </w:rPr>
              <w:t>44</w:t>
            </w:r>
            <w:r w:rsidRPr="00536D36">
              <w:rPr>
                <w:szCs w:val="22"/>
                <w:lang w:val="en-GB" w:eastAsia="en-GB"/>
              </w:rPr>
              <w:t xml:space="preserve">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1</w:t>
            </w:r>
            <w:r w:rsidR="00B34AF3" w:rsidRPr="00536D36">
              <w:rPr>
                <w:szCs w:val="22"/>
                <w:lang w:val="en-GB" w:eastAsia="en-GB"/>
              </w:rPr>
              <w:t>58</w:t>
            </w:r>
            <w:r w:rsidRPr="00536D36">
              <w:rPr>
                <w:szCs w:val="22"/>
                <w:lang w:val="en-GB" w:eastAsia="en-GB"/>
              </w:rPr>
              <w:t xml:space="preserve"> (</w:t>
            </w:r>
            <w:r w:rsidR="00B34AF3" w:rsidRPr="00536D36">
              <w:rPr>
                <w:szCs w:val="22"/>
                <w:lang w:val="en-GB" w:eastAsia="en-GB"/>
              </w:rPr>
              <w:t>10</w:t>
            </w:r>
            <w:r w:rsidRPr="00536D36">
              <w:rPr>
                <w:szCs w:val="22"/>
                <w:lang w:val="en-GB" w:eastAsia="en-GB"/>
              </w:rPr>
              <w:t>)</w:t>
            </w:r>
          </w:p>
        </w:tc>
      </w:tr>
      <w:tr w:rsidR="0062581F" w:rsidRPr="00536D36" w:rsidTr="006D0E9F">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E96CB2" w:rsidP="008C22C3">
            <w:pPr>
              <w:rPr>
                <w:szCs w:val="22"/>
                <w:lang w:val="en-GB" w:eastAsia="en-GB"/>
              </w:rPr>
            </w:pPr>
            <w:r w:rsidRPr="00536D36">
              <w:rPr>
                <w:szCs w:val="22"/>
                <w:lang w:val="en-GB" w:eastAsia="en-GB"/>
              </w:rPr>
              <w:t>Volume of distribution (</w:t>
            </w:r>
            <w:r w:rsidR="0062581F" w:rsidRPr="00536D36">
              <w:rPr>
                <w:szCs w:val="22"/>
                <w:lang w:val="en-GB" w:eastAsia="en-GB"/>
              </w:rPr>
              <w:t>Vss</w:t>
            </w:r>
            <w:r w:rsidRPr="00536D36">
              <w:rPr>
                <w:szCs w:val="22"/>
                <w:lang w:val="en-GB" w:eastAsia="en-GB"/>
              </w:rPr>
              <w:t>)</w:t>
            </w:r>
            <w:r w:rsidR="0062581F" w:rsidRPr="00536D36">
              <w:rPr>
                <w:szCs w:val="22"/>
                <w:lang w:val="en-GB" w:eastAsia="en-GB"/>
              </w:rPr>
              <w:t xml:space="preserve"> (m</w:t>
            </w:r>
            <w:r w:rsidR="008C22C3">
              <w:rPr>
                <w:szCs w:val="22"/>
                <w:lang w:val="en-GB" w:eastAsia="en-GB"/>
              </w:rPr>
              <w:t>l</w:t>
            </w:r>
            <w:r w:rsidR="0062581F" w:rsidRPr="00536D36">
              <w:rPr>
                <w:szCs w:val="22"/>
                <w:lang w:val="en-GB" w:eastAsia="en-GB"/>
              </w:rPr>
              <w:t>/kg)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6</w:t>
            </w:r>
            <w:r w:rsidR="00B34AF3" w:rsidRPr="00536D36">
              <w:rPr>
                <w:szCs w:val="22"/>
                <w:lang w:val="en-GB" w:eastAsia="en-GB"/>
              </w:rPr>
              <w:t>6</w:t>
            </w:r>
            <w:r w:rsidRPr="00536D36">
              <w:rPr>
                <w:szCs w:val="22"/>
                <w:lang w:val="en-GB" w:eastAsia="en-GB"/>
              </w:rPr>
              <w:t xml:space="preserve"> (12)</w:t>
            </w:r>
          </w:p>
        </w:tc>
      </w:tr>
      <w:tr w:rsidR="0062581F" w:rsidRPr="00536D36" w:rsidTr="006D0E9F">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8C22C3">
            <w:pPr>
              <w:rPr>
                <w:szCs w:val="22"/>
                <w:lang w:val="en-GB" w:eastAsia="en-GB"/>
              </w:rPr>
            </w:pPr>
            <w:r w:rsidRPr="00536D36">
              <w:rPr>
                <w:szCs w:val="22"/>
                <w:lang w:val="en-GB" w:eastAsia="en-GB"/>
              </w:rPr>
              <w:t>Factor</w:t>
            </w:r>
            <w:r w:rsidR="006A2344" w:rsidRPr="00536D36">
              <w:rPr>
                <w:szCs w:val="22"/>
                <w:lang w:val="en-GB" w:eastAsia="en-GB"/>
              </w:rPr>
              <w:t> </w:t>
            </w:r>
            <w:r w:rsidRPr="00536D36">
              <w:rPr>
                <w:szCs w:val="22"/>
                <w:lang w:val="en-GB" w:eastAsia="en-GB"/>
              </w:rPr>
              <w:t>IX activity 168 h post dosing (IU/m</w:t>
            </w:r>
            <w:r w:rsidR="008C22C3">
              <w:rPr>
                <w:szCs w:val="22"/>
                <w:lang w:val="en-GB" w:eastAsia="en-GB"/>
              </w:rPr>
              <w:t>l</w:t>
            </w:r>
            <w:r w:rsidRPr="00536D36">
              <w:rPr>
                <w:szCs w:val="22"/>
                <w:lang w:val="en-GB" w:eastAsia="en-GB"/>
              </w:rPr>
              <w:t>)</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0.29 (1</w:t>
            </w:r>
            <w:r w:rsidR="00E96CB2" w:rsidRPr="00536D36">
              <w:rPr>
                <w:szCs w:val="22"/>
                <w:lang w:val="en-GB" w:eastAsia="en-GB"/>
              </w:rPr>
              <w:t>9</w:t>
            </w:r>
            <w:r w:rsidRPr="00536D36">
              <w:rPr>
                <w:szCs w:val="22"/>
                <w:lang w:val="en-GB" w:eastAsia="en-GB"/>
              </w:rPr>
              <w:t>)</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sidRPr="00536D36">
              <w:rPr>
                <w:szCs w:val="22"/>
                <w:lang w:val="en-GB" w:eastAsia="en-GB"/>
              </w:rPr>
              <w:t>0.32 (17)</w:t>
            </w:r>
          </w:p>
        </w:tc>
      </w:tr>
    </w:tbl>
    <w:p w:rsidR="0062581F" w:rsidRPr="00536D36" w:rsidRDefault="00B34AF3" w:rsidP="00262EAE">
      <w:pPr>
        <w:tabs>
          <w:tab w:val="clear" w:pos="567"/>
        </w:tabs>
        <w:rPr>
          <w:noProof w:val="0"/>
          <w:sz w:val="18"/>
          <w:szCs w:val="18"/>
          <w:lang w:val="en-GB" w:eastAsia="en-GB"/>
        </w:rPr>
      </w:pPr>
      <w:r w:rsidRPr="00536D36">
        <w:rPr>
          <w:noProof w:val="0"/>
          <w:sz w:val="18"/>
          <w:szCs w:val="18"/>
          <w:lang w:val="en-GB" w:eastAsia="en-GB"/>
        </w:rPr>
        <w:t>Clearance</w:t>
      </w:r>
      <w:r w:rsidR="00E32102">
        <w:rPr>
          <w:noProof w:val="0"/>
          <w:sz w:val="18"/>
          <w:szCs w:val="18"/>
          <w:lang w:val="en-GB" w:eastAsia="en-GB"/>
        </w:rPr>
        <w:t xml:space="preserve"> </w:t>
      </w:r>
      <w:r w:rsidRPr="00536D36">
        <w:rPr>
          <w:noProof w:val="0"/>
          <w:sz w:val="18"/>
          <w:szCs w:val="18"/>
          <w:lang w:val="en-GB" w:eastAsia="en-GB"/>
        </w:rPr>
        <w:t>=</w:t>
      </w:r>
      <w:r w:rsidR="00E32102">
        <w:rPr>
          <w:noProof w:val="0"/>
          <w:sz w:val="18"/>
          <w:szCs w:val="18"/>
          <w:lang w:val="en-GB" w:eastAsia="en-GB"/>
        </w:rPr>
        <w:t xml:space="preserve"> </w:t>
      </w:r>
      <w:r w:rsidRPr="00536D36">
        <w:rPr>
          <w:noProof w:val="0"/>
          <w:sz w:val="18"/>
          <w:szCs w:val="18"/>
          <w:lang w:val="en-GB" w:eastAsia="en-GB"/>
        </w:rPr>
        <w:t>body weight adjusted clearance; Incremental recovery = incremental recovery 30</w:t>
      </w:r>
      <w:r w:rsidR="002D5695">
        <w:rPr>
          <w:noProof w:val="0"/>
          <w:sz w:val="18"/>
          <w:szCs w:val="18"/>
          <w:lang w:val="en-GB" w:eastAsia="en-GB"/>
        </w:rPr>
        <w:t> </w:t>
      </w:r>
      <w:r w:rsidRPr="00536D36">
        <w:rPr>
          <w:noProof w:val="0"/>
          <w:sz w:val="18"/>
          <w:szCs w:val="18"/>
          <w:lang w:val="en-GB" w:eastAsia="en-GB"/>
        </w:rPr>
        <w:t>min post dosing, Volume of distribution</w:t>
      </w:r>
      <w:r w:rsidR="00E32102">
        <w:rPr>
          <w:noProof w:val="0"/>
          <w:sz w:val="18"/>
          <w:szCs w:val="18"/>
          <w:lang w:val="en-GB" w:eastAsia="en-GB"/>
        </w:rPr>
        <w:t xml:space="preserve"> </w:t>
      </w:r>
      <w:r w:rsidRPr="00536D36">
        <w:rPr>
          <w:noProof w:val="0"/>
          <w:sz w:val="18"/>
          <w:szCs w:val="18"/>
          <w:lang w:val="en-GB" w:eastAsia="en-GB"/>
        </w:rPr>
        <w:t>=</w:t>
      </w:r>
      <w:r w:rsidR="00E32102">
        <w:rPr>
          <w:noProof w:val="0"/>
          <w:sz w:val="18"/>
          <w:szCs w:val="18"/>
          <w:lang w:val="en-GB" w:eastAsia="en-GB"/>
        </w:rPr>
        <w:t xml:space="preserve"> </w:t>
      </w:r>
      <w:r w:rsidRPr="00536D36">
        <w:rPr>
          <w:noProof w:val="0"/>
          <w:sz w:val="18"/>
          <w:szCs w:val="18"/>
          <w:lang w:val="en-GB" w:eastAsia="en-GB"/>
        </w:rPr>
        <w:t>body weight adjusted volume of distribution at steady state. CV</w:t>
      </w:r>
      <w:r w:rsidR="0005125E">
        <w:rPr>
          <w:noProof w:val="0"/>
          <w:sz w:val="18"/>
          <w:szCs w:val="18"/>
          <w:lang w:val="en-GB" w:eastAsia="en-GB"/>
        </w:rPr>
        <w:t xml:space="preserve"> </w:t>
      </w:r>
      <w:r w:rsidRPr="00536D36">
        <w:rPr>
          <w:noProof w:val="0"/>
          <w:sz w:val="18"/>
          <w:szCs w:val="18"/>
          <w:lang w:val="en-GB" w:eastAsia="en-GB"/>
        </w:rPr>
        <w:t>=</w:t>
      </w:r>
      <w:r w:rsidR="0005125E">
        <w:rPr>
          <w:noProof w:val="0"/>
          <w:sz w:val="18"/>
          <w:szCs w:val="18"/>
          <w:lang w:val="en-GB" w:eastAsia="en-GB"/>
        </w:rPr>
        <w:t xml:space="preserve"> </w:t>
      </w:r>
      <w:r w:rsidRPr="00536D36">
        <w:rPr>
          <w:noProof w:val="0"/>
          <w:sz w:val="18"/>
          <w:szCs w:val="18"/>
          <w:lang w:val="en-GB" w:eastAsia="en-GB"/>
        </w:rPr>
        <w:t>coefficient of variation.</w:t>
      </w:r>
    </w:p>
    <w:p w:rsidR="00175448" w:rsidRPr="00536D36" w:rsidRDefault="00175448" w:rsidP="00262EAE">
      <w:pPr>
        <w:tabs>
          <w:tab w:val="clear" w:pos="567"/>
        </w:tabs>
        <w:rPr>
          <w:noProof w:val="0"/>
          <w:szCs w:val="22"/>
          <w:lang w:val="en-GB"/>
        </w:rPr>
      </w:pPr>
    </w:p>
    <w:p w:rsidR="0062581F" w:rsidRPr="00536D36" w:rsidRDefault="002C5F43" w:rsidP="00262EAE">
      <w:pPr>
        <w:tabs>
          <w:tab w:val="clear" w:pos="567"/>
        </w:tabs>
        <w:rPr>
          <w:noProof w:val="0"/>
          <w:szCs w:val="22"/>
          <w:lang w:val="en-GB"/>
        </w:rPr>
      </w:pPr>
      <w:r w:rsidRPr="00536D36">
        <w:rPr>
          <w:noProof w:val="0"/>
          <w:szCs w:val="22"/>
          <w:lang w:val="en-GB"/>
        </w:rPr>
        <w:t>All patients assessed in the steady</w:t>
      </w:r>
      <w:r w:rsidR="00794124">
        <w:rPr>
          <w:noProof w:val="0"/>
          <w:szCs w:val="22"/>
          <w:lang w:val="en-GB"/>
        </w:rPr>
        <w:t xml:space="preserve"> </w:t>
      </w:r>
      <w:r w:rsidRPr="00536D36">
        <w:rPr>
          <w:noProof w:val="0"/>
          <w:szCs w:val="22"/>
          <w:lang w:val="en-GB"/>
        </w:rPr>
        <w:t xml:space="preserve">state </w:t>
      </w:r>
      <w:r w:rsidR="00E108E6" w:rsidRPr="00E108E6">
        <w:rPr>
          <w:noProof w:val="0"/>
          <w:szCs w:val="22"/>
          <w:lang w:val="en-GB"/>
        </w:rPr>
        <w:t>pharmacokinetic</w:t>
      </w:r>
      <w:r w:rsidRPr="00536D36">
        <w:rPr>
          <w:noProof w:val="0"/>
          <w:szCs w:val="22"/>
          <w:lang w:val="en-GB"/>
        </w:rPr>
        <w:t xml:space="preserve"> session had factor IX activity levels above 0.24 IU/ml at 168 hours post dosing with </w:t>
      </w:r>
      <w:r w:rsidR="00A13F40" w:rsidRPr="00536D36">
        <w:rPr>
          <w:noProof w:val="0"/>
          <w:szCs w:val="22"/>
          <w:lang w:val="en-GB"/>
        </w:rPr>
        <w:t xml:space="preserve">a </w:t>
      </w:r>
      <w:r w:rsidRPr="00536D36">
        <w:rPr>
          <w:noProof w:val="0"/>
          <w:szCs w:val="22"/>
          <w:lang w:val="en-GB"/>
        </w:rPr>
        <w:t>weekly</w:t>
      </w:r>
      <w:r w:rsidR="00F40BE1">
        <w:rPr>
          <w:noProof w:val="0"/>
          <w:szCs w:val="22"/>
          <w:lang w:val="en-GB"/>
        </w:rPr>
        <w:t xml:space="preserve"> </w:t>
      </w:r>
      <w:r w:rsidRPr="00536D36">
        <w:rPr>
          <w:noProof w:val="0"/>
          <w:szCs w:val="22"/>
          <w:lang w:val="en-GB"/>
        </w:rPr>
        <w:t>dos</w:t>
      </w:r>
      <w:r w:rsidR="00A13F40" w:rsidRPr="00536D36">
        <w:rPr>
          <w:noProof w:val="0"/>
          <w:szCs w:val="22"/>
          <w:lang w:val="en-GB"/>
        </w:rPr>
        <w:t>e</w:t>
      </w:r>
      <w:r w:rsidRPr="00536D36">
        <w:rPr>
          <w:noProof w:val="0"/>
          <w:szCs w:val="22"/>
          <w:lang w:val="en-GB"/>
        </w:rPr>
        <w:t xml:space="preserve"> of 40 IU/kg.</w:t>
      </w:r>
    </w:p>
    <w:p w:rsidR="002C5F43" w:rsidRPr="00536D36" w:rsidRDefault="002C5F43" w:rsidP="00262EAE">
      <w:pPr>
        <w:tabs>
          <w:tab w:val="clear" w:pos="567"/>
        </w:tabs>
        <w:rPr>
          <w:noProof w:val="0"/>
          <w:szCs w:val="22"/>
          <w:lang w:val="en-GB"/>
        </w:rPr>
      </w:pPr>
    </w:p>
    <w:p w:rsidR="00564B56" w:rsidRPr="00536D36" w:rsidRDefault="0062581F" w:rsidP="00262EAE">
      <w:pPr>
        <w:tabs>
          <w:tab w:val="clear" w:pos="567"/>
        </w:tabs>
        <w:rPr>
          <w:noProof w:val="0"/>
          <w:sz w:val="24"/>
          <w:lang w:val="en-GB"/>
        </w:rPr>
      </w:pPr>
      <w:r w:rsidRPr="00536D36">
        <w:rPr>
          <w:noProof w:val="0"/>
          <w:szCs w:val="22"/>
          <w:lang w:val="en-GB"/>
        </w:rPr>
        <w:t xml:space="preserve">Single-dose pharmacokinetic parameters of </w:t>
      </w:r>
      <w:r w:rsidR="005E05CE">
        <w:rPr>
          <w:noProof w:val="0"/>
          <w:szCs w:val="22"/>
          <w:lang w:val="en-GB"/>
        </w:rPr>
        <w:t>Refixia</w:t>
      </w:r>
      <w:r w:rsidRPr="00536D36">
        <w:rPr>
          <w:noProof w:val="0"/>
          <w:szCs w:val="22"/>
          <w:lang w:val="en-GB"/>
        </w:rPr>
        <w:t xml:space="preserve"> are listed by age in Table</w:t>
      </w:r>
      <w:r w:rsidR="00262EAE">
        <w:rPr>
          <w:noProof w:val="0"/>
          <w:szCs w:val="22"/>
          <w:lang w:val="en-GB"/>
        </w:rPr>
        <w:t xml:space="preserve"> </w:t>
      </w:r>
      <w:r w:rsidR="00595F72">
        <w:rPr>
          <w:noProof w:val="0"/>
          <w:szCs w:val="22"/>
          <w:lang w:val="en-GB"/>
        </w:rPr>
        <w:t>5</w:t>
      </w:r>
      <w:r w:rsidRPr="00536D36">
        <w:rPr>
          <w:noProof w:val="0"/>
          <w:sz w:val="24"/>
          <w:lang w:val="en-GB"/>
        </w:rPr>
        <w:t>.</w:t>
      </w:r>
      <w:r w:rsidR="001F7E65">
        <w:rPr>
          <w:noProof w:val="0"/>
          <w:sz w:val="24"/>
          <w:lang w:val="en-GB"/>
        </w:rPr>
        <w:t xml:space="preserve"> </w:t>
      </w:r>
      <w:r w:rsidR="001F7E65" w:rsidRPr="00FF2752">
        <w:rPr>
          <w:bCs/>
          <w:iCs/>
        </w:rPr>
        <w:t xml:space="preserve">The use of Refixia </w:t>
      </w:r>
      <w:r w:rsidR="001F7E65" w:rsidRPr="00FF2752">
        <w:rPr>
          <w:bCs/>
          <w:iCs/>
          <w:lang w:val="en-GB"/>
        </w:rPr>
        <w:t>in children below 12</w:t>
      </w:r>
      <w:r w:rsidR="00A71062">
        <w:rPr>
          <w:bCs/>
          <w:iCs/>
          <w:lang w:val="en-GB"/>
        </w:rPr>
        <w:t> </w:t>
      </w:r>
      <w:r w:rsidR="001F7E65" w:rsidRPr="00FF2752">
        <w:rPr>
          <w:bCs/>
          <w:iCs/>
          <w:lang w:val="en-GB"/>
        </w:rPr>
        <w:t>years is not indicated</w:t>
      </w:r>
      <w:r w:rsidR="001F7E65">
        <w:rPr>
          <w:bCs/>
          <w:iCs/>
          <w:lang w:val="en-GB"/>
        </w:rPr>
        <w:t>.</w:t>
      </w:r>
    </w:p>
    <w:p w:rsidR="00175448" w:rsidRPr="00536D36" w:rsidRDefault="00175448" w:rsidP="00262EAE">
      <w:pPr>
        <w:tabs>
          <w:tab w:val="clear" w:pos="567"/>
        </w:tabs>
        <w:rPr>
          <w:noProof w:val="0"/>
          <w:sz w:val="24"/>
          <w:lang w:val="en-GB"/>
        </w:rPr>
      </w:pPr>
    </w:p>
    <w:p w:rsidR="0062581F" w:rsidRPr="00536D36" w:rsidRDefault="0062581F" w:rsidP="00262EAE">
      <w:pPr>
        <w:ind w:left="1134" w:hanging="1134"/>
        <w:rPr>
          <w:b/>
          <w:lang w:val="en-GB" w:eastAsia="en-GB"/>
        </w:rPr>
      </w:pPr>
      <w:r w:rsidRPr="00536D36">
        <w:rPr>
          <w:b/>
          <w:lang w:val="en-GB" w:eastAsia="en-GB"/>
        </w:rPr>
        <w:t>Table</w:t>
      </w:r>
      <w:r w:rsidR="00262EAE">
        <w:rPr>
          <w:b/>
          <w:lang w:val="en-GB" w:eastAsia="en-GB"/>
        </w:rPr>
        <w:t xml:space="preserve"> </w:t>
      </w:r>
      <w:r w:rsidR="00595F72">
        <w:rPr>
          <w:b/>
          <w:lang w:val="en-GB" w:eastAsia="en-GB"/>
        </w:rPr>
        <w:t>5</w:t>
      </w:r>
      <w:r w:rsidR="00175448" w:rsidRPr="00536D36">
        <w:rPr>
          <w:b/>
          <w:lang w:val="en-GB" w:eastAsia="en-GB"/>
        </w:rPr>
        <w:tab/>
      </w:r>
      <w:r w:rsidRPr="00536D36">
        <w:rPr>
          <w:b/>
          <w:lang w:val="en-GB" w:eastAsia="en-GB"/>
        </w:rPr>
        <w:t>Single-dose pharmacokinetic parameters of</w:t>
      </w:r>
      <w:r w:rsidR="0013137E" w:rsidRPr="00536D36">
        <w:rPr>
          <w:b/>
          <w:lang w:val="en-GB" w:eastAsia="en-GB"/>
        </w:rPr>
        <w:t xml:space="preserve"> </w:t>
      </w:r>
      <w:r w:rsidR="005E05CE">
        <w:rPr>
          <w:b/>
          <w:lang w:val="en-GB" w:eastAsia="en-GB"/>
        </w:rPr>
        <w:t>Refixia</w:t>
      </w:r>
      <w:r w:rsidRPr="00536D36">
        <w:rPr>
          <w:b/>
          <w:lang w:val="en-GB" w:eastAsia="en-GB"/>
        </w:rPr>
        <w:t xml:space="preserve"> (40</w:t>
      </w:r>
      <w:r w:rsidR="00C712EF" w:rsidRPr="00536D36">
        <w:rPr>
          <w:b/>
          <w:lang w:val="en-GB" w:eastAsia="en-GB"/>
        </w:rPr>
        <w:t> </w:t>
      </w:r>
      <w:r w:rsidRPr="00536D36">
        <w:rPr>
          <w:b/>
          <w:lang w:val="en-GB" w:eastAsia="en-GB"/>
        </w:rPr>
        <w:t>IU/kg) by age (geometric mean (CV</w:t>
      </w:r>
      <w:r w:rsidR="006A4426">
        <w:rPr>
          <w:b/>
          <w:lang w:val="en-GB" w:eastAsia="en-GB"/>
        </w:rPr>
        <w:t>%</w:t>
      </w:r>
      <w:r w:rsidRPr="00536D36">
        <w:rPr>
          <w:b/>
          <w:lang w:val="en-GB" w:eastAsia="en-G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749"/>
        <w:gridCol w:w="1213"/>
        <w:gridCol w:w="1154"/>
        <w:gridCol w:w="1271"/>
        <w:gridCol w:w="1134"/>
      </w:tblGrid>
      <w:tr w:rsidR="0062581F" w:rsidRPr="002F50F7"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sidRPr="002F50F7">
              <w:rPr>
                <w:b/>
                <w:bCs/>
                <w:szCs w:val="22"/>
                <w:lang w:val="en-GB" w:eastAsia="en-GB"/>
              </w:rPr>
              <w:t>PK 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sidRPr="002F50F7">
              <w:rPr>
                <w:b/>
                <w:szCs w:val="22"/>
                <w:lang w:val="en-GB" w:eastAsia="en-GB"/>
              </w:rPr>
              <w:t>0</w:t>
            </w:r>
            <w:r w:rsidR="002F50F7" w:rsidRPr="002F50F7">
              <w:rPr>
                <w:b/>
                <w:szCs w:val="22"/>
                <w:lang w:val="en-GB" w:eastAsia="en-GB"/>
              </w:rPr>
              <w:t>–</w:t>
            </w:r>
            <w:r w:rsidRPr="002F50F7">
              <w:rPr>
                <w:b/>
                <w:szCs w:val="22"/>
                <w:lang w:val="en-GB" w:eastAsia="en-GB"/>
              </w:rPr>
              <w:t>6 </w:t>
            </w:r>
            <w:r w:rsidR="000358EC" w:rsidRPr="002F50F7">
              <w:rPr>
                <w:b/>
                <w:szCs w:val="22"/>
                <w:lang w:val="en-GB" w:eastAsia="en-GB"/>
              </w:rPr>
              <w:t>years</w:t>
            </w:r>
          </w:p>
          <w:p w:rsidR="0062581F" w:rsidRPr="002F50F7" w:rsidRDefault="0062581F" w:rsidP="00262EAE">
            <w:pPr>
              <w:rPr>
                <w:b/>
                <w:szCs w:val="22"/>
                <w:lang w:val="en-GB" w:eastAsia="en-GB"/>
              </w:rPr>
            </w:pPr>
            <w:r w:rsidRPr="002F50F7">
              <w:rPr>
                <w:b/>
                <w:szCs w:val="22"/>
                <w:lang w:val="en-GB" w:eastAsia="en-GB"/>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sidRPr="002F50F7">
              <w:rPr>
                <w:b/>
                <w:szCs w:val="22"/>
                <w:lang w:val="en-GB" w:eastAsia="en-GB"/>
              </w:rPr>
              <w:t>7</w:t>
            </w:r>
            <w:r w:rsidR="002F50F7" w:rsidRPr="002F50F7">
              <w:rPr>
                <w:b/>
                <w:szCs w:val="22"/>
                <w:lang w:val="en-GB" w:eastAsia="en-GB"/>
              </w:rPr>
              <w:t>–</w:t>
            </w:r>
            <w:r w:rsidRPr="002F50F7">
              <w:rPr>
                <w:b/>
                <w:szCs w:val="22"/>
                <w:lang w:val="en-GB" w:eastAsia="en-GB"/>
              </w:rPr>
              <w:t>12</w:t>
            </w:r>
            <w:r w:rsidR="006450D1" w:rsidRPr="002F50F7">
              <w:rPr>
                <w:b/>
                <w:szCs w:val="22"/>
                <w:lang w:val="en-GB" w:eastAsia="en-GB"/>
              </w:rPr>
              <w:t> </w:t>
            </w:r>
            <w:r w:rsidRPr="002F50F7">
              <w:rPr>
                <w:b/>
                <w:szCs w:val="22"/>
                <w:lang w:val="en-GB" w:eastAsia="en-GB"/>
              </w:rPr>
              <w:t>years</w:t>
            </w:r>
          </w:p>
          <w:p w:rsidR="0062581F" w:rsidRPr="002F50F7" w:rsidRDefault="0062581F" w:rsidP="00262EAE">
            <w:pPr>
              <w:rPr>
                <w:b/>
                <w:szCs w:val="22"/>
                <w:lang w:val="en-GB" w:eastAsia="en-GB"/>
              </w:rPr>
            </w:pPr>
            <w:r w:rsidRPr="002F50F7">
              <w:rPr>
                <w:b/>
                <w:szCs w:val="22"/>
                <w:lang w:val="en-GB" w:eastAsia="en-GB"/>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F50F7">
            <w:pPr>
              <w:rPr>
                <w:b/>
                <w:szCs w:val="22"/>
                <w:lang w:val="en-GB" w:eastAsia="en-GB"/>
              </w:rPr>
            </w:pPr>
            <w:r w:rsidRPr="002F50F7">
              <w:rPr>
                <w:b/>
                <w:szCs w:val="22"/>
                <w:lang w:val="en-GB" w:eastAsia="en-GB"/>
              </w:rPr>
              <w:t>13</w:t>
            </w:r>
            <w:r w:rsidR="002F50F7" w:rsidRPr="002F50F7">
              <w:rPr>
                <w:b/>
                <w:szCs w:val="22"/>
                <w:lang w:val="en-GB" w:eastAsia="en-GB"/>
              </w:rPr>
              <w:t>–</w:t>
            </w:r>
            <w:r w:rsidRPr="002F50F7">
              <w:rPr>
                <w:b/>
                <w:szCs w:val="22"/>
                <w:lang w:val="en-GB" w:eastAsia="en-GB"/>
              </w:rPr>
              <w:t>17 </w:t>
            </w:r>
            <w:r w:rsidR="0062581F" w:rsidRPr="002F50F7">
              <w:rPr>
                <w:b/>
                <w:szCs w:val="22"/>
                <w:lang w:val="en-GB" w:eastAsia="en-GB"/>
              </w:rPr>
              <w:t>years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B525EC">
            <w:pPr>
              <w:rPr>
                <w:b/>
                <w:szCs w:val="22"/>
                <w:lang w:val="en-GB" w:eastAsia="en-GB"/>
              </w:rPr>
            </w:pPr>
            <w:r w:rsidRPr="002F50F7">
              <w:rPr>
                <w:b/>
                <w:szCs w:val="22"/>
                <w:lang w:val="en-GB" w:eastAsia="en-GB"/>
              </w:rPr>
              <w:t>≥18</w:t>
            </w:r>
            <w:r w:rsidR="00077226" w:rsidRPr="002F50F7">
              <w:rPr>
                <w:b/>
                <w:szCs w:val="22"/>
                <w:lang w:val="en-GB" w:eastAsia="en-GB"/>
              </w:rPr>
              <w:t> </w:t>
            </w:r>
            <w:r w:rsidRPr="002F50F7">
              <w:rPr>
                <w:b/>
                <w:szCs w:val="22"/>
                <w:lang w:val="en-GB" w:eastAsia="en-GB"/>
              </w:rPr>
              <w:t>years N=6</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E96CB2" w:rsidP="00262EAE">
            <w:pPr>
              <w:rPr>
                <w:szCs w:val="22"/>
                <w:lang w:val="en-GB" w:eastAsia="en-GB"/>
              </w:rPr>
            </w:pPr>
            <w:r w:rsidRPr="002F50F7">
              <w:rPr>
                <w:szCs w:val="22"/>
                <w:lang w:val="en-GB" w:eastAsia="en-GB"/>
              </w:rPr>
              <w:t>Half-life (t</w:t>
            </w:r>
            <w:r w:rsidRPr="002F50F7">
              <w:rPr>
                <w:szCs w:val="22"/>
                <w:vertAlign w:val="subscript"/>
                <w:lang w:val="en-GB" w:eastAsia="en-GB"/>
              </w:rPr>
              <w:t>1/2</w:t>
            </w:r>
            <w:r w:rsidRPr="002F50F7">
              <w:rPr>
                <w:szCs w:val="22"/>
                <w:lang w:val="en-GB" w:eastAsia="en-GB"/>
              </w:rPr>
              <w:t>) (hours)</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sidRPr="002F50F7">
              <w:rPr>
                <w:szCs w:val="22"/>
                <w:lang w:val="en-GB" w:eastAsia="en-GB"/>
              </w:rPr>
              <w:t>70</w:t>
            </w:r>
            <w:r w:rsidR="0062581F" w:rsidRPr="002F50F7">
              <w:rPr>
                <w:szCs w:val="22"/>
                <w:lang w:val="en-GB" w:eastAsia="en-GB"/>
              </w:rPr>
              <w:t xml:space="preserve"> (1</w:t>
            </w:r>
            <w:r w:rsidRPr="002F50F7">
              <w:rPr>
                <w:szCs w:val="22"/>
                <w:lang w:val="en-GB" w:eastAsia="en-GB"/>
              </w:rPr>
              <w:t>6</w:t>
            </w:r>
            <w:r w:rsidR="0062581F" w:rsidRPr="002F50F7">
              <w:rPr>
                <w:szCs w:val="22"/>
                <w:lang w:val="en-GB" w:eastAsia="en-GB"/>
              </w:rPr>
              <w:t>)</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76 (2</w:t>
            </w:r>
            <w:r w:rsidR="00E96CB2" w:rsidRPr="002F50F7">
              <w:rPr>
                <w:szCs w:val="22"/>
                <w:lang w:val="en-GB" w:eastAsia="en-GB"/>
              </w:rPr>
              <w:t>6</w:t>
            </w:r>
            <w:r w:rsidRPr="002F50F7">
              <w:rPr>
                <w:szCs w:val="22"/>
                <w:lang w:val="en-GB" w:eastAsia="en-GB"/>
              </w:rPr>
              <w:t>)</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lang w:val="en-GB" w:eastAsia="en-GB"/>
              </w:rPr>
              <w:t>83</w:t>
            </w:r>
            <w:r w:rsidR="0062581F" w:rsidRPr="002F50F7">
              <w:rPr>
                <w:szCs w:val="22"/>
                <w:lang w:val="en-GB" w:eastAsia="en-GB"/>
              </w:rPr>
              <w:t xml:space="preserve"> (2</w:t>
            </w:r>
            <w:r w:rsidR="00E96CB2" w:rsidRPr="002F50F7">
              <w:rPr>
                <w:szCs w:val="22"/>
                <w:lang w:val="en-GB" w:eastAsia="en-GB"/>
              </w:rPr>
              <w:t>3</w:t>
            </w:r>
            <w:r w:rsidR="0062581F" w:rsidRPr="002F50F7">
              <w:rPr>
                <w:szCs w:val="22"/>
                <w:lang w:val="en-GB" w:eastAsia="en-GB"/>
              </w:rPr>
              <w:t>)</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62581F" w:rsidP="008C22C3">
            <w:pPr>
              <w:rPr>
                <w:szCs w:val="22"/>
                <w:lang w:val="en-GB" w:eastAsia="en-GB"/>
              </w:rPr>
            </w:pPr>
            <w:r w:rsidRPr="002F50F7">
              <w:rPr>
                <w:szCs w:val="22"/>
                <w:lang w:val="en-GB" w:eastAsia="en-GB"/>
              </w:rPr>
              <w:t>Incremental Recovery</w:t>
            </w:r>
            <w:r w:rsidR="00E0041F" w:rsidRPr="002F50F7">
              <w:rPr>
                <w:szCs w:val="22"/>
                <w:lang w:val="en-GB" w:eastAsia="en-GB"/>
              </w:rPr>
              <w:t xml:space="preserve"> (IR)</w:t>
            </w:r>
            <w:r w:rsidRPr="002F50F7">
              <w:rPr>
                <w:szCs w:val="22"/>
                <w:lang w:val="en-GB" w:eastAsia="en-GB"/>
              </w:rPr>
              <w:t xml:space="preserve"> (IU/m</w:t>
            </w:r>
            <w:r w:rsidR="008C22C3">
              <w:rPr>
                <w:szCs w:val="22"/>
                <w:lang w:val="en-GB" w:eastAsia="en-GB"/>
              </w:rPr>
              <w:t>l</w:t>
            </w:r>
            <w:r w:rsidRPr="002F50F7">
              <w:rPr>
                <w:szCs w:val="22"/>
                <w:lang w:val="en-GB" w:eastAsia="en-GB"/>
              </w:rPr>
              <w:t xml:space="preserve"> per IU/kg)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0.015 (7)</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0.016 (16)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0.020 (1</w:t>
            </w:r>
            <w:r w:rsidR="00E0041F" w:rsidRPr="002F50F7">
              <w:rPr>
                <w:szCs w:val="22"/>
                <w:lang w:val="en-GB" w:eastAsia="en-GB"/>
              </w:rPr>
              <w:t>5</w:t>
            </w:r>
            <w:r w:rsidRPr="002F50F7">
              <w:rPr>
                <w:szCs w:val="22"/>
                <w:lang w:val="en-GB" w:eastAsia="en-GB"/>
              </w:rPr>
              <w:t>)</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0.023 (11)</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2F50F7" w:rsidRDefault="00E0041F" w:rsidP="008C22C3">
            <w:pPr>
              <w:rPr>
                <w:szCs w:val="22"/>
                <w:lang w:val="en-GB" w:eastAsia="en-GB"/>
              </w:rPr>
            </w:pPr>
            <w:r w:rsidRPr="002F50F7">
              <w:rPr>
                <w:szCs w:val="22"/>
                <w:lang w:val="en-GB" w:eastAsia="en-GB"/>
              </w:rPr>
              <w:t>Area under the curve (</w:t>
            </w:r>
            <w:r w:rsidR="0062581F" w:rsidRPr="002F50F7">
              <w:rPr>
                <w:szCs w:val="22"/>
                <w:lang w:val="en-GB" w:eastAsia="en-GB"/>
              </w:rPr>
              <w:t>AUC</w:t>
            </w:r>
            <w:r w:rsidRPr="002F50F7">
              <w:rPr>
                <w:szCs w:val="22"/>
                <w:lang w:val="en-GB" w:eastAsia="en-GB"/>
              </w:rPr>
              <w:t>)</w:t>
            </w:r>
            <w:r w:rsidR="0062581F" w:rsidRPr="002F50F7">
              <w:rPr>
                <w:szCs w:val="22"/>
                <w:vertAlign w:val="subscript"/>
                <w:lang w:val="en-GB" w:eastAsia="en-GB"/>
              </w:rPr>
              <w:t>inf</w:t>
            </w:r>
            <w:r w:rsidR="0062581F" w:rsidRPr="002F50F7">
              <w:rPr>
                <w:szCs w:val="22"/>
                <w:lang w:val="en-GB" w:eastAsia="en-GB"/>
              </w:rPr>
              <w:t xml:space="preserve"> (IU*h</w:t>
            </w:r>
            <w:r w:rsidR="006D17FC">
              <w:rPr>
                <w:szCs w:val="22"/>
                <w:lang w:val="en-GB" w:eastAsia="en-GB"/>
              </w:rPr>
              <w:t>ours</w:t>
            </w:r>
            <w:r w:rsidR="0062581F" w:rsidRPr="002F50F7">
              <w:rPr>
                <w:szCs w:val="22"/>
                <w:lang w:val="en-GB" w:eastAsia="en-GB"/>
              </w:rPr>
              <w:t>/m</w:t>
            </w:r>
            <w:r w:rsidR="008C22C3">
              <w:rPr>
                <w:szCs w:val="22"/>
                <w:lang w:val="en-GB" w:eastAsia="en-GB"/>
              </w:rPr>
              <w:t>l</w:t>
            </w:r>
            <w:r w:rsidR="0062581F" w:rsidRPr="002F50F7">
              <w:rPr>
                <w:szCs w:val="22"/>
                <w:lang w:val="en-GB" w:eastAsia="en-GB"/>
              </w:rPr>
              <w:t>)</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46</w:t>
            </w:r>
            <w:r w:rsidR="00D661AA" w:rsidRPr="002F50F7">
              <w:rPr>
                <w:szCs w:val="22"/>
                <w:lang w:val="en-GB" w:eastAsia="en-GB"/>
              </w:rPr>
              <w:t xml:space="preserve"> </w:t>
            </w:r>
            <w:r w:rsidRPr="002F50F7">
              <w:rPr>
                <w:szCs w:val="22"/>
                <w:lang w:val="en-GB" w:eastAsia="en-GB"/>
              </w:rPr>
              <w:t>(14)</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56 (19)</w:t>
            </w:r>
          </w:p>
        </w:tc>
        <w:tc>
          <w:tcPr>
            <w:tcW w:w="1271"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sidRPr="002F50F7">
              <w:rPr>
                <w:szCs w:val="22"/>
                <w:lang w:val="en-GB" w:eastAsia="en-GB"/>
              </w:rPr>
              <w:t>80</w:t>
            </w:r>
            <w:r w:rsidR="0062581F" w:rsidRPr="002F50F7">
              <w:rPr>
                <w:szCs w:val="22"/>
                <w:lang w:val="en-GB" w:eastAsia="en-GB"/>
              </w:rPr>
              <w:t xml:space="preserve"> (3</w:t>
            </w:r>
            <w:r w:rsidRPr="002F50F7">
              <w:rPr>
                <w:szCs w:val="22"/>
                <w:lang w:val="en-GB" w:eastAsia="en-GB"/>
              </w:rPr>
              <w:t>5</w:t>
            </w:r>
            <w:r w:rsidR="0062581F" w:rsidRPr="002F50F7">
              <w:rPr>
                <w:szCs w:val="22"/>
                <w:lang w:val="en-GB" w:eastAsia="en-GB"/>
              </w:rPr>
              <w:t>)</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9</w:t>
            </w:r>
            <w:r w:rsidR="00D661AA" w:rsidRPr="002F50F7">
              <w:rPr>
                <w:szCs w:val="22"/>
                <w:lang w:val="en-GB" w:eastAsia="en-GB"/>
              </w:rPr>
              <w:t xml:space="preserve">1 </w:t>
            </w:r>
            <w:r w:rsidRPr="002F50F7">
              <w:rPr>
                <w:szCs w:val="22"/>
                <w:lang w:val="en-GB" w:eastAsia="en-GB"/>
              </w:rPr>
              <w:t>(16)</w:t>
            </w:r>
          </w:p>
        </w:tc>
      </w:tr>
      <w:tr w:rsidR="0062581F" w:rsidRPr="002F50F7" w:rsidTr="00C94F0D">
        <w:trPr>
          <w:trHeight w:val="138"/>
        </w:trPr>
        <w:tc>
          <w:tcPr>
            <w:tcW w:w="1749" w:type="dxa"/>
            <w:shd w:val="clear" w:color="auto" w:fill="auto"/>
            <w:tcMar>
              <w:top w:w="113" w:type="dxa"/>
              <w:left w:w="57" w:type="dxa"/>
              <w:bottom w:w="113" w:type="dxa"/>
              <w:right w:w="57" w:type="dxa"/>
            </w:tcMar>
            <w:hideMark/>
          </w:tcPr>
          <w:p w:rsidR="0062581F" w:rsidRPr="002F50F7" w:rsidRDefault="00E0041F" w:rsidP="008C22C3">
            <w:pPr>
              <w:rPr>
                <w:szCs w:val="22"/>
                <w:lang w:val="en-GB" w:eastAsia="en-GB"/>
              </w:rPr>
            </w:pPr>
            <w:r w:rsidRPr="002F50F7">
              <w:rPr>
                <w:szCs w:val="22"/>
                <w:lang w:val="en-GB" w:eastAsia="en-GB"/>
              </w:rPr>
              <w:t xml:space="preserve">Clearance </w:t>
            </w:r>
            <w:r w:rsidR="0062581F" w:rsidRPr="002F50F7">
              <w:rPr>
                <w:szCs w:val="22"/>
                <w:lang w:val="en-GB" w:eastAsia="en-GB"/>
              </w:rPr>
              <w:t>CL (m</w:t>
            </w:r>
            <w:r w:rsidR="008C22C3">
              <w:rPr>
                <w:szCs w:val="22"/>
                <w:lang w:val="en-GB" w:eastAsia="en-GB"/>
              </w:rPr>
              <w:t>l</w:t>
            </w:r>
            <w:r w:rsidR="0062581F" w:rsidRPr="002F50F7">
              <w:rPr>
                <w:szCs w:val="22"/>
                <w:lang w:val="en-GB" w:eastAsia="en-GB"/>
              </w:rPr>
              <w:t>/hour/kg)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0.8 (13)</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0.6 (2</w:t>
            </w:r>
            <w:r w:rsidR="00D661AA" w:rsidRPr="002F50F7">
              <w:rPr>
                <w:szCs w:val="22"/>
                <w:lang w:val="en-GB" w:eastAsia="en-GB"/>
              </w:rPr>
              <w:t>2</w:t>
            </w:r>
            <w:r w:rsidRPr="002F50F7">
              <w:rPr>
                <w:szCs w:val="22"/>
                <w:lang w:val="en-GB" w:eastAsia="en-GB"/>
              </w:rPr>
              <w:t>)</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0.5 (30)</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0.4 (</w:t>
            </w:r>
            <w:r w:rsidR="00D661AA" w:rsidRPr="002F50F7">
              <w:rPr>
                <w:szCs w:val="22"/>
                <w:lang w:val="en-GB" w:eastAsia="en-GB"/>
              </w:rPr>
              <w:t>15</w:t>
            </w:r>
            <w:r w:rsidRPr="002F50F7">
              <w:rPr>
                <w:szCs w:val="22"/>
                <w:lang w:val="en-GB" w:eastAsia="en-GB"/>
              </w:rPr>
              <w:t>)</w:t>
            </w:r>
          </w:p>
        </w:tc>
      </w:tr>
      <w:tr w:rsidR="0062581F" w:rsidRPr="002F50F7"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2F50F7" w:rsidDel="00297E82" w:rsidRDefault="00E0041F" w:rsidP="00262EAE">
            <w:pPr>
              <w:rPr>
                <w:szCs w:val="22"/>
                <w:lang w:val="en-GB" w:eastAsia="en-GB"/>
              </w:rPr>
            </w:pPr>
            <w:r w:rsidRPr="002F50F7">
              <w:rPr>
                <w:szCs w:val="22"/>
                <w:lang w:val="en-GB" w:eastAsia="en-GB"/>
              </w:rPr>
              <w:t>Mean residence time (MRT)</w:t>
            </w:r>
            <w:r w:rsidR="0062581F" w:rsidRPr="002F50F7">
              <w:rPr>
                <w:szCs w:val="22"/>
                <w:lang w:val="en-GB" w:eastAsia="en-GB"/>
              </w:rPr>
              <w:t xml:space="preserve"> (hours)</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10</w:t>
            </w:r>
            <w:r w:rsidR="00D661AA" w:rsidRPr="002F50F7">
              <w:rPr>
                <w:szCs w:val="22"/>
                <w:lang w:val="en-GB" w:eastAsia="en-GB"/>
              </w:rPr>
              <w:t>5</w:t>
            </w:r>
            <w:r w:rsidRPr="002F50F7">
              <w:rPr>
                <w:szCs w:val="22"/>
                <w:lang w:val="en-GB" w:eastAsia="en-GB"/>
              </w:rPr>
              <w:t xml:space="preserve">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11</w:t>
            </w:r>
            <w:r w:rsidR="00E0041F" w:rsidRPr="002F50F7">
              <w:rPr>
                <w:szCs w:val="22"/>
                <w:lang w:val="en-GB" w:eastAsia="en-GB"/>
              </w:rPr>
              <w:t>6</w:t>
            </w:r>
            <w:r w:rsidRPr="002F50F7">
              <w:rPr>
                <w:szCs w:val="22"/>
                <w:lang w:val="en-GB" w:eastAsia="en-GB"/>
              </w:rPr>
              <w:t xml:space="preserve"> (2</w:t>
            </w:r>
            <w:r w:rsidR="00E0041F" w:rsidRPr="002F50F7">
              <w:rPr>
                <w:szCs w:val="22"/>
                <w:lang w:val="en-GB" w:eastAsia="en-GB"/>
              </w:rPr>
              <w:t>2</w:t>
            </w:r>
            <w:r w:rsidRPr="002F50F7">
              <w:rPr>
                <w:szCs w:val="22"/>
                <w:lang w:val="en-GB" w:eastAsia="en-GB"/>
              </w:rPr>
              <w:t>)</w:t>
            </w:r>
          </w:p>
        </w:tc>
      </w:tr>
      <w:tr w:rsidR="0062581F"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Del="00297E82" w:rsidRDefault="00E0041F" w:rsidP="005110E2">
            <w:pPr>
              <w:rPr>
                <w:szCs w:val="22"/>
                <w:lang w:val="en-GB" w:eastAsia="en-GB"/>
              </w:rPr>
            </w:pPr>
            <w:r w:rsidRPr="002F50F7">
              <w:rPr>
                <w:szCs w:val="22"/>
                <w:lang w:val="en-GB" w:eastAsia="en-GB"/>
              </w:rPr>
              <w:t>Volume of distribution (</w:t>
            </w:r>
            <w:r w:rsidR="0062581F" w:rsidRPr="002F50F7">
              <w:rPr>
                <w:szCs w:val="22"/>
                <w:lang w:val="en-GB" w:eastAsia="en-GB"/>
              </w:rPr>
              <w:t>Vss</w:t>
            </w:r>
            <w:r w:rsidRPr="002F50F7">
              <w:rPr>
                <w:szCs w:val="22"/>
                <w:lang w:val="en-GB" w:eastAsia="en-GB"/>
              </w:rPr>
              <w:t>)</w:t>
            </w:r>
            <w:r w:rsidR="0062581F" w:rsidRPr="002F50F7">
              <w:rPr>
                <w:szCs w:val="22"/>
                <w:lang w:val="en-GB" w:eastAsia="en-GB"/>
              </w:rPr>
              <w:t xml:space="preserve"> (m</w:t>
            </w:r>
            <w:r w:rsidR="005110E2">
              <w:rPr>
                <w:szCs w:val="22"/>
                <w:lang w:val="en-GB" w:eastAsia="en-GB"/>
              </w:rPr>
              <w:t>l</w:t>
            </w:r>
            <w:r w:rsidR="0062581F" w:rsidRPr="002F50F7">
              <w:rPr>
                <w:szCs w:val="22"/>
                <w:lang w:val="en-GB" w:eastAsia="en-GB"/>
              </w:rPr>
              <w:t>/kg)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72 (1</w:t>
            </w:r>
            <w:r w:rsidR="00E0041F" w:rsidRPr="002F50F7">
              <w:rPr>
                <w:szCs w:val="22"/>
                <w:lang w:val="en-GB" w:eastAsia="en-GB"/>
              </w:rPr>
              <w:t>5</w:t>
            </w:r>
            <w:r w:rsidRPr="002F50F7">
              <w:rPr>
                <w:szCs w:val="22"/>
                <w:lang w:val="en-GB" w:eastAsia="en-GB"/>
              </w:rPr>
              <w:t>)</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sidRPr="002F50F7">
              <w:rPr>
                <w:szCs w:val="22"/>
                <w:lang w:val="en-GB" w:eastAsia="en-GB"/>
              </w:rPr>
              <w:t>68 (2</w:t>
            </w:r>
            <w:r w:rsidR="00E0041F" w:rsidRPr="002F50F7">
              <w:rPr>
                <w:szCs w:val="22"/>
                <w:lang w:val="en-GB" w:eastAsia="en-GB"/>
              </w:rPr>
              <w:t>2</w:t>
            </w:r>
            <w:r w:rsidRPr="002F50F7">
              <w:rPr>
                <w:szCs w:val="22"/>
                <w:lang w:val="en-GB" w:eastAsia="en-GB"/>
              </w:rPr>
              <w:t>)</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5</w:t>
            </w:r>
            <w:r w:rsidR="009D3D6F">
              <w:rPr>
                <w:szCs w:val="22"/>
                <w:lang w:val="en-GB" w:eastAsia="en-GB"/>
              </w:rPr>
              <w:t>9</w:t>
            </w:r>
            <w:r w:rsidRPr="002F50F7">
              <w:rPr>
                <w:szCs w:val="22"/>
                <w:lang w:val="en-GB" w:eastAsia="en-GB"/>
              </w:rPr>
              <w:t xml:space="preserve">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sidRPr="002F50F7">
              <w:rPr>
                <w:szCs w:val="22"/>
                <w:lang w:val="en-GB" w:eastAsia="en-GB"/>
              </w:rPr>
              <w:t>47 (1</w:t>
            </w:r>
            <w:r w:rsidR="00E0041F" w:rsidRPr="002F50F7">
              <w:rPr>
                <w:szCs w:val="22"/>
                <w:lang w:val="en-GB" w:eastAsia="en-GB"/>
              </w:rPr>
              <w:t>6</w:t>
            </w:r>
            <w:r w:rsidRPr="002F50F7">
              <w:rPr>
                <w:szCs w:val="22"/>
                <w:lang w:val="en-GB" w:eastAsia="en-GB"/>
              </w:rPr>
              <w:t>)</w:t>
            </w:r>
          </w:p>
        </w:tc>
      </w:tr>
      <w:tr w:rsidR="001551E4"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892111" w:rsidP="005110E2">
            <w:pPr>
              <w:rPr>
                <w:szCs w:val="22"/>
                <w:lang w:val="en-GB" w:eastAsia="en-GB"/>
              </w:rPr>
            </w:pPr>
            <w:r w:rsidRPr="002F50F7">
              <w:rPr>
                <w:szCs w:val="22"/>
                <w:lang w:val="en-GB" w:eastAsia="en-GB"/>
              </w:rPr>
              <w:t>Factor </w:t>
            </w:r>
            <w:r w:rsidR="001551E4" w:rsidRPr="002F50F7">
              <w:rPr>
                <w:szCs w:val="22"/>
                <w:lang w:val="en-GB" w:eastAsia="en-GB"/>
              </w:rPr>
              <w:t>IX activity 168 h post dosing (IU/m</w:t>
            </w:r>
            <w:r w:rsidR="005110E2">
              <w:rPr>
                <w:szCs w:val="22"/>
                <w:lang w:val="en-GB" w:eastAsia="en-GB"/>
              </w:rPr>
              <w:t>l</w:t>
            </w:r>
            <w:r w:rsidR="001551E4" w:rsidRPr="002F50F7">
              <w:rPr>
                <w:szCs w:val="22"/>
                <w:lang w:val="en-GB" w:eastAsia="en-GB"/>
              </w:rPr>
              <w:t>)</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sidRPr="002F50F7">
              <w:rPr>
                <w:szCs w:val="22"/>
                <w:lang w:val="en-GB"/>
              </w:rPr>
              <w:t>0.08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sidRPr="002F50F7">
              <w:rPr>
                <w:szCs w:val="22"/>
                <w:lang w:val="en-GB"/>
              </w:rPr>
              <w:t>0.11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sidRPr="002F50F7">
              <w:rPr>
                <w:szCs w:val="22"/>
                <w:lang w:val="en-GB"/>
              </w:rPr>
              <w:t>0.15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sidRPr="006D0E9F">
              <w:rPr>
                <w:rFonts w:eastAsia="Calibri"/>
                <w:noProof w:val="0"/>
                <w:szCs w:val="22"/>
                <w:lang w:val="en-GB"/>
              </w:rPr>
              <w:t>0.17 (31)</w:t>
            </w:r>
          </w:p>
        </w:tc>
      </w:tr>
    </w:tbl>
    <w:p w:rsidR="00232883" w:rsidRPr="00536D36" w:rsidRDefault="00147129" w:rsidP="00262EAE">
      <w:pPr>
        <w:tabs>
          <w:tab w:val="clear" w:pos="567"/>
        </w:tabs>
        <w:rPr>
          <w:noProof w:val="0"/>
          <w:sz w:val="18"/>
          <w:szCs w:val="18"/>
          <w:lang w:val="en-GB" w:eastAsia="en-GB"/>
        </w:rPr>
      </w:pPr>
      <w:r w:rsidRPr="00536D36">
        <w:rPr>
          <w:noProof w:val="0"/>
          <w:sz w:val="18"/>
          <w:szCs w:val="18"/>
          <w:lang w:val="en-GB" w:eastAsia="en-GB"/>
        </w:rPr>
        <w:t>Clearance</w:t>
      </w:r>
      <w:r w:rsidR="00E32102">
        <w:rPr>
          <w:noProof w:val="0"/>
          <w:sz w:val="18"/>
          <w:szCs w:val="18"/>
          <w:lang w:val="en-GB" w:eastAsia="en-GB"/>
        </w:rPr>
        <w:t xml:space="preserve"> </w:t>
      </w:r>
      <w:r w:rsidRPr="00536D36">
        <w:rPr>
          <w:noProof w:val="0"/>
          <w:sz w:val="18"/>
          <w:szCs w:val="18"/>
          <w:lang w:val="en-GB" w:eastAsia="en-GB"/>
        </w:rPr>
        <w:t>=</w:t>
      </w:r>
      <w:r w:rsidR="00E32102">
        <w:rPr>
          <w:noProof w:val="0"/>
          <w:sz w:val="18"/>
          <w:szCs w:val="18"/>
          <w:lang w:val="en-GB" w:eastAsia="en-GB"/>
        </w:rPr>
        <w:t xml:space="preserve"> </w:t>
      </w:r>
      <w:r w:rsidRPr="00536D36">
        <w:rPr>
          <w:noProof w:val="0"/>
          <w:sz w:val="18"/>
          <w:szCs w:val="18"/>
          <w:lang w:val="en-GB" w:eastAsia="en-GB"/>
        </w:rPr>
        <w:t>body weight adjusted clearance; Incremental recovery = incremental reco</w:t>
      </w:r>
      <w:r w:rsidR="00E805FA" w:rsidRPr="00536D36">
        <w:rPr>
          <w:noProof w:val="0"/>
          <w:sz w:val="18"/>
          <w:szCs w:val="18"/>
          <w:lang w:val="en-GB" w:eastAsia="en-GB"/>
        </w:rPr>
        <w:t>very 30 min post dosing, Volume</w:t>
      </w:r>
      <w:r w:rsidRPr="00536D36">
        <w:rPr>
          <w:noProof w:val="0"/>
          <w:sz w:val="18"/>
          <w:szCs w:val="18"/>
          <w:lang w:val="en-GB" w:eastAsia="en-GB"/>
        </w:rPr>
        <w:t xml:space="preserve"> of distribution = body weight adjusted volume of distribution at steady state. CV</w:t>
      </w:r>
      <w:r w:rsidR="00E32102">
        <w:rPr>
          <w:noProof w:val="0"/>
          <w:sz w:val="18"/>
          <w:szCs w:val="18"/>
          <w:lang w:val="en-GB" w:eastAsia="en-GB"/>
        </w:rPr>
        <w:t xml:space="preserve"> </w:t>
      </w:r>
      <w:r w:rsidRPr="00536D36">
        <w:rPr>
          <w:noProof w:val="0"/>
          <w:sz w:val="18"/>
          <w:szCs w:val="18"/>
          <w:lang w:val="en-GB" w:eastAsia="en-GB"/>
        </w:rPr>
        <w:t>=</w:t>
      </w:r>
      <w:r w:rsidR="00E32102">
        <w:rPr>
          <w:noProof w:val="0"/>
          <w:sz w:val="18"/>
          <w:szCs w:val="18"/>
          <w:lang w:val="en-GB" w:eastAsia="en-GB"/>
        </w:rPr>
        <w:t xml:space="preserve"> </w:t>
      </w:r>
      <w:r w:rsidRPr="00536D36">
        <w:rPr>
          <w:noProof w:val="0"/>
          <w:sz w:val="18"/>
          <w:szCs w:val="18"/>
          <w:lang w:val="en-GB" w:eastAsia="en-GB"/>
        </w:rPr>
        <w:t>coefficient of variation.</w:t>
      </w:r>
    </w:p>
    <w:p w:rsidR="007658B6" w:rsidRPr="00536D36" w:rsidRDefault="007658B6" w:rsidP="00262EAE">
      <w:pPr>
        <w:tabs>
          <w:tab w:val="clear" w:pos="567"/>
        </w:tabs>
        <w:rPr>
          <w:noProof w:val="0"/>
          <w:szCs w:val="22"/>
          <w:lang w:val="en-GB" w:eastAsia="en-GB"/>
        </w:rPr>
      </w:pPr>
    </w:p>
    <w:p w:rsidR="00232883" w:rsidRPr="00536D36" w:rsidRDefault="0062581F" w:rsidP="00262EAE">
      <w:pPr>
        <w:tabs>
          <w:tab w:val="clear" w:pos="567"/>
        </w:tabs>
        <w:rPr>
          <w:bCs/>
          <w:lang w:val="en-GB"/>
        </w:rPr>
      </w:pPr>
      <w:r w:rsidRPr="00536D36">
        <w:rPr>
          <w:bCs/>
          <w:lang w:val="en-GB"/>
        </w:rPr>
        <w:t>As expected, body weight adjusted clearance in paediatric and adolescent patients was higher compared to adults. No dose adjustment was required for paediatric or adolescent patients</w:t>
      </w:r>
      <w:r w:rsidR="001F7E65">
        <w:rPr>
          <w:bCs/>
          <w:lang w:val="en-GB"/>
        </w:rPr>
        <w:t xml:space="preserve"> in clinical trials.</w:t>
      </w:r>
    </w:p>
    <w:p w:rsidR="007658B6" w:rsidRDefault="007658B6" w:rsidP="00262EAE">
      <w:pPr>
        <w:tabs>
          <w:tab w:val="clear" w:pos="567"/>
        </w:tabs>
        <w:rPr>
          <w:bCs/>
          <w:lang w:val="en-GB"/>
        </w:rPr>
      </w:pPr>
    </w:p>
    <w:p w:rsidR="007F4B7A" w:rsidRPr="00536D36" w:rsidRDefault="00CD216C" w:rsidP="007F4B7A">
      <w:pPr>
        <w:tabs>
          <w:tab w:val="clear" w:pos="567"/>
        </w:tabs>
        <w:rPr>
          <w:noProof w:val="0"/>
          <w:sz w:val="24"/>
          <w:lang w:val="en-GB"/>
        </w:rPr>
      </w:pPr>
      <w:r w:rsidRPr="00CD216C">
        <w:rPr>
          <w:bCs/>
          <w:lang w:val="en-GB"/>
        </w:rPr>
        <w:t>The mean trough levels at steady</w:t>
      </w:r>
      <w:r w:rsidR="00794124">
        <w:rPr>
          <w:bCs/>
          <w:lang w:val="en-GB"/>
        </w:rPr>
        <w:t xml:space="preserve"> </w:t>
      </w:r>
      <w:r w:rsidRPr="00CD216C">
        <w:rPr>
          <w:bCs/>
          <w:lang w:val="en-GB"/>
        </w:rPr>
        <w:t xml:space="preserve">state are presented in Table </w:t>
      </w:r>
      <w:r w:rsidR="00595F72">
        <w:rPr>
          <w:bCs/>
          <w:lang w:val="en-GB"/>
        </w:rPr>
        <w:t>6</w:t>
      </w:r>
      <w:r w:rsidRPr="00CD216C">
        <w:rPr>
          <w:bCs/>
          <w:lang w:val="en-GB"/>
        </w:rPr>
        <w:t>; based on all pre-dose measurements taken every 8</w:t>
      </w:r>
      <w:r w:rsidR="000D75D9">
        <w:rPr>
          <w:bCs/>
          <w:lang w:val="en-GB"/>
        </w:rPr>
        <w:t> </w:t>
      </w:r>
      <w:r w:rsidRPr="00CD216C">
        <w:rPr>
          <w:bCs/>
          <w:lang w:val="en-GB"/>
        </w:rPr>
        <w:t>weeks at steady</w:t>
      </w:r>
      <w:r w:rsidR="00794124">
        <w:rPr>
          <w:bCs/>
          <w:lang w:val="en-GB"/>
        </w:rPr>
        <w:t xml:space="preserve"> </w:t>
      </w:r>
      <w:r w:rsidRPr="00CD216C">
        <w:rPr>
          <w:bCs/>
          <w:lang w:val="en-GB"/>
        </w:rPr>
        <w:t>state for all patients on once weekly dosing of 40</w:t>
      </w:r>
      <w:r w:rsidR="000D75D9">
        <w:rPr>
          <w:bCs/>
          <w:lang w:val="en-GB"/>
        </w:rPr>
        <w:t> </w:t>
      </w:r>
      <w:r w:rsidRPr="00CD216C">
        <w:rPr>
          <w:bCs/>
          <w:lang w:val="en-GB"/>
        </w:rPr>
        <w:t>IU/kg.</w:t>
      </w:r>
      <w:r w:rsidR="007F4B7A">
        <w:rPr>
          <w:bCs/>
          <w:lang w:val="en-GB"/>
        </w:rPr>
        <w:t xml:space="preserve"> </w:t>
      </w:r>
      <w:r w:rsidR="007F4B7A" w:rsidRPr="00FF2752">
        <w:rPr>
          <w:bCs/>
          <w:iCs/>
        </w:rPr>
        <w:t xml:space="preserve">The use of Refixia </w:t>
      </w:r>
      <w:r w:rsidR="007F4B7A" w:rsidRPr="00FF2752">
        <w:rPr>
          <w:bCs/>
          <w:iCs/>
          <w:lang w:val="en-GB"/>
        </w:rPr>
        <w:t>in children below 12</w:t>
      </w:r>
      <w:r w:rsidR="0005125E">
        <w:rPr>
          <w:bCs/>
          <w:iCs/>
          <w:lang w:val="en-GB"/>
        </w:rPr>
        <w:t> </w:t>
      </w:r>
      <w:r w:rsidR="007F4B7A" w:rsidRPr="00FF2752">
        <w:rPr>
          <w:bCs/>
          <w:iCs/>
          <w:lang w:val="en-GB"/>
        </w:rPr>
        <w:t>years is not indicated</w:t>
      </w:r>
      <w:r w:rsidR="007F4B7A">
        <w:rPr>
          <w:bCs/>
          <w:iCs/>
          <w:lang w:val="en-GB"/>
        </w:rPr>
        <w:t>.</w:t>
      </w:r>
    </w:p>
    <w:p w:rsidR="00CD216C" w:rsidRPr="00536D36" w:rsidRDefault="00CD216C" w:rsidP="00262EAE">
      <w:pPr>
        <w:tabs>
          <w:tab w:val="clear" w:pos="567"/>
        </w:tabs>
        <w:rPr>
          <w:bCs/>
          <w:lang w:val="en-GB"/>
        </w:rPr>
      </w:pPr>
    </w:p>
    <w:p w:rsidR="00232883" w:rsidRPr="00536D36" w:rsidRDefault="00262EAE" w:rsidP="00262EAE">
      <w:pPr>
        <w:tabs>
          <w:tab w:val="clear" w:pos="567"/>
        </w:tabs>
        <w:rPr>
          <w:b/>
          <w:szCs w:val="22"/>
          <w:lang w:val="en-GB"/>
        </w:rPr>
      </w:pPr>
      <w:r>
        <w:rPr>
          <w:b/>
          <w:szCs w:val="22"/>
          <w:lang w:val="en-GB"/>
        </w:rPr>
        <w:t xml:space="preserve">Table </w:t>
      </w:r>
      <w:r w:rsidR="00595F72">
        <w:rPr>
          <w:b/>
          <w:szCs w:val="22"/>
          <w:lang w:val="en-GB"/>
        </w:rPr>
        <w:t>6</w:t>
      </w:r>
      <w:r w:rsidR="00D40743">
        <w:rPr>
          <w:b/>
          <w:szCs w:val="22"/>
          <w:lang w:val="en-GB"/>
        </w:rPr>
        <w:tab/>
      </w:r>
      <w:r w:rsidR="00CD216C">
        <w:rPr>
          <w:b/>
          <w:szCs w:val="22"/>
          <w:lang w:val="en-GB"/>
        </w:rPr>
        <w:t xml:space="preserve">Mean of </w:t>
      </w:r>
      <w:r w:rsidR="00232883" w:rsidRPr="00536D36">
        <w:rPr>
          <w:b/>
          <w:szCs w:val="22"/>
          <w:lang w:val="en-GB"/>
        </w:rPr>
        <w:t xml:space="preserve">trough levels* of </w:t>
      </w:r>
      <w:r w:rsidR="005E05CE">
        <w:rPr>
          <w:b/>
          <w:szCs w:val="22"/>
          <w:lang w:val="en-GB"/>
        </w:rPr>
        <w:t>Refixia</w:t>
      </w:r>
      <w:r w:rsidR="00232883" w:rsidRPr="00536D36">
        <w:rPr>
          <w:b/>
          <w:szCs w:val="22"/>
          <w:lang w:val="en-GB"/>
        </w:rPr>
        <w:t xml:space="preserve"> (40</w:t>
      </w:r>
      <w:r w:rsidR="00C712EF" w:rsidRPr="00536D36">
        <w:rPr>
          <w:b/>
          <w:szCs w:val="22"/>
          <w:lang w:val="en-GB"/>
        </w:rPr>
        <w:t> </w:t>
      </w:r>
      <w:r w:rsidR="00232883" w:rsidRPr="00536D36">
        <w:rPr>
          <w:b/>
          <w:szCs w:val="22"/>
          <w:lang w:val="en-GB"/>
        </w:rPr>
        <w:t>IU/kg) at steady</w:t>
      </w:r>
      <w:r w:rsidR="00794124">
        <w:rPr>
          <w:b/>
          <w:szCs w:val="22"/>
          <w:lang w:val="en-GB"/>
        </w:rPr>
        <w:t xml:space="preserve"> </w:t>
      </w:r>
      <w:r w:rsidR="00232883" w:rsidRPr="00536D36">
        <w:rPr>
          <w:b/>
          <w:szCs w:val="22"/>
          <w:lang w:val="en-GB"/>
        </w:rPr>
        <w:t>state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6D0E9F">
        <w:tc>
          <w:tcPr>
            <w:tcW w:w="953" w:type="pct"/>
          </w:tcPr>
          <w:p w:rsidR="00232883" w:rsidRPr="00536D36" w:rsidRDefault="00232883" w:rsidP="00262EAE">
            <w:pPr>
              <w:outlineLvl w:val="0"/>
              <w:rPr>
                <w:b/>
                <w:bCs/>
                <w:szCs w:val="22"/>
                <w:lang w:val="en-GB"/>
              </w:rPr>
            </w:pPr>
          </w:p>
        </w:tc>
        <w:tc>
          <w:tcPr>
            <w:tcW w:w="1012" w:type="pct"/>
          </w:tcPr>
          <w:p w:rsidR="00232883" w:rsidRPr="00536D36" w:rsidRDefault="00232883" w:rsidP="002F50F7">
            <w:pPr>
              <w:outlineLvl w:val="0"/>
              <w:rPr>
                <w:b/>
                <w:bCs/>
                <w:szCs w:val="22"/>
                <w:lang w:val="en-GB"/>
              </w:rPr>
            </w:pPr>
            <w:r w:rsidRPr="00536D36">
              <w:rPr>
                <w:b/>
                <w:bCs/>
                <w:szCs w:val="22"/>
                <w:lang w:val="en-GB"/>
              </w:rPr>
              <w:t>0</w:t>
            </w:r>
            <w:r w:rsidR="002F50F7">
              <w:rPr>
                <w:b/>
                <w:bCs/>
                <w:szCs w:val="22"/>
                <w:lang w:val="en-GB"/>
              </w:rPr>
              <w:t>–</w:t>
            </w:r>
            <w:r w:rsidRPr="00536D36">
              <w:rPr>
                <w:b/>
                <w:bCs/>
                <w:szCs w:val="22"/>
                <w:lang w:val="en-GB"/>
              </w:rPr>
              <w:t>6</w:t>
            </w:r>
            <w:r w:rsidR="00455F44">
              <w:rPr>
                <w:b/>
                <w:bCs/>
                <w:szCs w:val="22"/>
                <w:lang w:val="en-GB"/>
              </w:rPr>
              <w:t> </w:t>
            </w:r>
            <w:r w:rsidRPr="00536D36">
              <w:rPr>
                <w:b/>
                <w:bCs/>
                <w:szCs w:val="22"/>
                <w:lang w:val="en-GB"/>
              </w:rPr>
              <w:t>years</w:t>
            </w:r>
            <w:r w:rsidRPr="00536D36">
              <w:rPr>
                <w:b/>
                <w:bCs/>
                <w:szCs w:val="22"/>
                <w:lang w:val="en-GB"/>
              </w:rPr>
              <w:br/>
              <w:t>N=12</w:t>
            </w:r>
          </w:p>
        </w:tc>
        <w:tc>
          <w:tcPr>
            <w:tcW w:w="1012" w:type="pct"/>
          </w:tcPr>
          <w:p w:rsidR="00232883" w:rsidRPr="00536D36" w:rsidRDefault="00232883" w:rsidP="002F50F7">
            <w:pPr>
              <w:outlineLvl w:val="0"/>
              <w:rPr>
                <w:b/>
                <w:bCs/>
                <w:szCs w:val="22"/>
                <w:lang w:val="en-GB"/>
              </w:rPr>
            </w:pPr>
            <w:r w:rsidRPr="00536D36">
              <w:rPr>
                <w:b/>
                <w:bCs/>
                <w:szCs w:val="22"/>
                <w:lang w:val="en-GB"/>
              </w:rPr>
              <w:t>7</w:t>
            </w:r>
            <w:r w:rsidR="002F50F7">
              <w:rPr>
                <w:b/>
                <w:bCs/>
                <w:szCs w:val="22"/>
                <w:lang w:val="en-GB"/>
              </w:rPr>
              <w:t>–</w:t>
            </w:r>
            <w:r w:rsidRPr="00536D36">
              <w:rPr>
                <w:b/>
                <w:bCs/>
                <w:szCs w:val="22"/>
                <w:lang w:val="en-GB"/>
              </w:rPr>
              <w:t>12</w:t>
            </w:r>
            <w:r w:rsidR="00455F44">
              <w:rPr>
                <w:b/>
                <w:bCs/>
                <w:szCs w:val="22"/>
                <w:lang w:val="en-GB"/>
              </w:rPr>
              <w:t> </w:t>
            </w:r>
            <w:r w:rsidRPr="00536D36">
              <w:rPr>
                <w:b/>
                <w:bCs/>
                <w:szCs w:val="22"/>
                <w:lang w:val="en-GB"/>
              </w:rPr>
              <w:t>years</w:t>
            </w:r>
            <w:r w:rsidRPr="00536D36">
              <w:rPr>
                <w:b/>
                <w:bCs/>
                <w:szCs w:val="22"/>
                <w:lang w:val="en-GB"/>
              </w:rPr>
              <w:br/>
              <w:t>N=13</w:t>
            </w:r>
          </w:p>
        </w:tc>
        <w:tc>
          <w:tcPr>
            <w:tcW w:w="1012" w:type="pct"/>
          </w:tcPr>
          <w:p w:rsidR="00232883" w:rsidRPr="00536D36" w:rsidRDefault="00232883" w:rsidP="002F50F7">
            <w:pPr>
              <w:outlineLvl w:val="0"/>
              <w:rPr>
                <w:b/>
                <w:bCs/>
                <w:szCs w:val="22"/>
                <w:lang w:val="en-GB"/>
              </w:rPr>
            </w:pPr>
            <w:r w:rsidRPr="00536D36">
              <w:rPr>
                <w:b/>
                <w:bCs/>
                <w:szCs w:val="22"/>
                <w:lang w:val="en-GB"/>
              </w:rPr>
              <w:t>13</w:t>
            </w:r>
            <w:r w:rsidR="002F50F7">
              <w:rPr>
                <w:b/>
                <w:bCs/>
                <w:szCs w:val="22"/>
                <w:lang w:val="en-GB"/>
              </w:rPr>
              <w:t>–</w:t>
            </w:r>
            <w:r w:rsidRPr="00536D36">
              <w:rPr>
                <w:b/>
                <w:bCs/>
                <w:szCs w:val="22"/>
                <w:lang w:val="en-GB"/>
              </w:rPr>
              <w:t>17</w:t>
            </w:r>
            <w:r w:rsidR="00455F44">
              <w:rPr>
                <w:b/>
                <w:bCs/>
                <w:szCs w:val="22"/>
                <w:lang w:val="en-GB"/>
              </w:rPr>
              <w:t> </w:t>
            </w:r>
            <w:r w:rsidRPr="00536D36">
              <w:rPr>
                <w:b/>
                <w:bCs/>
                <w:szCs w:val="22"/>
                <w:lang w:val="en-GB"/>
              </w:rPr>
              <w:t>years</w:t>
            </w:r>
            <w:r w:rsidRPr="00536D36">
              <w:rPr>
                <w:b/>
                <w:bCs/>
                <w:szCs w:val="22"/>
                <w:lang w:val="en-GB"/>
              </w:rPr>
              <w:br/>
              <w:t>N=9</w:t>
            </w:r>
          </w:p>
        </w:tc>
        <w:tc>
          <w:tcPr>
            <w:tcW w:w="1012" w:type="pct"/>
          </w:tcPr>
          <w:p w:rsidR="00232883" w:rsidRPr="00536D36" w:rsidRDefault="00232883" w:rsidP="00AD5214">
            <w:pPr>
              <w:outlineLvl w:val="0"/>
              <w:rPr>
                <w:b/>
                <w:bCs/>
                <w:szCs w:val="22"/>
                <w:lang w:val="en-GB"/>
              </w:rPr>
            </w:pPr>
            <w:r w:rsidRPr="00536D36">
              <w:rPr>
                <w:b/>
                <w:bCs/>
                <w:szCs w:val="22"/>
                <w:lang w:val="en-GB"/>
              </w:rPr>
              <w:t>18</w:t>
            </w:r>
            <w:r w:rsidR="00AD5214">
              <w:rPr>
                <w:b/>
                <w:bCs/>
                <w:szCs w:val="22"/>
                <w:lang w:val="en-GB"/>
              </w:rPr>
              <w:t>–</w:t>
            </w:r>
            <w:r w:rsidRPr="00536D36">
              <w:rPr>
                <w:b/>
                <w:bCs/>
                <w:szCs w:val="22"/>
                <w:lang w:val="en-GB"/>
              </w:rPr>
              <w:t>65</w:t>
            </w:r>
            <w:r w:rsidR="00455F44">
              <w:rPr>
                <w:b/>
                <w:bCs/>
                <w:szCs w:val="22"/>
                <w:lang w:val="en-GB"/>
              </w:rPr>
              <w:t> </w:t>
            </w:r>
            <w:r w:rsidRPr="00536D36">
              <w:rPr>
                <w:b/>
                <w:bCs/>
                <w:szCs w:val="22"/>
                <w:lang w:val="en-GB"/>
              </w:rPr>
              <w:t>years N=2</w:t>
            </w:r>
            <w:r w:rsidR="002C4718" w:rsidRPr="00536D36">
              <w:rPr>
                <w:b/>
                <w:bCs/>
                <w:szCs w:val="22"/>
                <w:lang w:val="en-GB"/>
              </w:rPr>
              <w:t>0</w:t>
            </w:r>
          </w:p>
        </w:tc>
      </w:tr>
      <w:tr w:rsidR="00232883" w:rsidRPr="00536D36" w:rsidTr="006D0E9F">
        <w:trPr>
          <w:trHeight w:val="276"/>
        </w:trPr>
        <w:tc>
          <w:tcPr>
            <w:tcW w:w="953" w:type="pct"/>
          </w:tcPr>
          <w:p w:rsidR="00232883" w:rsidRPr="00536D36" w:rsidRDefault="00232883" w:rsidP="00262EAE">
            <w:pPr>
              <w:outlineLvl w:val="0"/>
              <w:rPr>
                <w:bCs/>
                <w:szCs w:val="22"/>
                <w:lang w:val="en-GB"/>
              </w:rPr>
            </w:pPr>
            <w:r w:rsidRPr="00536D36">
              <w:rPr>
                <w:bCs/>
                <w:szCs w:val="22"/>
                <w:lang w:val="en-GB"/>
              </w:rPr>
              <w:t>Estimat</w:t>
            </w:r>
            <w:r w:rsidR="00892111" w:rsidRPr="00536D36">
              <w:rPr>
                <w:bCs/>
                <w:szCs w:val="22"/>
                <w:lang w:val="en-GB"/>
              </w:rPr>
              <w:t>ed mean factor </w:t>
            </w:r>
            <w:r w:rsidRPr="00536D36">
              <w:rPr>
                <w:bCs/>
                <w:szCs w:val="22"/>
                <w:lang w:val="en-GB"/>
              </w:rPr>
              <w:t xml:space="preserve">IX trough levels IU/ml </w:t>
            </w:r>
            <w:r w:rsidRPr="00536D36">
              <w:rPr>
                <w:bCs/>
                <w:szCs w:val="22"/>
                <w:lang w:val="en-GB"/>
              </w:rPr>
              <w:br/>
              <w:t>(95% CI)</w:t>
            </w:r>
          </w:p>
        </w:tc>
        <w:tc>
          <w:tcPr>
            <w:tcW w:w="1012" w:type="pct"/>
          </w:tcPr>
          <w:p w:rsidR="00232883" w:rsidRPr="00536D36" w:rsidRDefault="00232883" w:rsidP="00262EAE">
            <w:pPr>
              <w:outlineLvl w:val="0"/>
              <w:rPr>
                <w:bCs/>
                <w:szCs w:val="22"/>
                <w:lang w:val="en-GB"/>
              </w:rPr>
            </w:pPr>
            <w:r w:rsidRPr="00536D36">
              <w:rPr>
                <w:bCs/>
                <w:szCs w:val="22"/>
                <w:lang w:val="en-GB"/>
              </w:rPr>
              <w:t>0.15</w:t>
            </w:r>
            <w:r w:rsidRPr="00536D36">
              <w:rPr>
                <w:bCs/>
                <w:szCs w:val="22"/>
                <w:lang w:val="en-GB"/>
              </w:rPr>
              <w:br/>
              <w:t>(0.13</w:t>
            </w:r>
            <w:r w:rsidR="00527E5C" w:rsidRPr="00536D36">
              <w:rPr>
                <w:bCs/>
                <w:szCs w:val="22"/>
                <w:lang w:val="en-GB"/>
              </w:rPr>
              <w:t>;</w:t>
            </w:r>
            <w:r w:rsidRPr="00536D36">
              <w:rPr>
                <w:bCs/>
                <w:szCs w:val="22"/>
                <w:lang w:val="en-GB"/>
              </w:rPr>
              <w:t>0.18)</w:t>
            </w:r>
          </w:p>
        </w:tc>
        <w:tc>
          <w:tcPr>
            <w:tcW w:w="1012" w:type="pct"/>
          </w:tcPr>
          <w:p w:rsidR="00232883" w:rsidRPr="00536D36" w:rsidRDefault="00232883" w:rsidP="00262EAE">
            <w:pPr>
              <w:outlineLvl w:val="0"/>
              <w:rPr>
                <w:bCs/>
                <w:szCs w:val="22"/>
                <w:lang w:val="en-GB"/>
              </w:rPr>
            </w:pPr>
            <w:r w:rsidRPr="00536D36">
              <w:rPr>
                <w:bCs/>
                <w:szCs w:val="22"/>
                <w:lang w:val="en-GB"/>
              </w:rPr>
              <w:t>0.19</w:t>
            </w:r>
            <w:r w:rsidRPr="00536D36">
              <w:rPr>
                <w:bCs/>
                <w:szCs w:val="22"/>
                <w:lang w:val="en-GB"/>
              </w:rPr>
              <w:br/>
              <w:t>(0.16</w:t>
            </w:r>
            <w:r w:rsidR="00527E5C" w:rsidRPr="00536D36">
              <w:rPr>
                <w:bCs/>
                <w:szCs w:val="22"/>
                <w:lang w:val="en-GB"/>
              </w:rPr>
              <w:t>;</w:t>
            </w:r>
            <w:r w:rsidRPr="00536D36">
              <w:rPr>
                <w:bCs/>
                <w:szCs w:val="22"/>
                <w:lang w:val="en-GB"/>
              </w:rPr>
              <w:t>0.22)</w:t>
            </w:r>
          </w:p>
        </w:tc>
        <w:tc>
          <w:tcPr>
            <w:tcW w:w="1012" w:type="pct"/>
          </w:tcPr>
          <w:p w:rsidR="00232883" w:rsidRPr="00536D36" w:rsidRDefault="00232883" w:rsidP="00262EAE">
            <w:pPr>
              <w:outlineLvl w:val="0"/>
              <w:rPr>
                <w:bCs/>
                <w:szCs w:val="22"/>
                <w:lang w:val="en-GB"/>
              </w:rPr>
            </w:pPr>
            <w:r w:rsidRPr="00536D36">
              <w:rPr>
                <w:bCs/>
                <w:szCs w:val="22"/>
                <w:lang w:val="en-GB"/>
              </w:rPr>
              <w:t>0.24</w:t>
            </w:r>
            <w:r w:rsidRPr="00536D36">
              <w:rPr>
                <w:bCs/>
                <w:szCs w:val="22"/>
                <w:lang w:val="en-GB"/>
              </w:rPr>
              <w:br/>
              <w:t>(0.20</w:t>
            </w:r>
            <w:r w:rsidR="00527E5C" w:rsidRPr="00536D36">
              <w:rPr>
                <w:bCs/>
                <w:szCs w:val="22"/>
                <w:lang w:val="en-GB"/>
              </w:rPr>
              <w:t>;</w:t>
            </w:r>
            <w:r w:rsidRPr="00536D36">
              <w:rPr>
                <w:bCs/>
                <w:szCs w:val="22"/>
                <w:lang w:val="en-GB"/>
              </w:rPr>
              <w:t>0.28)</w:t>
            </w:r>
          </w:p>
        </w:tc>
        <w:tc>
          <w:tcPr>
            <w:tcW w:w="1012" w:type="pct"/>
          </w:tcPr>
          <w:p w:rsidR="00232883" w:rsidRPr="00536D36" w:rsidRDefault="00232883" w:rsidP="00262EAE">
            <w:pPr>
              <w:outlineLvl w:val="0"/>
              <w:rPr>
                <w:bCs/>
                <w:szCs w:val="22"/>
                <w:lang w:val="en-GB"/>
              </w:rPr>
            </w:pPr>
            <w:r w:rsidRPr="00536D36">
              <w:rPr>
                <w:bCs/>
                <w:szCs w:val="22"/>
                <w:lang w:val="en-GB"/>
              </w:rPr>
              <w:t>0.29</w:t>
            </w:r>
            <w:r w:rsidRPr="00536D36">
              <w:rPr>
                <w:bCs/>
                <w:szCs w:val="22"/>
                <w:lang w:val="en-GB"/>
              </w:rPr>
              <w:br/>
              <w:t>(0.26</w:t>
            </w:r>
            <w:r w:rsidR="00527E5C" w:rsidRPr="00536D36">
              <w:rPr>
                <w:bCs/>
                <w:szCs w:val="22"/>
                <w:lang w:val="en-GB"/>
              </w:rPr>
              <w:t>;</w:t>
            </w:r>
            <w:r w:rsidRPr="00536D36">
              <w:rPr>
                <w:bCs/>
                <w:szCs w:val="22"/>
                <w:lang w:val="en-GB"/>
              </w:rPr>
              <w:t>0.33)</w:t>
            </w:r>
          </w:p>
        </w:tc>
      </w:tr>
    </w:tbl>
    <w:p w:rsidR="00232883" w:rsidRPr="00536D36" w:rsidRDefault="00DC6509" w:rsidP="00262EAE">
      <w:pPr>
        <w:outlineLvl w:val="0"/>
        <w:rPr>
          <w:sz w:val="18"/>
          <w:szCs w:val="18"/>
          <w:lang w:val="en-GB"/>
        </w:rPr>
      </w:pPr>
      <w:r w:rsidRPr="00536D36">
        <w:rPr>
          <w:bCs/>
          <w:sz w:val="18"/>
          <w:szCs w:val="18"/>
          <w:lang w:val="en-GB"/>
        </w:rPr>
        <w:t>*</w:t>
      </w:r>
      <w:r w:rsidR="00892111" w:rsidRPr="00536D36">
        <w:rPr>
          <w:bCs/>
          <w:sz w:val="18"/>
          <w:szCs w:val="18"/>
          <w:lang w:val="en-GB"/>
        </w:rPr>
        <w:t xml:space="preserve"> Factor IX trough levels</w:t>
      </w:r>
      <w:r w:rsidR="00E32102">
        <w:rPr>
          <w:bCs/>
          <w:sz w:val="18"/>
          <w:szCs w:val="18"/>
          <w:lang w:val="en-GB"/>
        </w:rPr>
        <w:t xml:space="preserve"> </w:t>
      </w:r>
      <w:r w:rsidR="00892111" w:rsidRPr="00536D36">
        <w:rPr>
          <w:bCs/>
          <w:sz w:val="18"/>
          <w:szCs w:val="18"/>
          <w:lang w:val="en-GB"/>
        </w:rPr>
        <w:t>=</w:t>
      </w:r>
      <w:r w:rsidR="00E32102">
        <w:rPr>
          <w:bCs/>
          <w:sz w:val="18"/>
          <w:szCs w:val="18"/>
          <w:lang w:val="en-GB"/>
        </w:rPr>
        <w:t xml:space="preserve"> </w:t>
      </w:r>
      <w:r w:rsidR="00892111" w:rsidRPr="00536D36">
        <w:rPr>
          <w:bCs/>
          <w:sz w:val="18"/>
          <w:szCs w:val="18"/>
          <w:lang w:val="en-GB"/>
        </w:rPr>
        <w:t>factor </w:t>
      </w:r>
      <w:r w:rsidRPr="00536D36">
        <w:rPr>
          <w:bCs/>
          <w:sz w:val="18"/>
          <w:szCs w:val="18"/>
          <w:lang w:val="en-GB"/>
        </w:rPr>
        <w:t>IX activity measured prior to next weekly dose (5 to 10</w:t>
      </w:r>
      <w:r w:rsidR="00077226">
        <w:rPr>
          <w:bCs/>
          <w:sz w:val="18"/>
          <w:szCs w:val="18"/>
          <w:lang w:val="en-GB"/>
        </w:rPr>
        <w:t> </w:t>
      </w:r>
      <w:r w:rsidRPr="00536D36">
        <w:rPr>
          <w:bCs/>
          <w:sz w:val="18"/>
          <w:szCs w:val="18"/>
          <w:lang w:val="en-GB"/>
        </w:rPr>
        <w:t xml:space="preserve">days post dosing) </w:t>
      </w:r>
      <w:r w:rsidR="001A0C2C">
        <w:rPr>
          <w:bCs/>
          <w:sz w:val="18"/>
          <w:szCs w:val="18"/>
          <w:lang w:val="en-GB"/>
        </w:rPr>
        <w:t>at steady</w:t>
      </w:r>
      <w:r w:rsidR="00794124">
        <w:rPr>
          <w:bCs/>
          <w:sz w:val="18"/>
          <w:szCs w:val="18"/>
          <w:lang w:val="en-GB"/>
        </w:rPr>
        <w:t xml:space="preserve"> </w:t>
      </w:r>
      <w:r w:rsidR="001A0C2C">
        <w:rPr>
          <w:bCs/>
          <w:sz w:val="18"/>
          <w:szCs w:val="18"/>
          <w:lang w:val="en-GB"/>
        </w:rPr>
        <w:t>state</w:t>
      </w:r>
      <w:r w:rsidRPr="00536D36">
        <w:rPr>
          <w:bCs/>
          <w:sz w:val="18"/>
          <w:szCs w:val="18"/>
          <w:lang w:val="en-GB"/>
        </w:rPr>
        <w:t>.</w:t>
      </w:r>
    </w:p>
    <w:p w:rsidR="00DC6509" w:rsidRPr="00536D36" w:rsidRDefault="00DC6509" w:rsidP="00262EAE">
      <w:pPr>
        <w:outlineLvl w:val="0"/>
        <w:rPr>
          <w:bCs/>
          <w:szCs w:val="22"/>
          <w:lang w:val="en-GB"/>
        </w:rPr>
      </w:pPr>
    </w:p>
    <w:p w:rsidR="00232883" w:rsidRPr="00536D36" w:rsidRDefault="00DC6509" w:rsidP="00262EAE">
      <w:pPr>
        <w:outlineLvl w:val="0"/>
        <w:rPr>
          <w:szCs w:val="22"/>
          <w:lang w:val="en-GB"/>
        </w:rPr>
      </w:pPr>
      <w:r w:rsidRPr="00536D36">
        <w:rPr>
          <w:bCs/>
          <w:szCs w:val="22"/>
          <w:lang w:val="en-GB"/>
        </w:rPr>
        <w:t>Pharmacokinetics were investigated in 16 adult and adolescent patients of which 6 were normal weight (BMI 18.5</w:t>
      </w:r>
      <w:r w:rsidR="002F50F7">
        <w:rPr>
          <w:bCs/>
          <w:szCs w:val="22"/>
          <w:lang w:val="en-GB"/>
        </w:rPr>
        <w:t>–</w:t>
      </w:r>
      <w:r w:rsidRPr="00536D36">
        <w:rPr>
          <w:bCs/>
          <w:szCs w:val="22"/>
          <w:lang w:val="en-GB"/>
        </w:rPr>
        <w:t>24.9</w:t>
      </w:r>
      <w:r w:rsidR="00E44FE7" w:rsidRPr="00536D36">
        <w:rPr>
          <w:bCs/>
          <w:szCs w:val="22"/>
          <w:lang w:val="en-GB"/>
        </w:rPr>
        <w:t> </w:t>
      </w:r>
      <w:r w:rsidRPr="00536D36">
        <w:rPr>
          <w:bCs/>
          <w:szCs w:val="22"/>
          <w:lang w:val="en-GB"/>
        </w:rPr>
        <w:t>kg/m</w:t>
      </w:r>
      <w:r w:rsidRPr="00536D36">
        <w:rPr>
          <w:bCs/>
          <w:szCs w:val="22"/>
          <w:vertAlign w:val="superscript"/>
          <w:lang w:val="en-GB"/>
        </w:rPr>
        <w:t>2</w:t>
      </w:r>
      <w:r w:rsidRPr="00536D36">
        <w:rPr>
          <w:bCs/>
          <w:szCs w:val="22"/>
          <w:lang w:val="en-GB"/>
        </w:rPr>
        <w:t>) and 10 were overweight (BMI 25</w:t>
      </w:r>
      <w:r w:rsidR="002F50F7">
        <w:rPr>
          <w:bCs/>
          <w:szCs w:val="22"/>
          <w:lang w:val="en-GB"/>
        </w:rPr>
        <w:t>–</w:t>
      </w:r>
      <w:r w:rsidRPr="00536D36">
        <w:rPr>
          <w:bCs/>
          <w:szCs w:val="22"/>
          <w:lang w:val="en-GB"/>
        </w:rPr>
        <w:t>29.9</w:t>
      </w:r>
      <w:r w:rsidR="00E44FE7" w:rsidRPr="00536D36">
        <w:rPr>
          <w:bCs/>
          <w:szCs w:val="22"/>
          <w:lang w:val="en-GB"/>
        </w:rPr>
        <w:t> </w:t>
      </w:r>
      <w:r w:rsidRPr="00536D36">
        <w:rPr>
          <w:bCs/>
          <w:szCs w:val="22"/>
          <w:lang w:val="en-GB"/>
        </w:rPr>
        <w:t>kg/m</w:t>
      </w:r>
      <w:r w:rsidRPr="00536D36">
        <w:rPr>
          <w:bCs/>
          <w:szCs w:val="22"/>
          <w:vertAlign w:val="superscript"/>
          <w:lang w:val="en-GB"/>
        </w:rPr>
        <w:t>2</w:t>
      </w:r>
      <w:r w:rsidRPr="00536D36">
        <w:rPr>
          <w:bCs/>
          <w:szCs w:val="22"/>
          <w:lang w:val="en-GB"/>
        </w:rPr>
        <w:t xml:space="preserve">). There were no apparent differences in the pharmacokinetic profiles between normal weight and overweight patients. </w:t>
      </w:r>
    </w:p>
    <w:p w:rsidR="00E67012" w:rsidRPr="00536D36" w:rsidRDefault="00E67012" w:rsidP="00262EAE">
      <w:pPr>
        <w:outlineLvl w:val="0"/>
        <w:rPr>
          <w:szCs w:val="22"/>
          <w:lang w:val="en-GB"/>
        </w:rPr>
      </w:pPr>
    </w:p>
    <w:p w:rsidR="00812D16" w:rsidRDefault="00812D16" w:rsidP="00262EAE">
      <w:pPr>
        <w:ind w:left="567" w:hanging="567"/>
        <w:outlineLvl w:val="0"/>
        <w:rPr>
          <w:b/>
          <w:szCs w:val="22"/>
          <w:lang w:val="en-GB"/>
        </w:rPr>
      </w:pPr>
      <w:bookmarkStart w:id="2" w:name="her"/>
      <w:bookmarkEnd w:id="2"/>
      <w:r w:rsidRPr="00536D36">
        <w:rPr>
          <w:b/>
          <w:szCs w:val="22"/>
          <w:lang w:val="en-GB"/>
        </w:rPr>
        <w:t>5.3</w:t>
      </w:r>
      <w:r w:rsidRPr="00536D36">
        <w:rPr>
          <w:b/>
          <w:szCs w:val="22"/>
          <w:lang w:val="en-GB"/>
        </w:rPr>
        <w:tab/>
        <w:t>Preclinical safety data</w:t>
      </w:r>
    </w:p>
    <w:p w:rsidR="00D40743" w:rsidRDefault="00D40743" w:rsidP="00262EAE">
      <w:pPr>
        <w:ind w:left="567" w:hanging="567"/>
        <w:outlineLvl w:val="0"/>
        <w:rPr>
          <w:b/>
          <w:szCs w:val="22"/>
          <w:lang w:val="en-GB"/>
        </w:rPr>
      </w:pPr>
    </w:p>
    <w:p w:rsidR="0003624A" w:rsidRDefault="002A77A2" w:rsidP="006D0E9F">
      <w:pPr>
        <w:outlineLvl w:val="0"/>
        <w:rPr>
          <w:szCs w:val="22"/>
          <w:lang w:val="en-GB"/>
        </w:rPr>
      </w:pPr>
      <w:r w:rsidRPr="002A77A2">
        <w:rPr>
          <w:szCs w:val="22"/>
        </w:rPr>
        <w:t>In a repeat dose toxicity study in monkeys, mild and transient body tremors were seen 3</w:t>
      </w:r>
      <w:r w:rsidR="0005125E">
        <w:rPr>
          <w:szCs w:val="22"/>
        </w:rPr>
        <w:t> </w:t>
      </w:r>
      <w:r w:rsidRPr="002A77A2">
        <w:rPr>
          <w:szCs w:val="22"/>
        </w:rPr>
        <w:t>hours post dosing and abated within 1</w:t>
      </w:r>
      <w:r w:rsidR="0005125E">
        <w:rPr>
          <w:szCs w:val="22"/>
        </w:rPr>
        <w:t> </w:t>
      </w:r>
      <w:r w:rsidRPr="002A77A2">
        <w:rPr>
          <w:szCs w:val="22"/>
        </w:rPr>
        <w:t>h</w:t>
      </w:r>
      <w:r>
        <w:rPr>
          <w:szCs w:val="22"/>
        </w:rPr>
        <w:t>our</w:t>
      </w:r>
      <w:r w:rsidRPr="002A77A2">
        <w:rPr>
          <w:szCs w:val="22"/>
        </w:rPr>
        <w:t>. These body tremors were seen at doses of Refixia (3</w:t>
      </w:r>
      <w:r w:rsidR="00D92997">
        <w:rPr>
          <w:szCs w:val="22"/>
        </w:rPr>
        <w:t>,</w:t>
      </w:r>
      <w:r w:rsidRPr="002A77A2">
        <w:rPr>
          <w:szCs w:val="22"/>
        </w:rPr>
        <w:t>750</w:t>
      </w:r>
      <w:r w:rsidR="00D92997">
        <w:rPr>
          <w:szCs w:val="22"/>
        </w:rPr>
        <w:t> </w:t>
      </w:r>
      <w:r w:rsidRPr="002A77A2">
        <w:rPr>
          <w:szCs w:val="22"/>
        </w:rPr>
        <w:t>IU/kg), which were more than 90 times higher than the recommended dose for humans (40</w:t>
      </w:r>
      <w:r w:rsidR="00D92997">
        <w:rPr>
          <w:szCs w:val="22"/>
        </w:rPr>
        <w:t> </w:t>
      </w:r>
      <w:r w:rsidRPr="002A77A2">
        <w:rPr>
          <w:szCs w:val="22"/>
        </w:rPr>
        <w:t>IU/kg).</w:t>
      </w:r>
      <w:r w:rsidRPr="002A77A2">
        <w:rPr>
          <w:szCs w:val="22"/>
          <w:lang w:val="en-GB"/>
        </w:rPr>
        <w:t xml:space="preserve"> </w:t>
      </w:r>
      <w:r w:rsidR="0003624A" w:rsidRPr="0003624A">
        <w:rPr>
          <w:szCs w:val="22"/>
          <w:lang w:val="en-GB"/>
        </w:rPr>
        <w:t xml:space="preserve">No mechanism behind the tremors was identified. Tremors have not been </w:t>
      </w:r>
      <w:r w:rsidR="000A69D5">
        <w:rPr>
          <w:szCs w:val="22"/>
          <w:lang w:val="en-GB"/>
        </w:rPr>
        <w:t>reported</w:t>
      </w:r>
      <w:r w:rsidR="0003624A" w:rsidRPr="0003624A">
        <w:rPr>
          <w:szCs w:val="22"/>
          <w:lang w:val="en-GB"/>
        </w:rPr>
        <w:t xml:space="preserve"> in the clinical trials.</w:t>
      </w:r>
    </w:p>
    <w:p w:rsidR="0003624A" w:rsidRDefault="0003624A" w:rsidP="006D0E9F">
      <w:pPr>
        <w:outlineLvl w:val="0"/>
        <w:rPr>
          <w:szCs w:val="22"/>
          <w:lang w:val="en-GB"/>
        </w:rPr>
      </w:pPr>
    </w:p>
    <w:p w:rsidR="0003624A" w:rsidRDefault="000E4420" w:rsidP="00262EAE">
      <w:pPr>
        <w:rPr>
          <w:szCs w:val="22"/>
          <w:lang w:val="en-GB"/>
        </w:rPr>
      </w:pPr>
      <w:r w:rsidRPr="00536D36">
        <w:rPr>
          <w:szCs w:val="22"/>
          <w:lang w:val="en-GB"/>
        </w:rPr>
        <w:t xml:space="preserve">Non-clinical data reveal no </w:t>
      </w:r>
      <w:r w:rsidR="001B61E9" w:rsidRPr="00536D36">
        <w:rPr>
          <w:szCs w:val="22"/>
          <w:lang w:val="en-GB"/>
        </w:rPr>
        <w:t xml:space="preserve">concern </w:t>
      </w:r>
      <w:r w:rsidRPr="00536D36">
        <w:rPr>
          <w:szCs w:val="22"/>
          <w:lang w:val="en-GB"/>
        </w:rPr>
        <w:t>for humans based on conventional safety pharmacology and repeated dose toxicity</w:t>
      </w:r>
      <w:r w:rsidR="007F55EE">
        <w:rPr>
          <w:szCs w:val="22"/>
          <w:lang w:val="en-GB"/>
        </w:rPr>
        <w:t xml:space="preserve"> </w:t>
      </w:r>
      <w:r w:rsidR="007F55EE" w:rsidRPr="007F55EE">
        <w:rPr>
          <w:szCs w:val="22"/>
          <w:lang w:val="en-GB"/>
        </w:rPr>
        <w:t>s</w:t>
      </w:r>
      <w:r w:rsidR="007F55EE" w:rsidRPr="00E34256">
        <w:rPr>
          <w:szCs w:val="22"/>
          <w:lang w:val="en-GB"/>
        </w:rPr>
        <w:t>tudies</w:t>
      </w:r>
      <w:r w:rsidR="007F55EE" w:rsidRPr="007F55EE">
        <w:rPr>
          <w:szCs w:val="22"/>
          <w:lang w:val="en-GB"/>
        </w:rPr>
        <w:t xml:space="preserve"> in </w:t>
      </w:r>
      <w:r w:rsidR="00EA7244">
        <w:rPr>
          <w:szCs w:val="22"/>
          <w:lang w:val="en-GB"/>
        </w:rPr>
        <w:t>rats and monkeys</w:t>
      </w:r>
      <w:r w:rsidR="007F55EE" w:rsidRPr="007F55EE">
        <w:rPr>
          <w:szCs w:val="22"/>
          <w:lang w:val="en-GB"/>
        </w:rPr>
        <w:t>.</w:t>
      </w:r>
    </w:p>
    <w:p w:rsidR="00DF2483" w:rsidRDefault="00DF2483" w:rsidP="00262EAE">
      <w:pPr>
        <w:rPr>
          <w:szCs w:val="22"/>
          <w:lang w:val="en-GB"/>
        </w:rPr>
      </w:pPr>
    </w:p>
    <w:p w:rsidR="005E1E74" w:rsidRDefault="00EA7244" w:rsidP="00262EAE">
      <w:pPr>
        <w:rPr>
          <w:szCs w:val="22"/>
          <w:lang w:val="en-GB"/>
        </w:rPr>
      </w:pPr>
      <w:r>
        <w:rPr>
          <w:szCs w:val="22"/>
          <w:lang w:val="en-GB"/>
        </w:rPr>
        <w:t>I</w:t>
      </w:r>
      <w:r w:rsidRPr="00EA7244">
        <w:rPr>
          <w:szCs w:val="22"/>
          <w:lang w:val="en-GB"/>
        </w:rPr>
        <w:t xml:space="preserve">n repeat dose toxicity studies in rats and monkeys, </w:t>
      </w:r>
      <w:r w:rsidR="008F1BC4" w:rsidRPr="008F1BC4">
        <w:rPr>
          <w:szCs w:val="22"/>
          <w:lang w:val="en-GB"/>
        </w:rPr>
        <w:t>40</w:t>
      </w:r>
      <w:r w:rsidR="00DB57A4">
        <w:rPr>
          <w:szCs w:val="22"/>
          <w:lang w:val="en-GB"/>
        </w:rPr>
        <w:t> </w:t>
      </w:r>
      <w:r w:rsidR="008F1BC4" w:rsidRPr="008F1BC4">
        <w:rPr>
          <w:szCs w:val="22"/>
          <w:lang w:val="en-GB"/>
        </w:rPr>
        <w:t>kDa polyethylene-glycol (PEG)</w:t>
      </w:r>
      <w:r w:rsidR="008F1BC4">
        <w:rPr>
          <w:szCs w:val="22"/>
          <w:lang w:val="en-GB"/>
        </w:rPr>
        <w:t xml:space="preserve"> </w:t>
      </w:r>
      <w:r w:rsidRPr="00EA7244">
        <w:rPr>
          <w:szCs w:val="22"/>
          <w:lang w:val="en-GB"/>
        </w:rPr>
        <w:t>was detected by immunohistoc</w:t>
      </w:r>
      <w:r w:rsidR="00A16AE3">
        <w:rPr>
          <w:szCs w:val="22"/>
          <w:lang w:val="en-GB"/>
        </w:rPr>
        <w:t>hemical staining</w:t>
      </w:r>
      <w:r w:rsidR="00215F09">
        <w:rPr>
          <w:szCs w:val="22"/>
          <w:lang w:val="en-GB"/>
        </w:rPr>
        <w:t xml:space="preserve"> in epithelial cells of choroid plexus in the brain.</w:t>
      </w:r>
      <w:r w:rsidR="00A16AE3">
        <w:rPr>
          <w:szCs w:val="22"/>
          <w:lang w:val="en-GB"/>
        </w:rPr>
        <w:t xml:space="preserve"> This finding was not associated with tissue damage or </w:t>
      </w:r>
      <w:r w:rsidR="00D9355D" w:rsidRPr="00E34256">
        <w:rPr>
          <w:szCs w:val="22"/>
          <w:lang w:val="en-GB"/>
        </w:rPr>
        <w:t>abnormal</w:t>
      </w:r>
      <w:r w:rsidR="00D9355D">
        <w:rPr>
          <w:szCs w:val="22"/>
          <w:lang w:val="en-GB"/>
        </w:rPr>
        <w:t xml:space="preserve"> </w:t>
      </w:r>
      <w:r w:rsidR="00A16AE3">
        <w:rPr>
          <w:szCs w:val="22"/>
          <w:lang w:val="en-GB"/>
        </w:rPr>
        <w:t>clinical signs.</w:t>
      </w:r>
    </w:p>
    <w:p w:rsidR="000E4420" w:rsidRDefault="000E4420" w:rsidP="00262EAE">
      <w:pPr>
        <w:rPr>
          <w:szCs w:val="22"/>
          <w:lang w:val="en-GB"/>
        </w:rPr>
      </w:pPr>
    </w:p>
    <w:p w:rsidR="00DF2483" w:rsidRDefault="00C9160F" w:rsidP="00262EAE">
      <w:pPr>
        <w:rPr>
          <w:szCs w:val="22"/>
          <w:lang w:val="en-GB"/>
        </w:rPr>
      </w:pPr>
      <w:r w:rsidRPr="00C9160F">
        <w:rPr>
          <w:szCs w:val="22"/>
          <w:lang w:val="en-GB"/>
        </w:rPr>
        <w:t>In distribution and excretion studies in mice and rats, the 40</w:t>
      </w:r>
      <w:r w:rsidR="00932ECE">
        <w:rPr>
          <w:szCs w:val="22"/>
          <w:lang w:val="en-GB"/>
        </w:rPr>
        <w:t> </w:t>
      </w:r>
      <w:r w:rsidRPr="00C9160F">
        <w:rPr>
          <w:szCs w:val="22"/>
          <w:lang w:val="en-GB"/>
        </w:rPr>
        <w:t>kDa polyethylene-glycol (PEG) moiety of Refixia was shown to be widely distributed to and eliminated from organs, and excreted via plasma in urine (44</w:t>
      </w:r>
      <w:r w:rsidR="0005125E">
        <w:rPr>
          <w:szCs w:val="22"/>
          <w:lang w:val="en-GB"/>
        </w:rPr>
        <w:t>–</w:t>
      </w:r>
      <w:r w:rsidRPr="00C9160F">
        <w:rPr>
          <w:szCs w:val="22"/>
          <w:lang w:val="en-GB"/>
        </w:rPr>
        <w:t>56%) and faeces (28</w:t>
      </w:r>
      <w:r w:rsidR="0005125E">
        <w:rPr>
          <w:szCs w:val="22"/>
          <w:lang w:val="en-GB"/>
        </w:rPr>
        <w:t>–</w:t>
      </w:r>
      <w:r w:rsidRPr="00C9160F">
        <w:rPr>
          <w:szCs w:val="22"/>
          <w:lang w:val="en-GB"/>
        </w:rPr>
        <w:t>50%). Based on modelled data using observed terminal half-lives (15</w:t>
      </w:r>
      <w:r w:rsidR="0005125E">
        <w:rPr>
          <w:szCs w:val="22"/>
          <w:lang w:val="en-GB"/>
        </w:rPr>
        <w:t>–</w:t>
      </w:r>
      <w:r w:rsidRPr="00C9160F">
        <w:rPr>
          <w:szCs w:val="22"/>
          <w:lang w:val="en-GB"/>
        </w:rPr>
        <w:t>49</w:t>
      </w:r>
      <w:r w:rsidR="0005125E">
        <w:rPr>
          <w:szCs w:val="22"/>
          <w:lang w:val="en-GB"/>
        </w:rPr>
        <w:t> </w:t>
      </w:r>
      <w:r w:rsidRPr="00C9160F">
        <w:rPr>
          <w:szCs w:val="22"/>
          <w:lang w:val="en-GB"/>
        </w:rPr>
        <w:t>days) in rat tissue distribution studies, the 40</w:t>
      </w:r>
      <w:r w:rsidR="00932ECE">
        <w:rPr>
          <w:szCs w:val="22"/>
          <w:lang w:val="en-GB"/>
        </w:rPr>
        <w:t> </w:t>
      </w:r>
      <w:r w:rsidRPr="00C9160F">
        <w:rPr>
          <w:szCs w:val="22"/>
          <w:lang w:val="en-GB"/>
        </w:rPr>
        <w:t>kDa polyethylene-glycol (PEG) moiety will reach steady state levels in all human tissues</w:t>
      </w:r>
      <w:r>
        <w:rPr>
          <w:szCs w:val="22"/>
          <w:lang w:val="en-GB"/>
        </w:rPr>
        <w:t xml:space="preserve"> within 1</w:t>
      </w:r>
      <w:r w:rsidR="0005125E">
        <w:rPr>
          <w:szCs w:val="22"/>
          <w:lang w:val="en-GB"/>
        </w:rPr>
        <w:t>–</w:t>
      </w:r>
      <w:r>
        <w:rPr>
          <w:szCs w:val="22"/>
          <w:lang w:val="en-GB"/>
        </w:rPr>
        <w:t>2</w:t>
      </w:r>
      <w:r w:rsidR="0005125E">
        <w:rPr>
          <w:szCs w:val="22"/>
          <w:lang w:val="en-GB"/>
        </w:rPr>
        <w:t> </w:t>
      </w:r>
      <w:r>
        <w:rPr>
          <w:szCs w:val="22"/>
          <w:lang w:val="en-GB"/>
        </w:rPr>
        <w:t>years of treatment.</w:t>
      </w:r>
    </w:p>
    <w:p w:rsidR="00DF2483" w:rsidRPr="00536D36" w:rsidRDefault="00DF2483" w:rsidP="00262EAE">
      <w:pPr>
        <w:rPr>
          <w:szCs w:val="22"/>
          <w:lang w:val="en-GB"/>
        </w:rPr>
      </w:pPr>
    </w:p>
    <w:p w:rsidR="000E4420" w:rsidRPr="00536D36" w:rsidRDefault="00795286" w:rsidP="00262EAE">
      <w:pPr>
        <w:rPr>
          <w:szCs w:val="22"/>
          <w:lang w:val="en-GB"/>
        </w:rPr>
      </w:pPr>
      <w:r w:rsidRPr="00536D36">
        <w:rPr>
          <w:szCs w:val="22"/>
          <w:lang w:val="en-GB"/>
        </w:rPr>
        <w:t xml:space="preserve">Long-term studies in animals to evaluate the carcinogenic potential of </w:t>
      </w:r>
      <w:r w:rsidR="005E05CE">
        <w:rPr>
          <w:szCs w:val="22"/>
          <w:lang w:val="en-GB"/>
        </w:rPr>
        <w:t>Refixia</w:t>
      </w:r>
      <w:r w:rsidRPr="00536D36">
        <w:rPr>
          <w:szCs w:val="22"/>
          <w:lang w:val="en-GB"/>
        </w:rPr>
        <w:t xml:space="preserve">, or studies to determine the effects of </w:t>
      </w:r>
      <w:r w:rsidR="005E05CE">
        <w:rPr>
          <w:szCs w:val="22"/>
          <w:lang w:val="en-GB"/>
        </w:rPr>
        <w:t>Refixia</w:t>
      </w:r>
      <w:r w:rsidRPr="00536D36">
        <w:rPr>
          <w:szCs w:val="22"/>
          <w:lang w:val="en-GB"/>
        </w:rPr>
        <w:t xml:space="preserve"> on genotoxicity, fertility, development</w:t>
      </w:r>
      <w:r w:rsidR="008028CB">
        <w:rPr>
          <w:szCs w:val="22"/>
          <w:lang w:val="en-GB"/>
        </w:rPr>
        <w:t>,</w:t>
      </w:r>
      <w:r w:rsidRPr="00536D36">
        <w:rPr>
          <w:szCs w:val="22"/>
          <w:lang w:val="en-GB"/>
        </w:rPr>
        <w:t xml:space="preserve"> or reproducti</w:t>
      </w:r>
      <w:r w:rsidR="00A8078B">
        <w:rPr>
          <w:szCs w:val="22"/>
          <w:lang w:val="en-GB"/>
        </w:rPr>
        <w:t>on</w:t>
      </w:r>
      <w:r w:rsidRPr="00536D36">
        <w:rPr>
          <w:szCs w:val="22"/>
          <w:lang w:val="en-GB"/>
        </w:rPr>
        <w:t xml:space="preserve"> </w:t>
      </w:r>
      <w:r w:rsidR="00D22FAF">
        <w:rPr>
          <w:szCs w:val="22"/>
          <w:lang w:val="en-GB"/>
        </w:rPr>
        <w:t>have not been performed.</w:t>
      </w:r>
    </w:p>
    <w:p w:rsidR="000E4420" w:rsidRPr="00536D36" w:rsidRDefault="000E4420" w:rsidP="00262EAE">
      <w:pPr>
        <w:rPr>
          <w:szCs w:val="22"/>
          <w:lang w:val="en-GB"/>
        </w:rPr>
      </w:pPr>
    </w:p>
    <w:p w:rsidR="00812D16" w:rsidRPr="00536D36" w:rsidRDefault="00812D16" w:rsidP="00262EAE">
      <w:pPr>
        <w:rPr>
          <w:szCs w:val="22"/>
          <w:lang w:val="en-GB"/>
        </w:rPr>
      </w:pPr>
    </w:p>
    <w:p w:rsidR="00812D16" w:rsidRPr="00536D36" w:rsidRDefault="00812D16" w:rsidP="00262EAE">
      <w:pPr>
        <w:ind w:left="567" w:hanging="567"/>
        <w:rPr>
          <w:b/>
          <w:szCs w:val="22"/>
          <w:lang w:val="en-GB"/>
        </w:rPr>
      </w:pPr>
      <w:r w:rsidRPr="00536D36">
        <w:rPr>
          <w:b/>
          <w:szCs w:val="22"/>
          <w:lang w:val="en-GB"/>
        </w:rPr>
        <w:t>6.</w:t>
      </w:r>
      <w:r w:rsidRPr="00536D36">
        <w:rPr>
          <w:b/>
          <w:szCs w:val="22"/>
          <w:lang w:val="en-GB"/>
        </w:rPr>
        <w:tab/>
        <w:t>PHARMACEUTICAL PARTICULARS</w:t>
      </w:r>
    </w:p>
    <w:p w:rsidR="00812D16" w:rsidRPr="00536D36" w:rsidRDefault="00812D16" w:rsidP="00262EAE">
      <w:pPr>
        <w:rPr>
          <w:szCs w:val="22"/>
          <w:lang w:val="en-GB"/>
        </w:rPr>
      </w:pPr>
    </w:p>
    <w:p w:rsidR="00812D16" w:rsidRPr="00536D36" w:rsidRDefault="00812D16" w:rsidP="00262EAE">
      <w:pPr>
        <w:ind w:left="567" w:hanging="567"/>
        <w:outlineLvl w:val="0"/>
        <w:rPr>
          <w:szCs w:val="22"/>
          <w:lang w:val="en-GB"/>
        </w:rPr>
      </w:pPr>
      <w:r w:rsidRPr="00536D36">
        <w:rPr>
          <w:b/>
          <w:szCs w:val="22"/>
          <w:lang w:val="en-GB"/>
        </w:rPr>
        <w:t>6.1</w:t>
      </w:r>
      <w:r w:rsidRPr="00536D36">
        <w:rPr>
          <w:b/>
          <w:szCs w:val="22"/>
          <w:lang w:val="en-GB"/>
        </w:rPr>
        <w:tab/>
        <w:t>List of excipients</w:t>
      </w:r>
    </w:p>
    <w:p w:rsidR="00812D16" w:rsidRPr="00381E49" w:rsidRDefault="00812D16" w:rsidP="00262EAE">
      <w:pPr>
        <w:rPr>
          <w:szCs w:val="22"/>
          <w:lang w:val="en-GB"/>
        </w:rPr>
      </w:pPr>
    </w:p>
    <w:p w:rsidR="002A7C98" w:rsidRPr="00536D36" w:rsidRDefault="002A7C98" w:rsidP="00262EAE">
      <w:pPr>
        <w:rPr>
          <w:szCs w:val="22"/>
          <w:u w:val="single"/>
          <w:lang w:val="en-GB"/>
        </w:rPr>
      </w:pPr>
      <w:r w:rsidRPr="00536D36">
        <w:rPr>
          <w:szCs w:val="22"/>
          <w:u w:val="single"/>
          <w:lang w:val="en-GB"/>
        </w:rPr>
        <w:t>Powder</w:t>
      </w:r>
    </w:p>
    <w:p w:rsidR="002A7C98" w:rsidRPr="00536D36" w:rsidRDefault="002A7C98" w:rsidP="00262EAE">
      <w:pPr>
        <w:rPr>
          <w:szCs w:val="22"/>
          <w:lang w:val="en-GB"/>
        </w:rPr>
      </w:pPr>
      <w:r w:rsidRPr="00536D36">
        <w:rPr>
          <w:szCs w:val="22"/>
          <w:lang w:val="en-GB"/>
        </w:rPr>
        <w:t>Sodium chloride</w:t>
      </w:r>
    </w:p>
    <w:p w:rsidR="002A7C98" w:rsidRPr="00536D36" w:rsidRDefault="00A26933" w:rsidP="00262EAE">
      <w:pPr>
        <w:rPr>
          <w:szCs w:val="22"/>
          <w:lang w:val="en-GB"/>
        </w:rPr>
      </w:pPr>
      <w:r w:rsidRPr="00536D36">
        <w:rPr>
          <w:szCs w:val="22"/>
          <w:lang w:val="en-GB"/>
        </w:rPr>
        <w:t>H</w:t>
      </w:r>
      <w:r w:rsidR="002A7C98" w:rsidRPr="00536D36">
        <w:rPr>
          <w:szCs w:val="22"/>
          <w:lang w:val="en-GB"/>
        </w:rPr>
        <w:t>istidine</w:t>
      </w:r>
    </w:p>
    <w:p w:rsidR="002A7C98" w:rsidRPr="00536D36" w:rsidRDefault="002A7C98" w:rsidP="00262EAE">
      <w:pPr>
        <w:rPr>
          <w:szCs w:val="22"/>
          <w:lang w:val="en-GB"/>
        </w:rPr>
      </w:pPr>
      <w:r w:rsidRPr="00536D36">
        <w:rPr>
          <w:szCs w:val="22"/>
          <w:lang w:val="en-GB"/>
        </w:rPr>
        <w:t>Sucrose</w:t>
      </w:r>
    </w:p>
    <w:p w:rsidR="002A7C98" w:rsidRPr="00536D36" w:rsidRDefault="002A7C98" w:rsidP="00262EAE">
      <w:pPr>
        <w:rPr>
          <w:szCs w:val="22"/>
          <w:lang w:val="en-GB"/>
        </w:rPr>
      </w:pPr>
      <w:r w:rsidRPr="00536D36">
        <w:rPr>
          <w:szCs w:val="22"/>
          <w:lang w:val="en-GB"/>
        </w:rPr>
        <w:t>Polysorbate 80</w:t>
      </w:r>
    </w:p>
    <w:p w:rsidR="002A7C98" w:rsidRPr="00536D36" w:rsidRDefault="002A7C98" w:rsidP="00262EAE">
      <w:pPr>
        <w:rPr>
          <w:szCs w:val="22"/>
          <w:lang w:val="en-GB"/>
        </w:rPr>
      </w:pPr>
      <w:r w:rsidRPr="00536D36">
        <w:rPr>
          <w:szCs w:val="22"/>
          <w:lang w:val="en-GB"/>
        </w:rPr>
        <w:t>Mannitol</w:t>
      </w:r>
    </w:p>
    <w:p w:rsidR="005F6F79" w:rsidRPr="00536D36" w:rsidRDefault="002A7C98" w:rsidP="00262EAE">
      <w:pPr>
        <w:rPr>
          <w:szCs w:val="22"/>
          <w:lang w:val="en-GB"/>
        </w:rPr>
      </w:pPr>
      <w:r w:rsidRPr="00536D36">
        <w:rPr>
          <w:szCs w:val="22"/>
          <w:lang w:val="en-GB"/>
        </w:rPr>
        <w:t xml:space="preserve">Sodium hydroxide </w:t>
      </w:r>
      <w:r w:rsidR="005F6F79" w:rsidRPr="00536D36">
        <w:rPr>
          <w:szCs w:val="22"/>
          <w:lang w:val="en-GB"/>
        </w:rPr>
        <w:t>(for pH adjustment)</w:t>
      </w:r>
    </w:p>
    <w:p w:rsidR="005F6F79" w:rsidRPr="00536D36" w:rsidRDefault="002A7C98" w:rsidP="00262EAE">
      <w:pPr>
        <w:rPr>
          <w:szCs w:val="22"/>
          <w:lang w:val="en-GB"/>
        </w:rPr>
      </w:pPr>
      <w:r w:rsidRPr="00536D36">
        <w:rPr>
          <w:szCs w:val="22"/>
          <w:lang w:val="en-GB"/>
        </w:rPr>
        <w:t>Hydrochl</w:t>
      </w:r>
      <w:r w:rsidR="00890D49" w:rsidRPr="00536D36">
        <w:rPr>
          <w:szCs w:val="22"/>
          <w:lang w:val="en-GB"/>
        </w:rPr>
        <w:t xml:space="preserve">oric </w:t>
      </w:r>
      <w:r w:rsidR="005F6F79" w:rsidRPr="00536D36">
        <w:rPr>
          <w:szCs w:val="22"/>
          <w:lang w:val="en-GB"/>
        </w:rPr>
        <w:t>a</w:t>
      </w:r>
      <w:r w:rsidR="00890D49" w:rsidRPr="00536D36">
        <w:rPr>
          <w:szCs w:val="22"/>
          <w:lang w:val="en-GB"/>
        </w:rPr>
        <w:t>cid</w:t>
      </w:r>
      <w:r w:rsidR="005F6F79" w:rsidRPr="00536D36">
        <w:rPr>
          <w:szCs w:val="22"/>
          <w:lang w:val="en-GB"/>
        </w:rPr>
        <w:t xml:space="preserve"> (for pH adjustment)</w:t>
      </w:r>
    </w:p>
    <w:p w:rsidR="002A7C98" w:rsidRPr="00536D36" w:rsidRDefault="002A7C98" w:rsidP="00262EAE">
      <w:pPr>
        <w:rPr>
          <w:szCs w:val="22"/>
          <w:lang w:val="en-GB"/>
        </w:rPr>
      </w:pPr>
    </w:p>
    <w:p w:rsidR="002A7C98" w:rsidRPr="00536D36" w:rsidRDefault="002A7C98" w:rsidP="00262EAE">
      <w:pPr>
        <w:rPr>
          <w:szCs w:val="22"/>
          <w:u w:val="single"/>
          <w:lang w:val="en-GB"/>
        </w:rPr>
      </w:pPr>
      <w:r w:rsidRPr="00536D36">
        <w:rPr>
          <w:szCs w:val="22"/>
          <w:u w:val="single"/>
          <w:lang w:val="en-GB"/>
        </w:rPr>
        <w:t>Solvent</w:t>
      </w:r>
    </w:p>
    <w:p w:rsidR="002A7C98" w:rsidRPr="00536D36" w:rsidRDefault="00A26933" w:rsidP="00262EAE">
      <w:pPr>
        <w:rPr>
          <w:szCs w:val="22"/>
          <w:lang w:val="en-GB"/>
        </w:rPr>
      </w:pPr>
      <w:r w:rsidRPr="00536D36">
        <w:rPr>
          <w:szCs w:val="22"/>
          <w:lang w:val="en-GB"/>
        </w:rPr>
        <w:t>H</w:t>
      </w:r>
      <w:r w:rsidR="002A7C98" w:rsidRPr="00536D36">
        <w:rPr>
          <w:szCs w:val="22"/>
          <w:lang w:val="en-GB"/>
        </w:rPr>
        <w:t>istidine</w:t>
      </w:r>
    </w:p>
    <w:p w:rsidR="002A7C98" w:rsidRPr="00536D36" w:rsidRDefault="002A7C98" w:rsidP="00262EAE">
      <w:pPr>
        <w:rPr>
          <w:szCs w:val="22"/>
          <w:lang w:val="en-GB"/>
        </w:rPr>
      </w:pPr>
      <w:r w:rsidRPr="00536D36">
        <w:rPr>
          <w:szCs w:val="22"/>
          <w:lang w:val="en-GB"/>
        </w:rPr>
        <w:t>Water for injections</w:t>
      </w:r>
    </w:p>
    <w:p w:rsidR="002A7C98" w:rsidRPr="00536D36" w:rsidRDefault="002A7C98" w:rsidP="00262EAE">
      <w:pPr>
        <w:rPr>
          <w:szCs w:val="22"/>
          <w:lang w:val="en-GB"/>
        </w:rPr>
      </w:pPr>
      <w:r w:rsidRPr="00536D36">
        <w:rPr>
          <w:szCs w:val="22"/>
          <w:lang w:val="en-GB"/>
        </w:rPr>
        <w:t>Sodium hydroxid</w:t>
      </w:r>
      <w:r w:rsidR="00E805FA" w:rsidRPr="00536D36">
        <w:rPr>
          <w:szCs w:val="22"/>
          <w:lang w:val="en-GB"/>
        </w:rPr>
        <w:t>e</w:t>
      </w:r>
      <w:r w:rsidR="005F6F79" w:rsidRPr="00536D36">
        <w:rPr>
          <w:szCs w:val="22"/>
          <w:lang w:val="en-GB"/>
        </w:rPr>
        <w:t xml:space="preserve"> (for pH adjustment)</w:t>
      </w:r>
    </w:p>
    <w:p w:rsidR="00812D16" w:rsidRPr="00536D36" w:rsidRDefault="002A7C98" w:rsidP="00262EAE">
      <w:pPr>
        <w:rPr>
          <w:szCs w:val="22"/>
          <w:lang w:val="en-GB"/>
        </w:rPr>
      </w:pPr>
      <w:r w:rsidRPr="00536D36">
        <w:rPr>
          <w:szCs w:val="22"/>
          <w:lang w:val="en-GB"/>
        </w:rPr>
        <w:t xml:space="preserve">Hydrochloric </w:t>
      </w:r>
      <w:r w:rsidR="005F6F79" w:rsidRPr="00536D36">
        <w:rPr>
          <w:szCs w:val="22"/>
          <w:lang w:val="en-GB"/>
        </w:rPr>
        <w:t>a</w:t>
      </w:r>
      <w:r w:rsidRPr="00536D36">
        <w:rPr>
          <w:szCs w:val="22"/>
          <w:lang w:val="en-GB"/>
        </w:rPr>
        <w:t>cid</w:t>
      </w:r>
      <w:r w:rsidR="005F6F79" w:rsidRPr="00536D36">
        <w:rPr>
          <w:szCs w:val="22"/>
          <w:lang w:val="en-GB"/>
        </w:rPr>
        <w:t xml:space="preserve"> (for pH adjustment)</w:t>
      </w:r>
    </w:p>
    <w:p w:rsidR="00812D16" w:rsidRPr="00536D36" w:rsidRDefault="00812D16" w:rsidP="00262EAE">
      <w:pPr>
        <w:rPr>
          <w:szCs w:val="22"/>
          <w:lang w:val="en-GB"/>
        </w:rPr>
      </w:pPr>
    </w:p>
    <w:p w:rsidR="00812D16" w:rsidRPr="00536D36" w:rsidRDefault="00812D16" w:rsidP="00262EAE">
      <w:pPr>
        <w:ind w:left="567" w:hanging="567"/>
        <w:outlineLvl w:val="0"/>
        <w:rPr>
          <w:szCs w:val="22"/>
          <w:lang w:val="en-GB"/>
        </w:rPr>
      </w:pPr>
      <w:r w:rsidRPr="00536D36">
        <w:rPr>
          <w:b/>
          <w:szCs w:val="22"/>
          <w:lang w:val="en-GB"/>
        </w:rPr>
        <w:t>6.2</w:t>
      </w:r>
      <w:r w:rsidRPr="00536D36">
        <w:rPr>
          <w:b/>
          <w:szCs w:val="22"/>
          <w:lang w:val="en-GB"/>
        </w:rPr>
        <w:tab/>
        <w:t>Incompatibilities</w:t>
      </w:r>
    </w:p>
    <w:p w:rsidR="00640506" w:rsidRPr="00536D36" w:rsidRDefault="00640506" w:rsidP="00262EAE">
      <w:pPr>
        <w:rPr>
          <w:szCs w:val="22"/>
          <w:lang w:val="en-GB"/>
        </w:rPr>
      </w:pPr>
    </w:p>
    <w:p w:rsidR="0044271E" w:rsidRPr="00536D36" w:rsidRDefault="00640506" w:rsidP="00262EAE">
      <w:pPr>
        <w:rPr>
          <w:szCs w:val="22"/>
          <w:lang w:val="en-GB"/>
        </w:rPr>
      </w:pPr>
      <w:r w:rsidRPr="00536D36">
        <w:rPr>
          <w:szCs w:val="22"/>
          <w:lang w:val="en-GB"/>
        </w:rPr>
        <w:t xml:space="preserve">In the absence of compatibility studies, </w:t>
      </w:r>
      <w:r w:rsidR="002D5695">
        <w:rPr>
          <w:szCs w:val="22"/>
          <w:lang w:val="en-GB"/>
        </w:rPr>
        <w:t xml:space="preserve">this medicine </w:t>
      </w:r>
      <w:r w:rsidR="007F55EE">
        <w:rPr>
          <w:szCs w:val="22"/>
          <w:lang w:val="en-GB"/>
        </w:rPr>
        <w:t xml:space="preserve">must </w:t>
      </w:r>
      <w:r w:rsidRPr="00536D36">
        <w:rPr>
          <w:szCs w:val="22"/>
          <w:lang w:val="en-GB"/>
        </w:rPr>
        <w:t>not be mixed</w:t>
      </w:r>
      <w:r w:rsidR="007F55EE">
        <w:rPr>
          <w:szCs w:val="22"/>
          <w:lang w:val="en-GB"/>
        </w:rPr>
        <w:t xml:space="preserve"> with other medicinal products</w:t>
      </w:r>
      <w:r w:rsidRPr="00536D36">
        <w:rPr>
          <w:szCs w:val="22"/>
          <w:lang w:val="en-GB"/>
        </w:rPr>
        <w:t xml:space="preserve"> or reconstituted with infusion solutions other than the </w:t>
      </w:r>
      <w:r w:rsidR="007F55EE">
        <w:rPr>
          <w:szCs w:val="22"/>
          <w:lang w:val="en-GB"/>
        </w:rPr>
        <w:t xml:space="preserve">provided </w:t>
      </w:r>
      <w:r w:rsidRPr="00536D36">
        <w:rPr>
          <w:szCs w:val="22"/>
          <w:lang w:val="en-GB"/>
        </w:rPr>
        <w:t>histidine solvent.</w:t>
      </w:r>
    </w:p>
    <w:p w:rsidR="002A7C98" w:rsidRPr="00536D36" w:rsidRDefault="002A7C98" w:rsidP="00262EAE">
      <w:pPr>
        <w:rPr>
          <w:szCs w:val="22"/>
          <w:lang w:val="en-GB"/>
        </w:rPr>
      </w:pPr>
    </w:p>
    <w:p w:rsidR="00812D16" w:rsidRPr="00536D36" w:rsidRDefault="00812D16" w:rsidP="00262EAE">
      <w:pPr>
        <w:ind w:left="567" w:hanging="567"/>
        <w:outlineLvl w:val="0"/>
        <w:rPr>
          <w:szCs w:val="22"/>
          <w:lang w:val="en-GB"/>
        </w:rPr>
      </w:pPr>
      <w:r w:rsidRPr="00536D36">
        <w:rPr>
          <w:b/>
          <w:szCs w:val="22"/>
          <w:lang w:val="en-GB"/>
        </w:rPr>
        <w:t>6.3</w:t>
      </w:r>
      <w:r w:rsidRPr="00536D36">
        <w:rPr>
          <w:b/>
          <w:szCs w:val="22"/>
          <w:lang w:val="en-GB"/>
        </w:rPr>
        <w:tab/>
        <w:t>Shelf life</w:t>
      </w:r>
    </w:p>
    <w:p w:rsidR="002A7C98" w:rsidRPr="00536D36" w:rsidRDefault="002A7C98" w:rsidP="00262EAE">
      <w:pPr>
        <w:rPr>
          <w:szCs w:val="22"/>
          <w:lang w:val="en-GB"/>
        </w:rPr>
      </w:pPr>
    </w:p>
    <w:p w:rsidR="002A7C98" w:rsidRPr="00536D36" w:rsidRDefault="002A7C98" w:rsidP="00262EAE">
      <w:pPr>
        <w:rPr>
          <w:szCs w:val="22"/>
          <w:u w:val="single"/>
          <w:lang w:val="en-GB"/>
        </w:rPr>
      </w:pPr>
      <w:r w:rsidRPr="00536D36">
        <w:rPr>
          <w:szCs w:val="22"/>
          <w:u w:val="single"/>
          <w:lang w:val="en-GB"/>
        </w:rPr>
        <w:t>Unopened</w:t>
      </w:r>
    </w:p>
    <w:p w:rsidR="002A7C98" w:rsidRPr="00536D36" w:rsidRDefault="0044271E" w:rsidP="00262EAE">
      <w:pPr>
        <w:rPr>
          <w:szCs w:val="22"/>
          <w:lang w:val="en-GB"/>
        </w:rPr>
      </w:pPr>
      <w:r>
        <w:rPr>
          <w:szCs w:val="22"/>
          <w:lang w:val="en-GB"/>
        </w:rPr>
        <w:t>2</w:t>
      </w:r>
      <w:r w:rsidR="004A06F7">
        <w:rPr>
          <w:szCs w:val="22"/>
          <w:lang w:val="en-GB"/>
        </w:rPr>
        <w:t> </w:t>
      </w:r>
      <w:r>
        <w:rPr>
          <w:szCs w:val="22"/>
          <w:lang w:val="en-GB"/>
        </w:rPr>
        <w:t>years.</w:t>
      </w:r>
      <w:r w:rsidR="002A7C98" w:rsidRPr="00536D36">
        <w:rPr>
          <w:szCs w:val="22"/>
          <w:lang w:val="en-GB"/>
        </w:rPr>
        <w:t xml:space="preserve"> </w:t>
      </w:r>
      <w:r>
        <w:rPr>
          <w:szCs w:val="22"/>
          <w:lang w:val="en-GB"/>
        </w:rPr>
        <w:t>D</w:t>
      </w:r>
      <w:r w:rsidR="00713741" w:rsidRPr="00536D36">
        <w:rPr>
          <w:szCs w:val="22"/>
          <w:lang w:val="en-GB"/>
        </w:rPr>
        <w:t xml:space="preserve">uring </w:t>
      </w:r>
      <w:r>
        <w:rPr>
          <w:szCs w:val="22"/>
          <w:lang w:val="en-GB"/>
        </w:rPr>
        <w:t>the shelf</w:t>
      </w:r>
      <w:r w:rsidR="0079394D">
        <w:rPr>
          <w:szCs w:val="22"/>
          <w:lang w:val="en-GB"/>
        </w:rPr>
        <w:t xml:space="preserve"> </w:t>
      </w:r>
      <w:r>
        <w:rPr>
          <w:szCs w:val="22"/>
          <w:lang w:val="en-GB"/>
        </w:rPr>
        <w:t xml:space="preserve">life </w:t>
      </w:r>
      <w:r w:rsidR="005E05CE">
        <w:rPr>
          <w:szCs w:val="22"/>
          <w:lang w:val="en-GB"/>
        </w:rPr>
        <w:t>Refixia</w:t>
      </w:r>
      <w:r w:rsidR="002A7C98" w:rsidRPr="00536D36">
        <w:rPr>
          <w:szCs w:val="22"/>
          <w:lang w:val="en-GB"/>
        </w:rPr>
        <w:t xml:space="preserve"> may be stored </w:t>
      </w:r>
      <w:r w:rsidR="00713741" w:rsidRPr="00536D36">
        <w:rPr>
          <w:szCs w:val="22"/>
          <w:lang w:val="en-GB"/>
        </w:rPr>
        <w:t>up to 30</w:t>
      </w:r>
      <w:r w:rsidR="00052DC0" w:rsidRPr="006E0860">
        <w:rPr>
          <w:szCs w:val="22"/>
          <w:lang w:val="en-GB"/>
        </w:rPr>
        <w:t>°</w:t>
      </w:r>
      <w:r w:rsidR="00713741" w:rsidRPr="00536D36">
        <w:rPr>
          <w:szCs w:val="22"/>
          <w:lang w:val="en-GB"/>
        </w:rPr>
        <w:t xml:space="preserve">C </w:t>
      </w:r>
      <w:r w:rsidR="002A7C98" w:rsidRPr="00536D36">
        <w:rPr>
          <w:szCs w:val="22"/>
          <w:lang w:val="en-GB"/>
        </w:rPr>
        <w:t xml:space="preserve">for </w:t>
      </w:r>
      <w:r w:rsidR="00E04013" w:rsidRPr="00536D36">
        <w:rPr>
          <w:szCs w:val="22"/>
          <w:lang w:val="en-GB"/>
        </w:rPr>
        <w:t>a single</w:t>
      </w:r>
      <w:r>
        <w:rPr>
          <w:szCs w:val="22"/>
          <w:lang w:val="en-GB"/>
        </w:rPr>
        <w:t xml:space="preserve"> </w:t>
      </w:r>
      <w:r w:rsidRPr="00536D36">
        <w:rPr>
          <w:szCs w:val="22"/>
          <w:lang w:val="en-GB"/>
        </w:rPr>
        <w:t>period</w:t>
      </w:r>
      <w:r>
        <w:rPr>
          <w:szCs w:val="22"/>
          <w:lang w:val="en-GB"/>
        </w:rPr>
        <w:t xml:space="preserve"> not exceeding </w:t>
      </w:r>
      <w:r w:rsidR="002A7C98" w:rsidRPr="00536D36">
        <w:rPr>
          <w:szCs w:val="22"/>
          <w:lang w:val="en-GB"/>
        </w:rPr>
        <w:t>6</w:t>
      </w:r>
      <w:r w:rsidR="00052DC0">
        <w:rPr>
          <w:szCs w:val="22"/>
          <w:lang w:val="en-GB"/>
        </w:rPr>
        <w:t> </w:t>
      </w:r>
      <w:r w:rsidR="002A7C98" w:rsidRPr="00536D36">
        <w:rPr>
          <w:szCs w:val="22"/>
          <w:lang w:val="en-GB"/>
        </w:rPr>
        <w:t>month</w:t>
      </w:r>
      <w:r w:rsidR="00345F1F">
        <w:rPr>
          <w:szCs w:val="22"/>
          <w:lang w:val="en-GB"/>
        </w:rPr>
        <w:t>s</w:t>
      </w:r>
      <w:r w:rsidR="00713741" w:rsidRPr="00536D36">
        <w:rPr>
          <w:szCs w:val="22"/>
          <w:lang w:val="en-GB"/>
        </w:rPr>
        <w:t>.</w:t>
      </w:r>
      <w:r w:rsidR="00E04013" w:rsidRPr="00536D36">
        <w:rPr>
          <w:szCs w:val="22"/>
          <w:lang w:val="en-GB"/>
        </w:rPr>
        <w:t xml:space="preserve"> Once the product has been taken out of the refrigerator the product must not be returned to the refrigerator. Please record the beginning of storage at room temperature on the product carton.</w:t>
      </w:r>
    </w:p>
    <w:p w:rsidR="002A7C98" w:rsidRPr="00536D36" w:rsidRDefault="002A7C98" w:rsidP="00262EAE">
      <w:pPr>
        <w:rPr>
          <w:szCs w:val="22"/>
          <w:lang w:val="en-GB"/>
        </w:rPr>
      </w:pPr>
    </w:p>
    <w:p w:rsidR="002A7C98" w:rsidRPr="00536D36" w:rsidRDefault="002A7C98" w:rsidP="00262EAE">
      <w:pPr>
        <w:rPr>
          <w:szCs w:val="22"/>
          <w:u w:val="single"/>
          <w:lang w:val="en-GB"/>
        </w:rPr>
      </w:pPr>
      <w:r w:rsidRPr="00536D36">
        <w:rPr>
          <w:szCs w:val="22"/>
          <w:u w:val="single"/>
          <w:lang w:val="en-GB"/>
        </w:rPr>
        <w:t>After reconstitution</w:t>
      </w:r>
    </w:p>
    <w:p w:rsidR="002A7C98" w:rsidRPr="00536D36" w:rsidRDefault="002A7C98" w:rsidP="00262EAE">
      <w:pPr>
        <w:rPr>
          <w:szCs w:val="22"/>
          <w:lang w:val="en-GB"/>
        </w:rPr>
      </w:pPr>
    </w:p>
    <w:p w:rsidR="0019762B" w:rsidRDefault="00E04013" w:rsidP="00262EAE">
      <w:pPr>
        <w:rPr>
          <w:szCs w:val="22"/>
          <w:lang w:val="en-GB"/>
        </w:rPr>
      </w:pPr>
      <w:r w:rsidRPr="00536D36">
        <w:rPr>
          <w:szCs w:val="22"/>
          <w:lang w:val="en-GB"/>
        </w:rPr>
        <w:t>Chemical and physical in-use stability have been demonstrated for 24</w:t>
      </w:r>
      <w:r w:rsidR="006450D1" w:rsidRPr="00536D36">
        <w:rPr>
          <w:szCs w:val="22"/>
          <w:lang w:val="en-GB"/>
        </w:rPr>
        <w:t> </w:t>
      </w:r>
      <w:r w:rsidRPr="00536D36">
        <w:rPr>
          <w:szCs w:val="22"/>
          <w:lang w:val="en-GB"/>
        </w:rPr>
        <w:t xml:space="preserve">hours stored in </w:t>
      </w:r>
      <w:r w:rsidR="00F376DE">
        <w:rPr>
          <w:szCs w:val="22"/>
          <w:lang w:val="en-GB"/>
        </w:rPr>
        <w:t xml:space="preserve">a </w:t>
      </w:r>
      <w:r w:rsidRPr="00536D36">
        <w:rPr>
          <w:szCs w:val="22"/>
          <w:lang w:val="en-GB"/>
        </w:rPr>
        <w:t>refrigerator</w:t>
      </w:r>
      <w:r w:rsidR="00215D47">
        <w:rPr>
          <w:szCs w:val="22"/>
          <w:lang w:val="en-GB"/>
        </w:rPr>
        <w:t xml:space="preserve"> </w:t>
      </w:r>
      <w:r w:rsidR="00147129" w:rsidRPr="00536D36">
        <w:rPr>
          <w:szCs w:val="22"/>
          <w:lang w:val="en-GB"/>
        </w:rPr>
        <w:t>(</w:t>
      </w:r>
      <w:r w:rsidRPr="00536D36">
        <w:rPr>
          <w:szCs w:val="22"/>
          <w:lang w:val="en-GB"/>
        </w:rPr>
        <w:t>2</w:t>
      </w:r>
      <w:r w:rsidR="006E0860">
        <w:rPr>
          <w:szCs w:val="22"/>
          <w:lang w:val="en-GB"/>
        </w:rPr>
        <w:t>°</w:t>
      </w:r>
      <w:r w:rsidRPr="00536D36">
        <w:rPr>
          <w:szCs w:val="22"/>
          <w:lang w:val="en-GB"/>
        </w:rPr>
        <w:t>C</w:t>
      </w:r>
      <w:r w:rsidR="00145F88">
        <w:rPr>
          <w:szCs w:val="22"/>
          <w:lang w:val="en-GB"/>
        </w:rPr>
        <w:t> </w:t>
      </w:r>
      <w:r w:rsidR="004A06F7">
        <w:rPr>
          <w:szCs w:val="22"/>
          <w:lang w:val="en-GB"/>
        </w:rPr>
        <w:t>–</w:t>
      </w:r>
      <w:r w:rsidR="00145F88">
        <w:rPr>
          <w:szCs w:val="22"/>
          <w:lang w:val="en-GB"/>
        </w:rPr>
        <w:t> </w:t>
      </w:r>
      <w:r w:rsidRPr="00536D36">
        <w:rPr>
          <w:szCs w:val="22"/>
          <w:lang w:val="en-GB"/>
        </w:rPr>
        <w:t>8</w:t>
      </w:r>
      <w:r w:rsidR="006E0860" w:rsidRPr="006E0860">
        <w:rPr>
          <w:szCs w:val="22"/>
          <w:lang w:val="en-GB"/>
        </w:rPr>
        <w:t>°</w:t>
      </w:r>
      <w:r w:rsidRPr="00536D36">
        <w:rPr>
          <w:szCs w:val="22"/>
          <w:lang w:val="en-GB"/>
        </w:rPr>
        <w:t>C</w:t>
      </w:r>
      <w:r w:rsidR="00147129" w:rsidRPr="00536D36">
        <w:rPr>
          <w:szCs w:val="22"/>
          <w:lang w:val="en-GB"/>
        </w:rPr>
        <w:t>)</w:t>
      </w:r>
      <w:r w:rsidR="00FD59A8" w:rsidRPr="00536D36">
        <w:rPr>
          <w:szCs w:val="22"/>
          <w:lang w:val="en-GB"/>
        </w:rPr>
        <w:t xml:space="preserve"> and 4 </w:t>
      </w:r>
      <w:r w:rsidRPr="00536D36">
        <w:rPr>
          <w:szCs w:val="22"/>
          <w:lang w:val="en-GB"/>
        </w:rPr>
        <w:t>hours stored at room temperature (≤</w:t>
      </w:r>
      <w:r w:rsidR="00F376DE">
        <w:rPr>
          <w:szCs w:val="22"/>
          <w:lang w:val="en-GB"/>
        </w:rPr>
        <w:t> </w:t>
      </w:r>
      <w:r w:rsidRPr="00536D36">
        <w:rPr>
          <w:szCs w:val="22"/>
          <w:lang w:val="en-GB"/>
        </w:rPr>
        <w:t>30</w:t>
      </w:r>
      <w:r w:rsidR="006E0860" w:rsidRPr="006E0860">
        <w:rPr>
          <w:szCs w:val="22"/>
          <w:lang w:val="en-GB"/>
        </w:rPr>
        <w:t>°</w:t>
      </w:r>
      <w:r w:rsidRPr="00536D36">
        <w:rPr>
          <w:szCs w:val="22"/>
          <w:lang w:val="en-GB"/>
        </w:rPr>
        <w:t>C).</w:t>
      </w:r>
    </w:p>
    <w:p w:rsidR="00A616A7" w:rsidRDefault="00A616A7" w:rsidP="00262EAE">
      <w:pPr>
        <w:rPr>
          <w:szCs w:val="22"/>
          <w:lang w:val="en-GB"/>
        </w:rPr>
      </w:pPr>
    </w:p>
    <w:p w:rsidR="00BA50B8" w:rsidRPr="00536D36" w:rsidRDefault="0026204E" w:rsidP="00262EAE">
      <w:pPr>
        <w:rPr>
          <w:szCs w:val="22"/>
          <w:lang w:val="en-GB"/>
        </w:rPr>
      </w:pPr>
      <w:r w:rsidRPr="0026204E">
        <w:rPr>
          <w:szCs w:val="22"/>
          <w:lang w:val="en-GB"/>
        </w:rPr>
        <w:t xml:space="preserve">From a microbiological point of view, the </w:t>
      </w:r>
      <w:r w:rsidR="00334060">
        <w:rPr>
          <w:szCs w:val="22"/>
          <w:lang w:val="en-GB"/>
        </w:rPr>
        <w:t xml:space="preserve">reconstituted </w:t>
      </w:r>
      <w:r w:rsidRPr="0026204E">
        <w:rPr>
          <w:szCs w:val="22"/>
          <w:lang w:val="en-GB"/>
        </w:rPr>
        <w:t xml:space="preserve">product should be used immediately. </w:t>
      </w:r>
      <w:r w:rsidR="00E04013" w:rsidRPr="00536D36">
        <w:rPr>
          <w:szCs w:val="22"/>
          <w:lang w:val="en-GB"/>
        </w:rPr>
        <w:t>If not used immediately, in-use storage times and conditions prior to use are the responsibility of the users and would normally not be recommended for longer than 4</w:t>
      </w:r>
      <w:r w:rsidR="00FD59A8" w:rsidRPr="00536D36">
        <w:rPr>
          <w:szCs w:val="22"/>
          <w:lang w:val="en-GB"/>
        </w:rPr>
        <w:t> </w:t>
      </w:r>
      <w:r w:rsidR="00E04013" w:rsidRPr="00536D36">
        <w:rPr>
          <w:szCs w:val="22"/>
          <w:lang w:val="en-GB"/>
        </w:rPr>
        <w:t>hours stored at room temperature (≤</w:t>
      </w:r>
      <w:r w:rsidR="00A475ED">
        <w:rPr>
          <w:szCs w:val="22"/>
          <w:lang w:val="en-GB"/>
        </w:rPr>
        <w:t> </w:t>
      </w:r>
      <w:r w:rsidR="00E04013" w:rsidRPr="00536D36">
        <w:rPr>
          <w:szCs w:val="22"/>
          <w:lang w:val="en-GB"/>
        </w:rPr>
        <w:t>30</w:t>
      </w:r>
      <w:r w:rsidR="006E0860" w:rsidRPr="006E0860">
        <w:rPr>
          <w:szCs w:val="22"/>
          <w:lang w:val="en-GB"/>
        </w:rPr>
        <w:t>°</w:t>
      </w:r>
      <w:r w:rsidR="00E04013" w:rsidRPr="00536D36">
        <w:rPr>
          <w:szCs w:val="22"/>
          <w:lang w:val="en-GB"/>
        </w:rPr>
        <w:t>C) or 24</w:t>
      </w:r>
      <w:r w:rsidR="006450D1" w:rsidRPr="00536D36">
        <w:rPr>
          <w:szCs w:val="22"/>
          <w:lang w:val="en-GB"/>
        </w:rPr>
        <w:t> </w:t>
      </w:r>
      <w:r w:rsidR="00E04013" w:rsidRPr="00536D36">
        <w:rPr>
          <w:szCs w:val="22"/>
          <w:lang w:val="en-GB"/>
        </w:rPr>
        <w:t xml:space="preserve">hours in </w:t>
      </w:r>
      <w:r w:rsidR="00F376DE">
        <w:rPr>
          <w:szCs w:val="22"/>
          <w:lang w:val="en-GB"/>
        </w:rPr>
        <w:t xml:space="preserve">a </w:t>
      </w:r>
      <w:r w:rsidR="00E04013" w:rsidRPr="00536D36">
        <w:rPr>
          <w:szCs w:val="22"/>
          <w:lang w:val="en-GB"/>
        </w:rPr>
        <w:t xml:space="preserve">refrigerator </w:t>
      </w:r>
      <w:r w:rsidR="00147129" w:rsidRPr="00536D36">
        <w:rPr>
          <w:szCs w:val="22"/>
          <w:lang w:val="en-GB"/>
        </w:rPr>
        <w:t>(</w:t>
      </w:r>
      <w:r w:rsidR="00E04013" w:rsidRPr="00536D36">
        <w:rPr>
          <w:szCs w:val="22"/>
          <w:lang w:val="en-GB"/>
        </w:rPr>
        <w:t>2</w:t>
      </w:r>
      <w:r w:rsidR="006E0860">
        <w:rPr>
          <w:szCs w:val="22"/>
          <w:lang w:val="en-GB"/>
        </w:rPr>
        <w:t>°</w:t>
      </w:r>
      <w:r w:rsidR="00E04013" w:rsidRPr="00536D36">
        <w:rPr>
          <w:szCs w:val="22"/>
          <w:lang w:val="en-GB"/>
        </w:rPr>
        <w:t>C</w:t>
      </w:r>
      <w:r w:rsidR="00145F88">
        <w:rPr>
          <w:szCs w:val="22"/>
          <w:lang w:val="en-GB"/>
        </w:rPr>
        <w:t> </w:t>
      </w:r>
      <w:r w:rsidR="004A06F7">
        <w:rPr>
          <w:szCs w:val="22"/>
          <w:lang w:val="en-GB"/>
        </w:rPr>
        <w:t>–</w:t>
      </w:r>
      <w:r w:rsidR="00145F88">
        <w:rPr>
          <w:szCs w:val="22"/>
          <w:lang w:val="en-GB"/>
        </w:rPr>
        <w:t> </w:t>
      </w:r>
      <w:r w:rsidR="00E04013" w:rsidRPr="00536D36">
        <w:rPr>
          <w:szCs w:val="22"/>
          <w:lang w:val="en-GB"/>
        </w:rPr>
        <w:t>8</w:t>
      </w:r>
      <w:r w:rsidR="006E0860" w:rsidRPr="006E0860">
        <w:rPr>
          <w:szCs w:val="22"/>
          <w:lang w:val="en-GB"/>
        </w:rPr>
        <w:t>°</w:t>
      </w:r>
      <w:r w:rsidR="00E04013" w:rsidRPr="00536D36">
        <w:rPr>
          <w:szCs w:val="22"/>
          <w:lang w:val="en-GB"/>
        </w:rPr>
        <w:t>C</w:t>
      </w:r>
      <w:r w:rsidR="00147129" w:rsidRPr="00536D36">
        <w:rPr>
          <w:szCs w:val="22"/>
          <w:lang w:val="en-GB"/>
        </w:rPr>
        <w:t>)</w:t>
      </w:r>
      <w:r w:rsidR="00E04013" w:rsidRPr="00536D36">
        <w:rPr>
          <w:szCs w:val="22"/>
          <w:lang w:val="en-GB"/>
        </w:rPr>
        <w:t>, unless reconstitution has taken place under controlled and validated aseptic conditions.</w:t>
      </w:r>
    </w:p>
    <w:p w:rsidR="002A7C98" w:rsidRPr="00536D36" w:rsidRDefault="002A7C98" w:rsidP="00262EAE">
      <w:pPr>
        <w:rPr>
          <w:szCs w:val="22"/>
          <w:lang w:val="en-GB"/>
        </w:rPr>
      </w:pPr>
    </w:p>
    <w:p w:rsidR="00812D16" w:rsidRPr="00536D36" w:rsidRDefault="00812D16" w:rsidP="00262EAE">
      <w:pPr>
        <w:ind w:left="567" w:hanging="567"/>
        <w:outlineLvl w:val="0"/>
        <w:rPr>
          <w:b/>
          <w:szCs w:val="22"/>
          <w:lang w:val="en-GB"/>
        </w:rPr>
      </w:pPr>
      <w:r w:rsidRPr="00536D36">
        <w:rPr>
          <w:b/>
          <w:szCs w:val="22"/>
          <w:lang w:val="en-GB"/>
        </w:rPr>
        <w:t>6.4</w:t>
      </w:r>
      <w:r w:rsidRPr="00536D36">
        <w:rPr>
          <w:b/>
          <w:szCs w:val="22"/>
          <w:lang w:val="en-GB"/>
        </w:rPr>
        <w:tab/>
        <w:t>Special precautions for storage</w:t>
      </w:r>
    </w:p>
    <w:p w:rsidR="002A7C98" w:rsidRPr="00536D36" w:rsidRDefault="002A7C98" w:rsidP="00262EAE">
      <w:pPr>
        <w:rPr>
          <w:szCs w:val="22"/>
          <w:lang w:val="en-GB"/>
        </w:rPr>
      </w:pPr>
    </w:p>
    <w:p w:rsidR="002A7C98" w:rsidRPr="00536D36" w:rsidRDefault="002A7C98" w:rsidP="00262EAE">
      <w:pPr>
        <w:rPr>
          <w:szCs w:val="22"/>
          <w:lang w:val="en-GB"/>
        </w:rPr>
      </w:pPr>
      <w:r w:rsidRPr="00536D36">
        <w:rPr>
          <w:szCs w:val="22"/>
          <w:lang w:val="en-GB"/>
        </w:rPr>
        <w:t xml:space="preserve">Store in </w:t>
      </w:r>
      <w:r w:rsidR="00C9076E">
        <w:rPr>
          <w:szCs w:val="22"/>
          <w:lang w:val="en-GB"/>
        </w:rPr>
        <w:t xml:space="preserve">a </w:t>
      </w:r>
      <w:r w:rsidRPr="00536D36">
        <w:rPr>
          <w:szCs w:val="22"/>
          <w:lang w:val="en-GB"/>
        </w:rPr>
        <w:t>refrigerator (2°C</w:t>
      </w:r>
      <w:r w:rsidR="00145F88">
        <w:rPr>
          <w:szCs w:val="22"/>
          <w:lang w:val="en-GB"/>
        </w:rPr>
        <w:t> </w:t>
      </w:r>
      <w:r w:rsidR="008217D1">
        <w:rPr>
          <w:szCs w:val="22"/>
          <w:lang w:val="en-GB"/>
        </w:rPr>
        <w:t>–</w:t>
      </w:r>
      <w:r w:rsidR="00145F88">
        <w:rPr>
          <w:szCs w:val="22"/>
          <w:lang w:val="en-GB"/>
        </w:rPr>
        <w:t> </w:t>
      </w:r>
      <w:r w:rsidRPr="00536D36">
        <w:rPr>
          <w:szCs w:val="22"/>
          <w:lang w:val="en-GB"/>
        </w:rPr>
        <w:t>8°C). Do not freeze.</w:t>
      </w:r>
    </w:p>
    <w:p w:rsidR="002A7C98" w:rsidRPr="00536D36" w:rsidRDefault="002A7C98" w:rsidP="00262EAE">
      <w:pPr>
        <w:rPr>
          <w:szCs w:val="22"/>
          <w:lang w:val="en-GB"/>
        </w:rPr>
      </w:pPr>
      <w:r w:rsidRPr="00536D36">
        <w:rPr>
          <w:szCs w:val="22"/>
          <w:lang w:val="en-GB"/>
        </w:rPr>
        <w:t>Store in the original package in order to protect from light.</w:t>
      </w:r>
    </w:p>
    <w:p w:rsidR="002A7C98" w:rsidRPr="00536D36" w:rsidRDefault="002A7C98" w:rsidP="00262EAE">
      <w:pPr>
        <w:rPr>
          <w:i/>
          <w:szCs w:val="22"/>
          <w:lang w:val="en-GB"/>
        </w:rPr>
      </w:pPr>
      <w:r w:rsidRPr="00536D36">
        <w:rPr>
          <w:szCs w:val="22"/>
          <w:lang w:val="en-GB"/>
        </w:rPr>
        <w:t xml:space="preserve">For storage at room temperature and storage conditions after reconstitution of </w:t>
      </w:r>
      <w:r w:rsidR="00C9076E">
        <w:rPr>
          <w:szCs w:val="22"/>
          <w:lang w:val="en-GB"/>
        </w:rPr>
        <w:t xml:space="preserve">the </w:t>
      </w:r>
      <w:r w:rsidR="00612103">
        <w:rPr>
          <w:szCs w:val="22"/>
          <w:lang w:val="en-GB"/>
        </w:rPr>
        <w:t>medicinal product</w:t>
      </w:r>
      <w:r w:rsidR="00BB4F0A">
        <w:rPr>
          <w:szCs w:val="22"/>
          <w:lang w:val="en-GB"/>
        </w:rPr>
        <w:t>,</w:t>
      </w:r>
      <w:r w:rsidR="00612103">
        <w:rPr>
          <w:szCs w:val="22"/>
          <w:lang w:val="en-GB"/>
        </w:rPr>
        <w:t xml:space="preserve"> </w:t>
      </w:r>
      <w:r w:rsidRPr="00536D36">
        <w:rPr>
          <w:szCs w:val="22"/>
          <w:lang w:val="en-GB"/>
        </w:rPr>
        <w:t>see section 6.3.</w:t>
      </w:r>
    </w:p>
    <w:p w:rsidR="00812D16" w:rsidRPr="00536D36" w:rsidRDefault="00812D16" w:rsidP="00262EAE">
      <w:pPr>
        <w:rPr>
          <w:szCs w:val="22"/>
          <w:lang w:val="en-GB"/>
        </w:rPr>
      </w:pPr>
    </w:p>
    <w:p w:rsidR="00812D16" w:rsidRPr="00536D36" w:rsidRDefault="00F9016F" w:rsidP="00262EAE">
      <w:pPr>
        <w:outlineLvl w:val="0"/>
        <w:rPr>
          <w:b/>
          <w:szCs w:val="22"/>
          <w:lang w:val="en-GB"/>
        </w:rPr>
      </w:pPr>
      <w:r w:rsidRPr="00536D36">
        <w:rPr>
          <w:b/>
          <w:szCs w:val="22"/>
          <w:lang w:val="en-GB"/>
        </w:rPr>
        <w:t>6.5</w:t>
      </w:r>
      <w:r w:rsidRPr="00536D36">
        <w:rPr>
          <w:b/>
          <w:szCs w:val="22"/>
          <w:lang w:val="en-GB"/>
        </w:rPr>
        <w:tab/>
      </w:r>
      <w:r w:rsidR="00812D16" w:rsidRPr="00536D36">
        <w:rPr>
          <w:b/>
          <w:szCs w:val="22"/>
          <w:lang w:val="en-GB"/>
        </w:rPr>
        <w:t>Nature and contents of container</w:t>
      </w:r>
    </w:p>
    <w:p w:rsidR="002A7C98" w:rsidRPr="00536D36" w:rsidRDefault="002A7C98" w:rsidP="00262EAE">
      <w:pPr>
        <w:rPr>
          <w:szCs w:val="22"/>
          <w:lang w:val="en-GB"/>
        </w:rPr>
      </w:pPr>
    </w:p>
    <w:p w:rsidR="002A7C98" w:rsidRPr="00536D36" w:rsidRDefault="002A7C98" w:rsidP="00262EAE">
      <w:pPr>
        <w:rPr>
          <w:szCs w:val="22"/>
          <w:lang w:val="en-GB"/>
        </w:rPr>
      </w:pPr>
      <w:r w:rsidRPr="00536D36">
        <w:rPr>
          <w:szCs w:val="22"/>
          <w:lang w:val="en-GB"/>
        </w:rPr>
        <w:t>Each pack contains:</w:t>
      </w:r>
    </w:p>
    <w:p w:rsidR="002A7C98" w:rsidRPr="00536D36" w:rsidRDefault="007658B6" w:rsidP="00262EAE">
      <w:pPr>
        <w:ind w:left="567" w:hanging="567"/>
        <w:rPr>
          <w:lang w:val="en-GB"/>
        </w:rPr>
      </w:pPr>
      <w:r w:rsidRPr="00536D36">
        <w:rPr>
          <w:lang w:val="en-GB"/>
        </w:rPr>
        <w:t>–</w:t>
      </w:r>
      <w:r w:rsidRPr="00536D36">
        <w:rPr>
          <w:lang w:val="en-GB"/>
        </w:rPr>
        <w:tab/>
      </w:r>
      <w:r w:rsidR="002A7C98" w:rsidRPr="00536D36">
        <w:rPr>
          <w:lang w:val="en-GB"/>
        </w:rPr>
        <w:t>1 glass vial (type I) with powder and chlorobutyl rubber stopper</w:t>
      </w:r>
    </w:p>
    <w:p w:rsidR="002A7C98" w:rsidRPr="00536D36" w:rsidRDefault="007658B6" w:rsidP="00262EAE">
      <w:pPr>
        <w:ind w:left="567" w:hanging="567"/>
        <w:rPr>
          <w:lang w:val="en-GB"/>
        </w:rPr>
      </w:pPr>
      <w:r w:rsidRPr="00536D36">
        <w:rPr>
          <w:lang w:val="en-GB"/>
        </w:rPr>
        <w:t>–</w:t>
      </w:r>
      <w:r w:rsidRPr="00536D36">
        <w:rPr>
          <w:lang w:val="en-GB"/>
        </w:rPr>
        <w:tab/>
      </w:r>
      <w:r w:rsidR="002A7C98" w:rsidRPr="00536D36">
        <w:rPr>
          <w:lang w:val="en-GB"/>
        </w:rPr>
        <w:t>1 sterile vial adapt</w:t>
      </w:r>
      <w:r w:rsidR="00E47BDB" w:rsidRPr="00536D36">
        <w:rPr>
          <w:lang w:val="en-GB"/>
        </w:rPr>
        <w:t>e</w:t>
      </w:r>
      <w:r w:rsidR="002A7C98" w:rsidRPr="00536D36">
        <w:rPr>
          <w:lang w:val="en-GB"/>
        </w:rPr>
        <w:t>r for reconstitution</w:t>
      </w:r>
    </w:p>
    <w:p w:rsidR="002A7C98" w:rsidRPr="00536D36" w:rsidRDefault="007658B6" w:rsidP="00262EAE">
      <w:pPr>
        <w:ind w:left="567" w:hanging="567"/>
        <w:rPr>
          <w:lang w:val="en-GB"/>
        </w:rPr>
      </w:pPr>
      <w:r w:rsidRPr="00536D36">
        <w:rPr>
          <w:lang w:val="en-GB"/>
        </w:rPr>
        <w:t>–</w:t>
      </w:r>
      <w:r w:rsidRPr="00536D36">
        <w:rPr>
          <w:lang w:val="en-GB"/>
        </w:rPr>
        <w:tab/>
      </w:r>
      <w:r w:rsidR="002A7C98" w:rsidRPr="00536D36">
        <w:rPr>
          <w:lang w:val="en-GB"/>
        </w:rPr>
        <w:t>1 pre</w:t>
      </w:r>
      <w:r w:rsidR="00F03B03">
        <w:rPr>
          <w:lang w:val="en-GB"/>
        </w:rPr>
        <w:t>-</w:t>
      </w:r>
      <w:r w:rsidR="002A7C98" w:rsidRPr="00536D36">
        <w:rPr>
          <w:lang w:val="en-GB"/>
        </w:rPr>
        <w:t>filled syringe of 4</w:t>
      </w:r>
      <w:r w:rsidR="00B36442" w:rsidRPr="00536D36">
        <w:rPr>
          <w:lang w:val="en-GB"/>
        </w:rPr>
        <w:t> </w:t>
      </w:r>
      <w:r w:rsidR="002A7C98" w:rsidRPr="00536D36">
        <w:rPr>
          <w:lang w:val="en-GB"/>
        </w:rPr>
        <w:t>ml histidine solvent with backstop (polypropylene), a rubber plunger (bromobutyl)</w:t>
      </w:r>
      <w:r w:rsidR="0083672C" w:rsidRPr="00536D36">
        <w:rPr>
          <w:lang w:val="en-GB"/>
        </w:rPr>
        <w:t xml:space="preserve"> </w:t>
      </w:r>
      <w:r w:rsidR="002A7C98" w:rsidRPr="00536D36">
        <w:rPr>
          <w:lang w:val="en-GB"/>
        </w:rPr>
        <w:t>and a tip</w:t>
      </w:r>
      <w:r w:rsidR="00457FC2" w:rsidRPr="00536D36">
        <w:rPr>
          <w:lang w:val="en-GB"/>
        </w:rPr>
        <w:t xml:space="preserve"> </w:t>
      </w:r>
      <w:r w:rsidR="002A7C98" w:rsidRPr="00536D36">
        <w:rPr>
          <w:lang w:val="en-GB"/>
        </w:rPr>
        <w:t>cap with a stopper (bromobutyl)</w:t>
      </w:r>
    </w:p>
    <w:p w:rsidR="002A7C98" w:rsidRDefault="007658B6" w:rsidP="00262EAE">
      <w:pPr>
        <w:ind w:left="567" w:hanging="567"/>
        <w:rPr>
          <w:lang w:val="en-GB"/>
        </w:rPr>
      </w:pPr>
      <w:r w:rsidRPr="00536D36">
        <w:rPr>
          <w:lang w:val="en-GB"/>
        </w:rPr>
        <w:t>–</w:t>
      </w:r>
      <w:r w:rsidRPr="00536D36">
        <w:rPr>
          <w:lang w:val="en-GB"/>
        </w:rPr>
        <w:tab/>
      </w:r>
      <w:r w:rsidR="002A7C98" w:rsidRPr="00536D36">
        <w:rPr>
          <w:lang w:val="en-GB"/>
        </w:rPr>
        <w:t>1 plunger rod (polypropylene).</w:t>
      </w:r>
    </w:p>
    <w:p w:rsidR="005E1E74" w:rsidRPr="00536D36" w:rsidRDefault="005E1E74" w:rsidP="00262EAE">
      <w:pPr>
        <w:ind w:left="567" w:hanging="567"/>
        <w:rPr>
          <w:lang w:val="en-GB"/>
        </w:rPr>
      </w:pPr>
    </w:p>
    <w:p w:rsidR="00DA7EF2" w:rsidRPr="00536D36" w:rsidRDefault="00DA7EF2" w:rsidP="00262EAE">
      <w:pPr>
        <w:rPr>
          <w:szCs w:val="22"/>
          <w:lang w:val="en-GB"/>
        </w:rPr>
      </w:pPr>
      <w:r>
        <w:rPr>
          <w:szCs w:val="22"/>
          <w:lang w:val="en-GB"/>
        </w:rPr>
        <w:t>Pack size of 1.</w:t>
      </w:r>
    </w:p>
    <w:p w:rsidR="002A7C98" w:rsidRPr="00536D36" w:rsidRDefault="002A7C98" w:rsidP="00262EAE">
      <w:pPr>
        <w:rPr>
          <w:szCs w:val="22"/>
          <w:lang w:val="en-GB"/>
        </w:rPr>
      </w:pPr>
    </w:p>
    <w:p w:rsidR="00812D16" w:rsidRPr="00536D36" w:rsidRDefault="00812D16" w:rsidP="00262EAE">
      <w:pPr>
        <w:ind w:left="567" w:hanging="567"/>
        <w:outlineLvl w:val="0"/>
        <w:rPr>
          <w:szCs w:val="22"/>
          <w:lang w:val="en-GB"/>
        </w:rPr>
      </w:pPr>
      <w:bookmarkStart w:id="3" w:name="OLE_LINK1"/>
      <w:r w:rsidRPr="00536D36">
        <w:rPr>
          <w:b/>
          <w:szCs w:val="22"/>
          <w:lang w:val="en-GB"/>
        </w:rPr>
        <w:t>6.6</w:t>
      </w:r>
      <w:r w:rsidRPr="00536D36">
        <w:rPr>
          <w:b/>
          <w:szCs w:val="22"/>
          <w:lang w:val="en-GB"/>
        </w:rPr>
        <w:tab/>
        <w:t>Special precautions for disposal and other handling</w:t>
      </w:r>
    </w:p>
    <w:p w:rsidR="002A7C98" w:rsidRPr="00536D36" w:rsidRDefault="002A7C98" w:rsidP="00262EAE">
      <w:pPr>
        <w:rPr>
          <w:szCs w:val="22"/>
          <w:lang w:val="en-GB"/>
        </w:rPr>
      </w:pPr>
    </w:p>
    <w:p w:rsidR="002A7C98" w:rsidRDefault="005E05CE" w:rsidP="00262EAE">
      <w:pPr>
        <w:rPr>
          <w:szCs w:val="22"/>
          <w:lang w:val="en-GB"/>
        </w:rPr>
      </w:pPr>
      <w:r>
        <w:rPr>
          <w:szCs w:val="22"/>
          <w:lang w:val="en-GB"/>
        </w:rPr>
        <w:t>Refixia</w:t>
      </w:r>
      <w:r w:rsidR="002A7C98" w:rsidRPr="00536D36">
        <w:rPr>
          <w:szCs w:val="22"/>
          <w:lang w:val="en-GB"/>
        </w:rPr>
        <w:t xml:space="preserve"> is to be administered int</w:t>
      </w:r>
      <w:r w:rsidR="000422E9" w:rsidRPr="00536D36">
        <w:rPr>
          <w:szCs w:val="22"/>
          <w:lang w:val="en-GB"/>
        </w:rPr>
        <w:t>ra</w:t>
      </w:r>
      <w:r w:rsidR="002A7C98" w:rsidRPr="00536D36">
        <w:rPr>
          <w:szCs w:val="22"/>
          <w:lang w:val="en-GB"/>
        </w:rPr>
        <w:t>venously after reconstitution of the powder with the solvent supplied in the syringe. After reconstitution</w:t>
      </w:r>
      <w:r w:rsidR="00215D47">
        <w:rPr>
          <w:szCs w:val="22"/>
          <w:lang w:val="en-GB"/>
        </w:rPr>
        <w:t xml:space="preserve"> </w:t>
      </w:r>
      <w:r w:rsidR="002A7C98" w:rsidRPr="00536D36">
        <w:rPr>
          <w:szCs w:val="22"/>
          <w:lang w:val="en-GB"/>
        </w:rPr>
        <w:t xml:space="preserve">the solution appears as a clear and colourless liquid free </w:t>
      </w:r>
      <w:r w:rsidR="0083672C" w:rsidRPr="00536D36">
        <w:rPr>
          <w:szCs w:val="22"/>
          <w:lang w:val="en-GB"/>
        </w:rPr>
        <w:t xml:space="preserve">of visible </w:t>
      </w:r>
      <w:r w:rsidR="002A7C98" w:rsidRPr="00536D36">
        <w:rPr>
          <w:szCs w:val="22"/>
          <w:lang w:val="en-GB"/>
        </w:rPr>
        <w:t>particles.</w:t>
      </w:r>
      <w:r w:rsidR="00E04013" w:rsidRPr="00536D36">
        <w:rPr>
          <w:szCs w:val="22"/>
          <w:lang w:val="en-GB"/>
        </w:rPr>
        <w:t xml:space="preserve"> </w:t>
      </w:r>
      <w:r w:rsidR="002A7C98" w:rsidRPr="00536D36">
        <w:rPr>
          <w:szCs w:val="22"/>
          <w:lang w:val="en-GB"/>
        </w:rPr>
        <w:t>Reconstituted medicinal product should be inspected visually for particulate matter and discoloration prior to administration. Do not use solutions that are cloudy or have deposits.</w:t>
      </w:r>
    </w:p>
    <w:p w:rsidR="0044271E" w:rsidRDefault="0044271E" w:rsidP="00262EAE">
      <w:pPr>
        <w:rPr>
          <w:szCs w:val="22"/>
          <w:lang w:val="en-GB"/>
        </w:rPr>
      </w:pPr>
    </w:p>
    <w:p w:rsidR="0044271E" w:rsidRPr="00536D36" w:rsidRDefault="0044271E" w:rsidP="00262EAE">
      <w:pPr>
        <w:rPr>
          <w:szCs w:val="22"/>
          <w:lang w:val="en-GB"/>
        </w:rPr>
      </w:pPr>
      <w:r w:rsidRPr="0044271E">
        <w:rPr>
          <w:szCs w:val="22"/>
          <w:lang w:val="en-GB"/>
        </w:rPr>
        <w:t xml:space="preserve">For instructions on reconstitution of the medicinal product before administration, see </w:t>
      </w:r>
      <w:r w:rsidR="00C9076E">
        <w:rPr>
          <w:szCs w:val="22"/>
          <w:lang w:val="en-GB"/>
        </w:rPr>
        <w:t xml:space="preserve">the </w:t>
      </w:r>
      <w:r w:rsidRPr="0044271E">
        <w:rPr>
          <w:szCs w:val="22"/>
          <w:lang w:val="en-GB"/>
        </w:rPr>
        <w:t>package leaflet.</w:t>
      </w:r>
    </w:p>
    <w:p w:rsidR="00E85FB1" w:rsidRPr="00536D36" w:rsidRDefault="00E85FB1" w:rsidP="00262EAE">
      <w:pPr>
        <w:rPr>
          <w:szCs w:val="22"/>
          <w:lang w:val="en-GB"/>
        </w:rPr>
      </w:pPr>
    </w:p>
    <w:p w:rsidR="00E85FB1" w:rsidRPr="00536D36" w:rsidRDefault="00E85FB1" w:rsidP="00262EAE">
      <w:pPr>
        <w:rPr>
          <w:szCs w:val="22"/>
          <w:lang w:val="en-GB"/>
        </w:rPr>
      </w:pPr>
      <w:r w:rsidRPr="00536D36">
        <w:rPr>
          <w:szCs w:val="22"/>
          <w:lang w:val="en-GB"/>
        </w:rPr>
        <w:t>The rate of administration should be determined by the patient’s comfort level up to a maximum injection rate of 4 ml/min</w:t>
      </w:r>
      <w:r w:rsidR="0044271E">
        <w:rPr>
          <w:szCs w:val="22"/>
          <w:lang w:val="en-GB"/>
        </w:rPr>
        <w:t>.</w:t>
      </w:r>
    </w:p>
    <w:p w:rsidR="008F29BC" w:rsidRPr="00536D36" w:rsidRDefault="008F29BC" w:rsidP="00262EAE">
      <w:pPr>
        <w:rPr>
          <w:szCs w:val="22"/>
          <w:lang w:val="en-GB"/>
        </w:rPr>
      </w:pPr>
    </w:p>
    <w:p w:rsidR="008F29BC" w:rsidRPr="00536D36" w:rsidRDefault="000B082E" w:rsidP="00262EAE">
      <w:pPr>
        <w:rPr>
          <w:szCs w:val="22"/>
          <w:lang w:val="en-GB"/>
        </w:rPr>
      </w:pPr>
      <w:r w:rsidRPr="00536D36">
        <w:rPr>
          <w:szCs w:val="22"/>
          <w:lang w:val="en-GB"/>
        </w:rPr>
        <w:t>A</w:t>
      </w:r>
      <w:r w:rsidR="008F29BC" w:rsidRPr="00536D36">
        <w:rPr>
          <w:szCs w:val="22"/>
          <w:lang w:val="en-GB"/>
        </w:rPr>
        <w:t>n infusion set (tubing and butterfly needle), sterile alcohol swabs, gauze pads and plasters</w:t>
      </w:r>
      <w:r w:rsidRPr="00536D36">
        <w:rPr>
          <w:szCs w:val="22"/>
          <w:lang w:val="en-GB"/>
        </w:rPr>
        <w:t xml:space="preserve"> will also be needed</w:t>
      </w:r>
      <w:r w:rsidR="008F29BC" w:rsidRPr="00536D36">
        <w:rPr>
          <w:szCs w:val="22"/>
          <w:lang w:val="en-GB"/>
        </w:rPr>
        <w:t xml:space="preserve">. These devices are not included in the </w:t>
      </w:r>
      <w:r w:rsidR="005E05CE">
        <w:rPr>
          <w:szCs w:val="22"/>
          <w:lang w:val="en-GB"/>
        </w:rPr>
        <w:t>Refixia</w:t>
      </w:r>
      <w:r w:rsidR="008F29BC" w:rsidRPr="00536D36">
        <w:rPr>
          <w:szCs w:val="22"/>
          <w:lang w:val="en-GB"/>
        </w:rPr>
        <w:t xml:space="preserve"> package.</w:t>
      </w:r>
    </w:p>
    <w:p w:rsidR="000C4DFD" w:rsidRPr="00536D36" w:rsidRDefault="000C4DFD" w:rsidP="00262EAE">
      <w:pPr>
        <w:rPr>
          <w:szCs w:val="22"/>
          <w:lang w:val="en-GB"/>
        </w:rPr>
      </w:pPr>
    </w:p>
    <w:p w:rsidR="000C4DFD" w:rsidRPr="00536D36" w:rsidRDefault="000C4DFD" w:rsidP="00262EAE">
      <w:pPr>
        <w:rPr>
          <w:szCs w:val="22"/>
          <w:lang w:val="en-GB"/>
        </w:rPr>
      </w:pPr>
      <w:r w:rsidRPr="00536D36">
        <w:rPr>
          <w:szCs w:val="22"/>
          <w:lang w:val="en-GB"/>
        </w:rPr>
        <w:t>Always use an aseptic technique.</w:t>
      </w:r>
    </w:p>
    <w:p w:rsidR="00AD537E" w:rsidRPr="00536D36" w:rsidRDefault="00AD537E" w:rsidP="00262EAE">
      <w:pPr>
        <w:rPr>
          <w:szCs w:val="22"/>
          <w:lang w:val="en-GB"/>
        </w:rPr>
      </w:pPr>
    </w:p>
    <w:p w:rsidR="00AD537E" w:rsidRPr="00536D36" w:rsidRDefault="00AD537E" w:rsidP="00262EAE">
      <w:pPr>
        <w:rPr>
          <w:szCs w:val="22"/>
          <w:u w:val="single"/>
          <w:lang w:val="en-GB"/>
        </w:rPr>
      </w:pPr>
      <w:r w:rsidRPr="00536D36">
        <w:rPr>
          <w:szCs w:val="22"/>
          <w:u w:val="single"/>
          <w:lang w:val="en-GB"/>
        </w:rPr>
        <w:t>Disposal</w:t>
      </w:r>
    </w:p>
    <w:p w:rsidR="00BF4FF3" w:rsidRPr="00536D36" w:rsidRDefault="00BF4FF3" w:rsidP="00262EAE">
      <w:pPr>
        <w:rPr>
          <w:szCs w:val="22"/>
          <w:lang w:val="en-GB"/>
        </w:rPr>
      </w:pPr>
      <w:r w:rsidRPr="00536D36">
        <w:rPr>
          <w:szCs w:val="22"/>
          <w:lang w:val="en-GB"/>
        </w:rPr>
        <w:t>After injection, safely dispose of th</w:t>
      </w:r>
      <w:r w:rsidR="00BF1E0B" w:rsidRPr="00536D36">
        <w:rPr>
          <w:szCs w:val="22"/>
          <w:lang w:val="en-GB"/>
        </w:rPr>
        <w:t>e syringe with the infusion set and</w:t>
      </w:r>
      <w:r w:rsidRPr="00536D36">
        <w:rPr>
          <w:szCs w:val="22"/>
          <w:lang w:val="en-GB"/>
        </w:rPr>
        <w:t xml:space="preserve"> the vial with the vial adapter.</w:t>
      </w:r>
    </w:p>
    <w:p w:rsidR="00BF4FF3" w:rsidRPr="00536D36" w:rsidRDefault="00BF4FF3" w:rsidP="00262EAE">
      <w:pPr>
        <w:rPr>
          <w:szCs w:val="22"/>
          <w:u w:val="single"/>
          <w:lang w:val="en-GB"/>
        </w:rPr>
      </w:pPr>
      <w:r w:rsidRPr="00536D36">
        <w:rPr>
          <w:szCs w:val="22"/>
          <w:lang w:val="en-GB"/>
        </w:rPr>
        <w:t xml:space="preserve">Any unused </w:t>
      </w:r>
      <w:r w:rsidR="00BF1E0B" w:rsidRPr="00536D36">
        <w:rPr>
          <w:szCs w:val="22"/>
          <w:lang w:val="en-GB"/>
        </w:rPr>
        <w:t xml:space="preserve">medicinal </w:t>
      </w:r>
      <w:r w:rsidRPr="00536D36">
        <w:rPr>
          <w:szCs w:val="22"/>
          <w:lang w:val="en-GB"/>
        </w:rPr>
        <w:t>product or waste material should be disposed of in accordance with local requirements.</w:t>
      </w:r>
    </w:p>
    <w:bookmarkEnd w:id="3"/>
    <w:p w:rsidR="00812D16" w:rsidRPr="00536D36" w:rsidRDefault="00812D16" w:rsidP="00262EAE">
      <w:pPr>
        <w:rPr>
          <w:szCs w:val="22"/>
          <w:lang w:val="en-GB"/>
        </w:rPr>
      </w:pPr>
    </w:p>
    <w:p w:rsidR="00563286" w:rsidRPr="00536D36" w:rsidRDefault="00563286" w:rsidP="00262EAE">
      <w:pPr>
        <w:rPr>
          <w:szCs w:val="22"/>
          <w:lang w:val="en-GB"/>
        </w:rPr>
      </w:pPr>
    </w:p>
    <w:p w:rsidR="00812D16" w:rsidRPr="006D0E9F" w:rsidRDefault="00812D16" w:rsidP="00262EAE">
      <w:pPr>
        <w:ind w:left="567" w:hanging="567"/>
        <w:rPr>
          <w:szCs w:val="22"/>
          <w:lang w:val="da-DK"/>
        </w:rPr>
      </w:pPr>
      <w:r w:rsidRPr="006D0E9F">
        <w:rPr>
          <w:b/>
          <w:szCs w:val="22"/>
          <w:lang w:val="da-DK"/>
        </w:rPr>
        <w:t>7.</w:t>
      </w:r>
      <w:r w:rsidRPr="006D0E9F">
        <w:rPr>
          <w:b/>
          <w:szCs w:val="22"/>
          <w:lang w:val="da-DK"/>
        </w:rPr>
        <w:tab/>
        <w:t>MARKETING AUTHORISATION HOLDER</w:t>
      </w:r>
    </w:p>
    <w:p w:rsidR="00812D16" w:rsidRPr="006D0E9F" w:rsidRDefault="00812D16" w:rsidP="00262EAE">
      <w:pPr>
        <w:rPr>
          <w:szCs w:val="22"/>
          <w:lang w:val="da-DK"/>
        </w:rPr>
      </w:pPr>
    </w:p>
    <w:p w:rsidR="006850B2" w:rsidRPr="006D0E9F" w:rsidRDefault="006850B2" w:rsidP="00262EAE">
      <w:pPr>
        <w:rPr>
          <w:szCs w:val="22"/>
          <w:lang w:val="da-DK"/>
        </w:rPr>
      </w:pPr>
      <w:r w:rsidRPr="006D0E9F">
        <w:rPr>
          <w:szCs w:val="22"/>
          <w:lang w:val="da-DK"/>
        </w:rPr>
        <w:t>Novo Nordisk A/S</w:t>
      </w:r>
    </w:p>
    <w:p w:rsidR="006850B2" w:rsidRPr="006D0E9F" w:rsidRDefault="006850B2" w:rsidP="00262EAE">
      <w:pPr>
        <w:rPr>
          <w:szCs w:val="22"/>
          <w:lang w:val="da-DK"/>
        </w:rPr>
      </w:pPr>
      <w:r w:rsidRPr="006D0E9F">
        <w:rPr>
          <w:szCs w:val="22"/>
          <w:lang w:val="da-DK"/>
        </w:rPr>
        <w:t>Novo Allé</w:t>
      </w:r>
    </w:p>
    <w:p w:rsidR="001B143D" w:rsidRPr="006D0E9F" w:rsidRDefault="001B143D" w:rsidP="00262EAE">
      <w:pPr>
        <w:rPr>
          <w:szCs w:val="22"/>
          <w:lang w:val="da-DK"/>
        </w:rPr>
      </w:pPr>
      <w:r w:rsidRPr="006D0E9F">
        <w:rPr>
          <w:szCs w:val="22"/>
          <w:lang w:val="da-DK"/>
        </w:rPr>
        <w:t>DK</w:t>
      </w:r>
      <w:r w:rsidR="00E33093" w:rsidRPr="006D0E9F">
        <w:rPr>
          <w:szCs w:val="22"/>
          <w:lang w:val="da-DK"/>
        </w:rPr>
        <w:t>-</w:t>
      </w:r>
      <w:r w:rsidRPr="006D0E9F">
        <w:rPr>
          <w:szCs w:val="22"/>
          <w:lang w:val="da-DK"/>
        </w:rPr>
        <w:t>2880 Bagsværd</w:t>
      </w:r>
    </w:p>
    <w:p w:rsidR="00812D16" w:rsidRPr="00536D36" w:rsidRDefault="006850B2" w:rsidP="00262EAE">
      <w:pPr>
        <w:rPr>
          <w:szCs w:val="22"/>
          <w:lang w:val="en-GB"/>
        </w:rPr>
      </w:pPr>
      <w:r w:rsidRPr="00536D36">
        <w:rPr>
          <w:szCs w:val="22"/>
          <w:lang w:val="en-GB"/>
        </w:rPr>
        <w:t>Denmark</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ind w:left="567" w:hanging="567"/>
        <w:rPr>
          <w:b/>
          <w:szCs w:val="22"/>
          <w:lang w:val="en-GB"/>
        </w:rPr>
      </w:pPr>
      <w:r w:rsidRPr="00536D36">
        <w:rPr>
          <w:b/>
          <w:szCs w:val="22"/>
          <w:lang w:val="en-GB"/>
        </w:rPr>
        <w:t>8.</w:t>
      </w:r>
      <w:r w:rsidRPr="00536D36">
        <w:rPr>
          <w:b/>
          <w:szCs w:val="22"/>
          <w:lang w:val="en-GB"/>
        </w:rPr>
        <w:tab/>
        <w:t>MARKETING AUTHORISATION NUMBERS</w:t>
      </w:r>
    </w:p>
    <w:p w:rsidR="00D373E4" w:rsidRDefault="00D373E4" w:rsidP="00262EAE">
      <w:pPr>
        <w:rPr>
          <w:szCs w:val="22"/>
          <w:lang w:val="en-GB"/>
        </w:rPr>
      </w:pPr>
    </w:p>
    <w:p w:rsidR="00812D16" w:rsidRDefault="00D373E4" w:rsidP="00262EAE">
      <w:pPr>
        <w:rPr>
          <w:szCs w:val="22"/>
          <w:lang w:val="en-GB"/>
        </w:rPr>
      </w:pPr>
      <w:r w:rsidRPr="00D373E4">
        <w:rPr>
          <w:szCs w:val="22"/>
          <w:lang w:val="en-GB"/>
        </w:rPr>
        <w:t>EU/1/17/1193/001</w:t>
      </w:r>
    </w:p>
    <w:p w:rsidR="00D373E4" w:rsidRDefault="00D373E4" w:rsidP="00262EAE">
      <w:pPr>
        <w:rPr>
          <w:szCs w:val="22"/>
          <w:lang w:val="en-GB"/>
        </w:rPr>
      </w:pPr>
      <w:r w:rsidRPr="00D373E4">
        <w:rPr>
          <w:szCs w:val="22"/>
          <w:lang w:val="en-GB"/>
        </w:rPr>
        <w:t>EU/1/17/1193/002</w:t>
      </w:r>
    </w:p>
    <w:p w:rsidR="00D373E4" w:rsidRDefault="00D373E4" w:rsidP="00262EAE">
      <w:pPr>
        <w:rPr>
          <w:szCs w:val="22"/>
          <w:lang w:val="en-GB"/>
        </w:rPr>
      </w:pPr>
      <w:r w:rsidRPr="00D373E4">
        <w:rPr>
          <w:szCs w:val="22"/>
          <w:lang w:val="en-GB"/>
        </w:rPr>
        <w:t>EU/1/17/1193/003</w:t>
      </w:r>
    </w:p>
    <w:p w:rsidR="00D373E4" w:rsidRPr="00536D36" w:rsidRDefault="00D373E4" w:rsidP="00262EAE">
      <w:pPr>
        <w:rPr>
          <w:szCs w:val="22"/>
          <w:lang w:val="en-GB"/>
        </w:rPr>
      </w:pPr>
    </w:p>
    <w:p w:rsidR="00812D16" w:rsidRPr="00536D36" w:rsidRDefault="00812D16" w:rsidP="00262EAE">
      <w:pPr>
        <w:rPr>
          <w:szCs w:val="22"/>
          <w:lang w:val="en-GB"/>
        </w:rPr>
      </w:pPr>
    </w:p>
    <w:p w:rsidR="00812D16" w:rsidRPr="00536D36" w:rsidRDefault="00812D16" w:rsidP="00262EAE">
      <w:pPr>
        <w:ind w:left="567" w:hanging="567"/>
        <w:rPr>
          <w:szCs w:val="22"/>
          <w:lang w:val="en-GB"/>
        </w:rPr>
      </w:pPr>
      <w:r w:rsidRPr="00536D36">
        <w:rPr>
          <w:b/>
          <w:szCs w:val="22"/>
          <w:lang w:val="en-GB"/>
        </w:rPr>
        <w:t>9.</w:t>
      </w:r>
      <w:r w:rsidRPr="00536D36">
        <w:rPr>
          <w:b/>
          <w:szCs w:val="22"/>
          <w:lang w:val="en-GB"/>
        </w:rPr>
        <w:tab/>
        <w:t>DATE OF FIRST AUTHORISATION/RENEWAL OF THE AUTHORISATION</w:t>
      </w:r>
    </w:p>
    <w:p w:rsidR="00812D16" w:rsidRPr="00536D36" w:rsidRDefault="00812D16" w:rsidP="00262EAE">
      <w:pPr>
        <w:rPr>
          <w:i/>
          <w:szCs w:val="22"/>
          <w:lang w:val="en-GB"/>
        </w:rPr>
      </w:pPr>
    </w:p>
    <w:p w:rsidR="00812D16" w:rsidRPr="00536D36" w:rsidRDefault="00812D16" w:rsidP="00262EAE">
      <w:pPr>
        <w:rPr>
          <w:szCs w:val="22"/>
          <w:lang w:val="en-GB"/>
        </w:rPr>
      </w:pPr>
    </w:p>
    <w:p w:rsidR="00812D16" w:rsidRPr="00536D36" w:rsidRDefault="00812D16" w:rsidP="00262EAE">
      <w:pPr>
        <w:ind w:left="567" w:hanging="567"/>
        <w:rPr>
          <w:b/>
          <w:szCs w:val="22"/>
          <w:lang w:val="en-GB"/>
        </w:rPr>
      </w:pPr>
      <w:r w:rsidRPr="00536D36">
        <w:rPr>
          <w:b/>
          <w:szCs w:val="22"/>
          <w:lang w:val="en-GB"/>
        </w:rPr>
        <w:t>10.</w:t>
      </w:r>
      <w:r w:rsidRPr="00536D36">
        <w:rPr>
          <w:b/>
          <w:szCs w:val="22"/>
          <w:lang w:val="en-GB"/>
        </w:rPr>
        <w:tab/>
        <w:t>DATE OF REVISION OF THE TEXT</w:t>
      </w:r>
    </w:p>
    <w:p w:rsidR="00812D16" w:rsidRPr="00536D36" w:rsidRDefault="00812D16" w:rsidP="00262EAE">
      <w:pPr>
        <w:rPr>
          <w:szCs w:val="22"/>
          <w:lang w:val="en-GB"/>
        </w:rPr>
      </w:pPr>
    </w:p>
    <w:p w:rsidR="008929AA" w:rsidRPr="00536D36" w:rsidRDefault="00812D16" w:rsidP="00262EAE">
      <w:pPr>
        <w:numPr>
          <w:ilvl w:val="12"/>
          <w:numId w:val="0"/>
        </w:numPr>
        <w:ind w:right="-2"/>
        <w:rPr>
          <w:szCs w:val="22"/>
          <w:lang w:val="en-GB"/>
        </w:rPr>
      </w:pPr>
      <w:r w:rsidRPr="00536D36">
        <w:rPr>
          <w:lang w:val="en-GB"/>
        </w:rPr>
        <w:t xml:space="preserve">Detailed information on this medicinal product is available on the website of the European Medicines Agency </w:t>
      </w:r>
      <w:hyperlink r:id="rId12" w:history="1">
        <w:r w:rsidRPr="00536D36">
          <w:rPr>
            <w:rStyle w:val="Hyperlink"/>
            <w:szCs w:val="22"/>
            <w:lang w:val="en-GB"/>
          </w:rPr>
          <w:t>http://www.ema.europa.eu</w:t>
        </w:r>
      </w:hyperlink>
      <w:r w:rsidR="00F9016F" w:rsidRPr="00536D36">
        <w:rPr>
          <w:color w:val="0000FF"/>
          <w:szCs w:val="22"/>
          <w:lang w:val="en-GB"/>
        </w:rPr>
        <w:t>.</w:t>
      </w:r>
    </w:p>
    <w:p w:rsidR="008929AA" w:rsidRPr="00536D36" w:rsidRDefault="008929AA" w:rsidP="00262EAE">
      <w:pPr>
        <w:numPr>
          <w:ilvl w:val="12"/>
          <w:numId w:val="0"/>
        </w:numPr>
        <w:ind w:right="-2"/>
        <w:rPr>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r>
        <w:rPr>
          <w:b/>
          <w:bCs/>
          <w:color w:val="000000"/>
          <w:szCs w:val="22"/>
          <w:lang w:val="en-GB"/>
        </w:rPr>
        <w:br w:type="page"/>
      </w: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autoSpaceDE w:val="0"/>
        <w:autoSpaceDN w:val="0"/>
        <w:adjustRightInd w:val="0"/>
        <w:ind w:left="125" w:right="119"/>
        <w:jc w:val="center"/>
        <w:rPr>
          <w:b/>
          <w:bCs/>
          <w:color w:val="000000"/>
          <w:szCs w:val="22"/>
          <w:lang w:val="en-GB"/>
        </w:rPr>
      </w:pPr>
      <w:r w:rsidRPr="00CF7DA5">
        <w:rPr>
          <w:b/>
          <w:bCs/>
          <w:color w:val="000000"/>
          <w:szCs w:val="22"/>
          <w:lang w:val="en-GB"/>
        </w:rPr>
        <w:t>ANNEX II</w:t>
      </w:r>
    </w:p>
    <w:p w:rsidR="00C944B9" w:rsidRPr="00CF7DA5" w:rsidRDefault="00C944B9" w:rsidP="00C944B9">
      <w:pPr>
        <w:widowControl w:val="0"/>
        <w:autoSpaceDE w:val="0"/>
        <w:autoSpaceDN w:val="0"/>
        <w:adjustRightInd w:val="0"/>
        <w:ind w:left="125" w:right="119"/>
        <w:jc w:val="center"/>
        <w:rPr>
          <w:b/>
          <w:bCs/>
          <w:color w:val="000000"/>
          <w:szCs w:val="22"/>
          <w:lang w:val="en-GB"/>
        </w:rPr>
      </w:pPr>
    </w:p>
    <w:p w:rsidR="00C944B9" w:rsidRPr="00CF7DA5" w:rsidRDefault="00C944B9" w:rsidP="00C944B9">
      <w:pPr>
        <w:widowControl w:val="0"/>
        <w:tabs>
          <w:tab w:val="clear" w:pos="567"/>
          <w:tab w:val="left" w:pos="1701"/>
        </w:tabs>
        <w:autoSpaceDE w:val="0"/>
        <w:autoSpaceDN w:val="0"/>
        <w:adjustRightInd w:val="0"/>
        <w:ind w:left="1701" w:right="119" w:hanging="567"/>
        <w:rPr>
          <w:b/>
          <w:bCs/>
          <w:color w:val="000000"/>
          <w:szCs w:val="22"/>
          <w:lang w:val="en-GB"/>
        </w:rPr>
      </w:pPr>
      <w:r w:rsidRPr="00CF7DA5">
        <w:rPr>
          <w:b/>
          <w:bCs/>
          <w:color w:val="000000"/>
          <w:szCs w:val="22"/>
          <w:lang w:val="en-GB"/>
        </w:rPr>
        <w:t>A.</w:t>
      </w:r>
      <w:r w:rsidRPr="00CF7DA5">
        <w:rPr>
          <w:b/>
          <w:bCs/>
          <w:color w:val="000000"/>
          <w:szCs w:val="22"/>
          <w:lang w:val="en-GB"/>
        </w:rPr>
        <w:tab/>
        <w:t>MANUFACTURERS OF THE BIOLOGICAL ACTIVE SUBSTANCE AND MANUFACTURER RESPONSIBLE FOR BATCH RELEASE</w:t>
      </w:r>
    </w:p>
    <w:p w:rsidR="00C944B9" w:rsidRPr="00CF7DA5" w:rsidRDefault="00C944B9" w:rsidP="00C944B9">
      <w:pPr>
        <w:widowControl w:val="0"/>
        <w:autoSpaceDE w:val="0"/>
        <w:autoSpaceDN w:val="0"/>
        <w:adjustRightInd w:val="0"/>
        <w:ind w:left="845" w:right="119" w:hanging="720"/>
        <w:jc w:val="center"/>
        <w:rPr>
          <w:b/>
          <w:bCs/>
          <w:color w:val="000000"/>
          <w:szCs w:val="22"/>
          <w:lang w:val="en-GB"/>
        </w:rPr>
      </w:pPr>
    </w:p>
    <w:p w:rsidR="00C944B9" w:rsidRPr="00CF7DA5" w:rsidRDefault="00C944B9" w:rsidP="00C944B9">
      <w:pPr>
        <w:widowControl w:val="0"/>
        <w:tabs>
          <w:tab w:val="clear" w:pos="567"/>
          <w:tab w:val="left" w:pos="1134"/>
          <w:tab w:val="left" w:pos="1701"/>
        </w:tabs>
        <w:autoSpaceDE w:val="0"/>
        <w:autoSpaceDN w:val="0"/>
        <w:adjustRightInd w:val="0"/>
        <w:ind w:left="1134" w:right="119"/>
        <w:rPr>
          <w:b/>
          <w:bCs/>
          <w:color w:val="000000"/>
          <w:szCs w:val="22"/>
          <w:lang w:val="en-GB"/>
        </w:rPr>
      </w:pPr>
      <w:r w:rsidRPr="00CF7DA5">
        <w:rPr>
          <w:b/>
          <w:bCs/>
          <w:color w:val="000000"/>
          <w:szCs w:val="22"/>
          <w:lang w:val="en-GB"/>
        </w:rPr>
        <w:t>B.</w:t>
      </w:r>
      <w:r w:rsidRPr="00CF7DA5">
        <w:rPr>
          <w:b/>
          <w:bCs/>
          <w:color w:val="000000"/>
          <w:szCs w:val="22"/>
          <w:lang w:val="en-GB"/>
        </w:rPr>
        <w:tab/>
        <w:t>CONDITIONS OR RESTRICTIONS REGARDING SUPPLY AND USE</w:t>
      </w:r>
    </w:p>
    <w:p w:rsidR="00C944B9" w:rsidRPr="00CF7DA5" w:rsidRDefault="00C944B9" w:rsidP="00C944B9">
      <w:pPr>
        <w:widowControl w:val="0"/>
        <w:autoSpaceDE w:val="0"/>
        <w:autoSpaceDN w:val="0"/>
        <w:adjustRightInd w:val="0"/>
        <w:ind w:left="127" w:right="120"/>
        <w:jc w:val="center"/>
        <w:rPr>
          <w:b/>
          <w:color w:val="000000"/>
          <w:szCs w:val="22"/>
          <w:lang w:val="en-GB"/>
        </w:rPr>
      </w:pPr>
    </w:p>
    <w:p w:rsidR="00C944B9" w:rsidRPr="00CF7DA5" w:rsidRDefault="00C944B9" w:rsidP="00C944B9">
      <w:pPr>
        <w:widowControl w:val="0"/>
        <w:autoSpaceDE w:val="0"/>
        <w:autoSpaceDN w:val="0"/>
        <w:adjustRightInd w:val="0"/>
        <w:ind w:left="1701" w:right="119" w:hanging="567"/>
        <w:rPr>
          <w:b/>
          <w:bCs/>
          <w:color w:val="000000"/>
          <w:szCs w:val="22"/>
          <w:lang w:val="en-GB"/>
        </w:rPr>
      </w:pPr>
      <w:r w:rsidRPr="00CF7DA5">
        <w:rPr>
          <w:b/>
          <w:bCs/>
          <w:color w:val="000000"/>
          <w:szCs w:val="22"/>
          <w:lang w:val="en-GB"/>
        </w:rPr>
        <w:t>C.</w:t>
      </w:r>
      <w:r w:rsidRPr="00CF7DA5">
        <w:rPr>
          <w:b/>
          <w:bCs/>
          <w:color w:val="000000"/>
          <w:szCs w:val="22"/>
          <w:lang w:val="en-GB"/>
        </w:rPr>
        <w:tab/>
        <w:t>OTHER CONDITIONS AND REQUIREMENTS OF THE MARKETING AUTHORISATION</w:t>
      </w:r>
    </w:p>
    <w:p w:rsidR="00C944B9" w:rsidRPr="00CF7DA5" w:rsidRDefault="00C944B9" w:rsidP="00C944B9">
      <w:pPr>
        <w:widowControl w:val="0"/>
        <w:autoSpaceDE w:val="0"/>
        <w:autoSpaceDN w:val="0"/>
        <w:adjustRightInd w:val="0"/>
        <w:ind w:left="127" w:right="120"/>
        <w:jc w:val="center"/>
        <w:rPr>
          <w:b/>
          <w:color w:val="000000"/>
          <w:szCs w:val="22"/>
          <w:lang w:val="en-GB"/>
        </w:rPr>
      </w:pPr>
    </w:p>
    <w:p w:rsidR="00C944B9" w:rsidRPr="00CF7DA5" w:rsidRDefault="00C944B9" w:rsidP="00C944B9">
      <w:pPr>
        <w:widowControl w:val="0"/>
        <w:tabs>
          <w:tab w:val="left" w:pos="1701"/>
        </w:tabs>
        <w:autoSpaceDE w:val="0"/>
        <w:autoSpaceDN w:val="0"/>
        <w:adjustRightInd w:val="0"/>
        <w:ind w:left="1701" w:right="119" w:hanging="567"/>
        <w:rPr>
          <w:b/>
          <w:bCs/>
          <w:color w:val="000000"/>
          <w:szCs w:val="22"/>
          <w:lang w:val="en-GB"/>
        </w:rPr>
      </w:pPr>
      <w:r w:rsidRPr="00CF7DA5">
        <w:rPr>
          <w:b/>
          <w:bCs/>
          <w:color w:val="000000"/>
          <w:szCs w:val="22"/>
          <w:lang w:val="en-GB"/>
        </w:rPr>
        <w:t>D.</w:t>
      </w:r>
      <w:r w:rsidRPr="00CF7DA5">
        <w:rPr>
          <w:b/>
          <w:bCs/>
          <w:color w:val="000000"/>
          <w:szCs w:val="22"/>
          <w:lang w:val="en-GB"/>
        </w:rPr>
        <w:tab/>
        <w:t>CONDITIONS OR RESTRICTIONS WITH REGARD TO THE SAFE AND EFFECTIVE USE OF THE MEDICINAL PRODUCT</w:t>
      </w:r>
    </w:p>
    <w:p w:rsidR="00C944B9" w:rsidRPr="00CF7DA5" w:rsidRDefault="00C944B9" w:rsidP="00C944B9">
      <w:pPr>
        <w:widowControl w:val="0"/>
        <w:tabs>
          <w:tab w:val="left" w:pos="1701"/>
        </w:tabs>
        <w:autoSpaceDE w:val="0"/>
        <w:autoSpaceDN w:val="0"/>
        <w:adjustRightInd w:val="0"/>
        <w:ind w:left="1701" w:right="119" w:hanging="567"/>
        <w:rPr>
          <w:b/>
          <w:bCs/>
          <w:color w:val="000000"/>
          <w:szCs w:val="22"/>
          <w:lang w:val="en-GB"/>
        </w:rPr>
      </w:pPr>
    </w:p>
    <w:p w:rsidR="00C944B9" w:rsidRPr="00CD6EAE" w:rsidRDefault="00C944B9" w:rsidP="00CD6EAE">
      <w:pPr>
        <w:pStyle w:val="EMEA2"/>
      </w:pPr>
      <w:r w:rsidRPr="00CF7DA5">
        <w:rPr>
          <w:b w:val="0"/>
          <w:bCs/>
          <w:color w:val="000000"/>
          <w:szCs w:val="22"/>
        </w:rPr>
        <w:br w:type="page"/>
      </w:r>
      <w:r w:rsidRPr="00CD6EAE">
        <w:t>A.</w:t>
      </w:r>
      <w:r w:rsidRPr="00CD6EAE">
        <w:tab/>
        <w:t>MANUFACTURERS OF THE BIOLOGICAL ACTIVE SUBSTANCE AND MANUFACTURER RESPONSIBLE FOR BATCH RELEASE</w:t>
      </w:r>
    </w:p>
    <w:p w:rsidR="00C944B9" w:rsidRPr="00CF7DA5" w:rsidRDefault="00C944B9" w:rsidP="00C944B9">
      <w:pPr>
        <w:widowControl w:val="0"/>
        <w:autoSpaceDE w:val="0"/>
        <w:autoSpaceDN w:val="0"/>
        <w:adjustRightInd w:val="0"/>
        <w:ind w:left="567" w:right="119" w:hanging="567"/>
        <w:rPr>
          <w:b/>
          <w:bCs/>
          <w:szCs w:val="22"/>
          <w:lang w:val="en-GB"/>
        </w:rPr>
      </w:pPr>
    </w:p>
    <w:p w:rsidR="00C944B9" w:rsidRPr="00CF7DA5" w:rsidRDefault="00C944B9" w:rsidP="00C944B9">
      <w:pPr>
        <w:widowControl w:val="0"/>
        <w:autoSpaceDE w:val="0"/>
        <w:autoSpaceDN w:val="0"/>
        <w:adjustRightInd w:val="0"/>
        <w:ind w:right="120"/>
        <w:rPr>
          <w:i/>
          <w:iCs/>
          <w:szCs w:val="22"/>
          <w:lang w:val="en-GB"/>
        </w:rPr>
      </w:pPr>
      <w:r w:rsidRPr="00CF7DA5">
        <w:rPr>
          <w:szCs w:val="22"/>
          <w:u w:val="single"/>
          <w:lang w:val="en-GB"/>
        </w:rPr>
        <w:t>Name and address of the manufacturers of the biological active substance</w:t>
      </w:r>
    </w:p>
    <w:p w:rsidR="00C944B9" w:rsidRPr="00CF7DA5" w:rsidRDefault="00C944B9" w:rsidP="00C944B9">
      <w:pPr>
        <w:widowControl w:val="0"/>
        <w:autoSpaceDE w:val="0"/>
        <w:autoSpaceDN w:val="0"/>
        <w:adjustRightInd w:val="0"/>
        <w:ind w:left="127" w:right="120" w:hanging="127"/>
        <w:rPr>
          <w:szCs w:val="22"/>
          <w:lang w:val="en-GB"/>
        </w:rPr>
      </w:pPr>
    </w:p>
    <w:p w:rsidR="00C944B9" w:rsidRPr="006D0E9F" w:rsidRDefault="00C944B9" w:rsidP="00C944B9">
      <w:pPr>
        <w:widowControl w:val="0"/>
        <w:autoSpaceDE w:val="0"/>
        <w:autoSpaceDN w:val="0"/>
        <w:adjustRightInd w:val="0"/>
        <w:ind w:left="127" w:right="120" w:hanging="127"/>
        <w:rPr>
          <w:color w:val="000000"/>
          <w:szCs w:val="22"/>
          <w:lang w:val="pt-PT"/>
        </w:rPr>
      </w:pPr>
      <w:r w:rsidRPr="006D0E9F">
        <w:rPr>
          <w:color w:val="000000"/>
          <w:szCs w:val="22"/>
          <w:lang w:val="pt-PT"/>
        </w:rPr>
        <w:t>Novo Nordisk A/S</w:t>
      </w:r>
    </w:p>
    <w:p w:rsidR="00C944B9" w:rsidRPr="006D0E9F" w:rsidRDefault="00C944B9" w:rsidP="00C944B9">
      <w:pPr>
        <w:widowControl w:val="0"/>
        <w:autoSpaceDE w:val="0"/>
        <w:autoSpaceDN w:val="0"/>
        <w:adjustRightInd w:val="0"/>
        <w:ind w:left="127" w:right="120" w:hanging="127"/>
        <w:rPr>
          <w:color w:val="000000"/>
          <w:szCs w:val="22"/>
          <w:lang w:val="pt-PT"/>
        </w:rPr>
      </w:pPr>
      <w:r w:rsidRPr="006D0E9F">
        <w:rPr>
          <w:color w:val="000000"/>
          <w:szCs w:val="22"/>
          <w:lang w:val="pt-PT"/>
        </w:rPr>
        <w:t>Brennum Park 25K</w:t>
      </w:r>
    </w:p>
    <w:p w:rsidR="00C944B9" w:rsidRPr="006D0E9F" w:rsidRDefault="00C944B9" w:rsidP="00C944B9">
      <w:pPr>
        <w:widowControl w:val="0"/>
        <w:autoSpaceDE w:val="0"/>
        <w:autoSpaceDN w:val="0"/>
        <w:adjustRightInd w:val="0"/>
        <w:ind w:left="127" w:right="120" w:hanging="127"/>
        <w:rPr>
          <w:color w:val="000000"/>
          <w:szCs w:val="22"/>
          <w:lang w:val="pt-PT"/>
        </w:rPr>
      </w:pPr>
      <w:r w:rsidRPr="006D0E9F">
        <w:rPr>
          <w:color w:val="000000"/>
          <w:szCs w:val="22"/>
          <w:lang w:val="pt-PT"/>
        </w:rPr>
        <w:t>DK-3400 Hillerød</w:t>
      </w:r>
    </w:p>
    <w:p w:rsidR="00C944B9" w:rsidRPr="006D0E9F" w:rsidRDefault="00C944B9" w:rsidP="00C944B9">
      <w:pPr>
        <w:widowControl w:val="0"/>
        <w:autoSpaceDE w:val="0"/>
        <w:autoSpaceDN w:val="0"/>
        <w:adjustRightInd w:val="0"/>
        <w:ind w:left="127" w:right="120" w:hanging="127"/>
        <w:rPr>
          <w:color w:val="000000"/>
          <w:szCs w:val="22"/>
          <w:lang w:val="pt-PT"/>
        </w:rPr>
      </w:pPr>
      <w:r w:rsidRPr="006D0E9F">
        <w:rPr>
          <w:color w:val="000000"/>
          <w:szCs w:val="22"/>
          <w:lang w:val="pt-PT"/>
        </w:rPr>
        <w:t>Denmark</w:t>
      </w:r>
    </w:p>
    <w:p w:rsidR="00C944B9" w:rsidRPr="006D0E9F" w:rsidRDefault="00C944B9" w:rsidP="00C944B9">
      <w:pPr>
        <w:widowControl w:val="0"/>
        <w:autoSpaceDE w:val="0"/>
        <w:autoSpaceDN w:val="0"/>
        <w:adjustRightInd w:val="0"/>
        <w:ind w:right="120"/>
        <w:rPr>
          <w:color w:val="000000"/>
          <w:szCs w:val="22"/>
          <w:lang w:val="pt-PT"/>
        </w:rPr>
      </w:pPr>
    </w:p>
    <w:p w:rsidR="00C944B9" w:rsidRPr="006D0E9F" w:rsidRDefault="00C944B9" w:rsidP="00C944B9">
      <w:pPr>
        <w:widowControl w:val="0"/>
        <w:autoSpaceDE w:val="0"/>
        <w:autoSpaceDN w:val="0"/>
        <w:adjustRightInd w:val="0"/>
        <w:ind w:right="120"/>
        <w:rPr>
          <w:color w:val="000000"/>
          <w:szCs w:val="22"/>
          <w:lang w:val="pt-PT"/>
        </w:rPr>
      </w:pPr>
      <w:r w:rsidRPr="006D0E9F">
        <w:rPr>
          <w:color w:val="000000"/>
          <w:szCs w:val="22"/>
          <w:lang w:val="pt-PT"/>
        </w:rPr>
        <w:t>Novo Nordisk A/S</w:t>
      </w:r>
    </w:p>
    <w:p w:rsidR="00C944B9" w:rsidRPr="006D0E9F" w:rsidRDefault="00C944B9" w:rsidP="00C944B9">
      <w:pPr>
        <w:widowControl w:val="0"/>
        <w:autoSpaceDE w:val="0"/>
        <w:autoSpaceDN w:val="0"/>
        <w:adjustRightInd w:val="0"/>
        <w:ind w:right="120"/>
        <w:rPr>
          <w:color w:val="000000"/>
          <w:szCs w:val="22"/>
          <w:lang w:val="pt-PT"/>
        </w:rPr>
      </w:pPr>
      <w:r w:rsidRPr="006D0E9F">
        <w:rPr>
          <w:color w:val="000000"/>
          <w:szCs w:val="22"/>
          <w:lang w:val="pt-PT"/>
        </w:rPr>
        <w:t>Hagedornsvej 1</w:t>
      </w:r>
    </w:p>
    <w:p w:rsidR="00C944B9" w:rsidRPr="006D0E9F" w:rsidRDefault="00C944B9" w:rsidP="00C944B9">
      <w:pPr>
        <w:widowControl w:val="0"/>
        <w:autoSpaceDE w:val="0"/>
        <w:autoSpaceDN w:val="0"/>
        <w:adjustRightInd w:val="0"/>
        <w:ind w:right="120"/>
        <w:rPr>
          <w:color w:val="000000"/>
          <w:szCs w:val="22"/>
          <w:lang w:val="pt-PT"/>
        </w:rPr>
      </w:pPr>
      <w:r w:rsidRPr="006D0E9F">
        <w:rPr>
          <w:color w:val="000000"/>
          <w:szCs w:val="22"/>
          <w:lang w:val="pt-PT"/>
        </w:rPr>
        <w:t>DK-2820 Gentofte</w:t>
      </w:r>
    </w:p>
    <w:p w:rsidR="00C944B9" w:rsidRPr="00CF7DA5" w:rsidRDefault="00C944B9" w:rsidP="00C944B9">
      <w:pPr>
        <w:widowControl w:val="0"/>
        <w:autoSpaceDE w:val="0"/>
        <w:autoSpaceDN w:val="0"/>
        <w:adjustRightInd w:val="0"/>
        <w:ind w:right="120"/>
        <w:rPr>
          <w:color w:val="000000"/>
          <w:szCs w:val="22"/>
          <w:lang w:val="en-GB"/>
        </w:rPr>
      </w:pPr>
      <w:r w:rsidRPr="00CF7DA5">
        <w:rPr>
          <w:color w:val="000000"/>
          <w:szCs w:val="22"/>
          <w:lang w:val="en-GB"/>
        </w:rPr>
        <w:t>Denmark</w:t>
      </w:r>
    </w:p>
    <w:p w:rsidR="00C944B9" w:rsidRPr="00CF7DA5" w:rsidRDefault="00C944B9" w:rsidP="00C944B9">
      <w:pPr>
        <w:widowControl w:val="0"/>
        <w:autoSpaceDE w:val="0"/>
        <w:autoSpaceDN w:val="0"/>
        <w:adjustRightInd w:val="0"/>
        <w:ind w:right="120"/>
        <w:rPr>
          <w:color w:val="000000"/>
          <w:szCs w:val="22"/>
          <w:u w:val="single"/>
          <w:lang w:val="en-GB"/>
        </w:rPr>
      </w:pPr>
    </w:p>
    <w:p w:rsidR="00C944B9" w:rsidRPr="00CF7DA5" w:rsidRDefault="00C944B9" w:rsidP="00C944B9">
      <w:pPr>
        <w:widowControl w:val="0"/>
        <w:autoSpaceDE w:val="0"/>
        <w:autoSpaceDN w:val="0"/>
        <w:adjustRightInd w:val="0"/>
        <w:ind w:right="120"/>
        <w:rPr>
          <w:color w:val="000000"/>
          <w:szCs w:val="22"/>
          <w:u w:val="single"/>
          <w:lang w:val="en-GB"/>
        </w:rPr>
      </w:pPr>
      <w:r w:rsidRPr="00CF7DA5">
        <w:rPr>
          <w:color w:val="000000"/>
          <w:szCs w:val="22"/>
          <w:u w:val="single"/>
          <w:lang w:val="en-GB"/>
        </w:rPr>
        <w:t>Name and address of the manufacturer responsible for batch release</w:t>
      </w:r>
    </w:p>
    <w:p w:rsidR="00C944B9" w:rsidRPr="00CF7DA5" w:rsidRDefault="00C944B9" w:rsidP="00C944B9">
      <w:pPr>
        <w:widowControl w:val="0"/>
        <w:autoSpaceDE w:val="0"/>
        <w:autoSpaceDN w:val="0"/>
        <w:adjustRightInd w:val="0"/>
        <w:ind w:right="120"/>
        <w:rPr>
          <w:color w:val="000000"/>
          <w:szCs w:val="22"/>
          <w:lang w:val="en-GB"/>
        </w:rPr>
      </w:pPr>
    </w:p>
    <w:p w:rsidR="00C944B9" w:rsidRPr="006D0E9F" w:rsidRDefault="00C944B9" w:rsidP="00C944B9">
      <w:pPr>
        <w:widowControl w:val="0"/>
        <w:autoSpaceDE w:val="0"/>
        <w:autoSpaceDN w:val="0"/>
        <w:adjustRightInd w:val="0"/>
        <w:ind w:right="120"/>
        <w:rPr>
          <w:color w:val="000000"/>
          <w:szCs w:val="22"/>
          <w:lang w:val="pt-PT"/>
        </w:rPr>
      </w:pPr>
      <w:r w:rsidRPr="006D0E9F">
        <w:rPr>
          <w:color w:val="000000"/>
          <w:szCs w:val="22"/>
          <w:lang w:val="pt-PT"/>
        </w:rPr>
        <w:t>Novo Nordisk A/S</w:t>
      </w:r>
    </w:p>
    <w:p w:rsidR="00C944B9" w:rsidRPr="006D0E9F" w:rsidRDefault="00C944B9" w:rsidP="00C944B9">
      <w:pPr>
        <w:widowControl w:val="0"/>
        <w:autoSpaceDE w:val="0"/>
        <w:autoSpaceDN w:val="0"/>
        <w:adjustRightInd w:val="0"/>
        <w:ind w:right="120"/>
        <w:rPr>
          <w:color w:val="000000"/>
          <w:szCs w:val="22"/>
          <w:lang w:val="pt-PT"/>
        </w:rPr>
      </w:pPr>
      <w:r w:rsidRPr="006D0E9F">
        <w:rPr>
          <w:color w:val="000000"/>
          <w:szCs w:val="22"/>
          <w:lang w:val="pt-PT"/>
        </w:rPr>
        <w:t>Novo Alle</w:t>
      </w:r>
    </w:p>
    <w:p w:rsidR="00C944B9" w:rsidRPr="006D0E9F" w:rsidRDefault="00C944B9" w:rsidP="00C944B9">
      <w:pPr>
        <w:widowControl w:val="0"/>
        <w:autoSpaceDE w:val="0"/>
        <w:autoSpaceDN w:val="0"/>
        <w:adjustRightInd w:val="0"/>
        <w:ind w:right="120"/>
        <w:rPr>
          <w:color w:val="000000"/>
          <w:szCs w:val="22"/>
        </w:rPr>
      </w:pPr>
      <w:r w:rsidRPr="006D0E9F">
        <w:rPr>
          <w:color w:val="000000"/>
          <w:szCs w:val="22"/>
        </w:rPr>
        <w:t>DK-2880 Bagsværd</w:t>
      </w:r>
    </w:p>
    <w:p w:rsidR="00C944B9" w:rsidRPr="00CF7DA5" w:rsidRDefault="00C944B9" w:rsidP="00C944B9">
      <w:pPr>
        <w:widowControl w:val="0"/>
        <w:autoSpaceDE w:val="0"/>
        <w:autoSpaceDN w:val="0"/>
        <w:adjustRightInd w:val="0"/>
        <w:ind w:right="120"/>
        <w:rPr>
          <w:color w:val="000000"/>
          <w:szCs w:val="22"/>
          <w:lang w:val="en-GB"/>
        </w:rPr>
      </w:pPr>
      <w:r w:rsidRPr="00CF7DA5">
        <w:rPr>
          <w:color w:val="000000"/>
          <w:szCs w:val="22"/>
          <w:lang w:val="en-GB"/>
        </w:rPr>
        <w:t>Denmark</w:t>
      </w:r>
    </w:p>
    <w:p w:rsidR="00C944B9" w:rsidRPr="00CF7DA5" w:rsidRDefault="00C944B9" w:rsidP="00C944B9">
      <w:pPr>
        <w:widowControl w:val="0"/>
        <w:autoSpaceDE w:val="0"/>
        <w:autoSpaceDN w:val="0"/>
        <w:adjustRightInd w:val="0"/>
        <w:ind w:right="120"/>
        <w:rPr>
          <w:color w:val="000000"/>
          <w:szCs w:val="22"/>
          <w:lang w:val="en-GB"/>
        </w:rPr>
      </w:pPr>
    </w:p>
    <w:p w:rsidR="00C944B9" w:rsidRPr="00CF7DA5" w:rsidRDefault="00C944B9" w:rsidP="00C944B9">
      <w:pPr>
        <w:widowControl w:val="0"/>
        <w:autoSpaceDE w:val="0"/>
        <w:autoSpaceDN w:val="0"/>
        <w:adjustRightInd w:val="0"/>
        <w:ind w:right="120"/>
        <w:rPr>
          <w:color w:val="000000"/>
          <w:szCs w:val="22"/>
          <w:lang w:val="en-GB"/>
        </w:rPr>
      </w:pPr>
    </w:p>
    <w:p w:rsidR="00CD6EAE" w:rsidRPr="004D17AE" w:rsidRDefault="00C944B9" w:rsidP="00CD6EAE">
      <w:pPr>
        <w:pStyle w:val="EMEA2"/>
      </w:pPr>
      <w:r w:rsidRPr="00CD6EAE">
        <w:t>B.</w:t>
      </w:r>
      <w:r w:rsidRPr="00CD6EAE">
        <w:tab/>
        <w:t xml:space="preserve">CONDITIONS OR RESTRICTIONS REGARDING SUPPLY </w:t>
      </w:r>
      <w:r w:rsidR="00CD6EAE" w:rsidRPr="004D17AE">
        <w:t>AND USE</w:t>
      </w:r>
    </w:p>
    <w:p w:rsidR="00C944B9" w:rsidRPr="00CF7DA5" w:rsidRDefault="00C944B9" w:rsidP="00CD6EAE">
      <w:pPr>
        <w:widowControl w:val="0"/>
        <w:autoSpaceDE w:val="0"/>
        <w:autoSpaceDN w:val="0"/>
        <w:adjustRightInd w:val="0"/>
        <w:ind w:right="119"/>
        <w:rPr>
          <w:color w:val="000000"/>
          <w:szCs w:val="22"/>
          <w:lang w:val="en-GB"/>
        </w:rPr>
      </w:pPr>
    </w:p>
    <w:p w:rsidR="00C944B9" w:rsidRPr="00CF7DA5" w:rsidRDefault="00C944B9" w:rsidP="00C944B9">
      <w:pPr>
        <w:widowControl w:val="0"/>
        <w:autoSpaceDE w:val="0"/>
        <w:autoSpaceDN w:val="0"/>
        <w:adjustRightInd w:val="0"/>
        <w:ind w:right="120"/>
        <w:rPr>
          <w:color w:val="000000"/>
          <w:szCs w:val="22"/>
          <w:lang w:val="en-GB"/>
        </w:rPr>
      </w:pPr>
      <w:r w:rsidRPr="00CF7DA5">
        <w:rPr>
          <w:color w:val="000000"/>
          <w:szCs w:val="22"/>
          <w:lang w:val="en-GB"/>
        </w:rPr>
        <w:t>Medicinal product subject to restricted medical prescription (see Annex I: Summary of Product Characteristics, section 4.2).</w:t>
      </w:r>
    </w:p>
    <w:p w:rsidR="00C944B9" w:rsidRPr="00CF7DA5" w:rsidRDefault="00C944B9" w:rsidP="00C944B9">
      <w:pPr>
        <w:widowControl w:val="0"/>
        <w:autoSpaceDE w:val="0"/>
        <w:autoSpaceDN w:val="0"/>
        <w:adjustRightInd w:val="0"/>
        <w:ind w:right="120"/>
        <w:rPr>
          <w:color w:val="000000"/>
          <w:szCs w:val="22"/>
          <w:lang w:val="en-GB"/>
        </w:rPr>
      </w:pPr>
    </w:p>
    <w:p w:rsidR="00C944B9" w:rsidRPr="00CF7DA5" w:rsidRDefault="00C944B9" w:rsidP="00C944B9">
      <w:pPr>
        <w:widowControl w:val="0"/>
        <w:autoSpaceDE w:val="0"/>
        <w:autoSpaceDN w:val="0"/>
        <w:adjustRightInd w:val="0"/>
        <w:ind w:right="120"/>
        <w:rPr>
          <w:color w:val="000000"/>
          <w:szCs w:val="22"/>
          <w:lang w:val="en-GB"/>
        </w:rPr>
      </w:pPr>
    </w:p>
    <w:p w:rsidR="00C944B9" w:rsidRPr="00CD6EAE" w:rsidRDefault="00C944B9" w:rsidP="00CD6EAE">
      <w:pPr>
        <w:pStyle w:val="EMEA2"/>
      </w:pPr>
      <w:r w:rsidRPr="00CD6EAE">
        <w:t>C.</w:t>
      </w:r>
      <w:r w:rsidRPr="00CD6EAE">
        <w:tab/>
        <w:t xml:space="preserve">OTHER CONDITIONS AND REQUIREMENTS OF THE MARKETING AUTHORISATION </w:t>
      </w:r>
    </w:p>
    <w:p w:rsidR="00C944B9" w:rsidRPr="00CF7DA5" w:rsidRDefault="00C944B9" w:rsidP="00C944B9">
      <w:pPr>
        <w:widowControl w:val="0"/>
        <w:autoSpaceDE w:val="0"/>
        <w:autoSpaceDN w:val="0"/>
        <w:adjustRightInd w:val="0"/>
        <w:ind w:right="120"/>
        <w:rPr>
          <w:color w:val="000000"/>
          <w:szCs w:val="22"/>
          <w:lang w:val="en-GB"/>
        </w:rPr>
      </w:pPr>
    </w:p>
    <w:p w:rsidR="00C944B9" w:rsidRPr="00CF7DA5" w:rsidRDefault="00C944B9" w:rsidP="00C944B9">
      <w:pPr>
        <w:rPr>
          <w:b/>
          <w:szCs w:val="22"/>
          <w:lang w:val="en-GB"/>
        </w:rPr>
      </w:pPr>
      <w:r w:rsidRPr="00CF7DA5">
        <w:rPr>
          <w:b/>
          <w:szCs w:val="22"/>
          <w:lang w:val="en-GB"/>
        </w:rPr>
        <w:t>•</w:t>
      </w:r>
      <w:r w:rsidRPr="00CF7DA5">
        <w:rPr>
          <w:b/>
          <w:szCs w:val="22"/>
          <w:lang w:val="en-GB"/>
        </w:rPr>
        <w:tab/>
        <w:t xml:space="preserve">Periodic safety update reports </w:t>
      </w:r>
    </w:p>
    <w:p w:rsidR="00C944B9" w:rsidRPr="00CF7DA5" w:rsidRDefault="00C944B9" w:rsidP="00C944B9">
      <w:pPr>
        <w:widowControl w:val="0"/>
        <w:autoSpaceDE w:val="0"/>
        <w:autoSpaceDN w:val="0"/>
        <w:adjustRightInd w:val="0"/>
        <w:ind w:right="120"/>
        <w:rPr>
          <w:color w:val="000000"/>
          <w:szCs w:val="22"/>
          <w:lang w:val="en-GB"/>
        </w:rPr>
      </w:pPr>
    </w:p>
    <w:p w:rsidR="00C944B9" w:rsidRPr="00CF7DA5" w:rsidRDefault="00C944B9" w:rsidP="00C944B9">
      <w:pPr>
        <w:widowControl w:val="0"/>
        <w:autoSpaceDE w:val="0"/>
        <w:autoSpaceDN w:val="0"/>
        <w:adjustRightInd w:val="0"/>
        <w:ind w:right="120"/>
        <w:rPr>
          <w:color w:val="000000"/>
          <w:szCs w:val="22"/>
          <w:lang w:val="en-GB"/>
        </w:rPr>
      </w:pPr>
      <w:r w:rsidRPr="00CF7DA5">
        <w:rPr>
          <w:color w:val="000000"/>
          <w:szCs w:val="22"/>
          <w:lang w:val="en-GB"/>
        </w:rPr>
        <w:t>The requirements for submission of periodic safety update reports for this medicinal product are set out in the list of Union reference dates (EURD list) provided for under Article 107c(7) of Directive 2001/83/EC and any subsequent updates published on the European medicines web-portal.</w:t>
      </w:r>
    </w:p>
    <w:p w:rsidR="00C944B9" w:rsidRPr="00CF7DA5" w:rsidRDefault="00C944B9" w:rsidP="00C944B9">
      <w:pPr>
        <w:widowControl w:val="0"/>
        <w:autoSpaceDE w:val="0"/>
        <w:autoSpaceDN w:val="0"/>
        <w:adjustRightInd w:val="0"/>
        <w:ind w:right="120"/>
        <w:rPr>
          <w:color w:val="000000"/>
          <w:szCs w:val="22"/>
          <w:lang w:val="en-GB"/>
        </w:rPr>
      </w:pPr>
      <w:r w:rsidRPr="00CF7DA5">
        <w:rPr>
          <w:color w:val="000000"/>
          <w:szCs w:val="22"/>
          <w:lang w:val="en-GB"/>
        </w:rPr>
        <w:t xml:space="preserve">The marketing authorisation holder shall submit the first periodic safety update report for this product within 6 months following authorisation. </w:t>
      </w:r>
    </w:p>
    <w:p w:rsidR="00C944B9" w:rsidRPr="00CF7DA5" w:rsidRDefault="00C944B9" w:rsidP="00C944B9">
      <w:pPr>
        <w:widowControl w:val="0"/>
        <w:autoSpaceDE w:val="0"/>
        <w:autoSpaceDN w:val="0"/>
        <w:adjustRightInd w:val="0"/>
        <w:ind w:right="120"/>
        <w:rPr>
          <w:color w:val="000000"/>
          <w:szCs w:val="22"/>
          <w:lang w:val="en-GB"/>
        </w:rPr>
      </w:pPr>
    </w:p>
    <w:p w:rsidR="00C944B9" w:rsidRPr="00CF7DA5" w:rsidRDefault="00C944B9" w:rsidP="00C944B9">
      <w:pPr>
        <w:widowControl w:val="0"/>
        <w:autoSpaceDE w:val="0"/>
        <w:autoSpaceDN w:val="0"/>
        <w:adjustRightInd w:val="0"/>
        <w:ind w:right="120"/>
        <w:rPr>
          <w:color w:val="000000"/>
          <w:szCs w:val="22"/>
          <w:lang w:val="en-GB"/>
        </w:rPr>
      </w:pPr>
    </w:p>
    <w:p w:rsidR="00C944B9" w:rsidRPr="00CD6EAE" w:rsidRDefault="00C944B9" w:rsidP="00CD6EAE">
      <w:pPr>
        <w:pStyle w:val="EMEA2"/>
      </w:pPr>
      <w:r w:rsidRPr="00CD6EAE">
        <w:t>D.</w:t>
      </w:r>
      <w:r w:rsidRPr="00CD6EAE">
        <w:tab/>
        <w:t>CONDITIONS OR RESTRICTIONS WITH REGARD TO THE SAFE AND EFFECTIVE USE OF THE MEDICINAL PRODUCT</w:t>
      </w:r>
    </w:p>
    <w:p w:rsidR="00C944B9" w:rsidRPr="00CF7DA5" w:rsidRDefault="00C944B9" w:rsidP="00C944B9">
      <w:pPr>
        <w:widowControl w:val="0"/>
        <w:autoSpaceDE w:val="0"/>
        <w:autoSpaceDN w:val="0"/>
        <w:adjustRightInd w:val="0"/>
        <w:ind w:right="120"/>
        <w:rPr>
          <w:color w:val="000000"/>
          <w:szCs w:val="22"/>
          <w:lang w:val="en-GB"/>
        </w:rPr>
      </w:pPr>
    </w:p>
    <w:p w:rsidR="00C944B9" w:rsidRPr="00CF7DA5" w:rsidRDefault="00C944B9" w:rsidP="00C944B9">
      <w:pPr>
        <w:tabs>
          <w:tab w:val="left" w:pos="0"/>
        </w:tabs>
        <w:rPr>
          <w:b/>
          <w:szCs w:val="22"/>
          <w:lang w:val="en-GB"/>
        </w:rPr>
      </w:pPr>
      <w:r w:rsidRPr="00CF7DA5">
        <w:rPr>
          <w:b/>
          <w:szCs w:val="22"/>
          <w:lang w:val="en-GB"/>
        </w:rPr>
        <w:t>•</w:t>
      </w:r>
      <w:r w:rsidRPr="00CF7DA5">
        <w:rPr>
          <w:b/>
          <w:szCs w:val="22"/>
          <w:lang w:val="en-GB"/>
        </w:rPr>
        <w:tab/>
        <w:t>Risk Management Plan (RMP)</w:t>
      </w:r>
    </w:p>
    <w:p w:rsidR="00C944B9" w:rsidRPr="00CF7DA5" w:rsidRDefault="00C944B9" w:rsidP="00C944B9">
      <w:pPr>
        <w:widowControl w:val="0"/>
        <w:tabs>
          <w:tab w:val="clear" w:pos="567"/>
          <w:tab w:val="left" w:pos="0"/>
        </w:tabs>
        <w:autoSpaceDE w:val="0"/>
        <w:autoSpaceDN w:val="0"/>
        <w:adjustRightInd w:val="0"/>
        <w:ind w:right="120"/>
        <w:rPr>
          <w:color w:val="000000"/>
          <w:szCs w:val="22"/>
          <w:lang w:val="en-GB"/>
        </w:rPr>
      </w:pPr>
    </w:p>
    <w:p w:rsidR="00C944B9" w:rsidRPr="00CF7DA5" w:rsidRDefault="00C944B9" w:rsidP="00C944B9">
      <w:pPr>
        <w:widowControl w:val="0"/>
        <w:tabs>
          <w:tab w:val="clear" w:pos="567"/>
          <w:tab w:val="left" w:pos="0"/>
        </w:tabs>
        <w:autoSpaceDE w:val="0"/>
        <w:autoSpaceDN w:val="0"/>
        <w:adjustRightInd w:val="0"/>
        <w:ind w:right="120"/>
        <w:rPr>
          <w:color w:val="000000"/>
          <w:szCs w:val="22"/>
          <w:lang w:val="en-GB"/>
        </w:rPr>
      </w:pPr>
      <w:r w:rsidRPr="00CF7DA5">
        <w:rPr>
          <w:color w:val="000000"/>
          <w:szCs w:val="22"/>
          <w:lang w:val="en-GB"/>
        </w:rPr>
        <w:t>The MAH shall perform the required pharmacovigilance activities and interventions detailed in the agreed RMP presented in Module 1.8.2 of the marketing authorisation and any agreed subsequent updates of the RMP.</w:t>
      </w:r>
    </w:p>
    <w:p w:rsidR="00C944B9" w:rsidRPr="00CF7DA5" w:rsidRDefault="00C944B9" w:rsidP="00C944B9">
      <w:pPr>
        <w:widowControl w:val="0"/>
        <w:tabs>
          <w:tab w:val="clear" w:pos="567"/>
          <w:tab w:val="left" w:pos="0"/>
        </w:tabs>
        <w:autoSpaceDE w:val="0"/>
        <w:autoSpaceDN w:val="0"/>
        <w:adjustRightInd w:val="0"/>
        <w:ind w:right="120"/>
        <w:rPr>
          <w:color w:val="000000"/>
          <w:szCs w:val="22"/>
          <w:lang w:val="en-GB"/>
        </w:rPr>
      </w:pPr>
      <w:r w:rsidRPr="00CF7DA5">
        <w:rPr>
          <w:color w:val="000000"/>
          <w:szCs w:val="22"/>
          <w:lang w:val="en-GB"/>
        </w:rPr>
        <w:t>An updated RMP should be submitted:</w:t>
      </w:r>
    </w:p>
    <w:p w:rsidR="00C944B9" w:rsidRPr="00CF7DA5" w:rsidRDefault="00C944B9" w:rsidP="00C944B9">
      <w:pPr>
        <w:numPr>
          <w:ilvl w:val="0"/>
          <w:numId w:val="36"/>
        </w:numPr>
        <w:tabs>
          <w:tab w:val="left" w:pos="0"/>
        </w:tabs>
        <w:ind w:left="1134" w:hanging="567"/>
        <w:contextualSpacing/>
        <w:rPr>
          <w:szCs w:val="22"/>
          <w:lang w:val="en-GB"/>
        </w:rPr>
      </w:pPr>
      <w:r w:rsidRPr="00CF7DA5">
        <w:rPr>
          <w:szCs w:val="22"/>
          <w:lang w:val="en-GB"/>
        </w:rPr>
        <w:t>At the request of the European Medicines Agency;</w:t>
      </w:r>
    </w:p>
    <w:p w:rsidR="00C944B9" w:rsidRPr="00CF7DA5" w:rsidRDefault="00C944B9" w:rsidP="00C944B9">
      <w:pPr>
        <w:numPr>
          <w:ilvl w:val="0"/>
          <w:numId w:val="36"/>
        </w:numPr>
        <w:tabs>
          <w:tab w:val="left" w:pos="0"/>
        </w:tabs>
        <w:ind w:left="1134" w:hanging="570"/>
        <w:contextualSpacing/>
        <w:rPr>
          <w:szCs w:val="22"/>
          <w:lang w:val="en-GB"/>
        </w:rPr>
      </w:pPr>
      <w:r w:rsidRPr="00CF7DA5">
        <w:rPr>
          <w:szCs w:val="22"/>
          <w:lang w:val="en-GB"/>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rsidR="00C944B9" w:rsidRPr="00CF7DA5" w:rsidRDefault="00C944B9" w:rsidP="00C944B9">
      <w:pPr>
        <w:widowControl w:val="0"/>
        <w:tabs>
          <w:tab w:val="clear" w:pos="567"/>
          <w:tab w:val="left" w:pos="0"/>
        </w:tabs>
        <w:autoSpaceDE w:val="0"/>
        <w:autoSpaceDN w:val="0"/>
        <w:adjustRightInd w:val="0"/>
        <w:ind w:right="120"/>
        <w:rPr>
          <w:color w:val="000000"/>
          <w:szCs w:val="22"/>
          <w:lang w:val="en-GB"/>
        </w:rPr>
      </w:pPr>
    </w:p>
    <w:p w:rsidR="00C944B9" w:rsidRPr="00CF7DA5" w:rsidRDefault="00C944B9" w:rsidP="00C944B9">
      <w:pPr>
        <w:tabs>
          <w:tab w:val="left" w:pos="0"/>
        </w:tabs>
        <w:rPr>
          <w:b/>
          <w:szCs w:val="22"/>
          <w:lang w:val="en-GB"/>
        </w:rPr>
      </w:pPr>
      <w:r w:rsidRPr="00CF7DA5">
        <w:rPr>
          <w:b/>
          <w:szCs w:val="22"/>
          <w:lang w:val="en-GB"/>
        </w:rPr>
        <w:t>•</w:t>
      </w:r>
      <w:r w:rsidRPr="00CF7DA5">
        <w:rPr>
          <w:b/>
          <w:szCs w:val="22"/>
          <w:lang w:val="en-GB"/>
        </w:rPr>
        <w:tab/>
        <w:t xml:space="preserve">Obligation to conduct post-authorisation measures </w:t>
      </w:r>
    </w:p>
    <w:p w:rsidR="00C944B9" w:rsidRPr="00CF7DA5" w:rsidRDefault="00C944B9" w:rsidP="00C944B9">
      <w:pPr>
        <w:widowControl w:val="0"/>
        <w:tabs>
          <w:tab w:val="clear" w:pos="567"/>
          <w:tab w:val="left" w:pos="0"/>
        </w:tabs>
        <w:autoSpaceDE w:val="0"/>
        <w:autoSpaceDN w:val="0"/>
        <w:adjustRightInd w:val="0"/>
        <w:ind w:right="120"/>
        <w:rPr>
          <w:color w:val="000000"/>
          <w:szCs w:val="22"/>
          <w:lang w:val="en-GB"/>
        </w:rPr>
      </w:pPr>
    </w:p>
    <w:p w:rsidR="00C944B9" w:rsidRPr="00CF7DA5" w:rsidRDefault="00C944B9" w:rsidP="00C944B9">
      <w:pPr>
        <w:widowControl w:val="0"/>
        <w:tabs>
          <w:tab w:val="clear" w:pos="567"/>
          <w:tab w:val="left" w:pos="0"/>
        </w:tabs>
        <w:autoSpaceDE w:val="0"/>
        <w:autoSpaceDN w:val="0"/>
        <w:adjustRightInd w:val="0"/>
        <w:ind w:right="120"/>
        <w:rPr>
          <w:color w:val="000000"/>
          <w:szCs w:val="22"/>
          <w:lang w:val="en-GB"/>
        </w:rPr>
      </w:pPr>
      <w:r w:rsidRPr="00CF7DA5">
        <w:rPr>
          <w:color w:val="000000"/>
          <w:szCs w:val="22"/>
          <w:lang w:val="en-GB"/>
        </w:rPr>
        <w:t>The MAH shall complete, within the stated timeframe, the below measures:</w:t>
      </w:r>
    </w:p>
    <w:p w:rsidR="00C944B9" w:rsidRPr="00CF7DA5" w:rsidRDefault="00C944B9" w:rsidP="00C944B9">
      <w:pPr>
        <w:widowControl w:val="0"/>
        <w:tabs>
          <w:tab w:val="clear" w:pos="567"/>
          <w:tab w:val="left" w:pos="0"/>
          <w:tab w:val="left" w:pos="675"/>
        </w:tabs>
        <w:autoSpaceDE w:val="0"/>
        <w:autoSpaceDN w:val="0"/>
        <w:adjustRightInd w:val="0"/>
        <w:ind w:right="119"/>
        <w:rPr>
          <w:color w:val="000000"/>
          <w:szCs w:val="22"/>
          <w:lang w:val="en-GB"/>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C944B9" w:rsidRPr="00CF7DA5" w:rsidTr="003B527E">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C944B9" w:rsidRPr="00CF7DA5" w:rsidRDefault="00C944B9" w:rsidP="003B527E">
            <w:pPr>
              <w:widowControl w:val="0"/>
              <w:tabs>
                <w:tab w:val="clear" w:pos="567"/>
                <w:tab w:val="left" w:pos="0"/>
              </w:tabs>
              <w:autoSpaceDE w:val="0"/>
              <w:autoSpaceDN w:val="0"/>
              <w:adjustRightInd w:val="0"/>
              <w:ind w:right="108"/>
              <w:rPr>
                <w:b/>
                <w:bCs/>
                <w:color w:val="000000"/>
                <w:szCs w:val="22"/>
                <w:lang w:val="en-GB"/>
              </w:rPr>
            </w:pPr>
            <w:r w:rsidRPr="00CF7DA5">
              <w:rPr>
                <w:b/>
                <w:bCs/>
                <w:color w:val="000000"/>
                <w:szCs w:val="22"/>
                <w:lang w:val="en-GB"/>
              </w:rPr>
              <w:t>Description</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C944B9" w:rsidRPr="00CF7DA5" w:rsidRDefault="00C944B9" w:rsidP="003B527E">
            <w:pPr>
              <w:widowControl w:val="0"/>
              <w:tabs>
                <w:tab w:val="clear" w:pos="567"/>
                <w:tab w:val="left" w:pos="0"/>
              </w:tabs>
              <w:autoSpaceDE w:val="0"/>
              <w:autoSpaceDN w:val="0"/>
              <w:adjustRightInd w:val="0"/>
              <w:ind w:right="108"/>
              <w:rPr>
                <w:b/>
                <w:bCs/>
                <w:color w:val="000000"/>
                <w:szCs w:val="22"/>
                <w:lang w:val="en-GB"/>
              </w:rPr>
            </w:pPr>
            <w:r w:rsidRPr="00CF7DA5">
              <w:rPr>
                <w:b/>
                <w:bCs/>
                <w:color w:val="000000"/>
                <w:szCs w:val="22"/>
                <w:lang w:val="en-GB"/>
              </w:rPr>
              <w:t>Due date</w:t>
            </w:r>
          </w:p>
        </w:tc>
      </w:tr>
      <w:tr w:rsidR="00C944B9" w:rsidRPr="00CF7DA5" w:rsidTr="003B527E">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C944B9" w:rsidRPr="00CF7DA5" w:rsidRDefault="00C944B9" w:rsidP="00792909">
            <w:pPr>
              <w:widowControl w:val="0"/>
              <w:tabs>
                <w:tab w:val="clear" w:pos="567"/>
                <w:tab w:val="left" w:pos="0"/>
              </w:tabs>
              <w:autoSpaceDE w:val="0"/>
              <w:autoSpaceDN w:val="0"/>
              <w:adjustRightInd w:val="0"/>
              <w:ind w:right="108"/>
              <w:rPr>
                <w:color w:val="000000"/>
                <w:szCs w:val="22"/>
                <w:lang w:val="en-GB"/>
              </w:rPr>
            </w:pPr>
            <w:r w:rsidRPr="00CF7DA5">
              <w:rPr>
                <w:color w:val="000000"/>
                <w:szCs w:val="22"/>
                <w:lang w:val="en-GB"/>
              </w:rPr>
              <w:t xml:space="preserve">Non-interventional post-authorisation safety study (PASS): In order to investigate the potential effects of PEG accumulation in the </w:t>
            </w:r>
            <w:r w:rsidR="00792909" w:rsidRPr="00792909">
              <w:rPr>
                <w:color w:val="000000"/>
                <w:szCs w:val="22"/>
                <w:lang w:val="en-GB"/>
              </w:rPr>
              <w:t>choroid plexus</w:t>
            </w:r>
            <w:r w:rsidRPr="00CF7DA5">
              <w:rPr>
                <w:color w:val="000000"/>
                <w:szCs w:val="22"/>
                <w:lang w:val="en-GB"/>
              </w:rPr>
              <w:t xml:space="preserve"> </w:t>
            </w:r>
            <w:r w:rsidR="004731BD" w:rsidRPr="004731BD">
              <w:rPr>
                <w:color w:val="000000"/>
                <w:szCs w:val="22"/>
                <w:lang w:val="en-GB"/>
              </w:rPr>
              <w:t xml:space="preserve">of the brain </w:t>
            </w:r>
            <w:r w:rsidRPr="00CF7DA5">
              <w:rPr>
                <w:color w:val="000000"/>
                <w:szCs w:val="22"/>
                <w:lang w:val="en-GB"/>
              </w:rPr>
              <w:t>and other tissues/organs, the MAH should conduct and submit the results of a non-interventional post-authorisation safety study deriving from a registry of Haemophilia patients according to an agreed protocol.</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C944B9" w:rsidRPr="00CF7DA5" w:rsidRDefault="00C944B9" w:rsidP="003B527E">
            <w:pPr>
              <w:widowControl w:val="0"/>
              <w:tabs>
                <w:tab w:val="clear" w:pos="567"/>
                <w:tab w:val="left" w:pos="0"/>
              </w:tabs>
              <w:autoSpaceDE w:val="0"/>
              <w:autoSpaceDN w:val="0"/>
              <w:adjustRightInd w:val="0"/>
              <w:ind w:right="108"/>
              <w:rPr>
                <w:color w:val="000000"/>
                <w:szCs w:val="22"/>
                <w:lang w:val="en-GB"/>
              </w:rPr>
            </w:pPr>
            <w:r w:rsidRPr="00CF7DA5">
              <w:rPr>
                <w:color w:val="000000"/>
                <w:szCs w:val="22"/>
                <w:lang w:val="en-GB"/>
              </w:rPr>
              <w:t>Submission of study results: Q2-2028</w:t>
            </w:r>
          </w:p>
        </w:tc>
      </w:tr>
    </w:tbl>
    <w:p w:rsidR="00C944B9" w:rsidRPr="00CF7DA5" w:rsidRDefault="00C944B9" w:rsidP="00C944B9">
      <w:pPr>
        <w:widowControl w:val="0"/>
        <w:autoSpaceDE w:val="0"/>
        <w:autoSpaceDN w:val="0"/>
        <w:adjustRightInd w:val="0"/>
        <w:ind w:right="120"/>
        <w:rPr>
          <w:color w:val="000000"/>
          <w:szCs w:val="22"/>
          <w:lang w:val="en-GB"/>
        </w:rPr>
      </w:pPr>
      <w:bookmarkStart w:id="4" w:name="page_total_master7"/>
      <w:bookmarkStart w:id="5" w:name="page_total"/>
      <w:bookmarkEnd w:id="4"/>
      <w:bookmarkEnd w:id="5"/>
    </w:p>
    <w:p w:rsidR="00016F0F" w:rsidRPr="00536D36" w:rsidRDefault="00C944B9" w:rsidP="00C944B9">
      <w:pPr>
        <w:numPr>
          <w:ilvl w:val="12"/>
          <w:numId w:val="0"/>
        </w:numPr>
        <w:ind w:right="-2"/>
        <w:rPr>
          <w:szCs w:val="22"/>
          <w:lang w:val="en-GB"/>
        </w:rPr>
      </w:pPr>
      <w:r>
        <w:rPr>
          <w:szCs w:val="22"/>
          <w:lang w:val="en-GB"/>
        </w:rPr>
        <w:br w:type="page"/>
      </w:r>
    </w:p>
    <w:p w:rsidR="00812D16" w:rsidRPr="00536D36" w:rsidRDefault="00812D16" w:rsidP="00262EAE">
      <w:pPr>
        <w:ind w:right="566"/>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jc w:val="center"/>
        <w:outlineLvl w:val="0"/>
        <w:rPr>
          <w:b/>
          <w:szCs w:val="22"/>
          <w:lang w:val="en-GB"/>
        </w:rPr>
      </w:pPr>
      <w:r w:rsidRPr="00536D36">
        <w:rPr>
          <w:b/>
          <w:szCs w:val="22"/>
          <w:lang w:val="en-GB"/>
        </w:rPr>
        <w:t>ANNEX III</w:t>
      </w:r>
    </w:p>
    <w:p w:rsidR="00812D16" w:rsidRPr="00536D36" w:rsidRDefault="00812D16" w:rsidP="00262EAE">
      <w:pPr>
        <w:jc w:val="center"/>
        <w:rPr>
          <w:b/>
          <w:szCs w:val="22"/>
          <w:lang w:val="en-GB"/>
        </w:rPr>
      </w:pPr>
    </w:p>
    <w:p w:rsidR="00812D16" w:rsidRPr="00536D36" w:rsidRDefault="00812D16" w:rsidP="00262EAE">
      <w:pPr>
        <w:jc w:val="center"/>
        <w:outlineLvl w:val="0"/>
        <w:rPr>
          <w:b/>
          <w:szCs w:val="22"/>
          <w:lang w:val="en-GB"/>
        </w:rPr>
      </w:pPr>
      <w:r w:rsidRPr="00536D36">
        <w:rPr>
          <w:b/>
          <w:szCs w:val="22"/>
          <w:lang w:val="en-GB"/>
        </w:rPr>
        <w:t>LABELLING AND PACKAGE LEAFLET</w:t>
      </w:r>
    </w:p>
    <w:p w:rsidR="000166C1" w:rsidRPr="00536D36" w:rsidRDefault="00B674D6" w:rsidP="00262EAE">
      <w:pPr>
        <w:rPr>
          <w:b/>
          <w:szCs w:val="22"/>
          <w:lang w:val="en-GB"/>
        </w:rPr>
      </w:pPr>
      <w:r w:rsidRPr="00536D36">
        <w:rPr>
          <w:b/>
          <w:szCs w:val="22"/>
          <w:lang w:val="en-GB"/>
        </w:rPr>
        <w:br w:type="page"/>
      </w: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0166C1" w:rsidRPr="00536D36" w:rsidRDefault="000166C1"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B64B2F" w:rsidRPr="00536D36" w:rsidRDefault="00B64B2F" w:rsidP="00262EAE">
      <w:pPr>
        <w:outlineLvl w:val="0"/>
        <w:rPr>
          <w:b/>
          <w:szCs w:val="22"/>
          <w:lang w:val="en-GB"/>
        </w:rPr>
      </w:pPr>
    </w:p>
    <w:p w:rsidR="00812D16" w:rsidRPr="002B67FE" w:rsidRDefault="00812D16" w:rsidP="002B67FE">
      <w:pPr>
        <w:pStyle w:val="EMEA1"/>
        <w:rPr>
          <w:noProof w:val="0"/>
        </w:rPr>
      </w:pPr>
      <w:r w:rsidRPr="002B67FE">
        <w:rPr>
          <w:noProof w:val="0"/>
        </w:rPr>
        <w:t>A. LABELLING</w:t>
      </w:r>
    </w:p>
    <w:p w:rsidR="00812D16" w:rsidRPr="00536D36" w:rsidRDefault="00812D16" w:rsidP="00262EAE">
      <w:pPr>
        <w:pBdr>
          <w:top w:val="single" w:sz="4" w:space="1" w:color="auto"/>
          <w:left w:val="single" w:sz="4" w:space="4" w:color="auto"/>
          <w:bottom w:val="single" w:sz="4" w:space="1" w:color="auto"/>
          <w:right w:val="single" w:sz="4" w:space="4" w:color="auto"/>
        </w:pBdr>
        <w:rPr>
          <w:b/>
          <w:szCs w:val="22"/>
          <w:lang w:val="en-GB"/>
        </w:rPr>
      </w:pPr>
      <w:r w:rsidRPr="00536D36">
        <w:rPr>
          <w:szCs w:val="22"/>
          <w:lang w:val="en-GB"/>
        </w:rPr>
        <w:br w:type="page"/>
      </w:r>
      <w:r w:rsidR="00CA03DD" w:rsidRPr="00536D36">
        <w:rPr>
          <w:b/>
          <w:szCs w:val="22"/>
          <w:lang w:val="en-GB"/>
        </w:rPr>
        <w:t xml:space="preserve">PARTICULARS TO APPEAR ON </w:t>
      </w:r>
      <w:r w:rsidRPr="00536D36">
        <w:rPr>
          <w:b/>
          <w:szCs w:val="22"/>
          <w:lang w:val="en-GB"/>
        </w:rPr>
        <w:t>THE OUTER PACKAGING</w:t>
      </w: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812D16" w:rsidRPr="00536D36" w:rsidRDefault="00CA03DD" w:rsidP="00262EAE">
      <w:pPr>
        <w:pBdr>
          <w:top w:val="single" w:sz="4" w:space="1" w:color="auto"/>
          <w:left w:val="single" w:sz="4" w:space="4" w:color="auto"/>
          <w:bottom w:val="single" w:sz="4" w:space="1" w:color="auto"/>
          <w:right w:val="single" w:sz="4" w:space="4" w:color="auto"/>
        </w:pBdr>
        <w:rPr>
          <w:bCs/>
          <w:szCs w:val="22"/>
          <w:lang w:val="en-GB"/>
        </w:rPr>
      </w:pPr>
      <w:r w:rsidRPr="00536D36">
        <w:rPr>
          <w:b/>
          <w:szCs w:val="22"/>
          <w:lang w:val="en-GB"/>
        </w:rPr>
        <w:t>Carton</w:t>
      </w:r>
    </w:p>
    <w:p w:rsidR="00812D16" w:rsidRPr="00536D36" w:rsidRDefault="00812D16" w:rsidP="00262EAE">
      <w:pPr>
        <w:rPr>
          <w:lang w:val="en-GB"/>
        </w:rPr>
      </w:pPr>
    </w:p>
    <w:p w:rsidR="006C6114" w:rsidRPr="00536D36" w:rsidRDefault="006C6114"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en-GB"/>
        </w:rPr>
      </w:pPr>
      <w:r w:rsidRPr="00536D36">
        <w:rPr>
          <w:b/>
          <w:lang w:val="en-GB"/>
        </w:rPr>
        <w:t>1.</w:t>
      </w:r>
      <w:r w:rsidRPr="00536D36">
        <w:rPr>
          <w:b/>
          <w:lang w:val="en-GB"/>
        </w:rPr>
        <w:tab/>
        <w:t>NAME OF THE MEDICINAL PRODUCT</w:t>
      </w:r>
    </w:p>
    <w:p w:rsidR="00812D16" w:rsidRPr="00536D36" w:rsidRDefault="00812D16" w:rsidP="00262EAE">
      <w:pPr>
        <w:rPr>
          <w:szCs w:val="22"/>
          <w:lang w:val="en-GB"/>
        </w:rPr>
      </w:pPr>
    </w:p>
    <w:p w:rsidR="00812D16" w:rsidRPr="00536D36" w:rsidRDefault="005E05CE" w:rsidP="00262EAE">
      <w:pPr>
        <w:rPr>
          <w:szCs w:val="22"/>
          <w:lang w:val="en-GB"/>
        </w:rPr>
      </w:pPr>
      <w:r>
        <w:rPr>
          <w:szCs w:val="22"/>
          <w:lang w:val="en-GB"/>
        </w:rPr>
        <w:t>Refixia</w:t>
      </w:r>
      <w:r w:rsidR="00CA03DD" w:rsidRPr="00536D36">
        <w:rPr>
          <w:szCs w:val="22"/>
          <w:lang w:val="en-GB"/>
        </w:rPr>
        <w:t xml:space="preserve"> 500</w:t>
      </w:r>
      <w:r w:rsidR="00E44FE7" w:rsidRPr="00536D36">
        <w:rPr>
          <w:szCs w:val="22"/>
          <w:lang w:val="en-GB"/>
        </w:rPr>
        <w:t> </w:t>
      </w:r>
      <w:r w:rsidR="00CA03DD" w:rsidRPr="00536D36">
        <w:rPr>
          <w:szCs w:val="22"/>
          <w:lang w:val="en-GB"/>
        </w:rPr>
        <w:t>IU powder and solvent for solution for injection</w:t>
      </w:r>
    </w:p>
    <w:p w:rsidR="00812D16" w:rsidRPr="00536D36" w:rsidRDefault="00812D16" w:rsidP="00262EAE">
      <w:pPr>
        <w:rPr>
          <w:szCs w:val="22"/>
          <w:lang w:val="en-GB"/>
        </w:rPr>
      </w:pPr>
    </w:p>
    <w:p w:rsidR="000D0C46" w:rsidRDefault="00790341" w:rsidP="00262EAE">
      <w:pPr>
        <w:rPr>
          <w:szCs w:val="22"/>
          <w:lang w:val="en-GB"/>
        </w:rPr>
      </w:pPr>
      <w:r w:rsidRPr="00536D36">
        <w:rPr>
          <w:szCs w:val="22"/>
          <w:lang w:val="en-GB"/>
        </w:rPr>
        <w:t>nonacog</w:t>
      </w:r>
      <w:r w:rsidR="00892111" w:rsidRPr="00536D36">
        <w:rPr>
          <w:szCs w:val="22"/>
          <w:lang w:val="en-GB"/>
        </w:rPr>
        <w:t> </w:t>
      </w:r>
      <w:r w:rsidRPr="00536D36">
        <w:rPr>
          <w:szCs w:val="22"/>
          <w:lang w:val="en-GB"/>
        </w:rPr>
        <w:t>beta</w:t>
      </w:r>
      <w:r w:rsidR="00892111" w:rsidRPr="00536D36">
        <w:rPr>
          <w:szCs w:val="22"/>
          <w:lang w:val="en-GB"/>
        </w:rPr>
        <w:t> </w:t>
      </w:r>
      <w:r w:rsidRPr="00536D36">
        <w:rPr>
          <w:szCs w:val="22"/>
          <w:lang w:val="en-GB"/>
        </w:rPr>
        <w:t>pegol</w:t>
      </w:r>
    </w:p>
    <w:p w:rsidR="00790341" w:rsidRPr="00536D36" w:rsidRDefault="00934FF5" w:rsidP="00262EAE">
      <w:pPr>
        <w:rPr>
          <w:b/>
          <w:szCs w:val="22"/>
          <w:lang w:val="en-GB"/>
        </w:rPr>
      </w:pPr>
      <w:r>
        <w:rPr>
          <w:szCs w:val="22"/>
          <w:lang w:val="en-GB"/>
        </w:rPr>
        <w:t>(recombinant coagulation factor IX)</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t>STATEMENT OF ACTIVE SUBSTANCE</w:t>
      </w:r>
    </w:p>
    <w:p w:rsidR="00812D16" w:rsidRPr="00536D36" w:rsidRDefault="00812D16" w:rsidP="00262EAE">
      <w:pPr>
        <w:rPr>
          <w:szCs w:val="22"/>
          <w:lang w:val="en-GB"/>
        </w:rPr>
      </w:pPr>
    </w:p>
    <w:p w:rsidR="00812D16" w:rsidRPr="00536D36" w:rsidRDefault="00F627E0" w:rsidP="00262EAE">
      <w:pPr>
        <w:rPr>
          <w:szCs w:val="22"/>
          <w:lang w:val="en-GB"/>
        </w:rPr>
      </w:pPr>
      <w:r>
        <w:rPr>
          <w:szCs w:val="22"/>
          <w:lang w:val="en-GB"/>
        </w:rPr>
        <w:t xml:space="preserve">Powder: </w:t>
      </w:r>
      <w:r w:rsidR="00CF0BFC">
        <w:rPr>
          <w:szCs w:val="22"/>
          <w:lang w:val="en-GB"/>
        </w:rPr>
        <w:t>500</w:t>
      </w:r>
      <w:r w:rsidR="009E6617">
        <w:rPr>
          <w:szCs w:val="22"/>
          <w:lang w:val="en-GB"/>
        </w:rPr>
        <w:t> </w:t>
      </w:r>
      <w:r w:rsidR="00CF0BFC">
        <w:rPr>
          <w:szCs w:val="22"/>
          <w:lang w:val="en-GB"/>
        </w:rPr>
        <w:t>IU nonacog</w:t>
      </w:r>
      <w:r w:rsidR="00077226">
        <w:rPr>
          <w:szCs w:val="22"/>
          <w:lang w:val="en-GB"/>
        </w:rPr>
        <w:t> </w:t>
      </w:r>
      <w:r w:rsidR="00CF0BFC">
        <w:rPr>
          <w:szCs w:val="22"/>
          <w:lang w:val="en-GB"/>
        </w:rPr>
        <w:t>beta</w:t>
      </w:r>
      <w:r w:rsidR="00077226">
        <w:rPr>
          <w:szCs w:val="22"/>
          <w:lang w:val="en-GB"/>
        </w:rPr>
        <w:t> </w:t>
      </w:r>
      <w:r w:rsidR="00CF0BFC">
        <w:rPr>
          <w:szCs w:val="22"/>
          <w:lang w:val="en-GB"/>
        </w:rPr>
        <w:t>pegol (approx. 125</w:t>
      </w:r>
      <w:r w:rsidR="009E6617">
        <w:rPr>
          <w:szCs w:val="22"/>
          <w:lang w:val="en-GB"/>
        </w:rPr>
        <w:t> </w:t>
      </w:r>
      <w:r w:rsidR="00CF0BFC">
        <w:rPr>
          <w:szCs w:val="22"/>
          <w:lang w:val="en-GB"/>
        </w:rPr>
        <w:t xml:space="preserve">IU/ml </w:t>
      </w:r>
      <w:r w:rsidR="00790341" w:rsidRPr="00536D36">
        <w:rPr>
          <w:szCs w:val="22"/>
          <w:lang w:val="en-GB"/>
        </w:rPr>
        <w:t>after reconstitution</w:t>
      </w:r>
      <w:r w:rsidR="00CF0BFC">
        <w:rPr>
          <w:szCs w:val="22"/>
          <w:lang w:val="en-GB"/>
        </w:rPr>
        <w:t>),</w:t>
      </w:r>
    </w:p>
    <w:p w:rsidR="00812D16" w:rsidRDefault="00812D16" w:rsidP="00262EAE">
      <w:pPr>
        <w:rPr>
          <w:szCs w:val="22"/>
          <w:lang w:val="en-GB"/>
        </w:rPr>
      </w:pPr>
    </w:p>
    <w:p w:rsidR="00C555A8" w:rsidRPr="00536D36" w:rsidRDefault="00C555A8"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3.</w:t>
      </w:r>
      <w:r w:rsidRPr="00536D36">
        <w:rPr>
          <w:b/>
          <w:szCs w:val="22"/>
          <w:lang w:val="en-GB"/>
        </w:rPr>
        <w:tab/>
        <w:t>LIST OF EXCIPIENTS</w:t>
      </w:r>
    </w:p>
    <w:p w:rsidR="00EB0347" w:rsidRDefault="00EB0347" w:rsidP="00262EAE">
      <w:pPr>
        <w:rPr>
          <w:szCs w:val="22"/>
          <w:shd w:val="clear" w:color="auto" w:fill="BFBFBF"/>
          <w:lang w:val="en-GB"/>
        </w:rPr>
      </w:pPr>
    </w:p>
    <w:p w:rsidR="00812D16" w:rsidRPr="00536D36" w:rsidRDefault="00F627E0" w:rsidP="00262EAE">
      <w:pPr>
        <w:rPr>
          <w:szCs w:val="22"/>
          <w:lang w:val="en-GB"/>
        </w:rPr>
      </w:pPr>
      <w:r w:rsidRPr="006D0E9F">
        <w:rPr>
          <w:szCs w:val="22"/>
          <w:shd w:val="clear" w:color="auto" w:fill="BFBFBF"/>
          <w:lang w:val="en-GB"/>
        </w:rPr>
        <w:t>Powder</w:t>
      </w:r>
      <w:r>
        <w:rPr>
          <w:szCs w:val="22"/>
          <w:shd w:val="clear" w:color="auto" w:fill="BFBFBF"/>
          <w:lang w:val="en-GB"/>
        </w:rPr>
        <w:t>:</w:t>
      </w:r>
    </w:p>
    <w:p w:rsidR="00F627E0" w:rsidRDefault="00CF0BFC" w:rsidP="00262EAE">
      <w:pPr>
        <w:rPr>
          <w:szCs w:val="22"/>
          <w:lang w:val="en-GB"/>
        </w:rPr>
      </w:pPr>
      <w:r>
        <w:rPr>
          <w:szCs w:val="22"/>
          <w:lang w:val="en-GB"/>
        </w:rPr>
        <w:t>s</w:t>
      </w:r>
      <w:r w:rsidR="00265C4F" w:rsidRPr="00536D36">
        <w:rPr>
          <w:szCs w:val="22"/>
          <w:lang w:val="en-GB"/>
        </w:rPr>
        <w:t xml:space="preserve">odium chloride, </w:t>
      </w:r>
      <w:r w:rsidR="00550846">
        <w:rPr>
          <w:szCs w:val="22"/>
          <w:lang w:val="en-GB"/>
        </w:rPr>
        <w:t xml:space="preserve">histidine, </w:t>
      </w:r>
      <w:r w:rsidR="00265C4F" w:rsidRPr="00536D36">
        <w:rPr>
          <w:szCs w:val="22"/>
          <w:lang w:val="en-GB"/>
        </w:rPr>
        <w:t xml:space="preserve">sucrose, polysorbate 80, </w:t>
      </w:r>
      <w:r>
        <w:rPr>
          <w:szCs w:val="22"/>
          <w:lang w:val="en-GB"/>
        </w:rPr>
        <w:t>mannitol,</w:t>
      </w:r>
      <w:r w:rsidR="00F627E0" w:rsidRPr="00536D36">
        <w:rPr>
          <w:szCs w:val="22"/>
          <w:lang w:val="en-GB"/>
        </w:rPr>
        <w:t xml:space="preserve"> sodium hydroxide, hydrochloric acid</w:t>
      </w:r>
    </w:p>
    <w:p w:rsidR="00F627E0" w:rsidRPr="00536D36" w:rsidRDefault="00F627E0" w:rsidP="00262EAE">
      <w:pPr>
        <w:rPr>
          <w:szCs w:val="22"/>
          <w:lang w:val="en-GB"/>
        </w:rPr>
      </w:pPr>
    </w:p>
    <w:p w:rsidR="00790341" w:rsidRPr="00536D36" w:rsidRDefault="00F627E0" w:rsidP="00262EAE">
      <w:pPr>
        <w:rPr>
          <w:szCs w:val="22"/>
          <w:lang w:val="en-GB"/>
        </w:rPr>
      </w:pPr>
      <w:r>
        <w:rPr>
          <w:szCs w:val="22"/>
          <w:lang w:val="en-GB"/>
        </w:rPr>
        <w:t>Solvent: H</w:t>
      </w:r>
      <w:r w:rsidR="00265C4F" w:rsidRPr="00536D36">
        <w:rPr>
          <w:szCs w:val="22"/>
          <w:lang w:val="en-GB"/>
        </w:rPr>
        <w:t>istidine</w:t>
      </w:r>
      <w:r w:rsidR="00B53244" w:rsidRPr="00536D36">
        <w:rPr>
          <w:szCs w:val="22"/>
          <w:lang w:val="en-GB"/>
        </w:rPr>
        <w:t>, water for injections</w:t>
      </w:r>
      <w:r w:rsidR="006309EE" w:rsidRPr="00536D36">
        <w:rPr>
          <w:szCs w:val="22"/>
          <w:lang w:val="en-GB"/>
        </w:rPr>
        <w:t>, sodium hydroxide, hydrochloric acid</w:t>
      </w:r>
    </w:p>
    <w:p w:rsidR="00812D16" w:rsidRDefault="00812D16" w:rsidP="00262EAE">
      <w:pPr>
        <w:rPr>
          <w:szCs w:val="22"/>
          <w:lang w:val="en-GB"/>
        </w:rPr>
      </w:pPr>
    </w:p>
    <w:p w:rsidR="007658B6" w:rsidRPr="00536D36" w:rsidRDefault="007658B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4.</w:t>
      </w:r>
      <w:r w:rsidRPr="00536D36">
        <w:rPr>
          <w:b/>
          <w:szCs w:val="22"/>
          <w:lang w:val="en-GB"/>
        </w:rPr>
        <w:tab/>
        <w:t>PHARMACEUTICAL FORM AND CONTENTS</w:t>
      </w:r>
    </w:p>
    <w:p w:rsidR="00812D16" w:rsidRPr="00536D36" w:rsidRDefault="00812D16" w:rsidP="00262EAE">
      <w:pPr>
        <w:rPr>
          <w:szCs w:val="22"/>
          <w:lang w:val="en-GB"/>
        </w:rPr>
      </w:pPr>
    </w:p>
    <w:p w:rsidR="00B53244" w:rsidRPr="00536D36" w:rsidRDefault="00B53244" w:rsidP="00262EAE">
      <w:pPr>
        <w:rPr>
          <w:szCs w:val="22"/>
          <w:lang w:val="en-GB"/>
        </w:rPr>
      </w:pPr>
      <w:r w:rsidRPr="00970735">
        <w:rPr>
          <w:szCs w:val="22"/>
          <w:shd w:val="clear" w:color="auto" w:fill="BFBFBF"/>
          <w:lang w:val="en-GB"/>
        </w:rPr>
        <w:t>Powder and solvent for solution for injection</w:t>
      </w:r>
    </w:p>
    <w:p w:rsidR="00B53244" w:rsidRPr="00536D36" w:rsidRDefault="00B53244" w:rsidP="00262EAE">
      <w:pPr>
        <w:rPr>
          <w:szCs w:val="22"/>
          <w:lang w:val="en-GB"/>
        </w:rPr>
      </w:pPr>
    </w:p>
    <w:p w:rsidR="00B53244" w:rsidRPr="00536D36" w:rsidRDefault="00B53244" w:rsidP="00262EAE">
      <w:pPr>
        <w:rPr>
          <w:szCs w:val="22"/>
          <w:lang w:val="en-GB"/>
        </w:rPr>
      </w:pPr>
      <w:r w:rsidRPr="00536D36">
        <w:rPr>
          <w:szCs w:val="22"/>
          <w:lang w:val="en-GB"/>
        </w:rPr>
        <w:t xml:space="preserve">Pack contains: </w:t>
      </w:r>
      <w:r w:rsidR="00EB0347">
        <w:rPr>
          <w:szCs w:val="22"/>
          <w:lang w:val="en-GB"/>
        </w:rPr>
        <w:t>1 p</w:t>
      </w:r>
      <w:r w:rsidRPr="00536D36">
        <w:rPr>
          <w:szCs w:val="22"/>
          <w:lang w:val="en-GB"/>
        </w:rPr>
        <w:t xml:space="preserve">owder vial, </w:t>
      </w:r>
      <w:r w:rsidR="00CD01E0" w:rsidRPr="00536D36">
        <w:rPr>
          <w:szCs w:val="22"/>
          <w:lang w:val="en-GB"/>
        </w:rPr>
        <w:t>4</w:t>
      </w:r>
      <w:r w:rsidR="00E44FE7" w:rsidRPr="00536D36">
        <w:rPr>
          <w:szCs w:val="22"/>
          <w:lang w:val="en-GB"/>
        </w:rPr>
        <w:t> </w:t>
      </w:r>
      <w:r w:rsidR="00CD01E0" w:rsidRPr="00536D36">
        <w:rPr>
          <w:szCs w:val="22"/>
          <w:lang w:val="en-GB"/>
        </w:rPr>
        <w:t xml:space="preserve">ml solvent in </w:t>
      </w:r>
      <w:r w:rsidR="002137F1">
        <w:rPr>
          <w:szCs w:val="22"/>
          <w:lang w:val="en-GB"/>
        </w:rPr>
        <w:t xml:space="preserve">a </w:t>
      </w:r>
      <w:r w:rsidR="00CD01E0" w:rsidRPr="00536D36">
        <w:rPr>
          <w:szCs w:val="22"/>
          <w:lang w:val="en-GB"/>
        </w:rPr>
        <w:t>pre</w:t>
      </w:r>
      <w:r w:rsidR="00F03B03">
        <w:rPr>
          <w:szCs w:val="22"/>
          <w:lang w:val="en-GB"/>
        </w:rPr>
        <w:t>-</w:t>
      </w:r>
      <w:r w:rsidR="00CD01E0" w:rsidRPr="00536D36">
        <w:rPr>
          <w:szCs w:val="22"/>
          <w:lang w:val="en-GB"/>
        </w:rPr>
        <w:t xml:space="preserve">filled syringe, </w:t>
      </w:r>
      <w:r w:rsidR="002137F1">
        <w:rPr>
          <w:szCs w:val="22"/>
          <w:lang w:val="en-GB"/>
        </w:rPr>
        <w:t xml:space="preserve">1 </w:t>
      </w:r>
      <w:r w:rsidR="00CD01E0" w:rsidRPr="00536D36">
        <w:rPr>
          <w:szCs w:val="22"/>
          <w:lang w:val="en-GB"/>
        </w:rPr>
        <w:t xml:space="preserve">plunger rod and </w:t>
      </w:r>
      <w:r w:rsidR="002137F1">
        <w:rPr>
          <w:szCs w:val="22"/>
          <w:lang w:val="en-GB"/>
        </w:rPr>
        <w:t xml:space="preserve">1 </w:t>
      </w:r>
      <w:r w:rsidR="00CD01E0" w:rsidRPr="00536D36">
        <w:rPr>
          <w:szCs w:val="22"/>
          <w:lang w:val="en-GB"/>
        </w:rPr>
        <w:t>vial adapter</w:t>
      </w:r>
    </w:p>
    <w:p w:rsidR="00812D16" w:rsidRPr="00536D36" w:rsidRDefault="00812D16" w:rsidP="00262EAE">
      <w:pPr>
        <w:rPr>
          <w:szCs w:val="22"/>
          <w:lang w:val="en-GB"/>
        </w:rPr>
      </w:pPr>
    </w:p>
    <w:p w:rsidR="007658B6" w:rsidRPr="00536D36" w:rsidRDefault="007658B6" w:rsidP="00262EAE">
      <w:pPr>
        <w:rPr>
          <w:szCs w:val="22"/>
          <w:lang w:val="en-GB"/>
        </w:rPr>
      </w:pPr>
    </w:p>
    <w:p w:rsidR="00812D16" w:rsidRPr="00536D36"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lang w:val="en-GB"/>
        </w:rPr>
        <w:t>5.</w:t>
      </w:r>
      <w:r>
        <w:rPr>
          <w:b/>
          <w:szCs w:val="22"/>
          <w:lang w:val="en-GB"/>
        </w:rPr>
        <w:tab/>
        <w:t>METHOD AND ROUTE</w:t>
      </w:r>
      <w:r w:rsidR="00812D16" w:rsidRPr="00536D36">
        <w:rPr>
          <w:b/>
          <w:szCs w:val="22"/>
          <w:lang w:val="en-GB"/>
        </w:rPr>
        <w:t xml:space="preserve"> OF ADMINISTRATION</w:t>
      </w:r>
    </w:p>
    <w:p w:rsidR="00812D16" w:rsidRPr="00536D36" w:rsidRDefault="00812D16" w:rsidP="00262EAE">
      <w:pPr>
        <w:rPr>
          <w:szCs w:val="22"/>
          <w:lang w:val="en-GB"/>
        </w:rPr>
      </w:pPr>
    </w:p>
    <w:p w:rsidR="00CF0BFC" w:rsidRDefault="00CF0BFC" w:rsidP="00262EAE">
      <w:pPr>
        <w:rPr>
          <w:szCs w:val="22"/>
          <w:lang w:val="en-GB"/>
        </w:rPr>
      </w:pPr>
      <w:r w:rsidRPr="00536D36">
        <w:rPr>
          <w:szCs w:val="22"/>
          <w:lang w:val="en-GB"/>
        </w:rPr>
        <w:t>Read</w:t>
      </w:r>
      <w:r>
        <w:rPr>
          <w:szCs w:val="22"/>
          <w:lang w:val="en-GB"/>
        </w:rPr>
        <w:t xml:space="preserve"> the package leaflet before use</w:t>
      </w:r>
    </w:p>
    <w:p w:rsidR="00CF0BFC" w:rsidRDefault="00CF0BFC" w:rsidP="00262EAE">
      <w:pPr>
        <w:rPr>
          <w:szCs w:val="22"/>
          <w:lang w:val="en-GB"/>
        </w:rPr>
      </w:pPr>
    </w:p>
    <w:p w:rsidR="00CD01E0" w:rsidRPr="00536D36" w:rsidRDefault="00CD01E0" w:rsidP="00262EAE">
      <w:pPr>
        <w:rPr>
          <w:szCs w:val="22"/>
          <w:lang w:val="en-GB"/>
        </w:rPr>
      </w:pPr>
      <w:r w:rsidRPr="00536D36">
        <w:rPr>
          <w:szCs w:val="22"/>
          <w:lang w:val="en-GB"/>
        </w:rPr>
        <w:t>Intravenous use</w:t>
      </w:r>
      <w:r w:rsidR="00074720">
        <w:rPr>
          <w:szCs w:val="22"/>
          <w:lang w:val="en-GB"/>
        </w:rPr>
        <w:t>, after reconstitution</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6.</w:t>
      </w:r>
      <w:r w:rsidRPr="00536D36">
        <w:rPr>
          <w:b/>
          <w:szCs w:val="22"/>
          <w:lang w:val="en-GB"/>
        </w:rPr>
        <w:tab/>
        <w:t xml:space="preserve">SPECIAL WARNING THAT THE MEDICINAL PRODUCT MUST BE STORED OUT OF THE </w:t>
      </w:r>
      <w:r w:rsidR="0097116E" w:rsidRPr="00536D36">
        <w:rPr>
          <w:b/>
          <w:szCs w:val="22"/>
          <w:lang w:val="en-GB"/>
        </w:rPr>
        <w:t xml:space="preserve">SIGHT AND </w:t>
      </w:r>
      <w:r w:rsidRPr="00536D36">
        <w:rPr>
          <w:b/>
          <w:szCs w:val="22"/>
          <w:lang w:val="en-GB"/>
        </w:rPr>
        <w:t>REACH OF CHILDREN</w:t>
      </w:r>
    </w:p>
    <w:p w:rsidR="00812D16" w:rsidRPr="00536D36" w:rsidRDefault="00812D16" w:rsidP="00262EAE">
      <w:pPr>
        <w:rPr>
          <w:szCs w:val="22"/>
          <w:lang w:val="en-GB"/>
        </w:rPr>
      </w:pPr>
    </w:p>
    <w:p w:rsidR="00812D16" w:rsidRPr="00536D36" w:rsidRDefault="00812D16" w:rsidP="00262EAE">
      <w:pPr>
        <w:outlineLvl w:val="0"/>
        <w:rPr>
          <w:szCs w:val="22"/>
          <w:lang w:val="en-GB"/>
        </w:rPr>
      </w:pPr>
      <w:r w:rsidRPr="00536D36">
        <w:rPr>
          <w:szCs w:val="22"/>
          <w:lang w:val="en-GB"/>
        </w:rPr>
        <w:t>Keep out of the sight an</w:t>
      </w:r>
      <w:r w:rsidR="00157814">
        <w:rPr>
          <w:szCs w:val="22"/>
          <w:lang w:val="en-GB"/>
        </w:rPr>
        <w:t>d reach of children</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7.</w:t>
      </w:r>
      <w:r w:rsidRPr="00536D36">
        <w:rPr>
          <w:b/>
          <w:szCs w:val="22"/>
          <w:lang w:val="en-GB"/>
        </w:rPr>
        <w:tab/>
        <w:t>OTHER SPECIAL WARNINGS, IF NECESSARY</w:t>
      </w:r>
    </w:p>
    <w:p w:rsidR="00812D16" w:rsidRPr="00536D36" w:rsidRDefault="00812D16" w:rsidP="00262EAE">
      <w:pPr>
        <w:rPr>
          <w:szCs w:val="22"/>
          <w:lang w:val="en-GB"/>
        </w:rPr>
      </w:pPr>
    </w:p>
    <w:p w:rsidR="00812D16" w:rsidRPr="00536D36" w:rsidRDefault="00812D16" w:rsidP="00262EAE">
      <w:pPr>
        <w:tabs>
          <w:tab w:val="left" w:pos="749"/>
        </w:tabs>
        <w:rPr>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en-GB"/>
        </w:rPr>
      </w:pPr>
      <w:r w:rsidRPr="00536D36">
        <w:rPr>
          <w:b/>
          <w:lang w:val="en-GB"/>
        </w:rPr>
        <w:t>8.</w:t>
      </w:r>
      <w:r w:rsidRPr="00536D36">
        <w:rPr>
          <w:b/>
          <w:lang w:val="en-GB"/>
        </w:rPr>
        <w:tab/>
        <w:t>EXPIRY DATE</w:t>
      </w:r>
    </w:p>
    <w:p w:rsidR="00812D16" w:rsidRPr="00536D36" w:rsidRDefault="00812D16" w:rsidP="00262EAE">
      <w:pPr>
        <w:rPr>
          <w:lang w:val="en-GB"/>
        </w:rPr>
      </w:pPr>
    </w:p>
    <w:p w:rsidR="00CD01E0" w:rsidRPr="00536D36" w:rsidRDefault="00CD01E0" w:rsidP="00262EAE">
      <w:pPr>
        <w:rPr>
          <w:lang w:val="en-GB"/>
        </w:rPr>
      </w:pPr>
      <w:r w:rsidRPr="00536D36">
        <w:rPr>
          <w:lang w:val="en-GB"/>
        </w:rPr>
        <w:t>EXP</w:t>
      </w:r>
    </w:p>
    <w:p w:rsidR="00812D16" w:rsidRPr="00536D36" w:rsidRDefault="00812D16" w:rsidP="00262EAE">
      <w:pPr>
        <w:rPr>
          <w:szCs w:val="22"/>
          <w:lang w:val="en-GB"/>
        </w:rPr>
      </w:pPr>
    </w:p>
    <w:p w:rsidR="007658B6" w:rsidRPr="00536D36" w:rsidRDefault="007658B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en-GB"/>
        </w:rPr>
      </w:pPr>
      <w:r w:rsidRPr="00536D36">
        <w:rPr>
          <w:b/>
          <w:szCs w:val="22"/>
          <w:lang w:val="en-GB"/>
        </w:rPr>
        <w:t>9.</w:t>
      </w:r>
      <w:r w:rsidRPr="00536D36">
        <w:rPr>
          <w:b/>
          <w:szCs w:val="22"/>
          <w:lang w:val="en-GB"/>
        </w:rPr>
        <w:tab/>
        <w:t>SPECIAL STORAGE CONDITIONS</w:t>
      </w:r>
    </w:p>
    <w:p w:rsidR="00812D16" w:rsidRPr="00536D36" w:rsidRDefault="00812D16" w:rsidP="00262EAE">
      <w:pPr>
        <w:rPr>
          <w:szCs w:val="22"/>
          <w:lang w:val="en-GB"/>
        </w:rPr>
      </w:pPr>
    </w:p>
    <w:p w:rsidR="00812D16" w:rsidRPr="00536D36" w:rsidRDefault="00CD01E0" w:rsidP="00262EAE">
      <w:pPr>
        <w:ind w:left="567" w:hanging="567"/>
        <w:rPr>
          <w:szCs w:val="22"/>
          <w:lang w:val="en-GB"/>
        </w:rPr>
      </w:pPr>
      <w:r w:rsidRPr="00536D36">
        <w:rPr>
          <w:szCs w:val="22"/>
          <w:lang w:val="en-GB"/>
        </w:rPr>
        <w:t>Store in a refrigerator. Do not freeze</w:t>
      </w:r>
    </w:p>
    <w:p w:rsidR="00CD01E0" w:rsidRPr="00536D36" w:rsidRDefault="00CD01E0" w:rsidP="00760F13">
      <w:pPr>
        <w:rPr>
          <w:szCs w:val="22"/>
          <w:lang w:val="en-GB"/>
        </w:rPr>
      </w:pPr>
      <w:r w:rsidRPr="00536D36">
        <w:rPr>
          <w:szCs w:val="22"/>
          <w:lang w:val="en-GB"/>
        </w:rPr>
        <w:t xml:space="preserve">Can be stored at room temperature </w:t>
      </w:r>
      <w:r w:rsidR="006148AA">
        <w:rPr>
          <w:szCs w:val="22"/>
          <w:lang w:val="en-GB"/>
        </w:rPr>
        <w:t>(</w:t>
      </w:r>
      <w:r w:rsidR="00CF0BFC">
        <w:rPr>
          <w:szCs w:val="22"/>
          <w:lang w:val="en-GB"/>
        </w:rPr>
        <w:t>up to</w:t>
      </w:r>
      <w:r w:rsidRPr="00536D36">
        <w:rPr>
          <w:szCs w:val="22"/>
          <w:lang w:val="en-GB"/>
        </w:rPr>
        <w:t xml:space="preserve"> 30°C</w:t>
      </w:r>
      <w:r w:rsidR="006148AA">
        <w:rPr>
          <w:szCs w:val="22"/>
          <w:lang w:val="en-GB"/>
        </w:rPr>
        <w:t>)</w:t>
      </w:r>
      <w:r w:rsidR="00E7121C" w:rsidRPr="00536D36">
        <w:rPr>
          <w:szCs w:val="22"/>
          <w:lang w:val="en-GB"/>
        </w:rPr>
        <w:t xml:space="preserve"> for</w:t>
      </w:r>
      <w:r w:rsidRPr="00536D36">
        <w:rPr>
          <w:szCs w:val="22"/>
          <w:lang w:val="en-GB"/>
        </w:rPr>
        <w:t xml:space="preserve"> a single period up to </w:t>
      </w:r>
      <w:r w:rsidR="00E7121C" w:rsidRPr="00536D36">
        <w:rPr>
          <w:szCs w:val="22"/>
          <w:lang w:val="en-GB"/>
        </w:rPr>
        <w:t>6</w:t>
      </w:r>
      <w:r w:rsidR="00BF6CB3">
        <w:rPr>
          <w:szCs w:val="22"/>
          <w:lang w:val="en-GB"/>
        </w:rPr>
        <w:t> </w:t>
      </w:r>
      <w:r w:rsidRPr="00536D36">
        <w:rPr>
          <w:szCs w:val="22"/>
          <w:lang w:val="en-GB"/>
        </w:rPr>
        <w:t>months</w:t>
      </w:r>
      <w:r w:rsidR="00CF0BFC">
        <w:rPr>
          <w:szCs w:val="22"/>
          <w:lang w:val="en-GB"/>
        </w:rPr>
        <w:t>. Must not be returned to refrigerator after storage at room temperature</w:t>
      </w:r>
    </w:p>
    <w:p w:rsidR="00F14F66" w:rsidRDefault="00F14F66" w:rsidP="00262EAE">
      <w:pPr>
        <w:ind w:left="567" w:hanging="567"/>
        <w:rPr>
          <w:szCs w:val="22"/>
          <w:lang w:val="en-GB"/>
        </w:rPr>
      </w:pPr>
    </w:p>
    <w:p w:rsidR="00CD01E0" w:rsidRPr="00536D36" w:rsidRDefault="00760F13" w:rsidP="00262EAE">
      <w:pPr>
        <w:ind w:left="567" w:hanging="567"/>
        <w:rPr>
          <w:szCs w:val="22"/>
          <w:lang w:val="en-GB"/>
        </w:rPr>
      </w:pPr>
      <w:r>
        <w:rPr>
          <w:szCs w:val="22"/>
          <w:lang w:val="en-GB"/>
        </w:rPr>
        <w:t xml:space="preserve">Date removed from </w:t>
      </w:r>
      <w:r w:rsidR="00CD01E0" w:rsidRPr="00536D36">
        <w:rPr>
          <w:szCs w:val="22"/>
          <w:lang w:val="en-GB"/>
        </w:rPr>
        <w:t>refrigerator: ____________</w:t>
      </w:r>
    </w:p>
    <w:p w:rsidR="00CD01E0" w:rsidRPr="00536D36" w:rsidRDefault="00CD01E0" w:rsidP="00262EAE">
      <w:pPr>
        <w:ind w:left="567" w:hanging="567"/>
        <w:rPr>
          <w:szCs w:val="22"/>
          <w:lang w:val="en-GB"/>
        </w:rPr>
      </w:pPr>
    </w:p>
    <w:p w:rsidR="00CD01E0" w:rsidRPr="00536D36" w:rsidRDefault="00CD01E0" w:rsidP="00262EAE">
      <w:pPr>
        <w:ind w:left="567" w:hanging="567"/>
        <w:rPr>
          <w:szCs w:val="22"/>
          <w:lang w:val="en-GB"/>
        </w:rPr>
      </w:pPr>
      <w:r w:rsidRPr="00536D36">
        <w:rPr>
          <w:szCs w:val="22"/>
          <w:lang w:val="en-GB"/>
        </w:rPr>
        <w:t>Store in the original package to protect from light</w:t>
      </w:r>
    </w:p>
    <w:p w:rsidR="00CD01E0" w:rsidRPr="00536D36" w:rsidRDefault="00CD01E0" w:rsidP="00262EAE">
      <w:pPr>
        <w:ind w:left="567" w:hanging="567"/>
        <w:rPr>
          <w:szCs w:val="22"/>
          <w:lang w:val="en-GB"/>
        </w:rPr>
      </w:pPr>
    </w:p>
    <w:p w:rsidR="007658B6" w:rsidRPr="00536D36" w:rsidRDefault="007658B6" w:rsidP="00262EAE">
      <w:pPr>
        <w:ind w:left="567" w:hanging="567"/>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10.</w:t>
      </w:r>
      <w:r w:rsidRPr="00536D36">
        <w:rPr>
          <w:b/>
          <w:szCs w:val="22"/>
          <w:lang w:val="en-GB"/>
        </w:rPr>
        <w:tab/>
        <w:t>SPECIAL PRECAUTIONS FOR DISPOSAL OF UNUSED MEDICINAL PRODUCTS OR WASTE MATERIALS DERIVED FROM SUCH MEDICINAL PRODUCTS, IF APPROPRIATE</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11.</w:t>
      </w:r>
      <w:r w:rsidRPr="00536D36">
        <w:rPr>
          <w:b/>
          <w:szCs w:val="22"/>
          <w:lang w:val="en-GB"/>
        </w:rPr>
        <w:tab/>
        <w:t>NAME AND ADDRESS OF THE MARKETING AUTHORISATION HOLDER</w:t>
      </w:r>
    </w:p>
    <w:p w:rsidR="00812D16" w:rsidRPr="00536D36" w:rsidRDefault="00812D16" w:rsidP="00262EAE">
      <w:pPr>
        <w:rPr>
          <w:szCs w:val="22"/>
          <w:lang w:val="en-GB"/>
        </w:rPr>
      </w:pPr>
    </w:p>
    <w:p w:rsidR="00812D16" w:rsidRPr="00536D36" w:rsidRDefault="00CD01E0" w:rsidP="00262EAE">
      <w:pPr>
        <w:rPr>
          <w:szCs w:val="22"/>
          <w:lang w:val="en-GB"/>
        </w:rPr>
      </w:pPr>
      <w:r w:rsidRPr="00536D36">
        <w:rPr>
          <w:szCs w:val="22"/>
          <w:lang w:val="en-GB"/>
        </w:rPr>
        <w:t>Novo Nordisk A/S</w:t>
      </w:r>
    </w:p>
    <w:p w:rsidR="00CD01E0" w:rsidRPr="00536D36" w:rsidRDefault="00CD01E0" w:rsidP="00262EAE">
      <w:pPr>
        <w:rPr>
          <w:szCs w:val="22"/>
          <w:lang w:val="en-GB"/>
        </w:rPr>
      </w:pPr>
      <w:r w:rsidRPr="00536D36">
        <w:rPr>
          <w:szCs w:val="22"/>
          <w:lang w:val="en-GB"/>
        </w:rPr>
        <w:t>Novo Allé</w:t>
      </w:r>
    </w:p>
    <w:p w:rsidR="00CD01E0" w:rsidRDefault="00CD01E0" w:rsidP="00262EAE">
      <w:pPr>
        <w:rPr>
          <w:szCs w:val="22"/>
          <w:lang w:val="en-GB"/>
        </w:rPr>
      </w:pPr>
      <w:r w:rsidRPr="00536D36">
        <w:rPr>
          <w:szCs w:val="22"/>
          <w:lang w:val="en-GB"/>
        </w:rPr>
        <w:t>DK-2880 Bagsværd</w:t>
      </w:r>
    </w:p>
    <w:p w:rsidR="00540366" w:rsidRPr="00536D36" w:rsidRDefault="00540366" w:rsidP="00262EAE">
      <w:pPr>
        <w:rPr>
          <w:szCs w:val="22"/>
          <w:lang w:val="en-GB"/>
        </w:rPr>
      </w:pPr>
      <w:r>
        <w:rPr>
          <w:szCs w:val="22"/>
          <w:lang w:val="en-GB"/>
        </w:rPr>
        <w:t>Denmark</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12.</w:t>
      </w:r>
      <w:r w:rsidRPr="00536D36">
        <w:rPr>
          <w:b/>
          <w:szCs w:val="22"/>
          <w:lang w:val="en-GB"/>
        </w:rPr>
        <w:tab/>
        <w:t>MARKETING AUTHORISATION NUMBER</w:t>
      </w:r>
    </w:p>
    <w:p w:rsidR="00812D16" w:rsidRPr="00536D36" w:rsidRDefault="00812D16" w:rsidP="00262EAE">
      <w:pPr>
        <w:rPr>
          <w:szCs w:val="22"/>
          <w:lang w:val="en-GB"/>
        </w:rPr>
      </w:pPr>
    </w:p>
    <w:p w:rsidR="00812D16" w:rsidRPr="00536D36" w:rsidRDefault="0061695F" w:rsidP="00262EAE">
      <w:pPr>
        <w:outlineLvl w:val="0"/>
        <w:rPr>
          <w:szCs w:val="22"/>
          <w:lang w:val="en-GB"/>
        </w:rPr>
      </w:pPr>
      <w:r w:rsidRPr="00D373E4">
        <w:rPr>
          <w:szCs w:val="22"/>
          <w:lang w:val="en-GB"/>
        </w:rPr>
        <w:t>EU/1/17/1193/001</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13.</w:t>
      </w:r>
      <w:r w:rsidRPr="00536D36">
        <w:rPr>
          <w:b/>
          <w:szCs w:val="22"/>
          <w:lang w:val="en-GB"/>
        </w:rPr>
        <w:tab/>
        <w:t>BATCH NUMBER</w:t>
      </w:r>
    </w:p>
    <w:p w:rsidR="00812D16" w:rsidRPr="00536D36" w:rsidRDefault="00812D16" w:rsidP="00262EAE">
      <w:pPr>
        <w:rPr>
          <w:i/>
          <w:szCs w:val="22"/>
          <w:lang w:val="en-GB"/>
        </w:rPr>
      </w:pPr>
    </w:p>
    <w:p w:rsidR="00CD01E0" w:rsidRPr="00536D36" w:rsidRDefault="00CD01E0" w:rsidP="00262EAE">
      <w:pPr>
        <w:rPr>
          <w:szCs w:val="22"/>
          <w:lang w:val="en-GB"/>
        </w:rPr>
      </w:pPr>
      <w:r w:rsidRPr="00536D36">
        <w:rPr>
          <w:szCs w:val="22"/>
          <w:lang w:val="en-GB"/>
        </w:rPr>
        <w:t>Lot</w:t>
      </w:r>
    </w:p>
    <w:p w:rsidR="00CD01E0" w:rsidRPr="00536D36" w:rsidRDefault="00CD01E0" w:rsidP="00262EAE">
      <w:pPr>
        <w:rPr>
          <w:szCs w:val="22"/>
          <w:lang w:val="en-GB"/>
        </w:rPr>
      </w:pPr>
    </w:p>
    <w:p w:rsidR="00CD01E0" w:rsidRPr="00536D36" w:rsidRDefault="00CD01E0"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14.</w:t>
      </w:r>
      <w:r w:rsidRPr="00536D36">
        <w:rPr>
          <w:b/>
          <w:szCs w:val="22"/>
          <w:lang w:val="en-GB"/>
        </w:rPr>
        <w:tab/>
        <w:t>GENERAL CLASSIFICATION FOR SUPPLY</w:t>
      </w:r>
    </w:p>
    <w:p w:rsidR="00812D16" w:rsidRPr="00E64835"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15.</w:t>
      </w:r>
      <w:r w:rsidRPr="00536D36">
        <w:rPr>
          <w:b/>
          <w:szCs w:val="22"/>
          <w:lang w:val="en-GB"/>
        </w:rPr>
        <w:tab/>
        <w:t>INSTRUCTIONS ON USE</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0" w:color="auto"/>
          <w:right w:val="single" w:sz="4" w:space="4" w:color="auto"/>
        </w:pBdr>
        <w:ind w:left="567" w:hanging="567"/>
        <w:rPr>
          <w:szCs w:val="22"/>
          <w:lang w:val="en-GB"/>
        </w:rPr>
      </w:pPr>
      <w:r w:rsidRPr="00536D36">
        <w:rPr>
          <w:b/>
          <w:szCs w:val="22"/>
          <w:lang w:val="en-GB"/>
        </w:rPr>
        <w:t>16.</w:t>
      </w:r>
      <w:r w:rsidRPr="00536D36">
        <w:rPr>
          <w:b/>
          <w:szCs w:val="22"/>
          <w:lang w:val="en-GB"/>
        </w:rPr>
        <w:tab/>
        <w:t>INFORMATION IN BRAILLE</w:t>
      </w:r>
    </w:p>
    <w:p w:rsidR="00812D16" w:rsidRPr="00536D36" w:rsidRDefault="00812D16" w:rsidP="00262EAE">
      <w:pPr>
        <w:rPr>
          <w:szCs w:val="22"/>
          <w:lang w:val="en-GB"/>
        </w:rPr>
      </w:pPr>
    </w:p>
    <w:p w:rsidR="00B64B2F" w:rsidRDefault="005E05CE" w:rsidP="00262EAE">
      <w:pPr>
        <w:rPr>
          <w:szCs w:val="22"/>
          <w:lang w:val="en-GB"/>
        </w:rPr>
      </w:pPr>
      <w:r>
        <w:rPr>
          <w:szCs w:val="22"/>
          <w:lang w:val="en-GB"/>
        </w:rPr>
        <w:t>Refixia</w:t>
      </w:r>
      <w:r w:rsidR="00A744D1" w:rsidRPr="00FC6B62">
        <w:rPr>
          <w:szCs w:val="22"/>
          <w:lang w:val="en-GB"/>
        </w:rPr>
        <w:t xml:space="preserve"> 500</w:t>
      </w:r>
      <w:r w:rsidR="00C712EF" w:rsidRPr="00FC6B62">
        <w:rPr>
          <w:szCs w:val="22"/>
          <w:lang w:val="en-GB"/>
        </w:rPr>
        <w:t> </w:t>
      </w:r>
      <w:r w:rsidR="00A744D1" w:rsidRPr="00FC6B62">
        <w:rPr>
          <w:szCs w:val="22"/>
          <w:lang w:val="en-GB"/>
        </w:rPr>
        <w:t>IU</w:t>
      </w:r>
    </w:p>
    <w:p w:rsidR="00760F13" w:rsidRDefault="00760F13" w:rsidP="00262EAE">
      <w:pPr>
        <w:rPr>
          <w:szCs w:val="22"/>
          <w:lang w:val="en-GB"/>
        </w:rPr>
      </w:pPr>
    </w:p>
    <w:p w:rsidR="00760F13" w:rsidRPr="00536D36" w:rsidRDefault="00760F13" w:rsidP="00760F13">
      <w:pPr>
        <w:rPr>
          <w:szCs w:val="22"/>
          <w:lang w:val="en-GB"/>
        </w:rPr>
      </w:pPr>
    </w:p>
    <w:p w:rsidR="00760F13" w:rsidRPr="00536D36"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w:t>
      </w:r>
      <w:r>
        <w:rPr>
          <w:b/>
          <w:szCs w:val="22"/>
          <w:lang w:val="en-GB"/>
        </w:rPr>
        <w:t>7</w:t>
      </w:r>
      <w:r w:rsidRPr="00536D36">
        <w:rPr>
          <w:b/>
          <w:szCs w:val="22"/>
          <w:lang w:val="en-GB"/>
        </w:rPr>
        <w:t>.</w:t>
      </w:r>
      <w:r w:rsidRPr="00536D36">
        <w:rPr>
          <w:b/>
          <w:szCs w:val="22"/>
          <w:lang w:val="en-GB"/>
        </w:rPr>
        <w:tab/>
      </w:r>
      <w:r w:rsidRPr="00E910B8">
        <w:rPr>
          <w:b/>
          <w:szCs w:val="22"/>
          <w:lang w:val="en-GB"/>
        </w:rPr>
        <w:t>UNIQUE IDENTIFIER – 2D BARCODE</w:t>
      </w:r>
    </w:p>
    <w:p w:rsidR="00760F13" w:rsidRDefault="00760F13" w:rsidP="00760F13">
      <w:pPr>
        <w:rPr>
          <w:szCs w:val="22"/>
          <w:lang w:val="en-GB"/>
        </w:rPr>
      </w:pPr>
    </w:p>
    <w:p w:rsidR="00760F13" w:rsidRDefault="00760F13" w:rsidP="00760F13">
      <w:pPr>
        <w:rPr>
          <w:szCs w:val="22"/>
          <w:lang w:val="en-GB"/>
        </w:rPr>
      </w:pPr>
      <w:r w:rsidRPr="00970735">
        <w:rPr>
          <w:szCs w:val="22"/>
          <w:shd w:val="clear" w:color="auto" w:fill="BFBFBF"/>
          <w:lang w:val="en-GB"/>
        </w:rPr>
        <w:t>2D barcode carrying the unique identifier included.</w:t>
      </w:r>
    </w:p>
    <w:p w:rsidR="00760F13" w:rsidRDefault="00760F13" w:rsidP="00760F13">
      <w:pPr>
        <w:rPr>
          <w:szCs w:val="22"/>
          <w:lang w:val="en-GB"/>
        </w:rPr>
      </w:pPr>
    </w:p>
    <w:p w:rsidR="00760F13" w:rsidRPr="00536D36" w:rsidRDefault="00760F13" w:rsidP="00760F13">
      <w:pPr>
        <w:rPr>
          <w:szCs w:val="22"/>
          <w:lang w:val="en-GB"/>
        </w:rPr>
      </w:pPr>
    </w:p>
    <w:p w:rsidR="00760F13" w:rsidRPr="00536D36"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en-GB"/>
        </w:rPr>
      </w:pPr>
      <w:r>
        <w:rPr>
          <w:b/>
          <w:szCs w:val="22"/>
          <w:lang w:val="en-GB"/>
        </w:rPr>
        <w:t>18</w:t>
      </w:r>
      <w:r w:rsidRPr="00536D36">
        <w:rPr>
          <w:b/>
          <w:szCs w:val="22"/>
          <w:lang w:val="en-GB"/>
        </w:rPr>
        <w:t>.</w:t>
      </w:r>
      <w:r w:rsidRPr="00536D36">
        <w:rPr>
          <w:b/>
          <w:szCs w:val="22"/>
          <w:lang w:val="en-GB"/>
        </w:rPr>
        <w:tab/>
      </w:r>
      <w:r w:rsidRPr="00E910B8">
        <w:rPr>
          <w:b/>
          <w:szCs w:val="22"/>
          <w:lang w:val="en-GB"/>
        </w:rPr>
        <w:t>UNIQUE IDENTIFIER – HUMAN READABLE DATA</w:t>
      </w:r>
    </w:p>
    <w:p w:rsidR="00760F13" w:rsidRDefault="00760F13" w:rsidP="00760F13">
      <w:pPr>
        <w:rPr>
          <w:szCs w:val="22"/>
          <w:lang w:val="en-GB"/>
        </w:rPr>
      </w:pPr>
    </w:p>
    <w:p w:rsidR="00760F13" w:rsidRPr="00E910B8" w:rsidRDefault="00760F13" w:rsidP="00760F13">
      <w:pPr>
        <w:rPr>
          <w:szCs w:val="22"/>
          <w:lang w:val="en-GB"/>
        </w:rPr>
      </w:pPr>
      <w:r>
        <w:rPr>
          <w:szCs w:val="22"/>
          <w:lang w:val="en-GB"/>
        </w:rPr>
        <w:t>PC:</w:t>
      </w:r>
    </w:p>
    <w:p w:rsidR="00760F13" w:rsidRPr="00E910B8" w:rsidRDefault="00760F13" w:rsidP="00760F13">
      <w:pPr>
        <w:rPr>
          <w:szCs w:val="22"/>
          <w:lang w:val="en-GB"/>
        </w:rPr>
      </w:pPr>
      <w:r w:rsidRPr="00E910B8">
        <w:rPr>
          <w:szCs w:val="22"/>
          <w:lang w:val="en-GB"/>
        </w:rPr>
        <w:t xml:space="preserve">SN: </w:t>
      </w:r>
    </w:p>
    <w:p w:rsidR="00760F13" w:rsidRPr="008871D5" w:rsidRDefault="00760F13" w:rsidP="00760F13">
      <w:pPr>
        <w:rPr>
          <w:szCs w:val="22"/>
          <w:lang w:val="en-GB"/>
        </w:rPr>
      </w:pPr>
      <w:r w:rsidRPr="00E910B8">
        <w:rPr>
          <w:szCs w:val="22"/>
          <w:lang w:val="en-GB"/>
        </w:rPr>
        <w:t xml:space="preserve">NN: </w:t>
      </w:r>
    </w:p>
    <w:p w:rsidR="009B184F" w:rsidRPr="00536D36" w:rsidRDefault="00B674D6" w:rsidP="00262EAE">
      <w:pPr>
        <w:pBdr>
          <w:top w:val="single" w:sz="4" w:space="1" w:color="auto"/>
          <w:left w:val="single" w:sz="4" w:space="4" w:color="auto"/>
          <w:bottom w:val="single" w:sz="4" w:space="1" w:color="auto"/>
          <w:right w:val="single" w:sz="4" w:space="4" w:color="auto"/>
        </w:pBdr>
        <w:rPr>
          <w:b/>
          <w:szCs w:val="22"/>
          <w:lang w:val="en-GB"/>
        </w:rPr>
      </w:pPr>
      <w:r w:rsidRPr="00235BC3">
        <w:rPr>
          <w:szCs w:val="22"/>
          <w:lang w:val="en-GB"/>
        </w:rPr>
        <w:br w:type="page"/>
      </w:r>
      <w:r w:rsidR="009B184F" w:rsidRPr="00536D36">
        <w:rPr>
          <w:b/>
          <w:szCs w:val="22"/>
          <w:lang w:val="en-GB"/>
        </w:rPr>
        <w:t>MINIMUM PARTICULARS TO APPEAR ON SMALL IMMEDIATE PACKAGING UNITS</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sidRPr="00536D36">
        <w:rPr>
          <w:b/>
          <w:szCs w:val="22"/>
          <w:lang w:val="en-GB"/>
        </w:rPr>
        <w:t>Vial</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w:t>
      </w:r>
      <w:r w:rsidRPr="00536D36">
        <w:rPr>
          <w:b/>
          <w:szCs w:val="22"/>
          <w:lang w:val="en-GB"/>
        </w:rPr>
        <w:tab/>
        <w:t xml:space="preserve">NAME OF </w:t>
      </w:r>
      <w:r w:rsidR="00A14899" w:rsidRPr="00536D36">
        <w:rPr>
          <w:b/>
          <w:szCs w:val="22"/>
          <w:lang w:val="en-GB"/>
        </w:rPr>
        <w:t>THE MEDICINAL PRODUCT AND ROUTE</w:t>
      </w:r>
      <w:r w:rsidRPr="00536D36">
        <w:rPr>
          <w:b/>
          <w:szCs w:val="22"/>
          <w:lang w:val="en-GB"/>
        </w:rPr>
        <w:t xml:space="preserve"> OF ADMINISTRATION</w:t>
      </w:r>
    </w:p>
    <w:p w:rsidR="009B184F" w:rsidRPr="00536D36" w:rsidRDefault="009B184F" w:rsidP="00262EAE">
      <w:pPr>
        <w:ind w:left="567" w:hanging="567"/>
        <w:rPr>
          <w:szCs w:val="22"/>
          <w:lang w:val="en-GB"/>
        </w:rPr>
      </w:pPr>
    </w:p>
    <w:p w:rsidR="009B184F" w:rsidRPr="00536D36" w:rsidRDefault="005E05CE" w:rsidP="00262EAE">
      <w:pPr>
        <w:rPr>
          <w:szCs w:val="22"/>
          <w:lang w:val="en-GB"/>
        </w:rPr>
      </w:pPr>
      <w:r>
        <w:rPr>
          <w:szCs w:val="22"/>
          <w:lang w:val="en-GB"/>
        </w:rPr>
        <w:t>Refixia</w:t>
      </w:r>
      <w:r w:rsidR="00F526A7" w:rsidRPr="00536D36">
        <w:rPr>
          <w:szCs w:val="22"/>
          <w:lang w:val="en-GB"/>
        </w:rPr>
        <w:t xml:space="preserve"> </w:t>
      </w:r>
      <w:r w:rsidR="009B184F" w:rsidRPr="00536D36">
        <w:rPr>
          <w:szCs w:val="22"/>
          <w:lang w:val="en-GB"/>
        </w:rPr>
        <w:t>500</w:t>
      </w:r>
      <w:r w:rsidR="00E44FE7" w:rsidRPr="00536D36">
        <w:rPr>
          <w:szCs w:val="22"/>
          <w:lang w:val="en-GB"/>
        </w:rPr>
        <w:t> </w:t>
      </w:r>
      <w:r w:rsidR="009B184F" w:rsidRPr="00536D36">
        <w:rPr>
          <w:szCs w:val="22"/>
          <w:lang w:val="en-GB"/>
        </w:rPr>
        <w:t>IU powder for solution for injection</w:t>
      </w:r>
    </w:p>
    <w:p w:rsidR="009B184F" w:rsidRPr="00536D36" w:rsidRDefault="009B184F" w:rsidP="00262EAE">
      <w:pPr>
        <w:rPr>
          <w:szCs w:val="22"/>
          <w:lang w:val="en-GB"/>
        </w:rPr>
      </w:pPr>
    </w:p>
    <w:p w:rsidR="009B184F" w:rsidRPr="00536D36" w:rsidRDefault="009B184F" w:rsidP="00262EAE">
      <w:pPr>
        <w:rPr>
          <w:szCs w:val="22"/>
          <w:lang w:val="en-GB"/>
        </w:rPr>
      </w:pPr>
      <w:r w:rsidRPr="00536D36">
        <w:rPr>
          <w:szCs w:val="22"/>
          <w:lang w:val="en-GB"/>
        </w:rPr>
        <w:t>nonacog</w:t>
      </w:r>
      <w:r w:rsidR="00892111" w:rsidRPr="00536D36">
        <w:rPr>
          <w:szCs w:val="22"/>
          <w:lang w:val="en-GB"/>
        </w:rPr>
        <w:t> beta </w:t>
      </w:r>
      <w:r w:rsidRPr="00536D36">
        <w:rPr>
          <w:szCs w:val="22"/>
          <w:lang w:val="en-GB"/>
        </w:rPr>
        <w:t>pegol</w:t>
      </w:r>
    </w:p>
    <w:p w:rsidR="009B184F" w:rsidRPr="00536D36" w:rsidRDefault="009B184F" w:rsidP="00262EAE">
      <w:pPr>
        <w:rPr>
          <w:szCs w:val="22"/>
          <w:lang w:val="en-GB"/>
        </w:rPr>
      </w:pPr>
    </w:p>
    <w:p w:rsidR="009B184F" w:rsidRPr="00536D36" w:rsidRDefault="00760F13" w:rsidP="00262EAE">
      <w:pPr>
        <w:rPr>
          <w:szCs w:val="22"/>
          <w:lang w:val="en-GB"/>
        </w:rPr>
      </w:pPr>
      <w:r>
        <w:rPr>
          <w:szCs w:val="22"/>
          <w:lang w:val="en-GB"/>
        </w:rPr>
        <w:t>IV</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t>METHOD OF ADMINISTRATION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3.</w:t>
      </w:r>
      <w:r w:rsidRPr="00536D36">
        <w:rPr>
          <w:b/>
          <w:szCs w:val="22"/>
          <w:lang w:val="en-GB"/>
        </w:rPr>
        <w:tab/>
        <w:t>EXPIRY DATE</w:t>
      </w:r>
    </w:p>
    <w:p w:rsidR="009B184F" w:rsidRPr="00536D36" w:rsidRDefault="009B184F" w:rsidP="00262EAE">
      <w:pPr>
        <w:rPr>
          <w:lang w:val="en-GB"/>
        </w:rPr>
      </w:pPr>
    </w:p>
    <w:p w:rsidR="009B184F" w:rsidRPr="00536D36" w:rsidRDefault="009B184F" w:rsidP="00262EAE">
      <w:pPr>
        <w:rPr>
          <w:lang w:val="en-GB"/>
        </w:rPr>
      </w:pPr>
      <w:r w:rsidRPr="00536D36">
        <w:rPr>
          <w:lang w:val="en-GB"/>
        </w:rPr>
        <w:t>EXP</w:t>
      </w:r>
    </w:p>
    <w:p w:rsidR="009B184F" w:rsidRPr="00536D36" w:rsidRDefault="009B184F" w:rsidP="00262EAE">
      <w:pPr>
        <w:rPr>
          <w:lang w:val="en-GB"/>
        </w:rPr>
      </w:pPr>
    </w:p>
    <w:p w:rsidR="009B184F" w:rsidRPr="00536D36" w:rsidRDefault="009B184F" w:rsidP="00262EAE">
      <w:pPr>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sidRPr="00536D36">
        <w:rPr>
          <w:b/>
          <w:lang w:val="en-GB"/>
        </w:rPr>
        <w:t>4.</w:t>
      </w:r>
      <w:r w:rsidRPr="00536D36">
        <w:rPr>
          <w:b/>
          <w:lang w:val="en-GB"/>
        </w:rPr>
        <w:tab/>
        <w:t>BATCH NUMBER</w:t>
      </w:r>
    </w:p>
    <w:p w:rsidR="009B184F" w:rsidRPr="00536D36" w:rsidRDefault="009B184F" w:rsidP="00262EAE">
      <w:pPr>
        <w:ind w:right="113"/>
        <w:rPr>
          <w:lang w:val="en-GB"/>
        </w:rPr>
      </w:pPr>
    </w:p>
    <w:p w:rsidR="009B184F" w:rsidRPr="00536D36" w:rsidRDefault="009B184F" w:rsidP="00262EAE">
      <w:pPr>
        <w:ind w:right="113"/>
        <w:rPr>
          <w:lang w:val="en-GB"/>
        </w:rPr>
      </w:pPr>
      <w:r w:rsidRPr="00536D36">
        <w:rPr>
          <w:lang w:val="en-GB"/>
        </w:rPr>
        <w:t>Lot</w:t>
      </w:r>
    </w:p>
    <w:p w:rsidR="009B184F" w:rsidRPr="00536D36" w:rsidRDefault="009B184F" w:rsidP="00262EAE">
      <w:pPr>
        <w:ind w:right="113"/>
        <w:rPr>
          <w:lang w:val="en-GB"/>
        </w:rPr>
      </w:pPr>
    </w:p>
    <w:p w:rsidR="009B184F" w:rsidRPr="00536D36" w:rsidRDefault="009B184F" w:rsidP="00262EAE">
      <w:pPr>
        <w:ind w:right="113"/>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5.</w:t>
      </w:r>
      <w:r w:rsidRPr="00536D36">
        <w:rPr>
          <w:b/>
          <w:szCs w:val="22"/>
          <w:lang w:val="en-GB"/>
        </w:rPr>
        <w:tab/>
        <w:t>CONTENTS BY WEIGHT, BY VOLUME OR BY UNIT</w:t>
      </w:r>
    </w:p>
    <w:p w:rsidR="009B184F" w:rsidRPr="00536D36" w:rsidRDefault="009B184F" w:rsidP="00262EAE">
      <w:pPr>
        <w:ind w:right="113"/>
        <w:rPr>
          <w:szCs w:val="22"/>
          <w:lang w:val="en-GB"/>
        </w:rPr>
      </w:pPr>
    </w:p>
    <w:p w:rsidR="009B184F" w:rsidRPr="00536D36" w:rsidRDefault="009B184F" w:rsidP="00262EAE">
      <w:pPr>
        <w:ind w:right="113"/>
        <w:rPr>
          <w:szCs w:val="22"/>
          <w:lang w:val="en-GB"/>
        </w:rPr>
      </w:pPr>
      <w:r w:rsidRPr="006D0E9F">
        <w:rPr>
          <w:szCs w:val="22"/>
          <w:shd w:val="pct25" w:color="auto" w:fill="auto"/>
          <w:lang w:val="en-GB"/>
        </w:rPr>
        <w:t>500</w:t>
      </w:r>
      <w:r w:rsidR="00C712EF" w:rsidRPr="006D0E9F">
        <w:rPr>
          <w:szCs w:val="22"/>
          <w:shd w:val="pct25" w:color="auto" w:fill="auto"/>
          <w:lang w:val="en-GB"/>
        </w:rPr>
        <w:t> </w:t>
      </w:r>
      <w:r w:rsidRPr="006D0E9F">
        <w:rPr>
          <w:szCs w:val="22"/>
          <w:shd w:val="pct25" w:color="auto" w:fill="auto"/>
          <w:lang w:val="en-GB"/>
        </w:rPr>
        <w:t>IU</w:t>
      </w:r>
    </w:p>
    <w:p w:rsidR="009B184F" w:rsidRPr="00536D36" w:rsidRDefault="009B184F" w:rsidP="00262EAE">
      <w:pPr>
        <w:ind w:right="113"/>
        <w:rPr>
          <w:szCs w:val="22"/>
          <w:lang w:val="en-GB"/>
        </w:rPr>
      </w:pPr>
    </w:p>
    <w:p w:rsidR="009234F2" w:rsidRPr="00536D36" w:rsidRDefault="009234F2" w:rsidP="00262EAE">
      <w:pPr>
        <w:ind w:right="113"/>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6.</w:t>
      </w:r>
      <w:r w:rsidRPr="00536D36">
        <w:rPr>
          <w:b/>
          <w:szCs w:val="22"/>
          <w:lang w:val="en-GB"/>
        </w:rPr>
        <w:tab/>
        <w:t>OTHER</w:t>
      </w:r>
    </w:p>
    <w:p w:rsidR="005069BF" w:rsidRDefault="005069BF" w:rsidP="00262EAE">
      <w:pPr>
        <w:ind w:right="113"/>
        <w:rPr>
          <w:szCs w:val="22"/>
          <w:lang w:val="en-GB"/>
        </w:rPr>
      </w:pPr>
    </w:p>
    <w:p w:rsidR="009B184F" w:rsidRPr="00536D36" w:rsidRDefault="005069BF" w:rsidP="00127166">
      <w:pPr>
        <w:ind w:right="113"/>
        <w:rPr>
          <w:b/>
          <w:szCs w:val="22"/>
          <w:lang w:val="en-GB"/>
        </w:rPr>
      </w:pPr>
      <w:r>
        <w:rPr>
          <w:szCs w:val="22"/>
          <w:lang w:val="en-GB"/>
        </w:rPr>
        <w:t>Novo Nordisk A/S</w:t>
      </w:r>
      <w:r w:rsidR="009B184F" w:rsidRPr="00312DAF">
        <w:rPr>
          <w:szCs w:val="22"/>
          <w:lang w:val="en-GB"/>
        </w:rPr>
        <w:br w:type="page"/>
      </w:r>
    </w:p>
    <w:p w:rsidR="005D3B0B"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en-GB"/>
        </w:rPr>
      </w:pPr>
      <w:r w:rsidRPr="00536D36">
        <w:rPr>
          <w:b/>
          <w:szCs w:val="22"/>
          <w:lang w:val="en-GB"/>
        </w:rPr>
        <w:t>PARTICULARS TO APPEAR ON THE OUTER PACKAGING</w:t>
      </w:r>
    </w:p>
    <w:p w:rsidR="005D3B0B" w:rsidRPr="00536D36"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rPr>
          <w:bCs/>
          <w:szCs w:val="22"/>
          <w:lang w:val="en-GB"/>
        </w:rPr>
      </w:pPr>
      <w:r w:rsidRPr="00536D36">
        <w:rPr>
          <w:b/>
          <w:szCs w:val="22"/>
          <w:lang w:val="en-GB"/>
        </w:rPr>
        <w:t>Carton</w:t>
      </w:r>
    </w:p>
    <w:p w:rsidR="009B184F" w:rsidRPr="00536D36" w:rsidRDefault="009B184F" w:rsidP="00262EAE">
      <w:pPr>
        <w:rPr>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en-GB"/>
        </w:rPr>
      </w:pPr>
      <w:r w:rsidRPr="00536D36">
        <w:rPr>
          <w:b/>
          <w:lang w:val="en-GB"/>
        </w:rPr>
        <w:t>1.</w:t>
      </w:r>
      <w:r w:rsidRPr="00536D36">
        <w:rPr>
          <w:b/>
          <w:lang w:val="en-GB"/>
        </w:rPr>
        <w:tab/>
        <w:t>NAME OF THE MEDICINAL PRODUCT</w:t>
      </w:r>
    </w:p>
    <w:p w:rsidR="009B184F" w:rsidRPr="00536D36" w:rsidRDefault="009B184F" w:rsidP="00262EAE">
      <w:pPr>
        <w:rPr>
          <w:szCs w:val="22"/>
          <w:lang w:val="en-GB"/>
        </w:rPr>
      </w:pPr>
    </w:p>
    <w:p w:rsidR="009B184F" w:rsidRPr="00536D36" w:rsidRDefault="005E05CE" w:rsidP="00262EAE">
      <w:pPr>
        <w:rPr>
          <w:szCs w:val="22"/>
          <w:lang w:val="en-GB"/>
        </w:rPr>
      </w:pPr>
      <w:r>
        <w:rPr>
          <w:szCs w:val="22"/>
          <w:lang w:val="en-GB"/>
        </w:rPr>
        <w:t>Refixia</w:t>
      </w:r>
      <w:r w:rsidR="00F526A7" w:rsidRPr="00536D36">
        <w:rPr>
          <w:szCs w:val="22"/>
          <w:lang w:val="en-GB"/>
        </w:rPr>
        <w:t xml:space="preserve"> </w:t>
      </w:r>
      <w:r w:rsidR="009B184F" w:rsidRPr="00536D36">
        <w:rPr>
          <w:szCs w:val="22"/>
          <w:lang w:val="en-GB"/>
        </w:rPr>
        <w:t>1000</w:t>
      </w:r>
      <w:r w:rsidR="00E44FE7" w:rsidRPr="00536D36">
        <w:rPr>
          <w:szCs w:val="22"/>
          <w:lang w:val="en-GB"/>
        </w:rPr>
        <w:t> </w:t>
      </w:r>
      <w:r w:rsidR="009B184F" w:rsidRPr="00536D36">
        <w:rPr>
          <w:szCs w:val="22"/>
          <w:lang w:val="en-GB"/>
        </w:rPr>
        <w:t>IU powder and solvent for solution for injection</w:t>
      </w:r>
    </w:p>
    <w:p w:rsidR="009B184F" w:rsidRPr="00536D36" w:rsidRDefault="009B184F" w:rsidP="00262EAE">
      <w:pPr>
        <w:rPr>
          <w:szCs w:val="22"/>
          <w:lang w:val="en-GB"/>
        </w:rPr>
      </w:pPr>
    </w:p>
    <w:p w:rsidR="000D0C46" w:rsidRDefault="00C652A6" w:rsidP="00262EAE">
      <w:pPr>
        <w:rPr>
          <w:szCs w:val="22"/>
          <w:lang w:val="en-GB"/>
        </w:rPr>
      </w:pPr>
      <w:r w:rsidRPr="00536D36">
        <w:rPr>
          <w:szCs w:val="22"/>
          <w:lang w:val="en-GB"/>
        </w:rPr>
        <w:t>nonacog</w:t>
      </w:r>
      <w:r w:rsidR="00892111" w:rsidRPr="00536D36">
        <w:rPr>
          <w:szCs w:val="22"/>
          <w:lang w:val="en-GB"/>
        </w:rPr>
        <w:t> beta </w:t>
      </w:r>
      <w:r w:rsidRPr="00536D36">
        <w:rPr>
          <w:szCs w:val="22"/>
          <w:lang w:val="en-GB"/>
        </w:rPr>
        <w:t>pegol</w:t>
      </w:r>
    </w:p>
    <w:p w:rsidR="009B184F" w:rsidRPr="00536D36" w:rsidRDefault="00934FF5" w:rsidP="00262EAE">
      <w:pPr>
        <w:rPr>
          <w:b/>
          <w:szCs w:val="22"/>
          <w:lang w:val="en-GB"/>
        </w:rPr>
      </w:pPr>
      <w:r>
        <w:rPr>
          <w:szCs w:val="22"/>
          <w:lang w:val="en-GB"/>
        </w:rPr>
        <w:t>(recombinant coagulation factor IX)</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r>
      <w:r w:rsidR="006E0860">
        <w:rPr>
          <w:b/>
          <w:szCs w:val="22"/>
          <w:lang w:val="en-GB"/>
        </w:rPr>
        <w:t>STATEMENT OF ACTIVE SUBSTANCE</w:t>
      </w:r>
    </w:p>
    <w:p w:rsidR="009B184F" w:rsidRPr="00536D36" w:rsidRDefault="009B184F" w:rsidP="00262EAE">
      <w:pPr>
        <w:rPr>
          <w:szCs w:val="22"/>
          <w:lang w:val="en-GB"/>
        </w:rPr>
      </w:pPr>
    </w:p>
    <w:p w:rsidR="009B184F" w:rsidRPr="00536D36" w:rsidRDefault="00EB0347" w:rsidP="00262EAE">
      <w:pPr>
        <w:rPr>
          <w:szCs w:val="22"/>
          <w:lang w:val="en-GB"/>
        </w:rPr>
      </w:pPr>
      <w:r>
        <w:rPr>
          <w:szCs w:val="22"/>
          <w:lang w:val="en-GB"/>
        </w:rPr>
        <w:t xml:space="preserve">Powder: </w:t>
      </w:r>
      <w:r w:rsidR="00760F13">
        <w:rPr>
          <w:szCs w:val="22"/>
          <w:lang w:val="en-GB"/>
        </w:rPr>
        <w:t>1000</w:t>
      </w:r>
      <w:r w:rsidR="009E6617">
        <w:rPr>
          <w:szCs w:val="22"/>
          <w:lang w:val="en-GB"/>
        </w:rPr>
        <w:t> </w:t>
      </w:r>
      <w:r w:rsidR="00760F13">
        <w:rPr>
          <w:szCs w:val="22"/>
          <w:lang w:val="en-GB"/>
        </w:rPr>
        <w:t>IU nonacog</w:t>
      </w:r>
      <w:r w:rsidR="00615632">
        <w:rPr>
          <w:szCs w:val="22"/>
          <w:lang w:val="en-GB"/>
        </w:rPr>
        <w:t> </w:t>
      </w:r>
      <w:r w:rsidR="00760F13">
        <w:rPr>
          <w:szCs w:val="22"/>
          <w:lang w:val="en-GB"/>
        </w:rPr>
        <w:t>beta</w:t>
      </w:r>
      <w:r w:rsidR="00615632">
        <w:rPr>
          <w:szCs w:val="22"/>
          <w:lang w:val="en-GB"/>
        </w:rPr>
        <w:t> </w:t>
      </w:r>
      <w:r w:rsidR="00760F13">
        <w:rPr>
          <w:szCs w:val="22"/>
          <w:lang w:val="en-GB"/>
        </w:rPr>
        <w:t>pegol (approx. 250</w:t>
      </w:r>
      <w:r w:rsidR="00615632">
        <w:rPr>
          <w:szCs w:val="22"/>
          <w:lang w:val="en-GB"/>
        </w:rPr>
        <w:t> </w:t>
      </w:r>
      <w:r w:rsidR="00760F13">
        <w:rPr>
          <w:szCs w:val="22"/>
          <w:lang w:val="en-GB"/>
        </w:rPr>
        <w:t xml:space="preserve">IU/ml </w:t>
      </w:r>
      <w:r w:rsidR="009B184F" w:rsidRPr="00536D36">
        <w:rPr>
          <w:szCs w:val="22"/>
          <w:lang w:val="en-GB"/>
        </w:rPr>
        <w:t>after reconstitution</w:t>
      </w:r>
      <w:r w:rsidR="00760F13">
        <w:rPr>
          <w:szCs w:val="22"/>
          <w:lang w:val="en-GB"/>
        </w:rPr>
        <w:t>),</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3.</w:t>
      </w:r>
      <w:r w:rsidRPr="00536D36">
        <w:rPr>
          <w:b/>
          <w:szCs w:val="22"/>
          <w:lang w:val="en-GB"/>
        </w:rPr>
        <w:tab/>
        <w:t>LIST OF EXCIPIENTS</w:t>
      </w:r>
    </w:p>
    <w:p w:rsidR="009B184F" w:rsidRDefault="009B184F" w:rsidP="00262EAE">
      <w:pPr>
        <w:rPr>
          <w:szCs w:val="22"/>
          <w:lang w:val="en-GB"/>
        </w:rPr>
      </w:pPr>
    </w:p>
    <w:p w:rsidR="00EB0347" w:rsidRPr="00536D36" w:rsidRDefault="00EB0347" w:rsidP="00262EAE">
      <w:pPr>
        <w:rPr>
          <w:szCs w:val="22"/>
          <w:lang w:val="en-GB"/>
        </w:rPr>
      </w:pPr>
      <w:r w:rsidRPr="006D0E9F">
        <w:rPr>
          <w:szCs w:val="22"/>
          <w:shd w:val="clear" w:color="auto" w:fill="BFBFBF"/>
          <w:lang w:val="en-GB"/>
        </w:rPr>
        <w:t>Powder:</w:t>
      </w:r>
    </w:p>
    <w:p w:rsidR="00EB0347" w:rsidRDefault="00760F13" w:rsidP="00262EAE">
      <w:pPr>
        <w:rPr>
          <w:szCs w:val="22"/>
          <w:lang w:val="en-GB"/>
        </w:rPr>
      </w:pPr>
      <w:r>
        <w:rPr>
          <w:szCs w:val="22"/>
          <w:lang w:val="en-GB"/>
        </w:rPr>
        <w:t>s</w:t>
      </w:r>
      <w:r w:rsidR="009B184F" w:rsidRPr="00536D36">
        <w:rPr>
          <w:szCs w:val="22"/>
          <w:lang w:val="en-GB"/>
        </w:rPr>
        <w:t xml:space="preserve">odium chloride, </w:t>
      </w:r>
      <w:r w:rsidR="00550846">
        <w:rPr>
          <w:szCs w:val="22"/>
          <w:lang w:val="en-GB"/>
        </w:rPr>
        <w:t xml:space="preserve">histidine, </w:t>
      </w:r>
      <w:r w:rsidR="009B184F" w:rsidRPr="00536D36">
        <w:rPr>
          <w:szCs w:val="22"/>
          <w:lang w:val="en-GB"/>
        </w:rPr>
        <w:t>sucrose, polysorbate 80,</w:t>
      </w:r>
      <w:r w:rsidR="000062DD">
        <w:rPr>
          <w:szCs w:val="22"/>
          <w:lang w:val="en-GB"/>
        </w:rPr>
        <w:t xml:space="preserve"> mannitol, </w:t>
      </w:r>
      <w:r w:rsidR="00EB0347" w:rsidRPr="00536D36">
        <w:rPr>
          <w:szCs w:val="22"/>
          <w:lang w:val="en-GB"/>
        </w:rPr>
        <w:t>sodium hydroxide, hydrochloric acid</w:t>
      </w:r>
    </w:p>
    <w:p w:rsidR="00EB0347" w:rsidRPr="00536D36" w:rsidRDefault="00EB0347" w:rsidP="00262EAE">
      <w:pPr>
        <w:rPr>
          <w:szCs w:val="22"/>
          <w:lang w:val="en-GB"/>
        </w:rPr>
      </w:pPr>
    </w:p>
    <w:p w:rsidR="009B184F" w:rsidRDefault="00EB0347" w:rsidP="00262EAE">
      <w:pPr>
        <w:rPr>
          <w:szCs w:val="22"/>
          <w:lang w:val="en-GB"/>
        </w:rPr>
      </w:pPr>
      <w:r>
        <w:rPr>
          <w:szCs w:val="22"/>
          <w:lang w:val="en-GB"/>
        </w:rPr>
        <w:t>Solvent: H</w:t>
      </w:r>
      <w:r w:rsidR="009B184F" w:rsidRPr="00536D36">
        <w:rPr>
          <w:szCs w:val="22"/>
          <w:lang w:val="en-GB"/>
        </w:rPr>
        <w:t>istidine, water for injections</w:t>
      </w:r>
      <w:r w:rsidR="00147129" w:rsidRPr="00536D36">
        <w:rPr>
          <w:szCs w:val="22"/>
          <w:lang w:val="en-GB"/>
        </w:rPr>
        <w:t>, sodium hydroxide, hydrochloric acid</w:t>
      </w:r>
    </w:p>
    <w:p w:rsidR="00EB0347" w:rsidRDefault="00EB0347" w:rsidP="00262EAE">
      <w:pPr>
        <w:rPr>
          <w:szCs w:val="22"/>
          <w:lang w:val="en-GB"/>
        </w:rPr>
      </w:pPr>
    </w:p>
    <w:p w:rsidR="007658B6" w:rsidRPr="00536D36" w:rsidRDefault="007658B6"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4.</w:t>
      </w:r>
      <w:r w:rsidRPr="00536D36">
        <w:rPr>
          <w:b/>
          <w:szCs w:val="22"/>
          <w:lang w:val="en-GB"/>
        </w:rPr>
        <w:tab/>
        <w:t>PHARMACEUTICAL FORM AND CONTENTS</w:t>
      </w:r>
    </w:p>
    <w:p w:rsidR="009B184F" w:rsidRPr="00536D36" w:rsidRDefault="009B184F" w:rsidP="00262EAE">
      <w:pPr>
        <w:rPr>
          <w:szCs w:val="22"/>
          <w:lang w:val="en-GB"/>
        </w:rPr>
      </w:pPr>
    </w:p>
    <w:p w:rsidR="009B184F" w:rsidRPr="00536D36" w:rsidRDefault="009B184F" w:rsidP="00262EAE">
      <w:pPr>
        <w:rPr>
          <w:szCs w:val="22"/>
          <w:lang w:val="en-GB"/>
        </w:rPr>
      </w:pPr>
      <w:r w:rsidRPr="00970735">
        <w:rPr>
          <w:szCs w:val="22"/>
          <w:shd w:val="clear" w:color="auto" w:fill="BFBFBF"/>
          <w:lang w:val="en-GB"/>
        </w:rPr>
        <w:t>Powder and solvent for solution for injection</w:t>
      </w:r>
    </w:p>
    <w:p w:rsidR="009B184F" w:rsidRPr="00536D36" w:rsidRDefault="009B184F" w:rsidP="00262EAE">
      <w:pPr>
        <w:rPr>
          <w:szCs w:val="22"/>
          <w:lang w:val="en-GB"/>
        </w:rPr>
      </w:pPr>
    </w:p>
    <w:p w:rsidR="009B184F" w:rsidRPr="00536D36" w:rsidRDefault="00E44FE7" w:rsidP="00262EAE">
      <w:pPr>
        <w:rPr>
          <w:szCs w:val="22"/>
          <w:lang w:val="en-GB"/>
        </w:rPr>
      </w:pPr>
      <w:r w:rsidRPr="00536D36">
        <w:rPr>
          <w:szCs w:val="22"/>
          <w:lang w:val="en-GB"/>
        </w:rPr>
        <w:t xml:space="preserve">Pack contains: </w:t>
      </w:r>
      <w:r w:rsidR="00550846">
        <w:rPr>
          <w:szCs w:val="22"/>
          <w:lang w:val="en-GB"/>
        </w:rPr>
        <w:t>1 p</w:t>
      </w:r>
      <w:r w:rsidRPr="00536D36">
        <w:rPr>
          <w:szCs w:val="22"/>
          <w:lang w:val="en-GB"/>
        </w:rPr>
        <w:t>owder vial, 4 </w:t>
      </w:r>
      <w:r w:rsidR="009B184F" w:rsidRPr="00536D36">
        <w:rPr>
          <w:szCs w:val="22"/>
          <w:lang w:val="en-GB"/>
        </w:rPr>
        <w:t xml:space="preserve">ml solvent in </w:t>
      </w:r>
      <w:r w:rsidR="002137F1">
        <w:rPr>
          <w:szCs w:val="22"/>
          <w:lang w:val="en-GB"/>
        </w:rPr>
        <w:t xml:space="preserve">a </w:t>
      </w:r>
      <w:r w:rsidR="009B184F" w:rsidRPr="00536D36">
        <w:rPr>
          <w:szCs w:val="22"/>
          <w:lang w:val="en-GB"/>
        </w:rPr>
        <w:t>pre</w:t>
      </w:r>
      <w:r w:rsidR="00F03B03">
        <w:rPr>
          <w:szCs w:val="22"/>
          <w:lang w:val="en-GB"/>
        </w:rPr>
        <w:t>-</w:t>
      </w:r>
      <w:r w:rsidR="009B184F" w:rsidRPr="00536D36">
        <w:rPr>
          <w:szCs w:val="22"/>
          <w:lang w:val="en-GB"/>
        </w:rPr>
        <w:t xml:space="preserve">filled syringe, </w:t>
      </w:r>
      <w:r w:rsidR="002137F1">
        <w:rPr>
          <w:szCs w:val="22"/>
          <w:lang w:val="en-GB"/>
        </w:rPr>
        <w:t xml:space="preserve">1 </w:t>
      </w:r>
      <w:r w:rsidR="009B184F" w:rsidRPr="00536D36">
        <w:rPr>
          <w:szCs w:val="22"/>
          <w:lang w:val="en-GB"/>
        </w:rPr>
        <w:t xml:space="preserve">plunger rod and </w:t>
      </w:r>
      <w:r w:rsidR="002137F1">
        <w:rPr>
          <w:szCs w:val="22"/>
          <w:lang w:val="en-GB"/>
        </w:rPr>
        <w:t xml:space="preserve">1 </w:t>
      </w:r>
      <w:r w:rsidR="009B184F" w:rsidRPr="00536D36">
        <w:rPr>
          <w:szCs w:val="22"/>
          <w:lang w:val="en-GB"/>
        </w:rPr>
        <w:t>vial adapter</w:t>
      </w:r>
    </w:p>
    <w:p w:rsidR="009B184F" w:rsidRPr="00536D36" w:rsidRDefault="009B184F" w:rsidP="00262EAE">
      <w:pPr>
        <w:rPr>
          <w:szCs w:val="22"/>
          <w:lang w:val="en-GB"/>
        </w:rPr>
      </w:pPr>
    </w:p>
    <w:p w:rsidR="007658B6" w:rsidRPr="00536D36" w:rsidRDefault="007658B6" w:rsidP="00262EAE">
      <w:pPr>
        <w:rPr>
          <w:szCs w:val="22"/>
          <w:lang w:val="en-GB"/>
        </w:rPr>
      </w:pPr>
    </w:p>
    <w:p w:rsidR="009B184F" w:rsidRPr="00536D36"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Pr>
          <w:b/>
          <w:szCs w:val="22"/>
          <w:lang w:val="en-GB"/>
        </w:rPr>
        <w:t>5.</w:t>
      </w:r>
      <w:r>
        <w:rPr>
          <w:b/>
          <w:szCs w:val="22"/>
          <w:lang w:val="en-GB"/>
        </w:rPr>
        <w:tab/>
        <w:t>METHOD AND ROUTE</w:t>
      </w:r>
      <w:r w:rsidR="009B184F" w:rsidRPr="00536D36">
        <w:rPr>
          <w:b/>
          <w:szCs w:val="22"/>
          <w:lang w:val="en-GB"/>
        </w:rPr>
        <w:t xml:space="preserve"> OF ADMINISTRATION</w:t>
      </w:r>
    </w:p>
    <w:p w:rsidR="009B184F" w:rsidRPr="00536D36" w:rsidRDefault="009B184F" w:rsidP="00262EAE">
      <w:pPr>
        <w:rPr>
          <w:szCs w:val="22"/>
          <w:lang w:val="en-GB"/>
        </w:rPr>
      </w:pPr>
    </w:p>
    <w:p w:rsidR="000062DD" w:rsidRDefault="000062DD" w:rsidP="00262EAE">
      <w:pPr>
        <w:rPr>
          <w:szCs w:val="22"/>
          <w:lang w:val="en-GB"/>
        </w:rPr>
      </w:pPr>
      <w:r w:rsidRPr="00536D36">
        <w:rPr>
          <w:szCs w:val="22"/>
          <w:lang w:val="en-GB"/>
        </w:rPr>
        <w:t>Read</w:t>
      </w:r>
      <w:r>
        <w:rPr>
          <w:szCs w:val="22"/>
          <w:lang w:val="en-GB"/>
        </w:rPr>
        <w:t xml:space="preserve"> the package leaflet before use</w:t>
      </w:r>
    </w:p>
    <w:p w:rsidR="000062DD" w:rsidRDefault="000062DD" w:rsidP="00262EAE">
      <w:pPr>
        <w:rPr>
          <w:szCs w:val="22"/>
          <w:lang w:val="en-GB"/>
        </w:rPr>
      </w:pPr>
    </w:p>
    <w:p w:rsidR="009B184F" w:rsidRPr="00536D36" w:rsidRDefault="009B184F" w:rsidP="00262EAE">
      <w:pPr>
        <w:rPr>
          <w:szCs w:val="22"/>
          <w:lang w:val="en-GB"/>
        </w:rPr>
      </w:pPr>
      <w:r w:rsidRPr="00536D36">
        <w:rPr>
          <w:szCs w:val="22"/>
          <w:lang w:val="en-GB"/>
        </w:rPr>
        <w:t>Intravenous use</w:t>
      </w:r>
      <w:r w:rsidR="00074720">
        <w:rPr>
          <w:szCs w:val="22"/>
          <w:lang w:val="en-GB"/>
        </w:rPr>
        <w:t>, after reconstitution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6.</w:t>
      </w:r>
      <w:r w:rsidRPr="00536D36">
        <w:rPr>
          <w:b/>
          <w:szCs w:val="22"/>
          <w:lang w:val="en-GB"/>
        </w:rPr>
        <w:tab/>
        <w:t>SPECIAL WARNING THAT THE MEDICINAL PRODUCT MUST BE STORED OUT OF THE SIGHT AND REACH OF CHILDREN</w:t>
      </w:r>
    </w:p>
    <w:p w:rsidR="009B184F" w:rsidRPr="00536D36" w:rsidRDefault="009B184F" w:rsidP="00262EAE">
      <w:pPr>
        <w:rPr>
          <w:szCs w:val="22"/>
          <w:lang w:val="en-GB"/>
        </w:rPr>
      </w:pPr>
    </w:p>
    <w:p w:rsidR="009B184F" w:rsidRPr="00536D36" w:rsidRDefault="009B184F" w:rsidP="00262EAE">
      <w:pPr>
        <w:outlineLvl w:val="0"/>
        <w:rPr>
          <w:szCs w:val="22"/>
          <w:lang w:val="en-GB"/>
        </w:rPr>
      </w:pPr>
      <w:r w:rsidRPr="00536D36">
        <w:rPr>
          <w:szCs w:val="22"/>
          <w:lang w:val="en-GB"/>
        </w:rPr>
        <w:t xml:space="preserve">Keep out of </w:t>
      </w:r>
      <w:r w:rsidR="00157814">
        <w:rPr>
          <w:szCs w:val="22"/>
          <w:lang w:val="en-GB"/>
        </w:rPr>
        <w:t>the sight and reach of children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7.</w:t>
      </w:r>
      <w:r w:rsidRPr="00536D36">
        <w:rPr>
          <w:b/>
          <w:szCs w:val="22"/>
          <w:lang w:val="en-GB"/>
        </w:rPr>
        <w:tab/>
        <w:t>OTHER SPECIAL WARNINGS, IF NECESSARY</w:t>
      </w:r>
    </w:p>
    <w:p w:rsidR="009B184F" w:rsidRPr="00536D36" w:rsidRDefault="009B184F" w:rsidP="00262EAE">
      <w:pPr>
        <w:rPr>
          <w:szCs w:val="22"/>
          <w:lang w:val="en-GB"/>
        </w:rPr>
      </w:pPr>
    </w:p>
    <w:p w:rsidR="009B184F" w:rsidRPr="00536D36" w:rsidRDefault="009B184F" w:rsidP="00262EAE">
      <w:pPr>
        <w:tabs>
          <w:tab w:val="left" w:pos="749"/>
        </w:tabs>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en-GB"/>
        </w:rPr>
      </w:pPr>
      <w:r w:rsidRPr="00536D36">
        <w:rPr>
          <w:b/>
          <w:lang w:val="en-GB"/>
        </w:rPr>
        <w:t>8.</w:t>
      </w:r>
      <w:r w:rsidRPr="00536D36">
        <w:rPr>
          <w:b/>
          <w:lang w:val="en-GB"/>
        </w:rPr>
        <w:tab/>
        <w:t>EXPIRY DATE</w:t>
      </w:r>
    </w:p>
    <w:p w:rsidR="009B184F" w:rsidRPr="00536D36" w:rsidRDefault="009B184F" w:rsidP="00262EAE">
      <w:pPr>
        <w:rPr>
          <w:lang w:val="en-GB"/>
        </w:rPr>
      </w:pPr>
    </w:p>
    <w:p w:rsidR="009B184F" w:rsidRPr="00536D36" w:rsidRDefault="009B184F" w:rsidP="00262EAE">
      <w:pPr>
        <w:rPr>
          <w:lang w:val="en-GB"/>
        </w:rPr>
      </w:pPr>
      <w:r w:rsidRPr="00536D36">
        <w:rPr>
          <w:lang w:val="en-GB"/>
        </w:rPr>
        <w:t>EXP</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9.</w:t>
      </w:r>
      <w:r w:rsidRPr="00536D36">
        <w:rPr>
          <w:b/>
          <w:szCs w:val="22"/>
          <w:lang w:val="en-GB"/>
        </w:rPr>
        <w:tab/>
        <w:t>SPECIAL STORAGE CONDITIONS</w:t>
      </w:r>
    </w:p>
    <w:p w:rsidR="009B184F" w:rsidRPr="00536D36" w:rsidRDefault="009B184F" w:rsidP="00262EAE">
      <w:pPr>
        <w:rPr>
          <w:szCs w:val="22"/>
          <w:lang w:val="en-GB"/>
        </w:rPr>
      </w:pPr>
    </w:p>
    <w:p w:rsidR="009B184F" w:rsidRPr="00536D36" w:rsidRDefault="009B184F" w:rsidP="00262EAE">
      <w:pPr>
        <w:ind w:left="567" w:hanging="567"/>
        <w:rPr>
          <w:szCs w:val="22"/>
          <w:lang w:val="en-GB"/>
        </w:rPr>
      </w:pPr>
      <w:r w:rsidRPr="00536D36">
        <w:rPr>
          <w:szCs w:val="22"/>
          <w:lang w:val="en-GB"/>
        </w:rPr>
        <w:t>Store in a refrigerator. Do not freeze</w:t>
      </w:r>
    </w:p>
    <w:p w:rsidR="009B184F" w:rsidRDefault="009B184F" w:rsidP="00127166">
      <w:pPr>
        <w:tabs>
          <w:tab w:val="clear" w:pos="567"/>
        </w:tabs>
        <w:rPr>
          <w:szCs w:val="22"/>
          <w:lang w:val="en-GB"/>
        </w:rPr>
      </w:pPr>
      <w:r w:rsidRPr="00536D36">
        <w:rPr>
          <w:szCs w:val="22"/>
          <w:lang w:val="en-GB"/>
        </w:rPr>
        <w:t xml:space="preserve">Can be stored at room temperature </w:t>
      </w:r>
      <w:r w:rsidR="006148AA">
        <w:rPr>
          <w:szCs w:val="22"/>
          <w:lang w:val="en-GB"/>
        </w:rPr>
        <w:t>(</w:t>
      </w:r>
      <w:r w:rsidR="000062DD">
        <w:rPr>
          <w:szCs w:val="22"/>
          <w:lang w:val="en-GB"/>
        </w:rPr>
        <w:t>up to</w:t>
      </w:r>
      <w:r w:rsidRPr="00536D36">
        <w:rPr>
          <w:szCs w:val="22"/>
          <w:lang w:val="en-GB"/>
        </w:rPr>
        <w:t xml:space="preserve"> 30°C</w:t>
      </w:r>
      <w:r w:rsidR="006148AA">
        <w:rPr>
          <w:szCs w:val="22"/>
          <w:lang w:val="en-GB"/>
        </w:rPr>
        <w:t>)</w:t>
      </w:r>
      <w:r w:rsidR="00E7121C" w:rsidRPr="00536D36">
        <w:rPr>
          <w:szCs w:val="22"/>
          <w:lang w:val="en-GB"/>
        </w:rPr>
        <w:t xml:space="preserve"> f</w:t>
      </w:r>
      <w:r w:rsidRPr="00536D36">
        <w:rPr>
          <w:szCs w:val="22"/>
          <w:lang w:val="en-GB"/>
        </w:rPr>
        <w:t>o</w:t>
      </w:r>
      <w:r w:rsidR="00E7121C" w:rsidRPr="00536D36">
        <w:rPr>
          <w:szCs w:val="22"/>
          <w:lang w:val="en-GB"/>
        </w:rPr>
        <w:t>r</w:t>
      </w:r>
      <w:r w:rsidRPr="00536D36">
        <w:rPr>
          <w:szCs w:val="22"/>
          <w:lang w:val="en-GB"/>
        </w:rPr>
        <w:t xml:space="preserve"> a single period up to </w:t>
      </w:r>
      <w:r w:rsidR="00E7121C" w:rsidRPr="00536D36">
        <w:rPr>
          <w:szCs w:val="22"/>
          <w:lang w:val="en-GB"/>
        </w:rPr>
        <w:t>6</w:t>
      </w:r>
      <w:r w:rsidR="00BF6CB3">
        <w:rPr>
          <w:szCs w:val="22"/>
          <w:lang w:val="en-GB"/>
        </w:rPr>
        <w:t> </w:t>
      </w:r>
      <w:r w:rsidRPr="00536D36">
        <w:rPr>
          <w:szCs w:val="22"/>
          <w:lang w:val="en-GB"/>
        </w:rPr>
        <w:t>months</w:t>
      </w:r>
      <w:r w:rsidR="000062DD">
        <w:rPr>
          <w:szCs w:val="22"/>
          <w:lang w:val="en-GB"/>
        </w:rPr>
        <w:t>. Must not be returned to refrigerator after storage at room temperature</w:t>
      </w:r>
    </w:p>
    <w:p w:rsidR="000062DD" w:rsidRPr="00536D36" w:rsidRDefault="000062DD" w:rsidP="00262EAE">
      <w:pPr>
        <w:ind w:left="567" w:hanging="567"/>
        <w:rPr>
          <w:szCs w:val="22"/>
          <w:lang w:val="en-GB"/>
        </w:rPr>
      </w:pPr>
    </w:p>
    <w:p w:rsidR="009B184F" w:rsidRPr="00536D36" w:rsidRDefault="000062DD" w:rsidP="00262EAE">
      <w:pPr>
        <w:ind w:left="567" w:hanging="567"/>
        <w:rPr>
          <w:szCs w:val="22"/>
          <w:lang w:val="en-GB"/>
        </w:rPr>
      </w:pPr>
      <w:r>
        <w:rPr>
          <w:szCs w:val="22"/>
          <w:lang w:val="en-GB"/>
        </w:rPr>
        <w:t xml:space="preserve">Date removed from </w:t>
      </w:r>
      <w:r w:rsidR="009B184F" w:rsidRPr="00536D36">
        <w:rPr>
          <w:szCs w:val="22"/>
          <w:lang w:val="en-GB"/>
        </w:rPr>
        <w:t>refrigerator: ____________</w:t>
      </w:r>
    </w:p>
    <w:p w:rsidR="009B184F" w:rsidRPr="00536D36" w:rsidRDefault="009B184F" w:rsidP="00262EAE">
      <w:pPr>
        <w:ind w:left="567" w:hanging="567"/>
        <w:rPr>
          <w:szCs w:val="22"/>
          <w:lang w:val="en-GB"/>
        </w:rPr>
      </w:pPr>
    </w:p>
    <w:p w:rsidR="009B184F" w:rsidRPr="00536D36" w:rsidRDefault="009B184F" w:rsidP="00262EAE">
      <w:pPr>
        <w:ind w:left="567" w:hanging="567"/>
        <w:rPr>
          <w:szCs w:val="22"/>
          <w:lang w:val="en-GB"/>
        </w:rPr>
      </w:pPr>
      <w:r w:rsidRPr="00536D36">
        <w:rPr>
          <w:szCs w:val="22"/>
          <w:lang w:val="en-GB"/>
        </w:rPr>
        <w:t>Store in the original package to protect from light</w:t>
      </w:r>
    </w:p>
    <w:p w:rsidR="009B184F" w:rsidRPr="00536D36" w:rsidRDefault="009B184F" w:rsidP="00262EAE">
      <w:pPr>
        <w:ind w:left="567" w:hanging="567"/>
        <w:rPr>
          <w:szCs w:val="22"/>
          <w:lang w:val="en-GB"/>
        </w:rPr>
      </w:pPr>
    </w:p>
    <w:p w:rsidR="009234F2" w:rsidRPr="00536D36" w:rsidRDefault="009234F2" w:rsidP="00262EAE">
      <w:pPr>
        <w:ind w:left="567" w:hanging="567"/>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10.</w:t>
      </w:r>
      <w:r w:rsidRPr="00536D36">
        <w:rPr>
          <w:b/>
          <w:szCs w:val="22"/>
          <w:lang w:val="en-GB"/>
        </w:rPr>
        <w:tab/>
        <w:t>SPECIAL PRECAUTIONS FOR DISPOSAL OF UNUSED MEDICINAL PRODUCTS OR WASTE MATERIALS DERIVED FROM SUCH MEDICINAL PRODUCTS, IF APPROPRIATE</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11.</w:t>
      </w:r>
      <w:r w:rsidRPr="00536D36">
        <w:rPr>
          <w:b/>
          <w:szCs w:val="22"/>
          <w:lang w:val="en-GB"/>
        </w:rPr>
        <w:tab/>
        <w:t>NAME AND ADDRESS OF THE MARKETING AUTHORISATION HOLDER</w:t>
      </w:r>
    </w:p>
    <w:p w:rsidR="009B184F" w:rsidRPr="00536D36" w:rsidRDefault="009B184F" w:rsidP="00262EAE">
      <w:pPr>
        <w:rPr>
          <w:szCs w:val="22"/>
          <w:lang w:val="en-GB"/>
        </w:rPr>
      </w:pPr>
    </w:p>
    <w:p w:rsidR="009B184F" w:rsidRPr="00536D36" w:rsidRDefault="009B184F" w:rsidP="00262EAE">
      <w:pPr>
        <w:rPr>
          <w:szCs w:val="22"/>
          <w:lang w:val="en-GB"/>
        </w:rPr>
      </w:pPr>
      <w:r w:rsidRPr="00536D36">
        <w:rPr>
          <w:szCs w:val="22"/>
          <w:lang w:val="en-GB"/>
        </w:rPr>
        <w:t>Novo Nordisk A/S</w:t>
      </w:r>
    </w:p>
    <w:p w:rsidR="009B184F" w:rsidRPr="00536D36" w:rsidRDefault="009B184F" w:rsidP="00262EAE">
      <w:pPr>
        <w:rPr>
          <w:szCs w:val="22"/>
          <w:lang w:val="en-GB"/>
        </w:rPr>
      </w:pPr>
      <w:r w:rsidRPr="00536D36">
        <w:rPr>
          <w:szCs w:val="22"/>
          <w:lang w:val="en-GB"/>
        </w:rPr>
        <w:t>Novo Allé</w:t>
      </w:r>
    </w:p>
    <w:p w:rsidR="009B184F" w:rsidRDefault="009B184F" w:rsidP="00262EAE">
      <w:pPr>
        <w:rPr>
          <w:szCs w:val="22"/>
          <w:lang w:val="en-GB"/>
        </w:rPr>
      </w:pPr>
      <w:r w:rsidRPr="00536D36">
        <w:rPr>
          <w:szCs w:val="22"/>
          <w:lang w:val="en-GB"/>
        </w:rPr>
        <w:t>DK-2880 Bagsværd</w:t>
      </w:r>
    </w:p>
    <w:p w:rsidR="00540366" w:rsidRPr="00536D36" w:rsidRDefault="00540366" w:rsidP="00262EAE">
      <w:pPr>
        <w:rPr>
          <w:szCs w:val="22"/>
          <w:lang w:val="en-GB"/>
        </w:rPr>
      </w:pPr>
      <w:r>
        <w:rPr>
          <w:szCs w:val="22"/>
          <w:lang w:val="en-GB"/>
        </w:rPr>
        <w:t>Denmark</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12.</w:t>
      </w:r>
      <w:r w:rsidRPr="00536D36">
        <w:rPr>
          <w:b/>
          <w:szCs w:val="22"/>
          <w:lang w:val="en-GB"/>
        </w:rPr>
        <w:tab/>
        <w:t>MARKETING AUTHORISATION NUMBER</w:t>
      </w:r>
    </w:p>
    <w:p w:rsidR="009B184F" w:rsidRPr="00536D36" w:rsidRDefault="009B184F" w:rsidP="00262EAE">
      <w:pPr>
        <w:rPr>
          <w:szCs w:val="22"/>
          <w:lang w:val="en-GB"/>
        </w:rPr>
      </w:pPr>
    </w:p>
    <w:p w:rsidR="009B184F" w:rsidRPr="00536D36" w:rsidRDefault="0061695F" w:rsidP="00262EAE">
      <w:pPr>
        <w:outlineLvl w:val="0"/>
        <w:rPr>
          <w:szCs w:val="22"/>
          <w:lang w:val="en-GB"/>
        </w:rPr>
      </w:pPr>
      <w:r w:rsidRPr="00D373E4">
        <w:rPr>
          <w:szCs w:val="22"/>
          <w:lang w:val="en-GB"/>
        </w:rPr>
        <w:t>EU/1/17/1193/</w:t>
      </w:r>
      <w:r>
        <w:rPr>
          <w:szCs w:val="22"/>
          <w:lang w:val="en-GB"/>
        </w:rPr>
        <w:t>002</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13.</w:t>
      </w:r>
      <w:r w:rsidRPr="00536D36">
        <w:rPr>
          <w:b/>
          <w:szCs w:val="22"/>
          <w:lang w:val="en-GB"/>
        </w:rPr>
        <w:tab/>
        <w:t>BATCH NUMBER</w:t>
      </w:r>
    </w:p>
    <w:p w:rsidR="009B184F" w:rsidRPr="00536D36" w:rsidRDefault="009B184F" w:rsidP="00262EAE">
      <w:pPr>
        <w:rPr>
          <w:i/>
          <w:szCs w:val="22"/>
          <w:lang w:val="en-GB"/>
        </w:rPr>
      </w:pPr>
    </w:p>
    <w:p w:rsidR="009B184F" w:rsidRPr="00536D36" w:rsidRDefault="009B184F" w:rsidP="00262EAE">
      <w:pPr>
        <w:rPr>
          <w:szCs w:val="22"/>
          <w:lang w:val="en-GB"/>
        </w:rPr>
      </w:pPr>
      <w:r w:rsidRPr="00536D36">
        <w:rPr>
          <w:szCs w:val="22"/>
          <w:lang w:val="en-GB"/>
        </w:rPr>
        <w:t>Lot</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14.</w:t>
      </w:r>
      <w:r w:rsidRPr="00536D36">
        <w:rPr>
          <w:b/>
          <w:szCs w:val="22"/>
          <w:lang w:val="en-GB"/>
        </w:rPr>
        <w:tab/>
        <w:t>GENERAL CLASSIFICATION FOR SUPPLY</w:t>
      </w:r>
    </w:p>
    <w:p w:rsidR="009B184F" w:rsidRPr="00E64835"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15.</w:t>
      </w:r>
      <w:r w:rsidRPr="00536D36">
        <w:rPr>
          <w:b/>
          <w:szCs w:val="22"/>
          <w:lang w:val="en-GB"/>
        </w:rPr>
        <w:tab/>
        <w:t>INSTRUCTIONS ON USE</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0" w:color="auto"/>
          <w:right w:val="single" w:sz="4" w:space="4" w:color="auto"/>
        </w:pBdr>
        <w:ind w:left="567" w:hanging="567"/>
        <w:rPr>
          <w:szCs w:val="22"/>
          <w:lang w:val="en-GB"/>
        </w:rPr>
      </w:pPr>
      <w:r w:rsidRPr="00536D36">
        <w:rPr>
          <w:b/>
          <w:szCs w:val="22"/>
          <w:lang w:val="en-GB"/>
        </w:rPr>
        <w:t>16.</w:t>
      </w:r>
      <w:r w:rsidRPr="00536D36">
        <w:rPr>
          <w:b/>
          <w:szCs w:val="22"/>
          <w:lang w:val="en-GB"/>
        </w:rPr>
        <w:tab/>
        <w:t>INFORMATION IN BRAILLE</w:t>
      </w:r>
    </w:p>
    <w:p w:rsidR="009B184F" w:rsidRPr="00FC6B62" w:rsidRDefault="009B184F" w:rsidP="00262EAE">
      <w:pPr>
        <w:rPr>
          <w:szCs w:val="22"/>
          <w:lang w:val="en-GB"/>
        </w:rPr>
      </w:pPr>
    </w:p>
    <w:p w:rsidR="00F526A7" w:rsidRDefault="00F14F66" w:rsidP="00262EAE">
      <w:pPr>
        <w:rPr>
          <w:szCs w:val="22"/>
          <w:lang w:val="en-GB"/>
        </w:rPr>
      </w:pPr>
      <w:r>
        <w:rPr>
          <w:szCs w:val="22"/>
          <w:lang w:val="en-GB"/>
        </w:rPr>
        <w:t>Refixia 1000 IU</w:t>
      </w:r>
    </w:p>
    <w:p w:rsidR="000062DD" w:rsidRDefault="000062DD" w:rsidP="00262EAE">
      <w:pPr>
        <w:rPr>
          <w:szCs w:val="22"/>
          <w:lang w:val="en-GB"/>
        </w:rPr>
      </w:pPr>
    </w:p>
    <w:p w:rsidR="000062DD" w:rsidRPr="00536D36" w:rsidRDefault="000062DD" w:rsidP="000062DD">
      <w:pPr>
        <w:rPr>
          <w:szCs w:val="22"/>
          <w:lang w:val="en-GB"/>
        </w:rPr>
      </w:pPr>
    </w:p>
    <w:p w:rsidR="000062DD" w:rsidRPr="00536D36"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w:t>
      </w:r>
      <w:r>
        <w:rPr>
          <w:b/>
          <w:szCs w:val="22"/>
          <w:lang w:val="en-GB"/>
        </w:rPr>
        <w:t>7</w:t>
      </w:r>
      <w:r w:rsidRPr="00536D36">
        <w:rPr>
          <w:b/>
          <w:szCs w:val="22"/>
          <w:lang w:val="en-GB"/>
        </w:rPr>
        <w:t>.</w:t>
      </w:r>
      <w:r w:rsidRPr="00536D36">
        <w:rPr>
          <w:b/>
          <w:szCs w:val="22"/>
          <w:lang w:val="en-GB"/>
        </w:rPr>
        <w:tab/>
      </w:r>
      <w:r w:rsidRPr="00E910B8">
        <w:rPr>
          <w:b/>
          <w:szCs w:val="22"/>
          <w:lang w:val="en-GB"/>
        </w:rPr>
        <w:t>UNIQUE IDENTIFIER – 2D BARCODE</w:t>
      </w:r>
    </w:p>
    <w:p w:rsidR="000062DD" w:rsidRDefault="000062DD" w:rsidP="000062DD">
      <w:pPr>
        <w:rPr>
          <w:szCs w:val="22"/>
          <w:lang w:val="en-GB"/>
        </w:rPr>
      </w:pPr>
    </w:p>
    <w:p w:rsidR="000062DD" w:rsidRDefault="000062DD" w:rsidP="000062DD">
      <w:pPr>
        <w:rPr>
          <w:szCs w:val="22"/>
          <w:lang w:val="en-GB"/>
        </w:rPr>
      </w:pPr>
      <w:r w:rsidRPr="00970735">
        <w:rPr>
          <w:szCs w:val="22"/>
          <w:shd w:val="clear" w:color="auto" w:fill="BFBFBF"/>
          <w:lang w:val="en-GB"/>
        </w:rPr>
        <w:t>2D barcode carrying the unique identifier included.</w:t>
      </w:r>
    </w:p>
    <w:p w:rsidR="000062DD" w:rsidRDefault="000062DD" w:rsidP="000062DD">
      <w:pPr>
        <w:rPr>
          <w:szCs w:val="22"/>
          <w:lang w:val="en-GB"/>
        </w:rPr>
      </w:pPr>
    </w:p>
    <w:p w:rsidR="000062DD" w:rsidRPr="00536D36" w:rsidRDefault="000062DD" w:rsidP="000062DD">
      <w:pPr>
        <w:rPr>
          <w:szCs w:val="22"/>
          <w:lang w:val="en-GB"/>
        </w:rPr>
      </w:pPr>
    </w:p>
    <w:p w:rsidR="000062DD" w:rsidRPr="00536D36"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en-GB"/>
        </w:rPr>
      </w:pPr>
      <w:r>
        <w:rPr>
          <w:b/>
          <w:szCs w:val="22"/>
          <w:lang w:val="en-GB"/>
        </w:rPr>
        <w:t>18</w:t>
      </w:r>
      <w:r w:rsidRPr="00536D36">
        <w:rPr>
          <w:b/>
          <w:szCs w:val="22"/>
          <w:lang w:val="en-GB"/>
        </w:rPr>
        <w:t>.</w:t>
      </w:r>
      <w:r w:rsidRPr="00536D36">
        <w:rPr>
          <w:b/>
          <w:szCs w:val="22"/>
          <w:lang w:val="en-GB"/>
        </w:rPr>
        <w:tab/>
      </w:r>
      <w:r w:rsidRPr="00E910B8">
        <w:rPr>
          <w:b/>
          <w:szCs w:val="22"/>
          <w:lang w:val="en-GB"/>
        </w:rPr>
        <w:t>UNIQUE IDENTIFIER – HUMAN READABLE DATA</w:t>
      </w:r>
    </w:p>
    <w:p w:rsidR="000062DD" w:rsidRDefault="000062DD" w:rsidP="000062DD">
      <w:pPr>
        <w:rPr>
          <w:szCs w:val="22"/>
          <w:lang w:val="en-GB"/>
        </w:rPr>
      </w:pPr>
    </w:p>
    <w:p w:rsidR="000062DD" w:rsidRPr="00E910B8" w:rsidRDefault="000062DD" w:rsidP="000062DD">
      <w:pPr>
        <w:rPr>
          <w:szCs w:val="22"/>
          <w:lang w:val="en-GB"/>
        </w:rPr>
      </w:pPr>
      <w:r>
        <w:rPr>
          <w:szCs w:val="22"/>
          <w:lang w:val="en-GB"/>
        </w:rPr>
        <w:t>PC:</w:t>
      </w:r>
    </w:p>
    <w:p w:rsidR="000062DD" w:rsidRPr="00E910B8" w:rsidRDefault="00BA18F5" w:rsidP="000062DD">
      <w:pPr>
        <w:rPr>
          <w:szCs w:val="22"/>
          <w:lang w:val="en-GB"/>
        </w:rPr>
      </w:pPr>
      <w:r>
        <w:rPr>
          <w:szCs w:val="22"/>
          <w:lang w:val="en-GB"/>
        </w:rPr>
        <w:t>SN:</w:t>
      </w:r>
    </w:p>
    <w:p w:rsidR="000062DD" w:rsidRPr="008871D5" w:rsidRDefault="00BA18F5" w:rsidP="000062DD">
      <w:pPr>
        <w:rPr>
          <w:szCs w:val="22"/>
          <w:lang w:val="en-GB"/>
        </w:rPr>
      </w:pPr>
      <w:r>
        <w:rPr>
          <w:szCs w:val="22"/>
          <w:lang w:val="en-GB"/>
        </w:rPr>
        <w:t>NN:</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sidRPr="00FC6B62">
        <w:rPr>
          <w:szCs w:val="22"/>
          <w:lang w:val="en-GB"/>
        </w:rPr>
        <w:br w:type="page"/>
      </w:r>
      <w:r w:rsidRPr="00536D36">
        <w:rPr>
          <w:b/>
          <w:szCs w:val="22"/>
          <w:lang w:val="en-GB"/>
        </w:rPr>
        <w:t>MINIMUM PARTICULARS TO APPEAR ON SMALL IMMEDIATE PACKAGING UNITS</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sidRPr="00536D36">
        <w:rPr>
          <w:b/>
          <w:szCs w:val="22"/>
          <w:lang w:val="en-GB"/>
        </w:rPr>
        <w:t>Vial</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w:t>
      </w:r>
      <w:r w:rsidRPr="00536D36">
        <w:rPr>
          <w:b/>
          <w:szCs w:val="22"/>
          <w:lang w:val="en-GB"/>
        </w:rPr>
        <w:tab/>
        <w:t>NAME OF THE</w:t>
      </w:r>
      <w:r w:rsidR="00A14899" w:rsidRPr="00536D36">
        <w:rPr>
          <w:b/>
          <w:szCs w:val="22"/>
          <w:lang w:val="en-GB"/>
        </w:rPr>
        <w:t xml:space="preserve"> MEDICINAL PRODUCT AND ROUTE</w:t>
      </w:r>
      <w:r w:rsidRPr="00536D36">
        <w:rPr>
          <w:b/>
          <w:szCs w:val="22"/>
          <w:lang w:val="en-GB"/>
        </w:rPr>
        <w:t xml:space="preserve"> OF ADMINISTRATION</w:t>
      </w:r>
    </w:p>
    <w:p w:rsidR="009B184F" w:rsidRPr="00536D36" w:rsidRDefault="009B184F" w:rsidP="00262EAE">
      <w:pPr>
        <w:ind w:left="567" w:hanging="567"/>
        <w:rPr>
          <w:szCs w:val="22"/>
          <w:lang w:val="en-GB"/>
        </w:rPr>
      </w:pPr>
    </w:p>
    <w:p w:rsidR="009B184F" w:rsidRPr="00536D36" w:rsidRDefault="005E05CE" w:rsidP="00262EAE">
      <w:pPr>
        <w:rPr>
          <w:szCs w:val="22"/>
          <w:lang w:val="en-GB"/>
        </w:rPr>
      </w:pPr>
      <w:r>
        <w:rPr>
          <w:szCs w:val="22"/>
          <w:lang w:val="en-GB"/>
        </w:rPr>
        <w:t>Refixia</w:t>
      </w:r>
      <w:r w:rsidR="0028351D" w:rsidRPr="00536D36">
        <w:rPr>
          <w:szCs w:val="22"/>
          <w:lang w:val="en-GB"/>
        </w:rPr>
        <w:t xml:space="preserve"> </w:t>
      </w:r>
      <w:r w:rsidR="009B184F" w:rsidRPr="00536D36">
        <w:rPr>
          <w:szCs w:val="22"/>
          <w:lang w:val="en-GB"/>
        </w:rPr>
        <w:t>1000</w:t>
      </w:r>
      <w:r w:rsidR="00E44FE7" w:rsidRPr="00536D36">
        <w:rPr>
          <w:szCs w:val="22"/>
          <w:lang w:val="en-GB"/>
        </w:rPr>
        <w:t> </w:t>
      </w:r>
      <w:r w:rsidR="009B184F" w:rsidRPr="00536D36">
        <w:rPr>
          <w:szCs w:val="22"/>
          <w:lang w:val="en-GB"/>
        </w:rPr>
        <w:t>IU powder for solution for injection</w:t>
      </w:r>
    </w:p>
    <w:p w:rsidR="009B184F" w:rsidRPr="00536D36" w:rsidRDefault="009B184F" w:rsidP="00262EAE">
      <w:pPr>
        <w:rPr>
          <w:szCs w:val="22"/>
          <w:lang w:val="en-GB"/>
        </w:rPr>
      </w:pPr>
    </w:p>
    <w:p w:rsidR="009B184F" w:rsidRPr="00536D36" w:rsidRDefault="009B184F" w:rsidP="00262EAE">
      <w:pPr>
        <w:rPr>
          <w:szCs w:val="22"/>
          <w:lang w:val="en-GB"/>
        </w:rPr>
      </w:pPr>
      <w:r w:rsidRPr="00536D36">
        <w:rPr>
          <w:szCs w:val="22"/>
          <w:lang w:val="en-GB"/>
        </w:rPr>
        <w:t>nonacog</w:t>
      </w:r>
      <w:r w:rsidR="00892111" w:rsidRPr="00536D36">
        <w:rPr>
          <w:szCs w:val="22"/>
          <w:lang w:val="en-GB"/>
        </w:rPr>
        <w:t> </w:t>
      </w:r>
      <w:r w:rsidRPr="00536D36">
        <w:rPr>
          <w:szCs w:val="22"/>
          <w:lang w:val="en-GB"/>
        </w:rPr>
        <w:t>beta</w:t>
      </w:r>
      <w:r w:rsidR="00892111" w:rsidRPr="00536D36">
        <w:rPr>
          <w:szCs w:val="22"/>
          <w:lang w:val="en-GB"/>
        </w:rPr>
        <w:t> </w:t>
      </w:r>
      <w:r w:rsidRPr="00536D36">
        <w:rPr>
          <w:szCs w:val="22"/>
          <w:lang w:val="en-GB"/>
        </w:rPr>
        <w:t>pegol</w:t>
      </w:r>
    </w:p>
    <w:p w:rsidR="009B184F" w:rsidRPr="00536D36" w:rsidRDefault="009B184F" w:rsidP="00262EAE">
      <w:pPr>
        <w:rPr>
          <w:szCs w:val="22"/>
          <w:lang w:val="en-GB"/>
        </w:rPr>
      </w:pPr>
    </w:p>
    <w:p w:rsidR="009B184F" w:rsidRPr="00536D36" w:rsidRDefault="00BA18F5" w:rsidP="00262EAE">
      <w:pPr>
        <w:rPr>
          <w:szCs w:val="22"/>
          <w:lang w:val="en-GB"/>
        </w:rPr>
      </w:pPr>
      <w:r>
        <w:rPr>
          <w:szCs w:val="22"/>
          <w:lang w:val="en-GB"/>
        </w:rPr>
        <w:t>IV</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t>METHOD OF ADMINISTRATION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3.</w:t>
      </w:r>
      <w:r w:rsidRPr="00536D36">
        <w:rPr>
          <w:b/>
          <w:szCs w:val="22"/>
          <w:lang w:val="en-GB"/>
        </w:rPr>
        <w:tab/>
        <w:t>EXPIRY DATE</w:t>
      </w:r>
    </w:p>
    <w:p w:rsidR="009B184F" w:rsidRPr="00536D36" w:rsidRDefault="009B184F" w:rsidP="00262EAE">
      <w:pPr>
        <w:rPr>
          <w:lang w:val="en-GB"/>
        </w:rPr>
      </w:pPr>
    </w:p>
    <w:p w:rsidR="009B184F" w:rsidRPr="00536D36" w:rsidRDefault="009B184F" w:rsidP="00262EAE">
      <w:pPr>
        <w:rPr>
          <w:lang w:val="en-GB"/>
        </w:rPr>
      </w:pPr>
      <w:r w:rsidRPr="00536D36">
        <w:rPr>
          <w:lang w:val="en-GB"/>
        </w:rPr>
        <w:t>EXP</w:t>
      </w:r>
    </w:p>
    <w:p w:rsidR="009B184F" w:rsidRPr="00536D36" w:rsidRDefault="009B184F" w:rsidP="00262EAE">
      <w:pPr>
        <w:rPr>
          <w:lang w:val="en-GB"/>
        </w:rPr>
      </w:pPr>
    </w:p>
    <w:p w:rsidR="009B184F" w:rsidRPr="00536D36" w:rsidRDefault="009B184F" w:rsidP="00262EAE">
      <w:pPr>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sidRPr="00536D36">
        <w:rPr>
          <w:b/>
          <w:lang w:val="en-GB"/>
        </w:rPr>
        <w:t>4.</w:t>
      </w:r>
      <w:r w:rsidRPr="00536D36">
        <w:rPr>
          <w:b/>
          <w:lang w:val="en-GB"/>
        </w:rPr>
        <w:tab/>
        <w:t>BATCH NUMBER</w:t>
      </w:r>
    </w:p>
    <w:p w:rsidR="009B184F" w:rsidRPr="00536D36" w:rsidRDefault="009B184F" w:rsidP="00262EAE">
      <w:pPr>
        <w:ind w:right="113"/>
        <w:rPr>
          <w:lang w:val="en-GB"/>
        </w:rPr>
      </w:pPr>
    </w:p>
    <w:p w:rsidR="009B184F" w:rsidRPr="00536D36" w:rsidRDefault="009B184F" w:rsidP="00262EAE">
      <w:pPr>
        <w:ind w:right="113"/>
        <w:rPr>
          <w:lang w:val="en-GB"/>
        </w:rPr>
      </w:pPr>
      <w:r w:rsidRPr="00536D36">
        <w:rPr>
          <w:lang w:val="en-GB"/>
        </w:rPr>
        <w:t>Lot</w:t>
      </w:r>
    </w:p>
    <w:p w:rsidR="009B184F" w:rsidRPr="00536D36" w:rsidRDefault="009B184F" w:rsidP="00262EAE">
      <w:pPr>
        <w:ind w:right="113"/>
        <w:rPr>
          <w:lang w:val="en-GB"/>
        </w:rPr>
      </w:pPr>
    </w:p>
    <w:p w:rsidR="009B184F" w:rsidRPr="00536D36" w:rsidRDefault="009B184F" w:rsidP="00262EAE">
      <w:pPr>
        <w:ind w:right="113"/>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5.</w:t>
      </w:r>
      <w:r w:rsidRPr="00536D36">
        <w:rPr>
          <w:b/>
          <w:szCs w:val="22"/>
          <w:lang w:val="en-GB"/>
        </w:rPr>
        <w:tab/>
        <w:t>CONTENTS BY WEIGHT, BY VOLUME OR BY UNIT</w:t>
      </w:r>
    </w:p>
    <w:p w:rsidR="009B184F" w:rsidRPr="00536D36" w:rsidRDefault="009B184F" w:rsidP="00262EAE">
      <w:pPr>
        <w:ind w:right="113"/>
        <w:rPr>
          <w:szCs w:val="22"/>
          <w:lang w:val="en-GB"/>
        </w:rPr>
      </w:pPr>
    </w:p>
    <w:p w:rsidR="009B184F" w:rsidRPr="00536D36" w:rsidRDefault="009B184F" w:rsidP="00262EAE">
      <w:pPr>
        <w:ind w:right="113"/>
        <w:rPr>
          <w:szCs w:val="22"/>
          <w:lang w:val="en-GB"/>
        </w:rPr>
      </w:pPr>
      <w:r w:rsidRPr="006D0E9F">
        <w:rPr>
          <w:szCs w:val="22"/>
          <w:shd w:val="pct25" w:color="auto" w:fill="auto"/>
          <w:lang w:val="en-GB"/>
        </w:rPr>
        <w:t>1000</w:t>
      </w:r>
      <w:r w:rsidR="00C712EF" w:rsidRPr="006D0E9F">
        <w:rPr>
          <w:szCs w:val="22"/>
          <w:shd w:val="pct25" w:color="auto" w:fill="auto"/>
          <w:lang w:val="en-GB"/>
        </w:rPr>
        <w:t> </w:t>
      </w:r>
      <w:r w:rsidRPr="006D0E9F">
        <w:rPr>
          <w:szCs w:val="22"/>
          <w:shd w:val="pct25" w:color="auto" w:fill="auto"/>
          <w:lang w:val="en-GB"/>
        </w:rPr>
        <w:t>IU</w:t>
      </w:r>
    </w:p>
    <w:p w:rsidR="009B184F" w:rsidRPr="00536D36" w:rsidRDefault="009B184F" w:rsidP="00262EAE">
      <w:pPr>
        <w:ind w:right="113"/>
        <w:rPr>
          <w:szCs w:val="22"/>
          <w:lang w:val="en-GB"/>
        </w:rPr>
      </w:pPr>
    </w:p>
    <w:p w:rsidR="007658B6" w:rsidRPr="00536D36" w:rsidRDefault="007658B6" w:rsidP="00262EAE">
      <w:pPr>
        <w:ind w:right="113"/>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6.</w:t>
      </w:r>
      <w:r w:rsidRPr="00536D36">
        <w:rPr>
          <w:b/>
          <w:szCs w:val="22"/>
          <w:lang w:val="en-GB"/>
        </w:rPr>
        <w:tab/>
        <w:t>OTHER</w:t>
      </w:r>
    </w:p>
    <w:p w:rsidR="009B184F" w:rsidRDefault="009B184F" w:rsidP="00262EAE">
      <w:pPr>
        <w:ind w:right="113"/>
        <w:rPr>
          <w:lang w:val="en-GB"/>
        </w:rPr>
      </w:pPr>
    </w:p>
    <w:p w:rsidR="00BA18F5" w:rsidRPr="00536D36" w:rsidRDefault="00BA18F5" w:rsidP="00262EAE">
      <w:pPr>
        <w:ind w:right="113"/>
        <w:rPr>
          <w:lang w:val="en-GB"/>
        </w:rPr>
      </w:pPr>
      <w:r>
        <w:rPr>
          <w:lang w:val="en-GB"/>
        </w:rPr>
        <w:t>Novo Nordisk A/S</w:t>
      </w:r>
    </w:p>
    <w:p w:rsidR="009B184F" w:rsidRPr="00536D36" w:rsidRDefault="009B184F" w:rsidP="00262EAE">
      <w:pPr>
        <w:pBdr>
          <w:top w:val="single" w:sz="4" w:space="1" w:color="auto"/>
          <w:left w:val="single" w:sz="4" w:space="4" w:color="auto"/>
          <w:bottom w:val="single" w:sz="4" w:space="1" w:color="auto"/>
          <w:right w:val="single" w:sz="4" w:space="4" w:color="auto"/>
        </w:pBdr>
        <w:rPr>
          <w:b/>
          <w:szCs w:val="22"/>
          <w:lang w:val="en-GB"/>
        </w:rPr>
      </w:pPr>
      <w:r w:rsidRPr="008871D5">
        <w:rPr>
          <w:szCs w:val="22"/>
          <w:lang w:val="en-GB"/>
        </w:rPr>
        <w:br w:type="page"/>
      </w:r>
      <w:r w:rsidRPr="00536D36">
        <w:rPr>
          <w:b/>
          <w:szCs w:val="22"/>
          <w:lang w:val="en-GB"/>
        </w:rPr>
        <w:t>PARTICULARS TO APPEAR ON THE OUTER PACKAGING</w:t>
      </w: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rPr>
          <w:bCs/>
          <w:szCs w:val="22"/>
          <w:lang w:val="en-GB"/>
        </w:rPr>
      </w:pPr>
      <w:r w:rsidRPr="00536D36">
        <w:rPr>
          <w:b/>
          <w:szCs w:val="22"/>
          <w:lang w:val="en-GB"/>
        </w:rPr>
        <w:t>Carton</w:t>
      </w:r>
    </w:p>
    <w:p w:rsidR="009B184F" w:rsidRPr="00536D36" w:rsidRDefault="009B184F" w:rsidP="00262EAE">
      <w:pPr>
        <w:rPr>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en-GB"/>
        </w:rPr>
      </w:pPr>
      <w:r w:rsidRPr="00536D36">
        <w:rPr>
          <w:b/>
          <w:lang w:val="en-GB"/>
        </w:rPr>
        <w:t>1.</w:t>
      </w:r>
      <w:r w:rsidRPr="00536D36">
        <w:rPr>
          <w:b/>
          <w:lang w:val="en-GB"/>
        </w:rPr>
        <w:tab/>
        <w:t>NAME OF THE MEDICINAL PRODUCT</w:t>
      </w:r>
    </w:p>
    <w:p w:rsidR="009B184F" w:rsidRPr="00536D36" w:rsidRDefault="009B184F" w:rsidP="00262EAE">
      <w:pPr>
        <w:rPr>
          <w:szCs w:val="22"/>
          <w:lang w:val="en-GB"/>
        </w:rPr>
      </w:pPr>
    </w:p>
    <w:p w:rsidR="009B184F" w:rsidRPr="00536D36" w:rsidRDefault="005E05CE" w:rsidP="00262EAE">
      <w:pPr>
        <w:rPr>
          <w:szCs w:val="22"/>
          <w:lang w:val="en-GB"/>
        </w:rPr>
      </w:pPr>
      <w:r>
        <w:rPr>
          <w:szCs w:val="22"/>
          <w:lang w:val="en-GB"/>
        </w:rPr>
        <w:t>Refixia</w:t>
      </w:r>
      <w:r w:rsidR="00F526A7" w:rsidRPr="00536D36">
        <w:rPr>
          <w:szCs w:val="22"/>
          <w:lang w:val="en-GB"/>
        </w:rPr>
        <w:t xml:space="preserve"> </w:t>
      </w:r>
      <w:r w:rsidR="009B184F" w:rsidRPr="00536D36">
        <w:rPr>
          <w:szCs w:val="22"/>
          <w:lang w:val="en-GB"/>
        </w:rPr>
        <w:t>2000</w:t>
      </w:r>
      <w:r w:rsidR="00E44FE7" w:rsidRPr="00536D36">
        <w:rPr>
          <w:szCs w:val="22"/>
          <w:lang w:val="en-GB"/>
        </w:rPr>
        <w:t> </w:t>
      </w:r>
      <w:r w:rsidR="009B184F" w:rsidRPr="00536D36">
        <w:rPr>
          <w:szCs w:val="22"/>
          <w:lang w:val="en-GB"/>
        </w:rPr>
        <w:t>IU powder and solvent for solution for injection</w:t>
      </w:r>
    </w:p>
    <w:p w:rsidR="009B184F" w:rsidRPr="00536D36" w:rsidRDefault="009B184F" w:rsidP="00262EAE">
      <w:pPr>
        <w:rPr>
          <w:szCs w:val="22"/>
          <w:lang w:val="en-GB"/>
        </w:rPr>
      </w:pPr>
    </w:p>
    <w:p w:rsidR="00934FF5" w:rsidRDefault="00C652A6" w:rsidP="00262EAE">
      <w:pPr>
        <w:rPr>
          <w:szCs w:val="22"/>
          <w:lang w:val="en-GB"/>
        </w:rPr>
      </w:pPr>
      <w:r w:rsidRPr="00536D36">
        <w:rPr>
          <w:szCs w:val="22"/>
          <w:lang w:val="en-GB"/>
        </w:rPr>
        <w:t>nonacog</w:t>
      </w:r>
      <w:r w:rsidR="00892111" w:rsidRPr="00536D36">
        <w:rPr>
          <w:szCs w:val="22"/>
          <w:lang w:val="en-GB"/>
        </w:rPr>
        <w:t> </w:t>
      </w:r>
      <w:r w:rsidRPr="00536D36">
        <w:rPr>
          <w:szCs w:val="22"/>
          <w:lang w:val="en-GB"/>
        </w:rPr>
        <w:t>beta</w:t>
      </w:r>
      <w:r w:rsidR="00892111" w:rsidRPr="00536D36">
        <w:rPr>
          <w:szCs w:val="22"/>
          <w:lang w:val="en-GB"/>
        </w:rPr>
        <w:t> </w:t>
      </w:r>
      <w:r w:rsidRPr="00536D36">
        <w:rPr>
          <w:szCs w:val="22"/>
          <w:lang w:val="en-GB"/>
        </w:rPr>
        <w:t>pegol</w:t>
      </w:r>
    </w:p>
    <w:p w:rsidR="00B4375A" w:rsidRDefault="00934FF5" w:rsidP="00262EAE">
      <w:pPr>
        <w:rPr>
          <w:szCs w:val="22"/>
          <w:lang w:val="en-GB"/>
        </w:rPr>
      </w:pPr>
      <w:r>
        <w:rPr>
          <w:szCs w:val="22"/>
          <w:lang w:val="en-GB"/>
        </w:rPr>
        <w:t>(recombinant coagulation factor IX)</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r>
      <w:r w:rsidR="00A14899" w:rsidRPr="00536D36">
        <w:rPr>
          <w:b/>
          <w:szCs w:val="22"/>
          <w:lang w:val="en-GB"/>
        </w:rPr>
        <w:t>STATEMENT OF ACTIVE SUBSTANCE</w:t>
      </w:r>
    </w:p>
    <w:p w:rsidR="009B184F" w:rsidRPr="00536D36" w:rsidRDefault="009B184F" w:rsidP="00262EAE">
      <w:pPr>
        <w:rPr>
          <w:szCs w:val="22"/>
          <w:lang w:val="en-GB"/>
        </w:rPr>
      </w:pPr>
    </w:p>
    <w:p w:rsidR="009B184F" w:rsidRPr="00536D36" w:rsidRDefault="00550846" w:rsidP="00262EAE">
      <w:pPr>
        <w:rPr>
          <w:szCs w:val="22"/>
          <w:lang w:val="en-GB"/>
        </w:rPr>
      </w:pPr>
      <w:r>
        <w:rPr>
          <w:szCs w:val="22"/>
          <w:lang w:val="en-GB"/>
        </w:rPr>
        <w:t xml:space="preserve">Powder: </w:t>
      </w:r>
      <w:r w:rsidR="00C8553F">
        <w:rPr>
          <w:szCs w:val="22"/>
          <w:lang w:val="en-GB"/>
        </w:rPr>
        <w:t>2000 </w:t>
      </w:r>
      <w:r w:rsidR="00BA18F5">
        <w:rPr>
          <w:szCs w:val="22"/>
          <w:lang w:val="en-GB"/>
        </w:rPr>
        <w:t>IU nonacog beta pegol (approx. 500</w:t>
      </w:r>
      <w:r w:rsidR="00C8553F">
        <w:rPr>
          <w:szCs w:val="22"/>
          <w:lang w:val="en-GB"/>
        </w:rPr>
        <w:t> </w:t>
      </w:r>
      <w:r w:rsidR="00BA18F5">
        <w:rPr>
          <w:szCs w:val="22"/>
          <w:lang w:val="en-GB"/>
        </w:rPr>
        <w:t xml:space="preserve">IU/ml </w:t>
      </w:r>
      <w:r w:rsidR="009B184F" w:rsidRPr="00536D36">
        <w:rPr>
          <w:szCs w:val="22"/>
          <w:lang w:val="en-GB"/>
        </w:rPr>
        <w:t>after reconstitution</w:t>
      </w:r>
      <w:r w:rsidR="00BA18F5">
        <w:rPr>
          <w:szCs w:val="22"/>
          <w:lang w:val="en-GB"/>
        </w:rPr>
        <w:t>)</w:t>
      </w:r>
      <w:r w:rsidR="006148AA">
        <w:rPr>
          <w:szCs w:val="22"/>
          <w:lang w:val="en-GB"/>
        </w:rPr>
        <w:t>,</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3.</w:t>
      </w:r>
      <w:r w:rsidRPr="00536D36">
        <w:rPr>
          <w:b/>
          <w:szCs w:val="22"/>
          <w:lang w:val="en-GB"/>
        </w:rPr>
        <w:tab/>
        <w:t>LIST OF EXCIPIENTS</w:t>
      </w:r>
    </w:p>
    <w:p w:rsidR="009B184F" w:rsidRDefault="009B184F" w:rsidP="00262EAE">
      <w:pPr>
        <w:rPr>
          <w:szCs w:val="22"/>
          <w:lang w:val="en-GB"/>
        </w:rPr>
      </w:pPr>
    </w:p>
    <w:p w:rsidR="00550846" w:rsidRPr="00536D36" w:rsidRDefault="00550846" w:rsidP="00262EAE">
      <w:pPr>
        <w:rPr>
          <w:szCs w:val="22"/>
          <w:lang w:val="en-GB"/>
        </w:rPr>
      </w:pPr>
      <w:r w:rsidRPr="006D0E9F">
        <w:rPr>
          <w:szCs w:val="22"/>
          <w:shd w:val="clear" w:color="auto" w:fill="BFBFBF"/>
          <w:lang w:val="en-GB"/>
        </w:rPr>
        <w:t>Powder:</w:t>
      </w:r>
    </w:p>
    <w:p w:rsidR="00550846" w:rsidRDefault="00BA18F5" w:rsidP="00262EAE">
      <w:pPr>
        <w:rPr>
          <w:szCs w:val="22"/>
          <w:lang w:val="en-GB"/>
        </w:rPr>
      </w:pPr>
      <w:r>
        <w:rPr>
          <w:szCs w:val="22"/>
          <w:lang w:val="en-GB"/>
        </w:rPr>
        <w:t>s</w:t>
      </w:r>
      <w:r w:rsidR="009B184F" w:rsidRPr="00536D36">
        <w:rPr>
          <w:szCs w:val="22"/>
          <w:lang w:val="en-GB"/>
        </w:rPr>
        <w:t xml:space="preserve">odium chloride, </w:t>
      </w:r>
      <w:r w:rsidR="00550846">
        <w:rPr>
          <w:szCs w:val="22"/>
          <w:lang w:val="en-GB"/>
        </w:rPr>
        <w:t xml:space="preserve">histidine, </w:t>
      </w:r>
      <w:r w:rsidR="009B184F" w:rsidRPr="00536D36">
        <w:rPr>
          <w:szCs w:val="22"/>
          <w:lang w:val="en-GB"/>
        </w:rPr>
        <w:t xml:space="preserve">sucrose, polysorbate 80, </w:t>
      </w:r>
      <w:r>
        <w:rPr>
          <w:szCs w:val="22"/>
          <w:lang w:val="en-GB"/>
        </w:rPr>
        <w:t xml:space="preserve">mannitol, </w:t>
      </w:r>
      <w:r w:rsidR="00550846" w:rsidRPr="00536D36">
        <w:rPr>
          <w:szCs w:val="22"/>
          <w:lang w:val="en-GB"/>
        </w:rPr>
        <w:t>sodium hydroxide, hydrochloric acid</w:t>
      </w:r>
    </w:p>
    <w:p w:rsidR="00550846" w:rsidRPr="00536D36" w:rsidRDefault="00550846" w:rsidP="00262EAE">
      <w:pPr>
        <w:rPr>
          <w:szCs w:val="22"/>
          <w:lang w:val="en-GB"/>
        </w:rPr>
      </w:pPr>
    </w:p>
    <w:p w:rsidR="009B184F" w:rsidRPr="00536D36" w:rsidRDefault="00550846" w:rsidP="00262EAE">
      <w:pPr>
        <w:rPr>
          <w:szCs w:val="22"/>
          <w:lang w:val="en-GB"/>
        </w:rPr>
      </w:pPr>
      <w:r>
        <w:rPr>
          <w:szCs w:val="22"/>
          <w:lang w:val="en-GB"/>
        </w:rPr>
        <w:t>Solvent: H</w:t>
      </w:r>
      <w:r w:rsidR="009B184F" w:rsidRPr="00536D36">
        <w:rPr>
          <w:szCs w:val="22"/>
          <w:lang w:val="en-GB"/>
        </w:rPr>
        <w:t>istidine, water for injections</w:t>
      </w:r>
      <w:r w:rsidR="00147129" w:rsidRPr="00536D36">
        <w:rPr>
          <w:szCs w:val="22"/>
          <w:lang w:val="en-GB"/>
        </w:rPr>
        <w:t>, sodium hydroxide, hydrochloric acid</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4.</w:t>
      </w:r>
      <w:r w:rsidRPr="00536D36">
        <w:rPr>
          <w:b/>
          <w:szCs w:val="22"/>
          <w:lang w:val="en-GB"/>
        </w:rPr>
        <w:tab/>
        <w:t>PHARMACEUTICAL FORM AND CONTENTS</w:t>
      </w:r>
    </w:p>
    <w:p w:rsidR="009B184F" w:rsidRPr="00536D36" w:rsidRDefault="009B184F" w:rsidP="00262EAE">
      <w:pPr>
        <w:rPr>
          <w:szCs w:val="22"/>
          <w:lang w:val="en-GB"/>
        </w:rPr>
      </w:pPr>
    </w:p>
    <w:p w:rsidR="009B184F" w:rsidRPr="00536D36" w:rsidRDefault="009B184F" w:rsidP="00262EAE">
      <w:pPr>
        <w:rPr>
          <w:szCs w:val="22"/>
          <w:lang w:val="en-GB"/>
        </w:rPr>
      </w:pPr>
      <w:r w:rsidRPr="00970735">
        <w:rPr>
          <w:szCs w:val="22"/>
          <w:shd w:val="clear" w:color="auto" w:fill="BFBFBF"/>
          <w:lang w:val="en-GB"/>
        </w:rPr>
        <w:t>Powder and solvent for solution for injection</w:t>
      </w:r>
    </w:p>
    <w:p w:rsidR="009B184F" w:rsidRPr="00536D36" w:rsidRDefault="009B184F" w:rsidP="00262EAE">
      <w:pPr>
        <w:rPr>
          <w:szCs w:val="22"/>
          <w:lang w:val="en-GB"/>
        </w:rPr>
      </w:pPr>
    </w:p>
    <w:p w:rsidR="009B184F" w:rsidRPr="00536D36" w:rsidRDefault="00E44FE7" w:rsidP="00262EAE">
      <w:pPr>
        <w:rPr>
          <w:szCs w:val="22"/>
          <w:lang w:val="en-GB"/>
        </w:rPr>
      </w:pPr>
      <w:r w:rsidRPr="00536D36">
        <w:rPr>
          <w:szCs w:val="22"/>
          <w:lang w:val="en-GB"/>
        </w:rPr>
        <w:t xml:space="preserve">Pack contains: </w:t>
      </w:r>
      <w:r w:rsidR="00550846">
        <w:rPr>
          <w:szCs w:val="22"/>
          <w:lang w:val="en-GB"/>
        </w:rPr>
        <w:t>1</w:t>
      </w:r>
      <w:r w:rsidR="007A0B53">
        <w:rPr>
          <w:szCs w:val="22"/>
          <w:lang w:val="en-GB"/>
        </w:rPr>
        <w:t xml:space="preserve"> </w:t>
      </w:r>
      <w:r w:rsidR="00550846">
        <w:rPr>
          <w:szCs w:val="22"/>
          <w:lang w:val="en-GB"/>
        </w:rPr>
        <w:t>p</w:t>
      </w:r>
      <w:r w:rsidRPr="00536D36">
        <w:rPr>
          <w:szCs w:val="22"/>
          <w:lang w:val="en-GB"/>
        </w:rPr>
        <w:t>owder vial, 4 </w:t>
      </w:r>
      <w:r w:rsidR="009B184F" w:rsidRPr="00536D36">
        <w:rPr>
          <w:szCs w:val="22"/>
          <w:lang w:val="en-GB"/>
        </w:rPr>
        <w:t xml:space="preserve">ml solvent in </w:t>
      </w:r>
      <w:r w:rsidR="002137F1">
        <w:rPr>
          <w:szCs w:val="22"/>
          <w:lang w:val="en-GB"/>
        </w:rPr>
        <w:t xml:space="preserve">a </w:t>
      </w:r>
      <w:r w:rsidR="009B184F" w:rsidRPr="00536D36">
        <w:rPr>
          <w:szCs w:val="22"/>
          <w:lang w:val="en-GB"/>
        </w:rPr>
        <w:t>pre</w:t>
      </w:r>
      <w:r w:rsidR="00F03B03">
        <w:rPr>
          <w:szCs w:val="22"/>
          <w:lang w:val="en-GB"/>
        </w:rPr>
        <w:t>-</w:t>
      </w:r>
      <w:r w:rsidR="009B184F" w:rsidRPr="00536D36">
        <w:rPr>
          <w:szCs w:val="22"/>
          <w:lang w:val="en-GB"/>
        </w:rPr>
        <w:t xml:space="preserve">filled syringe, </w:t>
      </w:r>
      <w:r w:rsidR="002137F1">
        <w:rPr>
          <w:szCs w:val="22"/>
          <w:lang w:val="en-GB"/>
        </w:rPr>
        <w:t xml:space="preserve">1 </w:t>
      </w:r>
      <w:r w:rsidR="009B184F" w:rsidRPr="00536D36">
        <w:rPr>
          <w:szCs w:val="22"/>
          <w:lang w:val="en-GB"/>
        </w:rPr>
        <w:t xml:space="preserve">plunger rod and </w:t>
      </w:r>
      <w:r w:rsidR="002137F1">
        <w:rPr>
          <w:szCs w:val="22"/>
          <w:lang w:val="en-GB"/>
        </w:rPr>
        <w:t xml:space="preserve">1 </w:t>
      </w:r>
      <w:r w:rsidR="009B184F" w:rsidRPr="00536D36">
        <w:rPr>
          <w:szCs w:val="22"/>
          <w:lang w:val="en-GB"/>
        </w:rPr>
        <w:t>vial adapter</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5.</w:t>
      </w:r>
      <w:r w:rsidRPr="00536D36">
        <w:rPr>
          <w:b/>
          <w:szCs w:val="22"/>
          <w:lang w:val="en-GB"/>
        </w:rPr>
        <w:tab/>
        <w:t>METHOD AND ROUTE</w:t>
      </w:r>
      <w:r w:rsidR="009B184F" w:rsidRPr="00536D36">
        <w:rPr>
          <w:b/>
          <w:szCs w:val="22"/>
          <w:lang w:val="en-GB"/>
        </w:rPr>
        <w:t xml:space="preserve"> OF ADMINISTRATION</w:t>
      </w:r>
    </w:p>
    <w:p w:rsidR="009B184F" w:rsidRDefault="009B184F" w:rsidP="00262EAE">
      <w:pPr>
        <w:rPr>
          <w:szCs w:val="22"/>
          <w:lang w:val="en-GB"/>
        </w:rPr>
      </w:pPr>
    </w:p>
    <w:p w:rsidR="00BA18F5" w:rsidRPr="00536D36" w:rsidRDefault="00BA18F5" w:rsidP="00262EAE">
      <w:pPr>
        <w:rPr>
          <w:szCs w:val="22"/>
          <w:lang w:val="en-GB"/>
        </w:rPr>
      </w:pPr>
      <w:r w:rsidRPr="00536D36">
        <w:rPr>
          <w:szCs w:val="22"/>
          <w:lang w:val="en-GB"/>
        </w:rPr>
        <w:t>Read</w:t>
      </w:r>
      <w:r>
        <w:rPr>
          <w:szCs w:val="22"/>
          <w:lang w:val="en-GB"/>
        </w:rPr>
        <w:t xml:space="preserve"> the package leaflet before use</w:t>
      </w:r>
    </w:p>
    <w:p w:rsidR="00BA18F5" w:rsidRDefault="00BA18F5" w:rsidP="00262EAE">
      <w:pPr>
        <w:rPr>
          <w:szCs w:val="22"/>
          <w:lang w:val="en-GB"/>
        </w:rPr>
      </w:pPr>
    </w:p>
    <w:p w:rsidR="009B184F" w:rsidRPr="00536D36" w:rsidRDefault="009B184F" w:rsidP="00262EAE">
      <w:pPr>
        <w:rPr>
          <w:szCs w:val="22"/>
          <w:lang w:val="en-GB"/>
        </w:rPr>
      </w:pPr>
      <w:r w:rsidRPr="00536D36">
        <w:rPr>
          <w:szCs w:val="22"/>
          <w:lang w:val="en-GB"/>
        </w:rPr>
        <w:t>Intravenous use</w:t>
      </w:r>
      <w:r w:rsidR="00074720">
        <w:rPr>
          <w:szCs w:val="22"/>
          <w:lang w:val="en-GB"/>
        </w:rPr>
        <w:t>, after reconstitution</w:t>
      </w:r>
    </w:p>
    <w:p w:rsidR="009B184F" w:rsidRDefault="009B184F" w:rsidP="00262EAE">
      <w:pPr>
        <w:rPr>
          <w:szCs w:val="22"/>
          <w:lang w:val="en-GB"/>
        </w:rPr>
      </w:pPr>
    </w:p>
    <w:p w:rsidR="00BA18F5" w:rsidRPr="00536D36" w:rsidRDefault="00BA18F5"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6.</w:t>
      </w:r>
      <w:r w:rsidRPr="00536D36">
        <w:rPr>
          <w:b/>
          <w:szCs w:val="22"/>
          <w:lang w:val="en-GB"/>
        </w:rPr>
        <w:tab/>
        <w:t>SPECIAL WARNING THAT THE MEDICINAL PRODUCT MUST BE STORED OUT OF THE SIGHT AND REACH OF CHILDREN</w:t>
      </w:r>
    </w:p>
    <w:p w:rsidR="009B184F" w:rsidRPr="00536D36" w:rsidRDefault="009B184F" w:rsidP="00262EAE">
      <w:pPr>
        <w:rPr>
          <w:szCs w:val="22"/>
          <w:lang w:val="en-GB"/>
        </w:rPr>
      </w:pPr>
    </w:p>
    <w:p w:rsidR="009B184F" w:rsidRPr="00536D36" w:rsidRDefault="009B184F" w:rsidP="00262EAE">
      <w:pPr>
        <w:outlineLvl w:val="0"/>
        <w:rPr>
          <w:szCs w:val="22"/>
          <w:lang w:val="en-GB"/>
        </w:rPr>
      </w:pPr>
      <w:r w:rsidRPr="00536D36">
        <w:rPr>
          <w:szCs w:val="22"/>
          <w:lang w:val="en-GB"/>
        </w:rPr>
        <w:t xml:space="preserve">Keep out of </w:t>
      </w:r>
      <w:r w:rsidR="00157814">
        <w:rPr>
          <w:szCs w:val="22"/>
          <w:lang w:val="en-GB"/>
        </w:rPr>
        <w:t>the sight and reach of children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7.</w:t>
      </w:r>
      <w:r w:rsidRPr="00536D36">
        <w:rPr>
          <w:b/>
          <w:szCs w:val="22"/>
          <w:lang w:val="en-GB"/>
        </w:rPr>
        <w:tab/>
        <w:t>OTHER SPECIAL WARNINGS, IF NECESSARY</w:t>
      </w:r>
    </w:p>
    <w:p w:rsidR="009B184F" w:rsidRPr="00536D36" w:rsidRDefault="009B184F" w:rsidP="00262EAE">
      <w:pPr>
        <w:rPr>
          <w:szCs w:val="22"/>
          <w:lang w:val="en-GB"/>
        </w:rPr>
      </w:pPr>
    </w:p>
    <w:p w:rsidR="009B184F" w:rsidRPr="00536D36" w:rsidRDefault="009B184F" w:rsidP="00262EAE">
      <w:pPr>
        <w:tabs>
          <w:tab w:val="left" w:pos="749"/>
        </w:tabs>
        <w:rPr>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en-GB"/>
        </w:rPr>
      </w:pPr>
      <w:r w:rsidRPr="00536D36">
        <w:rPr>
          <w:b/>
          <w:lang w:val="en-GB"/>
        </w:rPr>
        <w:t>8.</w:t>
      </w:r>
      <w:r w:rsidRPr="00536D36">
        <w:rPr>
          <w:b/>
          <w:lang w:val="en-GB"/>
        </w:rPr>
        <w:tab/>
        <w:t>EXPIRY DATE</w:t>
      </w:r>
    </w:p>
    <w:p w:rsidR="009B184F" w:rsidRPr="00536D36" w:rsidRDefault="009B184F" w:rsidP="00262EAE">
      <w:pPr>
        <w:rPr>
          <w:lang w:val="en-GB"/>
        </w:rPr>
      </w:pPr>
    </w:p>
    <w:p w:rsidR="009B184F" w:rsidRPr="00536D36" w:rsidRDefault="009B184F" w:rsidP="00262EAE">
      <w:pPr>
        <w:rPr>
          <w:lang w:val="en-GB"/>
        </w:rPr>
      </w:pPr>
      <w:r w:rsidRPr="00536D36">
        <w:rPr>
          <w:lang w:val="en-GB"/>
        </w:rPr>
        <w:t>EXP</w:t>
      </w:r>
    </w:p>
    <w:p w:rsidR="009B184F" w:rsidRPr="00536D36" w:rsidRDefault="009B184F" w:rsidP="00262EAE">
      <w:pPr>
        <w:rPr>
          <w:szCs w:val="22"/>
          <w:lang w:val="en-GB"/>
        </w:rPr>
      </w:pPr>
    </w:p>
    <w:p w:rsidR="009234F2" w:rsidRPr="00536D36" w:rsidRDefault="009234F2"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9.</w:t>
      </w:r>
      <w:r w:rsidRPr="00536D36">
        <w:rPr>
          <w:b/>
          <w:szCs w:val="22"/>
          <w:lang w:val="en-GB"/>
        </w:rPr>
        <w:tab/>
        <w:t>SPECIAL STORAGE CONDITIONS</w:t>
      </w:r>
    </w:p>
    <w:p w:rsidR="009B184F" w:rsidRPr="00536D36" w:rsidRDefault="009B184F" w:rsidP="00262EAE">
      <w:pPr>
        <w:rPr>
          <w:szCs w:val="22"/>
          <w:lang w:val="en-GB"/>
        </w:rPr>
      </w:pPr>
    </w:p>
    <w:p w:rsidR="009B184F" w:rsidRPr="00536D36" w:rsidRDefault="009B184F" w:rsidP="00262EAE">
      <w:pPr>
        <w:ind w:left="567" w:hanging="567"/>
        <w:rPr>
          <w:szCs w:val="22"/>
          <w:lang w:val="en-GB"/>
        </w:rPr>
      </w:pPr>
      <w:r w:rsidRPr="00536D36">
        <w:rPr>
          <w:szCs w:val="22"/>
          <w:lang w:val="en-GB"/>
        </w:rPr>
        <w:t>Store in a refrigerator. Do not freeze</w:t>
      </w:r>
    </w:p>
    <w:p w:rsidR="009B184F" w:rsidRPr="00536D36" w:rsidRDefault="009B184F" w:rsidP="00BA18F5">
      <w:pPr>
        <w:rPr>
          <w:szCs w:val="22"/>
          <w:lang w:val="en-GB"/>
        </w:rPr>
      </w:pPr>
      <w:r w:rsidRPr="00536D36">
        <w:rPr>
          <w:szCs w:val="22"/>
          <w:lang w:val="en-GB"/>
        </w:rPr>
        <w:t xml:space="preserve">Can be stored at room temperature </w:t>
      </w:r>
      <w:r w:rsidR="006148AA">
        <w:rPr>
          <w:szCs w:val="22"/>
          <w:lang w:val="en-GB"/>
        </w:rPr>
        <w:t>(</w:t>
      </w:r>
      <w:r w:rsidR="00BA18F5">
        <w:rPr>
          <w:szCs w:val="22"/>
          <w:lang w:val="en-GB"/>
        </w:rPr>
        <w:t>up to 3</w:t>
      </w:r>
      <w:r w:rsidRPr="00536D36">
        <w:rPr>
          <w:szCs w:val="22"/>
          <w:lang w:val="en-GB"/>
        </w:rPr>
        <w:t>0°C</w:t>
      </w:r>
      <w:r w:rsidR="006148AA">
        <w:rPr>
          <w:szCs w:val="22"/>
          <w:lang w:val="en-GB"/>
        </w:rPr>
        <w:t>)</w:t>
      </w:r>
      <w:r w:rsidR="00E7121C" w:rsidRPr="00536D36">
        <w:rPr>
          <w:szCs w:val="22"/>
          <w:lang w:val="en-GB"/>
        </w:rPr>
        <w:t xml:space="preserve"> f</w:t>
      </w:r>
      <w:r w:rsidRPr="00536D36">
        <w:rPr>
          <w:szCs w:val="22"/>
          <w:lang w:val="en-GB"/>
        </w:rPr>
        <w:t>o</w:t>
      </w:r>
      <w:r w:rsidR="00E7121C" w:rsidRPr="00536D36">
        <w:rPr>
          <w:szCs w:val="22"/>
          <w:lang w:val="en-GB"/>
        </w:rPr>
        <w:t>r</w:t>
      </w:r>
      <w:r w:rsidRPr="00536D36">
        <w:rPr>
          <w:szCs w:val="22"/>
          <w:lang w:val="en-GB"/>
        </w:rPr>
        <w:t xml:space="preserve"> a single period up to </w:t>
      </w:r>
      <w:r w:rsidR="00E7121C" w:rsidRPr="00536D36">
        <w:rPr>
          <w:szCs w:val="22"/>
          <w:lang w:val="en-GB"/>
        </w:rPr>
        <w:t>6</w:t>
      </w:r>
      <w:r w:rsidR="00BF6CB3">
        <w:rPr>
          <w:szCs w:val="22"/>
          <w:lang w:val="en-GB"/>
        </w:rPr>
        <w:t> </w:t>
      </w:r>
      <w:r w:rsidRPr="00536D36">
        <w:rPr>
          <w:szCs w:val="22"/>
          <w:lang w:val="en-GB"/>
        </w:rPr>
        <w:t>months</w:t>
      </w:r>
      <w:r w:rsidR="00BA18F5">
        <w:rPr>
          <w:szCs w:val="22"/>
          <w:lang w:val="en-GB"/>
        </w:rPr>
        <w:t>. Must not be returned to refrigerator after storage at room temperature</w:t>
      </w:r>
    </w:p>
    <w:p w:rsidR="00D43BDF" w:rsidRDefault="00D43BDF" w:rsidP="00262EAE">
      <w:pPr>
        <w:ind w:left="567" w:hanging="567"/>
        <w:rPr>
          <w:szCs w:val="22"/>
          <w:lang w:val="en-GB"/>
        </w:rPr>
      </w:pPr>
    </w:p>
    <w:p w:rsidR="009B184F" w:rsidRPr="00536D36" w:rsidRDefault="00BA18F5" w:rsidP="00262EAE">
      <w:pPr>
        <w:ind w:left="567" w:hanging="567"/>
        <w:rPr>
          <w:szCs w:val="22"/>
          <w:lang w:val="en-GB"/>
        </w:rPr>
      </w:pPr>
      <w:r>
        <w:rPr>
          <w:szCs w:val="22"/>
          <w:lang w:val="en-GB"/>
        </w:rPr>
        <w:t xml:space="preserve">Date removed from </w:t>
      </w:r>
      <w:r w:rsidR="009B184F" w:rsidRPr="00536D36">
        <w:rPr>
          <w:szCs w:val="22"/>
          <w:lang w:val="en-GB"/>
        </w:rPr>
        <w:t>refrigerator: ____________</w:t>
      </w:r>
    </w:p>
    <w:p w:rsidR="009B184F" w:rsidRPr="00536D36" w:rsidRDefault="009B184F" w:rsidP="00262EAE">
      <w:pPr>
        <w:ind w:left="567" w:hanging="567"/>
        <w:rPr>
          <w:szCs w:val="22"/>
          <w:lang w:val="en-GB"/>
        </w:rPr>
      </w:pPr>
    </w:p>
    <w:p w:rsidR="009B184F" w:rsidRPr="00536D36" w:rsidRDefault="009B184F" w:rsidP="00262EAE">
      <w:pPr>
        <w:ind w:left="567" w:hanging="567"/>
        <w:rPr>
          <w:szCs w:val="22"/>
          <w:lang w:val="en-GB"/>
        </w:rPr>
      </w:pPr>
      <w:r w:rsidRPr="00536D36">
        <w:rPr>
          <w:szCs w:val="22"/>
          <w:lang w:val="en-GB"/>
        </w:rPr>
        <w:t>Store in the original package to protect from light</w:t>
      </w:r>
    </w:p>
    <w:p w:rsidR="009B184F" w:rsidRPr="00536D36" w:rsidRDefault="009B184F" w:rsidP="00262EAE">
      <w:pPr>
        <w:ind w:left="567" w:hanging="567"/>
        <w:rPr>
          <w:szCs w:val="22"/>
          <w:lang w:val="en-GB"/>
        </w:rPr>
      </w:pPr>
    </w:p>
    <w:p w:rsidR="009234F2" w:rsidRPr="00536D36" w:rsidRDefault="009234F2" w:rsidP="00262EAE">
      <w:pPr>
        <w:ind w:left="567" w:hanging="567"/>
        <w:rPr>
          <w:szCs w:val="22"/>
          <w:lang w:val="en-GB"/>
        </w:rPr>
      </w:pPr>
    </w:p>
    <w:p w:rsidR="009B184F" w:rsidRPr="00536D36" w:rsidRDefault="009B184F" w:rsidP="006D0E9F">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10.</w:t>
      </w:r>
      <w:r w:rsidRPr="00536D36">
        <w:rPr>
          <w:b/>
          <w:szCs w:val="22"/>
          <w:lang w:val="en-GB"/>
        </w:rPr>
        <w:tab/>
        <w:t>SPECIAL PRECAUTIONS FOR DISPOSAL OF UNUSED MEDICINAL PRODUCTS OR WASTE MATERIALS DERIVED FROM SUCH MEDICINAL PRODUCTS, IF APPROPRIATE</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outlineLvl w:val="0"/>
        <w:rPr>
          <w:b/>
          <w:szCs w:val="22"/>
          <w:lang w:val="en-GB"/>
        </w:rPr>
      </w:pPr>
      <w:r w:rsidRPr="00536D36">
        <w:rPr>
          <w:b/>
          <w:szCs w:val="22"/>
          <w:lang w:val="en-GB"/>
        </w:rPr>
        <w:t>11.</w:t>
      </w:r>
      <w:r w:rsidRPr="00536D36">
        <w:rPr>
          <w:b/>
          <w:szCs w:val="22"/>
          <w:lang w:val="en-GB"/>
        </w:rPr>
        <w:tab/>
        <w:t>NAME AND ADDRESS OF THE MARKETING AUTHORISATION HOLDER</w:t>
      </w:r>
    </w:p>
    <w:p w:rsidR="009B184F" w:rsidRPr="00536D36" w:rsidRDefault="009B184F" w:rsidP="00262EAE">
      <w:pPr>
        <w:rPr>
          <w:szCs w:val="22"/>
          <w:lang w:val="en-GB"/>
        </w:rPr>
      </w:pPr>
    </w:p>
    <w:p w:rsidR="009B184F" w:rsidRPr="00536D36" w:rsidRDefault="009B184F" w:rsidP="00262EAE">
      <w:pPr>
        <w:rPr>
          <w:szCs w:val="22"/>
          <w:lang w:val="en-GB"/>
        </w:rPr>
      </w:pPr>
      <w:r w:rsidRPr="00536D36">
        <w:rPr>
          <w:szCs w:val="22"/>
          <w:lang w:val="en-GB"/>
        </w:rPr>
        <w:t>Novo Nordisk A/S</w:t>
      </w:r>
    </w:p>
    <w:p w:rsidR="009B184F" w:rsidRPr="00536D36" w:rsidRDefault="009B184F" w:rsidP="00262EAE">
      <w:pPr>
        <w:rPr>
          <w:szCs w:val="22"/>
          <w:lang w:val="en-GB"/>
        </w:rPr>
      </w:pPr>
      <w:r w:rsidRPr="00536D36">
        <w:rPr>
          <w:szCs w:val="22"/>
          <w:lang w:val="en-GB"/>
        </w:rPr>
        <w:t>Novo Allé</w:t>
      </w:r>
    </w:p>
    <w:p w:rsidR="009B184F" w:rsidRDefault="009B184F" w:rsidP="00262EAE">
      <w:pPr>
        <w:rPr>
          <w:szCs w:val="22"/>
          <w:lang w:val="en-GB"/>
        </w:rPr>
      </w:pPr>
      <w:r w:rsidRPr="00536D36">
        <w:rPr>
          <w:szCs w:val="22"/>
          <w:lang w:val="en-GB"/>
        </w:rPr>
        <w:t>DK-2880 Bagsværd</w:t>
      </w:r>
    </w:p>
    <w:p w:rsidR="00540366" w:rsidRPr="00536D36" w:rsidRDefault="00540366" w:rsidP="00262EAE">
      <w:pPr>
        <w:rPr>
          <w:szCs w:val="22"/>
          <w:lang w:val="en-GB"/>
        </w:rPr>
      </w:pPr>
      <w:r>
        <w:rPr>
          <w:szCs w:val="22"/>
          <w:lang w:val="en-GB"/>
        </w:rPr>
        <w:t>Denmark</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outlineLvl w:val="0"/>
        <w:rPr>
          <w:szCs w:val="22"/>
          <w:lang w:val="en-GB"/>
        </w:rPr>
      </w:pPr>
      <w:r w:rsidRPr="00536D36">
        <w:rPr>
          <w:b/>
          <w:szCs w:val="22"/>
          <w:lang w:val="en-GB"/>
        </w:rPr>
        <w:t>12.</w:t>
      </w:r>
      <w:r w:rsidRPr="00536D36">
        <w:rPr>
          <w:b/>
          <w:szCs w:val="22"/>
          <w:lang w:val="en-GB"/>
        </w:rPr>
        <w:tab/>
        <w:t>MARKETING AUTHORISATION NUMBER</w:t>
      </w:r>
    </w:p>
    <w:p w:rsidR="009B184F" w:rsidRPr="00536D36" w:rsidRDefault="009B184F" w:rsidP="00262EAE">
      <w:pPr>
        <w:rPr>
          <w:szCs w:val="22"/>
          <w:lang w:val="en-GB"/>
        </w:rPr>
      </w:pPr>
    </w:p>
    <w:p w:rsidR="009B184F" w:rsidRPr="00536D36" w:rsidRDefault="0061695F" w:rsidP="00262EAE">
      <w:pPr>
        <w:outlineLvl w:val="0"/>
        <w:rPr>
          <w:szCs w:val="22"/>
          <w:lang w:val="en-GB"/>
        </w:rPr>
      </w:pPr>
      <w:r w:rsidRPr="00D373E4">
        <w:rPr>
          <w:szCs w:val="22"/>
          <w:lang w:val="en-GB"/>
        </w:rPr>
        <w:t>EU/1/17/1193/</w:t>
      </w:r>
      <w:r>
        <w:rPr>
          <w:szCs w:val="22"/>
          <w:lang w:val="en-GB"/>
        </w:rPr>
        <w:t>003</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outlineLvl w:val="0"/>
        <w:rPr>
          <w:szCs w:val="22"/>
          <w:lang w:val="en-GB"/>
        </w:rPr>
      </w:pPr>
      <w:r w:rsidRPr="00536D36">
        <w:rPr>
          <w:b/>
          <w:szCs w:val="22"/>
          <w:lang w:val="en-GB"/>
        </w:rPr>
        <w:t>13.</w:t>
      </w:r>
      <w:r w:rsidRPr="00536D36">
        <w:rPr>
          <w:b/>
          <w:szCs w:val="22"/>
          <w:lang w:val="en-GB"/>
        </w:rPr>
        <w:tab/>
        <w:t>BATCH NUMBER</w:t>
      </w:r>
    </w:p>
    <w:p w:rsidR="009B184F" w:rsidRPr="00536D36" w:rsidRDefault="009B184F" w:rsidP="00262EAE">
      <w:pPr>
        <w:rPr>
          <w:i/>
          <w:szCs w:val="22"/>
          <w:lang w:val="en-GB"/>
        </w:rPr>
      </w:pPr>
    </w:p>
    <w:p w:rsidR="009B184F" w:rsidRPr="00536D36" w:rsidRDefault="009B184F" w:rsidP="00262EAE">
      <w:pPr>
        <w:rPr>
          <w:szCs w:val="22"/>
          <w:lang w:val="en-GB"/>
        </w:rPr>
      </w:pPr>
      <w:r w:rsidRPr="00536D36">
        <w:rPr>
          <w:szCs w:val="22"/>
          <w:lang w:val="en-GB"/>
        </w:rPr>
        <w:t>Lot</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outlineLvl w:val="0"/>
        <w:rPr>
          <w:szCs w:val="22"/>
          <w:lang w:val="en-GB"/>
        </w:rPr>
      </w:pPr>
      <w:r w:rsidRPr="00536D36">
        <w:rPr>
          <w:b/>
          <w:szCs w:val="22"/>
          <w:lang w:val="en-GB"/>
        </w:rPr>
        <w:t>14.</w:t>
      </w:r>
      <w:r w:rsidRPr="00536D36">
        <w:rPr>
          <w:b/>
          <w:szCs w:val="22"/>
          <w:lang w:val="en-GB"/>
        </w:rPr>
        <w:tab/>
        <w:t>GENERAL CLASSIFICATION FOR SUPPLY</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2" w:color="auto"/>
          <w:left w:val="single" w:sz="4" w:space="4" w:color="auto"/>
          <w:bottom w:val="single" w:sz="4" w:space="1" w:color="auto"/>
          <w:right w:val="single" w:sz="4" w:space="4" w:color="auto"/>
        </w:pBdr>
        <w:outlineLvl w:val="0"/>
        <w:rPr>
          <w:szCs w:val="22"/>
          <w:lang w:val="en-GB"/>
        </w:rPr>
      </w:pPr>
      <w:r w:rsidRPr="00536D36">
        <w:rPr>
          <w:b/>
          <w:szCs w:val="22"/>
          <w:lang w:val="en-GB"/>
        </w:rPr>
        <w:t>15.</w:t>
      </w:r>
      <w:r w:rsidRPr="00536D36">
        <w:rPr>
          <w:b/>
          <w:szCs w:val="22"/>
          <w:lang w:val="en-GB"/>
        </w:rPr>
        <w:tab/>
        <w:t>INSTRUCTIONS ON USE</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536D36" w:rsidRDefault="009B184F" w:rsidP="00262EAE">
      <w:pPr>
        <w:pBdr>
          <w:top w:val="single" w:sz="4" w:space="1" w:color="auto"/>
          <w:left w:val="single" w:sz="4" w:space="4" w:color="auto"/>
          <w:bottom w:val="single" w:sz="4" w:space="0" w:color="auto"/>
          <w:right w:val="single" w:sz="4" w:space="4" w:color="auto"/>
        </w:pBdr>
        <w:rPr>
          <w:szCs w:val="22"/>
          <w:lang w:val="en-GB"/>
        </w:rPr>
      </w:pPr>
      <w:r w:rsidRPr="00536D36">
        <w:rPr>
          <w:b/>
          <w:szCs w:val="22"/>
          <w:lang w:val="en-GB"/>
        </w:rPr>
        <w:t>16.</w:t>
      </w:r>
      <w:r w:rsidRPr="00536D36">
        <w:rPr>
          <w:b/>
          <w:szCs w:val="22"/>
          <w:lang w:val="en-GB"/>
        </w:rPr>
        <w:tab/>
        <w:t>INFORMATION IN BRAILLE</w:t>
      </w:r>
    </w:p>
    <w:p w:rsidR="009B184F" w:rsidRPr="00536D36" w:rsidRDefault="009B184F" w:rsidP="00262EAE">
      <w:pPr>
        <w:rPr>
          <w:szCs w:val="22"/>
          <w:lang w:val="en-GB"/>
        </w:rPr>
      </w:pPr>
    </w:p>
    <w:p w:rsidR="009B184F" w:rsidRDefault="005E05CE" w:rsidP="00262EAE">
      <w:pPr>
        <w:rPr>
          <w:szCs w:val="22"/>
          <w:lang w:val="en-GB"/>
        </w:rPr>
      </w:pPr>
      <w:r>
        <w:rPr>
          <w:szCs w:val="22"/>
          <w:lang w:val="en-GB"/>
        </w:rPr>
        <w:t>Refixia</w:t>
      </w:r>
      <w:r w:rsidR="00F526A7" w:rsidRPr="00536D36">
        <w:rPr>
          <w:szCs w:val="22"/>
          <w:lang w:val="en-GB"/>
        </w:rPr>
        <w:t xml:space="preserve"> 200</w:t>
      </w:r>
      <w:r w:rsidR="0028351D" w:rsidRPr="00536D36">
        <w:rPr>
          <w:szCs w:val="22"/>
          <w:lang w:val="en-GB"/>
        </w:rPr>
        <w:t>0</w:t>
      </w:r>
      <w:r w:rsidR="00C712EF" w:rsidRPr="00536D36">
        <w:rPr>
          <w:szCs w:val="22"/>
          <w:lang w:val="en-GB"/>
        </w:rPr>
        <w:t> </w:t>
      </w:r>
      <w:r w:rsidR="00F526A7" w:rsidRPr="00536D36">
        <w:rPr>
          <w:szCs w:val="22"/>
          <w:lang w:val="en-GB"/>
        </w:rPr>
        <w:t>IU</w:t>
      </w:r>
    </w:p>
    <w:p w:rsidR="00BA18F5" w:rsidRDefault="00BA18F5" w:rsidP="00262EAE">
      <w:pPr>
        <w:rPr>
          <w:szCs w:val="22"/>
          <w:lang w:val="en-GB"/>
        </w:rPr>
      </w:pPr>
    </w:p>
    <w:p w:rsidR="00BA18F5" w:rsidRPr="00536D36" w:rsidRDefault="00BA18F5" w:rsidP="00BA18F5">
      <w:pPr>
        <w:rPr>
          <w:szCs w:val="22"/>
          <w:lang w:val="en-GB"/>
        </w:rPr>
      </w:pPr>
    </w:p>
    <w:p w:rsidR="00BA18F5" w:rsidRPr="00536D36"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en-GB"/>
        </w:rPr>
      </w:pPr>
      <w:r w:rsidRPr="00536D36">
        <w:rPr>
          <w:b/>
          <w:szCs w:val="22"/>
          <w:lang w:val="en-GB"/>
        </w:rPr>
        <w:t>1</w:t>
      </w:r>
      <w:r>
        <w:rPr>
          <w:b/>
          <w:szCs w:val="22"/>
          <w:lang w:val="en-GB"/>
        </w:rPr>
        <w:t>7</w:t>
      </w:r>
      <w:r w:rsidRPr="00536D36">
        <w:rPr>
          <w:b/>
          <w:szCs w:val="22"/>
          <w:lang w:val="en-GB"/>
        </w:rPr>
        <w:t>.</w:t>
      </w:r>
      <w:r w:rsidRPr="00536D36">
        <w:rPr>
          <w:b/>
          <w:szCs w:val="22"/>
          <w:lang w:val="en-GB"/>
        </w:rPr>
        <w:tab/>
      </w:r>
      <w:r w:rsidRPr="00E910B8">
        <w:rPr>
          <w:b/>
          <w:szCs w:val="22"/>
          <w:lang w:val="en-GB"/>
        </w:rPr>
        <w:t>UNIQUE IDENTIFIER – 2D BARCODE</w:t>
      </w:r>
    </w:p>
    <w:p w:rsidR="00BA18F5" w:rsidRDefault="00BA18F5" w:rsidP="00BA18F5">
      <w:pPr>
        <w:rPr>
          <w:szCs w:val="22"/>
          <w:lang w:val="en-GB"/>
        </w:rPr>
      </w:pPr>
    </w:p>
    <w:p w:rsidR="00BA18F5" w:rsidRDefault="00BA18F5" w:rsidP="00BA18F5">
      <w:pPr>
        <w:rPr>
          <w:szCs w:val="22"/>
          <w:lang w:val="en-GB"/>
        </w:rPr>
      </w:pPr>
      <w:r w:rsidRPr="00970735">
        <w:rPr>
          <w:szCs w:val="22"/>
          <w:shd w:val="clear" w:color="auto" w:fill="BFBFBF"/>
          <w:lang w:val="en-GB"/>
        </w:rPr>
        <w:t>2D barcode carrying the unique identifier included.</w:t>
      </w:r>
    </w:p>
    <w:p w:rsidR="00BA18F5" w:rsidRDefault="00BA18F5" w:rsidP="00BA18F5">
      <w:pPr>
        <w:rPr>
          <w:szCs w:val="22"/>
          <w:lang w:val="en-GB"/>
        </w:rPr>
      </w:pPr>
    </w:p>
    <w:p w:rsidR="00BA18F5" w:rsidRPr="00536D36" w:rsidRDefault="00BA18F5" w:rsidP="00BA18F5">
      <w:pPr>
        <w:rPr>
          <w:szCs w:val="22"/>
          <w:lang w:val="en-GB"/>
        </w:rPr>
      </w:pPr>
    </w:p>
    <w:p w:rsidR="00BA18F5" w:rsidRPr="00536D36"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en-GB"/>
        </w:rPr>
      </w:pPr>
      <w:r>
        <w:rPr>
          <w:b/>
          <w:szCs w:val="22"/>
          <w:lang w:val="en-GB"/>
        </w:rPr>
        <w:t>18</w:t>
      </w:r>
      <w:r w:rsidRPr="00536D36">
        <w:rPr>
          <w:b/>
          <w:szCs w:val="22"/>
          <w:lang w:val="en-GB"/>
        </w:rPr>
        <w:t>.</w:t>
      </w:r>
      <w:r w:rsidRPr="00536D36">
        <w:rPr>
          <w:b/>
          <w:szCs w:val="22"/>
          <w:lang w:val="en-GB"/>
        </w:rPr>
        <w:tab/>
      </w:r>
      <w:r w:rsidRPr="00E910B8">
        <w:rPr>
          <w:b/>
          <w:szCs w:val="22"/>
          <w:lang w:val="en-GB"/>
        </w:rPr>
        <w:t>UNIQUE IDENTIFIER – HUMAN READABLE DATA</w:t>
      </w:r>
    </w:p>
    <w:p w:rsidR="00BA18F5" w:rsidRDefault="00BA18F5" w:rsidP="00BA18F5">
      <w:pPr>
        <w:rPr>
          <w:szCs w:val="22"/>
          <w:lang w:val="en-GB"/>
        </w:rPr>
      </w:pPr>
    </w:p>
    <w:p w:rsidR="00BA18F5" w:rsidRPr="00E910B8" w:rsidRDefault="00BA18F5" w:rsidP="00BA18F5">
      <w:pPr>
        <w:rPr>
          <w:szCs w:val="22"/>
          <w:lang w:val="en-GB"/>
        </w:rPr>
      </w:pPr>
      <w:r>
        <w:rPr>
          <w:szCs w:val="22"/>
          <w:lang w:val="en-GB"/>
        </w:rPr>
        <w:t>PC:</w:t>
      </w:r>
    </w:p>
    <w:p w:rsidR="00BA18F5" w:rsidRPr="00E910B8" w:rsidRDefault="00BA18F5" w:rsidP="00BA18F5">
      <w:pPr>
        <w:rPr>
          <w:szCs w:val="22"/>
          <w:lang w:val="en-GB"/>
        </w:rPr>
      </w:pPr>
      <w:r>
        <w:rPr>
          <w:szCs w:val="22"/>
          <w:lang w:val="en-GB"/>
        </w:rPr>
        <w:t>SN:</w:t>
      </w:r>
    </w:p>
    <w:p w:rsidR="00BA18F5" w:rsidRPr="008871D5" w:rsidRDefault="00BA18F5" w:rsidP="00BA18F5">
      <w:pPr>
        <w:rPr>
          <w:szCs w:val="22"/>
          <w:lang w:val="en-GB"/>
        </w:rPr>
      </w:pPr>
      <w:r w:rsidRPr="00E910B8">
        <w:rPr>
          <w:szCs w:val="22"/>
          <w:lang w:val="en-GB"/>
        </w:rPr>
        <w:t>NN:</w:t>
      </w:r>
    </w:p>
    <w:p w:rsidR="00BA18F5" w:rsidRPr="00FC6B62" w:rsidRDefault="00BA18F5" w:rsidP="00262EAE">
      <w:pPr>
        <w:rPr>
          <w:szCs w:val="22"/>
          <w:lang w:val="en-GB"/>
        </w:rPr>
      </w:pPr>
    </w:p>
    <w:p w:rsidR="00CD01E0" w:rsidRDefault="009B184F" w:rsidP="001E627D">
      <w:pPr>
        <w:pBdr>
          <w:top w:val="single" w:sz="4" w:space="1" w:color="auto"/>
          <w:left w:val="single" w:sz="4" w:space="4" w:color="auto"/>
          <w:bottom w:val="single" w:sz="4" w:space="1" w:color="auto"/>
          <w:right w:val="single" w:sz="4" w:space="4" w:color="auto"/>
        </w:pBdr>
        <w:rPr>
          <w:b/>
          <w:szCs w:val="22"/>
          <w:lang w:val="en-GB"/>
        </w:rPr>
      </w:pPr>
      <w:r w:rsidRPr="00FC6B62">
        <w:rPr>
          <w:szCs w:val="22"/>
          <w:lang w:val="en-GB"/>
        </w:rPr>
        <w:br w:type="page"/>
      </w:r>
      <w:r w:rsidR="001E627D" w:rsidRPr="00536D36">
        <w:rPr>
          <w:b/>
          <w:szCs w:val="22"/>
          <w:lang w:val="en-GB"/>
        </w:rPr>
        <w:t>MINIMUM PARTICULARS TO APPEAR ON SMALL IMMEDIATE PACKAGING UNITS</w:t>
      </w:r>
    </w:p>
    <w:p w:rsidR="001E627D" w:rsidRPr="00536D36" w:rsidRDefault="001E627D" w:rsidP="00262EAE">
      <w:pPr>
        <w:pBdr>
          <w:top w:val="single" w:sz="4" w:space="1" w:color="auto"/>
          <w:left w:val="single" w:sz="4" w:space="4" w:color="auto"/>
          <w:bottom w:val="single" w:sz="4" w:space="1" w:color="auto"/>
          <w:right w:val="single" w:sz="4" w:space="4" w:color="auto"/>
        </w:pBdr>
        <w:rPr>
          <w:b/>
          <w:szCs w:val="22"/>
          <w:lang w:val="en-GB"/>
        </w:rPr>
      </w:pPr>
    </w:p>
    <w:p w:rsidR="00812D16" w:rsidRPr="00536D36" w:rsidRDefault="00CD01E0" w:rsidP="00262EAE">
      <w:pPr>
        <w:pBdr>
          <w:top w:val="single" w:sz="4" w:space="1" w:color="auto"/>
          <w:left w:val="single" w:sz="4" w:space="4" w:color="auto"/>
          <w:bottom w:val="single" w:sz="4" w:space="1" w:color="auto"/>
          <w:right w:val="single" w:sz="4" w:space="4" w:color="auto"/>
        </w:pBdr>
        <w:rPr>
          <w:b/>
          <w:szCs w:val="22"/>
          <w:lang w:val="en-GB"/>
        </w:rPr>
      </w:pPr>
      <w:r w:rsidRPr="00536D36">
        <w:rPr>
          <w:b/>
          <w:szCs w:val="22"/>
          <w:lang w:val="en-GB"/>
        </w:rPr>
        <w:t>Vial</w:t>
      </w:r>
    </w:p>
    <w:p w:rsidR="00812D16" w:rsidRPr="00536D36" w:rsidRDefault="00812D16" w:rsidP="00262EAE">
      <w:pPr>
        <w:rPr>
          <w:szCs w:val="22"/>
          <w:lang w:val="en-GB"/>
        </w:rPr>
      </w:pPr>
    </w:p>
    <w:p w:rsidR="00812D16" w:rsidRPr="00536D36" w:rsidRDefault="00812D16" w:rsidP="00262EAE">
      <w:pPr>
        <w:rPr>
          <w:szCs w:val="22"/>
          <w:lang w:val="en-GB"/>
        </w:rPr>
      </w:pPr>
    </w:p>
    <w:p w:rsidR="00FE0403"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w:t>
      </w:r>
      <w:r w:rsidRPr="00536D36">
        <w:rPr>
          <w:b/>
          <w:szCs w:val="22"/>
          <w:lang w:val="en-GB"/>
        </w:rPr>
        <w:tab/>
        <w:t>NAME OF TH</w:t>
      </w:r>
      <w:r w:rsidR="00FE0403" w:rsidRPr="00536D36">
        <w:rPr>
          <w:b/>
          <w:szCs w:val="22"/>
          <w:lang w:val="en-GB"/>
        </w:rPr>
        <w:t>E MEDICINAL PRODUCT AND ROUTE</w:t>
      </w:r>
      <w:r w:rsidRPr="00536D36">
        <w:rPr>
          <w:b/>
          <w:szCs w:val="22"/>
          <w:lang w:val="en-GB"/>
        </w:rPr>
        <w:t xml:space="preserve"> OF ADMINISTRATION</w:t>
      </w:r>
    </w:p>
    <w:p w:rsidR="00812D16" w:rsidRPr="00536D36" w:rsidRDefault="00812D16" w:rsidP="00262EAE">
      <w:pPr>
        <w:ind w:left="567" w:hanging="567"/>
        <w:rPr>
          <w:szCs w:val="22"/>
          <w:lang w:val="en-GB"/>
        </w:rPr>
      </w:pPr>
    </w:p>
    <w:p w:rsidR="004B6B11" w:rsidRPr="00536D36" w:rsidRDefault="005E05CE" w:rsidP="00262EAE">
      <w:pPr>
        <w:rPr>
          <w:szCs w:val="22"/>
          <w:lang w:val="en-GB"/>
        </w:rPr>
      </w:pPr>
      <w:r>
        <w:rPr>
          <w:szCs w:val="22"/>
          <w:lang w:val="en-GB"/>
        </w:rPr>
        <w:t>Refixia</w:t>
      </w:r>
      <w:r w:rsidR="004B6B11" w:rsidRPr="00536D36">
        <w:rPr>
          <w:szCs w:val="22"/>
          <w:lang w:val="en-GB"/>
        </w:rPr>
        <w:t xml:space="preserve"> </w:t>
      </w:r>
      <w:r w:rsidR="009B184F" w:rsidRPr="00536D36">
        <w:rPr>
          <w:szCs w:val="22"/>
          <w:lang w:val="en-GB"/>
        </w:rPr>
        <w:t>20</w:t>
      </w:r>
      <w:r w:rsidR="004B6B11" w:rsidRPr="00536D36">
        <w:rPr>
          <w:szCs w:val="22"/>
          <w:lang w:val="en-GB"/>
        </w:rPr>
        <w:t>00</w:t>
      </w:r>
      <w:r w:rsidR="00C712EF" w:rsidRPr="00536D36">
        <w:rPr>
          <w:szCs w:val="22"/>
          <w:lang w:val="en-GB"/>
        </w:rPr>
        <w:t> </w:t>
      </w:r>
      <w:r w:rsidR="004B6B11" w:rsidRPr="00536D36">
        <w:rPr>
          <w:szCs w:val="22"/>
          <w:lang w:val="en-GB"/>
        </w:rPr>
        <w:t>IU powder for solution for injection</w:t>
      </w:r>
    </w:p>
    <w:p w:rsidR="004B6B11" w:rsidRPr="00536D36" w:rsidRDefault="004B6B11" w:rsidP="00262EAE">
      <w:pPr>
        <w:rPr>
          <w:szCs w:val="22"/>
          <w:lang w:val="en-GB"/>
        </w:rPr>
      </w:pPr>
    </w:p>
    <w:p w:rsidR="00812D16" w:rsidRPr="00536D36" w:rsidRDefault="00892111" w:rsidP="00262EAE">
      <w:pPr>
        <w:rPr>
          <w:szCs w:val="22"/>
          <w:lang w:val="en-GB"/>
        </w:rPr>
      </w:pPr>
      <w:r w:rsidRPr="00536D36">
        <w:rPr>
          <w:szCs w:val="22"/>
          <w:lang w:val="en-GB"/>
        </w:rPr>
        <w:t>nonacog </w:t>
      </w:r>
      <w:r w:rsidR="004B6B11" w:rsidRPr="00536D36">
        <w:rPr>
          <w:szCs w:val="22"/>
          <w:lang w:val="en-GB"/>
        </w:rPr>
        <w:t>beta</w:t>
      </w:r>
      <w:r w:rsidRPr="00536D36">
        <w:rPr>
          <w:szCs w:val="22"/>
          <w:lang w:val="en-GB"/>
        </w:rPr>
        <w:t> </w:t>
      </w:r>
      <w:r w:rsidR="004B6B11" w:rsidRPr="00536D36">
        <w:rPr>
          <w:szCs w:val="22"/>
          <w:lang w:val="en-GB"/>
        </w:rPr>
        <w:t>pegol</w:t>
      </w:r>
    </w:p>
    <w:p w:rsidR="004B6B11" w:rsidRPr="00536D36" w:rsidRDefault="004B6B11" w:rsidP="00262EAE">
      <w:pPr>
        <w:rPr>
          <w:szCs w:val="22"/>
          <w:lang w:val="en-GB"/>
        </w:rPr>
      </w:pPr>
    </w:p>
    <w:p w:rsidR="004B6B11" w:rsidRPr="00536D36" w:rsidRDefault="005069BF" w:rsidP="00262EAE">
      <w:pPr>
        <w:rPr>
          <w:szCs w:val="22"/>
          <w:lang w:val="en-GB"/>
        </w:rPr>
      </w:pPr>
      <w:r>
        <w:rPr>
          <w:szCs w:val="22"/>
          <w:lang w:val="en-GB"/>
        </w:rPr>
        <w:t>IV</w:t>
      </w:r>
    </w:p>
    <w:p w:rsidR="00812D16" w:rsidRPr="00536D36" w:rsidRDefault="00812D16" w:rsidP="00262EAE">
      <w:pPr>
        <w:rPr>
          <w:szCs w:val="22"/>
          <w:lang w:val="en-GB"/>
        </w:rPr>
      </w:pPr>
    </w:p>
    <w:p w:rsidR="00B11ECC" w:rsidRPr="00536D36" w:rsidRDefault="00B11ECC"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t>METHOD OF ADMINISTRATION</w:t>
      </w:r>
    </w:p>
    <w:p w:rsidR="00812D16" w:rsidRPr="00536D36" w:rsidRDefault="00812D16" w:rsidP="00262EAE">
      <w:pPr>
        <w:rPr>
          <w:szCs w:val="22"/>
          <w:lang w:val="en-GB"/>
        </w:rPr>
      </w:pPr>
    </w:p>
    <w:p w:rsidR="00812D16" w:rsidRPr="00536D36" w:rsidRDefault="00812D16" w:rsidP="00262EAE">
      <w:pPr>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3.</w:t>
      </w:r>
      <w:r w:rsidRPr="00536D36">
        <w:rPr>
          <w:b/>
          <w:szCs w:val="22"/>
          <w:lang w:val="en-GB"/>
        </w:rPr>
        <w:tab/>
        <w:t>EXPIRY DATE</w:t>
      </w:r>
    </w:p>
    <w:p w:rsidR="00812D16" w:rsidRPr="00536D36" w:rsidRDefault="00812D16" w:rsidP="00262EAE">
      <w:pPr>
        <w:rPr>
          <w:lang w:val="en-GB"/>
        </w:rPr>
      </w:pPr>
    </w:p>
    <w:p w:rsidR="0037495E" w:rsidRPr="00536D36" w:rsidRDefault="0037495E" w:rsidP="00262EAE">
      <w:pPr>
        <w:rPr>
          <w:lang w:val="en-GB"/>
        </w:rPr>
      </w:pPr>
      <w:r w:rsidRPr="00536D36">
        <w:rPr>
          <w:lang w:val="en-GB"/>
        </w:rPr>
        <w:t>EXP</w:t>
      </w:r>
    </w:p>
    <w:p w:rsidR="0037495E" w:rsidRPr="00536D36" w:rsidRDefault="0037495E" w:rsidP="00262EAE">
      <w:pPr>
        <w:rPr>
          <w:lang w:val="en-GB"/>
        </w:rPr>
      </w:pPr>
    </w:p>
    <w:p w:rsidR="00812D16" w:rsidRPr="00536D36" w:rsidRDefault="00812D16" w:rsidP="00262EAE">
      <w:pPr>
        <w:rPr>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sidRPr="00536D36">
        <w:rPr>
          <w:b/>
          <w:lang w:val="en-GB"/>
        </w:rPr>
        <w:t>4.</w:t>
      </w:r>
      <w:r w:rsidRPr="00536D36">
        <w:rPr>
          <w:b/>
          <w:lang w:val="en-GB"/>
        </w:rPr>
        <w:tab/>
        <w:t>BATCH NUMB</w:t>
      </w:r>
      <w:r w:rsidR="00FE0403" w:rsidRPr="00536D36">
        <w:rPr>
          <w:b/>
          <w:lang w:val="en-GB"/>
        </w:rPr>
        <w:t>ER</w:t>
      </w:r>
    </w:p>
    <w:p w:rsidR="00812D16" w:rsidRPr="00536D36" w:rsidRDefault="00812D16" w:rsidP="00262EAE">
      <w:pPr>
        <w:ind w:right="113"/>
        <w:rPr>
          <w:lang w:val="en-GB"/>
        </w:rPr>
      </w:pPr>
    </w:p>
    <w:p w:rsidR="0037495E" w:rsidRPr="00536D36" w:rsidRDefault="0037495E" w:rsidP="00262EAE">
      <w:pPr>
        <w:ind w:right="113"/>
        <w:rPr>
          <w:lang w:val="en-GB"/>
        </w:rPr>
      </w:pPr>
      <w:r w:rsidRPr="00536D36">
        <w:rPr>
          <w:lang w:val="en-GB"/>
        </w:rPr>
        <w:t>Lot</w:t>
      </w:r>
    </w:p>
    <w:p w:rsidR="0037495E" w:rsidRPr="00536D36" w:rsidRDefault="0037495E" w:rsidP="00262EAE">
      <w:pPr>
        <w:ind w:right="113"/>
        <w:rPr>
          <w:lang w:val="en-GB"/>
        </w:rPr>
      </w:pPr>
    </w:p>
    <w:p w:rsidR="00812D16" w:rsidRPr="00536D36" w:rsidRDefault="00812D16" w:rsidP="00262EAE">
      <w:pPr>
        <w:ind w:right="113"/>
        <w:rPr>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5.</w:t>
      </w:r>
      <w:r w:rsidRPr="00536D36">
        <w:rPr>
          <w:b/>
          <w:szCs w:val="22"/>
          <w:lang w:val="en-GB"/>
        </w:rPr>
        <w:tab/>
        <w:t>CONTENTS BY WEIGHT, BY VOLUME OR BY UNIT</w:t>
      </w:r>
    </w:p>
    <w:p w:rsidR="00812D16" w:rsidRPr="00536D36" w:rsidRDefault="00812D16" w:rsidP="00262EAE">
      <w:pPr>
        <w:ind w:right="113"/>
        <w:rPr>
          <w:szCs w:val="22"/>
          <w:lang w:val="en-GB"/>
        </w:rPr>
      </w:pPr>
    </w:p>
    <w:p w:rsidR="0037495E" w:rsidRPr="00536D36" w:rsidRDefault="009B184F" w:rsidP="00262EAE">
      <w:pPr>
        <w:ind w:right="113"/>
        <w:rPr>
          <w:szCs w:val="22"/>
          <w:lang w:val="en-GB"/>
        </w:rPr>
      </w:pPr>
      <w:r w:rsidRPr="006D0E9F">
        <w:rPr>
          <w:szCs w:val="22"/>
          <w:shd w:val="pct25" w:color="auto" w:fill="auto"/>
          <w:lang w:val="en-GB"/>
        </w:rPr>
        <w:t>20</w:t>
      </w:r>
      <w:r w:rsidR="0037495E" w:rsidRPr="006D0E9F">
        <w:rPr>
          <w:szCs w:val="22"/>
          <w:shd w:val="pct25" w:color="auto" w:fill="auto"/>
          <w:lang w:val="en-GB"/>
        </w:rPr>
        <w:t>00</w:t>
      </w:r>
      <w:r w:rsidR="00E44FE7" w:rsidRPr="006D0E9F">
        <w:rPr>
          <w:szCs w:val="22"/>
          <w:shd w:val="pct25" w:color="auto" w:fill="auto"/>
          <w:lang w:val="en-GB"/>
        </w:rPr>
        <w:t> </w:t>
      </w:r>
      <w:r w:rsidR="0037495E" w:rsidRPr="006D0E9F">
        <w:rPr>
          <w:szCs w:val="22"/>
          <w:shd w:val="pct25" w:color="auto" w:fill="auto"/>
          <w:lang w:val="en-GB"/>
        </w:rPr>
        <w:t>IU</w:t>
      </w:r>
    </w:p>
    <w:p w:rsidR="00812D16" w:rsidRPr="00536D36" w:rsidRDefault="00812D16" w:rsidP="00262EAE">
      <w:pPr>
        <w:ind w:right="113"/>
        <w:rPr>
          <w:szCs w:val="22"/>
          <w:lang w:val="en-GB"/>
        </w:rPr>
      </w:pPr>
    </w:p>
    <w:p w:rsidR="00B11ECC" w:rsidRPr="00536D36" w:rsidRDefault="00B11ECC" w:rsidP="00262EAE">
      <w:pPr>
        <w:ind w:right="113"/>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outlineLvl w:val="0"/>
        <w:rPr>
          <w:b/>
          <w:szCs w:val="22"/>
          <w:lang w:val="en-GB"/>
        </w:rPr>
      </w:pPr>
      <w:r w:rsidRPr="00536D36">
        <w:rPr>
          <w:b/>
          <w:szCs w:val="22"/>
          <w:lang w:val="en-GB"/>
        </w:rPr>
        <w:t>6.</w:t>
      </w:r>
      <w:r w:rsidRPr="00536D36">
        <w:rPr>
          <w:b/>
          <w:szCs w:val="22"/>
          <w:lang w:val="en-GB"/>
        </w:rPr>
        <w:tab/>
        <w:t>OTHER</w:t>
      </w:r>
    </w:p>
    <w:p w:rsidR="00812D16" w:rsidRDefault="00812D16" w:rsidP="00262EAE">
      <w:pPr>
        <w:ind w:right="113"/>
        <w:rPr>
          <w:lang w:val="en-GB"/>
        </w:rPr>
      </w:pPr>
    </w:p>
    <w:p w:rsidR="005069BF" w:rsidRPr="00536D36" w:rsidRDefault="005069BF" w:rsidP="00262EAE">
      <w:pPr>
        <w:ind w:right="113"/>
        <w:rPr>
          <w:lang w:val="en-GB"/>
        </w:rPr>
      </w:pPr>
      <w:r>
        <w:rPr>
          <w:lang w:val="en-GB"/>
        </w:rPr>
        <w:t>Novo Nordisk A/S</w:t>
      </w: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lang w:val="en-GB"/>
        </w:rPr>
      </w:pPr>
      <w:r w:rsidRPr="00536D36">
        <w:rPr>
          <w:lang w:val="en-GB"/>
        </w:rPr>
        <w:br w:type="page"/>
      </w:r>
      <w:r w:rsidRPr="00536D36">
        <w:rPr>
          <w:b/>
          <w:szCs w:val="22"/>
          <w:lang w:val="en-GB"/>
        </w:rPr>
        <w:t>MINIMUM PARTICULARS TO APPEAR ON SMALL IMMEDIATE PACKAGING UNITS</w:t>
      </w: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rPr>
          <w:b/>
          <w:szCs w:val="22"/>
          <w:lang w:val="en-GB"/>
        </w:rPr>
      </w:pPr>
      <w:r w:rsidRPr="00536D36">
        <w:rPr>
          <w:b/>
          <w:szCs w:val="22"/>
          <w:lang w:val="en-GB"/>
        </w:rPr>
        <w:t>Pre</w:t>
      </w:r>
      <w:r w:rsidR="00F03B03">
        <w:rPr>
          <w:b/>
          <w:szCs w:val="22"/>
          <w:lang w:val="en-GB"/>
        </w:rPr>
        <w:t>-</w:t>
      </w:r>
      <w:r w:rsidRPr="00536D36">
        <w:rPr>
          <w:b/>
          <w:szCs w:val="22"/>
          <w:lang w:val="en-GB"/>
        </w:rPr>
        <w:t>filled syringe</w:t>
      </w:r>
    </w:p>
    <w:p w:rsidR="0037495E" w:rsidRPr="00536D36" w:rsidRDefault="0037495E" w:rsidP="00262EAE">
      <w:pPr>
        <w:rPr>
          <w:szCs w:val="22"/>
          <w:lang w:val="en-GB"/>
        </w:rPr>
      </w:pPr>
    </w:p>
    <w:p w:rsidR="0037495E" w:rsidRPr="00536D36" w:rsidRDefault="0037495E" w:rsidP="00262EAE">
      <w:pPr>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1.</w:t>
      </w:r>
      <w:r w:rsidRPr="00536D36">
        <w:rPr>
          <w:b/>
          <w:szCs w:val="22"/>
          <w:lang w:val="en-GB"/>
        </w:rPr>
        <w:tab/>
        <w:t>NAME OF THE MEDICINAL PRODUCT AND ROUTE OF ADMINISTRATION</w:t>
      </w:r>
    </w:p>
    <w:p w:rsidR="0037495E" w:rsidRPr="00536D36" w:rsidRDefault="0037495E" w:rsidP="00262EAE">
      <w:pPr>
        <w:ind w:left="567" w:hanging="567"/>
        <w:rPr>
          <w:szCs w:val="22"/>
          <w:lang w:val="en-GB"/>
        </w:rPr>
      </w:pPr>
    </w:p>
    <w:p w:rsidR="0037495E" w:rsidRPr="00536D36" w:rsidRDefault="0037495E" w:rsidP="00262EAE">
      <w:pPr>
        <w:rPr>
          <w:szCs w:val="22"/>
          <w:lang w:val="en-GB"/>
        </w:rPr>
      </w:pPr>
      <w:r w:rsidRPr="00536D36">
        <w:rPr>
          <w:szCs w:val="22"/>
          <w:lang w:val="en-GB"/>
        </w:rPr>
        <w:t xml:space="preserve">Solvent for </w:t>
      </w:r>
      <w:r w:rsidR="005E05CE">
        <w:rPr>
          <w:szCs w:val="22"/>
          <w:lang w:val="en-GB"/>
        </w:rPr>
        <w:t>Refixia</w:t>
      </w:r>
    </w:p>
    <w:p w:rsidR="0037495E" w:rsidRPr="00536D36" w:rsidRDefault="0037495E" w:rsidP="00262EAE">
      <w:pPr>
        <w:rPr>
          <w:szCs w:val="22"/>
          <w:lang w:val="en-GB"/>
        </w:rPr>
      </w:pPr>
    </w:p>
    <w:p w:rsidR="0037495E" w:rsidRPr="00536D36" w:rsidRDefault="0037495E" w:rsidP="00262EAE">
      <w:pPr>
        <w:rPr>
          <w:szCs w:val="22"/>
          <w:lang w:val="en-GB"/>
        </w:rPr>
      </w:pPr>
      <w:r w:rsidRPr="00536D36">
        <w:rPr>
          <w:szCs w:val="22"/>
          <w:lang w:val="en-GB"/>
        </w:rPr>
        <w:t>Histidine solution</w:t>
      </w:r>
    </w:p>
    <w:p w:rsidR="0037495E" w:rsidRPr="00536D36" w:rsidRDefault="0037495E" w:rsidP="00262EAE">
      <w:pPr>
        <w:rPr>
          <w:szCs w:val="22"/>
          <w:lang w:val="en-GB"/>
        </w:rPr>
      </w:pPr>
    </w:p>
    <w:p w:rsidR="0037495E" w:rsidRPr="00536D36" w:rsidRDefault="0037495E" w:rsidP="00262EAE">
      <w:pPr>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2.</w:t>
      </w:r>
      <w:r w:rsidRPr="00536D36">
        <w:rPr>
          <w:b/>
          <w:szCs w:val="22"/>
          <w:lang w:val="en-GB"/>
        </w:rPr>
        <w:tab/>
        <w:t>METHOD OF ADMINISTRATION</w:t>
      </w:r>
    </w:p>
    <w:p w:rsidR="0037495E" w:rsidRPr="00536D36" w:rsidRDefault="0037495E" w:rsidP="00262EAE">
      <w:pPr>
        <w:rPr>
          <w:szCs w:val="22"/>
          <w:lang w:val="en-GB"/>
        </w:rPr>
      </w:pPr>
    </w:p>
    <w:p w:rsidR="0037495E" w:rsidRPr="00536D36" w:rsidRDefault="0037495E" w:rsidP="00262EAE">
      <w:pPr>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3.</w:t>
      </w:r>
      <w:r w:rsidRPr="00536D36">
        <w:rPr>
          <w:b/>
          <w:szCs w:val="22"/>
          <w:lang w:val="en-GB"/>
        </w:rPr>
        <w:tab/>
        <w:t>EXPIRY DATE</w:t>
      </w:r>
    </w:p>
    <w:p w:rsidR="0037495E" w:rsidRPr="00536D36" w:rsidRDefault="0037495E" w:rsidP="00262EAE">
      <w:pPr>
        <w:rPr>
          <w:lang w:val="en-GB"/>
        </w:rPr>
      </w:pPr>
    </w:p>
    <w:p w:rsidR="0037495E" w:rsidRPr="00536D36" w:rsidRDefault="0037495E" w:rsidP="00262EAE">
      <w:pPr>
        <w:rPr>
          <w:lang w:val="en-GB"/>
        </w:rPr>
      </w:pPr>
      <w:r w:rsidRPr="00536D36">
        <w:rPr>
          <w:lang w:val="en-GB"/>
        </w:rPr>
        <w:t>EXP</w:t>
      </w:r>
    </w:p>
    <w:p w:rsidR="0037495E" w:rsidRPr="00536D36" w:rsidRDefault="0037495E" w:rsidP="00262EAE">
      <w:pPr>
        <w:rPr>
          <w:lang w:val="en-GB"/>
        </w:rPr>
      </w:pPr>
    </w:p>
    <w:p w:rsidR="0037495E" w:rsidRPr="00536D36" w:rsidRDefault="0037495E" w:rsidP="00262EAE">
      <w:pPr>
        <w:rPr>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en-GB"/>
        </w:rPr>
      </w:pPr>
      <w:r w:rsidRPr="00536D36">
        <w:rPr>
          <w:b/>
          <w:lang w:val="en-GB"/>
        </w:rPr>
        <w:t>4.</w:t>
      </w:r>
      <w:r w:rsidRPr="00536D36">
        <w:rPr>
          <w:b/>
          <w:lang w:val="en-GB"/>
        </w:rPr>
        <w:tab/>
        <w:t>BATCH NUMB</w:t>
      </w:r>
      <w:r w:rsidR="00FE0403" w:rsidRPr="00536D36">
        <w:rPr>
          <w:b/>
          <w:lang w:val="en-GB"/>
        </w:rPr>
        <w:t>ER</w:t>
      </w:r>
    </w:p>
    <w:p w:rsidR="0037495E" w:rsidRPr="00536D36" w:rsidRDefault="0037495E" w:rsidP="00262EAE">
      <w:pPr>
        <w:ind w:right="113"/>
        <w:rPr>
          <w:lang w:val="en-GB"/>
        </w:rPr>
      </w:pPr>
    </w:p>
    <w:p w:rsidR="0037495E" w:rsidRPr="00536D36" w:rsidRDefault="0037495E" w:rsidP="00262EAE">
      <w:pPr>
        <w:ind w:right="113"/>
        <w:rPr>
          <w:lang w:val="en-GB"/>
        </w:rPr>
      </w:pPr>
      <w:r w:rsidRPr="00536D36">
        <w:rPr>
          <w:lang w:val="en-GB"/>
        </w:rPr>
        <w:t>Lot</w:t>
      </w:r>
    </w:p>
    <w:p w:rsidR="0037495E" w:rsidRPr="00536D36" w:rsidRDefault="0037495E" w:rsidP="00262EAE">
      <w:pPr>
        <w:ind w:right="113"/>
        <w:rPr>
          <w:lang w:val="en-GB"/>
        </w:rPr>
      </w:pPr>
    </w:p>
    <w:p w:rsidR="0037495E" w:rsidRPr="00536D36" w:rsidRDefault="0037495E" w:rsidP="00262EAE">
      <w:pPr>
        <w:ind w:right="113"/>
        <w:rPr>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5.</w:t>
      </w:r>
      <w:r w:rsidRPr="00536D36">
        <w:rPr>
          <w:b/>
          <w:szCs w:val="22"/>
          <w:lang w:val="en-GB"/>
        </w:rPr>
        <w:tab/>
        <w:t>CONTENTS BY WEIGHT, BY VOLUME OR BY UNIT</w:t>
      </w:r>
    </w:p>
    <w:p w:rsidR="0037495E" w:rsidRPr="00536D36" w:rsidRDefault="0037495E" w:rsidP="00262EAE">
      <w:pPr>
        <w:ind w:right="113"/>
        <w:rPr>
          <w:szCs w:val="22"/>
          <w:lang w:val="en-GB"/>
        </w:rPr>
      </w:pPr>
    </w:p>
    <w:p w:rsidR="0037495E" w:rsidRPr="00536D36" w:rsidRDefault="00E44FE7" w:rsidP="00262EAE">
      <w:pPr>
        <w:ind w:right="113"/>
        <w:rPr>
          <w:szCs w:val="22"/>
          <w:lang w:val="en-GB"/>
        </w:rPr>
      </w:pPr>
      <w:r w:rsidRPr="00536D36">
        <w:rPr>
          <w:szCs w:val="22"/>
          <w:lang w:val="en-GB"/>
        </w:rPr>
        <w:t>4 </w:t>
      </w:r>
      <w:r w:rsidR="0037495E" w:rsidRPr="00536D36">
        <w:rPr>
          <w:szCs w:val="22"/>
          <w:lang w:val="en-GB"/>
        </w:rPr>
        <w:t>ml</w:t>
      </w:r>
    </w:p>
    <w:p w:rsidR="0037495E" w:rsidRPr="00536D36" w:rsidRDefault="0037495E" w:rsidP="00262EAE">
      <w:pPr>
        <w:ind w:right="113"/>
        <w:rPr>
          <w:szCs w:val="22"/>
          <w:lang w:val="en-GB"/>
        </w:rPr>
      </w:pPr>
    </w:p>
    <w:p w:rsidR="00B11ECC" w:rsidRPr="00536D36" w:rsidRDefault="00B11ECC" w:rsidP="00262EAE">
      <w:pPr>
        <w:ind w:right="113"/>
        <w:rPr>
          <w:szCs w:val="22"/>
          <w:lang w:val="en-GB"/>
        </w:rPr>
      </w:pPr>
    </w:p>
    <w:p w:rsidR="0037495E" w:rsidRPr="00536D36"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536D36">
        <w:rPr>
          <w:b/>
          <w:szCs w:val="22"/>
          <w:lang w:val="en-GB"/>
        </w:rPr>
        <w:t>6.</w:t>
      </w:r>
      <w:r w:rsidRPr="00536D36">
        <w:rPr>
          <w:b/>
          <w:szCs w:val="22"/>
          <w:lang w:val="en-GB"/>
        </w:rPr>
        <w:tab/>
        <w:t>OTHER</w:t>
      </w:r>
    </w:p>
    <w:p w:rsidR="0037495E" w:rsidRPr="00536D36" w:rsidRDefault="0037495E" w:rsidP="00262EAE">
      <w:pPr>
        <w:ind w:right="113"/>
        <w:rPr>
          <w:lang w:val="en-GB"/>
        </w:rPr>
      </w:pPr>
    </w:p>
    <w:p w:rsidR="0037495E" w:rsidRPr="00536D36" w:rsidRDefault="0037495E" w:rsidP="00262EAE">
      <w:pPr>
        <w:ind w:right="113"/>
        <w:rPr>
          <w:lang w:val="en-GB"/>
        </w:rPr>
      </w:pPr>
      <w:r w:rsidRPr="00536D36">
        <w:rPr>
          <w:lang w:val="en-GB"/>
        </w:rPr>
        <w:t>Novo Nordisk A/S</w:t>
      </w:r>
    </w:p>
    <w:p w:rsidR="00FE401B" w:rsidRPr="00536D36" w:rsidRDefault="00A25442" w:rsidP="00262EAE">
      <w:pPr>
        <w:outlineLvl w:val="0"/>
        <w:rPr>
          <w:b/>
          <w:lang w:val="en-GB"/>
        </w:rPr>
      </w:pPr>
      <w:r w:rsidRPr="00536D36">
        <w:rPr>
          <w:b/>
          <w:lang w:val="en-GB"/>
        </w:rPr>
        <w:br w:type="page"/>
      </w: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381E49" w:rsidRDefault="00FE401B" w:rsidP="00262EAE">
      <w:pPr>
        <w:outlineLvl w:val="0"/>
        <w:rPr>
          <w:b/>
          <w:i/>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FE401B" w:rsidRPr="00536D36" w:rsidRDefault="00FE401B" w:rsidP="00262EAE">
      <w:pPr>
        <w:outlineLvl w:val="0"/>
        <w:rPr>
          <w:b/>
          <w:lang w:val="en-GB"/>
        </w:rPr>
      </w:pPr>
    </w:p>
    <w:p w:rsidR="00812D16" w:rsidRPr="002B67FE" w:rsidRDefault="00812D16" w:rsidP="002B67FE">
      <w:pPr>
        <w:pStyle w:val="EMEA1"/>
        <w:rPr>
          <w:noProof w:val="0"/>
        </w:rPr>
      </w:pPr>
      <w:r w:rsidRPr="002B67FE">
        <w:rPr>
          <w:noProof w:val="0"/>
        </w:rPr>
        <w:t>B. PACKAGE LEAFLET</w:t>
      </w:r>
    </w:p>
    <w:p w:rsidR="00545EF5" w:rsidRPr="00536D36" w:rsidRDefault="00A25442" w:rsidP="000467B9">
      <w:pPr>
        <w:tabs>
          <w:tab w:val="clear" w:pos="567"/>
        </w:tabs>
        <w:jc w:val="center"/>
        <w:outlineLvl w:val="0"/>
        <w:rPr>
          <w:szCs w:val="22"/>
          <w:lang w:val="en-GB"/>
        </w:rPr>
      </w:pPr>
      <w:r w:rsidRPr="00536D36">
        <w:rPr>
          <w:szCs w:val="22"/>
          <w:lang w:val="en-GB"/>
        </w:rPr>
        <w:br w:type="page"/>
      </w:r>
      <w:r w:rsidR="00545EF5" w:rsidRPr="00536D36">
        <w:rPr>
          <w:b/>
          <w:szCs w:val="22"/>
          <w:lang w:val="en-GB"/>
        </w:rPr>
        <w:t>Package leaflet: Information for the user</w:t>
      </w:r>
    </w:p>
    <w:p w:rsidR="00545EF5" w:rsidRPr="00536D36" w:rsidRDefault="00545EF5" w:rsidP="000467B9">
      <w:pPr>
        <w:tabs>
          <w:tab w:val="clear" w:pos="567"/>
        </w:tabs>
        <w:jc w:val="center"/>
        <w:outlineLvl w:val="0"/>
        <w:rPr>
          <w:szCs w:val="22"/>
          <w:lang w:val="en-GB"/>
        </w:rPr>
      </w:pPr>
    </w:p>
    <w:p w:rsidR="00545EF5" w:rsidRPr="00536D36" w:rsidRDefault="005E05CE" w:rsidP="000467B9">
      <w:pPr>
        <w:tabs>
          <w:tab w:val="clear" w:pos="567"/>
        </w:tabs>
        <w:jc w:val="center"/>
        <w:outlineLvl w:val="0"/>
        <w:rPr>
          <w:b/>
          <w:szCs w:val="22"/>
          <w:lang w:val="en-GB"/>
        </w:rPr>
      </w:pPr>
      <w:r>
        <w:rPr>
          <w:b/>
          <w:szCs w:val="22"/>
          <w:lang w:val="en-GB"/>
        </w:rPr>
        <w:t>Refixia</w:t>
      </w:r>
      <w:r w:rsidR="00545EF5" w:rsidRPr="00536D36">
        <w:rPr>
          <w:b/>
          <w:szCs w:val="22"/>
          <w:lang w:val="en-GB"/>
        </w:rPr>
        <w:t xml:space="preserve"> 500 IU powder and solvent for solution for injection</w:t>
      </w:r>
    </w:p>
    <w:p w:rsidR="00545EF5" w:rsidRPr="00536D36" w:rsidRDefault="005E05CE" w:rsidP="000467B9">
      <w:pPr>
        <w:tabs>
          <w:tab w:val="clear" w:pos="567"/>
        </w:tabs>
        <w:jc w:val="center"/>
        <w:outlineLvl w:val="0"/>
        <w:rPr>
          <w:b/>
          <w:szCs w:val="22"/>
          <w:lang w:val="en-GB"/>
        </w:rPr>
      </w:pPr>
      <w:r>
        <w:rPr>
          <w:b/>
          <w:szCs w:val="22"/>
          <w:lang w:val="en-GB"/>
        </w:rPr>
        <w:t>Refixia</w:t>
      </w:r>
      <w:r w:rsidR="00545EF5" w:rsidRPr="00536D36">
        <w:rPr>
          <w:b/>
          <w:szCs w:val="22"/>
          <w:lang w:val="en-GB"/>
        </w:rPr>
        <w:t xml:space="preserve"> 1000 IU powder and solvent for solution for injection</w:t>
      </w:r>
    </w:p>
    <w:p w:rsidR="00545EF5" w:rsidRPr="00536D36" w:rsidRDefault="005E05CE" w:rsidP="000467B9">
      <w:pPr>
        <w:tabs>
          <w:tab w:val="clear" w:pos="567"/>
        </w:tabs>
        <w:jc w:val="center"/>
        <w:outlineLvl w:val="0"/>
        <w:rPr>
          <w:b/>
          <w:szCs w:val="22"/>
          <w:lang w:val="en-GB"/>
        </w:rPr>
      </w:pPr>
      <w:r>
        <w:rPr>
          <w:b/>
          <w:szCs w:val="22"/>
          <w:lang w:val="en-GB"/>
        </w:rPr>
        <w:t>Refixia</w:t>
      </w:r>
      <w:r w:rsidR="00545EF5" w:rsidRPr="00536D36">
        <w:rPr>
          <w:b/>
          <w:szCs w:val="22"/>
          <w:lang w:val="en-GB"/>
        </w:rPr>
        <w:t xml:space="preserve"> 2000 IU powder and solvent for solution for injection</w:t>
      </w:r>
    </w:p>
    <w:p w:rsidR="00545EF5" w:rsidRPr="00536D36" w:rsidRDefault="00545EF5" w:rsidP="000467B9">
      <w:pPr>
        <w:tabs>
          <w:tab w:val="clear" w:pos="567"/>
        </w:tabs>
        <w:jc w:val="center"/>
        <w:outlineLvl w:val="0"/>
        <w:rPr>
          <w:szCs w:val="22"/>
          <w:lang w:val="en-GB"/>
        </w:rPr>
      </w:pPr>
      <w:r w:rsidRPr="00536D36">
        <w:rPr>
          <w:szCs w:val="22"/>
          <w:lang w:val="en-GB"/>
        </w:rPr>
        <w:t>nonacog beta pegol</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pict>
          <v:shape id="_x0000_i1026" type="#_x0000_t75" style="width:15.75pt;height:13.5pt">
            <v:imagedata r:id="rId10" o:title="BT_1000x858px"/>
          </v:shape>
        </w:pict>
      </w:r>
      <w:r w:rsidRPr="00536D36">
        <w:rPr>
          <w:szCs w:val="22"/>
          <w:lang w:val="en-GB"/>
        </w:rPr>
        <w:t>This medicine is subject to additional monitoring. This will allow quick identification of new safety information. You can help by reporting any side effects you may get. See the end of section 4 for how to report side effects.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Read all of this leaflet carefully before you start using this medicine because it contains important information for you.</w:t>
      </w:r>
    </w:p>
    <w:p w:rsidR="00545EF5" w:rsidRPr="00536D36" w:rsidRDefault="00FC3C32" w:rsidP="00262EAE">
      <w:pPr>
        <w:ind w:left="567" w:hanging="567"/>
        <w:rPr>
          <w:lang w:val="en-GB"/>
        </w:rPr>
      </w:pPr>
      <w:r w:rsidRPr="00536D36">
        <w:rPr>
          <w:lang w:val="en-GB"/>
        </w:rPr>
        <w:t>•</w:t>
      </w:r>
      <w:r w:rsidRPr="00536D36">
        <w:rPr>
          <w:lang w:val="en-GB"/>
        </w:rPr>
        <w:tab/>
      </w:r>
      <w:r w:rsidR="00545EF5" w:rsidRPr="00536D36">
        <w:rPr>
          <w:lang w:val="en-GB"/>
        </w:rPr>
        <w:t>Keep this leaflet. You may need to read it again.</w:t>
      </w:r>
    </w:p>
    <w:p w:rsidR="00545EF5" w:rsidRPr="00536D36" w:rsidRDefault="00FC3C32" w:rsidP="00262EAE">
      <w:pPr>
        <w:ind w:left="567" w:hanging="567"/>
        <w:rPr>
          <w:lang w:val="en-GB"/>
        </w:rPr>
      </w:pPr>
      <w:r w:rsidRPr="00536D36">
        <w:rPr>
          <w:lang w:val="en-GB"/>
        </w:rPr>
        <w:t>•</w:t>
      </w:r>
      <w:r w:rsidRPr="00536D36">
        <w:rPr>
          <w:lang w:val="en-GB"/>
        </w:rPr>
        <w:tab/>
      </w:r>
      <w:r w:rsidR="00545EF5" w:rsidRPr="00536D36">
        <w:rPr>
          <w:lang w:val="en-GB"/>
        </w:rPr>
        <w:t>If you have any further questions, ask your doctor.</w:t>
      </w:r>
    </w:p>
    <w:p w:rsidR="00545EF5" w:rsidRPr="00536D36" w:rsidRDefault="00FC3C32" w:rsidP="00262EAE">
      <w:pPr>
        <w:ind w:left="567" w:hanging="567"/>
        <w:rPr>
          <w:lang w:val="en-GB"/>
        </w:rPr>
      </w:pPr>
      <w:r w:rsidRPr="00536D36">
        <w:rPr>
          <w:lang w:val="en-GB"/>
        </w:rPr>
        <w:t>•</w:t>
      </w:r>
      <w:r w:rsidRPr="00536D36">
        <w:rPr>
          <w:lang w:val="en-GB"/>
        </w:rPr>
        <w:tab/>
      </w:r>
      <w:r w:rsidR="00545EF5" w:rsidRPr="00536D36">
        <w:rPr>
          <w:lang w:val="en-GB"/>
        </w:rPr>
        <w:t xml:space="preserve">This medicine has been prescribed for you only. Do not pass it on to others. It may harm them, even if their signs of illness are the same as yours. </w:t>
      </w:r>
    </w:p>
    <w:p w:rsidR="00545EF5" w:rsidRPr="00536D36" w:rsidRDefault="00FC3C32" w:rsidP="00262EAE">
      <w:pPr>
        <w:ind w:left="567" w:hanging="567"/>
        <w:rPr>
          <w:lang w:val="en-GB"/>
        </w:rPr>
      </w:pPr>
      <w:r w:rsidRPr="00536D36">
        <w:rPr>
          <w:lang w:val="en-GB"/>
        </w:rPr>
        <w:t>•</w:t>
      </w:r>
      <w:r w:rsidRPr="00536D36">
        <w:rPr>
          <w:lang w:val="en-GB"/>
        </w:rPr>
        <w:tab/>
      </w:r>
      <w:r w:rsidR="00545EF5" w:rsidRPr="00536D36">
        <w:rPr>
          <w:lang w:val="en-GB"/>
        </w:rPr>
        <w:t>If you get any side effects, talk to your doctor. This includes any possible side effects not listed in this leaflet. See section 4.</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What is in this leaflet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1.</w:t>
      </w:r>
      <w:r w:rsidRPr="00536D36">
        <w:rPr>
          <w:szCs w:val="22"/>
          <w:lang w:val="en-GB"/>
        </w:rPr>
        <w:tab/>
        <w:t xml:space="preserve">What </w:t>
      </w:r>
      <w:r w:rsidR="005E05CE">
        <w:rPr>
          <w:szCs w:val="22"/>
          <w:lang w:val="en-GB"/>
        </w:rPr>
        <w:t>Refixia</w:t>
      </w:r>
      <w:r w:rsidRPr="00536D36">
        <w:rPr>
          <w:szCs w:val="22"/>
          <w:lang w:val="en-GB"/>
        </w:rPr>
        <w:t xml:space="preserve"> is and what it is used for</w:t>
      </w:r>
    </w:p>
    <w:p w:rsidR="00545EF5" w:rsidRPr="00536D36" w:rsidRDefault="00545EF5" w:rsidP="00262EAE">
      <w:pPr>
        <w:tabs>
          <w:tab w:val="clear" w:pos="567"/>
        </w:tabs>
        <w:outlineLvl w:val="0"/>
        <w:rPr>
          <w:szCs w:val="22"/>
          <w:lang w:val="en-GB"/>
        </w:rPr>
      </w:pPr>
      <w:r w:rsidRPr="00536D36">
        <w:rPr>
          <w:szCs w:val="22"/>
          <w:lang w:val="en-GB"/>
        </w:rPr>
        <w:t>2.</w:t>
      </w:r>
      <w:r w:rsidRPr="00536D36">
        <w:rPr>
          <w:szCs w:val="22"/>
          <w:lang w:val="en-GB"/>
        </w:rPr>
        <w:tab/>
        <w:t xml:space="preserve">What you need to know before you use </w:t>
      </w:r>
      <w:r w:rsidR="005E05CE">
        <w:rPr>
          <w:szCs w:val="22"/>
          <w:lang w:val="en-GB"/>
        </w:rPr>
        <w:t>Refixia</w:t>
      </w:r>
    </w:p>
    <w:p w:rsidR="00545EF5" w:rsidRPr="00536D36" w:rsidRDefault="00545EF5" w:rsidP="00262EAE">
      <w:pPr>
        <w:tabs>
          <w:tab w:val="clear" w:pos="567"/>
        </w:tabs>
        <w:outlineLvl w:val="0"/>
        <w:rPr>
          <w:szCs w:val="22"/>
          <w:lang w:val="en-GB"/>
        </w:rPr>
      </w:pPr>
      <w:r w:rsidRPr="00536D36">
        <w:rPr>
          <w:szCs w:val="22"/>
          <w:lang w:val="en-GB"/>
        </w:rPr>
        <w:t>3.</w:t>
      </w:r>
      <w:r w:rsidRPr="00536D36">
        <w:rPr>
          <w:szCs w:val="22"/>
          <w:lang w:val="en-GB"/>
        </w:rPr>
        <w:tab/>
        <w:t xml:space="preserve">How to use </w:t>
      </w:r>
      <w:r w:rsidR="005E05CE">
        <w:rPr>
          <w:szCs w:val="22"/>
          <w:lang w:val="en-GB"/>
        </w:rPr>
        <w:t>Refixia</w:t>
      </w:r>
    </w:p>
    <w:p w:rsidR="00545EF5" w:rsidRPr="00536D36" w:rsidRDefault="00545EF5" w:rsidP="00262EAE">
      <w:pPr>
        <w:tabs>
          <w:tab w:val="clear" w:pos="567"/>
        </w:tabs>
        <w:outlineLvl w:val="0"/>
        <w:rPr>
          <w:szCs w:val="22"/>
          <w:lang w:val="en-GB"/>
        </w:rPr>
      </w:pPr>
      <w:r w:rsidRPr="00536D36">
        <w:rPr>
          <w:szCs w:val="22"/>
          <w:lang w:val="en-GB"/>
        </w:rPr>
        <w:t>4.</w:t>
      </w:r>
      <w:r w:rsidRPr="00536D36">
        <w:rPr>
          <w:szCs w:val="22"/>
          <w:lang w:val="en-GB"/>
        </w:rPr>
        <w:tab/>
        <w:t>Possible side effects</w:t>
      </w:r>
    </w:p>
    <w:p w:rsidR="00545EF5" w:rsidRPr="00536D36" w:rsidRDefault="00545EF5" w:rsidP="00262EAE">
      <w:pPr>
        <w:tabs>
          <w:tab w:val="clear" w:pos="567"/>
        </w:tabs>
        <w:outlineLvl w:val="0"/>
        <w:rPr>
          <w:szCs w:val="22"/>
          <w:lang w:val="en-GB"/>
        </w:rPr>
      </w:pPr>
      <w:r w:rsidRPr="00536D36">
        <w:rPr>
          <w:szCs w:val="22"/>
          <w:lang w:val="en-GB"/>
        </w:rPr>
        <w:t>5.</w:t>
      </w:r>
      <w:r w:rsidRPr="00536D36">
        <w:rPr>
          <w:szCs w:val="22"/>
          <w:lang w:val="en-GB"/>
        </w:rPr>
        <w:tab/>
        <w:t xml:space="preserve">How to store </w:t>
      </w:r>
      <w:r w:rsidR="005E05CE">
        <w:rPr>
          <w:szCs w:val="22"/>
          <w:lang w:val="en-GB"/>
        </w:rPr>
        <w:t>Refixia</w:t>
      </w:r>
    </w:p>
    <w:p w:rsidR="00545EF5" w:rsidRPr="00536D36" w:rsidRDefault="00545EF5" w:rsidP="00262EAE">
      <w:pPr>
        <w:tabs>
          <w:tab w:val="clear" w:pos="567"/>
        </w:tabs>
        <w:outlineLvl w:val="0"/>
        <w:rPr>
          <w:szCs w:val="22"/>
          <w:lang w:val="en-GB"/>
        </w:rPr>
      </w:pPr>
      <w:r w:rsidRPr="00536D36">
        <w:rPr>
          <w:szCs w:val="22"/>
          <w:lang w:val="en-GB"/>
        </w:rPr>
        <w:t>6.</w:t>
      </w:r>
      <w:r w:rsidRPr="00536D36">
        <w:rPr>
          <w:szCs w:val="22"/>
          <w:lang w:val="en-GB"/>
        </w:rPr>
        <w:tab/>
        <w:t>Contents of the pack and other information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1.</w:t>
      </w:r>
      <w:r w:rsidRPr="00536D36">
        <w:rPr>
          <w:b/>
          <w:szCs w:val="22"/>
          <w:lang w:val="en-GB"/>
        </w:rPr>
        <w:tab/>
        <w:t xml:space="preserve">What </w:t>
      </w:r>
      <w:r w:rsidR="005E05CE">
        <w:rPr>
          <w:b/>
          <w:szCs w:val="22"/>
          <w:lang w:val="en-GB"/>
        </w:rPr>
        <w:t>Refixia</w:t>
      </w:r>
      <w:r w:rsidR="00A22C8F" w:rsidRPr="00536D36">
        <w:rPr>
          <w:b/>
          <w:szCs w:val="22"/>
          <w:lang w:val="en-GB"/>
        </w:rPr>
        <w:t xml:space="preserve"> </w:t>
      </w:r>
      <w:r w:rsidRPr="00536D36">
        <w:rPr>
          <w:b/>
          <w:szCs w:val="22"/>
          <w:lang w:val="en-GB"/>
        </w:rPr>
        <w:t>is and what it is used for</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What </w:t>
      </w:r>
      <w:r w:rsidR="005E05CE">
        <w:rPr>
          <w:b/>
          <w:szCs w:val="22"/>
          <w:lang w:val="en-GB"/>
        </w:rPr>
        <w:t>Refixia</w:t>
      </w:r>
      <w:r w:rsidRPr="00536D36">
        <w:rPr>
          <w:b/>
          <w:szCs w:val="22"/>
          <w:lang w:val="en-GB"/>
        </w:rPr>
        <w:t xml:space="preserve"> is</w:t>
      </w:r>
    </w:p>
    <w:p w:rsidR="00545EF5" w:rsidRPr="00536D36" w:rsidRDefault="005E05CE" w:rsidP="00262EAE">
      <w:pPr>
        <w:tabs>
          <w:tab w:val="clear" w:pos="567"/>
        </w:tabs>
        <w:outlineLvl w:val="0"/>
        <w:rPr>
          <w:szCs w:val="22"/>
          <w:lang w:val="en-GB"/>
        </w:rPr>
      </w:pPr>
      <w:r>
        <w:rPr>
          <w:szCs w:val="22"/>
          <w:lang w:val="en-GB"/>
        </w:rPr>
        <w:t>Refixia</w:t>
      </w:r>
      <w:r w:rsidR="00A22C8F" w:rsidRPr="00536D36">
        <w:rPr>
          <w:szCs w:val="22"/>
          <w:lang w:val="en-GB"/>
        </w:rPr>
        <w:t xml:space="preserve"> </w:t>
      </w:r>
      <w:r w:rsidR="00545EF5" w:rsidRPr="00536D36">
        <w:rPr>
          <w:szCs w:val="22"/>
          <w:lang w:val="en-GB"/>
        </w:rPr>
        <w:t xml:space="preserve">contains the active substance nonacog beta pegol and is a long-acting </w:t>
      </w:r>
      <w:r w:rsidR="00B109B5">
        <w:rPr>
          <w:szCs w:val="22"/>
          <w:lang w:val="en-GB"/>
        </w:rPr>
        <w:t>recombinant coagulation factor </w:t>
      </w:r>
      <w:r w:rsidR="00545EF5" w:rsidRPr="00536D36">
        <w:rPr>
          <w:szCs w:val="22"/>
          <w:lang w:val="en-GB"/>
        </w:rPr>
        <w:t>IX product. Factor</w:t>
      </w:r>
      <w:r w:rsidR="00B109B5">
        <w:rPr>
          <w:szCs w:val="22"/>
          <w:lang w:val="en-GB"/>
        </w:rPr>
        <w:t> </w:t>
      </w:r>
      <w:r w:rsidR="00545EF5" w:rsidRPr="00536D36">
        <w:rPr>
          <w:szCs w:val="22"/>
          <w:lang w:val="en-GB"/>
        </w:rPr>
        <w:t>IX is a protein naturally found in the blood that helps to stop bleeding.</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What </w:t>
      </w:r>
      <w:r w:rsidR="005E05CE">
        <w:rPr>
          <w:b/>
          <w:szCs w:val="22"/>
          <w:lang w:val="en-GB"/>
        </w:rPr>
        <w:t>Refixia</w:t>
      </w:r>
      <w:r w:rsidRPr="00536D36">
        <w:rPr>
          <w:b/>
          <w:szCs w:val="22"/>
          <w:vertAlign w:val="superscript"/>
          <w:lang w:val="en-GB"/>
        </w:rPr>
        <w:t xml:space="preserve"> </w:t>
      </w:r>
      <w:r w:rsidRPr="00536D36">
        <w:rPr>
          <w:b/>
          <w:szCs w:val="22"/>
          <w:lang w:val="en-GB"/>
        </w:rPr>
        <w:t>is used for</w:t>
      </w:r>
    </w:p>
    <w:p w:rsidR="00545EF5" w:rsidRPr="00536D36" w:rsidRDefault="005E05CE" w:rsidP="00262EAE">
      <w:pPr>
        <w:tabs>
          <w:tab w:val="clear" w:pos="567"/>
        </w:tabs>
        <w:outlineLvl w:val="0"/>
        <w:rPr>
          <w:szCs w:val="22"/>
          <w:lang w:val="en-GB"/>
        </w:rPr>
      </w:pPr>
      <w:r>
        <w:rPr>
          <w:szCs w:val="22"/>
          <w:lang w:val="en-GB"/>
        </w:rPr>
        <w:t>Refixia</w:t>
      </w:r>
      <w:r w:rsidR="00A22C8F" w:rsidRPr="00536D36">
        <w:rPr>
          <w:szCs w:val="22"/>
          <w:lang w:val="en-GB"/>
        </w:rPr>
        <w:t xml:space="preserve"> </w:t>
      </w:r>
      <w:r w:rsidR="00545EF5" w:rsidRPr="00536D36">
        <w:rPr>
          <w:szCs w:val="22"/>
          <w:lang w:val="en-GB"/>
        </w:rPr>
        <w:t xml:space="preserve">is used to treat and prevent bleeding in patients </w:t>
      </w:r>
      <w:r w:rsidR="007F4B7A" w:rsidRPr="007F4B7A">
        <w:rPr>
          <w:szCs w:val="22"/>
          <w:lang w:val="en-GB"/>
        </w:rPr>
        <w:t>12</w:t>
      </w:r>
      <w:r w:rsidR="00976056">
        <w:rPr>
          <w:szCs w:val="22"/>
          <w:lang w:val="en-GB"/>
        </w:rPr>
        <w:t> </w:t>
      </w:r>
      <w:r w:rsidR="007F4B7A" w:rsidRPr="007F4B7A">
        <w:rPr>
          <w:szCs w:val="22"/>
          <w:lang w:val="en-GB"/>
        </w:rPr>
        <w:t xml:space="preserve">years and above </w:t>
      </w:r>
      <w:r w:rsidR="00545EF5" w:rsidRPr="00536D36">
        <w:rPr>
          <w:szCs w:val="22"/>
          <w:lang w:val="en-GB"/>
        </w:rPr>
        <w:t>with haemophilia</w:t>
      </w:r>
      <w:r w:rsidR="00D60AD8">
        <w:rPr>
          <w:szCs w:val="22"/>
          <w:lang w:val="en-GB"/>
        </w:rPr>
        <w:t> </w:t>
      </w:r>
      <w:r w:rsidR="00545EF5" w:rsidRPr="00536D36">
        <w:rPr>
          <w:szCs w:val="22"/>
          <w:lang w:val="en-GB"/>
        </w:rPr>
        <w:t>B (inborn factor</w:t>
      </w:r>
      <w:r w:rsidR="00B109B5">
        <w:rPr>
          <w:szCs w:val="22"/>
          <w:lang w:val="en-GB"/>
        </w:rPr>
        <w:t> </w:t>
      </w:r>
      <w:r w:rsidR="00545EF5" w:rsidRPr="00536D36">
        <w:rPr>
          <w:szCs w:val="22"/>
          <w:lang w:val="en-GB"/>
        </w:rPr>
        <w:t>IX deficiency)</w:t>
      </w:r>
      <w:r w:rsidR="007F4B7A">
        <w:rPr>
          <w:szCs w:val="22"/>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In pati</w:t>
      </w:r>
      <w:r w:rsidR="00BF6CB3">
        <w:rPr>
          <w:szCs w:val="22"/>
          <w:lang w:val="en-GB"/>
        </w:rPr>
        <w:t>ents with haemophilia</w:t>
      </w:r>
      <w:r w:rsidR="00D60AD8">
        <w:rPr>
          <w:szCs w:val="22"/>
          <w:lang w:val="en-GB"/>
        </w:rPr>
        <w:t> </w:t>
      </w:r>
      <w:r w:rsidR="00BF6CB3">
        <w:rPr>
          <w:szCs w:val="22"/>
          <w:lang w:val="en-GB"/>
        </w:rPr>
        <w:t>B, factor </w:t>
      </w:r>
      <w:r w:rsidRPr="00536D36">
        <w:rPr>
          <w:szCs w:val="22"/>
          <w:lang w:val="en-GB"/>
        </w:rPr>
        <w:t xml:space="preserve">IX is missing or does not work properly. </w:t>
      </w:r>
      <w:r w:rsidR="005E05CE">
        <w:rPr>
          <w:szCs w:val="22"/>
          <w:lang w:val="en-GB"/>
        </w:rPr>
        <w:t>Refixia</w:t>
      </w:r>
      <w:r w:rsidR="00A22C8F" w:rsidRPr="00536D36">
        <w:rPr>
          <w:szCs w:val="22"/>
          <w:lang w:val="en-GB"/>
        </w:rPr>
        <w:t xml:space="preserve"> </w:t>
      </w:r>
      <w:r w:rsidRPr="00536D36">
        <w:rPr>
          <w:szCs w:val="22"/>
          <w:lang w:val="en-GB"/>
        </w:rPr>
        <w:t>replaces this faulty or missing factor</w:t>
      </w:r>
      <w:r w:rsidR="00BF6CB3">
        <w:rPr>
          <w:szCs w:val="22"/>
          <w:lang w:val="en-GB"/>
        </w:rPr>
        <w:t> </w:t>
      </w:r>
      <w:r w:rsidRPr="00536D36">
        <w:rPr>
          <w:szCs w:val="22"/>
          <w:lang w:val="en-GB"/>
        </w:rPr>
        <w:t xml:space="preserve">IX and helps blood to form clots at the site of bleeding. When you bleed, </w:t>
      </w:r>
      <w:r w:rsidR="005E05CE">
        <w:rPr>
          <w:szCs w:val="22"/>
          <w:lang w:val="en-GB"/>
        </w:rPr>
        <w:t>Refixia</w:t>
      </w:r>
      <w:r w:rsidR="00A22C8F" w:rsidRPr="00536D36">
        <w:rPr>
          <w:szCs w:val="22"/>
          <w:lang w:val="en-GB"/>
        </w:rPr>
        <w:t xml:space="preserve"> </w:t>
      </w:r>
      <w:r w:rsidRPr="00536D36">
        <w:rPr>
          <w:szCs w:val="22"/>
          <w:lang w:val="en-GB"/>
        </w:rPr>
        <w:t xml:space="preserve">is activated in the blood to </w:t>
      </w:r>
      <w:r w:rsidR="00B109B5">
        <w:rPr>
          <w:szCs w:val="22"/>
          <w:lang w:val="en-GB"/>
        </w:rPr>
        <w:t>form factor </w:t>
      </w:r>
      <w:r w:rsidRPr="00536D36">
        <w:rPr>
          <w:szCs w:val="22"/>
          <w:lang w:val="en-GB"/>
        </w:rPr>
        <w:t>IX.</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2.</w:t>
      </w:r>
      <w:r w:rsidRPr="00536D36">
        <w:rPr>
          <w:b/>
          <w:szCs w:val="22"/>
          <w:lang w:val="en-GB"/>
        </w:rPr>
        <w:tab/>
        <w:t xml:space="preserve">What you need to know before you use </w:t>
      </w:r>
      <w:r w:rsidR="005E05CE">
        <w:rPr>
          <w:b/>
          <w:szCs w:val="22"/>
          <w:lang w:val="en-GB"/>
        </w:rPr>
        <w:t>Refixia</w:t>
      </w:r>
    </w:p>
    <w:p w:rsidR="00545EF5" w:rsidRPr="001B143D"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 xml:space="preserve">Do not use </w:t>
      </w:r>
      <w:r w:rsidR="005E05CE">
        <w:rPr>
          <w:b/>
          <w:szCs w:val="22"/>
          <w:lang w:val="en-GB"/>
        </w:rPr>
        <w:t>Refixia</w:t>
      </w:r>
      <w:r w:rsidRPr="00536D36">
        <w:rPr>
          <w:b/>
          <w:szCs w:val="22"/>
          <w:lang w:val="en-GB"/>
        </w:rPr>
        <w:t>:</w:t>
      </w:r>
    </w:p>
    <w:p w:rsidR="00545EF5" w:rsidRPr="00536D36" w:rsidRDefault="00545EF5" w:rsidP="00262EAE">
      <w:pPr>
        <w:tabs>
          <w:tab w:val="clear" w:pos="567"/>
        </w:tabs>
        <w:ind w:left="567" w:hanging="567"/>
        <w:outlineLvl w:val="0"/>
        <w:rPr>
          <w:szCs w:val="22"/>
          <w:lang w:val="en-GB"/>
        </w:rPr>
      </w:pPr>
      <w:r w:rsidRPr="00536D36">
        <w:rPr>
          <w:szCs w:val="22"/>
          <w:lang w:val="en-GB"/>
        </w:rPr>
        <w:t>•</w:t>
      </w:r>
      <w:r w:rsidRPr="00536D36">
        <w:rPr>
          <w:szCs w:val="22"/>
          <w:lang w:val="en-GB"/>
        </w:rPr>
        <w:tab/>
        <w:t>if you are allergic to the active substance or any of the other ingredients of this medicine (listed in section 6).</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if you are allergic to hamster proteins.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If you are not sure</w:t>
      </w:r>
      <w:r w:rsidR="003A506D">
        <w:rPr>
          <w:szCs w:val="22"/>
          <w:lang w:val="en-GB"/>
        </w:rPr>
        <w:t xml:space="preserve"> if either of the above applies to you</w:t>
      </w:r>
      <w:r w:rsidRPr="00536D36">
        <w:rPr>
          <w:szCs w:val="22"/>
          <w:lang w:val="en-GB"/>
        </w:rPr>
        <w:t>, talk to your doctor before using this medicine.</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Warnings and precautions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Allergic reactions and development of inhibitors</w:t>
      </w:r>
    </w:p>
    <w:p w:rsidR="00545EF5" w:rsidRPr="00536D36" w:rsidRDefault="00545EF5" w:rsidP="00262EAE">
      <w:pPr>
        <w:tabs>
          <w:tab w:val="clear" w:pos="567"/>
        </w:tabs>
        <w:outlineLvl w:val="0"/>
        <w:rPr>
          <w:szCs w:val="22"/>
          <w:lang w:val="en-GB"/>
        </w:rPr>
      </w:pPr>
      <w:r w:rsidRPr="00536D36">
        <w:rPr>
          <w:szCs w:val="22"/>
          <w:lang w:val="en-GB"/>
        </w:rPr>
        <w:t xml:space="preserve">There is a rare risk that you may experience a sudden and severe allergic reaction (e.g. anaphylactic reaction) to </w:t>
      </w:r>
      <w:r w:rsidR="005E05CE">
        <w:rPr>
          <w:szCs w:val="22"/>
          <w:lang w:val="en-GB"/>
        </w:rPr>
        <w:t>Refixia</w:t>
      </w:r>
      <w:r w:rsidRPr="00536D36">
        <w:rPr>
          <w:szCs w:val="22"/>
          <w:lang w:val="en-GB"/>
        </w:rPr>
        <w:t xml:space="preserve">. Stop the injection and contact your doctor or an emergency unit immediately if you </w:t>
      </w:r>
      <w:r w:rsidR="00721D40">
        <w:rPr>
          <w:szCs w:val="22"/>
          <w:lang w:val="en-GB"/>
        </w:rPr>
        <w:t>have</w:t>
      </w:r>
      <w:r w:rsidRPr="00536D36">
        <w:rPr>
          <w:szCs w:val="22"/>
          <w:lang w:val="en-GB"/>
        </w:rPr>
        <w:t xml:space="preserve"> signs of an allergic reaction such as rash, hives, weals, itching</w:t>
      </w:r>
      <w:r w:rsidR="00721D40">
        <w:rPr>
          <w:szCs w:val="22"/>
          <w:lang w:val="en-GB"/>
        </w:rPr>
        <w:t xml:space="preserve"> on large areas of skin</w:t>
      </w:r>
      <w:r w:rsidRPr="00536D36">
        <w:rPr>
          <w:szCs w:val="22"/>
          <w:lang w:val="en-GB"/>
        </w:rPr>
        <w:t>, redness and/or swelling of lips, tongue, face or hands, difficulty in swallowing or breathing, shortness of breath, wheezing, tightness of the chest, pale and cold skin, fast heartbeat, and/or dizziness.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Your doctor may need to treat you promptly for these reactions. Your doctor may also do a blood test to check</w:t>
      </w:r>
      <w:r w:rsidR="00B109B5">
        <w:rPr>
          <w:szCs w:val="22"/>
          <w:lang w:val="en-GB"/>
        </w:rPr>
        <w:t xml:space="preserve"> if you have developed factor </w:t>
      </w:r>
      <w:r w:rsidRPr="00536D36">
        <w:rPr>
          <w:szCs w:val="22"/>
          <w:lang w:val="en-GB"/>
        </w:rPr>
        <w:t>IX inhibitors (neutralising antibodies) against your medicine, as inhibitors may develop together with allergic reactions. If you have such antibodies, you may be at an increased risk of sudden and severe allergic reactions (e.g. anaphylactic reaction) duri</w:t>
      </w:r>
      <w:r w:rsidR="00B109B5">
        <w:rPr>
          <w:szCs w:val="22"/>
          <w:lang w:val="en-GB"/>
        </w:rPr>
        <w:t>ng future treatment with factor </w:t>
      </w:r>
      <w:r w:rsidRPr="00536D36">
        <w:rPr>
          <w:szCs w:val="22"/>
          <w:lang w:val="en-GB"/>
        </w:rPr>
        <w:t>IX.</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Because of the risk of</w:t>
      </w:r>
      <w:r w:rsidR="00B109B5">
        <w:rPr>
          <w:szCs w:val="22"/>
          <w:lang w:val="en-GB"/>
        </w:rPr>
        <w:t xml:space="preserve"> allergic reactions with factor </w:t>
      </w:r>
      <w:r w:rsidRPr="00536D36">
        <w:rPr>
          <w:szCs w:val="22"/>
          <w:lang w:val="en-GB"/>
        </w:rPr>
        <w:t xml:space="preserve">IX, your </w:t>
      </w:r>
      <w:r w:rsidR="00D11777">
        <w:rPr>
          <w:szCs w:val="22"/>
          <w:lang w:val="en-GB"/>
        </w:rPr>
        <w:t xml:space="preserve">initial </w:t>
      </w:r>
      <w:r w:rsidR="00261BA6">
        <w:rPr>
          <w:szCs w:val="22"/>
          <w:lang w:val="en-GB"/>
        </w:rPr>
        <w:t>treatment</w:t>
      </w:r>
      <w:r w:rsidRPr="00536D36">
        <w:rPr>
          <w:szCs w:val="22"/>
          <w:lang w:val="en-GB"/>
        </w:rPr>
        <w:t xml:space="preserve"> with </w:t>
      </w:r>
      <w:r w:rsidR="005E05CE">
        <w:rPr>
          <w:szCs w:val="22"/>
          <w:lang w:val="en-GB"/>
        </w:rPr>
        <w:t>Refixia</w:t>
      </w:r>
      <w:r w:rsidR="00A22C8F" w:rsidRPr="00536D36">
        <w:rPr>
          <w:szCs w:val="22"/>
          <w:lang w:val="en-GB"/>
        </w:rPr>
        <w:t xml:space="preserve"> </w:t>
      </w:r>
      <w:r w:rsidRPr="00536D36">
        <w:rPr>
          <w:szCs w:val="22"/>
          <w:lang w:val="en-GB"/>
        </w:rPr>
        <w:t>should be given in a medical clinic or in the presence of health care professionals where proper medical care for allergic reactions can be provided</w:t>
      </w:r>
      <w:r w:rsidR="00822E7F">
        <w:rPr>
          <w:szCs w:val="22"/>
          <w:lang w:val="en-GB"/>
        </w:rPr>
        <w:t xml:space="preserve"> if needed</w:t>
      </w:r>
      <w:r w:rsidRPr="00536D36">
        <w:rPr>
          <w:szCs w:val="22"/>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 xml:space="preserve">Talk to your doctor immediately if your bleeding does not stop as expected or if you </w:t>
      </w:r>
      <w:r w:rsidR="00822E7F">
        <w:rPr>
          <w:szCs w:val="22"/>
          <w:lang w:val="en-GB"/>
        </w:rPr>
        <w:t>have to</w:t>
      </w:r>
      <w:r w:rsidRPr="00536D36">
        <w:rPr>
          <w:szCs w:val="22"/>
          <w:lang w:val="en-GB"/>
        </w:rPr>
        <w:t xml:space="preserve"> significant</w:t>
      </w:r>
      <w:r w:rsidR="00822E7F">
        <w:rPr>
          <w:szCs w:val="22"/>
          <w:lang w:val="en-GB"/>
        </w:rPr>
        <w:t>ly</w:t>
      </w:r>
      <w:r w:rsidRPr="00536D36">
        <w:rPr>
          <w:szCs w:val="22"/>
          <w:lang w:val="en-GB"/>
        </w:rPr>
        <w:t xml:space="preserve"> increase your usage of </w:t>
      </w:r>
      <w:r w:rsidR="005E05CE">
        <w:rPr>
          <w:szCs w:val="22"/>
          <w:lang w:val="en-GB"/>
        </w:rPr>
        <w:t>Refixia</w:t>
      </w:r>
      <w:r w:rsidR="00A22C8F" w:rsidRPr="00536D36">
        <w:rPr>
          <w:szCs w:val="22"/>
          <w:lang w:val="en-GB"/>
        </w:rPr>
        <w:t xml:space="preserve"> </w:t>
      </w:r>
      <w:r w:rsidRPr="00536D36">
        <w:rPr>
          <w:szCs w:val="22"/>
          <w:lang w:val="en-GB"/>
        </w:rPr>
        <w:t xml:space="preserve">in order to stop a bleed. Your doctor will do a blood test to check if you have developed inhibitors (neutralising antibodies) against </w:t>
      </w:r>
      <w:r w:rsidR="005E05CE">
        <w:rPr>
          <w:szCs w:val="22"/>
          <w:lang w:val="en-GB"/>
        </w:rPr>
        <w:t>Refixia</w:t>
      </w:r>
      <w:r w:rsidRPr="00536D36">
        <w:rPr>
          <w:szCs w:val="22"/>
          <w:lang w:val="en-GB"/>
        </w:rPr>
        <w:t>. The risk for developing inhibitors is highest if you ha</w:t>
      </w:r>
      <w:r w:rsidR="00B109B5">
        <w:rPr>
          <w:szCs w:val="22"/>
          <w:lang w:val="en-GB"/>
        </w:rPr>
        <w:t>ve not been treated with factor </w:t>
      </w:r>
      <w:r w:rsidRPr="00536D36">
        <w:rPr>
          <w:szCs w:val="22"/>
          <w:lang w:val="en-GB"/>
        </w:rPr>
        <w:t xml:space="preserve">IX medicines before </w:t>
      </w:r>
      <w:r w:rsidRPr="00207740">
        <w:rPr>
          <w:szCs w:val="22"/>
          <w:lang w:val="en-GB"/>
        </w:rPr>
        <w:t>i.e. for small children.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Blood clots</w:t>
      </w:r>
    </w:p>
    <w:p w:rsidR="00545EF5" w:rsidRPr="00536D36" w:rsidRDefault="003263F2" w:rsidP="00262EAE">
      <w:pPr>
        <w:tabs>
          <w:tab w:val="clear" w:pos="567"/>
        </w:tabs>
        <w:outlineLvl w:val="0"/>
        <w:rPr>
          <w:szCs w:val="22"/>
          <w:lang w:val="en-GB"/>
        </w:rPr>
      </w:pPr>
      <w:r>
        <w:rPr>
          <w:szCs w:val="22"/>
          <w:lang w:val="en-GB"/>
        </w:rPr>
        <w:t>Tell</w:t>
      </w:r>
      <w:r w:rsidRPr="00536D36">
        <w:rPr>
          <w:szCs w:val="22"/>
          <w:lang w:val="en-GB"/>
        </w:rPr>
        <w:t xml:space="preserve"> </w:t>
      </w:r>
      <w:r w:rsidR="00545EF5" w:rsidRPr="00536D36">
        <w:rPr>
          <w:szCs w:val="22"/>
          <w:lang w:val="en-GB"/>
        </w:rPr>
        <w:t xml:space="preserve">your doctor, if any of the following apply to you as there is an increased risk of blood clots during treatment with </w:t>
      </w:r>
      <w:r w:rsidR="005E05CE">
        <w:rPr>
          <w:szCs w:val="22"/>
          <w:lang w:val="en-GB"/>
        </w:rPr>
        <w:t>Refixia</w:t>
      </w:r>
      <w:r w:rsidR="00545EF5" w:rsidRPr="00536D36">
        <w:rPr>
          <w:szCs w:val="22"/>
          <w:lang w:val="en-GB"/>
        </w:rPr>
        <w:t>:</w:t>
      </w:r>
    </w:p>
    <w:p w:rsidR="00545EF5" w:rsidRPr="00536D36" w:rsidRDefault="004C7A72" w:rsidP="00262EAE">
      <w:pPr>
        <w:ind w:left="567" w:hanging="567"/>
        <w:rPr>
          <w:lang w:val="en-GB"/>
        </w:rPr>
      </w:pPr>
      <w:r w:rsidRPr="00536D36">
        <w:rPr>
          <w:lang w:val="en-GB"/>
        </w:rPr>
        <w:t>•</w:t>
      </w:r>
      <w:r w:rsidRPr="00536D36">
        <w:rPr>
          <w:lang w:val="en-GB"/>
        </w:rPr>
        <w:tab/>
      </w:r>
      <w:r w:rsidR="00545EF5" w:rsidRPr="00536D36">
        <w:rPr>
          <w:lang w:val="en-GB"/>
        </w:rPr>
        <w:t>you have recently had surgery</w:t>
      </w:r>
    </w:p>
    <w:p w:rsidR="00545EF5" w:rsidRDefault="004C7A72" w:rsidP="00262EAE">
      <w:pPr>
        <w:ind w:left="567" w:hanging="567"/>
        <w:rPr>
          <w:lang w:val="en-GB"/>
        </w:rPr>
      </w:pPr>
      <w:r w:rsidRPr="00536D36">
        <w:rPr>
          <w:lang w:val="en-GB"/>
        </w:rPr>
        <w:t>•</w:t>
      </w:r>
      <w:r w:rsidRPr="00536D36">
        <w:rPr>
          <w:lang w:val="en-GB"/>
        </w:rPr>
        <w:tab/>
      </w:r>
      <w:r w:rsidR="00545EF5" w:rsidRPr="00536D36">
        <w:rPr>
          <w:lang w:val="en-GB"/>
        </w:rPr>
        <w:t>you suffer from other serious illness e.g. liver</w:t>
      </w:r>
      <w:r w:rsidR="003263F2">
        <w:rPr>
          <w:lang w:val="en-GB"/>
        </w:rPr>
        <w:t xml:space="preserve"> disease</w:t>
      </w:r>
      <w:r w:rsidR="00545EF5" w:rsidRPr="00536D36">
        <w:rPr>
          <w:lang w:val="en-GB"/>
        </w:rPr>
        <w:t>, heart disease, or cancer</w:t>
      </w:r>
    </w:p>
    <w:p w:rsidR="00E556B2" w:rsidRPr="006D0E9F" w:rsidRDefault="00E556B2" w:rsidP="00E556B2">
      <w:pPr>
        <w:ind w:left="567" w:hanging="567"/>
      </w:pPr>
      <w:r w:rsidRPr="006D0E9F">
        <w:t>•</w:t>
      </w:r>
      <w:r w:rsidRPr="006D0E9F">
        <w:tab/>
      </w:r>
      <w:r w:rsidRPr="003263F2">
        <w:rPr>
          <w:szCs w:val="22"/>
          <w:lang w:val="en-GB"/>
        </w:rPr>
        <w:t xml:space="preserve">you have </w:t>
      </w:r>
      <w:r w:rsidR="00EC367C">
        <w:rPr>
          <w:szCs w:val="22"/>
          <w:lang w:val="en-GB"/>
        </w:rPr>
        <w:t xml:space="preserve">risk </w:t>
      </w:r>
      <w:r w:rsidRPr="003263F2">
        <w:rPr>
          <w:szCs w:val="22"/>
          <w:lang w:val="en-GB"/>
        </w:rPr>
        <w:t xml:space="preserve">factors for heart disease </w:t>
      </w:r>
      <w:r w:rsidR="00C46832">
        <w:rPr>
          <w:szCs w:val="22"/>
          <w:lang w:val="en-GB"/>
        </w:rPr>
        <w:t>e.g</w:t>
      </w:r>
      <w:r w:rsidRPr="003263F2">
        <w:rPr>
          <w:szCs w:val="22"/>
          <w:lang w:val="en-GB"/>
        </w:rPr>
        <w:t xml:space="preserve"> high blood pressure, obesity, </w:t>
      </w:r>
      <w:r w:rsidR="00C46832">
        <w:rPr>
          <w:szCs w:val="22"/>
          <w:lang w:val="en-GB"/>
        </w:rPr>
        <w:t>or</w:t>
      </w:r>
      <w:r w:rsidRPr="003263F2">
        <w:rPr>
          <w:szCs w:val="22"/>
          <w:lang w:val="en-GB"/>
        </w:rPr>
        <w:t xml:space="preserve"> smoking</w:t>
      </w:r>
      <w:r>
        <w:rPr>
          <w:szCs w:val="22"/>
          <w:lang w:val="en-GB"/>
        </w:rPr>
        <w:t>.</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Kidney disorder (nephrotic syndrome)</w:t>
      </w:r>
    </w:p>
    <w:p w:rsidR="00545EF5" w:rsidRDefault="00545EF5" w:rsidP="00262EAE">
      <w:pPr>
        <w:tabs>
          <w:tab w:val="clear" w:pos="567"/>
        </w:tabs>
        <w:outlineLvl w:val="0"/>
        <w:rPr>
          <w:szCs w:val="22"/>
          <w:lang w:val="en-GB"/>
        </w:rPr>
      </w:pPr>
      <w:r w:rsidRPr="00536D36">
        <w:rPr>
          <w:szCs w:val="22"/>
          <w:lang w:val="en-GB"/>
        </w:rPr>
        <w:t>There is a rare risk of developing a specific kidney disorder called “nephrotic syndrome” following high doses of factor</w:t>
      </w:r>
      <w:r w:rsidR="00B109B5">
        <w:rPr>
          <w:szCs w:val="22"/>
          <w:lang w:val="en-GB"/>
        </w:rPr>
        <w:t> </w:t>
      </w:r>
      <w:r w:rsidRPr="00536D36">
        <w:rPr>
          <w:szCs w:val="22"/>
          <w:lang w:val="en-GB"/>
        </w:rPr>
        <w:t>IX in hae</w:t>
      </w:r>
      <w:r w:rsidR="00B109B5">
        <w:rPr>
          <w:szCs w:val="22"/>
          <w:lang w:val="en-GB"/>
        </w:rPr>
        <w:t>mophilia</w:t>
      </w:r>
      <w:r w:rsidR="00D60AD8">
        <w:rPr>
          <w:szCs w:val="22"/>
          <w:lang w:val="en-GB"/>
        </w:rPr>
        <w:t> </w:t>
      </w:r>
      <w:r w:rsidR="00B109B5">
        <w:rPr>
          <w:szCs w:val="22"/>
          <w:lang w:val="en-GB"/>
        </w:rPr>
        <w:t>B patients with factor </w:t>
      </w:r>
      <w:r w:rsidRPr="00536D36">
        <w:rPr>
          <w:szCs w:val="22"/>
          <w:lang w:val="en-GB"/>
        </w:rPr>
        <w:t>IX inhibitors and a history of allergic reactions.</w:t>
      </w:r>
    </w:p>
    <w:p w:rsidR="003263F2" w:rsidRPr="003263F2" w:rsidRDefault="003263F2" w:rsidP="003263F2">
      <w:pPr>
        <w:tabs>
          <w:tab w:val="clear" w:pos="567"/>
        </w:tabs>
        <w:outlineLvl w:val="0"/>
        <w:rPr>
          <w:szCs w:val="22"/>
          <w:lang w:val="en-GB"/>
        </w:rPr>
      </w:pPr>
    </w:p>
    <w:p w:rsidR="003263F2" w:rsidRPr="006D0E9F" w:rsidRDefault="003263F2" w:rsidP="003263F2">
      <w:pPr>
        <w:tabs>
          <w:tab w:val="clear" w:pos="567"/>
        </w:tabs>
        <w:outlineLvl w:val="0"/>
        <w:rPr>
          <w:b/>
          <w:szCs w:val="22"/>
          <w:lang w:val="en-GB"/>
        </w:rPr>
      </w:pPr>
      <w:r w:rsidRPr="006D0E9F">
        <w:rPr>
          <w:b/>
          <w:szCs w:val="22"/>
          <w:lang w:val="en-GB"/>
        </w:rPr>
        <w:t>Catheter-related problems</w:t>
      </w:r>
    </w:p>
    <w:p w:rsidR="003263F2" w:rsidRPr="003263F2" w:rsidRDefault="003263F2" w:rsidP="003263F2">
      <w:pPr>
        <w:tabs>
          <w:tab w:val="clear" w:pos="567"/>
        </w:tabs>
        <w:outlineLvl w:val="0"/>
        <w:rPr>
          <w:szCs w:val="22"/>
          <w:lang w:val="en-GB"/>
        </w:rPr>
      </w:pPr>
      <w:r w:rsidRPr="003263F2">
        <w:rPr>
          <w:szCs w:val="22"/>
          <w:lang w:val="en-GB"/>
        </w:rPr>
        <w:t xml:space="preserve">If you </w:t>
      </w:r>
      <w:r w:rsidR="00E556B2">
        <w:rPr>
          <w:szCs w:val="22"/>
          <w:lang w:val="en-GB"/>
        </w:rPr>
        <w:t xml:space="preserve">have </w:t>
      </w:r>
      <w:r w:rsidRPr="003263F2">
        <w:rPr>
          <w:szCs w:val="22"/>
          <w:lang w:val="en-GB"/>
        </w:rPr>
        <w:t xml:space="preserve">a </w:t>
      </w:r>
      <w:r w:rsidR="00D11777">
        <w:rPr>
          <w:szCs w:val="22"/>
          <w:lang w:val="en-GB"/>
        </w:rPr>
        <w:t xml:space="preserve">central venous </w:t>
      </w:r>
      <w:r w:rsidR="00976056">
        <w:rPr>
          <w:szCs w:val="22"/>
          <w:lang w:val="en-GB"/>
        </w:rPr>
        <w:t xml:space="preserve">access </w:t>
      </w:r>
      <w:r w:rsidR="00D11777">
        <w:rPr>
          <w:szCs w:val="22"/>
          <w:lang w:val="en-GB"/>
        </w:rPr>
        <w:t>device (CVAD)</w:t>
      </w:r>
      <w:r w:rsidRPr="003263F2">
        <w:rPr>
          <w:szCs w:val="22"/>
          <w:lang w:val="en-GB"/>
        </w:rPr>
        <w:t>, you may develop infections or blood clots at the site of the catheter.</w:t>
      </w:r>
    </w:p>
    <w:p w:rsidR="009B7476" w:rsidRPr="00536D36" w:rsidRDefault="009B7476"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 xml:space="preserve">Other medicines and </w:t>
      </w:r>
      <w:r w:rsidR="005E05CE">
        <w:rPr>
          <w:b/>
          <w:szCs w:val="22"/>
          <w:lang w:val="en-GB"/>
        </w:rPr>
        <w:t>Refixia</w:t>
      </w:r>
    </w:p>
    <w:p w:rsidR="00545EF5" w:rsidRPr="00536D36" w:rsidRDefault="00545EF5" w:rsidP="00262EAE">
      <w:pPr>
        <w:tabs>
          <w:tab w:val="clear" w:pos="567"/>
        </w:tabs>
        <w:outlineLvl w:val="0"/>
        <w:rPr>
          <w:szCs w:val="22"/>
          <w:lang w:val="en-GB"/>
        </w:rPr>
      </w:pPr>
      <w:r w:rsidRPr="00536D36">
        <w:rPr>
          <w:szCs w:val="22"/>
          <w:lang w:val="en-GB"/>
        </w:rPr>
        <w:t>Tell your doctor if you are taking, have recently taken or might take any other medicines.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Pregnancy and breast-feeding</w:t>
      </w:r>
    </w:p>
    <w:p w:rsidR="00545EF5" w:rsidRPr="00536D36" w:rsidRDefault="00545EF5" w:rsidP="00262EAE">
      <w:pPr>
        <w:tabs>
          <w:tab w:val="clear" w:pos="567"/>
        </w:tabs>
        <w:outlineLvl w:val="0"/>
        <w:rPr>
          <w:szCs w:val="22"/>
          <w:lang w:val="en-GB"/>
        </w:rPr>
      </w:pPr>
      <w:r w:rsidRPr="00536D36">
        <w:rPr>
          <w:szCs w:val="22"/>
          <w:lang w:val="en-GB"/>
        </w:rPr>
        <w:t>If you are pregnant or breast-feeding, think you may be pregnant or are planning to have a baby, ask</w:t>
      </w:r>
      <w:r w:rsidR="00362841">
        <w:rPr>
          <w:szCs w:val="22"/>
          <w:lang w:val="en-GB"/>
        </w:rPr>
        <w:t xml:space="preserve"> </w:t>
      </w:r>
      <w:r w:rsidRPr="00536D36">
        <w:rPr>
          <w:szCs w:val="22"/>
          <w:lang w:val="en-GB"/>
        </w:rPr>
        <w:t xml:space="preserve">your doctor for advice before </w:t>
      </w:r>
      <w:r w:rsidR="00FA02AE">
        <w:rPr>
          <w:szCs w:val="22"/>
          <w:lang w:val="en-GB"/>
        </w:rPr>
        <w:t xml:space="preserve">using </w:t>
      </w:r>
      <w:r w:rsidR="005E05CE">
        <w:rPr>
          <w:szCs w:val="22"/>
          <w:lang w:val="en-GB"/>
        </w:rPr>
        <w:t>Refixia</w:t>
      </w:r>
      <w:r w:rsidRPr="00536D36">
        <w:rPr>
          <w:szCs w:val="22"/>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Driving and using machines</w:t>
      </w:r>
    </w:p>
    <w:p w:rsidR="00545EF5" w:rsidRPr="00536D36" w:rsidRDefault="005E05CE" w:rsidP="00262EAE">
      <w:pPr>
        <w:tabs>
          <w:tab w:val="clear" w:pos="567"/>
        </w:tabs>
        <w:outlineLvl w:val="0"/>
        <w:rPr>
          <w:szCs w:val="22"/>
          <w:lang w:val="en-GB"/>
        </w:rPr>
      </w:pPr>
      <w:r>
        <w:rPr>
          <w:szCs w:val="22"/>
          <w:lang w:val="en-GB"/>
        </w:rPr>
        <w:t>Refixia</w:t>
      </w:r>
      <w:r w:rsidR="00A22C8F" w:rsidRPr="00536D36">
        <w:rPr>
          <w:szCs w:val="22"/>
          <w:lang w:val="en-GB"/>
        </w:rPr>
        <w:t xml:space="preserve"> </w:t>
      </w:r>
      <w:r w:rsidR="00545EF5" w:rsidRPr="00536D36">
        <w:rPr>
          <w:szCs w:val="22"/>
          <w:lang w:val="en-GB"/>
        </w:rPr>
        <w:t>has no influence on the ability to drive and use machines.</w:t>
      </w:r>
    </w:p>
    <w:p w:rsidR="00545EF5" w:rsidRPr="00536D36" w:rsidRDefault="00545EF5" w:rsidP="00262EAE">
      <w:pPr>
        <w:tabs>
          <w:tab w:val="clear" w:pos="567"/>
        </w:tabs>
        <w:outlineLvl w:val="0"/>
        <w:rPr>
          <w:szCs w:val="22"/>
          <w:lang w:val="en-GB"/>
        </w:rPr>
      </w:pPr>
    </w:p>
    <w:p w:rsidR="00865A21" w:rsidRPr="00536D36" w:rsidRDefault="005E05CE" w:rsidP="00262EAE">
      <w:pPr>
        <w:tabs>
          <w:tab w:val="clear" w:pos="567"/>
        </w:tabs>
        <w:outlineLvl w:val="0"/>
        <w:rPr>
          <w:b/>
          <w:szCs w:val="22"/>
          <w:lang w:val="en-GB"/>
        </w:rPr>
      </w:pPr>
      <w:r>
        <w:rPr>
          <w:b/>
          <w:szCs w:val="22"/>
          <w:lang w:val="en-GB"/>
        </w:rPr>
        <w:t>Refixia</w:t>
      </w:r>
      <w:r w:rsidR="00865A21" w:rsidRPr="00536D36">
        <w:rPr>
          <w:b/>
          <w:szCs w:val="22"/>
          <w:lang w:val="en-GB"/>
        </w:rPr>
        <w:t xml:space="preserve"> contains sodium</w:t>
      </w:r>
    </w:p>
    <w:p w:rsidR="00865A21" w:rsidRPr="00536D36" w:rsidRDefault="00865A21" w:rsidP="00262EAE">
      <w:pPr>
        <w:tabs>
          <w:tab w:val="clear" w:pos="567"/>
        </w:tabs>
        <w:outlineLvl w:val="0"/>
        <w:rPr>
          <w:szCs w:val="22"/>
          <w:lang w:val="en-GB"/>
        </w:rPr>
      </w:pPr>
      <w:r w:rsidRPr="00536D36">
        <w:rPr>
          <w:szCs w:val="22"/>
          <w:lang w:val="en-GB"/>
        </w:rPr>
        <w:t>Thi</w:t>
      </w:r>
      <w:r w:rsidR="00EB1163" w:rsidRPr="00536D36">
        <w:rPr>
          <w:szCs w:val="22"/>
          <w:lang w:val="en-GB"/>
        </w:rPr>
        <w:t>s medicine contains less than 1 </w:t>
      </w:r>
      <w:r w:rsidRPr="00536D36">
        <w:rPr>
          <w:szCs w:val="22"/>
          <w:lang w:val="en-GB"/>
        </w:rPr>
        <w:t>mmol sodium (23</w:t>
      </w:r>
      <w:r w:rsidR="00EB1163" w:rsidRPr="00536D36">
        <w:rPr>
          <w:szCs w:val="22"/>
          <w:lang w:val="en-GB"/>
        </w:rPr>
        <w:t> </w:t>
      </w:r>
      <w:r w:rsidRPr="00536D36">
        <w:rPr>
          <w:szCs w:val="22"/>
          <w:lang w:val="en-GB"/>
        </w:rPr>
        <w:t>mg) per vial, i.e. it is essentially “sodium-free”.</w:t>
      </w:r>
    </w:p>
    <w:p w:rsidR="00865A21" w:rsidRPr="00536D36" w:rsidRDefault="00865A21" w:rsidP="00262EAE">
      <w:pPr>
        <w:tabs>
          <w:tab w:val="clear" w:pos="567"/>
        </w:tabs>
        <w:outlineLvl w:val="0"/>
        <w:rPr>
          <w:szCs w:val="22"/>
          <w:lang w:val="en-GB"/>
        </w:rPr>
      </w:pPr>
    </w:p>
    <w:p w:rsidR="00865A21" w:rsidRPr="00536D36" w:rsidRDefault="00865A21"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3.</w:t>
      </w:r>
      <w:r w:rsidRPr="00536D36">
        <w:rPr>
          <w:b/>
          <w:szCs w:val="22"/>
          <w:lang w:val="en-GB"/>
        </w:rPr>
        <w:tab/>
        <w:t xml:space="preserve">How to use </w:t>
      </w:r>
      <w:r w:rsidR="005E05CE">
        <w:rPr>
          <w:b/>
          <w:szCs w:val="22"/>
          <w:lang w:val="en-GB"/>
        </w:rPr>
        <w:t>Refixia</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szCs w:val="22"/>
          <w:lang w:val="en-GB"/>
        </w:rPr>
      </w:pPr>
      <w:r w:rsidRPr="00536D36">
        <w:rPr>
          <w:szCs w:val="22"/>
          <w:lang w:val="en-GB"/>
        </w:rPr>
        <w:t xml:space="preserve">Treatment with </w:t>
      </w:r>
      <w:r w:rsidR="005E05CE">
        <w:rPr>
          <w:szCs w:val="22"/>
          <w:lang w:val="en-GB"/>
        </w:rPr>
        <w:t>Refixia</w:t>
      </w:r>
      <w:r w:rsidRPr="00536D36">
        <w:rPr>
          <w:szCs w:val="22"/>
          <w:lang w:val="en-GB"/>
        </w:rPr>
        <w:t xml:space="preserve"> will be started by a doctor who is experienced in the care of patients with haemophilia</w:t>
      </w:r>
      <w:r w:rsidR="00D60AD8">
        <w:rPr>
          <w:szCs w:val="22"/>
          <w:lang w:val="en-GB"/>
        </w:rPr>
        <w:t> </w:t>
      </w:r>
      <w:r w:rsidRPr="00536D36">
        <w:rPr>
          <w:szCs w:val="22"/>
          <w:lang w:val="en-GB"/>
        </w:rPr>
        <w:t xml:space="preserve">B. Always use </w:t>
      </w:r>
      <w:r w:rsidR="00FF7844">
        <w:rPr>
          <w:szCs w:val="22"/>
          <w:lang w:val="en-GB"/>
        </w:rPr>
        <w:t xml:space="preserve">this medicine </w:t>
      </w:r>
      <w:r w:rsidRPr="00536D36">
        <w:rPr>
          <w:szCs w:val="22"/>
          <w:lang w:val="en-GB"/>
        </w:rPr>
        <w:t xml:space="preserve">exactly as your doctor has told you. Check with your doctor if you are not sure about how to use </w:t>
      </w:r>
      <w:r w:rsidR="005E05CE">
        <w:rPr>
          <w:szCs w:val="22"/>
          <w:lang w:val="en-GB"/>
        </w:rPr>
        <w:t>Refixia</w:t>
      </w:r>
      <w:r w:rsidRPr="00536D36">
        <w:rPr>
          <w:szCs w:val="22"/>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Your doctor will calculate your dose for you. The dose will depend on your weight and what the medicine is being used for.</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Prevention of bleeding</w:t>
      </w:r>
    </w:p>
    <w:p w:rsidR="00545EF5" w:rsidRPr="00536D36" w:rsidRDefault="00545EF5" w:rsidP="00262EAE">
      <w:pPr>
        <w:tabs>
          <w:tab w:val="clear" w:pos="567"/>
        </w:tabs>
        <w:outlineLvl w:val="0"/>
        <w:rPr>
          <w:szCs w:val="22"/>
          <w:lang w:val="en-GB"/>
        </w:rPr>
      </w:pPr>
      <w:r w:rsidRPr="00536D36">
        <w:rPr>
          <w:szCs w:val="22"/>
          <w:lang w:val="en-GB"/>
        </w:rPr>
        <w:t xml:space="preserve">The dose of </w:t>
      </w:r>
      <w:r w:rsidR="005E05CE">
        <w:rPr>
          <w:szCs w:val="22"/>
          <w:lang w:val="en-GB"/>
        </w:rPr>
        <w:t>Refixia</w:t>
      </w:r>
      <w:r w:rsidR="00A22C8F" w:rsidRPr="00536D36">
        <w:rPr>
          <w:szCs w:val="22"/>
          <w:lang w:val="en-GB"/>
        </w:rPr>
        <w:t xml:space="preserve"> </w:t>
      </w:r>
      <w:r w:rsidRPr="00536D36">
        <w:rPr>
          <w:szCs w:val="22"/>
          <w:lang w:val="en-GB"/>
        </w:rPr>
        <w:t>is 40 international units (IU) per kg of body weight. This is given as one injection every week.</w:t>
      </w:r>
      <w:r w:rsidR="000A5B67">
        <w:rPr>
          <w:szCs w:val="22"/>
          <w:lang w:val="en-GB"/>
        </w:rPr>
        <w:t xml:space="preserve"> </w:t>
      </w:r>
      <w:r w:rsidR="000A5B67" w:rsidRPr="000A5B67">
        <w:rPr>
          <w:szCs w:val="22"/>
          <w:lang w:val="en-GB"/>
        </w:rPr>
        <w:t>Your doctor may choose another dose or how often the injections should be given</w:t>
      </w:r>
      <w:r w:rsidR="00922AB0">
        <w:rPr>
          <w:szCs w:val="22"/>
          <w:lang w:val="en-GB"/>
        </w:rPr>
        <w:t>,</w:t>
      </w:r>
      <w:r w:rsidR="000A5B67" w:rsidRPr="000A5B67">
        <w:rPr>
          <w:szCs w:val="22"/>
          <w:lang w:val="en-GB"/>
        </w:rPr>
        <w:t xml:space="preserve"> based on your need.</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bCs/>
          <w:szCs w:val="22"/>
          <w:lang w:val="en-GB"/>
        </w:rPr>
      </w:pPr>
      <w:r w:rsidRPr="00536D36">
        <w:rPr>
          <w:b/>
          <w:bCs/>
          <w:szCs w:val="22"/>
          <w:lang w:val="en-GB"/>
        </w:rPr>
        <w:t>Treatment of bleeding</w:t>
      </w:r>
    </w:p>
    <w:p w:rsidR="00545EF5" w:rsidRPr="00536D36" w:rsidRDefault="00545EF5" w:rsidP="00262EAE">
      <w:pPr>
        <w:tabs>
          <w:tab w:val="clear" w:pos="567"/>
        </w:tabs>
        <w:outlineLvl w:val="0"/>
        <w:rPr>
          <w:szCs w:val="22"/>
          <w:lang w:val="en-GB"/>
        </w:rPr>
      </w:pPr>
      <w:r w:rsidRPr="00536D36">
        <w:rPr>
          <w:szCs w:val="22"/>
          <w:lang w:val="en-GB"/>
        </w:rPr>
        <w:t xml:space="preserve">The dose of </w:t>
      </w:r>
      <w:r w:rsidR="005E05CE">
        <w:rPr>
          <w:szCs w:val="22"/>
          <w:lang w:val="en-GB"/>
        </w:rPr>
        <w:t>Refixia</w:t>
      </w:r>
      <w:r w:rsidR="00A22C8F" w:rsidRPr="00536D36">
        <w:rPr>
          <w:szCs w:val="22"/>
          <w:lang w:val="en-GB"/>
        </w:rPr>
        <w:t xml:space="preserve"> </w:t>
      </w:r>
      <w:r w:rsidRPr="00536D36">
        <w:rPr>
          <w:szCs w:val="22"/>
          <w:lang w:val="en-GB"/>
        </w:rPr>
        <w:t>is 40 international units (IU) per kg of body weight. Depending on the location and the severity of bleed</w:t>
      </w:r>
      <w:r w:rsidR="00FA02AE">
        <w:rPr>
          <w:szCs w:val="22"/>
          <w:lang w:val="en-GB"/>
        </w:rPr>
        <w:t>ing</w:t>
      </w:r>
      <w:r w:rsidRPr="00536D36">
        <w:rPr>
          <w:szCs w:val="22"/>
          <w:lang w:val="en-GB"/>
        </w:rPr>
        <w:t xml:space="preserve"> you may need a higher dose (80 IU per kg) or extra injections. Discuss with your doctor the dose and number of injections you need.</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bCs/>
          <w:szCs w:val="22"/>
          <w:lang w:val="en-GB"/>
        </w:rPr>
      </w:pPr>
      <w:r w:rsidRPr="00536D36">
        <w:rPr>
          <w:b/>
          <w:bCs/>
          <w:szCs w:val="22"/>
          <w:lang w:val="en-GB"/>
        </w:rPr>
        <w:t>Use in children and adolescents</w:t>
      </w:r>
    </w:p>
    <w:p w:rsidR="00545EF5" w:rsidRPr="00536D36" w:rsidRDefault="007F4B7A" w:rsidP="00262EAE">
      <w:pPr>
        <w:tabs>
          <w:tab w:val="clear" w:pos="567"/>
        </w:tabs>
        <w:outlineLvl w:val="0"/>
        <w:rPr>
          <w:szCs w:val="22"/>
          <w:lang w:val="en-GB"/>
        </w:rPr>
      </w:pPr>
      <w:r w:rsidRPr="007F4B7A">
        <w:rPr>
          <w:szCs w:val="22"/>
          <w:lang w:val="en-GB"/>
        </w:rPr>
        <w:t>Refixia can be used only in adolescents (12</w:t>
      </w:r>
      <w:r w:rsidR="009F19D5">
        <w:rPr>
          <w:szCs w:val="22"/>
          <w:lang w:val="en-GB"/>
        </w:rPr>
        <w:t> </w:t>
      </w:r>
      <w:r w:rsidRPr="007F4B7A">
        <w:rPr>
          <w:szCs w:val="22"/>
          <w:lang w:val="en-GB"/>
        </w:rPr>
        <w:t>years</w:t>
      </w:r>
      <w:r>
        <w:rPr>
          <w:szCs w:val="22"/>
          <w:lang w:val="en-GB"/>
        </w:rPr>
        <w:t xml:space="preserve"> and above</w:t>
      </w:r>
      <w:r w:rsidRPr="007F4B7A">
        <w:rPr>
          <w:szCs w:val="22"/>
          <w:lang w:val="en-GB"/>
        </w:rPr>
        <w:t>).</w:t>
      </w:r>
      <w:r w:rsidR="00545EF5" w:rsidRPr="00536D36">
        <w:rPr>
          <w:szCs w:val="22"/>
          <w:lang w:val="en-GB"/>
        </w:rPr>
        <w:t xml:space="preserve"> The dose in adolescents is </w:t>
      </w:r>
      <w:r w:rsidR="00A82214">
        <w:rPr>
          <w:szCs w:val="22"/>
          <w:lang w:val="en-GB"/>
        </w:rPr>
        <w:t>also calculated according to body</w:t>
      </w:r>
      <w:r w:rsidR="00140B10">
        <w:rPr>
          <w:szCs w:val="22"/>
          <w:lang w:val="en-GB"/>
        </w:rPr>
        <w:t xml:space="preserve"> </w:t>
      </w:r>
      <w:r w:rsidR="00A82214">
        <w:rPr>
          <w:szCs w:val="22"/>
          <w:lang w:val="en-GB"/>
        </w:rPr>
        <w:t xml:space="preserve">weight and is </w:t>
      </w:r>
      <w:r w:rsidR="00545EF5" w:rsidRPr="00536D36">
        <w:rPr>
          <w:szCs w:val="22"/>
          <w:lang w:val="en-GB"/>
        </w:rPr>
        <w:t xml:space="preserve">the same dose as </w:t>
      </w:r>
      <w:r w:rsidR="00A82214">
        <w:rPr>
          <w:szCs w:val="22"/>
          <w:lang w:val="en-GB"/>
        </w:rPr>
        <w:t xml:space="preserve">for </w:t>
      </w:r>
      <w:r w:rsidR="00545EF5" w:rsidRPr="00536D36">
        <w:rPr>
          <w:szCs w:val="22"/>
          <w:lang w:val="en-GB"/>
        </w:rPr>
        <w:t>adults.</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How </w:t>
      </w:r>
      <w:r w:rsidR="005E05CE">
        <w:rPr>
          <w:b/>
          <w:szCs w:val="22"/>
          <w:lang w:val="en-GB"/>
        </w:rPr>
        <w:t>Refixia</w:t>
      </w:r>
      <w:r w:rsidR="00A22C8F" w:rsidRPr="00536D36">
        <w:rPr>
          <w:b/>
          <w:szCs w:val="22"/>
          <w:lang w:val="en-GB"/>
        </w:rPr>
        <w:t xml:space="preserve"> </w:t>
      </w:r>
      <w:r w:rsidRPr="00536D36">
        <w:rPr>
          <w:b/>
          <w:szCs w:val="22"/>
          <w:lang w:val="en-GB"/>
        </w:rPr>
        <w:t>is given</w:t>
      </w:r>
    </w:p>
    <w:p w:rsidR="00545EF5" w:rsidRPr="00536D36" w:rsidRDefault="005E05CE" w:rsidP="00262EAE">
      <w:pPr>
        <w:tabs>
          <w:tab w:val="clear" w:pos="567"/>
        </w:tabs>
        <w:outlineLvl w:val="0"/>
        <w:rPr>
          <w:szCs w:val="22"/>
          <w:lang w:val="en-GB"/>
        </w:rPr>
      </w:pPr>
      <w:r>
        <w:rPr>
          <w:szCs w:val="22"/>
          <w:lang w:val="en-GB"/>
        </w:rPr>
        <w:t>Refixia</w:t>
      </w:r>
      <w:r w:rsidR="00A22C8F" w:rsidRPr="00536D36">
        <w:rPr>
          <w:szCs w:val="22"/>
          <w:lang w:val="en-GB"/>
        </w:rPr>
        <w:t xml:space="preserve"> </w:t>
      </w:r>
      <w:r w:rsidR="00545EF5" w:rsidRPr="00536D36">
        <w:rPr>
          <w:szCs w:val="22"/>
          <w:lang w:val="en-GB"/>
        </w:rPr>
        <w:t xml:space="preserve">is given as an injection into a vein. See </w:t>
      </w:r>
      <w:r w:rsidR="00417443">
        <w:rPr>
          <w:szCs w:val="22"/>
          <w:lang w:val="en-GB"/>
        </w:rPr>
        <w:t>“</w:t>
      </w:r>
      <w:r w:rsidR="00545EF5" w:rsidRPr="00536D36">
        <w:rPr>
          <w:szCs w:val="22"/>
          <w:lang w:val="en-GB"/>
        </w:rPr>
        <w:t xml:space="preserve">Instructions on how to use </w:t>
      </w:r>
      <w:r w:rsidR="00417443">
        <w:rPr>
          <w:szCs w:val="22"/>
          <w:lang w:val="en-GB"/>
        </w:rPr>
        <w:t xml:space="preserve">Refixia” </w:t>
      </w:r>
      <w:r w:rsidR="00545EF5" w:rsidRPr="00536D36">
        <w:rPr>
          <w:szCs w:val="22"/>
          <w:lang w:val="en-GB"/>
        </w:rPr>
        <w:t>for more information.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 xml:space="preserve">If you use more </w:t>
      </w:r>
      <w:r w:rsidR="005E05CE">
        <w:rPr>
          <w:b/>
          <w:szCs w:val="22"/>
          <w:lang w:val="en-GB"/>
        </w:rPr>
        <w:t>Refixia</w:t>
      </w:r>
      <w:r w:rsidRPr="00536D36">
        <w:rPr>
          <w:b/>
          <w:szCs w:val="22"/>
          <w:lang w:val="en-GB"/>
        </w:rPr>
        <w:t xml:space="preserve"> than you should</w:t>
      </w:r>
    </w:p>
    <w:p w:rsidR="00545EF5" w:rsidRPr="00536D36" w:rsidRDefault="00545EF5" w:rsidP="00262EAE">
      <w:pPr>
        <w:tabs>
          <w:tab w:val="clear" w:pos="567"/>
        </w:tabs>
        <w:outlineLvl w:val="0"/>
        <w:rPr>
          <w:szCs w:val="22"/>
          <w:lang w:val="en-GB"/>
        </w:rPr>
      </w:pPr>
      <w:r w:rsidRPr="00536D36">
        <w:rPr>
          <w:szCs w:val="22"/>
          <w:lang w:val="en-GB"/>
        </w:rPr>
        <w:t xml:space="preserve">If you use more </w:t>
      </w:r>
      <w:r w:rsidR="005E05CE">
        <w:rPr>
          <w:szCs w:val="22"/>
          <w:lang w:val="en-GB"/>
        </w:rPr>
        <w:t>Refixia</w:t>
      </w:r>
      <w:r w:rsidR="00A22C8F" w:rsidRPr="00536D36">
        <w:rPr>
          <w:szCs w:val="22"/>
          <w:lang w:val="en-GB"/>
        </w:rPr>
        <w:t xml:space="preserve"> </w:t>
      </w:r>
      <w:r w:rsidRPr="00536D36">
        <w:rPr>
          <w:szCs w:val="22"/>
          <w:lang w:val="en-GB"/>
        </w:rPr>
        <w:t>than you should, contact your doctor.</w:t>
      </w:r>
    </w:p>
    <w:p w:rsidR="00764B49" w:rsidRPr="00536D36" w:rsidRDefault="00764B49" w:rsidP="00262EAE">
      <w:pPr>
        <w:tabs>
          <w:tab w:val="clear" w:pos="567"/>
        </w:tabs>
        <w:outlineLvl w:val="0"/>
        <w:rPr>
          <w:szCs w:val="22"/>
          <w:lang w:val="en-GB"/>
        </w:rPr>
      </w:pPr>
    </w:p>
    <w:p w:rsidR="008217D1" w:rsidRPr="00536D36" w:rsidRDefault="00764B49" w:rsidP="00262EAE">
      <w:pPr>
        <w:tabs>
          <w:tab w:val="clear" w:pos="567"/>
        </w:tabs>
        <w:outlineLvl w:val="0"/>
        <w:rPr>
          <w:szCs w:val="22"/>
          <w:lang w:val="en-GB"/>
        </w:rPr>
      </w:pPr>
      <w:r w:rsidRPr="00536D36">
        <w:rPr>
          <w:szCs w:val="22"/>
          <w:lang w:val="en-GB"/>
        </w:rPr>
        <w:t xml:space="preserve">If you </w:t>
      </w:r>
      <w:r w:rsidR="00FA02AE">
        <w:rPr>
          <w:szCs w:val="22"/>
          <w:lang w:val="en-GB"/>
        </w:rPr>
        <w:t xml:space="preserve">have to </w:t>
      </w:r>
      <w:r w:rsidRPr="00536D36">
        <w:rPr>
          <w:szCs w:val="22"/>
          <w:lang w:val="en-GB"/>
        </w:rPr>
        <w:t>significant</w:t>
      </w:r>
      <w:r w:rsidR="00FA02AE">
        <w:rPr>
          <w:szCs w:val="22"/>
          <w:lang w:val="en-GB"/>
        </w:rPr>
        <w:t>ly</w:t>
      </w:r>
      <w:r w:rsidRPr="00536D36">
        <w:rPr>
          <w:szCs w:val="22"/>
          <w:lang w:val="en-GB"/>
        </w:rPr>
        <w:t xml:space="preserve"> increase your usage of </w:t>
      </w:r>
      <w:r w:rsidR="005E05CE">
        <w:rPr>
          <w:szCs w:val="22"/>
          <w:lang w:val="en-GB"/>
        </w:rPr>
        <w:t>Refixia</w:t>
      </w:r>
      <w:r w:rsidR="00750DF7" w:rsidRPr="00536D36">
        <w:rPr>
          <w:szCs w:val="22"/>
          <w:lang w:val="en-GB"/>
        </w:rPr>
        <w:t xml:space="preserve"> </w:t>
      </w:r>
      <w:r w:rsidRPr="00536D36">
        <w:rPr>
          <w:szCs w:val="22"/>
          <w:lang w:val="en-GB"/>
        </w:rPr>
        <w:t>to stop a bleed, talk to your doctor immediately. For further information</w:t>
      </w:r>
      <w:r w:rsidR="009F19D5">
        <w:rPr>
          <w:szCs w:val="22"/>
          <w:lang w:val="en-GB"/>
        </w:rPr>
        <w:t>,</w:t>
      </w:r>
      <w:r w:rsidRPr="00536D36">
        <w:rPr>
          <w:szCs w:val="22"/>
          <w:lang w:val="en-GB"/>
        </w:rPr>
        <w:t xml:space="preserve"> see section 2 “Allergic reactions and development of inhibitors”.</w:t>
      </w:r>
    </w:p>
    <w:p w:rsidR="00545EF5" w:rsidRPr="001B143D"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If you forget to use </w:t>
      </w:r>
      <w:r w:rsidR="005E05CE">
        <w:rPr>
          <w:b/>
          <w:szCs w:val="22"/>
          <w:lang w:val="en-GB"/>
        </w:rPr>
        <w:t>Refixia</w:t>
      </w:r>
    </w:p>
    <w:p w:rsidR="00545EF5" w:rsidRPr="00536D36" w:rsidRDefault="00545EF5" w:rsidP="00262EAE">
      <w:pPr>
        <w:tabs>
          <w:tab w:val="clear" w:pos="567"/>
        </w:tabs>
        <w:outlineLvl w:val="0"/>
        <w:rPr>
          <w:szCs w:val="22"/>
          <w:lang w:val="en-GB"/>
        </w:rPr>
      </w:pPr>
      <w:r w:rsidRPr="00536D36">
        <w:rPr>
          <w:szCs w:val="22"/>
          <w:lang w:val="en-GB"/>
        </w:rPr>
        <w:t xml:space="preserve">If you forget a dose, inject the missed dose </w:t>
      </w:r>
      <w:r w:rsidR="00FA02AE">
        <w:rPr>
          <w:szCs w:val="22"/>
          <w:lang w:val="en-GB"/>
        </w:rPr>
        <w:t>as soon as you remember</w:t>
      </w:r>
      <w:r w:rsidRPr="00536D36">
        <w:rPr>
          <w:szCs w:val="22"/>
          <w:lang w:val="en-GB"/>
        </w:rPr>
        <w:t>. Do not inject a double dose to make up for a forgotten dose. If you are in doubt contact your doctor.</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If you stop using </w:t>
      </w:r>
      <w:r w:rsidR="005E05CE">
        <w:rPr>
          <w:b/>
          <w:szCs w:val="22"/>
          <w:lang w:val="en-GB"/>
        </w:rPr>
        <w:t>Refixia</w:t>
      </w:r>
    </w:p>
    <w:p w:rsidR="00545EF5" w:rsidRPr="00536D36" w:rsidRDefault="00545EF5" w:rsidP="00262EAE">
      <w:pPr>
        <w:tabs>
          <w:tab w:val="clear" w:pos="567"/>
        </w:tabs>
        <w:outlineLvl w:val="0"/>
        <w:rPr>
          <w:szCs w:val="22"/>
          <w:lang w:val="en-GB"/>
        </w:rPr>
      </w:pPr>
      <w:r w:rsidRPr="00536D36">
        <w:rPr>
          <w:szCs w:val="22"/>
          <w:lang w:val="en-GB"/>
        </w:rPr>
        <w:t xml:space="preserve">If you stop using </w:t>
      </w:r>
      <w:r w:rsidR="005E05CE">
        <w:rPr>
          <w:szCs w:val="22"/>
          <w:lang w:val="en-GB"/>
        </w:rPr>
        <w:t>Refixia</w:t>
      </w:r>
      <w:r w:rsidR="00A22C8F" w:rsidRPr="00536D36">
        <w:rPr>
          <w:szCs w:val="22"/>
          <w:lang w:val="en-GB"/>
        </w:rPr>
        <w:t xml:space="preserve"> </w:t>
      </w:r>
      <w:r w:rsidRPr="00536D36">
        <w:rPr>
          <w:szCs w:val="22"/>
          <w:lang w:val="en-GB"/>
        </w:rPr>
        <w:t xml:space="preserve">you may no longer be protected against bleeding or a current bleed may not stop. Do not stop using </w:t>
      </w:r>
      <w:r w:rsidR="005E05CE">
        <w:rPr>
          <w:szCs w:val="22"/>
          <w:lang w:val="en-GB"/>
        </w:rPr>
        <w:t>Refixia</w:t>
      </w:r>
      <w:r w:rsidR="00A22C8F" w:rsidRPr="00536D36">
        <w:rPr>
          <w:szCs w:val="22"/>
          <w:lang w:val="en-GB"/>
        </w:rPr>
        <w:t xml:space="preserve"> </w:t>
      </w:r>
      <w:r w:rsidRPr="00536D36">
        <w:rPr>
          <w:szCs w:val="22"/>
          <w:lang w:val="en-GB"/>
        </w:rPr>
        <w:t>without talking to your doctor.</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 xml:space="preserve">If you have any further questions on the use of </w:t>
      </w:r>
      <w:r w:rsidR="00FF7844">
        <w:rPr>
          <w:szCs w:val="22"/>
          <w:lang w:val="en-GB"/>
        </w:rPr>
        <w:t>this medicine</w:t>
      </w:r>
      <w:r w:rsidRPr="00536D36">
        <w:rPr>
          <w:szCs w:val="22"/>
          <w:lang w:val="en-GB"/>
        </w:rPr>
        <w:t>, ask your doctor.</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4.</w:t>
      </w:r>
      <w:r w:rsidRPr="00536D36">
        <w:rPr>
          <w:b/>
          <w:szCs w:val="22"/>
          <w:lang w:val="en-GB"/>
        </w:rPr>
        <w:tab/>
        <w:t>Possible side effects</w:t>
      </w:r>
    </w:p>
    <w:p w:rsidR="00545EF5" w:rsidRPr="00536D36" w:rsidRDefault="00545EF5" w:rsidP="00262EAE">
      <w:pPr>
        <w:tabs>
          <w:tab w:val="clear" w:pos="567"/>
        </w:tabs>
        <w:outlineLvl w:val="0"/>
        <w:rPr>
          <w:szCs w:val="22"/>
          <w:lang w:val="en-GB"/>
        </w:rPr>
      </w:pPr>
    </w:p>
    <w:p w:rsidR="00545EF5" w:rsidRDefault="00545EF5" w:rsidP="00262EAE">
      <w:pPr>
        <w:tabs>
          <w:tab w:val="clear" w:pos="567"/>
        </w:tabs>
        <w:outlineLvl w:val="0"/>
        <w:rPr>
          <w:szCs w:val="22"/>
          <w:lang w:val="en-GB"/>
        </w:rPr>
      </w:pPr>
      <w:r w:rsidRPr="00536D36">
        <w:rPr>
          <w:szCs w:val="22"/>
          <w:lang w:val="en-GB"/>
        </w:rPr>
        <w:t xml:space="preserve">Like all medicines, </w:t>
      </w:r>
      <w:r w:rsidR="00FF7844">
        <w:rPr>
          <w:szCs w:val="22"/>
          <w:lang w:val="en-GB"/>
        </w:rPr>
        <w:t>this medicine</w:t>
      </w:r>
      <w:r w:rsidR="00A22C8F" w:rsidRPr="00536D36">
        <w:rPr>
          <w:szCs w:val="22"/>
          <w:lang w:val="en-GB"/>
        </w:rPr>
        <w:t xml:space="preserve"> </w:t>
      </w:r>
      <w:r w:rsidRPr="00536D36">
        <w:rPr>
          <w:szCs w:val="22"/>
          <w:lang w:val="en-GB"/>
        </w:rPr>
        <w:t>can cause side effects, although not everybody gets them.</w:t>
      </w:r>
    </w:p>
    <w:p w:rsidR="00947A60" w:rsidRDefault="00947A60"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6D0E9F">
        <w:rPr>
          <w:szCs w:val="22"/>
          <w:lang w:val="en-GB"/>
        </w:rPr>
        <w:t>Allergic reactions are possible with this medicine.</w:t>
      </w:r>
    </w:p>
    <w:p w:rsidR="004469C3" w:rsidRPr="00536D36" w:rsidRDefault="00545EF5" w:rsidP="00262EAE">
      <w:pPr>
        <w:tabs>
          <w:tab w:val="clear" w:pos="567"/>
        </w:tabs>
        <w:outlineLvl w:val="0"/>
        <w:rPr>
          <w:szCs w:val="22"/>
          <w:lang w:val="en-GB"/>
        </w:rPr>
      </w:pPr>
      <w:r w:rsidRPr="00536D36">
        <w:rPr>
          <w:szCs w:val="22"/>
          <w:lang w:val="en-GB"/>
        </w:rPr>
        <w:t>If sudden and severe allergic reactions (e.g. anaphylactic reactions) occur, the injection must be stopped immediately.</w:t>
      </w:r>
      <w:r w:rsidR="004469C3" w:rsidRPr="00536D36">
        <w:rPr>
          <w:szCs w:val="22"/>
          <w:lang w:val="en-GB"/>
        </w:rPr>
        <w:t xml:space="preserve"> </w:t>
      </w:r>
      <w:r w:rsidRPr="00536D36">
        <w:rPr>
          <w:szCs w:val="22"/>
          <w:lang w:val="en-GB"/>
        </w:rPr>
        <w:t>You must contact your doctor or an emergency unit immediately if you have early signs of an allergic reaction such as:</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difficulty in swallowing or breathing</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shortness of breath or wheezing</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chest tightness</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redness and/or swelling of the lips, tongue, face or hands</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rash, hives, weals or itching</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pale and cold skin, fast heartbeat, and/or dizziness (low blood pressure)</w:t>
      </w:r>
      <w:r w:rsidR="008E30D3">
        <w:rPr>
          <w:szCs w:val="22"/>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The following side effects have been observed with </w:t>
      </w:r>
      <w:r w:rsidR="005E05CE">
        <w:rPr>
          <w:b/>
          <w:szCs w:val="22"/>
          <w:lang w:val="en-GB"/>
        </w:rPr>
        <w:t>Refixia</w:t>
      </w:r>
      <w:r w:rsidRPr="00536D36">
        <w:rPr>
          <w:b/>
          <w:szCs w:val="22"/>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Common side effects </w:t>
      </w:r>
      <w:r w:rsidRPr="00536D36">
        <w:rPr>
          <w:szCs w:val="22"/>
          <w:lang w:val="en-GB"/>
        </w:rPr>
        <w:t>(may affect up to 1 in 10 people)</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itching (pruritus)</w:t>
      </w:r>
    </w:p>
    <w:p w:rsidR="00F7024D" w:rsidRDefault="00545EF5" w:rsidP="00262EAE">
      <w:pPr>
        <w:tabs>
          <w:tab w:val="clear" w:pos="567"/>
        </w:tabs>
        <w:outlineLvl w:val="0"/>
        <w:rPr>
          <w:szCs w:val="22"/>
          <w:lang w:val="en-GB"/>
        </w:rPr>
      </w:pPr>
      <w:r w:rsidRPr="00536D36">
        <w:rPr>
          <w:szCs w:val="22"/>
          <w:lang w:val="en-GB"/>
        </w:rPr>
        <w:t>•</w:t>
      </w:r>
      <w:r w:rsidRPr="00536D36">
        <w:rPr>
          <w:szCs w:val="22"/>
          <w:lang w:val="en-GB"/>
        </w:rPr>
        <w:tab/>
        <w:t>skin reactions at the site of injection</w:t>
      </w:r>
    </w:p>
    <w:p w:rsidR="00F7024D" w:rsidRDefault="00F7024D" w:rsidP="006D0E9F">
      <w:pPr>
        <w:ind w:left="567" w:hanging="567"/>
      </w:pPr>
      <w:r w:rsidRPr="006D0E9F">
        <w:t>•</w:t>
      </w:r>
      <w:r w:rsidRPr="006D0E9F">
        <w:tab/>
      </w:r>
      <w:r>
        <w:rPr>
          <w:lang w:val="en-GB"/>
        </w:rPr>
        <w:t>f</w:t>
      </w:r>
      <w:r w:rsidRPr="00F7024D">
        <w:rPr>
          <w:lang w:val="en-GB"/>
        </w:rPr>
        <w:t>eeling sick (nausea)</w:t>
      </w:r>
    </w:p>
    <w:p w:rsidR="00F7024D" w:rsidRDefault="00F7024D" w:rsidP="006D0E9F">
      <w:pPr>
        <w:ind w:left="567" w:hanging="567"/>
        <w:rPr>
          <w:lang w:val="en-GB"/>
        </w:rPr>
      </w:pPr>
      <w:r w:rsidRPr="006D0E9F">
        <w:t>•</w:t>
      </w:r>
      <w:r w:rsidRPr="006D0E9F">
        <w:tab/>
      </w:r>
      <w:r w:rsidRPr="00F7024D">
        <w:rPr>
          <w:lang w:val="en-GB"/>
        </w:rPr>
        <w:t>feeling very tired</w:t>
      </w:r>
      <w:r>
        <w:rPr>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Uncommon side effects </w:t>
      </w:r>
      <w:r w:rsidRPr="00536D36">
        <w:rPr>
          <w:szCs w:val="22"/>
          <w:lang w:val="en-GB"/>
        </w:rPr>
        <w:t>(may affect up to 1 in 100 people)</w:t>
      </w:r>
    </w:p>
    <w:p w:rsidR="00545EF5" w:rsidRDefault="007A766B" w:rsidP="007A766B">
      <w:pPr>
        <w:ind w:left="567" w:hanging="567"/>
        <w:rPr>
          <w:lang w:val="en-GB"/>
        </w:rPr>
      </w:pPr>
      <w:r w:rsidRPr="007A766B">
        <w:t>•</w:t>
      </w:r>
      <w:r w:rsidRPr="007A766B">
        <w:tab/>
      </w:r>
      <w:r w:rsidR="00545EF5" w:rsidRPr="00536D36">
        <w:rPr>
          <w:lang w:val="en-GB"/>
        </w:rPr>
        <w:t>allergic reactions (hypersensitivity).</w:t>
      </w:r>
      <w:r w:rsidR="00663108">
        <w:rPr>
          <w:lang w:val="en-GB"/>
        </w:rPr>
        <w:t xml:space="preserve"> </w:t>
      </w:r>
      <w:r w:rsidR="00663108" w:rsidRPr="00663108">
        <w:rPr>
          <w:lang w:val="en-GB"/>
        </w:rPr>
        <w:t>This may become severe and could be life-threatening</w:t>
      </w:r>
      <w:r w:rsidR="00267EEB">
        <w:rPr>
          <w:lang w:val="en-GB"/>
        </w:rPr>
        <w:t xml:space="preserve"> (</w:t>
      </w:r>
      <w:r w:rsidR="00267EEB" w:rsidRPr="00536D36">
        <w:rPr>
          <w:lang w:val="en-GB"/>
        </w:rPr>
        <w:t>anaphylactic reactions</w:t>
      </w:r>
      <w:r w:rsidR="00267EEB">
        <w:rPr>
          <w:lang w:val="en-GB"/>
        </w:rPr>
        <w:t>)</w:t>
      </w:r>
    </w:p>
    <w:p w:rsidR="00F7024D" w:rsidRDefault="00F7024D" w:rsidP="00F7024D">
      <w:pPr>
        <w:ind w:left="567" w:hanging="567"/>
      </w:pPr>
      <w:r w:rsidRPr="006D0E9F">
        <w:t>•</w:t>
      </w:r>
      <w:r w:rsidRPr="006D0E9F">
        <w:tab/>
      </w:r>
      <w:r>
        <w:t>h</w:t>
      </w:r>
      <w:r>
        <w:rPr>
          <w:lang w:val="en-GB"/>
        </w:rPr>
        <w:t xml:space="preserve">eart </w:t>
      </w:r>
      <w:r w:rsidRPr="00F7024D">
        <w:rPr>
          <w:lang w:val="en-GB"/>
        </w:rPr>
        <w:t>palpitations</w:t>
      </w:r>
    </w:p>
    <w:p w:rsidR="00F7024D" w:rsidRPr="00536D36" w:rsidRDefault="00F7024D" w:rsidP="006D0E9F">
      <w:pPr>
        <w:ind w:left="567" w:hanging="567"/>
        <w:rPr>
          <w:lang w:val="en-GB"/>
        </w:rPr>
      </w:pPr>
      <w:r w:rsidRPr="006D0E9F">
        <w:t>•</w:t>
      </w:r>
      <w:r w:rsidRPr="006D0E9F">
        <w:tab/>
      </w:r>
      <w:r>
        <w:t>h</w:t>
      </w:r>
      <w:r w:rsidRPr="00F7024D">
        <w:rPr>
          <w:lang w:val="en-GB"/>
        </w:rPr>
        <w:t>ot flush</w:t>
      </w:r>
      <w:r>
        <w:rPr>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 xml:space="preserve">Side effects with unknown frequency </w:t>
      </w:r>
      <w:r w:rsidRPr="00536D36">
        <w:rPr>
          <w:szCs w:val="22"/>
          <w:lang w:val="en-GB"/>
        </w:rPr>
        <w:t>(</w:t>
      </w:r>
      <w:r w:rsidR="00F658C2" w:rsidRPr="00F658C2">
        <w:rPr>
          <w:szCs w:val="22"/>
          <w:lang w:val="en-GB"/>
        </w:rPr>
        <w:t>frequency cannot be estimated from the available data</w:t>
      </w:r>
      <w:r w:rsidRPr="00536D36">
        <w:rPr>
          <w:szCs w:val="22"/>
          <w:lang w:val="en-GB"/>
        </w:rPr>
        <w:t>)</w:t>
      </w:r>
    </w:p>
    <w:p w:rsidR="00545EF5" w:rsidRPr="00536D36" w:rsidRDefault="00545EF5" w:rsidP="00262EAE">
      <w:pPr>
        <w:tabs>
          <w:tab w:val="clear" w:pos="567"/>
        </w:tabs>
        <w:outlineLvl w:val="0"/>
        <w:rPr>
          <w:szCs w:val="22"/>
          <w:lang w:val="en-GB"/>
        </w:rPr>
      </w:pPr>
      <w:r w:rsidRPr="00536D36">
        <w:rPr>
          <w:szCs w:val="22"/>
          <w:lang w:val="en-GB"/>
        </w:rPr>
        <w:t>•</w:t>
      </w:r>
      <w:r w:rsidRPr="00536D36">
        <w:rPr>
          <w:szCs w:val="22"/>
          <w:lang w:val="en-GB"/>
        </w:rPr>
        <w:tab/>
        <w:t>neutralising antibodies (inhibitors).</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Reporting of side effects</w:t>
      </w:r>
    </w:p>
    <w:p w:rsidR="00545EF5" w:rsidRPr="00536D36" w:rsidRDefault="00545EF5" w:rsidP="00262EAE">
      <w:pPr>
        <w:tabs>
          <w:tab w:val="clear" w:pos="567"/>
        </w:tabs>
        <w:outlineLvl w:val="0"/>
        <w:rPr>
          <w:szCs w:val="22"/>
          <w:lang w:val="en-GB"/>
        </w:rPr>
      </w:pPr>
      <w:r w:rsidRPr="00536D36">
        <w:rPr>
          <w:szCs w:val="22"/>
          <w:lang w:val="en-GB"/>
        </w:rPr>
        <w:t xml:space="preserve">If you get any side effects, talk to your doctor, pharmacist or nurse. This includes any possible side effects not listed in this leaflet. You can also report side effects directly via </w:t>
      </w:r>
      <w:r w:rsidRPr="008217D1">
        <w:rPr>
          <w:szCs w:val="22"/>
          <w:shd w:val="pct25" w:color="auto" w:fill="auto"/>
          <w:lang w:val="en-GB"/>
        </w:rPr>
        <w:t xml:space="preserve">the national reporting system listed in </w:t>
      </w:r>
      <w:hyperlink r:id="rId13" w:history="1">
        <w:r w:rsidRPr="00AA4CE1">
          <w:rPr>
            <w:rStyle w:val="Hyperlink"/>
            <w:shd w:val="pct25" w:color="auto" w:fill="auto"/>
          </w:rPr>
          <w:t>App</w:t>
        </w:r>
        <w:r w:rsidRPr="00AA4CE1">
          <w:rPr>
            <w:rStyle w:val="Hyperlink"/>
            <w:shd w:val="pct25" w:color="auto" w:fill="auto"/>
          </w:rPr>
          <w:t>e</w:t>
        </w:r>
        <w:r w:rsidRPr="00AA4CE1">
          <w:rPr>
            <w:rStyle w:val="Hyperlink"/>
            <w:shd w:val="pct25" w:color="auto" w:fill="auto"/>
          </w:rPr>
          <w:t>n</w:t>
        </w:r>
        <w:r w:rsidRPr="00AA4CE1">
          <w:rPr>
            <w:rStyle w:val="Hyperlink"/>
            <w:shd w:val="pct25" w:color="auto" w:fill="auto"/>
          </w:rPr>
          <w:t>d</w:t>
        </w:r>
        <w:r w:rsidRPr="00AA4CE1">
          <w:rPr>
            <w:rStyle w:val="Hyperlink"/>
            <w:shd w:val="pct25" w:color="auto" w:fill="auto"/>
          </w:rPr>
          <w:t>i</w:t>
        </w:r>
        <w:r w:rsidRPr="00AA4CE1">
          <w:rPr>
            <w:rStyle w:val="Hyperlink"/>
            <w:shd w:val="pct25" w:color="auto" w:fill="auto"/>
          </w:rPr>
          <w:t>x</w:t>
        </w:r>
        <w:r w:rsidRPr="00AA4CE1">
          <w:rPr>
            <w:rStyle w:val="Hyperlink"/>
            <w:shd w:val="pct25" w:color="auto" w:fill="auto"/>
          </w:rPr>
          <w:t xml:space="preserve"> V</w:t>
        </w:r>
      </w:hyperlink>
      <w:r w:rsidRPr="00536D36">
        <w:rPr>
          <w:szCs w:val="22"/>
          <w:lang w:val="en-GB"/>
        </w:rPr>
        <w:t>. By reporting side effects you can help provide more information on the safety of this medicine.</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5.</w:t>
      </w:r>
      <w:r w:rsidRPr="00536D36">
        <w:rPr>
          <w:b/>
          <w:szCs w:val="22"/>
          <w:lang w:val="en-GB"/>
        </w:rPr>
        <w:tab/>
        <w:t xml:space="preserve">How to store </w:t>
      </w:r>
      <w:r w:rsidR="005E05CE">
        <w:rPr>
          <w:b/>
          <w:szCs w:val="22"/>
          <w:lang w:val="en-GB"/>
        </w:rPr>
        <w:t>Refixia</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 xml:space="preserve">Keep </w:t>
      </w:r>
      <w:r w:rsidR="00FF7844">
        <w:rPr>
          <w:szCs w:val="22"/>
          <w:lang w:val="en-GB"/>
        </w:rPr>
        <w:t xml:space="preserve">this medicine </w:t>
      </w:r>
      <w:r w:rsidRPr="00536D36">
        <w:rPr>
          <w:szCs w:val="22"/>
          <w:lang w:val="en-GB"/>
        </w:rPr>
        <w:t>out of the sight and reach of children.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 xml:space="preserve">Do not use </w:t>
      </w:r>
      <w:r w:rsidR="005E05CE">
        <w:rPr>
          <w:szCs w:val="22"/>
          <w:lang w:val="en-GB"/>
        </w:rPr>
        <w:t>Refixia</w:t>
      </w:r>
      <w:r w:rsidR="00A22C8F" w:rsidRPr="00536D36">
        <w:rPr>
          <w:szCs w:val="22"/>
          <w:lang w:val="en-GB"/>
        </w:rPr>
        <w:t xml:space="preserve"> </w:t>
      </w:r>
      <w:r w:rsidRPr="00536D36">
        <w:rPr>
          <w:szCs w:val="22"/>
          <w:lang w:val="en-GB"/>
        </w:rPr>
        <w:t xml:space="preserve">after the expiry date which is stated after </w:t>
      </w:r>
      <w:r w:rsidR="00417443">
        <w:rPr>
          <w:szCs w:val="22"/>
          <w:lang w:val="en-GB"/>
        </w:rPr>
        <w:t>“</w:t>
      </w:r>
      <w:r w:rsidRPr="00536D36">
        <w:rPr>
          <w:szCs w:val="22"/>
          <w:lang w:val="en-GB"/>
        </w:rPr>
        <w:t>EXP</w:t>
      </w:r>
      <w:r w:rsidR="00417443">
        <w:rPr>
          <w:szCs w:val="22"/>
          <w:lang w:val="en-GB"/>
        </w:rPr>
        <w:t>”</w:t>
      </w:r>
      <w:r w:rsidR="00B50F37" w:rsidRPr="00536D36">
        <w:rPr>
          <w:szCs w:val="22"/>
          <w:lang w:val="en-GB"/>
        </w:rPr>
        <w:t xml:space="preserve"> </w:t>
      </w:r>
      <w:r w:rsidRPr="00536D36">
        <w:rPr>
          <w:szCs w:val="22"/>
          <w:lang w:val="en-GB"/>
        </w:rPr>
        <w:t>on the carton and on the vial and the pre</w:t>
      </w:r>
      <w:r w:rsidR="00F03B03">
        <w:rPr>
          <w:szCs w:val="22"/>
          <w:lang w:val="en-GB"/>
        </w:rPr>
        <w:t>-</w:t>
      </w:r>
      <w:r w:rsidRPr="00536D36">
        <w:rPr>
          <w:szCs w:val="22"/>
          <w:lang w:val="en-GB"/>
        </w:rPr>
        <w:t>filled syringe labels. The expiry date refers to the last day of that month.</w:t>
      </w:r>
    </w:p>
    <w:p w:rsidR="00545EF5" w:rsidRDefault="00545EF5" w:rsidP="00262EAE">
      <w:pPr>
        <w:tabs>
          <w:tab w:val="clear" w:pos="567"/>
        </w:tabs>
        <w:outlineLvl w:val="0"/>
        <w:rPr>
          <w:szCs w:val="22"/>
          <w:lang w:val="en-GB"/>
        </w:rPr>
      </w:pPr>
    </w:p>
    <w:p w:rsidR="00545EF5" w:rsidRPr="00536D36" w:rsidRDefault="002746EE" w:rsidP="00262EAE">
      <w:pPr>
        <w:tabs>
          <w:tab w:val="clear" w:pos="567"/>
        </w:tabs>
        <w:outlineLvl w:val="0"/>
        <w:rPr>
          <w:szCs w:val="22"/>
          <w:lang w:val="en-GB"/>
        </w:rPr>
      </w:pPr>
      <w:r w:rsidRPr="00536D36">
        <w:rPr>
          <w:szCs w:val="22"/>
          <w:lang w:val="en-GB"/>
        </w:rPr>
        <w:t>Store in a refrigerator (2°C</w:t>
      </w:r>
      <w:r>
        <w:rPr>
          <w:szCs w:val="22"/>
          <w:lang w:val="en-GB"/>
        </w:rPr>
        <w:t> </w:t>
      </w:r>
      <w:r w:rsidRPr="00536D36">
        <w:rPr>
          <w:szCs w:val="22"/>
          <w:lang w:val="en-GB"/>
        </w:rPr>
        <w:t>–</w:t>
      </w:r>
      <w:r>
        <w:rPr>
          <w:szCs w:val="22"/>
          <w:lang w:val="en-GB"/>
        </w:rPr>
        <w:t> </w:t>
      </w:r>
      <w:r w:rsidRPr="00536D36">
        <w:rPr>
          <w:szCs w:val="22"/>
          <w:lang w:val="en-GB"/>
        </w:rPr>
        <w:t>8°C). Do not freeze.</w:t>
      </w:r>
      <w:r>
        <w:rPr>
          <w:szCs w:val="22"/>
          <w:lang w:val="en-GB"/>
        </w:rPr>
        <w:t xml:space="preserve"> </w:t>
      </w:r>
      <w:r w:rsidR="00545EF5" w:rsidRPr="00536D36">
        <w:rPr>
          <w:szCs w:val="22"/>
          <w:lang w:val="en-GB"/>
        </w:rPr>
        <w:t xml:space="preserve">Store in </w:t>
      </w:r>
      <w:r w:rsidR="009F19D5">
        <w:rPr>
          <w:szCs w:val="22"/>
          <w:lang w:val="en-GB"/>
        </w:rPr>
        <w:t xml:space="preserve">the </w:t>
      </w:r>
      <w:r w:rsidR="00545EF5" w:rsidRPr="00536D36">
        <w:rPr>
          <w:szCs w:val="22"/>
          <w:lang w:val="en-GB"/>
        </w:rPr>
        <w:t>original package in order to protect from light.</w:t>
      </w:r>
    </w:p>
    <w:p w:rsidR="007823ED" w:rsidRDefault="007823ED" w:rsidP="00262EAE">
      <w:pPr>
        <w:tabs>
          <w:tab w:val="clear" w:pos="567"/>
        </w:tabs>
        <w:outlineLvl w:val="0"/>
        <w:rPr>
          <w:szCs w:val="22"/>
          <w:lang w:val="en-GB"/>
        </w:rPr>
      </w:pPr>
    </w:p>
    <w:p w:rsidR="007823ED" w:rsidRPr="007823ED" w:rsidRDefault="005E05CE" w:rsidP="007823ED">
      <w:pPr>
        <w:tabs>
          <w:tab w:val="clear" w:pos="567"/>
        </w:tabs>
        <w:outlineLvl w:val="0"/>
        <w:rPr>
          <w:szCs w:val="22"/>
          <w:lang w:val="en-GB"/>
        </w:rPr>
      </w:pPr>
      <w:r>
        <w:rPr>
          <w:szCs w:val="22"/>
          <w:lang w:val="en-GB"/>
        </w:rPr>
        <w:t>Refixia</w:t>
      </w:r>
      <w:r w:rsidR="007823ED" w:rsidRPr="007823ED">
        <w:rPr>
          <w:szCs w:val="22"/>
          <w:lang w:val="en-GB"/>
        </w:rPr>
        <w:t xml:space="preserve"> may be taken out of the refrigerator for a maximum period of 6</w:t>
      </w:r>
      <w:r w:rsidR="008217D1">
        <w:rPr>
          <w:szCs w:val="22"/>
          <w:lang w:val="en-GB"/>
        </w:rPr>
        <w:t> </w:t>
      </w:r>
      <w:r w:rsidR="007823ED" w:rsidRPr="007823ED">
        <w:rPr>
          <w:szCs w:val="22"/>
          <w:lang w:val="en-GB"/>
        </w:rPr>
        <w:t xml:space="preserve">months and stored at room temperature (up to 30°C). Please record on the carton the date </w:t>
      </w:r>
      <w:r>
        <w:rPr>
          <w:szCs w:val="22"/>
          <w:lang w:val="en-GB"/>
        </w:rPr>
        <w:t>Refixia</w:t>
      </w:r>
      <w:r w:rsidR="007823ED" w:rsidRPr="007823ED">
        <w:rPr>
          <w:szCs w:val="22"/>
          <w:lang w:val="en-GB"/>
        </w:rPr>
        <w:t xml:space="preserve"> is removed from the refrigerator and </w:t>
      </w:r>
      <w:r w:rsidR="000051C2">
        <w:rPr>
          <w:szCs w:val="22"/>
          <w:lang w:val="en-GB"/>
        </w:rPr>
        <w:t xml:space="preserve">placed </w:t>
      </w:r>
      <w:r w:rsidR="007823ED" w:rsidRPr="007823ED">
        <w:rPr>
          <w:szCs w:val="22"/>
          <w:lang w:val="en-GB"/>
        </w:rPr>
        <w:t xml:space="preserve">at room temperature. This new expiry date should never exceed the one initially mentioned on the outer carton. If the medicine has not been used before the new expiry date, it should be disposed of. After storage at room temperature the </w:t>
      </w:r>
      <w:r w:rsidR="006A6D7A">
        <w:rPr>
          <w:szCs w:val="22"/>
          <w:lang w:val="en-GB"/>
        </w:rPr>
        <w:t xml:space="preserve">medicine </w:t>
      </w:r>
      <w:r w:rsidR="007823ED" w:rsidRPr="007823ED">
        <w:rPr>
          <w:szCs w:val="22"/>
          <w:lang w:val="en-GB"/>
        </w:rPr>
        <w:t xml:space="preserve">must not be put back </w:t>
      </w:r>
      <w:r w:rsidR="003452E3">
        <w:rPr>
          <w:szCs w:val="22"/>
          <w:lang w:val="en-GB"/>
        </w:rPr>
        <w:t xml:space="preserve">in </w:t>
      </w:r>
      <w:r w:rsidR="007823ED" w:rsidRPr="007823ED">
        <w:rPr>
          <w:szCs w:val="22"/>
          <w:lang w:val="en-GB"/>
        </w:rPr>
        <w:t>the refrigerator.</w:t>
      </w:r>
    </w:p>
    <w:p w:rsidR="007823ED" w:rsidRPr="007823ED" w:rsidRDefault="007823ED" w:rsidP="007823ED">
      <w:pPr>
        <w:tabs>
          <w:tab w:val="clear" w:pos="567"/>
        </w:tabs>
        <w:outlineLvl w:val="0"/>
        <w:rPr>
          <w:szCs w:val="22"/>
          <w:lang w:val="en-GB"/>
        </w:rPr>
      </w:pPr>
    </w:p>
    <w:p w:rsidR="0042496F" w:rsidRPr="006D0E9F" w:rsidRDefault="0042496F" w:rsidP="007823ED">
      <w:pPr>
        <w:tabs>
          <w:tab w:val="clear" w:pos="567"/>
        </w:tabs>
        <w:outlineLvl w:val="0"/>
        <w:rPr>
          <w:szCs w:val="22"/>
        </w:rPr>
      </w:pPr>
      <w:r w:rsidRPr="0042496F">
        <w:rPr>
          <w:szCs w:val="22"/>
        </w:rPr>
        <w:t>Use the injection immediately after reconstitution. If it cannot be used immediately, use within 24</w:t>
      </w:r>
      <w:r>
        <w:rPr>
          <w:szCs w:val="22"/>
        </w:rPr>
        <w:t> </w:t>
      </w:r>
      <w:r w:rsidRPr="0042496F">
        <w:rPr>
          <w:szCs w:val="22"/>
        </w:rPr>
        <w:t>hours if stored in a refrigerator at 2°C</w:t>
      </w:r>
      <w:r>
        <w:rPr>
          <w:szCs w:val="22"/>
        </w:rPr>
        <w:t> </w:t>
      </w:r>
      <w:r w:rsidRPr="0042496F">
        <w:rPr>
          <w:szCs w:val="22"/>
        </w:rPr>
        <w:t>–</w:t>
      </w:r>
      <w:r>
        <w:rPr>
          <w:szCs w:val="22"/>
        </w:rPr>
        <w:t> </w:t>
      </w:r>
      <w:r w:rsidRPr="0042496F">
        <w:rPr>
          <w:szCs w:val="22"/>
        </w:rPr>
        <w:t>8°C or within 4</w:t>
      </w:r>
      <w:r>
        <w:rPr>
          <w:szCs w:val="22"/>
        </w:rPr>
        <w:t> </w:t>
      </w:r>
      <w:r w:rsidRPr="0042496F">
        <w:rPr>
          <w:szCs w:val="22"/>
        </w:rPr>
        <w:t>hours if stored out of the refrigerator at a maximum temperature of 30°C</w:t>
      </w:r>
      <w:r>
        <w:rPr>
          <w:szCs w:val="22"/>
        </w:rPr>
        <w:t>.</w:t>
      </w:r>
    </w:p>
    <w:p w:rsidR="007823ED" w:rsidRPr="007823ED" w:rsidRDefault="007823ED" w:rsidP="007823ED">
      <w:pPr>
        <w:tabs>
          <w:tab w:val="clear" w:pos="567"/>
        </w:tabs>
        <w:outlineLvl w:val="0"/>
        <w:rPr>
          <w:szCs w:val="22"/>
          <w:lang w:val="en-GB"/>
        </w:rPr>
      </w:pPr>
    </w:p>
    <w:p w:rsidR="007823ED" w:rsidRPr="007823ED" w:rsidRDefault="00CB1087" w:rsidP="007823ED">
      <w:pPr>
        <w:tabs>
          <w:tab w:val="clear" w:pos="567"/>
        </w:tabs>
        <w:outlineLvl w:val="0"/>
        <w:rPr>
          <w:szCs w:val="22"/>
          <w:lang w:val="en-GB"/>
        </w:rPr>
      </w:pPr>
      <w:r>
        <w:rPr>
          <w:szCs w:val="22"/>
          <w:lang w:val="en-GB"/>
        </w:rPr>
        <w:t>The powder in the vial appears as a white to off</w:t>
      </w:r>
      <w:r w:rsidR="007A766B">
        <w:rPr>
          <w:szCs w:val="22"/>
          <w:lang w:val="en-GB"/>
        </w:rPr>
        <w:t>-</w:t>
      </w:r>
      <w:r>
        <w:rPr>
          <w:szCs w:val="22"/>
          <w:lang w:val="en-GB"/>
        </w:rPr>
        <w:t xml:space="preserve">white powder. </w:t>
      </w:r>
      <w:r w:rsidR="007823ED" w:rsidRPr="007823ED">
        <w:rPr>
          <w:szCs w:val="22"/>
          <w:lang w:val="en-GB"/>
        </w:rPr>
        <w:t>Do not use the powder if the colour has changed.</w:t>
      </w:r>
    </w:p>
    <w:p w:rsidR="007823ED" w:rsidRPr="007823ED" w:rsidRDefault="007823ED" w:rsidP="007823ED">
      <w:pPr>
        <w:tabs>
          <w:tab w:val="clear" w:pos="567"/>
        </w:tabs>
        <w:outlineLvl w:val="0"/>
        <w:rPr>
          <w:szCs w:val="22"/>
          <w:lang w:val="en-GB"/>
        </w:rPr>
      </w:pPr>
    </w:p>
    <w:p w:rsidR="007823ED" w:rsidRPr="00536D36" w:rsidRDefault="00CB1087" w:rsidP="007823ED">
      <w:pPr>
        <w:tabs>
          <w:tab w:val="clear" w:pos="567"/>
        </w:tabs>
        <w:outlineLvl w:val="0"/>
        <w:rPr>
          <w:szCs w:val="22"/>
          <w:lang w:val="en-GB"/>
        </w:rPr>
      </w:pPr>
      <w:r>
        <w:rPr>
          <w:szCs w:val="22"/>
          <w:lang w:val="en-GB"/>
        </w:rPr>
        <w:t xml:space="preserve">The reconstituted solution will be clear and colourless. </w:t>
      </w:r>
      <w:r w:rsidR="007823ED" w:rsidRPr="007823ED">
        <w:rPr>
          <w:szCs w:val="22"/>
          <w:lang w:val="en-GB"/>
        </w:rPr>
        <w:t>Do not use the reconstituted solution if you notice any particles or discolouration.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Do not throw away any medicines via wastewater or household waste. Ask your pharmacist how to throw away medicines you no longer use. These measures will help protect the environment.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6.</w:t>
      </w:r>
      <w:r w:rsidRPr="00536D36">
        <w:rPr>
          <w:b/>
          <w:szCs w:val="22"/>
          <w:lang w:val="en-GB"/>
        </w:rPr>
        <w:tab/>
        <w:t>Contents of the pack and other information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What </w:t>
      </w:r>
      <w:r w:rsidR="005E05CE">
        <w:rPr>
          <w:b/>
          <w:szCs w:val="22"/>
          <w:lang w:val="en-GB"/>
        </w:rPr>
        <w:t>Refixia</w:t>
      </w:r>
      <w:r w:rsidRPr="00536D36">
        <w:rPr>
          <w:b/>
          <w:szCs w:val="22"/>
          <w:lang w:val="en-GB"/>
        </w:rPr>
        <w:t xml:space="preserve"> contains</w:t>
      </w:r>
    </w:p>
    <w:p w:rsidR="00545EF5" w:rsidRPr="00536D36" w:rsidRDefault="00E805FA" w:rsidP="00262EAE">
      <w:pPr>
        <w:ind w:left="567" w:hanging="567"/>
        <w:rPr>
          <w:b/>
          <w:lang w:val="en-GB"/>
        </w:rPr>
      </w:pPr>
      <w:r w:rsidRPr="00536D36">
        <w:rPr>
          <w:lang w:val="en-GB"/>
        </w:rPr>
        <w:t>•</w:t>
      </w:r>
      <w:r w:rsidRPr="00536D36">
        <w:rPr>
          <w:lang w:val="en-GB"/>
        </w:rPr>
        <w:tab/>
      </w:r>
      <w:r w:rsidR="00627DE5" w:rsidRPr="00627DE5">
        <w:rPr>
          <w:lang w:val="en-GB"/>
        </w:rPr>
        <w:t>The active substance is nonacog</w:t>
      </w:r>
      <w:r w:rsidR="00C9181D">
        <w:rPr>
          <w:lang w:val="en-GB"/>
        </w:rPr>
        <w:t> </w:t>
      </w:r>
      <w:r w:rsidR="00627DE5" w:rsidRPr="00627DE5">
        <w:rPr>
          <w:lang w:val="en-GB"/>
        </w:rPr>
        <w:t>beta</w:t>
      </w:r>
      <w:r w:rsidR="00C9181D">
        <w:rPr>
          <w:lang w:val="en-GB"/>
        </w:rPr>
        <w:t> </w:t>
      </w:r>
      <w:r w:rsidR="00627DE5" w:rsidRPr="00627DE5">
        <w:rPr>
          <w:lang w:val="en-GB"/>
        </w:rPr>
        <w:t xml:space="preserve">pegol (pegylated human coagulation factor IX (rDNA)). Each vial of </w:t>
      </w:r>
      <w:r w:rsidR="005E05CE">
        <w:rPr>
          <w:lang w:val="en-GB"/>
        </w:rPr>
        <w:t>Refixia</w:t>
      </w:r>
      <w:r w:rsidR="00627DE5" w:rsidRPr="00627DE5">
        <w:rPr>
          <w:lang w:val="en-GB"/>
        </w:rPr>
        <w:t xml:space="preserve"> contains nominally 500 IU, 1000 IU or 2000 IU nonacog</w:t>
      </w:r>
      <w:r w:rsidR="00C9181D">
        <w:rPr>
          <w:lang w:val="en-GB"/>
        </w:rPr>
        <w:t> </w:t>
      </w:r>
      <w:r w:rsidR="00627DE5" w:rsidRPr="00627DE5">
        <w:rPr>
          <w:lang w:val="en-GB"/>
        </w:rPr>
        <w:t>beta</w:t>
      </w:r>
      <w:r w:rsidR="00C9181D">
        <w:rPr>
          <w:lang w:val="en-GB"/>
        </w:rPr>
        <w:t> </w:t>
      </w:r>
      <w:r w:rsidR="00627DE5" w:rsidRPr="00627DE5">
        <w:rPr>
          <w:lang w:val="en-GB"/>
        </w:rPr>
        <w:t>pegol corresponding to approximately</w:t>
      </w:r>
      <w:r w:rsidR="00A82C0D">
        <w:rPr>
          <w:lang w:val="en-GB"/>
        </w:rPr>
        <w:t xml:space="preserve"> </w:t>
      </w:r>
      <w:r w:rsidR="00A82C0D" w:rsidRPr="00A82C0D">
        <w:rPr>
          <w:lang w:val="en-GB"/>
        </w:rPr>
        <w:t>125 IU/ml, 250 IU/ml or 500 IU/ml</w:t>
      </w:r>
      <w:r w:rsidR="00627DE5" w:rsidRPr="00627DE5">
        <w:rPr>
          <w:lang w:val="en-GB"/>
        </w:rPr>
        <w:t xml:space="preserve"> respectively after reconstitution with histidine solvent.</w:t>
      </w:r>
    </w:p>
    <w:p w:rsidR="00545EF5" w:rsidRPr="00536D36" w:rsidRDefault="00E805FA" w:rsidP="00262EAE">
      <w:pPr>
        <w:ind w:left="567" w:hanging="567"/>
        <w:rPr>
          <w:lang w:val="en-GB"/>
        </w:rPr>
      </w:pPr>
      <w:r w:rsidRPr="00536D36">
        <w:rPr>
          <w:lang w:val="en-GB"/>
        </w:rPr>
        <w:t>•</w:t>
      </w:r>
      <w:r w:rsidRPr="00536D36">
        <w:rPr>
          <w:lang w:val="en-GB"/>
        </w:rPr>
        <w:tab/>
      </w:r>
      <w:r w:rsidR="00545EF5" w:rsidRPr="00536D36">
        <w:rPr>
          <w:lang w:val="en-GB"/>
        </w:rPr>
        <w:t xml:space="preserve">The other ingredients in the powder are sodium chloride, </w:t>
      </w:r>
      <w:r w:rsidR="007D0289" w:rsidRPr="00536D36">
        <w:rPr>
          <w:lang w:val="en-GB"/>
        </w:rPr>
        <w:t>histidine</w:t>
      </w:r>
      <w:r w:rsidR="007D0289">
        <w:rPr>
          <w:lang w:val="en-GB"/>
        </w:rPr>
        <w:t xml:space="preserve">, </w:t>
      </w:r>
      <w:r w:rsidR="00545EF5" w:rsidRPr="00536D36">
        <w:rPr>
          <w:lang w:val="en-GB"/>
        </w:rPr>
        <w:t>sucrose, polysorbate 80, mannitol, sodium hydroxide and hydrochloric acid.</w:t>
      </w:r>
    </w:p>
    <w:p w:rsidR="00545EF5" w:rsidRPr="00536D36" w:rsidRDefault="00E805FA" w:rsidP="00262EAE">
      <w:pPr>
        <w:ind w:left="567" w:hanging="567"/>
        <w:rPr>
          <w:b/>
          <w:lang w:val="en-GB"/>
        </w:rPr>
      </w:pPr>
      <w:r w:rsidRPr="00536D36">
        <w:rPr>
          <w:lang w:val="en-GB"/>
        </w:rPr>
        <w:t>•</w:t>
      </w:r>
      <w:r w:rsidRPr="00536D36">
        <w:rPr>
          <w:lang w:val="en-GB"/>
        </w:rPr>
        <w:tab/>
      </w:r>
      <w:r w:rsidR="00545EF5" w:rsidRPr="00536D36">
        <w:rPr>
          <w:lang w:val="en-GB"/>
        </w:rPr>
        <w:t>The ingredients in the sterilised solvent are histidine, water for injections, sodium hydroxide and hydrochloric acid.</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 xml:space="preserve">What </w:t>
      </w:r>
      <w:r w:rsidR="005E05CE">
        <w:rPr>
          <w:b/>
          <w:szCs w:val="22"/>
          <w:lang w:val="en-GB"/>
        </w:rPr>
        <w:t>Refixia</w:t>
      </w:r>
      <w:r w:rsidRPr="00536D36">
        <w:rPr>
          <w:b/>
          <w:szCs w:val="22"/>
          <w:lang w:val="en-GB"/>
        </w:rPr>
        <w:t xml:space="preserve"> looks like and contents of the pack</w:t>
      </w:r>
    </w:p>
    <w:p w:rsidR="00545EF5" w:rsidRPr="00536D36" w:rsidRDefault="004C7A72" w:rsidP="00627DE5">
      <w:pPr>
        <w:ind w:left="567" w:hanging="567"/>
        <w:rPr>
          <w:lang w:val="en-GB"/>
        </w:rPr>
      </w:pPr>
      <w:r w:rsidRPr="00536D36">
        <w:rPr>
          <w:lang w:val="en-GB"/>
        </w:rPr>
        <w:t>•</w:t>
      </w:r>
      <w:r w:rsidRPr="00536D36">
        <w:rPr>
          <w:lang w:val="en-GB"/>
        </w:rPr>
        <w:tab/>
      </w:r>
      <w:r w:rsidR="005E05CE">
        <w:rPr>
          <w:lang w:val="en-GB"/>
        </w:rPr>
        <w:t>Refixia</w:t>
      </w:r>
      <w:r w:rsidR="00627DE5" w:rsidRPr="00627DE5">
        <w:rPr>
          <w:lang w:val="en-GB"/>
        </w:rPr>
        <w:t xml:space="preserve"> is provided as a powder and solvent for solution for injection (500</w:t>
      </w:r>
      <w:r w:rsidR="003F4750">
        <w:rPr>
          <w:lang w:val="en-GB"/>
        </w:rPr>
        <w:t> </w:t>
      </w:r>
      <w:r w:rsidR="00627DE5" w:rsidRPr="00627DE5">
        <w:rPr>
          <w:lang w:val="en-GB"/>
        </w:rPr>
        <w:t>IU, 1000</w:t>
      </w:r>
      <w:r w:rsidR="003F4750">
        <w:rPr>
          <w:lang w:val="en-GB"/>
        </w:rPr>
        <w:t> </w:t>
      </w:r>
      <w:r w:rsidR="00627DE5" w:rsidRPr="00627DE5">
        <w:rPr>
          <w:lang w:val="en-GB"/>
        </w:rPr>
        <w:t>IU or 2000</w:t>
      </w:r>
      <w:r w:rsidR="003F4750">
        <w:rPr>
          <w:lang w:val="en-GB"/>
        </w:rPr>
        <w:t> </w:t>
      </w:r>
      <w:r w:rsidR="00627DE5" w:rsidRPr="00627DE5">
        <w:rPr>
          <w:lang w:val="en-GB"/>
        </w:rPr>
        <w:t>IU powder in a vial and 4</w:t>
      </w:r>
      <w:r w:rsidR="007D0289">
        <w:rPr>
          <w:lang w:val="en-GB"/>
        </w:rPr>
        <w:t> </w:t>
      </w:r>
      <w:r w:rsidR="00627DE5" w:rsidRPr="00627DE5">
        <w:rPr>
          <w:lang w:val="en-GB"/>
        </w:rPr>
        <w:t>ml solvent in a pre</w:t>
      </w:r>
      <w:r w:rsidR="00F03B03">
        <w:rPr>
          <w:lang w:val="en-GB"/>
        </w:rPr>
        <w:t>-</w:t>
      </w:r>
      <w:r w:rsidR="00627DE5" w:rsidRPr="00627DE5">
        <w:rPr>
          <w:lang w:val="en-GB"/>
        </w:rPr>
        <w:t xml:space="preserve">filled syringe, a plunger rod with a vial adapter </w:t>
      </w:r>
      <w:r w:rsidR="009F19D5">
        <w:rPr>
          <w:lang w:val="en-GB"/>
        </w:rPr>
        <w:t>–</w:t>
      </w:r>
      <w:r w:rsidR="00627DE5" w:rsidRPr="00627DE5">
        <w:rPr>
          <w:lang w:val="en-GB"/>
        </w:rPr>
        <w:t xml:space="preserve"> pack size of 1)</w:t>
      </w:r>
      <w:r w:rsidR="00627DE5">
        <w:rPr>
          <w:lang w:val="en-GB"/>
        </w:rPr>
        <w:t>.</w:t>
      </w:r>
    </w:p>
    <w:p w:rsidR="00545EF5" w:rsidRPr="00536D36" w:rsidRDefault="004C7A72" w:rsidP="00627DE5">
      <w:pPr>
        <w:ind w:left="567" w:hanging="567"/>
        <w:rPr>
          <w:lang w:val="en-GB"/>
        </w:rPr>
      </w:pPr>
      <w:r w:rsidRPr="00536D36">
        <w:rPr>
          <w:lang w:val="en-GB"/>
        </w:rPr>
        <w:t>•</w:t>
      </w:r>
      <w:r w:rsidRPr="00536D36">
        <w:rPr>
          <w:lang w:val="en-GB"/>
        </w:rPr>
        <w:tab/>
      </w:r>
      <w:r w:rsidR="00060C80" w:rsidRPr="00060C80">
        <w:rPr>
          <w:lang w:val="en-GB"/>
        </w:rPr>
        <w:t>The powder is white to off-white</w:t>
      </w:r>
      <w:r w:rsidR="00167E49">
        <w:rPr>
          <w:lang w:val="en-GB"/>
        </w:rPr>
        <w:t xml:space="preserve"> and</w:t>
      </w:r>
      <w:r w:rsidR="00060C80" w:rsidRPr="00060C80">
        <w:rPr>
          <w:lang w:val="en-GB"/>
        </w:rPr>
        <w:t xml:space="preserve"> the solvent is clear and colourless</w:t>
      </w:r>
      <w:r w:rsidR="00060C80">
        <w:rPr>
          <w:lang w:val="en-GB"/>
        </w:rPr>
        <w:t>.</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Marketing Authorisation Holder and Manufacturer</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szCs w:val="22"/>
          <w:lang w:val="en-GB"/>
        </w:rPr>
        <w:t>Novo Nordisk A/S</w:t>
      </w:r>
    </w:p>
    <w:p w:rsidR="00545EF5" w:rsidRPr="00536D36" w:rsidRDefault="00545EF5" w:rsidP="00262EAE">
      <w:pPr>
        <w:tabs>
          <w:tab w:val="clear" w:pos="567"/>
        </w:tabs>
        <w:outlineLvl w:val="0"/>
        <w:rPr>
          <w:szCs w:val="22"/>
          <w:lang w:val="en-GB"/>
        </w:rPr>
      </w:pPr>
      <w:r w:rsidRPr="00536D36">
        <w:rPr>
          <w:szCs w:val="22"/>
          <w:lang w:val="en-GB"/>
        </w:rPr>
        <w:t>Novo Allé</w:t>
      </w:r>
    </w:p>
    <w:p w:rsidR="00545EF5" w:rsidRPr="00536D36" w:rsidRDefault="00545EF5" w:rsidP="00262EAE">
      <w:pPr>
        <w:tabs>
          <w:tab w:val="clear" w:pos="567"/>
        </w:tabs>
        <w:outlineLvl w:val="0"/>
        <w:rPr>
          <w:szCs w:val="22"/>
          <w:lang w:val="en-GB"/>
        </w:rPr>
      </w:pPr>
      <w:r w:rsidRPr="00536D36">
        <w:rPr>
          <w:szCs w:val="22"/>
          <w:lang w:val="en-GB"/>
        </w:rPr>
        <w:t>DK-2880 Bagsværd, Denmark</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szCs w:val="22"/>
          <w:lang w:val="en-GB"/>
        </w:rPr>
      </w:pPr>
      <w:r w:rsidRPr="00536D36">
        <w:rPr>
          <w:b/>
          <w:szCs w:val="22"/>
          <w:lang w:val="en-GB"/>
        </w:rPr>
        <w:t>This leaflet was last revised in</w:t>
      </w: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p>
    <w:p w:rsidR="00545EF5" w:rsidRPr="00536D36" w:rsidRDefault="00545EF5" w:rsidP="00262EAE">
      <w:pPr>
        <w:tabs>
          <w:tab w:val="clear" w:pos="567"/>
        </w:tabs>
        <w:outlineLvl w:val="0"/>
        <w:rPr>
          <w:b/>
          <w:szCs w:val="22"/>
          <w:lang w:val="en-GB"/>
        </w:rPr>
      </w:pPr>
      <w:r w:rsidRPr="00536D36">
        <w:rPr>
          <w:b/>
          <w:szCs w:val="22"/>
          <w:lang w:val="en-GB"/>
        </w:rPr>
        <w:t>Other sources of information</w:t>
      </w:r>
    </w:p>
    <w:p w:rsidR="00545EF5" w:rsidRPr="00536D36" w:rsidRDefault="00545EF5" w:rsidP="00262EAE">
      <w:pPr>
        <w:tabs>
          <w:tab w:val="clear" w:pos="567"/>
        </w:tabs>
        <w:outlineLvl w:val="0"/>
        <w:rPr>
          <w:szCs w:val="22"/>
          <w:lang w:val="en-GB"/>
        </w:rPr>
      </w:pPr>
    </w:p>
    <w:p w:rsidR="00545EF5" w:rsidRPr="00536D36" w:rsidRDefault="00545EF5" w:rsidP="00262EAE">
      <w:pPr>
        <w:tabs>
          <w:tab w:val="clear" w:pos="567"/>
        </w:tabs>
        <w:outlineLvl w:val="0"/>
        <w:rPr>
          <w:iCs/>
          <w:szCs w:val="22"/>
          <w:lang w:val="en-GB"/>
        </w:rPr>
      </w:pPr>
      <w:r w:rsidRPr="00536D36">
        <w:rPr>
          <w:szCs w:val="22"/>
          <w:lang w:val="en-GB"/>
        </w:rPr>
        <w:t xml:space="preserve">Detailed information on this medicine is available on the European Medicines Agency web site: </w:t>
      </w:r>
      <w:hyperlink r:id="rId14" w:history="1">
        <w:r w:rsidRPr="00536D36">
          <w:rPr>
            <w:rStyle w:val="Hyperlink"/>
            <w:szCs w:val="22"/>
            <w:lang w:val="en-GB"/>
          </w:rPr>
          <w:t>http://www.ema.europa.eu</w:t>
        </w:r>
      </w:hyperlink>
      <w:r w:rsidRPr="00536D36">
        <w:rPr>
          <w:szCs w:val="22"/>
          <w:lang w:val="en-GB"/>
        </w:rPr>
        <w:t>.</w:t>
      </w:r>
    </w:p>
    <w:p w:rsidR="00134D12" w:rsidRPr="00536D36" w:rsidRDefault="00197A34" w:rsidP="00262EAE">
      <w:pPr>
        <w:numPr>
          <w:ilvl w:val="12"/>
          <w:numId w:val="0"/>
        </w:numPr>
        <w:tabs>
          <w:tab w:val="clear" w:pos="567"/>
        </w:tabs>
        <w:rPr>
          <w:lang w:val="en-GB"/>
        </w:rPr>
      </w:pPr>
      <w:r w:rsidRPr="00536D36">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lang w:val="en-GB"/>
              </w:rPr>
            </w:pPr>
            <w:bookmarkStart w:id="6" w:name="_Toc355690933"/>
            <w:r w:rsidRPr="00536D36">
              <w:rPr>
                <w:b/>
                <w:lang w:val="en-GB"/>
              </w:rPr>
              <w:t xml:space="preserve">Instructions on how to use </w:t>
            </w:r>
            <w:bookmarkEnd w:id="6"/>
            <w:r w:rsidR="005E05CE">
              <w:rPr>
                <w:b/>
                <w:lang w:val="en-GB"/>
              </w:rPr>
              <w:t>Refixia</w:t>
            </w:r>
          </w:p>
          <w:p w:rsidR="00134D12" w:rsidRPr="00536D36" w:rsidRDefault="00134D12" w:rsidP="00262EAE">
            <w:pPr>
              <w:numPr>
                <w:ilvl w:val="12"/>
                <w:numId w:val="0"/>
              </w:numPr>
              <w:tabs>
                <w:tab w:val="clear" w:pos="567"/>
              </w:tabs>
              <w:suppressAutoHyphens w:val="0"/>
              <w:rPr>
                <w:lang w:val="en-GB"/>
              </w:rPr>
            </w:pPr>
          </w:p>
          <w:p w:rsidR="00134D12" w:rsidRDefault="00060C80" w:rsidP="00262EAE">
            <w:pPr>
              <w:numPr>
                <w:ilvl w:val="12"/>
                <w:numId w:val="0"/>
              </w:numPr>
              <w:tabs>
                <w:tab w:val="clear" w:pos="567"/>
              </w:tabs>
              <w:suppressAutoHyphens w:val="0"/>
              <w:rPr>
                <w:lang w:val="en-GB"/>
              </w:rPr>
            </w:pPr>
            <w:r>
              <w:rPr>
                <w:lang w:val="en-GB"/>
              </w:rPr>
              <w:t xml:space="preserve">Read these instructions carefully before using </w:t>
            </w:r>
            <w:r w:rsidR="005E05CE">
              <w:rPr>
                <w:lang w:val="en-GB"/>
              </w:rPr>
              <w:t>Refixia</w:t>
            </w:r>
            <w:r w:rsidR="008D3DFC">
              <w:rPr>
                <w:lang w:val="en-GB"/>
              </w:rPr>
              <w:t>.</w:t>
            </w:r>
          </w:p>
          <w:p w:rsidR="00060C80" w:rsidRPr="00536D36" w:rsidRDefault="00060C80" w:rsidP="00262EAE">
            <w:pPr>
              <w:numPr>
                <w:ilvl w:val="12"/>
                <w:numId w:val="0"/>
              </w:numPr>
              <w:tabs>
                <w:tab w:val="clear" w:pos="567"/>
              </w:tabs>
              <w:suppressAutoHyphens w:val="0"/>
              <w:rPr>
                <w:lang w:val="en-GB"/>
              </w:rPr>
            </w:pPr>
          </w:p>
          <w:p w:rsidR="00134D12" w:rsidRPr="00536D36" w:rsidRDefault="005E05CE" w:rsidP="00262EAE">
            <w:pPr>
              <w:numPr>
                <w:ilvl w:val="12"/>
                <w:numId w:val="0"/>
              </w:numPr>
              <w:tabs>
                <w:tab w:val="clear" w:pos="567"/>
              </w:tabs>
              <w:suppressAutoHyphens w:val="0"/>
              <w:rPr>
                <w:lang w:val="en-GB"/>
              </w:rPr>
            </w:pPr>
            <w:r>
              <w:rPr>
                <w:lang w:val="en-GB"/>
              </w:rPr>
              <w:t>Refixia</w:t>
            </w:r>
            <w:r w:rsidR="00134D12" w:rsidRPr="00536D36">
              <w:rPr>
                <w:lang w:val="en-GB"/>
              </w:rPr>
              <w:t xml:space="preserve"> is supplied as a powder. Before injection it must be reconstituted with the solvent supplied in the syringe. The solvent is a histidine solution. The reconstituted </w:t>
            </w:r>
            <w:r w:rsidR="00183DD3">
              <w:rPr>
                <w:bCs/>
                <w:lang w:val="en-GB"/>
              </w:rPr>
              <w:t xml:space="preserve">product </w:t>
            </w:r>
            <w:r w:rsidR="00134D12" w:rsidRPr="00536D36">
              <w:rPr>
                <w:bCs/>
                <w:lang w:val="en-GB"/>
              </w:rPr>
              <w:t xml:space="preserve">must be injected into your vein (intravenous </w:t>
            </w:r>
            <w:r w:rsidR="008D3DFC">
              <w:rPr>
                <w:bCs/>
                <w:lang w:val="en-GB"/>
              </w:rPr>
              <w:t xml:space="preserve">(IV) </w:t>
            </w:r>
            <w:r w:rsidR="00134D12" w:rsidRPr="00536D36">
              <w:rPr>
                <w:bCs/>
                <w:lang w:val="en-GB"/>
              </w:rPr>
              <w:t>injection).</w:t>
            </w:r>
            <w:r w:rsidR="00134D12" w:rsidRPr="00536D36">
              <w:rPr>
                <w:lang w:val="en-GB"/>
              </w:rPr>
              <w:t xml:space="preserve"> The equipment in this package is designed to reconstitute and inject </w:t>
            </w:r>
            <w:r>
              <w:rPr>
                <w:lang w:val="en-GB"/>
              </w:rPr>
              <w:t>Refixia</w:t>
            </w:r>
            <w:r w:rsidR="00134D12" w:rsidRPr="00536D36">
              <w:rPr>
                <w:lang w:val="en-GB"/>
              </w:rPr>
              <w:t>.</w:t>
            </w:r>
          </w:p>
          <w:p w:rsidR="0064599D" w:rsidRPr="00536D36" w:rsidRDefault="0064599D" w:rsidP="00262EAE">
            <w:pPr>
              <w:numPr>
                <w:ilvl w:val="12"/>
                <w:numId w:val="0"/>
              </w:numPr>
              <w:tabs>
                <w:tab w:val="clear" w:pos="567"/>
              </w:tabs>
              <w:suppressAutoHyphens w:val="0"/>
              <w:rPr>
                <w:lang w:val="en-GB"/>
              </w:rPr>
            </w:pPr>
          </w:p>
          <w:p w:rsidR="00134D12" w:rsidRPr="00536D36" w:rsidRDefault="00134D12" w:rsidP="00262EAE">
            <w:pPr>
              <w:numPr>
                <w:ilvl w:val="12"/>
                <w:numId w:val="0"/>
              </w:numPr>
              <w:tabs>
                <w:tab w:val="clear" w:pos="567"/>
              </w:tabs>
              <w:suppressAutoHyphens w:val="0"/>
              <w:rPr>
                <w:lang w:val="en-GB"/>
              </w:rPr>
            </w:pPr>
            <w:r w:rsidRPr="00536D36">
              <w:rPr>
                <w:lang w:val="en-GB"/>
              </w:rPr>
              <w:t xml:space="preserve">You will also need an infusion set (tubing and butterfly needle), sterile alcohol swabs, gauze pads and plasters. These </w:t>
            </w:r>
            <w:r w:rsidR="001D0881">
              <w:rPr>
                <w:lang w:val="en-GB"/>
              </w:rPr>
              <w:t xml:space="preserve">items </w:t>
            </w:r>
            <w:r w:rsidRPr="00536D36">
              <w:rPr>
                <w:lang w:val="en-GB"/>
              </w:rPr>
              <w:t xml:space="preserve">are not included in the </w:t>
            </w:r>
            <w:r w:rsidR="005E05CE">
              <w:rPr>
                <w:lang w:val="en-GB"/>
              </w:rPr>
              <w:t>Refixia</w:t>
            </w:r>
            <w:r w:rsidRPr="00536D36">
              <w:rPr>
                <w:lang w:val="en-GB"/>
              </w:rPr>
              <w:t xml:space="preserve"> package.</w:t>
            </w:r>
          </w:p>
          <w:p w:rsidR="0064599D" w:rsidRPr="00536D36" w:rsidRDefault="0064599D" w:rsidP="00262EAE">
            <w:pPr>
              <w:numPr>
                <w:ilvl w:val="12"/>
                <w:numId w:val="0"/>
              </w:numPr>
              <w:tabs>
                <w:tab w:val="clear" w:pos="567"/>
              </w:tabs>
              <w:suppressAutoHyphens w:val="0"/>
              <w:rPr>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Do not use the equipment without proper training from your doctor or nurse.</w:t>
            </w:r>
          </w:p>
          <w:p w:rsidR="0064599D" w:rsidRPr="00536D36" w:rsidRDefault="0064599D"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Always wash your hands and ensure that the area around you is clean.</w:t>
            </w:r>
          </w:p>
          <w:p w:rsidR="0064599D" w:rsidRPr="00536D36" w:rsidRDefault="0064599D"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Cs/>
                <w:lang w:val="en-GB"/>
              </w:rPr>
            </w:pPr>
            <w:r w:rsidRPr="00536D36">
              <w:rPr>
                <w:bCs/>
                <w:lang w:val="en-GB"/>
              </w:rPr>
              <w:t xml:space="preserve">When you prepare and inject </w:t>
            </w:r>
            <w:r w:rsidR="001D0881">
              <w:rPr>
                <w:bCs/>
                <w:lang w:val="en-GB"/>
              </w:rPr>
              <w:t xml:space="preserve">medicine </w:t>
            </w:r>
            <w:r w:rsidRPr="00536D36">
              <w:rPr>
                <w:bCs/>
                <w:lang w:val="en-GB"/>
              </w:rPr>
              <w:t>directly into the veins, it is important to</w:t>
            </w:r>
            <w:r w:rsidRPr="00536D36">
              <w:rPr>
                <w:b/>
                <w:bCs/>
                <w:lang w:val="en-GB"/>
              </w:rPr>
              <w:t xml:space="preserve"> use a clean and germ free (aseptic) technique. </w:t>
            </w:r>
            <w:r w:rsidR="001D0881">
              <w:rPr>
                <w:bCs/>
                <w:lang w:val="en-GB"/>
              </w:rPr>
              <w:t xml:space="preserve">Incorrect </w:t>
            </w:r>
            <w:r w:rsidRPr="00536D36">
              <w:rPr>
                <w:bCs/>
                <w:lang w:val="en-GB"/>
              </w:rPr>
              <w:t>technique can introduce germs that can infect the blood.</w:t>
            </w:r>
          </w:p>
          <w:p w:rsidR="0064599D" w:rsidRPr="00536D36" w:rsidRDefault="0064599D"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Do not open the equipment until you are ready to use it.</w:t>
            </w:r>
          </w:p>
          <w:p w:rsidR="0064599D" w:rsidRPr="00536D36" w:rsidRDefault="0064599D"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 xml:space="preserve">Do not use the equipment if it has been dropped, or if it is damaged. </w:t>
            </w:r>
            <w:r w:rsidRPr="00536D36">
              <w:rPr>
                <w:bCs/>
                <w:lang w:val="en-GB"/>
              </w:rPr>
              <w:t>Use a new package instead.</w:t>
            </w:r>
          </w:p>
          <w:p w:rsidR="00134D12" w:rsidRPr="00536D36" w:rsidRDefault="00134D12"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 xml:space="preserve">Do not use the equipment if it </w:t>
            </w:r>
            <w:r w:rsidR="001D0881">
              <w:rPr>
                <w:b/>
                <w:bCs/>
                <w:lang w:val="en-GB"/>
              </w:rPr>
              <w:t xml:space="preserve">has </w:t>
            </w:r>
            <w:r w:rsidRPr="00536D36">
              <w:rPr>
                <w:b/>
                <w:bCs/>
                <w:lang w:val="en-GB"/>
              </w:rPr>
              <w:t xml:space="preserve">expired. </w:t>
            </w:r>
            <w:r w:rsidRPr="00536D36">
              <w:rPr>
                <w:lang w:val="en-GB"/>
              </w:rPr>
              <w:t xml:space="preserve">Use a new package instead. </w:t>
            </w:r>
            <w:r w:rsidRPr="00536D36">
              <w:rPr>
                <w:bCs/>
                <w:lang w:val="en-GB"/>
              </w:rPr>
              <w:t>The expiry date is printed on the outer carton, on the vial, on the vial adapter, and on the pre</w:t>
            </w:r>
            <w:r w:rsidR="00F03B03">
              <w:rPr>
                <w:bCs/>
                <w:lang w:val="en-GB"/>
              </w:rPr>
              <w:t>-</w:t>
            </w:r>
            <w:r w:rsidRPr="00536D36">
              <w:rPr>
                <w:bCs/>
                <w:lang w:val="en-GB"/>
              </w:rPr>
              <w:t>filled syringe.</w:t>
            </w:r>
          </w:p>
          <w:p w:rsidR="00134D12" w:rsidRPr="00536D36" w:rsidRDefault="00134D12"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
                <w:lang w:val="en-GB"/>
              </w:rPr>
            </w:pPr>
            <w:r w:rsidRPr="00536D36">
              <w:rPr>
                <w:b/>
                <w:bCs/>
                <w:lang w:val="en-GB"/>
              </w:rPr>
              <w:t xml:space="preserve">Do not use the equipment if you suspect it is contaminated. </w:t>
            </w:r>
            <w:r w:rsidRPr="00536D36">
              <w:rPr>
                <w:bCs/>
                <w:lang w:val="en-GB"/>
              </w:rPr>
              <w:t>Use a new package instead.</w:t>
            </w:r>
          </w:p>
          <w:p w:rsidR="00134D12" w:rsidRPr="00536D36" w:rsidRDefault="00134D12" w:rsidP="00262EAE">
            <w:pPr>
              <w:numPr>
                <w:ilvl w:val="12"/>
                <w:numId w:val="0"/>
              </w:numPr>
              <w:tabs>
                <w:tab w:val="clear" w:pos="567"/>
              </w:tabs>
              <w:suppressAutoHyphens w:val="0"/>
              <w:rPr>
                <w:b/>
                <w:lang w:val="en-GB"/>
              </w:rPr>
            </w:pPr>
          </w:p>
          <w:p w:rsidR="00134D12" w:rsidRPr="00536D36" w:rsidRDefault="00134D12" w:rsidP="00262EAE">
            <w:pPr>
              <w:numPr>
                <w:ilvl w:val="12"/>
                <w:numId w:val="0"/>
              </w:numPr>
              <w:tabs>
                <w:tab w:val="clear" w:pos="567"/>
              </w:tabs>
              <w:suppressAutoHyphens w:val="0"/>
              <w:rPr>
                <w:b/>
                <w:lang w:val="en-GB"/>
              </w:rPr>
            </w:pPr>
            <w:r w:rsidRPr="00536D36">
              <w:rPr>
                <w:b/>
                <w:lang w:val="en-GB"/>
              </w:rPr>
              <w:t>Do not dispose of any of the items until after you have injected the reconstituted solution.</w:t>
            </w:r>
          </w:p>
          <w:p w:rsidR="0064599D" w:rsidRPr="00536D36" w:rsidRDefault="0064599D"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lang w:val="en-GB"/>
              </w:rPr>
            </w:pPr>
            <w:r w:rsidRPr="00536D36">
              <w:rPr>
                <w:b/>
                <w:bCs/>
                <w:lang w:val="en-GB"/>
              </w:rPr>
              <w:t>The equipment is for single use only.</w:t>
            </w:r>
          </w:p>
        </w:tc>
      </w:tr>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bCs/>
                <w:lang w:val="en-GB"/>
              </w:rPr>
            </w:pPr>
            <w:r w:rsidRPr="00536D36">
              <w:rPr>
                <w:b/>
                <w:bCs/>
                <w:lang w:val="en-GB"/>
              </w:rPr>
              <w:t>Contents</w:t>
            </w:r>
          </w:p>
          <w:p w:rsidR="00134D12" w:rsidRPr="00536D36" w:rsidRDefault="00134D12" w:rsidP="00262EAE">
            <w:pPr>
              <w:numPr>
                <w:ilvl w:val="12"/>
                <w:numId w:val="0"/>
              </w:numPr>
              <w:tabs>
                <w:tab w:val="clear" w:pos="567"/>
              </w:tabs>
              <w:suppressAutoHyphens w:val="0"/>
              <w:rPr>
                <w:lang w:val="en-GB"/>
              </w:rPr>
            </w:pPr>
            <w:r w:rsidRPr="00536D36">
              <w:rPr>
                <w:lang w:val="en-GB"/>
              </w:rPr>
              <w:t>The package contains:</w:t>
            </w: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lang w:val="en-GB"/>
              </w:rPr>
              <w:t xml:space="preserve">1 vial with </w:t>
            </w:r>
            <w:r w:rsidR="005E05CE">
              <w:rPr>
                <w:lang w:val="en-GB"/>
              </w:rPr>
              <w:t>Refixia</w:t>
            </w:r>
            <w:r w:rsidR="00134D12" w:rsidRPr="00536D36">
              <w:rPr>
                <w:lang w:val="en-GB"/>
              </w:rPr>
              <w:t xml:space="preserve"> powder</w:t>
            </w: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lang w:val="en-GB"/>
              </w:rPr>
              <w:t>1 vial adapter</w:t>
            </w: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lang w:val="en-GB"/>
              </w:rPr>
              <w:t>1 pre</w:t>
            </w:r>
            <w:r w:rsidR="00F03B03">
              <w:rPr>
                <w:lang w:val="en-GB"/>
              </w:rPr>
              <w:t>-</w:t>
            </w:r>
            <w:r w:rsidR="00134D12" w:rsidRPr="00536D36">
              <w:rPr>
                <w:lang w:val="en-GB"/>
              </w:rPr>
              <w:t>filled syringe with solvent</w:t>
            </w:r>
          </w:p>
          <w:p w:rsidR="00134D12" w:rsidRDefault="00C443EC" w:rsidP="00262EAE">
            <w:pPr>
              <w:ind w:left="567" w:hanging="567"/>
              <w:rPr>
                <w:lang w:val="en-GB"/>
              </w:rPr>
            </w:pPr>
            <w:r w:rsidRPr="00536D36">
              <w:rPr>
                <w:lang w:val="en-GB"/>
              </w:rPr>
              <w:t>•</w:t>
            </w:r>
            <w:r w:rsidRPr="00536D36">
              <w:rPr>
                <w:lang w:val="en-GB"/>
              </w:rPr>
              <w:tab/>
            </w:r>
            <w:r w:rsidR="00134D12" w:rsidRPr="00536D36">
              <w:rPr>
                <w:lang w:val="en-GB"/>
              </w:rPr>
              <w:t>1 plunger rod (placed under the syringe)</w:t>
            </w:r>
          </w:p>
          <w:p w:rsidR="00A42656" w:rsidRPr="00536D36" w:rsidRDefault="00A42656" w:rsidP="00262EAE">
            <w:pPr>
              <w:ind w:left="567" w:hanging="567"/>
              <w:rPr>
                <w:lang w:val="en-GB"/>
              </w:rPr>
            </w:pPr>
          </w:p>
          <w:p w:rsidR="00134D12" w:rsidRPr="00536D36" w:rsidRDefault="00134D12" w:rsidP="00262EAE">
            <w:pPr>
              <w:numPr>
                <w:ilvl w:val="12"/>
                <w:numId w:val="0"/>
              </w:numPr>
              <w:tabs>
                <w:tab w:val="clear" w:pos="567"/>
              </w:tabs>
              <w:suppressAutoHyphens w:val="0"/>
              <w:rPr>
                <w:b/>
                <w:bCs/>
                <w:lang w:val="en-GB"/>
              </w:rPr>
            </w:pPr>
          </w:p>
        </w:tc>
      </w:tr>
      <w:bookmarkStart w:id="7" w:name="_MON_1537339665"/>
      <w:bookmarkEnd w:id="7"/>
      <w:tr w:rsidR="00134D12" w:rsidRPr="00536D36" w:rsidTr="00FE0403">
        <w:tc>
          <w:tcPr>
            <w:tcW w:w="9286" w:type="dxa"/>
            <w:gridSpan w:val="2"/>
            <w:tcMar>
              <w:top w:w="113" w:type="dxa"/>
              <w:bottom w:w="113" w:type="dxa"/>
            </w:tcMar>
          </w:tcPr>
          <w:p w:rsidR="00134D12" w:rsidRPr="00536D36" w:rsidRDefault="00A42656" w:rsidP="00262EAE">
            <w:pPr>
              <w:numPr>
                <w:ilvl w:val="12"/>
                <w:numId w:val="0"/>
              </w:numPr>
              <w:tabs>
                <w:tab w:val="clear" w:pos="567"/>
              </w:tabs>
              <w:suppressAutoHyphens w:val="0"/>
              <w:rPr>
                <w:lang w:val="en-GB"/>
              </w:rPr>
            </w:pPr>
            <w:r>
              <w:rPr>
                <w:rStyle w:val="PageNumber"/>
                <w:color w:val="075095"/>
                <w:szCs w:val="22"/>
              </w:rPr>
              <w:object w:dxaOrig="3691" w:dyaOrig="4142">
                <v:shape id="_x0000_i1027" type="#_x0000_t75" style="width:184.5pt;height:207pt" o:ole="">
                  <v:imagedata r:id="rId15" o:title=""/>
                </v:shape>
                <o:OLEObject Type="Embed" ProgID="Word.Document.12" ShapeID="_x0000_i1027" DrawAspect="Content" ObjectID="_1684277110" r:id="rId16">
                  <o:FieldCodes>\s</o:FieldCodes>
                </o:OLEObject>
              </w:object>
            </w:r>
            <w:r w:rsidR="005808D7" w:rsidRPr="00536D36">
              <w:rPr>
                <w:rStyle w:val="PageNumber"/>
                <w:color w:val="075095"/>
                <w:szCs w:val="22"/>
                <w:lang w:val="en-GB"/>
              </w:rPr>
              <w:t xml:space="preserve"> </w:t>
            </w:r>
          </w:p>
          <w:bookmarkStart w:id="8" w:name="_MON_1477900250"/>
          <w:bookmarkEnd w:id="8"/>
          <w:p w:rsidR="00134D12" w:rsidRPr="00536D36" w:rsidRDefault="004B6D7A" w:rsidP="00262EAE">
            <w:pPr>
              <w:numPr>
                <w:ilvl w:val="12"/>
                <w:numId w:val="0"/>
              </w:numPr>
              <w:tabs>
                <w:tab w:val="clear" w:pos="567"/>
              </w:tabs>
              <w:rPr>
                <w:lang w:val="en-GB"/>
              </w:rPr>
            </w:pPr>
            <w:r w:rsidRPr="00536D36">
              <w:rPr>
                <w:rStyle w:val="PageNumber"/>
                <w:color w:val="075095"/>
                <w:szCs w:val="22"/>
                <w:lang w:val="en-GB"/>
              </w:rPr>
              <w:object w:dxaOrig="4111" w:dyaOrig="4352">
                <v:shape id="_x0000_i1028" type="#_x0000_t75" style="width:205.5pt;height:217.5pt" o:ole="">
                  <v:imagedata r:id="rId17" o:title=""/>
                </v:shape>
                <o:OLEObject Type="Embed" ProgID="Word.Document.12" ShapeID="_x0000_i1028" DrawAspect="Content" ObjectID="_1684277111" r:id="rId18">
                  <o:FieldCodes>\s</o:FieldCodes>
                </o:OLEObject>
              </w:object>
            </w:r>
          </w:p>
          <w:bookmarkStart w:id="9" w:name="_MON_1477900274"/>
          <w:bookmarkEnd w:id="9"/>
          <w:p w:rsidR="00134D12" w:rsidRPr="00536D36" w:rsidRDefault="00A42656" w:rsidP="00262EAE">
            <w:pPr>
              <w:numPr>
                <w:ilvl w:val="12"/>
                <w:numId w:val="0"/>
              </w:numPr>
              <w:tabs>
                <w:tab w:val="clear" w:pos="567"/>
              </w:tabs>
              <w:rPr>
                <w:lang w:val="en-GB"/>
              </w:rPr>
            </w:pPr>
            <w:r>
              <w:rPr>
                <w:rStyle w:val="PageNumber"/>
                <w:color w:val="075095"/>
                <w:szCs w:val="22"/>
              </w:rPr>
              <w:object w:dxaOrig="5100" w:dyaOrig="3902">
                <v:shape id="_x0000_i1029" type="#_x0000_t75" style="width:255pt;height:195pt" o:ole="">
                  <v:imagedata r:id="rId19" o:title=""/>
                </v:shape>
                <o:OLEObject Type="Embed" ProgID="Word.Document.12" ShapeID="_x0000_i1029" DrawAspect="Content" ObjectID="_1684277112" r:id="rId20">
                  <o:FieldCodes>\s</o:FieldCodes>
                </o:OLEObject>
              </w:object>
            </w:r>
          </w:p>
          <w:p w:rsidR="00134D12" w:rsidRPr="00536D36" w:rsidRDefault="00134D12" w:rsidP="00262EAE">
            <w:pPr>
              <w:numPr>
                <w:ilvl w:val="12"/>
                <w:numId w:val="0"/>
              </w:numPr>
              <w:tabs>
                <w:tab w:val="clear" w:pos="567"/>
              </w:tabs>
              <w:rPr>
                <w:lang w:val="en-GB"/>
              </w:rPr>
            </w:pPr>
          </w:p>
          <w:bookmarkStart w:id="10" w:name="_MON_1477900289"/>
          <w:bookmarkEnd w:id="10"/>
          <w:p w:rsidR="00134D12" w:rsidRPr="00536D36" w:rsidRDefault="004B6D7A" w:rsidP="00262EAE">
            <w:pPr>
              <w:numPr>
                <w:ilvl w:val="12"/>
                <w:numId w:val="0"/>
              </w:numPr>
              <w:tabs>
                <w:tab w:val="clear" w:pos="567"/>
              </w:tabs>
              <w:rPr>
                <w:b/>
                <w:bCs/>
                <w:lang w:val="en-GB"/>
              </w:rPr>
            </w:pPr>
            <w:r w:rsidRPr="00536D36">
              <w:rPr>
                <w:rStyle w:val="PageNumber"/>
                <w:color w:val="075095"/>
                <w:szCs w:val="22"/>
                <w:lang w:val="en-GB"/>
              </w:rPr>
              <w:object w:dxaOrig="4111" w:dyaOrig="3002">
                <v:shape id="_x0000_i1030" type="#_x0000_t75" style="width:205.5pt;height:150pt" o:ole="">
                  <v:imagedata r:id="rId21" o:title=""/>
                </v:shape>
                <o:OLEObject Type="Embed" ProgID="Word.Document.12" ShapeID="_x0000_i1030" DrawAspect="Content" ObjectID="_1684277113" r:id="rId22">
                  <o:FieldCodes>\s</o:FieldCodes>
                </o:OLEObject>
              </w:object>
            </w: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rPr>
                <w:b/>
                <w:bCs/>
                <w:lang w:val="en-GB"/>
              </w:rPr>
            </w:pPr>
            <w:r w:rsidRPr="00536D36">
              <w:rPr>
                <w:b/>
                <w:bCs/>
                <w:lang w:val="en-GB"/>
              </w:rPr>
              <w:t>1. Prepare the vial and the syringe</w:t>
            </w:r>
          </w:p>
          <w:p w:rsidR="005B2213" w:rsidRPr="00536D36" w:rsidRDefault="005B2213" w:rsidP="00262EAE">
            <w:pPr>
              <w:numPr>
                <w:ilvl w:val="12"/>
                <w:numId w:val="0"/>
              </w:numPr>
              <w:tabs>
                <w:tab w:val="clear" w:pos="567"/>
              </w:tabs>
              <w:suppressAutoHyphens w:val="0"/>
              <w:rPr>
                <w:b/>
                <w:bCs/>
                <w:lang w:val="en-GB"/>
              </w:rPr>
            </w:pPr>
          </w:p>
          <w:p w:rsidR="00134D12" w:rsidRPr="00536D36" w:rsidRDefault="00F42330" w:rsidP="00262EAE">
            <w:pPr>
              <w:ind w:left="567" w:hanging="567"/>
              <w:rPr>
                <w:lang w:val="en-GB"/>
              </w:rPr>
            </w:pPr>
            <w:r w:rsidRPr="00536D36">
              <w:rPr>
                <w:lang w:val="en-GB"/>
              </w:rPr>
              <w:t>•</w:t>
            </w:r>
            <w:r w:rsidRPr="00536D36">
              <w:rPr>
                <w:lang w:val="en-GB"/>
              </w:rPr>
              <w:tab/>
            </w:r>
            <w:r w:rsidR="00134D12" w:rsidRPr="00536D36">
              <w:rPr>
                <w:b/>
                <w:lang w:val="en-GB"/>
              </w:rPr>
              <w:t xml:space="preserve">Take out the number of </w:t>
            </w:r>
            <w:r w:rsidR="005E05CE">
              <w:rPr>
                <w:b/>
                <w:lang w:val="en-GB"/>
              </w:rPr>
              <w:t>Refixia</w:t>
            </w:r>
            <w:r w:rsidR="00134D12" w:rsidRPr="00536D36">
              <w:rPr>
                <w:b/>
                <w:vertAlign w:val="superscript"/>
                <w:lang w:val="en-GB"/>
              </w:rPr>
              <w:t xml:space="preserve"> </w:t>
            </w:r>
            <w:r w:rsidR="00134D12" w:rsidRPr="00536D36">
              <w:rPr>
                <w:b/>
                <w:lang w:val="en-GB"/>
              </w:rPr>
              <w:t>packages you need.</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lang w:val="en-GB"/>
              </w:rPr>
            </w:pPr>
            <w:r w:rsidRPr="00536D36">
              <w:rPr>
                <w:lang w:val="en-GB"/>
              </w:rPr>
              <w:t>•</w:t>
            </w:r>
            <w:r w:rsidRPr="00536D36">
              <w:rPr>
                <w:lang w:val="en-GB"/>
              </w:rPr>
              <w:tab/>
            </w:r>
            <w:r w:rsidR="00134D12" w:rsidRPr="00536D36">
              <w:rPr>
                <w:b/>
                <w:lang w:val="en-GB"/>
              </w:rPr>
              <w:t>Check the expiry date.</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lang w:val="en-GB"/>
              </w:rPr>
            </w:pPr>
            <w:r w:rsidRPr="00536D36">
              <w:rPr>
                <w:lang w:val="en-GB"/>
              </w:rPr>
              <w:t>•</w:t>
            </w:r>
            <w:r w:rsidRPr="00536D36">
              <w:rPr>
                <w:lang w:val="en-GB"/>
              </w:rPr>
              <w:tab/>
            </w:r>
            <w:r w:rsidR="00134D12" w:rsidRPr="00536D36">
              <w:rPr>
                <w:b/>
                <w:lang w:val="en-GB"/>
              </w:rPr>
              <w:t xml:space="preserve">Check the name, strength and colour </w:t>
            </w:r>
            <w:r w:rsidR="00134D12" w:rsidRPr="00536D36">
              <w:rPr>
                <w:lang w:val="en-GB"/>
              </w:rPr>
              <w:t>of the package, to make sure it contains the correct product.</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b/>
                <w:lang w:val="en-GB"/>
              </w:rPr>
            </w:pPr>
            <w:r w:rsidRPr="00536D36">
              <w:rPr>
                <w:lang w:val="en-GB"/>
              </w:rPr>
              <w:t>•</w:t>
            </w:r>
            <w:r w:rsidRPr="00536D36">
              <w:rPr>
                <w:lang w:val="en-GB"/>
              </w:rPr>
              <w:tab/>
            </w:r>
            <w:r w:rsidR="00134D12" w:rsidRPr="00536D36">
              <w:rPr>
                <w:b/>
                <w:lang w:val="en-GB"/>
              </w:rPr>
              <w:t>Wash your hands</w:t>
            </w:r>
            <w:r w:rsidR="00134D12" w:rsidRPr="00536D36">
              <w:rPr>
                <w:lang w:val="en-GB"/>
              </w:rPr>
              <w:t xml:space="preserve"> and dry them properly using a clean towel or air dry.</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b/>
                <w:lang w:val="en-GB"/>
              </w:rPr>
            </w:pPr>
            <w:r w:rsidRPr="00536D36">
              <w:rPr>
                <w:lang w:val="en-GB"/>
              </w:rPr>
              <w:t>•</w:t>
            </w:r>
            <w:r w:rsidRPr="00536D36">
              <w:rPr>
                <w:lang w:val="en-GB"/>
              </w:rPr>
              <w:tab/>
            </w:r>
            <w:r w:rsidR="00134D12" w:rsidRPr="00536D36">
              <w:rPr>
                <w:lang w:val="en-GB"/>
              </w:rPr>
              <w:t>Take the vial, the vial adapter and the pre</w:t>
            </w:r>
            <w:r w:rsidR="00F03B03">
              <w:rPr>
                <w:lang w:val="en-GB"/>
              </w:rPr>
              <w:t>-</w:t>
            </w:r>
            <w:r w:rsidR="00134D12" w:rsidRPr="00536D36">
              <w:rPr>
                <w:lang w:val="en-GB"/>
              </w:rPr>
              <w:t>filled syringe out of the carton.</w:t>
            </w:r>
            <w:r w:rsidR="00134D12" w:rsidRPr="00536D36">
              <w:rPr>
                <w:b/>
                <w:lang w:val="en-GB"/>
              </w:rPr>
              <w:t xml:space="preserve"> Leave the plunger rod untouched in the carton.</w:t>
            </w:r>
          </w:p>
          <w:p w:rsidR="00F42330" w:rsidRPr="00536D36" w:rsidRDefault="00F42330" w:rsidP="00262EAE">
            <w:pPr>
              <w:tabs>
                <w:tab w:val="clear" w:pos="567"/>
              </w:tabs>
              <w:suppressAutoHyphens w:val="0"/>
              <w:ind w:left="360"/>
              <w:rPr>
                <w:b/>
                <w:lang w:val="en-GB"/>
              </w:rPr>
            </w:pPr>
          </w:p>
          <w:p w:rsidR="00134D12" w:rsidRPr="00536D36" w:rsidRDefault="00F42330" w:rsidP="00262EAE">
            <w:pPr>
              <w:ind w:left="567" w:hanging="567"/>
              <w:rPr>
                <w:lang w:val="en-GB"/>
              </w:rPr>
            </w:pPr>
            <w:r w:rsidRPr="00536D36">
              <w:rPr>
                <w:lang w:val="en-GB"/>
              </w:rPr>
              <w:t>•</w:t>
            </w:r>
            <w:r w:rsidRPr="00536D36">
              <w:rPr>
                <w:lang w:val="en-GB"/>
              </w:rPr>
              <w:tab/>
            </w:r>
            <w:r w:rsidR="00134D12" w:rsidRPr="00536D36">
              <w:rPr>
                <w:b/>
                <w:bCs/>
                <w:lang w:val="en-GB"/>
              </w:rPr>
              <w:t>Bring the vial and the pre</w:t>
            </w:r>
            <w:r w:rsidR="00F03B03">
              <w:rPr>
                <w:b/>
                <w:bCs/>
                <w:lang w:val="en-GB"/>
              </w:rPr>
              <w:t>-</w:t>
            </w:r>
            <w:r w:rsidR="00134D12" w:rsidRPr="00536D36">
              <w:rPr>
                <w:b/>
                <w:bCs/>
                <w:lang w:val="en-GB"/>
              </w:rPr>
              <w:t>filled syringe to room temperature</w:t>
            </w:r>
            <w:r w:rsidR="00134D12" w:rsidRPr="00536D36">
              <w:rPr>
                <w:b/>
                <w:lang w:val="en-GB"/>
              </w:rPr>
              <w:t>.</w:t>
            </w:r>
            <w:r w:rsidR="00134D12" w:rsidRPr="00536D36">
              <w:rPr>
                <w:lang w:val="en-GB"/>
              </w:rPr>
              <w:t xml:space="preserve"> You can do this by holding them in your hands until they feel as warm as your hands.</w:t>
            </w:r>
          </w:p>
          <w:p w:rsidR="005B2213" w:rsidRPr="00536D36" w:rsidRDefault="005B2213" w:rsidP="00262EAE">
            <w:pPr>
              <w:tabs>
                <w:tab w:val="clear" w:pos="567"/>
              </w:tabs>
              <w:suppressAutoHyphens w:val="0"/>
              <w:ind w:left="360"/>
              <w:rPr>
                <w:lang w:val="en-GB"/>
              </w:rPr>
            </w:pPr>
          </w:p>
          <w:p w:rsidR="00134D12" w:rsidRPr="00536D36" w:rsidRDefault="00F42330" w:rsidP="0092362C">
            <w:pPr>
              <w:ind w:left="567" w:hanging="567"/>
              <w:rPr>
                <w:lang w:val="en-GB"/>
              </w:rPr>
            </w:pPr>
            <w:r w:rsidRPr="00536D36">
              <w:rPr>
                <w:lang w:val="en-GB"/>
              </w:rPr>
              <w:t>•</w:t>
            </w:r>
            <w:r w:rsidRPr="00536D36">
              <w:rPr>
                <w:lang w:val="en-GB"/>
              </w:rPr>
              <w:tab/>
            </w:r>
            <w:r w:rsidR="00134D12" w:rsidRPr="00536D36">
              <w:rPr>
                <w:b/>
                <w:lang w:val="en-GB"/>
              </w:rPr>
              <w:t>Do not use any other way to</w:t>
            </w:r>
            <w:r w:rsidR="00134D12" w:rsidRPr="00536D36">
              <w:rPr>
                <w:lang w:val="en-GB"/>
              </w:rPr>
              <w:t xml:space="preserve"> </w:t>
            </w:r>
            <w:r w:rsidR="00F63A4A" w:rsidRPr="00536D36">
              <w:rPr>
                <w:b/>
                <w:lang w:val="en-GB"/>
              </w:rPr>
              <w:t>warm</w:t>
            </w:r>
            <w:r w:rsidR="00F63A4A" w:rsidRPr="00536D36">
              <w:rPr>
                <w:lang w:val="en-GB"/>
              </w:rPr>
              <w:t xml:space="preserve"> </w:t>
            </w:r>
            <w:r w:rsidR="00134D12" w:rsidRPr="00536D36">
              <w:rPr>
                <w:lang w:val="en-GB"/>
              </w:rPr>
              <w:t>the vial and pre</w:t>
            </w:r>
            <w:r w:rsidR="00F03B03">
              <w:rPr>
                <w:lang w:val="en-GB"/>
              </w:rPr>
              <w:t>-</w:t>
            </w:r>
            <w:r w:rsidR="00134D12" w:rsidRPr="00536D36">
              <w:rPr>
                <w:lang w:val="en-GB"/>
              </w:rPr>
              <w:t>filled syringe.</w:t>
            </w:r>
          </w:p>
        </w:tc>
        <w:bookmarkStart w:id="11" w:name="_MON_1477900306"/>
        <w:bookmarkEnd w:id="11"/>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2">
                <v:shape id="_x0000_i1031" type="#_x0000_t75" style="width:99pt;height:106.5pt" o:ole="">
                  <v:imagedata r:id="rId23" o:title=""/>
                </v:shape>
                <o:OLEObject Type="Embed" ProgID="Word.Document.12" ShapeID="_x0000_i1031" DrawAspect="Content" ObjectID="_1684277114" r:id="rId24">
                  <o:FieldCodes>\s</o:FieldCodes>
                </o:OLEObject>
              </w:object>
            </w:r>
          </w:p>
        </w:tc>
      </w:tr>
      <w:tr w:rsidR="00134D12" w:rsidRPr="00536D36" w:rsidTr="00FE0403">
        <w:tc>
          <w:tcPr>
            <w:tcW w:w="4643" w:type="dxa"/>
            <w:tcMar>
              <w:top w:w="113" w:type="dxa"/>
              <w:bottom w:w="113" w:type="dxa"/>
            </w:tcMar>
          </w:tcPr>
          <w:p w:rsidR="00134D12" w:rsidRPr="00536D36" w:rsidRDefault="00F42330" w:rsidP="00262EAE">
            <w:pPr>
              <w:ind w:left="567" w:hanging="567"/>
              <w:rPr>
                <w:lang w:val="en-GB"/>
              </w:rPr>
            </w:pPr>
            <w:r w:rsidRPr="00536D36">
              <w:rPr>
                <w:lang w:val="en-GB"/>
              </w:rPr>
              <w:t>•</w:t>
            </w:r>
            <w:r w:rsidRPr="00536D36">
              <w:rPr>
                <w:lang w:val="en-GB"/>
              </w:rPr>
              <w:tab/>
            </w:r>
            <w:r w:rsidR="00134D12" w:rsidRPr="00536D36">
              <w:rPr>
                <w:b/>
                <w:bCs/>
                <w:lang w:val="en-GB"/>
              </w:rPr>
              <w:t>Remove the plastic cap</w:t>
            </w:r>
            <w:r w:rsidR="00134D12" w:rsidRPr="00536D36">
              <w:rPr>
                <w:bCs/>
                <w:lang w:val="en-GB"/>
              </w:rPr>
              <w:t xml:space="preserve"> </w:t>
            </w:r>
            <w:r w:rsidR="00134D12" w:rsidRPr="00536D36">
              <w:rPr>
                <w:lang w:val="en-GB"/>
              </w:rPr>
              <w:t>from the vial</w:t>
            </w:r>
            <w:r w:rsidR="00134D12" w:rsidRPr="00536D36">
              <w:rPr>
                <w:b/>
                <w:lang w:val="en-GB"/>
              </w:rPr>
              <w:t>. If the plastic cap is loose or missing, do not use the vial.</w:t>
            </w:r>
          </w:p>
          <w:p w:rsidR="005B2213" w:rsidRPr="00536D36" w:rsidRDefault="005B2213" w:rsidP="00262EAE">
            <w:pPr>
              <w:tabs>
                <w:tab w:val="clear" w:pos="567"/>
              </w:tabs>
              <w:suppressAutoHyphens w:val="0"/>
              <w:ind w:left="360"/>
              <w:rPr>
                <w:lang w:val="en-GB"/>
              </w:rPr>
            </w:pPr>
          </w:p>
          <w:p w:rsidR="00134D12" w:rsidRPr="00536D36" w:rsidRDefault="00F42330" w:rsidP="00262EAE">
            <w:pPr>
              <w:ind w:left="567" w:hanging="567"/>
              <w:rPr>
                <w:bCs/>
                <w:lang w:val="en-GB"/>
              </w:rPr>
            </w:pPr>
            <w:r w:rsidRPr="00536D36">
              <w:rPr>
                <w:lang w:val="en-GB"/>
              </w:rPr>
              <w:t>•</w:t>
            </w:r>
            <w:r w:rsidRPr="00536D36">
              <w:rPr>
                <w:lang w:val="en-GB"/>
              </w:rPr>
              <w:tab/>
            </w:r>
            <w:r w:rsidR="00134D12" w:rsidRPr="00536D36">
              <w:rPr>
                <w:b/>
                <w:bCs/>
                <w:lang w:val="en-GB"/>
              </w:rPr>
              <w:t xml:space="preserve">Wipe the rubber stopper </w:t>
            </w:r>
            <w:r w:rsidR="00134D12" w:rsidRPr="00536D36">
              <w:rPr>
                <w:b/>
                <w:lang w:val="en-GB"/>
              </w:rPr>
              <w:t>with a sterile alcohol swab</w:t>
            </w:r>
            <w:r w:rsidR="00134D12" w:rsidRPr="00536D36">
              <w:rPr>
                <w:lang w:val="en-GB"/>
              </w:rPr>
              <w:t xml:space="preserve"> and allow it to air dry for a few seconds before use to ensure that it is as germ free as possible.</w:t>
            </w:r>
          </w:p>
          <w:p w:rsidR="005B2213" w:rsidRPr="00536D36" w:rsidRDefault="005B2213" w:rsidP="00262EAE">
            <w:pPr>
              <w:pStyle w:val="ListParagraph"/>
              <w:ind w:left="360"/>
              <w:rPr>
                <w:bCs/>
                <w:lang w:val="en-GB"/>
              </w:rPr>
            </w:pPr>
          </w:p>
          <w:p w:rsidR="00134D12" w:rsidRPr="00536D36" w:rsidRDefault="00F42330" w:rsidP="00262EAE">
            <w:pPr>
              <w:ind w:left="567" w:hanging="567"/>
              <w:rPr>
                <w:b/>
                <w:bCs/>
                <w:lang w:val="en-GB"/>
              </w:rPr>
            </w:pPr>
            <w:r w:rsidRPr="00536D36">
              <w:rPr>
                <w:lang w:val="en-GB"/>
              </w:rPr>
              <w:t>•</w:t>
            </w:r>
            <w:r w:rsidRPr="00536D36">
              <w:rPr>
                <w:lang w:val="en-GB"/>
              </w:rPr>
              <w:tab/>
            </w:r>
            <w:r w:rsidR="00134D12" w:rsidRPr="00536D36">
              <w:rPr>
                <w:b/>
                <w:lang w:val="en-GB"/>
              </w:rPr>
              <w:t>Do not touch the rubber stopper with your fingers as this can transfer germs.</w:t>
            </w:r>
          </w:p>
        </w:tc>
        <w:bookmarkStart w:id="12" w:name="_MON_1477900337"/>
        <w:bookmarkEnd w:id="12"/>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580">
                <v:shape id="_x0000_i1032" type="#_x0000_t75" style="width:99pt;height:129pt" o:ole="">
                  <v:imagedata r:id="rId25" o:title=""/>
                </v:shape>
                <o:OLEObject Type="Embed" ProgID="Word.Document.12" ShapeID="_x0000_i1032" DrawAspect="Content" ObjectID="_1684277115" r:id="rId26">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rPr>
                <w:b/>
                <w:bCs/>
                <w:lang w:val="en-GB"/>
              </w:rPr>
            </w:pPr>
            <w:r w:rsidRPr="00536D36">
              <w:rPr>
                <w:b/>
                <w:bCs/>
                <w:lang w:val="en-GB"/>
              </w:rPr>
              <w:t>2. Attach the vial adapter</w:t>
            </w:r>
          </w:p>
          <w:p w:rsidR="00192F2F" w:rsidRPr="00536D36" w:rsidRDefault="00192F2F" w:rsidP="00262EAE">
            <w:pPr>
              <w:numPr>
                <w:ilvl w:val="12"/>
                <w:numId w:val="0"/>
              </w:numPr>
              <w:tabs>
                <w:tab w:val="clear" w:pos="567"/>
              </w:tabs>
              <w:suppressAutoHyphens w:val="0"/>
              <w:rPr>
                <w:b/>
                <w:bCs/>
                <w:lang w:val="en-GB"/>
              </w:rPr>
            </w:pPr>
          </w:p>
          <w:p w:rsidR="00134D12" w:rsidRPr="00536D36" w:rsidRDefault="00192F2F" w:rsidP="00262EAE">
            <w:pPr>
              <w:ind w:left="567" w:hanging="567"/>
              <w:rPr>
                <w:lang w:val="en-GB"/>
              </w:rPr>
            </w:pPr>
            <w:r w:rsidRPr="00536D36">
              <w:rPr>
                <w:lang w:val="en-GB"/>
              </w:rPr>
              <w:t>•</w:t>
            </w:r>
            <w:r w:rsidRPr="00536D36">
              <w:rPr>
                <w:lang w:val="en-GB"/>
              </w:rPr>
              <w:tab/>
            </w:r>
            <w:r w:rsidR="00134D12" w:rsidRPr="00536D36">
              <w:rPr>
                <w:b/>
                <w:lang w:val="en-GB"/>
              </w:rPr>
              <w:t>Remove the protective paper from the vial adapter.</w:t>
            </w:r>
          </w:p>
          <w:p w:rsidR="00192F2F" w:rsidRPr="00536D36" w:rsidRDefault="00192F2F" w:rsidP="00262EAE">
            <w:pPr>
              <w:tabs>
                <w:tab w:val="clear" w:pos="567"/>
              </w:tabs>
              <w:suppressAutoHyphens w:val="0"/>
              <w:ind w:left="360"/>
              <w:rPr>
                <w:lang w:val="en-GB"/>
              </w:rPr>
            </w:pPr>
          </w:p>
          <w:p w:rsidR="00134D12" w:rsidRPr="00536D36" w:rsidRDefault="00134D12" w:rsidP="00262EAE">
            <w:pPr>
              <w:numPr>
                <w:ilvl w:val="12"/>
                <w:numId w:val="0"/>
              </w:numPr>
              <w:tabs>
                <w:tab w:val="clear" w:pos="567"/>
              </w:tabs>
              <w:suppressAutoHyphens w:val="0"/>
              <w:ind w:left="567"/>
              <w:rPr>
                <w:b/>
                <w:lang w:val="en-GB"/>
              </w:rPr>
            </w:pPr>
            <w:r w:rsidRPr="00536D36">
              <w:rPr>
                <w:b/>
                <w:lang w:val="en-GB"/>
              </w:rPr>
              <w:t>If the protective paper is not fully sealed or if it is broken, do not use the vial adapter.</w:t>
            </w:r>
          </w:p>
          <w:p w:rsidR="0064599D" w:rsidRPr="00536D36" w:rsidRDefault="0064599D" w:rsidP="00262EAE">
            <w:pPr>
              <w:numPr>
                <w:ilvl w:val="12"/>
                <w:numId w:val="0"/>
              </w:numPr>
              <w:tabs>
                <w:tab w:val="clear" w:pos="567"/>
              </w:tabs>
              <w:suppressAutoHyphens w:val="0"/>
              <w:ind w:left="567"/>
              <w:rPr>
                <w:b/>
                <w:lang w:val="en-GB"/>
              </w:rPr>
            </w:pPr>
          </w:p>
          <w:p w:rsidR="00134D12" w:rsidRPr="00536D36" w:rsidRDefault="00134D12" w:rsidP="00262EAE">
            <w:pPr>
              <w:numPr>
                <w:ilvl w:val="12"/>
                <w:numId w:val="0"/>
              </w:numPr>
              <w:tabs>
                <w:tab w:val="clear" w:pos="567"/>
              </w:tabs>
              <w:suppressAutoHyphens w:val="0"/>
              <w:ind w:left="567"/>
              <w:rPr>
                <w:b/>
                <w:bCs/>
                <w:lang w:val="en-GB"/>
              </w:rPr>
            </w:pPr>
            <w:r w:rsidRPr="00536D36">
              <w:rPr>
                <w:b/>
                <w:lang w:val="en-GB"/>
              </w:rPr>
              <w:t>Do not take the vial adapter out of the protective cap with your fingers.</w:t>
            </w:r>
            <w:r w:rsidRPr="00536D36">
              <w:rPr>
                <w:lang w:val="en-GB"/>
              </w:rPr>
              <w:br/>
              <w:t>If you touch the spike on the vial adapter, germs from your fingers can be transferred.</w:t>
            </w:r>
          </w:p>
        </w:tc>
        <w:bookmarkStart w:id="13" w:name="_MON_1477900359"/>
        <w:bookmarkEnd w:id="13"/>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0">
                <v:shape id="_x0000_i1033" type="#_x0000_t75" style="width:99pt;height:106.5pt" o:ole="">
                  <v:imagedata r:id="rId27" o:title=""/>
                </v:shape>
                <o:OLEObject Type="Embed" ProgID="Word.Document.12" ShapeID="_x0000_i1033" DrawAspect="Content" ObjectID="_1684277116" r:id="rId28">
                  <o:FieldCodes>\s</o:FieldCodes>
                </o:OLEObject>
              </w:object>
            </w:r>
          </w:p>
        </w:tc>
      </w:tr>
      <w:tr w:rsidR="00134D12" w:rsidRPr="00536D36" w:rsidTr="00FE0403">
        <w:tc>
          <w:tcPr>
            <w:tcW w:w="4643" w:type="dxa"/>
            <w:tcMar>
              <w:top w:w="113" w:type="dxa"/>
              <w:bottom w:w="113" w:type="dxa"/>
            </w:tcMar>
          </w:tcPr>
          <w:p w:rsidR="00134D12" w:rsidRPr="00536D36" w:rsidRDefault="00192F2F" w:rsidP="00262EAE">
            <w:pPr>
              <w:ind w:left="567" w:hanging="567"/>
              <w:rPr>
                <w:lang w:val="en-GB"/>
              </w:rPr>
            </w:pPr>
            <w:r w:rsidRPr="00536D36">
              <w:rPr>
                <w:lang w:val="en-GB"/>
              </w:rPr>
              <w:t>•</w:t>
            </w:r>
            <w:r w:rsidRPr="00536D36">
              <w:rPr>
                <w:lang w:val="en-GB"/>
              </w:rPr>
              <w:tab/>
            </w:r>
            <w:r w:rsidR="00134D12" w:rsidRPr="00536D36">
              <w:rPr>
                <w:b/>
                <w:lang w:val="en-GB"/>
              </w:rPr>
              <w:t>Place the vial on a flat and solid surface.</w:t>
            </w:r>
          </w:p>
          <w:p w:rsidR="00192F2F" w:rsidRPr="00536D36" w:rsidRDefault="00192F2F" w:rsidP="00262EAE">
            <w:pPr>
              <w:tabs>
                <w:tab w:val="clear" w:pos="567"/>
              </w:tabs>
              <w:rPr>
                <w:bCs/>
                <w:lang w:val="en-GB"/>
              </w:rPr>
            </w:pPr>
          </w:p>
          <w:p w:rsidR="00134D12" w:rsidRPr="00536D36" w:rsidRDefault="00192F2F" w:rsidP="00262EAE">
            <w:pPr>
              <w:ind w:left="567" w:hanging="567"/>
              <w:rPr>
                <w:lang w:val="en-GB"/>
              </w:rPr>
            </w:pPr>
            <w:r w:rsidRPr="00536D36">
              <w:rPr>
                <w:lang w:val="en-GB"/>
              </w:rPr>
              <w:t>•</w:t>
            </w:r>
            <w:r w:rsidRPr="00536D36">
              <w:rPr>
                <w:lang w:val="en-GB"/>
              </w:rPr>
              <w:tab/>
            </w:r>
            <w:r w:rsidR="00134D12" w:rsidRPr="00536D36">
              <w:rPr>
                <w:b/>
                <w:bCs/>
                <w:lang w:val="en-GB"/>
              </w:rPr>
              <w:t xml:space="preserve">Turn over the protective cap, </w:t>
            </w:r>
            <w:r w:rsidR="00134D12" w:rsidRPr="00536D36">
              <w:rPr>
                <w:lang w:val="en-GB"/>
              </w:rPr>
              <w:t xml:space="preserve">and snap the </w:t>
            </w:r>
            <w:r w:rsidR="0064599D" w:rsidRPr="00536D36">
              <w:rPr>
                <w:lang w:val="en-GB"/>
              </w:rPr>
              <w:t>vial adapter onto the vial.</w:t>
            </w:r>
          </w:p>
          <w:p w:rsidR="00192F2F" w:rsidRPr="00536D36" w:rsidRDefault="00192F2F" w:rsidP="00262EAE">
            <w:pPr>
              <w:ind w:left="567" w:hanging="567"/>
              <w:rPr>
                <w:bCs/>
                <w:lang w:val="en-GB"/>
              </w:rPr>
            </w:pPr>
          </w:p>
          <w:p w:rsidR="00134D12" w:rsidRPr="00536D36" w:rsidRDefault="00134D12" w:rsidP="00262EAE">
            <w:pPr>
              <w:numPr>
                <w:ilvl w:val="12"/>
                <w:numId w:val="0"/>
              </w:numPr>
              <w:tabs>
                <w:tab w:val="clear" w:pos="567"/>
              </w:tabs>
              <w:suppressAutoHyphens w:val="0"/>
              <w:ind w:left="567"/>
              <w:rPr>
                <w:b/>
                <w:bCs/>
                <w:lang w:val="en-GB"/>
              </w:rPr>
            </w:pPr>
            <w:r w:rsidRPr="00536D36">
              <w:rPr>
                <w:b/>
                <w:lang w:val="en-GB"/>
              </w:rPr>
              <w:t>Once attached, do not remove the vial adapter from the vial.</w:t>
            </w:r>
          </w:p>
        </w:tc>
        <w:bookmarkStart w:id="14" w:name="_MON_1477900370"/>
        <w:bookmarkEnd w:id="14"/>
        <w:tc>
          <w:tcPr>
            <w:tcW w:w="4643" w:type="dxa"/>
            <w:tcMar>
              <w:top w:w="113" w:type="dxa"/>
              <w:bottom w:w="113" w:type="dxa"/>
            </w:tcMar>
          </w:tcPr>
          <w:p w:rsidR="00134D12" w:rsidRPr="00536D36" w:rsidRDefault="004B6D7A" w:rsidP="00262EAE">
            <w:pPr>
              <w:numPr>
                <w:ilvl w:val="12"/>
                <w:numId w:val="0"/>
              </w:numPr>
              <w:tabs>
                <w:tab w:val="clear" w:pos="567"/>
              </w:tabs>
              <w:rPr>
                <w:lang w:val="en-GB"/>
              </w:rPr>
            </w:pPr>
            <w:r w:rsidRPr="00536D36">
              <w:rPr>
                <w:rStyle w:val="PageNumber"/>
                <w:color w:val="075095"/>
                <w:szCs w:val="22"/>
                <w:lang w:val="en-GB"/>
              </w:rPr>
              <w:object w:dxaOrig="1980" w:dyaOrig="2130">
                <v:shape id="_x0000_i1034" type="#_x0000_t75" style="width:99pt;height:106.5pt" o:ole="">
                  <v:imagedata r:id="rId29" o:title=""/>
                </v:shape>
                <o:OLEObject Type="Embed" ProgID="Word.Document.12" ShapeID="_x0000_i1034" DrawAspect="Content" ObjectID="_1684277117" r:id="rId30">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536D36" w:rsidRDefault="00F42330" w:rsidP="00262EAE">
            <w:pPr>
              <w:ind w:left="567" w:hanging="567"/>
              <w:rPr>
                <w:bCs/>
                <w:lang w:val="en-GB"/>
              </w:rPr>
            </w:pPr>
            <w:r w:rsidRPr="00536D36">
              <w:rPr>
                <w:lang w:val="en-GB"/>
              </w:rPr>
              <w:t>•</w:t>
            </w:r>
            <w:r w:rsidRPr="00536D36">
              <w:rPr>
                <w:lang w:val="en-GB"/>
              </w:rPr>
              <w:tab/>
            </w:r>
            <w:r w:rsidR="00134D12" w:rsidRPr="00536D36">
              <w:rPr>
                <w:bCs/>
                <w:lang w:val="en-GB"/>
              </w:rPr>
              <w:t>Lightly</w:t>
            </w:r>
            <w:r w:rsidR="00134D12" w:rsidRPr="00536D36">
              <w:rPr>
                <w:b/>
                <w:bCs/>
                <w:lang w:val="en-GB"/>
              </w:rPr>
              <w:t xml:space="preserve"> squeeze the protective cap </w:t>
            </w:r>
            <w:r w:rsidR="00134D12" w:rsidRPr="00536D36">
              <w:rPr>
                <w:lang w:val="en-GB"/>
              </w:rPr>
              <w:t>with your thumb and index finger as shown.</w:t>
            </w:r>
          </w:p>
          <w:p w:rsidR="00F42330" w:rsidRPr="00536D36" w:rsidRDefault="00F42330" w:rsidP="00262EAE">
            <w:pPr>
              <w:numPr>
                <w:ilvl w:val="12"/>
                <w:numId w:val="0"/>
              </w:numPr>
              <w:tabs>
                <w:tab w:val="clear" w:pos="567"/>
              </w:tabs>
              <w:suppressAutoHyphens w:val="0"/>
              <w:rPr>
                <w:bCs/>
                <w:lang w:val="en-GB"/>
              </w:rPr>
            </w:pPr>
          </w:p>
          <w:p w:rsidR="00134D12" w:rsidRPr="00536D36" w:rsidRDefault="00134D12" w:rsidP="00262EAE">
            <w:pPr>
              <w:numPr>
                <w:ilvl w:val="12"/>
                <w:numId w:val="0"/>
              </w:numPr>
              <w:tabs>
                <w:tab w:val="clear" w:pos="567"/>
              </w:tabs>
              <w:suppressAutoHyphens w:val="0"/>
              <w:ind w:left="567"/>
              <w:rPr>
                <w:lang w:val="en-GB"/>
              </w:rPr>
            </w:pPr>
            <w:r w:rsidRPr="00536D36">
              <w:rPr>
                <w:b/>
                <w:bCs/>
                <w:lang w:val="en-GB"/>
              </w:rPr>
              <w:t xml:space="preserve">Remove the protective cap </w:t>
            </w:r>
            <w:r w:rsidRPr="00536D36">
              <w:rPr>
                <w:lang w:val="en-GB"/>
              </w:rPr>
              <w:t>from the vial adapter.</w:t>
            </w:r>
          </w:p>
          <w:p w:rsidR="00F42330" w:rsidRPr="00536D36" w:rsidRDefault="00F42330" w:rsidP="00262EAE">
            <w:pPr>
              <w:numPr>
                <w:ilvl w:val="12"/>
                <w:numId w:val="0"/>
              </w:numPr>
              <w:tabs>
                <w:tab w:val="clear" w:pos="567"/>
              </w:tabs>
              <w:suppressAutoHyphens w:val="0"/>
              <w:ind w:left="567"/>
              <w:rPr>
                <w:lang w:val="en-GB"/>
              </w:rPr>
            </w:pPr>
          </w:p>
          <w:p w:rsidR="00134D12" w:rsidRPr="00536D36" w:rsidRDefault="00134D12" w:rsidP="00262EAE">
            <w:pPr>
              <w:numPr>
                <w:ilvl w:val="12"/>
                <w:numId w:val="0"/>
              </w:numPr>
              <w:tabs>
                <w:tab w:val="clear" w:pos="567"/>
              </w:tabs>
              <w:suppressAutoHyphens w:val="0"/>
              <w:ind w:left="567"/>
              <w:rPr>
                <w:b/>
                <w:bCs/>
                <w:lang w:val="en-GB"/>
              </w:rPr>
            </w:pPr>
            <w:r w:rsidRPr="00536D36">
              <w:rPr>
                <w:b/>
                <w:bCs/>
                <w:lang w:val="en-GB"/>
              </w:rPr>
              <w:t xml:space="preserve">Do not lift the vial adapter from the vial </w:t>
            </w:r>
            <w:r w:rsidRPr="00536D36">
              <w:rPr>
                <w:lang w:val="en-GB"/>
              </w:rPr>
              <w:t>when removing the protective cap.</w:t>
            </w:r>
          </w:p>
        </w:tc>
        <w:bookmarkStart w:id="15" w:name="_MON_1477900385"/>
        <w:bookmarkEnd w:id="15"/>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00">
                <v:shape id="_x0000_i1035" type="#_x0000_t75" style="width:99pt;height:105pt" o:ole="">
                  <v:imagedata r:id="rId31" o:title=""/>
                </v:shape>
                <o:OLEObject Type="Embed" ProgID="Word.Document.12" ShapeID="_x0000_i1035" DrawAspect="Content" ObjectID="_1684277118" r:id="rId32">
                  <o:FieldCodes>\s</o:FieldCodes>
                </o:OLEObject>
              </w:object>
            </w: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suppressAutoHyphens w:val="0"/>
              <w:rPr>
                <w:b/>
                <w:bCs/>
                <w:lang w:val="en-GB"/>
              </w:rPr>
            </w:pPr>
            <w:r w:rsidRPr="00536D36">
              <w:rPr>
                <w:b/>
                <w:bCs/>
                <w:lang w:val="en-GB"/>
              </w:rPr>
              <w:t>3. Attach the plunger rod and the syringe</w:t>
            </w:r>
          </w:p>
          <w:p w:rsidR="00F42330" w:rsidRPr="00536D36" w:rsidRDefault="00F42330" w:rsidP="00262EAE">
            <w:pPr>
              <w:numPr>
                <w:ilvl w:val="12"/>
                <w:numId w:val="0"/>
              </w:numPr>
              <w:tabs>
                <w:tab w:val="clear" w:pos="567"/>
              </w:tabs>
              <w:suppressAutoHyphens w:val="0"/>
              <w:rPr>
                <w:bCs/>
                <w:lang w:val="en-GB"/>
              </w:rPr>
            </w:pP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lang w:val="en-GB"/>
              </w:rPr>
              <w:t xml:space="preserve">Grasp the plunger rod by the wide top end and take it out of the carton. </w:t>
            </w:r>
            <w:r w:rsidR="00134D12" w:rsidRPr="00536D36">
              <w:rPr>
                <w:b/>
                <w:lang w:val="en-GB"/>
              </w:rPr>
              <w:t>Do not touch the sides or the thread of the plunger rod.</w:t>
            </w:r>
            <w:r w:rsidR="00134D12" w:rsidRPr="00536D36">
              <w:rPr>
                <w:lang w:val="en-GB"/>
              </w:rPr>
              <w:t xml:space="preserve"> If you touch the sides or the thread, germs from your fingers can be transferred.</w:t>
            </w:r>
          </w:p>
          <w:p w:rsidR="00C443EC" w:rsidRPr="00536D36" w:rsidRDefault="00C443EC" w:rsidP="00262EAE">
            <w:pPr>
              <w:ind w:left="567" w:hanging="567"/>
              <w:rPr>
                <w:lang w:val="en-GB"/>
              </w:rPr>
            </w:pP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b/>
                <w:lang w:val="en-GB"/>
              </w:rPr>
              <w:t>Immediately</w:t>
            </w:r>
            <w:r w:rsidR="00134D12" w:rsidRPr="00536D36">
              <w:rPr>
                <w:lang w:val="en-GB"/>
              </w:rPr>
              <w:t xml:space="preserve"> connect the plunger rod to the syringe by turning it clockwise into the plunger inside the pre</w:t>
            </w:r>
            <w:r w:rsidR="00F03B03">
              <w:rPr>
                <w:lang w:val="en-GB"/>
              </w:rPr>
              <w:t>-</w:t>
            </w:r>
            <w:r w:rsidR="00134D12" w:rsidRPr="00536D36">
              <w:rPr>
                <w:lang w:val="en-GB"/>
              </w:rPr>
              <w:t>filled syringe until resistance is felt.</w:t>
            </w:r>
          </w:p>
          <w:p w:rsidR="00134D12" w:rsidRPr="00536D36" w:rsidRDefault="00134D12" w:rsidP="00262EAE">
            <w:pPr>
              <w:numPr>
                <w:ilvl w:val="12"/>
                <w:numId w:val="0"/>
              </w:numPr>
              <w:tabs>
                <w:tab w:val="clear" w:pos="567"/>
              </w:tabs>
              <w:suppressAutoHyphens w:val="0"/>
              <w:rPr>
                <w:bCs/>
                <w:lang w:val="en-GB"/>
              </w:rPr>
            </w:pPr>
          </w:p>
        </w:tc>
        <w:bookmarkStart w:id="16" w:name="_MON_1477900414"/>
        <w:bookmarkEnd w:id="16"/>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0">
                <v:shape id="_x0000_i1036" type="#_x0000_t75" style="width:99pt;height:106.5pt" o:ole="">
                  <v:imagedata r:id="rId33" o:title=""/>
                </v:shape>
                <o:OLEObject Type="Embed" ProgID="Word.Document.12" ShapeID="_x0000_i1036" DrawAspect="Content" ObjectID="_1684277119" r:id="rId34">
                  <o:FieldCodes>\s</o:FieldCodes>
                </o:OLEObject>
              </w:object>
            </w:r>
          </w:p>
        </w:tc>
      </w:tr>
      <w:tr w:rsidR="00134D12" w:rsidRPr="00536D36" w:rsidTr="00FE0403">
        <w:tc>
          <w:tcPr>
            <w:tcW w:w="4643" w:type="dxa"/>
            <w:tcMar>
              <w:top w:w="113" w:type="dxa"/>
              <w:bottom w:w="113" w:type="dxa"/>
            </w:tcMar>
          </w:tcPr>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b/>
                <w:bCs/>
                <w:lang w:val="en-GB"/>
              </w:rPr>
              <w:t xml:space="preserve">Remove the syringe cap </w:t>
            </w:r>
            <w:r w:rsidR="00134D12" w:rsidRPr="00536D36">
              <w:rPr>
                <w:lang w:val="en-GB"/>
              </w:rPr>
              <w:t>from the pre</w:t>
            </w:r>
            <w:r w:rsidR="00F03B03">
              <w:rPr>
                <w:lang w:val="en-GB"/>
              </w:rPr>
              <w:noBreakHyphen/>
            </w:r>
            <w:r w:rsidR="00134D12" w:rsidRPr="00536D36">
              <w:rPr>
                <w:lang w:val="en-GB"/>
              </w:rPr>
              <w:t>filled syringe by bending it down until the perforation breaks.</w:t>
            </w:r>
          </w:p>
          <w:p w:rsidR="00C443EC" w:rsidRPr="00536D36" w:rsidRDefault="00C443EC" w:rsidP="00262EAE">
            <w:pPr>
              <w:tabs>
                <w:tab w:val="clear" w:pos="567"/>
              </w:tabs>
              <w:suppressAutoHyphens w:val="0"/>
              <w:rPr>
                <w:lang w:val="en-GB"/>
              </w:rPr>
            </w:pP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b/>
                <w:lang w:val="en-GB"/>
              </w:rPr>
              <w:t>Do not touch the syringe tip under the syringe cap.</w:t>
            </w:r>
            <w:r w:rsidR="00134D12" w:rsidRPr="00536D36">
              <w:rPr>
                <w:lang w:val="en-GB"/>
              </w:rPr>
              <w:t xml:space="preserve"> If you touch the syringe tip, germs from your fingers can be transferred.</w:t>
            </w:r>
          </w:p>
          <w:p w:rsidR="00C443EC" w:rsidRPr="00536D36" w:rsidRDefault="00C443EC" w:rsidP="00262EAE">
            <w:pPr>
              <w:ind w:left="567" w:hanging="567"/>
              <w:rPr>
                <w:lang w:val="en-GB"/>
              </w:rPr>
            </w:pPr>
          </w:p>
          <w:p w:rsidR="00134D12" w:rsidRPr="00536D36" w:rsidRDefault="00134D12" w:rsidP="0092362C">
            <w:pPr>
              <w:numPr>
                <w:ilvl w:val="12"/>
                <w:numId w:val="0"/>
              </w:numPr>
              <w:tabs>
                <w:tab w:val="clear" w:pos="567"/>
              </w:tabs>
              <w:suppressAutoHyphens w:val="0"/>
              <w:ind w:left="567"/>
              <w:rPr>
                <w:b/>
                <w:bCs/>
                <w:lang w:val="en-GB"/>
              </w:rPr>
            </w:pPr>
            <w:r w:rsidRPr="00536D36">
              <w:rPr>
                <w:b/>
                <w:lang w:val="en-GB"/>
              </w:rPr>
              <w:t>If the syringe cap is loose or missing, do not use the pre</w:t>
            </w:r>
            <w:r w:rsidR="00F03B03">
              <w:rPr>
                <w:b/>
                <w:lang w:val="en-GB"/>
              </w:rPr>
              <w:t>-</w:t>
            </w:r>
            <w:r w:rsidRPr="00536D36">
              <w:rPr>
                <w:b/>
                <w:lang w:val="en-GB"/>
              </w:rPr>
              <w:t>filled syringe.</w:t>
            </w:r>
          </w:p>
        </w:tc>
        <w:bookmarkStart w:id="17" w:name="_MON_1477900430"/>
        <w:bookmarkEnd w:id="17"/>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0">
                <v:shape id="_x0000_i1037" type="#_x0000_t75" style="width:99pt;height:106.5pt" o:ole="">
                  <v:imagedata r:id="rId35" o:title=""/>
                </v:shape>
                <o:OLEObject Type="Embed" ProgID="Word.Document.12" ShapeID="_x0000_i1037" DrawAspect="Content" ObjectID="_1684277120" r:id="rId36">
                  <o:FieldCodes>\s</o:FieldCodes>
                </o:OLEObject>
              </w:object>
            </w:r>
          </w:p>
        </w:tc>
      </w:tr>
      <w:tr w:rsidR="00134D12" w:rsidRPr="00536D36" w:rsidTr="00FE0403">
        <w:tc>
          <w:tcPr>
            <w:tcW w:w="4643" w:type="dxa"/>
            <w:tcMar>
              <w:top w:w="113" w:type="dxa"/>
              <w:bottom w:w="113" w:type="dxa"/>
            </w:tcMar>
          </w:tcPr>
          <w:p w:rsidR="00134D12" w:rsidRPr="00536D36" w:rsidRDefault="00C443EC" w:rsidP="0092362C">
            <w:pPr>
              <w:ind w:left="567" w:hanging="567"/>
              <w:rPr>
                <w:b/>
                <w:bCs/>
                <w:lang w:val="en-GB"/>
              </w:rPr>
            </w:pPr>
            <w:r w:rsidRPr="00536D36">
              <w:rPr>
                <w:lang w:val="en-GB"/>
              </w:rPr>
              <w:t>•</w:t>
            </w:r>
            <w:r w:rsidRPr="00536D36">
              <w:rPr>
                <w:lang w:val="en-GB"/>
              </w:rPr>
              <w:tab/>
            </w:r>
            <w:r w:rsidR="00134D12" w:rsidRPr="00536D36">
              <w:rPr>
                <w:b/>
                <w:bCs/>
                <w:lang w:val="en-GB"/>
              </w:rPr>
              <w:t>Screw the pre</w:t>
            </w:r>
            <w:r w:rsidR="00F03B03">
              <w:rPr>
                <w:b/>
                <w:bCs/>
                <w:lang w:val="en-GB"/>
              </w:rPr>
              <w:t>-</w:t>
            </w:r>
            <w:r w:rsidR="00134D12" w:rsidRPr="00536D36">
              <w:rPr>
                <w:b/>
                <w:bCs/>
                <w:lang w:val="en-GB"/>
              </w:rPr>
              <w:t xml:space="preserve">filled syringe securely </w:t>
            </w:r>
            <w:r w:rsidR="00134D12" w:rsidRPr="00536D36">
              <w:rPr>
                <w:lang w:val="en-GB"/>
              </w:rPr>
              <w:t>onto the vial adapter until resistance is felt.</w:t>
            </w:r>
          </w:p>
        </w:tc>
        <w:bookmarkStart w:id="18" w:name="_MON_1477900442"/>
        <w:bookmarkEnd w:id="18"/>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00">
                <v:shape id="_x0000_i1038" type="#_x0000_t75" style="width:99pt;height:105pt" o:ole="">
                  <v:imagedata r:id="rId37" o:title=""/>
                </v:shape>
                <o:OLEObject Type="Embed" ProgID="Word.Document.12" ShapeID="_x0000_i1038" DrawAspect="Content" ObjectID="_1684277121" r:id="rId38">
                  <o:FieldCodes>\s</o:FieldCodes>
                </o:OLEObject>
              </w:object>
            </w:r>
          </w:p>
        </w:tc>
      </w:tr>
      <w:tr w:rsidR="00134D12" w:rsidRPr="00536D36" w:rsidTr="00FE0403">
        <w:tc>
          <w:tcPr>
            <w:tcW w:w="4643" w:type="dxa"/>
            <w:tcMar>
              <w:top w:w="113" w:type="dxa"/>
              <w:bottom w:w="113" w:type="dxa"/>
            </w:tcMar>
          </w:tcPr>
          <w:p w:rsidR="00C443EC" w:rsidRPr="00536D36" w:rsidRDefault="00134D12" w:rsidP="00262EAE">
            <w:pPr>
              <w:numPr>
                <w:ilvl w:val="12"/>
                <w:numId w:val="0"/>
              </w:numPr>
              <w:tabs>
                <w:tab w:val="clear" w:pos="567"/>
              </w:tabs>
              <w:suppressAutoHyphens w:val="0"/>
              <w:rPr>
                <w:bCs/>
                <w:lang w:val="en-GB"/>
              </w:rPr>
            </w:pPr>
            <w:r w:rsidRPr="00536D36">
              <w:rPr>
                <w:b/>
                <w:bCs/>
                <w:lang w:val="en-GB"/>
              </w:rPr>
              <w:t>4. Reconstitute the powder with the solvent</w:t>
            </w:r>
          </w:p>
          <w:p w:rsidR="00C443EC" w:rsidRPr="00536D36" w:rsidRDefault="00C443EC" w:rsidP="00262EAE">
            <w:pPr>
              <w:numPr>
                <w:ilvl w:val="12"/>
                <w:numId w:val="0"/>
              </w:numPr>
              <w:tabs>
                <w:tab w:val="clear" w:pos="567"/>
              </w:tabs>
              <w:suppressAutoHyphens w:val="0"/>
              <w:rPr>
                <w:bCs/>
                <w:lang w:val="en-GB"/>
              </w:rPr>
            </w:pP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b/>
                <w:lang w:val="en-GB"/>
              </w:rPr>
              <w:t>Hold the pre</w:t>
            </w:r>
            <w:r w:rsidR="00F03B03">
              <w:rPr>
                <w:b/>
                <w:lang w:val="en-GB"/>
              </w:rPr>
              <w:t>-</w:t>
            </w:r>
            <w:r w:rsidR="00134D12" w:rsidRPr="00536D36">
              <w:rPr>
                <w:b/>
                <w:lang w:val="en-GB"/>
              </w:rPr>
              <w:t>filled syringe slightly tilted</w:t>
            </w:r>
            <w:r w:rsidR="00134D12" w:rsidRPr="00536D36">
              <w:rPr>
                <w:lang w:val="en-GB"/>
              </w:rPr>
              <w:t xml:space="preserve"> with the vial pointing downwards.</w:t>
            </w:r>
          </w:p>
          <w:p w:rsidR="00C443EC" w:rsidRPr="00536D36" w:rsidRDefault="00C443EC" w:rsidP="00262EAE">
            <w:pPr>
              <w:ind w:left="567" w:hanging="567"/>
              <w:rPr>
                <w:lang w:val="en-GB"/>
              </w:rPr>
            </w:pPr>
          </w:p>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b/>
                <w:bCs/>
                <w:lang w:val="en-GB"/>
              </w:rPr>
              <w:t xml:space="preserve">Push the plunger rod </w:t>
            </w:r>
            <w:r w:rsidR="00134D12" w:rsidRPr="00536D36">
              <w:rPr>
                <w:lang w:val="en-GB"/>
              </w:rPr>
              <w:t>to inject all the solvent into the vial.</w:t>
            </w:r>
          </w:p>
        </w:tc>
        <w:bookmarkStart w:id="19" w:name="_MON_1477900503"/>
        <w:bookmarkEnd w:id="19"/>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2130">
                <v:shape id="_x0000_i1039" type="#_x0000_t75" style="width:99pt;height:106.5pt" o:ole="">
                  <v:imagedata r:id="rId39" o:title=""/>
                </v:shape>
                <o:OLEObject Type="Embed" ProgID="Word.Document.12" ShapeID="_x0000_i1039" DrawAspect="Content" ObjectID="_1684277122" r:id="rId40">
                  <o:FieldCodes>\s</o:FieldCodes>
                </o:OLEObject>
              </w:object>
            </w:r>
          </w:p>
        </w:tc>
      </w:tr>
      <w:tr w:rsidR="00134D12" w:rsidRPr="00536D36" w:rsidTr="00FE0403">
        <w:tc>
          <w:tcPr>
            <w:tcW w:w="4643" w:type="dxa"/>
            <w:tcMar>
              <w:top w:w="113" w:type="dxa"/>
              <w:bottom w:w="113" w:type="dxa"/>
            </w:tcMar>
          </w:tcPr>
          <w:p w:rsidR="00134D12" w:rsidRPr="00536D36" w:rsidRDefault="00C443EC" w:rsidP="00262EAE">
            <w:pPr>
              <w:ind w:left="567" w:hanging="567"/>
              <w:rPr>
                <w:lang w:val="en-GB"/>
              </w:rPr>
            </w:pPr>
            <w:r w:rsidRPr="00536D36">
              <w:rPr>
                <w:lang w:val="en-GB"/>
              </w:rPr>
              <w:t>•</w:t>
            </w:r>
            <w:r w:rsidRPr="00536D36">
              <w:rPr>
                <w:lang w:val="en-GB"/>
              </w:rPr>
              <w:tab/>
            </w:r>
            <w:r w:rsidR="00134D12" w:rsidRPr="00536D36">
              <w:rPr>
                <w:b/>
                <w:bCs/>
                <w:lang w:val="en-GB"/>
              </w:rPr>
              <w:t xml:space="preserve">Keep the plunger rod pressed down and swirl </w:t>
            </w:r>
            <w:r w:rsidR="00134D12" w:rsidRPr="00536D36">
              <w:rPr>
                <w:lang w:val="en-GB"/>
              </w:rPr>
              <w:t>the vial gently unt</w:t>
            </w:r>
            <w:r w:rsidRPr="00536D36">
              <w:rPr>
                <w:lang w:val="en-GB"/>
              </w:rPr>
              <w:t>il all the powder is dissolved.</w:t>
            </w:r>
          </w:p>
          <w:p w:rsidR="00C443EC" w:rsidRPr="00536D36" w:rsidRDefault="00C443EC" w:rsidP="00262EAE">
            <w:pPr>
              <w:ind w:left="567" w:hanging="567"/>
              <w:rPr>
                <w:lang w:val="en-GB"/>
              </w:rPr>
            </w:pPr>
          </w:p>
          <w:p w:rsidR="00C443EC" w:rsidRPr="00536D36" w:rsidRDefault="00134D12" w:rsidP="00262EAE">
            <w:pPr>
              <w:numPr>
                <w:ilvl w:val="12"/>
                <w:numId w:val="0"/>
              </w:numPr>
              <w:tabs>
                <w:tab w:val="clear" w:pos="567"/>
              </w:tabs>
              <w:suppressAutoHyphens w:val="0"/>
              <w:ind w:left="567"/>
              <w:rPr>
                <w:lang w:val="en-GB"/>
              </w:rPr>
            </w:pPr>
            <w:r w:rsidRPr="00536D36">
              <w:rPr>
                <w:b/>
                <w:lang w:val="en-GB"/>
              </w:rPr>
              <w:t>Do not shake the vial as this will cause foaming.</w:t>
            </w:r>
          </w:p>
          <w:p w:rsidR="00C443EC" w:rsidRPr="00536D36" w:rsidRDefault="00C443EC" w:rsidP="00262EAE">
            <w:pPr>
              <w:numPr>
                <w:ilvl w:val="12"/>
                <w:numId w:val="0"/>
              </w:numPr>
              <w:tabs>
                <w:tab w:val="clear" w:pos="567"/>
              </w:tabs>
              <w:suppressAutoHyphens w:val="0"/>
              <w:rPr>
                <w:lang w:val="en-GB"/>
              </w:rPr>
            </w:pPr>
          </w:p>
          <w:p w:rsidR="00134D12" w:rsidRPr="00536D36" w:rsidRDefault="00C443EC" w:rsidP="00534E4C">
            <w:pPr>
              <w:ind w:left="567" w:hanging="567"/>
              <w:rPr>
                <w:b/>
                <w:lang w:val="en-GB"/>
              </w:rPr>
            </w:pPr>
            <w:r w:rsidRPr="00536D36">
              <w:rPr>
                <w:lang w:val="en-GB"/>
              </w:rPr>
              <w:t>•</w:t>
            </w:r>
            <w:r w:rsidRPr="00536D36">
              <w:rPr>
                <w:lang w:val="en-GB"/>
              </w:rPr>
              <w:tab/>
            </w:r>
            <w:r w:rsidR="00134D12" w:rsidRPr="00536D36">
              <w:rPr>
                <w:b/>
                <w:lang w:val="en-GB"/>
              </w:rPr>
              <w:t>Check the reconstituted solution.</w:t>
            </w:r>
            <w:r w:rsidR="00134D12" w:rsidRPr="00536D36">
              <w:rPr>
                <w:lang w:val="en-GB"/>
              </w:rPr>
              <w:t xml:space="preserve"> </w:t>
            </w:r>
            <w:r w:rsidR="002B26DA" w:rsidRPr="00536D36">
              <w:rPr>
                <w:lang w:val="en-GB"/>
              </w:rPr>
              <w:t>I</w:t>
            </w:r>
            <w:r w:rsidR="00540366">
              <w:rPr>
                <w:lang w:val="en-GB"/>
              </w:rPr>
              <w:t xml:space="preserve">t must be clear and colourless </w:t>
            </w:r>
            <w:r w:rsidR="002B26DA" w:rsidRPr="00536D36">
              <w:rPr>
                <w:lang w:val="en-GB"/>
              </w:rPr>
              <w:t xml:space="preserve">and </w:t>
            </w:r>
            <w:r w:rsidR="001D0881">
              <w:rPr>
                <w:lang w:val="en-GB"/>
              </w:rPr>
              <w:t xml:space="preserve">no </w:t>
            </w:r>
            <w:r w:rsidR="002B26DA" w:rsidRPr="00536D36">
              <w:rPr>
                <w:lang w:val="en-GB"/>
              </w:rPr>
              <w:t xml:space="preserve">particles </w:t>
            </w:r>
            <w:r w:rsidR="001D0881">
              <w:rPr>
                <w:lang w:val="en-GB"/>
              </w:rPr>
              <w:t>should be visible</w:t>
            </w:r>
            <w:r w:rsidR="002B26DA" w:rsidRPr="00536D36">
              <w:rPr>
                <w:lang w:val="en-GB"/>
              </w:rPr>
              <w:t xml:space="preserve">. </w:t>
            </w:r>
            <w:r w:rsidR="00134D12" w:rsidRPr="00536D36">
              <w:rPr>
                <w:b/>
                <w:lang w:val="en-GB"/>
              </w:rPr>
              <w:t>If you notice particles or discolouration, do not use it.</w:t>
            </w:r>
            <w:r w:rsidR="00134D12" w:rsidRPr="00536D36">
              <w:rPr>
                <w:lang w:val="en-GB"/>
              </w:rPr>
              <w:t xml:space="preserve"> Use a new package instead.</w:t>
            </w:r>
          </w:p>
        </w:tc>
        <w:bookmarkStart w:id="20" w:name="_MON_1477900543"/>
        <w:bookmarkEnd w:id="20"/>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3420">
                <v:shape id="_x0000_i1040" type="#_x0000_t75" style="width:99pt;height:171pt" o:ole="">
                  <v:imagedata r:id="rId41" o:title=""/>
                </v:shape>
                <o:OLEObject Type="Embed" ProgID="Word.Document.12" ShapeID="_x0000_i1040" DrawAspect="Content" ObjectID="_1684277123" r:id="rId42">
                  <o:FieldCodes>\s</o:FieldCodes>
                </o:OLEObject>
              </w:object>
            </w:r>
          </w:p>
        </w:tc>
      </w:tr>
      <w:tr w:rsidR="00134D12" w:rsidRPr="00536D36" w:rsidTr="00FE0403">
        <w:tc>
          <w:tcPr>
            <w:tcW w:w="9286" w:type="dxa"/>
            <w:gridSpan w:val="2"/>
            <w:tcMar>
              <w:top w:w="113" w:type="dxa"/>
              <w:bottom w:w="113" w:type="dxa"/>
            </w:tcMar>
          </w:tcPr>
          <w:p w:rsidR="00134D12" w:rsidRPr="00536D36" w:rsidRDefault="005E05CE" w:rsidP="00262EAE">
            <w:pPr>
              <w:numPr>
                <w:ilvl w:val="12"/>
                <w:numId w:val="0"/>
              </w:numPr>
              <w:tabs>
                <w:tab w:val="clear" w:pos="567"/>
              </w:tabs>
              <w:suppressAutoHyphens w:val="0"/>
              <w:rPr>
                <w:bCs/>
                <w:lang w:val="en-GB"/>
              </w:rPr>
            </w:pPr>
            <w:r>
              <w:rPr>
                <w:b/>
                <w:bCs/>
                <w:lang w:val="en-GB"/>
              </w:rPr>
              <w:t>Refixia</w:t>
            </w:r>
            <w:r w:rsidR="00134D12" w:rsidRPr="00536D36">
              <w:rPr>
                <w:b/>
                <w:bCs/>
                <w:lang w:val="en-GB"/>
              </w:rPr>
              <w:t xml:space="preserve"> is recommended to be used immediately after it has been reconstituted. </w:t>
            </w:r>
            <w:r w:rsidR="00134D12" w:rsidRPr="00536D36">
              <w:rPr>
                <w:bCs/>
                <w:lang w:val="en-GB"/>
              </w:rPr>
              <w:t>This is because if left, the medicine may no longer be sterile and could cause infections.</w:t>
            </w:r>
          </w:p>
          <w:p w:rsidR="00134D12" w:rsidRPr="00536D36" w:rsidRDefault="00134D12" w:rsidP="00262EAE">
            <w:pPr>
              <w:numPr>
                <w:ilvl w:val="12"/>
                <w:numId w:val="0"/>
              </w:numPr>
              <w:tabs>
                <w:tab w:val="clear" w:pos="567"/>
              </w:tabs>
              <w:suppressAutoHyphens w:val="0"/>
              <w:rPr>
                <w:bCs/>
                <w:lang w:val="en-GB"/>
              </w:rPr>
            </w:pPr>
          </w:p>
          <w:p w:rsidR="00134D12" w:rsidRPr="00536D36" w:rsidRDefault="00134D12" w:rsidP="00262EAE">
            <w:pPr>
              <w:numPr>
                <w:ilvl w:val="12"/>
                <w:numId w:val="0"/>
              </w:numPr>
              <w:tabs>
                <w:tab w:val="clear" w:pos="567"/>
              </w:tabs>
              <w:suppressAutoHyphens w:val="0"/>
              <w:rPr>
                <w:bCs/>
                <w:lang w:val="en-GB"/>
              </w:rPr>
            </w:pPr>
            <w:r w:rsidRPr="00536D36">
              <w:rPr>
                <w:b/>
                <w:bCs/>
                <w:lang w:val="en-GB"/>
              </w:rPr>
              <w:t xml:space="preserve">If you cannot use the reconstituted </w:t>
            </w:r>
            <w:r w:rsidR="005E05CE">
              <w:rPr>
                <w:b/>
                <w:bCs/>
                <w:lang w:val="en-GB"/>
              </w:rPr>
              <w:t>Refixia</w:t>
            </w:r>
            <w:r w:rsidRPr="00536D36">
              <w:rPr>
                <w:b/>
                <w:bCs/>
                <w:lang w:val="en-GB"/>
              </w:rPr>
              <w:t xml:space="preserve"> solution immediately, </w:t>
            </w:r>
            <w:r w:rsidRPr="00536D36">
              <w:rPr>
                <w:bCs/>
                <w:lang w:val="en-GB"/>
              </w:rPr>
              <w:t>it should be used within 4 hours when stored at room temperature (up to 30°C) and within 24 hours when stored</w:t>
            </w:r>
            <w:r w:rsidR="00F63A4A" w:rsidRPr="00536D36">
              <w:rPr>
                <w:bCs/>
                <w:lang w:val="en-GB"/>
              </w:rPr>
              <w:t xml:space="preserve"> in a refrigerator (</w:t>
            </w:r>
            <w:r w:rsidRPr="00536D36">
              <w:rPr>
                <w:bCs/>
                <w:lang w:val="en-GB"/>
              </w:rPr>
              <w:t>2°C</w:t>
            </w:r>
            <w:r w:rsidR="003203B6">
              <w:rPr>
                <w:bCs/>
                <w:lang w:val="en-GB"/>
              </w:rPr>
              <w:t> </w:t>
            </w:r>
            <w:r w:rsidRPr="00536D36">
              <w:rPr>
                <w:bCs/>
                <w:lang w:val="en-GB"/>
              </w:rPr>
              <w:t>–</w:t>
            </w:r>
            <w:r w:rsidR="003203B6">
              <w:rPr>
                <w:bCs/>
                <w:lang w:val="en-GB"/>
              </w:rPr>
              <w:t> </w:t>
            </w:r>
            <w:r w:rsidRPr="00536D36">
              <w:rPr>
                <w:bCs/>
                <w:lang w:val="en-GB"/>
              </w:rPr>
              <w:t>8°C</w:t>
            </w:r>
            <w:r w:rsidR="00F63A4A" w:rsidRPr="00536D36">
              <w:rPr>
                <w:bCs/>
                <w:lang w:val="en-GB"/>
              </w:rPr>
              <w:t>)</w:t>
            </w:r>
            <w:r w:rsidRPr="00536D36">
              <w:rPr>
                <w:bCs/>
                <w:lang w:val="en-GB"/>
              </w:rPr>
              <w:t>. Store the reconstituted product in the vial</w:t>
            </w:r>
            <w:r w:rsidR="007757EE" w:rsidRPr="00536D36">
              <w:rPr>
                <w:bCs/>
                <w:lang w:val="en-GB"/>
              </w:rPr>
              <w:t>.</w:t>
            </w:r>
          </w:p>
          <w:p w:rsidR="00134D12" w:rsidRPr="00536D36" w:rsidRDefault="00134D12" w:rsidP="00262EAE">
            <w:pPr>
              <w:numPr>
                <w:ilvl w:val="12"/>
                <w:numId w:val="0"/>
              </w:numPr>
              <w:tabs>
                <w:tab w:val="clear" w:pos="567"/>
              </w:tabs>
              <w:suppressAutoHyphens w:val="0"/>
              <w:rPr>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 xml:space="preserve">Do not freeze reconstituted </w:t>
            </w:r>
            <w:r w:rsidR="005E05CE">
              <w:rPr>
                <w:b/>
                <w:bCs/>
                <w:lang w:val="en-GB"/>
              </w:rPr>
              <w:t>Refixia</w:t>
            </w:r>
            <w:r w:rsidRPr="00536D36">
              <w:rPr>
                <w:b/>
                <w:bCs/>
                <w:lang w:val="en-GB"/>
              </w:rPr>
              <w:t xml:space="preserve"> solution or store it in syringes.</w:t>
            </w:r>
          </w:p>
          <w:p w:rsidR="00134D12" w:rsidRPr="00536D36" w:rsidRDefault="00134D12"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 xml:space="preserve">Keep reconstituted </w:t>
            </w:r>
            <w:r w:rsidR="005E05CE">
              <w:rPr>
                <w:b/>
                <w:bCs/>
                <w:lang w:val="en-GB"/>
              </w:rPr>
              <w:t>Refixia</w:t>
            </w:r>
            <w:r w:rsidRPr="00536D36">
              <w:rPr>
                <w:b/>
                <w:bCs/>
                <w:lang w:val="en-GB"/>
              </w:rPr>
              <w:t xml:space="preserve"> solution out of direct light.</w:t>
            </w:r>
          </w:p>
          <w:p w:rsidR="00C443EC" w:rsidRPr="00536D36" w:rsidRDefault="00C443EC" w:rsidP="00262EAE">
            <w:pPr>
              <w:numPr>
                <w:ilvl w:val="12"/>
                <w:numId w:val="0"/>
              </w:numPr>
              <w:tabs>
                <w:tab w:val="clear" w:pos="567"/>
              </w:tabs>
              <w:suppressAutoHyphens w:val="0"/>
              <w:rPr>
                <w:b/>
                <w:bCs/>
                <w:lang w:val="en-GB"/>
              </w:rPr>
            </w:pPr>
          </w:p>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pict>
                <v:shape id="_x0000_i1041" type="#_x0000_t75" style="width:12pt;height:12pt">
                  <v:imagedata r:id="rId43" o:title="N9-GP_Important_Information_280C_1"/>
                </v:shape>
              </w:pict>
            </w:r>
          </w:p>
          <w:p w:rsidR="00134D12" w:rsidRPr="00536D36" w:rsidRDefault="00134D12" w:rsidP="0092362C">
            <w:pPr>
              <w:numPr>
                <w:ilvl w:val="12"/>
                <w:numId w:val="0"/>
              </w:numPr>
              <w:tabs>
                <w:tab w:val="clear" w:pos="567"/>
              </w:tabs>
              <w:suppressAutoHyphens w:val="0"/>
              <w:rPr>
                <w:b/>
                <w:bCs/>
                <w:lang w:val="en-GB"/>
              </w:rPr>
            </w:pPr>
            <w:r w:rsidRPr="00536D36">
              <w:rPr>
                <w:lang w:val="en-GB"/>
              </w:rPr>
              <w:t xml:space="preserve">If your dose requires more than one vial, repeat steps </w:t>
            </w:r>
            <w:r w:rsidRPr="00536D36">
              <w:rPr>
                <w:b/>
                <w:lang w:val="en-GB"/>
              </w:rPr>
              <w:t>A</w:t>
            </w:r>
            <w:r w:rsidRPr="00536D36">
              <w:rPr>
                <w:lang w:val="en-GB"/>
              </w:rPr>
              <w:t xml:space="preserve"> to </w:t>
            </w:r>
            <w:r w:rsidRPr="00536D36">
              <w:rPr>
                <w:b/>
                <w:lang w:val="en-GB"/>
              </w:rPr>
              <w:t>J</w:t>
            </w:r>
            <w:r w:rsidRPr="00536D36">
              <w:rPr>
                <w:lang w:val="en-GB"/>
              </w:rPr>
              <w:t xml:space="preserve"> with additional vials, vial adapters and pre</w:t>
            </w:r>
            <w:r w:rsidR="00F03B03">
              <w:rPr>
                <w:lang w:val="en-GB"/>
              </w:rPr>
              <w:t>-</w:t>
            </w:r>
            <w:r w:rsidRPr="00536D36">
              <w:rPr>
                <w:lang w:val="en-GB"/>
              </w:rPr>
              <w:t>filled syringes until you have reached your required dose.</w:t>
            </w:r>
          </w:p>
        </w:tc>
      </w:tr>
      <w:tr w:rsidR="00134D12" w:rsidRPr="00536D36" w:rsidTr="00FE0403">
        <w:tc>
          <w:tcPr>
            <w:tcW w:w="4643" w:type="dxa"/>
            <w:tcMar>
              <w:top w:w="113" w:type="dxa"/>
              <w:bottom w:w="113" w:type="dxa"/>
            </w:tcMar>
          </w:tcPr>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lang w:val="en-GB"/>
              </w:rPr>
              <w:t>Keep the plunger rod pushed completely in</w:t>
            </w:r>
            <w:r w:rsidR="00134D12" w:rsidRPr="00536D36">
              <w:rPr>
                <w:lang w:val="en-GB"/>
              </w:rPr>
              <w:t>.</w:t>
            </w:r>
          </w:p>
          <w:p w:rsidR="0084488B" w:rsidRPr="00536D36" w:rsidRDefault="0084488B" w:rsidP="00262EAE">
            <w:pPr>
              <w:ind w:left="567" w:hanging="567"/>
              <w:rPr>
                <w:lang w:val="en-GB"/>
              </w:rPr>
            </w:pP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bCs/>
                <w:lang w:val="en-GB"/>
              </w:rPr>
              <w:t xml:space="preserve">Turn the syringe </w:t>
            </w:r>
            <w:r w:rsidR="00134D12" w:rsidRPr="00536D36">
              <w:rPr>
                <w:lang w:val="en-GB"/>
              </w:rPr>
              <w:t>with the vial upside down.</w:t>
            </w:r>
          </w:p>
          <w:p w:rsidR="0084488B" w:rsidRPr="00536D36" w:rsidRDefault="0084488B" w:rsidP="00262EAE">
            <w:pPr>
              <w:tabs>
                <w:tab w:val="clear" w:pos="567"/>
              </w:tabs>
              <w:suppressAutoHyphens w:val="0"/>
              <w:ind w:left="360"/>
              <w:rPr>
                <w:lang w:val="en-GB"/>
              </w:rPr>
            </w:pP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lang w:val="en-GB"/>
              </w:rPr>
              <w:t xml:space="preserve">Stop pushing the plunger rod and let it move back </w:t>
            </w:r>
            <w:r w:rsidR="00134D12" w:rsidRPr="00536D36">
              <w:rPr>
                <w:lang w:val="en-GB"/>
              </w:rPr>
              <w:t>on its own while the reconstituted solution fills the syringe.</w:t>
            </w:r>
          </w:p>
          <w:p w:rsidR="0084488B" w:rsidRPr="00536D36" w:rsidRDefault="0084488B" w:rsidP="00262EAE">
            <w:pPr>
              <w:tabs>
                <w:tab w:val="clear" w:pos="567"/>
              </w:tabs>
              <w:suppressAutoHyphens w:val="0"/>
              <w:ind w:left="360"/>
              <w:rPr>
                <w:lang w:val="en-GB"/>
              </w:rPr>
            </w:pP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bCs/>
                <w:lang w:val="en-GB"/>
              </w:rPr>
              <w:t xml:space="preserve">Pull the plunger rod slightly downwards </w:t>
            </w:r>
            <w:r w:rsidR="00134D12" w:rsidRPr="00536D36">
              <w:rPr>
                <w:lang w:val="en-GB"/>
              </w:rPr>
              <w:t>to draw the reconstituted solution into the syringe.</w:t>
            </w:r>
          </w:p>
          <w:p w:rsidR="0084488B" w:rsidRPr="00536D36" w:rsidRDefault="0084488B" w:rsidP="00262EAE">
            <w:pPr>
              <w:tabs>
                <w:tab w:val="clear" w:pos="567"/>
              </w:tabs>
              <w:suppressAutoHyphens w:val="0"/>
              <w:ind w:left="360"/>
              <w:rPr>
                <w:lang w:val="en-GB"/>
              </w:rPr>
            </w:pP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lang w:val="en-GB"/>
              </w:rPr>
              <w:t>In case you only need part of the entire vial, use the scale on the syringe to see how much reconstituted solution you withdraw, as instructed by your doctor or nurse.</w:t>
            </w:r>
          </w:p>
          <w:p w:rsidR="00717E13" w:rsidRPr="00536D36" w:rsidRDefault="00717E13" w:rsidP="00262EAE">
            <w:pPr>
              <w:numPr>
                <w:ilvl w:val="12"/>
                <w:numId w:val="0"/>
              </w:numPr>
              <w:tabs>
                <w:tab w:val="clear" w:pos="567"/>
              </w:tabs>
              <w:rPr>
                <w:lang w:val="en-GB"/>
              </w:rPr>
            </w:pPr>
          </w:p>
          <w:p w:rsidR="00134D12" w:rsidRPr="00536D36" w:rsidRDefault="00134D12" w:rsidP="00262EAE">
            <w:pPr>
              <w:numPr>
                <w:ilvl w:val="12"/>
                <w:numId w:val="0"/>
              </w:numPr>
              <w:tabs>
                <w:tab w:val="clear" w:pos="567"/>
              </w:tabs>
              <w:ind w:left="567"/>
              <w:rPr>
                <w:lang w:val="en-GB"/>
              </w:rPr>
            </w:pPr>
            <w:r w:rsidRPr="00536D36">
              <w:rPr>
                <w:lang w:val="en-GB"/>
              </w:rPr>
              <w:t>If, at any point, there is air in the syringe, inject the air back into the vial.</w:t>
            </w:r>
          </w:p>
          <w:p w:rsidR="00717E13" w:rsidRPr="00536D36" w:rsidRDefault="00717E13" w:rsidP="00262EAE">
            <w:pPr>
              <w:numPr>
                <w:ilvl w:val="12"/>
                <w:numId w:val="0"/>
              </w:numPr>
              <w:tabs>
                <w:tab w:val="clear" w:pos="567"/>
              </w:tabs>
              <w:suppressAutoHyphens w:val="0"/>
              <w:rPr>
                <w:lang w:val="en-GB"/>
              </w:rPr>
            </w:pP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lang w:val="en-GB"/>
              </w:rPr>
              <w:t xml:space="preserve">While holding the vial upside down, </w:t>
            </w:r>
            <w:r w:rsidR="00134D12" w:rsidRPr="00536D36">
              <w:rPr>
                <w:b/>
                <w:lang w:val="en-GB"/>
              </w:rPr>
              <w:t>tap the syringe gently</w:t>
            </w:r>
            <w:r w:rsidR="00134D12" w:rsidRPr="00536D36">
              <w:rPr>
                <w:lang w:val="en-GB"/>
              </w:rPr>
              <w:t xml:space="preserve"> to let any air bubbles rise to the top.</w:t>
            </w:r>
          </w:p>
          <w:p w:rsidR="0084488B" w:rsidRPr="00536D36" w:rsidRDefault="0084488B" w:rsidP="00262EAE">
            <w:pPr>
              <w:numPr>
                <w:ilvl w:val="12"/>
                <w:numId w:val="0"/>
              </w:numPr>
              <w:tabs>
                <w:tab w:val="clear" w:pos="567"/>
              </w:tabs>
              <w:rPr>
                <w:lang w:val="en-GB"/>
              </w:rPr>
            </w:pPr>
          </w:p>
          <w:p w:rsidR="00134D12" w:rsidRPr="00536D36" w:rsidRDefault="0084488B" w:rsidP="00262EAE">
            <w:pPr>
              <w:ind w:left="567" w:hanging="567"/>
              <w:rPr>
                <w:b/>
                <w:bCs/>
                <w:lang w:val="en-GB"/>
              </w:rPr>
            </w:pPr>
            <w:r w:rsidRPr="00536D36">
              <w:rPr>
                <w:lang w:val="en-GB"/>
              </w:rPr>
              <w:t>•</w:t>
            </w:r>
            <w:r w:rsidRPr="00536D36">
              <w:rPr>
                <w:lang w:val="en-GB"/>
              </w:rPr>
              <w:tab/>
            </w:r>
            <w:r w:rsidR="00134D12" w:rsidRPr="00536D36">
              <w:rPr>
                <w:b/>
                <w:lang w:val="en-GB"/>
              </w:rPr>
              <w:t>Push the plunger rod</w:t>
            </w:r>
            <w:r w:rsidR="00134D12" w:rsidRPr="00536D36">
              <w:rPr>
                <w:lang w:val="en-GB"/>
              </w:rPr>
              <w:t xml:space="preserve"> slowly until all air bubbles are gone.</w:t>
            </w:r>
          </w:p>
        </w:tc>
        <w:bookmarkStart w:id="21" w:name="_MON_1477900559"/>
        <w:bookmarkEnd w:id="21"/>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3420">
                <v:shape id="_x0000_i1042" type="#_x0000_t75" style="width:99pt;height:171pt" o:ole="">
                  <v:imagedata r:id="rId44" o:title=""/>
                </v:shape>
                <o:OLEObject Type="Embed" ProgID="Word.Document.12" ShapeID="_x0000_i1042" DrawAspect="Content" ObjectID="_1684277124" r:id="rId45">
                  <o:FieldCodes>\s</o:FieldCodes>
                </o:OLEObject>
              </w:object>
            </w:r>
          </w:p>
        </w:tc>
      </w:tr>
      <w:tr w:rsidR="00134D12" w:rsidRPr="00536D36" w:rsidTr="00FE0403">
        <w:tc>
          <w:tcPr>
            <w:tcW w:w="4643" w:type="dxa"/>
            <w:tcMar>
              <w:top w:w="113" w:type="dxa"/>
              <w:bottom w:w="113" w:type="dxa"/>
            </w:tcMar>
          </w:tcPr>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lang w:val="en-GB"/>
              </w:rPr>
              <w:t>Unscrew the vial adapter</w:t>
            </w:r>
            <w:r w:rsidR="00134D12" w:rsidRPr="00536D36">
              <w:rPr>
                <w:lang w:val="en-GB"/>
              </w:rPr>
              <w:t xml:space="preserve"> with the vial.</w:t>
            </w:r>
          </w:p>
          <w:p w:rsidR="0084488B" w:rsidRPr="00536D36" w:rsidRDefault="0084488B" w:rsidP="00262EAE">
            <w:pPr>
              <w:numPr>
                <w:ilvl w:val="12"/>
                <w:numId w:val="0"/>
              </w:numPr>
              <w:tabs>
                <w:tab w:val="clear" w:pos="567"/>
              </w:tabs>
              <w:rPr>
                <w:bCs/>
                <w:lang w:val="en-GB"/>
              </w:rPr>
            </w:pP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b/>
                <w:lang w:val="en-GB"/>
              </w:rPr>
              <w:t>Do not touch the syringe tip.</w:t>
            </w:r>
            <w:r w:rsidR="00134D12" w:rsidRPr="00536D36">
              <w:rPr>
                <w:lang w:val="en-GB"/>
              </w:rPr>
              <w:t xml:space="preserve"> If you touch the syringe tip, germs from your fingers can be transferred.</w:t>
            </w:r>
          </w:p>
        </w:tc>
        <w:bookmarkStart w:id="22" w:name="_MON_1477900574"/>
        <w:bookmarkEnd w:id="22"/>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1830">
                <v:shape id="_x0000_i1043" type="#_x0000_t75" style="width:99pt;height:91.5pt" o:ole="">
                  <v:imagedata r:id="rId46" o:title=""/>
                </v:shape>
                <o:OLEObject Type="Embed" ProgID="Word.Document.12" ShapeID="_x0000_i1043" DrawAspect="Content" ObjectID="_1684277125" r:id="rId47">
                  <o:FieldCodes>\s</o:FieldCodes>
                </o:OLEObject>
              </w:object>
            </w:r>
          </w:p>
        </w:tc>
      </w:tr>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bCs/>
                <w:lang w:val="en-GB"/>
              </w:rPr>
            </w:pPr>
            <w:r w:rsidRPr="00536D36">
              <w:rPr>
                <w:b/>
                <w:bCs/>
                <w:lang w:val="en-GB"/>
              </w:rPr>
              <w:t>5. Inject the reconstituted solution</w:t>
            </w:r>
          </w:p>
          <w:p w:rsidR="0064599D" w:rsidRPr="00536D36" w:rsidRDefault="0064599D" w:rsidP="00262EAE">
            <w:pPr>
              <w:numPr>
                <w:ilvl w:val="12"/>
                <w:numId w:val="0"/>
              </w:numPr>
              <w:tabs>
                <w:tab w:val="clear" w:pos="567"/>
              </w:tabs>
              <w:suppressAutoHyphens w:val="0"/>
              <w:rPr>
                <w:b/>
                <w:bCs/>
                <w:lang w:val="en-GB"/>
              </w:rPr>
            </w:pPr>
          </w:p>
          <w:p w:rsidR="00134D12" w:rsidRPr="00536D36" w:rsidRDefault="005E05CE" w:rsidP="00262EAE">
            <w:pPr>
              <w:numPr>
                <w:ilvl w:val="12"/>
                <w:numId w:val="0"/>
              </w:numPr>
              <w:tabs>
                <w:tab w:val="clear" w:pos="567"/>
              </w:tabs>
              <w:suppressAutoHyphens w:val="0"/>
              <w:rPr>
                <w:bCs/>
                <w:lang w:val="en-GB"/>
              </w:rPr>
            </w:pPr>
            <w:r>
              <w:rPr>
                <w:bCs/>
                <w:lang w:val="en-GB"/>
              </w:rPr>
              <w:t>Refixia</w:t>
            </w:r>
            <w:r w:rsidR="00134D12" w:rsidRPr="00536D36">
              <w:rPr>
                <w:bCs/>
                <w:lang w:val="en-GB"/>
              </w:rPr>
              <w:t xml:space="preserve"> is now ready to inject into your vein.</w:t>
            </w:r>
          </w:p>
          <w:p w:rsidR="00134D12" w:rsidRPr="00536D36" w:rsidRDefault="00FA4456" w:rsidP="00262EAE">
            <w:pPr>
              <w:ind w:left="567" w:hanging="567"/>
              <w:rPr>
                <w:lang w:val="en-GB"/>
              </w:rPr>
            </w:pPr>
            <w:r w:rsidRPr="00536D36">
              <w:rPr>
                <w:lang w:val="en-GB"/>
              </w:rPr>
              <w:t>•</w:t>
            </w:r>
            <w:r w:rsidRPr="00536D36">
              <w:rPr>
                <w:lang w:val="en-GB"/>
              </w:rPr>
              <w:tab/>
            </w:r>
            <w:r w:rsidR="00134D12" w:rsidRPr="00536D36">
              <w:rPr>
                <w:lang w:val="en-GB"/>
              </w:rPr>
              <w:t>Inject the reconstituted solution as instructed by your doctor or nurse.</w:t>
            </w: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lang w:val="en-GB"/>
              </w:rPr>
              <w:t xml:space="preserve">Inject slowly over </w:t>
            </w:r>
            <w:r w:rsidR="004148AD" w:rsidRPr="00536D36">
              <w:rPr>
                <w:bCs/>
                <w:lang w:val="en-GB"/>
              </w:rPr>
              <w:t>1 to 3</w:t>
            </w:r>
            <w:r w:rsidR="00FF12E8">
              <w:rPr>
                <w:bCs/>
                <w:lang w:val="en-GB"/>
              </w:rPr>
              <w:t> </w:t>
            </w:r>
            <w:r w:rsidR="004148AD" w:rsidRPr="00536D36">
              <w:rPr>
                <w:bCs/>
                <w:lang w:val="en-GB"/>
              </w:rPr>
              <w:t>minutes</w:t>
            </w:r>
            <w:r w:rsidR="00134D12" w:rsidRPr="00536D36">
              <w:rPr>
                <w:lang w:val="en-GB"/>
              </w:rPr>
              <w:t>.</w:t>
            </w:r>
          </w:p>
          <w:p w:rsidR="00134D12" w:rsidRPr="00536D36" w:rsidRDefault="0084488B" w:rsidP="00262EAE">
            <w:pPr>
              <w:ind w:left="567" w:hanging="567"/>
              <w:rPr>
                <w:lang w:val="en-GB"/>
              </w:rPr>
            </w:pPr>
            <w:r w:rsidRPr="00536D36">
              <w:rPr>
                <w:lang w:val="en-GB"/>
              </w:rPr>
              <w:t>•</w:t>
            </w:r>
            <w:r w:rsidRPr="00536D36">
              <w:rPr>
                <w:lang w:val="en-GB"/>
              </w:rPr>
              <w:tab/>
            </w:r>
            <w:r w:rsidR="00134D12" w:rsidRPr="00536D36">
              <w:rPr>
                <w:lang w:val="en-GB"/>
              </w:rPr>
              <w:t xml:space="preserve">Do not mix </w:t>
            </w:r>
            <w:r w:rsidR="005E05CE">
              <w:rPr>
                <w:lang w:val="en-GB"/>
              </w:rPr>
              <w:t>Refixia</w:t>
            </w:r>
            <w:r w:rsidR="00134D12" w:rsidRPr="00536D36">
              <w:rPr>
                <w:lang w:val="en-GB"/>
              </w:rPr>
              <w:t xml:space="preserve"> with any other intravenous infusions or medications.</w:t>
            </w:r>
          </w:p>
          <w:p w:rsidR="00134D12" w:rsidRPr="00536D36" w:rsidRDefault="00134D12" w:rsidP="00262EAE">
            <w:pPr>
              <w:numPr>
                <w:ilvl w:val="12"/>
                <w:numId w:val="0"/>
              </w:numPr>
              <w:tabs>
                <w:tab w:val="clear" w:pos="567"/>
              </w:tabs>
              <w:suppressAutoHyphens w:val="0"/>
              <w:rPr>
                <w:bCs/>
                <w:lang w:val="en-GB"/>
              </w:rPr>
            </w:pPr>
          </w:p>
          <w:p w:rsidR="00134D12" w:rsidRPr="00536D36" w:rsidRDefault="00134D12" w:rsidP="00262EAE">
            <w:pPr>
              <w:numPr>
                <w:ilvl w:val="12"/>
                <w:numId w:val="0"/>
              </w:numPr>
              <w:tabs>
                <w:tab w:val="clear" w:pos="567"/>
              </w:tabs>
              <w:suppressAutoHyphens w:val="0"/>
              <w:rPr>
                <w:b/>
                <w:bCs/>
                <w:lang w:val="en-GB"/>
              </w:rPr>
            </w:pPr>
            <w:r w:rsidRPr="00536D36">
              <w:rPr>
                <w:b/>
                <w:bCs/>
                <w:lang w:val="en-GB"/>
              </w:rPr>
              <w:t xml:space="preserve">Injecting </w:t>
            </w:r>
            <w:r w:rsidR="005E05CE">
              <w:rPr>
                <w:b/>
                <w:bCs/>
                <w:lang w:val="en-GB"/>
              </w:rPr>
              <w:t>Refixia</w:t>
            </w:r>
            <w:r w:rsidRPr="00536D36">
              <w:rPr>
                <w:b/>
                <w:bCs/>
                <w:lang w:val="en-GB"/>
              </w:rPr>
              <w:t xml:space="preserve"> via needleless connectors for intravenous (IV) catheters</w:t>
            </w:r>
          </w:p>
          <w:p w:rsidR="00134D12" w:rsidRPr="00536D36" w:rsidRDefault="00134D12" w:rsidP="00262EAE">
            <w:pPr>
              <w:numPr>
                <w:ilvl w:val="12"/>
                <w:numId w:val="0"/>
              </w:numPr>
              <w:tabs>
                <w:tab w:val="clear" w:pos="567"/>
              </w:tabs>
              <w:suppressAutoHyphens w:val="0"/>
              <w:rPr>
                <w:b/>
                <w:bCs/>
                <w:lang w:val="en-GB"/>
              </w:rPr>
            </w:pPr>
          </w:p>
          <w:p w:rsidR="00134D12" w:rsidRPr="00536D36" w:rsidRDefault="00134D12" w:rsidP="00262EAE">
            <w:pPr>
              <w:numPr>
                <w:ilvl w:val="12"/>
                <w:numId w:val="0"/>
              </w:numPr>
              <w:tabs>
                <w:tab w:val="clear" w:pos="567"/>
              </w:tabs>
              <w:suppressAutoHyphens w:val="0"/>
              <w:rPr>
                <w:bCs/>
                <w:lang w:val="en-GB"/>
              </w:rPr>
            </w:pPr>
            <w:r w:rsidRPr="00536D36">
              <w:rPr>
                <w:b/>
                <w:bCs/>
                <w:lang w:val="en-GB"/>
              </w:rPr>
              <w:t>Caution:</w:t>
            </w:r>
            <w:r w:rsidRPr="00536D36">
              <w:rPr>
                <w:bCs/>
                <w:lang w:val="en-GB"/>
              </w:rPr>
              <w:t xml:space="preserve"> The pre</w:t>
            </w:r>
            <w:r w:rsidR="00F03B03">
              <w:rPr>
                <w:bCs/>
                <w:lang w:val="en-GB"/>
              </w:rPr>
              <w:t>-</w:t>
            </w:r>
            <w:r w:rsidRPr="00536D36">
              <w:rPr>
                <w:bCs/>
                <w:lang w:val="en-GB"/>
              </w:rPr>
              <w:t>filled syringe is made of glass and is designed to be compatible with standard luer-lock connections. Some needleless connectors with an internal spike are incompatible with the pre</w:t>
            </w:r>
            <w:r w:rsidR="00F03B03">
              <w:rPr>
                <w:bCs/>
                <w:lang w:val="en-GB"/>
              </w:rPr>
              <w:noBreakHyphen/>
            </w:r>
            <w:r w:rsidRPr="00536D36">
              <w:rPr>
                <w:bCs/>
                <w:lang w:val="en-GB"/>
              </w:rPr>
              <w:t>filled syringe. This incompatibility may prevent administration of the drug and/or result in damage to the needleless connector.</w:t>
            </w:r>
          </w:p>
          <w:p w:rsidR="00134D12" w:rsidRPr="00536D36" w:rsidRDefault="00134D12" w:rsidP="00262EAE">
            <w:pPr>
              <w:numPr>
                <w:ilvl w:val="12"/>
                <w:numId w:val="0"/>
              </w:numPr>
              <w:tabs>
                <w:tab w:val="clear" w:pos="567"/>
              </w:tabs>
              <w:suppressAutoHyphens w:val="0"/>
              <w:rPr>
                <w:bCs/>
                <w:lang w:val="en-GB"/>
              </w:rPr>
            </w:pPr>
          </w:p>
          <w:p w:rsidR="00134D12" w:rsidRPr="00536D36" w:rsidRDefault="00134D12" w:rsidP="00262EAE">
            <w:pPr>
              <w:numPr>
                <w:ilvl w:val="12"/>
                <w:numId w:val="0"/>
              </w:numPr>
              <w:tabs>
                <w:tab w:val="clear" w:pos="567"/>
              </w:tabs>
              <w:suppressAutoHyphens w:val="0"/>
              <w:rPr>
                <w:bCs/>
                <w:lang w:val="en-GB"/>
              </w:rPr>
            </w:pPr>
            <w:r w:rsidRPr="00536D36">
              <w:rPr>
                <w:bCs/>
                <w:lang w:val="en-GB"/>
              </w:rPr>
              <w:t>Injecting the solution via a central venous access device (CVAD) such as a central venous catheter or a subcutaneous port:</w:t>
            </w:r>
          </w:p>
          <w:p w:rsidR="00134D12" w:rsidRPr="00536D36" w:rsidRDefault="00701B3C" w:rsidP="00262EAE">
            <w:pPr>
              <w:ind w:left="567" w:hanging="567"/>
              <w:rPr>
                <w:lang w:val="en-GB"/>
              </w:rPr>
            </w:pPr>
            <w:r w:rsidRPr="00536D36">
              <w:rPr>
                <w:lang w:val="en-GB"/>
              </w:rPr>
              <w:t>•</w:t>
            </w:r>
            <w:r w:rsidRPr="00536D36">
              <w:rPr>
                <w:lang w:val="en-GB"/>
              </w:rPr>
              <w:tab/>
            </w:r>
            <w:r w:rsidR="00134D12" w:rsidRPr="00536D36">
              <w:rPr>
                <w:lang w:val="en-GB"/>
              </w:rPr>
              <w:t>Use a clean and germ free (aseptic) technique. Follow the instructions for proper use for your connector and CVAD in consultation with your doctor or nurse.</w:t>
            </w:r>
          </w:p>
          <w:p w:rsidR="00134D12" w:rsidRPr="00536D36" w:rsidRDefault="00701B3C" w:rsidP="00262EAE">
            <w:pPr>
              <w:ind w:left="567" w:hanging="567"/>
              <w:rPr>
                <w:lang w:val="en-GB"/>
              </w:rPr>
            </w:pPr>
            <w:r w:rsidRPr="00536D36">
              <w:rPr>
                <w:lang w:val="en-GB"/>
              </w:rPr>
              <w:t>•</w:t>
            </w:r>
            <w:r w:rsidRPr="00536D36">
              <w:rPr>
                <w:lang w:val="en-GB"/>
              </w:rPr>
              <w:tab/>
            </w:r>
            <w:r w:rsidR="00134D12" w:rsidRPr="00536D36">
              <w:rPr>
                <w:lang w:val="en-GB"/>
              </w:rPr>
              <w:t>Injecting into a CVAD may require using a sterile 10</w:t>
            </w:r>
            <w:r w:rsidR="002D1CB8">
              <w:rPr>
                <w:lang w:val="en-GB"/>
              </w:rPr>
              <w:t> </w:t>
            </w:r>
            <w:r w:rsidR="00134D12" w:rsidRPr="00536D36">
              <w:rPr>
                <w:lang w:val="en-GB"/>
              </w:rPr>
              <w:t>ml plastic syringe for withdrawal of the reconstituted solution. This should be done right after step J.</w:t>
            </w:r>
          </w:p>
          <w:p w:rsidR="00134D12" w:rsidRPr="00536D36" w:rsidRDefault="00701B3C" w:rsidP="0038529D">
            <w:pPr>
              <w:ind w:left="567" w:hanging="567"/>
              <w:rPr>
                <w:bCs/>
                <w:lang w:val="en-GB"/>
              </w:rPr>
            </w:pPr>
            <w:r w:rsidRPr="00536D36">
              <w:rPr>
                <w:lang w:val="en-GB"/>
              </w:rPr>
              <w:t>•</w:t>
            </w:r>
            <w:r w:rsidRPr="00536D36">
              <w:rPr>
                <w:lang w:val="en-GB"/>
              </w:rPr>
              <w:tab/>
            </w:r>
            <w:r w:rsidR="00134D12" w:rsidRPr="00536D36">
              <w:rPr>
                <w:lang w:val="en-GB"/>
              </w:rPr>
              <w:t xml:space="preserve">If the CVAD line needs to be flushed before or after </w:t>
            </w:r>
            <w:r w:rsidR="005E05CE">
              <w:rPr>
                <w:lang w:val="en-GB"/>
              </w:rPr>
              <w:t>Refixia</w:t>
            </w:r>
            <w:r w:rsidR="00134D12" w:rsidRPr="00536D36">
              <w:rPr>
                <w:lang w:val="en-GB"/>
              </w:rPr>
              <w:t xml:space="preserve"> injection, use sodium chloride 9</w:t>
            </w:r>
            <w:r w:rsidR="002D1CB8">
              <w:rPr>
                <w:lang w:val="en-GB"/>
              </w:rPr>
              <w:t> </w:t>
            </w:r>
            <w:r w:rsidR="00134D12" w:rsidRPr="00536D36">
              <w:rPr>
                <w:lang w:val="en-GB"/>
              </w:rPr>
              <w:t>mg/ml solution for injection.</w:t>
            </w:r>
          </w:p>
        </w:tc>
      </w:tr>
      <w:tr w:rsidR="00134D12" w:rsidRPr="00536D36" w:rsidTr="00FE0403">
        <w:tc>
          <w:tcPr>
            <w:tcW w:w="4643" w:type="dxa"/>
            <w:tcMar>
              <w:top w:w="113" w:type="dxa"/>
              <w:bottom w:w="113" w:type="dxa"/>
            </w:tcMar>
          </w:tcPr>
          <w:p w:rsidR="00134D12" w:rsidRPr="00536D36" w:rsidRDefault="00134D12" w:rsidP="00262EAE">
            <w:pPr>
              <w:numPr>
                <w:ilvl w:val="12"/>
                <w:numId w:val="0"/>
              </w:numPr>
              <w:tabs>
                <w:tab w:val="clear" w:pos="567"/>
              </w:tabs>
              <w:suppressAutoHyphens w:val="0"/>
              <w:rPr>
                <w:bCs/>
                <w:lang w:val="en-GB"/>
              </w:rPr>
            </w:pPr>
            <w:r w:rsidRPr="00536D36">
              <w:rPr>
                <w:b/>
                <w:bCs/>
                <w:lang w:val="en-GB"/>
              </w:rPr>
              <w:t>Disposal</w:t>
            </w:r>
          </w:p>
          <w:p w:rsidR="00701B3C" w:rsidRPr="00536D36" w:rsidRDefault="00701B3C" w:rsidP="00262EAE">
            <w:pPr>
              <w:numPr>
                <w:ilvl w:val="12"/>
                <w:numId w:val="0"/>
              </w:numPr>
              <w:tabs>
                <w:tab w:val="clear" w:pos="567"/>
              </w:tabs>
              <w:suppressAutoHyphens w:val="0"/>
              <w:rPr>
                <w:b/>
                <w:bCs/>
                <w:lang w:val="en-GB"/>
              </w:rPr>
            </w:pPr>
          </w:p>
          <w:p w:rsidR="00134D12" w:rsidRPr="00536D36" w:rsidRDefault="00701B3C" w:rsidP="00262EAE">
            <w:pPr>
              <w:ind w:left="567" w:hanging="567"/>
              <w:rPr>
                <w:lang w:val="en-GB"/>
              </w:rPr>
            </w:pPr>
            <w:r w:rsidRPr="00536D36">
              <w:rPr>
                <w:lang w:val="en-GB"/>
              </w:rPr>
              <w:t>•</w:t>
            </w:r>
            <w:r w:rsidRPr="00536D36">
              <w:rPr>
                <w:lang w:val="en-GB"/>
              </w:rPr>
              <w:tab/>
            </w:r>
            <w:r w:rsidR="00134D12" w:rsidRPr="00536D36">
              <w:rPr>
                <w:b/>
                <w:bCs/>
                <w:lang w:val="en-GB"/>
              </w:rPr>
              <w:t xml:space="preserve">After injection, safely dispose </w:t>
            </w:r>
            <w:r w:rsidR="00134D12" w:rsidRPr="00536D36">
              <w:rPr>
                <w:lang w:val="en-GB"/>
              </w:rPr>
              <w:t xml:space="preserve">of all unused </w:t>
            </w:r>
            <w:r w:rsidR="005E05CE">
              <w:rPr>
                <w:lang w:val="en-GB"/>
              </w:rPr>
              <w:t>Refixia</w:t>
            </w:r>
            <w:r w:rsidR="00134D12" w:rsidRPr="00536D36">
              <w:rPr>
                <w:bCs/>
                <w:lang w:val="en-GB"/>
              </w:rPr>
              <w:t xml:space="preserve"> solution</w:t>
            </w:r>
            <w:r w:rsidR="00134D12" w:rsidRPr="00536D36">
              <w:rPr>
                <w:lang w:val="en-GB"/>
              </w:rPr>
              <w:t>, the syringe with the infusion set, the vial with the vial adapter and other waste materials as</w:t>
            </w:r>
            <w:r w:rsidR="00FA4456" w:rsidRPr="00536D36">
              <w:rPr>
                <w:lang w:val="en-GB"/>
              </w:rPr>
              <w:t xml:space="preserve"> instructed by your pharmacist.</w:t>
            </w:r>
          </w:p>
          <w:p w:rsidR="00FA4456" w:rsidRPr="00536D36" w:rsidRDefault="00FA4456" w:rsidP="00262EAE">
            <w:pPr>
              <w:ind w:left="567" w:hanging="567"/>
              <w:rPr>
                <w:lang w:val="en-GB"/>
              </w:rPr>
            </w:pPr>
          </w:p>
          <w:p w:rsidR="00134D12" w:rsidRPr="00536D36" w:rsidRDefault="00134D12" w:rsidP="00262EAE">
            <w:pPr>
              <w:numPr>
                <w:ilvl w:val="12"/>
                <w:numId w:val="0"/>
              </w:numPr>
              <w:tabs>
                <w:tab w:val="clear" w:pos="567"/>
              </w:tabs>
              <w:suppressAutoHyphens w:val="0"/>
              <w:ind w:left="567"/>
              <w:rPr>
                <w:lang w:val="en-GB"/>
              </w:rPr>
            </w:pPr>
            <w:r w:rsidRPr="00536D36">
              <w:rPr>
                <w:lang w:val="en-GB"/>
              </w:rPr>
              <w:t xml:space="preserve">Do not throw it out with the ordinary household waste. </w:t>
            </w:r>
          </w:p>
        </w:tc>
        <w:bookmarkStart w:id="23" w:name="_MON_1477900606"/>
        <w:bookmarkEnd w:id="23"/>
        <w:tc>
          <w:tcPr>
            <w:tcW w:w="4643" w:type="dxa"/>
            <w:tcMar>
              <w:top w:w="113" w:type="dxa"/>
              <w:bottom w:w="113" w:type="dxa"/>
            </w:tcMar>
          </w:tcPr>
          <w:p w:rsidR="00134D12" w:rsidRPr="00536D36" w:rsidRDefault="004B6D7A"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2130">
                <v:shape id="_x0000_i1044" type="#_x0000_t75" style="width:99pt;height:106.5pt" o:ole="">
                  <v:imagedata r:id="rId48" o:title=""/>
                </v:shape>
                <o:OLEObject Type="Embed" ProgID="Word.Document.12" ShapeID="_x0000_i1044" DrawAspect="Content" ObjectID="_1684277126" r:id="rId49">
                  <o:FieldCodes>\s</o:FieldCodes>
                </o:OLEObject>
              </w:object>
            </w:r>
          </w:p>
        </w:tc>
      </w:tr>
      <w:tr w:rsidR="00134D12" w:rsidRPr="00536D36" w:rsidTr="00FE0403">
        <w:tc>
          <w:tcPr>
            <w:tcW w:w="9286" w:type="dxa"/>
            <w:gridSpan w:val="2"/>
            <w:tcMar>
              <w:top w:w="113" w:type="dxa"/>
              <w:bottom w:w="113" w:type="dxa"/>
            </w:tcMar>
          </w:tcPr>
          <w:p w:rsidR="00134D12" w:rsidRPr="00536D36" w:rsidRDefault="00134D12" w:rsidP="00262EAE">
            <w:pPr>
              <w:numPr>
                <w:ilvl w:val="12"/>
                <w:numId w:val="0"/>
              </w:numPr>
              <w:tabs>
                <w:tab w:val="clear" w:pos="567"/>
              </w:tabs>
              <w:suppressAutoHyphens w:val="0"/>
              <w:rPr>
                <w:b/>
                <w:lang w:val="en-GB"/>
              </w:rPr>
            </w:pPr>
            <w:r w:rsidRPr="00536D36">
              <w:rPr>
                <w:b/>
                <w:lang w:val="en-GB"/>
              </w:rPr>
              <w:t>Do not disassemble the equipment before disposal.</w:t>
            </w:r>
          </w:p>
          <w:p w:rsidR="00701B3C" w:rsidRPr="00536D36" w:rsidRDefault="00701B3C" w:rsidP="00262EAE">
            <w:pPr>
              <w:numPr>
                <w:ilvl w:val="12"/>
                <w:numId w:val="0"/>
              </w:numPr>
              <w:tabs>
                <w:tab w:val="clear" w:pos="567"/>
              </w:tabs>
              <w:suppressAutoHyphens w:val="0"/>
              <w:rPr>
                <w:b/>
                <w:lang w:val="en-GB"/>
              </w:rPr>
            </w:pPr>
          </w:p>
          <w:p w:rsidR="00134D12" w:rsidRPr="00536D36" w:rsidRDefault="00134D12" w:rsidP="00262EAE">
            <w:pPr>
              <w:numPr>
                <w:ilvl w:val="12"/>
                <w:numId w:val="0"/>
              </w:numPr>
              <w:tabs>
                <w:tab w:val="clear" w:pos="567"/>
              </w:tabs>
              <w:suppressAutoHyphens w:val="0"/>
              <w:rPr>
                <w:b/>
                <w:bCs/>
                <w:lang w:val="en-GB"/>
              </w:rPr>
            </w:pPr>
            <w:r w:rsidRPr="00536D36">
              <w:rPr>
                <w:b/>
                <w:lang w:val="en-GB"/>
              </w:rPr>
              <w:t>Do not reuse the equipment.</w:t>
            </w:r>
          </w:p>
        </w:tc>
      </w:tr>
    </w:tbl>
    <w:p w:rsidR="00812D16" w:rsidRPr="00536D36" w:rsidRDefault="00812D16" w:rsidP="00262EAE">
      <w:pPr>
        <w:numPr>
          <w:ilvl w:val="12"/>
          <w:numId w:val="0"/>
        </w:numPr>
        <w:tabs>
          <w:tab w:val="clear" w:pos="567"/>
        </w:tabs>
        <w:rPr>
          <w:lang w:val="en-GB"/>
        </w:rPr>
      </w:pPr>
    </w:p>
    <w:sectPr w:rsidR="00812D16" w:rsidRPr="00536D36" w:rsidSect="002E65F5">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6B0" w:rsidRDefault="009A46B0">
      <w:r>
        <w:separator/>
      </w:r>
    </w:p>
  </w:endnote>
  <w:endnote w:type="continuationSeparator" w:id="0">
    <w:p w:rsidR="009A46B0" w:rsidRDefault="009A46B0">
      <w:r>
        <w:continuationSeparator/>
      </w:r>
    </w:p>
  </w:endnote>
  <w:endnote w:type="continuationNotice" w:id="1">
    <w:p w:rsidR="009A46B0" w:rsidRDefault="009A4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11" w:rsidRDefault="00892111">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B67FE">
      <w:rPr>
        <w:rStyle w:val="PageNumber"/>
        <w:rFonts w:cs="Arial"/>
      </w:rPr>
      <w:t>41</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11" w:rsidRDefault="00892111">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B67FE">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6B0" w:rsidRDefault="009A46B0">
      <w:r>
        <w:separator/>
      </w:r>
    </w:p>
  </w:footnote>
  <w:footnote w:type="continuationSeparator" w:id="0">
    <w:p w:rsidR="009A46B0" w:rsidRDefault="009A46B0">
      <w:r>
        <w:continuationSeparator/>
      </w:r>
    </w:p>
  </w:footnote>
  <w:footnote w:type="continuationNotice" w:id="1">
    <w:p w:rsidR="009A46B0" w:rsidRDefault="009A46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0D65F8"/>
    <w:multiLevelType w:val="hybridMultilevel"/>
    <w:tmpl w:val="C0262954"/>
    <w:lvl w:ilvl="0" w:tplc="1076F190">
      <w:start w:val="2880"/>
      <w:numFmt w:val="bullet"/>
      <w:lvlText w:val="•"/>
      <w:lvlJc w:val="left"/>
      <w:pPr>
        <w:ind w:left="924" w:hanging="360"/>
      </w:pPr>
      <w:rPr>
        <w:rFonts w:ascii="Times New Roman" w:eastAsia="Times New Roman" w:hAnsi="Times New Roman" w:cs="Times New Roman"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7"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2"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4"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3"/>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4"/>
  </w:num>
  <w:num w:numId="6">
    <w:abstractNumId w:val="20"/>
  </w:num>
  <w:num w:numId="7">
    <w:abstractNumId w:val="11"/>
  </w:num>
  <w:num w:numId="8">
    <w:abstractNumId w:val="13"/>
  </w:num>
  <w:num w:numId="9">
    <w:abstractNumId w:val="30"/>
  </w:num>
  <w:num w:numId="10">
    <w:abstractNumId w:val="1"/>
  </w:num>
  <w:num w:numId="11">
    <w:abstractNumId w:val="26"/>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8"/>
  </w:num>
  <w:num w:numId="17">
    <w:abstractNumId w:val="15"/>
  </w:num>
  <w:num w:numId="18">
    <w:abstractNumId w:val="19"/>
  </w:num>
  <w:num w:numId="19">
    <w:abstractNumId w:val="31"/>
  </w:num>
  <w:num w:numId="20">
    <w:abstractNumId w:val="22"/>
  </w:num>
  <w:num w:numId="21">
    <w:abstractNumId w:val="29"/>
  </w:num>
  <w:num w:numId="22">
    <w:abstractNumId w:val="25"/>
  </w:num>
  <w:num w:numId="23">
    <w:abstractNumId w:val="10"/>
  </w:num>
  <w:num w:numId="24">
    <w:abstractNumId w:val="29"/>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 w:numId="26">
    <w:abstractNumId w:val="21"/>
  </w:num>
  <w:num w:numId="27">
    <w:abstractNumId w:val="3"/>
  </w:num>
  <w:num w:numId="28">
    <w:abstractNumId w:val="18"/>
  </w:num>
  <w:num w:numId="29">
    <w:abstractNumId w:val="27"/>
  </w:num>
  <w:num w:numId="30">
    <w:abstractNumId w:val="6"/>
  </w:num>
  <w:num w:numId="31">
    <w:abstractNumId w:val="17"/>
  </w:num>
  <w:num w:numId="32">
    <w:abstractNumId w:val="9"/>
  </w:num>
  <w:num w:numId="33">
    <w:abstractNumId w:val="7"/>
  </w:num>
  <w:num w:numId="34">
    <w:abstractNumId w:val="14"/>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56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3D26"/>
    <w:rsid w:val="00033FDB"/>
    <w:rsid w:val="000344F6"/>
    <w:rsid w:val="00034B8A"/>
    <w:rsid w:val="000358EC"/>
    <w:rsid w:val="0003624A"/>
    <w:rsid w:val="00041260"/>
    <w:rsid w:val="00042263"/>
    <w:rsid w:val="000422E9"/>
    <w:rsid w:val="00042AA5"/>
    <w:rsid w:val="00043505"/>
    <w:rsid w:val="00043C70"/>
    <w:rsid w:val="00044042"/>
    <w:rsid w:val="00045DB6"/>
    <w:rsid w:val="000467B9"/>
    <w:rsid w:val="000474D2"/>
    <w:rsid w:val="000479C5"/>
    <w:rsid w:val="00050DFD"/>
    <w:rsid w:val="00051071"/>
    <w:rsid w:val="000511BE"/>
    <w:rsid w:val="0005125E"/>
    <w:rsid w:val="00052DC0"/>
    <w:rsid w:val="00053809"/>
    <w:rsid w:val="00053914"/>
    <w:rsid w:val="000541BD"/>
    <w:rsid w:val="00054756"/>
    <w:rsid w:val="000560C5"/>
    <w:rsid w:val="00056C49"/>
    <w:rsid w:val="00056FE0"/>
    <w:rsid w:val="00057149"/>
    <w:rsid w:val="000603C8"/>
    <w:rsid w:val="000608A4"/>
    <w:rsid w:val="00060AA1"/>
    <w:rsid w:val="00060C80"/>
    <w:rsid w:val="000631FD"/>
    <w:rsid w:val="000643D3"/>
    <w:rsid w:val="000644CA"/>
    <w:rsid w:val="00067B16"/>
    <w:rsid w:val="00070581"/>
    <w:rsid w:val="000712F6"/>
    <w:rsid w:val="00071F8A"/>
    <w:rsid w:val="00073E04"/>
    <w:rsid w:val="00074720"/>
    <w:rsid w:val="0007628D"/>
    <w:rsid w:val="00077226"/>
    <w:rsid w:val="00081DAB"/>
    <w:rsid w:val="00083A1B"/>
    <w:rsid w:val="00087FA1"/>
    <w:rsid w:val="00090C63"/>
    <w:rsid w:val="00092829"/>
    <w:rsid w:val="00092B09"/>
    <w:rsid w:val="00092DB2"/>
    <w:rsid w:val="0009351E"/>
    <w:rsid w:val="0009479A"/>
    <w:rsid w:val="00094AD6"/>
    <w:rsid w:val="00095D61"/>
    <w:rsid w:val="00095E44"/>
    <w:rsid w:val="00096D8D"/>
    <w:rsid w:val="0009755A"/>
    <w:rsid w:val="000A1232"/>
    <w:rsid w:val="000A167A"/>
    <w:rsid w:val="000A40D0"/>
    <w:rsid w:val="000A5B67"/>
    <w:rsid w:val="000A696C"/>
    <w:rsid w:val="000A69D5"/>
    <w:rsid w:val="000B0097"/>
    <w:rsid w:val="000B082E"/>
    <w:rsid w:val="000B0DCD"/>
    <w:rsid w:val="000B101F"/>
    <w:rsid w:val="000B1202"/>
    <w:rsid w:val="000B1F4B"/>
    <w:rsid w:val="000B2F27"/>
    <w:rsid w:val="000B2F58"/>
    <w:rsid w:val="000B33C9"/>
    <w:rsid w:val="000B37A8"/>
    <w:rsid w:val="000B421D"/>
    <w:rsid w:val="000B51D9"/>
    <w:rsid w:val="000B5861"/>
    <w:rsid w:val="000C03FB"/>
    <w:rsid w:val="000C1AAF"/>
    <w:rsid w:val="000C308F"/>
    <w:rsid w:val="000C4DFD"/>
    <w:rsid w:val="000C5A4E"/>
    <w:rsid w:val="000C635D"/>
    <w:rsid w:val="000C67B6"/>
    <w:rsid w:val="000C7F49"/>
    <w:rsid w:val="000D0C46"/>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F1BB2"/>
    <w:rsid w:val="000F217A"/>
    <w:rsid w:val="000F3F94"/>
    <w:rsid w:val="000F5B21"/>
    <w:rsid w:val="000F6511"/>
    <w:rsid w:val="00101AB9"/>
    <w:rsid w:val="00103501"/>
    <w:rsid w:val="00103B2D"/>
    <w:rsid w:val="00103BE5"/>
    <w:rsid w:val="00103CD2"/>
    <w:rsid w:val="00104061"/>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218AD"/>
    <w:rsid w:val="00121DEC"/>
    <w:rsid w:val="00123688"/>
    <w:rsid w:val="00125D05"/>
    <w:rsid w:val="00127166"/>
    <w:rsid w:val="00127600"/>
    <w:rsid w:val="00127F47"/>
    <w:rsid w:val="0013137E"/>
    <w:rsid w:val="001313DA"/>
    <w:rsid w:val="00133572"/>
    <w:rsid w:val="00134D12"/>
    <w:rsid w:val="001364FB"/>
    <w:rsid w:val="001365F2"/>
    <w:rsid w:val="00136D7A"/>
    <w:rsid w:val="00140B10"/>
    <w:rsid w:val="00141470"/>
    <w:rsid w:val="00141540"/>
    <w:rsid w:val="001449DF"/>
    <w:rsid w:val="00145498"/>
    <w:rsid w:val="0014569B"/>
    <w:rsid w:val="001457CB"/>
    <w:rsid w:val="00145F88"/>
    <w:rsid w:val="001470E0"/>
    <w:rsid w:val="00147129"/>
    <w:rsid w:val="00150060"/>
    <w:rsid w:val="001522B5"/>
    <w:rsid w:val="00154C69"/>
    <w:rsid w:val="001551E4"/>
    <w:rsid w:val="00155A62"/>
    <w:rsid w:val="0015704C"/>
    <w:rsid w:val="00157814"/>
    <w:rsid w:val="00157895"/>
    <w:rsid w:val="00161701"/>
    <w:rsid w:val="00161E87"/>
    <w:rsid w:val="001653B9"/>
    <w:rsid w:val="0016566C"/>
    <w:rsid w:val="00167E49"/>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419"/>
    <w:rsid w:val="0018394A"/>
    <w:rsid w:val="00183D36"/>
    <w:rsid w:val="00183DD3"/>
    <w:rsid w:val="00184DCC"/>
    <w:rsid w:val="0018596F"/>
    <w:rsid w:val="00186A9D"/>
    <w:rsid w:val="00187046"/>
    <w:rsid w:val="001874A6"/>
    <w:rsid w:val="0018765B"/>
    <w:rsid w:val="00190913"/>
    <w:rsid w:val="00192F2F"/>
    <w:rsid w:val="001936F1"/>
    <w:rsid w:val="00193DD3"/>
    <w:rsid w:val="00193DE8"/>
    <w:rsid w:val="001948AA"/>
    <w:rsid w:val="00195F65"/>
    <w:rsid w:val="001960CA"/>
    <w:rsid w:val="0019762B"/>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A41"/>
    <w:rsid w:val="001B2D44"/>
    <w:rsid w:val="001B2D6C"/>
    <w:rsid w:val="001B5BF0"/>
    <w:rsid w:val="001B61E9"/>
    <w:rsid w:val="001B752A"/>
    <w:rsid w:val="001C100A"/>
    <w:rsid w:val="001C12FB"/>
    <w:rsid w:val="001C2DB4"/>
    <w:rsid w:val="001C3228"/>
    <w:rsid w:val="001C35E9"/>
    <w:rsid w:val="001C36BD"/>
    <w:rsid w:val="001C3733"/>
    <w:rsid w:val="001C49B3"/>
    <w:rsid w:val="001C4B96"/>
    <w:rsid w:val="001C4F3F"/>
    <w:rsid w:val="001C592B"/>
    <w:rsid w:val="001C5B30"/>
    <w:rsid w:val="001D0881"/>
    <w:rsid w:val="001D1C21"/>
    <w:rsid w:val="001D3C05"/>
    <w:rsid w:val="001D6AF4"/>
    <w:rsid w:val="001E0CC1"/>
    <w:rsid w:val="001E1C10"/>
    <w:rsid w:val="001E3CC0"/>
    <w:rsid w:val="001E5982"/>
    <w:rsid w:val="001E627D"/>
    <w:rsid w:val="001E77C3"/>
    <w:rsid w:val="001F090B"/>
    <w:rsid w:val="001F15A7"/>
    <w:rsid w:val="001F180A"/>
    <w:rsid w:val="001F1A28"/>
    <w:rsid w:val="001F1AD0"/>
    <w:rsid w:val="001F345E"/>
    <w:rsid w:val="001F35E8"/>
    <w:rsid w:val="001F4014"/>
    <w:rsid w:val="001F445E"/>
    <w:rsid w:val="001F6423"/>
    <w:rsid w:val="001F7823"/>
    <w:rsid w:val="001F7E65"/>
    <w:rsid w:val="00201213"/>
    <w:rsid w:val="0020165E"/>
    <w:rsid w:val="00201D43"/>
    <w:rsid w:val="0020272E"/>
    <w:rsid w:val="00202E50"/>
    <w:rsid w:val="00203AB4"/>
    <w:rsid w:val="00203C35"/>
    <w:rsid w:val="002040F2"/>
    <w:rsid w:val="00205180"/>
    <w:rsid w:val="00205C20"/>
    <w:rsid w:val="00207740"/>
    <w:rsid w:val="00207F81"/>
    <w:rsid w:val="002109F4"/>
    <w:rsid w:val="00211FDA"/>
    <w:rsid w:val="002124C3"/>
    <w:rsid w:val="002137F1"/>
    <w:rsid w:val="00215D47"/>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C3"/>
    <w:rsid w:val="0024128E"/>
    <w:rsid w:val="0024178D"/>
    <w:rsid w:val="00242690"/>
    <w:rsid w:val="002430A7"/>
    <w:rsid w:val="0024392B"/>
    <w:rsid w:val="002450C6"/>
    <w:rsid w:val="002451EB"/>
    <w:rsid w:val="00245DCF"/>
    <w:rsid w:val="00246631"/>
    <w:rsid w:val="00246C65"/>
    <w:rsid w:val="0024721F"/>
    <w:rsid w:val="00247FBC"/>
    <w:rsid w:val="00251A10"/>
    <w:rsid w:val="00252BFF"/>
    <w:rsid w:val="00253732"/>
    <w:rsid w:val="002542A8"/>
    <w:rsid w:val="00257CF8"/>
    <w:rsid w:val="00260A11"/>
    <w:rsid w:val="0026169A"/>
    <w:rsid w:val="00261BA6"/>
    <w:rsid w:val="0026204E"/>
    <w:rsid w:val="00262763"/>
    <w:rsid w:val="00262EAE"/>
    <w:rsid w:val="002635F3"/>
    <w:rsid w:val="00264BEA"/>
    <w:rsid w:val="00265C4F"/>
    <w:rsid w:val="00267850"/>
    <w:rsid w:val="00267EEB"/>
    <w:rsid w:val="00271032"/>
    <w:rsid w:val="0027108B"/>
    <w:rsid w:val="00273E3E"/>
    <w:rsid w:val="00274147"/>
    <w:rsid w:val="002746EE"/>
    <w:rsid w:val="00275189"/>
    <w:rsid w:val="002756DC"/>
    <w:rsid w:val="00276412"/>
    <w:rsid w:val="00276437"/>
    <w:rsid w:val="0027797B"/>
    <w:rsid w:val="00280053"/>
    <w:rsid w:val="0028063F"/>
    <w:rsid w:val="00280740"/>
    <w:rsid w:val="00280DDD"/>
    <w:rsid w:val="00281918"/>
    <w:rsid w:val="0028351D"/>
    <w:rsid w:val="00283B02"/>
    <w:rsid w:val="00283C5D"/>
    <w:rsid w:val="002844B0"/>
    <w:rsid w:val="00286322"/>
    <w:rsid w:val="00290E14"/>
    <w:rsid w:val="00292F48"/>
    <w:rsid w:val="00293E24"/>
    <w:rsid w:val="00295D33"/>
    <w:rsid w:val="00296B03"/>
    <w:rsid w:val="00296C1F"/>
    <w:rsid w:val="00297EAA"/>
    <w:rsid w:val="002A1563"/>
    <w:rsid w:val="002A41E6"/>
    <w:rsid w:val="002A44C8"/>
    <w:rsid w:val="002A4C1D"/>
    <w:rsid w:val="002A5E48"/>
    <w:rsid w:val="002A77A2"/>
    <w:rsid w:val="002A7C04"/>
    <w:rsid w:val="002A7C98"/>
    <w:rsid w:val="002B0059"/>
    <w:rsid w:val="002B0455"/>
    <w:rsid w:val="002B261C"/>
    <w:rsid w:val="002B26DA"/>
    <w:rsid w:val="002B2BEE"/>
    <w:rsid w:val="002B35C5"/>
    <w:rsid w:val="002B3935"/>
    <w:rsid w:val="002B406A"/>
    <w:rsid w:val="002B41D4"/>
    <w:rsid w:val="002B543F"/>
    <w:rsid w:val="002B67FE"/>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1023"/>
    <w:rsid w:val="002D1459"/>
    <w:rsid w:val="002D1470"/>
    <w:rsid w:val="002D1CB8"/>
    <w:rsid w:val="002D1D63"/>
    <w:rsid w:val="002D21CF"/>
    <w:rsid w:val="002D3DB7"/>
    <w:rsid w:val="002D4705"/>
    <w:rsid w:val="002D5695"/>
    <w:rsid w:val="002D5B65"/>
    <w:rsid w:val="002D6396"/>
    <w:rsid w:val="002D7E5E"/>
    <w:rsid w:val="002E07BA"/>
    <w:rsid w:val="002E07EF"/>
    <w:rsid w:val="002E0D06"/>
    <w:rsid w:val="002E1810"/>
    <w:rsid w:val="002E4B91"/>
    <w:rsid w:val="002E4E94"/>
    <w:rsid w:val="002E4ECE"/>
    <w:rsid w:val="002E65F5"/>
    <w:rsid w:val="002F1F28"/>
    <w:rsid w:val="002F3BD6"/>
    <w:rsid w:val="002F43CA"/>
    <w:rsid w:val="002F50F7"/>
    <w:rsid w:val="002F57AA"/>
    <w:rsid w:val="002F66C9"/>
    <w:rsid w:val="002F6ECB"/>
    <w:rsid w:val="002F6EF7"/>
    <w:rsid w:val="002F714C"/>
    <w:rsid w:val="002F77BF"/>
    <w:rsid w:val="003004A2"/>
    <w:rsid w:val="00300AAA"/>
    <w:rsid w:val="00303592"/>
    <w:rsid w:val="00303DD5"/>
    <w:rsid w:val="00307B74"/>
    <w:rsid w:val="00310764"/>
    <w:rsid w:val="00311BFD"/>
    <w:rsid w:val="00312DAF"/>
    <w:rsid w:val="00314718"/>
    <w:rsid w:val="0031488A"/>
    <w:rsid w:val="00315879"/>
    <w:rsid w:val="00317362"/>
    <w:rsid w:val="003175E1"/>
    <w:rsid w:val="00320203"/>
    <w:rsid w:val="003203B6"/>
    <w:rsid w:val="0032045D"/>
    <w:rsid w:val="00322002"/>
    <w:rsid w:val="00322E72"/>
    <w:rsid w:val="00323B83"/>
    <w:rsid w:val="003247B0"/>
    <w:rsid w:val="00325E81"/>
    <w:rsid w:val="003263F2"/>
    <w:rsid w:val="00326948"/>
    <w:rsid w:val="00327052"/>
    <w:rsid w:val="00331A87"/>
    <w:rsid w:val="00332AC4"/>
    <w:rsid w:val="00333E4D"/>
    <w:rsid w:val="00334060"/>
    <w:rsid w:val="0033486D"/>
    <w:rsid w:val="003367C4"/>
    <w:rsid w:val="00336D8E"/>
    <w:rsid w:val="003376B3"/>
    <w:rsid w:val="003417AA"/>
    <w:rsid w:val="00341A3D"/>
    <w:rsid w:val="00343C7D"/>
    <w:rsid w:val="003452E3"/>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500E"/>
    <w:rsid w:val="0038529D"/>
    <w:rsid w:val="00385999"/>
    <w:rsid w:val="003872E3"/>
    <w:rsid w:val="0038761D"/>
    <w:rsid w:val="003906F8"/>
    <w:rsid w:val="003935EE"/>
    <w:rsid w:val="00393EE9"/>
    <w:rsid w:val="0039408A"/>
    <w:rsid w:val="003945F5"/>
    <w:rsid w:val="00394B4A"/>
    <w:rsid w:val="00395851"/>
    <w:rsid w:val="0039673D"/>
    <w:rsid w:val="003975DA"/>
    <w:rsid w:val="00397893"/>
    <w:rsid w:val="003A2407"/>
    <w:rsid w:val="003A2CF0"/>
    <w:rsid w:val="003A33D3"/>
    <w:rsid w:val="003A3880"/>
    <w:rsid w:val="003A4B52"/>
    <w:rsid w:val="003A506D"/>
    <w:rsid w:val="003A5BC5"/>
    <w:rsid w:val="003A5D55"/>
    <w:rsid w:val="003A75E6"/>
    <w:rsid w:val="003B255B"/>
    <w:rsid w:val="003B3184"/>
    <w:rsid w:val="003B3317"/>
    <w:rsid w:val="003B4B2F"/>
    <w:rsid w:val="003B527E"/>
    <w:rsid w:val="003B52D4"/>
    <w:rsid w:val="003C1CA5"/>
    <w:rsid w:val="003C1EC7"/>
    <w:rsid w:val="003C3A92"/>
    <w:rsid w:val="003C3D8E"/>
    <w:rsid w:val="003C4F78"/>
    <w:rsid w:val="003C64A0"/>
    <w:rsid w:val="003C6F0B"/>
    <w:rsid w:val="003C7BA3"/>
    <w:rsid w:val="003D1BEF"/>
    <w:rsid w:val="003D21F8"/>
    <w:rsid w:val="003D4E9C"/>
    <w:rsid w:val="003D65B9"/>
    <w:rsid w:val="003E04F3"/>
    <w:rsid w:val="003E0D78"/>
    <w:rsid w:val="003E1CB1"/>
    <w:rsid w:val="003E3A1D"/>
    <w:rsid w:val="003E6CA0"/>
    <w:rsid w:val="003E7004"/>
    <w:rsid w:val="003F1F41"/>
    <w:rsid w:val="003F2FDE"/>
    <w:rsid w:val="003F330B"/>
    <w:rsid w:val="003F4750"/>
    <w:rsid w:val="003F6FDF"/>
    <w:rsid w:val="004004A3"/>
    <w:rsid w:val="00400F54"/>
    <w:rsid w:val="004016F5"/>
    <w:rsid w:val="004023F0"/>
    <w:rsid w:val="00402F6C"/>
    <w:rsid w:val="004045AA"/>
    <w:rsid w:val="0040549A"/>
    <w:rsid w:val="00405CC9"/>
    <w:rsid w:val="0040711E"/>
    <w:rsid w:val="00407D67"/>
    <w:rsid w:val="00412450"/>
    <w:rsid w:val="004129CD"/>
    <w:rsid w:val="004138DE"/>
    <w:rsid w:val="00413B39"/>
    <w:rsid w:val="00414509"/>
    <w:rsid w:val="004148AD"/>
    <w:rsid w:val="00414B2F"/>
    <w:rsid w:val="00415B92"/>
    <w:rsid w:val="00415E58"/>
    <w:rsid w:val="00416231"/>
    <w:rsid w:val="00416EF5"/>
    <w:rsid w:val="00417443"/>
    <w:rsid w:val="00417648"/>
    <w:rsid w:val="004208AB"/>
    <w:rsid w:val="004219EF"/>
    <w:rsid w:val="00421A72"/>
    <w:rsid w:val="00424348"/>
    <w:rsid w:val="0042496F"/>
    <w:rsid w:val="00426CD9"/>
    <w:rsid w:val="00430FEB"/>
    <w:rsid w:val="004310EE"/>
    <w:rsid w:val="00431CF0"/>
    <w:rsid w:val="00433677"/>
    <w:rsid w:val="004340D5"/>
    <w:rsid w:val="00434880"/>
    <w:rsid w:val="00434A21"/>
    <w:rsid w:val="0043526D"/>
    <w:rsid w:val="004356CA"/>
    <w:rsid w:val="00436276"/>
    <w:rsid w:val="00440A41"/>
    <w:rsid w:val="0044260B"/>
    <w:rsid w:val="0044271E"/>
    <w:rsid w:val="00444621"/>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31BD"/>
    <w:rsid w:val="004756D0"/>
    <w:rsid w:val="00475A92"/>
    <w:rsid w:val="00477BB9"/>
    <w:rsid w:val="004810FF"/>
    <w:rsid w:val="004812B6"/>
    <w:rsid w:val="00483791"/>
    <w:rsid w:val="004859EE"/>
    <w:rsid w:val="00486653"/>
    <w:rsid w:val="00487366"/>
    <w:rsid w:val="004873E4"/>
    <w:rsid w:val="0049072C"/>
    <w:rsid w:val="00490FD1"/>
    <w:rsid w:val="00491AD2"/>
    <w:rsid w:val="00491C3F"/>
    <w:rsid w:val="00492294"/>
    <w:rsid w:val="004934C7"/>
    <w:rsid w:val="004935C0"/>
    <w:rsid w:val="00493786"/>
    <w:rsid w:val="00493B43"/>
    <w:rsid w:val="00494EB1"/>
    <w:rsid w:val="00496069"/>
    <w:rsid w:val="00496414"/>
    <w:rsid w:val="00497A38"/>
    <w:rsid w:val="004A06F7"/>
    <w:rsid w:val="004A45BD"/>
    <w:rsid w:val="004A4656"/>
    <w:rsid w:val="004A77B0"/>
    <w:rsid w:val="004B08A9"/>
    <w:rsid w:val="004B1CED"/>
    <w:rsid w:val="004B27C3"/>
    <w:rsid w:val="004B34A7"/>
    <w:rsid w:val="004B3B06"/>
    <w:rsid w:val="004B4643"/>
    <w:rsid w:val="004B4CE7"/>
    <w:rsid w:val="004B6B11"/>
    <w:rsid w:val="004B6D7A"/>
    <w:rsid w:val="004B7F67"/>
    <w:rsid w:val="004C06BE"/>
    <w:rsid w:val="004C07F0"/>
    <w:rsid w:val="004C086C"/>
    <w:rsid w:val="004C0938"/>
    <w:rsid w:val="004C1994"/>
    <w:rsid w:val="004C70FC"/>
    <w:rsid w:val="004C73E9"/>
    <w:rsid w:val="004C7A72"/>
    <w:rsid w:val="004D2675"/>
    <w:rsid w:val="004D4080"/>
    <w:rsid w:val="004D5CC3"/>
    <w:rsid w:val="004E05FD"/>
    <w:rsid w:val="004E1A0D"/>
    <w:rsid w:val="004E23F5"/>
    <w:rsid w:val="004E5418"/>
    <w:rsid w:val="004E5E5C"/>
    <w:rsid w:val="004E63E5"/>
    <w:rsid w:val="004E6B76"/>
    <w:rsid w:val="004E7408"/>
    <w:rsid w:val="004F1437"/>
    <w:rsid w:val="004F3540"/>
    <w:rsid w:val="004F4661"/>
    <w:rsid w:val="004F52DB"/>
    <w:rsid w:val="004F5624"/>
    <w:rsid w:val="004F5DA4"/>
    <w:rsid w:val="004F62B2"/>
    <w:rsid w:val="004F6424"/>
    <w:rsid w:val="004F6C84"/>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68A7"/>
    <w:rsid w:val="00527E5C"/>
    <w:rsid w:val="00532C41"/>
    <w:rsid w:val="00532D3F"/>
    <w:rsid w:val="0053386D"/>
    <w:rsid w:val="00533C53"/>
    <w:rsid w:val="00534700"/>
    <w:rsid w:val="00534E4C"/>
    <w:rsid w:val="00536D36"/>
    <w:rsid w:val="0053791F"/>
    <w:rsid w:val="00540366"/>
    <w:rsid w:val="00541E21"/>
    <w:rsid w:val="00545EF5"/>
    <w:rsid w:val="0054747D"/>
    <w:rsid w:val="00547538"/>
    <w:rsid w:val="00550846"/>
    <w:rsid w:val="00553BFA"/>
    <w:rsid w:val="00554D05"/>
    <w:rsid w:val="00554D88"/>
    <w:rsid w:val="00555897"/>
    <w:rsid w:val="00555987"/>
    <w:rsid w:val="00556148"/>
    <w:rsid w:val="0056077E"/>
    <w:rsid w:val="00560EDA"/>
    <w:rsid w:val="005629EE"/>
    <w:rsid w:val="00563286"/>
    <w:rsid w:val="005648FA"/>
    <w:rsid w:val="00564B56"/>
    <w:rsid w:val="00564BA2"/>
    <w:rsid w:val="00564D50"/>
    <w:rsid w:val="005657FC"/>
    <w:rsid w:val="00566550"/>
    <w:rsid w:val="00567346"/>
    <w:rsid w:val="00571691"/>
    <w:rsid w:val="00571F0C"/>
    <w:rsid w:val="0057371B"/>
    <w:rsid w:val="00575EB8"/>
    <w:rsid w:val="0057602F"/>
    <w:rsid w:val="005808D7"/>
    <w:rsid w:val="00581EDC"/>
    <w:rsid w:val="00582A9B"/>
    <w:rsid w:val="005832AB"/>
    <w:rsid w:val="00583ABB"/>
    <w:rsid w:val="005842AE"/>
    <w:rsid w:val="0058437C"/>
    <w:rsid w:val="0058731B"/>
    <w:rsid w:val="005935F4"/>
    <w:rsid w:val="00593C78"/>
    <w:rsid w:val="00593E0A"/>
    <w:rsid w:val="00595614"/>
    <w:rsid w:val="00595F72"/>
    <w:rsid w:val="00596755"/>
    <w:rsid w:val="0059796B"/>
    <w:rsid w:val="005A167F"/>
    <w:rsid w:val="005A346E"/>
    <w:rsid w:val="005A73CF"/>
    <w:rsid w:val="005B2213"/>
    <w:rsid w:val="005B3302"/>
    <w:rsid w:val="005B393A"/>
    <w:rsid w:val="005B3F6F"/>
    <w:rsid w:val="005B6CE6"/>
    <w:rsid w:val="005B798B"/>
    <w:rsid w:val="005C1FAE"/>
    <w:rsid w:val="005C39E8"/>
    <w:rsid w:val="005C3BB2"/>
    <w:rsid w:val="005C4EBA"/>
    <w:rsid w:val="005C5660"/>
    <w:rsid w:val="005C623D"/>
    <w:rsid w:val="005C72E3"/>
    <w:rsid w:val="005D0386"/>
    <w:rsid w:val="005D04A5"/>
    <w:rsid w:val="005D3B0B"/>
    <w:rsid w:val="005D4B68"/>
    <w:rsid w:val="005D563B"/>
    <w:rsid w:val="005D6C60"/>
    <w:rsid w:val="005D74C9"/>
    <w:rsid w:val="005E05CE"/>
    <w:rsid w:val="005E11C1"/>
    <w:rsid w:val="005E14A4"/>
    <w:rsid w:val="005E1E74"/>
    <w:rsid w:val="005E2287"/>
    <w:rsid w:val="005E2563"/>
    <w:rsid w:val="005E2BD2"/>
    <w:rsid w:val="005E394C"/>
    <w:rsid w:val="005E42BF"/>
    <w:rsid w:val="005E4959"/>
    <w:rsid w:val="005E4E70"/>
    <w:rsid w:val="005E65BB"/>
    <w:rsid w:val="005E73EF"/>
    <w:rsid w:val="005F017B"/>
    <w:rsid w:val="005F0DA0"/>
    <w:rsid w:val="005F2767"/>
    <w:rsid w:val="005F3998"/>
    <w:rsid w:val="005F4914"/>
    <w:rsid w:val="005F62B7"/>
    <w:rsid w:val="005F6869"/>
    <w:rsid w:val="005F6BB9"/>
    <w:rsid w:val="005F6F79"/>
    <w:rsid w:val="005F782F"/>
    <w:rsid w:val="00603148"/>
    <w:rsid w:val="00604FBD"/>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1695F"/>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7075"/>
    <w:rsid w:val="00652FB2"/>
    <w:rsid w:val="00653362"/>
    <w:rsid w:val="0065581D"/>
    <w:rsid w:val="00655C2F"/>
    <w:rsid w:val="00660403"/>
    <w:rsid w:val="00661140"/>
    <w:rsid w:val="00663108"/>
    <w:rsid w:val="00663147"/>
    <w:rsid w:val="00664502"/>
    <w:rsid w:val="00667860"/>
    <w:rsid w:val="006710DD"/>
    <w:rsid w:val="00671134"/>
    <w:rsid w:val="00673200"/>
    <w:rsid w:val="0067501E"/>
    <w:rsid w:val="006773D2"/>
    <w:rsid w:val="006800EF"/>
    <w:rsid w:val="00680581"/>
    <w:rsid w:val="0068165C"/>
    <w:rsid w:val="00681A41"/>
    <w:rsid w:val="006821B2"/>
    <w:rsid w:val="006838C0"/>
    <w:rsid w:val="006850B2"/>
    <w:rsid w:val="00685901"/>
    <w:rsid w:val="00685BB9"/>
    <w:rsid w:val="00690127"/>
    <w:rsid w:val="00691BFF"/>
    <w:rsid w:val="00693F1A"/>
    <w:rsid w:val="00693F3F"/>
    <w:rsid w:val="006953C1"/>
    <w:rsid w:val="00696EB2"/>
    <w:rsid w:val="006A16E9"/>
    <w:rsid w:val="006A2344"/>
    <w:rsid w:val="006A4426"/>
    <w:rsid w:val="006A4D1B"/>
    <w:rsid w:val="006A5450"/>
    <w:rsid w:val="006A6076"/>
    <w:rsid w:val="006A65B6"/>
    <w:rsid w:val="006A6D7A"/>
    <w:rsid w:val="006B0199"/>
    <w:rsid w:val="006B0A32"/>
    <w:rsid w:val="006B0BD8"/>
    <w:rsid w:val="006B0E10"/>
    <w:rsid w:val="006B2850"/>
    <w:rsid w:val="006B4557"/>
    <w:rsid w:val="006B7197"/>
    <w:rsid w:val="006B7D43"/>
    <w:rsid w:val="006B7E5D"/>
    <w:rsid w:val="006C0238"/>
    <w:rsid w:val="006C0251"/>
    <w:rsid w:val="006C1CC2"/>
    <w:rsid w:val="006C2B9A"/>
    <w:rsid w:val="006C39BB"/>
    <w:rsid w:val="006C4502"/>
    <w:rsid w:val="006C55C9"/>
    <w:rsid w:val="006C6114"/>
    <w:rsid w:val="006C6145"/>
    <w:rsid w:val="006C7571"/>
    <w:rsid w:val="006C7805"/>
    <w:rsid w:val="006C7E2E"/>
    <w:rsid w:val="006D0E9F"/>
    <w:rsid w:val="006D17FC"/>
    <w:rsid w:val="006D2288"/>
    <w:rsid w:val="006D4234"/>
    <w:rsid w:val="006D4464"/>
    <w:rsid w:val="006D5E91"/>
    <w:rsid w:val="006D6B81"/>
    <w:rsid w:val="006D7A8D"/>
    <w:rsid w:val="006D7BDD"/>
    <w:rsid w:val="006E0678"/>
    <w:rsid w:val="006E0860"/>
    <w:rsid w:val="006E14E6"/>
    <w:rsid w:val="006E1AEE"/>
    <w:rsid w:val="006E2F52"/>
    <w:rsid w:val="006E32A9"/>
    <w:rsid w:val="006E3B9C"/>
    <w:rsid w:val="006E51A2"/>
    <w:rsid w:val="006F06BC"/>
    <w:rsid w:val="006F0DE2"/>
    <w:rsid w:val="006F11BD"/>
    <w:rsid w:val="006F25B4"/>
    <w:rsid w:val="006F32C7"/>
    <w:rsid w:val="006F3495"/>
    <w:rsid w:val="006F3E49"/>
    <w:rsid w:val="006F417D"/>
    <w:rsid w:val="006F57C5"/>
    <w:rsid w:val="006F5C83"/>
    <w:rsid w:val="006F67CC"/>
    <w:rsid w:val="006F6B89"/>
    <w:rsid w:val="006F7B22"/>
    <w:rsid w:val="00700EAD"/>
    <w:rsid w:val="00701B3C"/>
    <w:rsid w:val="00701C2D"/>
    <w:rsid w:val="00702162"/>
    <w:rsid w:val="00703930"/>
    <w:rsid w:val="0070610E"/>
    <w:rsid w:val="00707759"/>
    <w:rsid w:val="00707998"/>
    <w:rsid w:val="00710081"/>
    <w:rsid w:val="00710B0D"/>
    <w:rsid w:val="00713741"/>
    <w:rsid w:val="00713B4B"/>
    <w:rsid w:val="00713CB5"/>
    <w:rsid w:val="00714E3F"/>
    <w:rsid w:val="0071558B"/>
    <w:rsid w:val="00716867"/>
    <w:rsid w:val="00716B97"/>
    <w:rsid w:val="00716FD9"/>
    <w:rsid w:val="0071776A"/>
    <w:rsid w:val="00717E13"/>
    <w:rsid w:val="00721189"/>
    <w:rsid w:val="00721481"/>
    <w:rsid w:val="00721D40"/>
    <w:rsid w:val="007221C3"/>
    <w:rsid w:val="00722F2C"/>
    <w:rsid w:val="007243AA"/>
    <w:rsid w:val="0072468C"/>
    <w:rsid w:val="00724AD5"/>
    <w:rsid w:val="007254D1"/>
    <w:rsid w:val="00725B32"/>
    <w:rsid w:val="00725B3C"/>
    <w:rsid w:val="00733D54"/>
    <w:rsid w:val="00736A4F"/>
    <w:rsid w:val="00737753"/>
    <w:rsid w:val="00737768"/>
    <w:rsid w:val="00740CE9"/>
    <w:rsid w:val="007428E3"/>
    <w:rsid w:val="007436C7"/>
    <w:rsid w:val="0074394E"/>
    <w:rsid w:val="0074422D"/>
    <w:rsid w:val="007449B7"/>
    <w:rsid w:val="007459BB"/>
    <w:rsid w:val="00745FAA"/>
    <w:rsid w:val="00750D0A"/>
    <w:rsid w:val="00750DF7"/>
    <w:rsid w:val="00751D93"/>
    <w:rsid w:val="00752300"/>
    <w:rsid w:val="00753693"/>
    <w:rsid w:val="00753BF5"/>
    <w:rsid w:val="007546F8"/>
    <w:rsid w:val="0075579B"/>
    <w:rsid w:val="00755BAB"/>
    <w:rsid w:val="007561E2"/>
    <w:rsid w:val="0076080E"/>
    <w:rsid w:val="00760B60"/>
    <w:rsid w:val="00760F1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7BE4"/>
    <w:rsid w:val="0078031B"/>
    <w:rsid w:val="00780F1A"/>
    <w:rsid w:val="007823ED"/>
    <w:rsid w:val="00784F44"/>
    <w:rsid w:val="00785E4B"/>
    <w:rsid w:val="00786672"/>
    <w:rsid w:val="007872CF"/>
    <w:rsid w:val="00790341"/>
    <w:rsid w:val="0079201C"/>
    <w:rsid w:val="00792909"/>
    <w:rsid w:val="00792E2B"/>
    <w:rsid w:val="0079307F"/>
    <w:rsid w:val="007930E1"/>
    <w:rsid w:val="0079394D"/>
    <w:rsid w:val="00793D28"/>
    <w:rsid w:val="0079401C"/>
    <w:rsid w:val="007940C5"/>
    <w:rsid w:val="00794124"/>
    <w:rsid w:val="007941EA"/>
    <w:rsid w:val="007947C4"/>
    <w:rsid w:val="00795286"/>
    <w:rsid w:val="00795CE1"/>
    <w:rsid w:val="007A0646"/>
    <w:rsid w:val="007A06AC"/>
    <w:rsid w:val="007A0B53"/>
    <w:rsid w:val="007A143F"/>
    <w:rsid w:val="007A4636"/>
    <w:rsid w:val="007A4DAF"/>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4A1"/>
    <w:rsid w:val="007C45D3"/>
    <w:rsid w:val="007C597B"/>
    <w:rsid w:val="007C760C"/>
    <w:rsid w:val="007D0179"/>
    <w:rsid w:val="007D0289"/>
    <w:rsid w:val="007D08FD"/>
    <w:rsid w:val="007D1584"/>
    <w:rsid w:val="007D1F38"/>
    <w:rsid w:val="007D2044"/>
    <w:rsid w:val="007D4F33"/>
    <w:rsid w:val="007D554B"/>
    <w:rsid w:val="007D65C7"/>
    <w:rsid w:val="007D74D2"/>
    <w:rsid w:val="007D79B5"/>
    <w:rsid w:val="007E2334"/>
    <w:rsid w:val="007E23CE"/>
    <w:rsid w:val="007E2CE7"/>
    <w:rsid w:val="007E2E3E"/>
    <w:rsid w:val="007E43D0"/>
    <w:rsid w:val="007E4F00"/>
    <w:rsid w:val="007E51CF"/>
    <w:rsid w:val="007E54F8"/>
    <w:rsid w:val="007E5987"/>
    <w:rsid w:val="007E5BD8"/>
    <w:rsid w:val="007E6C0B"/>
    <w:rsid w:val="007E7BF9"/>
    <w:rsid w:val="007F02BC"/>
    <w:rsid w:val="007F08C8"/>
    <w:rsid w:val="007F1D17"/>
    <w:rsid w:val="007F20D7"/>
    <w:rsid w:val="007F2E65"/>
    <w:rsid w:val="007F3562"/>
    <w:rsid w:val="007F38E0"/>
    <w:rsid w:val="007F43BA"/>
    <w:rsid w:val="007F45D1"/>
    <w:rsid w:val="007F4619"/>
    <w:rsid w:val="007F4B7A"/>
    <w:rsid w:val="007F55EE"/>
    <w:rsid w:val="007F64BE"/>
    <w:rsid w:val="007F6DC3"/>
    <w:rsid w:val="008006B4"/>
    <w:rsid w:val="008011E1"/>
    <w:rsid w:val="008015B6"/>
    <w:rsid w:val="008028CB"/>
    <w:rsid w:val="008035DE"/>
    <w:rsid w:val="00803FD4"/>
    <w:rsid w:val="0080481C"/>
    <w:rsid w:val="00804C54"/>
    <w:rsid w:val="008056DD"/>
    <w:rsid w:val="0081104C"/>
    <w:rsid w:val="00811D60"/>
    <w:rsid w:val="008121F2"/>
    <w:rsid w:val="00812D16"/>
    <w:rsid w:val="00816C51"/>
    <w:rsid w:val="008173CA"/>
    <w:rsid w:val="0082066A"/>
    <w:rsid w:val="008217D1"/>
    <w:rsid w:val="00821865"/>
    <w:rsid w:val="008225EB"/>
    <w:rsid w:val="00822E7F"/>
    <w:rsid w:val="0082327D"/>
    <w:rsid w:val="00823C12"/>
    <w:rsid w:val="0082433D"/>
    <w:rsid w:val="00826509"/>
    <w:rsid w:val="00831C91"/>
    <w:rsid w:val="0083354D"/>
    <w:rsid w:val="00833689"/>
    <w:rsid w:val="00833B44"/>
    <w:rsid w:val="0083561B"/>
    <w:rsid w:val="0083672C"/>
    <w:rsid w:val="00837D78"/>
    <w:rsid w:val="00840D79"/>
    <w:rsid w:val="00842A21"/>
    <w:rsid w:val="00843384"/>
    <w:rsid w:val="0084488B"/>
    <w:rsid w:val="00845DAD"/>
    <w:rsid w:val="00846AF4"/>
    <w:rsid w:val="008503E5"/>
    <w:rsid w:val="00851377"/>
    <w:rsid w:val="00852F85"/>
    <w:rsid w:val="00852FCD"/>
    <w:rsid w:val="00853A4C"/>
    <w:rsid w:val="0085437C"/>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681F"/>
    <w:rsid w:val="008770D4"/>
    <w:rsid w:val="00877EB2"/>
    <w:rsid w:val="008800E5"/>
    <w:rsid w:val="0088127F"/>
    <w:rsid w:val="008815EF"/>
    <w:rsid w:val="00885273"/>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97E18"/>
    <w:rsid w:val="008A03AC"/>
    <w:rsid w:val="008A1008"/>
    <w:rsid w:val="008A345A"/>
    <w:rsid w:val="008A3DB9"/>
    <w:rsid w:val="008A4489"/>
    <w:rsid w:val="008A6741"/>
    <w:rsid w:val="008A6A5C"/>
    <w:rsid w:val="008A7316"/>
    <w:rsid w:val="008A742F"/>
    <w:rsid w:val="008B22B4"/>
    <w:rsid w:val="008B26C8"/>
    <w:rsid w:val="008B4A1C"/>
    <w:rsid w:val="008B500A"/>
    <w:rsid w:val="008C1610"/>
    <w:rsid w:val="008C22C3"/>
    <w:rsid w:val="008C2F1E"/>
    <w:rsid w:val="008C30E5"/>
    <w:rsid w:val="008C3B5B"/>
    <w:rsid w:val="008C409F"/>
    <w:rsid w:val="008C4656"/>
    <w:rsid w:val="008C5879"/>
    <w:rsid w:val="008C602D"/>
    <w:rsid w:val="008C6BCC"/>
    <w:rsid w:val="008D098D"/>
    <w:rsid w:val="008D135A"/>
    <w:rsid w:val="008D2205"/>
    <w:rsid w:val="008D2331"/>
    <w:rsid w:val="008D347F"/>
    <w:rsid w:val="008D35AD"/>
    <w:rsid w:val="008D36CD"/>
    <w:rsid w:val="008D3DFC"/>
    <w:rsid w:val="008D4380"/>
    <w:rsid w:val="008D48D1"/>
    <w:rsid w:val="008D6BE8"/>
    <w:rsid w:val="008D70A5"/>
    <w:rsid w:val="008E27E9"/>
    <w:rsid w:val="008E30D3"/>
    <w:rsid w:val="008E42DE"/>
    <w:rsid w:val="008E5840"/>
    <w:rsid w:val="008E5FDB"/>
    <w:rsid w:val="008F1BC4"/>
    <w:rsid w:val="008F29BC"/>
    <w:rsid w:val="008F2C49"/>
    <w:rsid w:val="008F36F0"/>
    <w:rsid w:val="008F4576"/>
    <w:rsid w:val="008F5FB2"/>
    <w:rsid w:val="008F66BC"/>
    <w:rsid w:val="008F74BE"/>
    <w:rsid w:val="008F7CFF"/>
    <w:rsid w:val="008F7ED1"/>
    <w:rsid w:val="00901C8D"/>
    <w:rsid w:val="00904A4D"/>
    <w:rsid w:val="00905643"/>
    <w:rsid w:val="00905EE9"/>
    <w:rsid w:val="009065F4"/>
    <w:rsid w:val="009075A7"/>
    <w:rsid w:val="009076D7"/>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2AB0"/>
    <w:rsid w:val="009234F2"/>
    <w:rsid w:val="0092362C"/>
    <w:rsid w:val="00923C44"/>
    <w:rsid w:val="00924060"/>
    <w:rsid w:val="009240A9"/>
    <w:rsid w:val="00926534"/>
    <w:rsid w:val="00927791"/>
    <w:rsid w:val="0093011E"/>
    <w:rsid w:val="00930607"/>
    <w:rsid w:val="00930D0A"/>
    <w:rsid w:val="009329BA"/>
    <w:rsid w:val="00932ECE"/>
    <w:rsid w:val="0093304D"/>
    <w:rsid w:val="00934FF5"/>
    <w:rsid w:val="00936762"/>
    <w:rsid w:val="00936939"/>
    <w:rsid w:val="00937501"/>
    <w:rsid w:val="009401DD"/>
    <w:rsid w:val="0094036F"/>
    <w:rsid w:val="0094053B"/>
    <w:rsid w:val="00942040"/>
    <w:rsid w:val="00942C9F"/>
    <w:rsid w:val="00944276"/>
    <w:rsid w:val="00945537"/>
    <w:rsid w:val="00945631"/>
    <w:rsid w:val="00947549"/>
    <w:rsid w:val="00947A60"/>
    <w:rsid w:val="00947CF3"/>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4518"/>
    <w:rsid w:val="00976056"/>
    <w:rsid w:val="00980FE0"/>
    <w:rsid w:val="00985F8B"/>
    <w:rsid w:val="00987AC1"/>
    <w:rsid w:val="00990C3B"/>
    <w:rsid w:val="00991CBD"/>
    <w:rsid w:val="009921E6"/>
    <w:rsid w:val="0099264C"/>
    <w:rsid w:val="009928B7"/>
    <w:rsid w:val="00992D9E"/>
    <w:rsid w:val="0099321A"/>
    <w:rsid w:val="009932B1"/>
    <w:rsid w:val="009947E8"/>
    <w:rsid w:val="009960B7"/>
    <w:rsid w:val="00996F08"/>
    <w:rsid w:val="009972FE"/>
    <w:rsid w:val="009A0525"/>
    <w:rsid w:val="009A0A6E"/>
    <w:rsid w:val="009A0BF2"/>
    <w:rsid w:val="009A46B0"/>
    <w:rsid w:val="009A5871"/>
    <w:rsid w:val="009B184F"/>
    <w:rsid w:val="009B18BE"/>
    <w:rsid w:val="009B3513"/>
    <w:rsid w:val="009B428F"/>
    <w:rsid w:val="009B536C"/>
    <w:rsid w:val="009B5C19"/>
    <w:rsid w:val="009B6496"/>
    <w:rsid w:val="009B7476"/>
    <w:rsid w:val="009B7CC4"/>
    <w:rsid w:val="009C01DA"/>
    <w:rsid w:val="009C1184"/>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E09F0"/>
    <w:rsid w:val="009E19E8"/>
    <w:rsid w:val="009E308C"/>
    <w:rsid w:val="009E377C"/>
    <w:rsid w:val="009E411C"/>
    <w:rsid w:val="009E458A"/>
    <w:rsid w:val="009E52AD"/>
    <w:rsid w:val="009E5316"/>
    <w:rsid w:val="009E5D7C"/>
    <w:rsid w:val="009E5DFC"/>
    <w:rsid w:val="009E65AE"/>
    <w:rsid w:val="009E6617"/>
    <w:rsid w:val="009E7F96"/>
    <w:rsid w:val="009F0D3B"/>
    <w:rsid w:val="009F13EE"/>
    <w:rsid w:val="009F1789"/>
    <w:rsid w:val="009F19D5"/>
    <w:rsid w:val="009F2301"/>
    <w:rsid w:val="009F2E3B"/>
    <w:rsid w:val="009F2E9B"/>
    <w:rsid w:val="009F36D2"/>
    <w:rsid w:val="009F3B6B"/>
    <w:rsid w:val="009F4504"/>
    <w:rsid w:val="009F502C"/>
    <w:rsid w:val="009F5392"/>
    <w:rsid w:val="009F603B"/>
    <w:rsid w:val="009F6987"/>
    <w:rsid w:val="009F720F"/>
    <w:rsid w:val="009F733E"/>
    <w:rsid w:val="00A010AB"/>
    <w:rsid w:val="00A010E7"/>
    <w:rsid w:val="00A01A17"/>
    <w:rsid w:val="00A01A60"/>
    <w:rsid w:val="00A047B2"/>
    <w:rsid w:val="00A053C6"/>
    <w:rsid w:val="00A06ACD"/>
    <w:rsid w:val="00A06E6E"/>
    <w:rsid w:val="00A073F8"/>
    <w:rsid w:val="00A076F9"/>
    <w:rsid w:val="00A07997"/>
    <w:rsid w:val="00A07999"/>
    <w:rsid w:val="00A07F87"/>
    <w:rsid w:val="00A105EA"/>
    <w:rsid w:val="00A12D26"/>
    <w:rsid w:val="00A13659"/>
    <w:rsid w:val="00A13F40"/>
    <w:rsid w:val="00A14899"/>
    <w:rsid w:val="00A149EB"/>
    <w:rsid w:val="00A1544D"/>
    <w:rsid w:val="00A1637F"/>
    <w:rsid w:val="00A16AE3"/>
    <w:rsid w:val="00A206ED"/>
    <w:rsid w:val="00A20806"/>
    <w:rsid w:val="00A20C7F"/>
    <w:rsid w:val="00A210DA"/>
    <w:rsid w:val="00A21D41"/>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76"/>
    <w:rsid w:val="00A365D0"/>
    <w:rsid w:val="00A402B8"/>
    <w:rsid w:val="00A4043E"/>
    <w:rsid w:val="00A40E11"/>
    <w:rsid w:val="00A41E40"/>
    <w:rsid w:val="00A42656"/>
    <w:rsid w:val="00A4266B"/>
    <w:rsid w:val="00A437D9"/>
    <w:rsid w:val="00A43B9B"/>
    <w:rsid w:val="00A43C16"/>
    <w:rsid w:val="00A443A6"/>
    <w:rsid w:val="00A45A1A"/>
    <w:rsid w:val="00A45E61"/>
    <w:rsid w:val="00A475ED"/>
    <w:rsid w:val="00A4794E"/>
    <w:rsid w:val="00A47F32"/>
    <w:rsid w:val="00A514D2"/>
    <w:rsid w:val="00A53220"/>
    <w:rsid w:val="00A538E6"/>
    <w:rsid w:val="00A551A4"/>
    <w:rsid w:val="00A56102"/>
    <w:rsid w:val="00A56239"/>
    <w:rsid w:val="00A56800"/>
    <w:rsid w:val="00A56D7E"/>
    <w:rsid w:val="00A57404"/>
    <w:rsid w:val="00A575BD"/>
    <w:rsid w:val="00A600F8"/>
    <w:rsid w:val="00A60EEC"/>
    <w:rsid w:val="00A616A7"/>
    <w:rsid w:val="00A63B83"/>
    <w:rsid w:val="00A65BD9"/>
    <w:rsid w:val="00A66718"/>
    <w:rsid w:val="00A671EF"/>
    <w:rsid w:val="00A67D6E"/>
    <w:rsid w:val="00A70B31"/>
    <w:rsid w:val="00A71062"/>
    <w:rsid w:val="00A7326C"/>
    <w:rsid w:val="00A73A74"/>
    <w:rsid w:val="00A744D1"/>
    <w:rsid w:val="00A759FE"/>
    <w:rsid w:val="00A75FE1"/>
    <w:rsid w:val="00A7647A"/>
    <w:rsid w:val="00A76D67"/>
    <w:rsid w:val="00A77562"/>
    <w:rsid w:val="00A776B8"/>
    <w:rsid w:val="00A8078B"/>
    <w:rsid w:val="00A81EB6"/>
    <w:rsid w:val="00A82214"/>
    <w:rsid w:val="00A82BCC"/>
    <w:rsid w:val="00A82C0D"/>
    <w:rsid w:val="00A82E18"/>
    <w:rsid w:val="00A83619"/>
    <w:rsid w:val="00A837FE"/>
    <w:rsid w:val="00A85357"/>
    <w:rsid w:val="00A902DD"/>
    <w:rsid w:val="00A9030D"/>
    <w:rsid w:val="00A91349"/>
    <w:rsid w:val="00A91617"/>
    <w:rsid w:val="00A95927"/>
    <w:rsid w:val="00A95FA8"/>
    <w:rsid w:val="00A960DC"/>
    <w:rsid w:val="00A96FA8"/>
    <w:rsid w:val="00A9770A"/>
    <w:rsid w:val="00AA0A43"/>
    <w:rsid w:val="00AA0DD3"/>
    <w:rsid w:val="00AA1C07"/>
    <w:rsid w:val="00AA2922"/>
    <w:rsid w:val="00AA3688"/>
    <w:rsid w:val="00AA4CE1"/>
    <w:rsid w:val="00AA5887"/>
    <w:rsid w:val="00AA5C58"/>
    <w:rsid w:val="00AB19F8"/>
    <w:rsid w:val="00AB2A61"/>
    <w:rsid w:val="00AB3A12"/>
    <w:rsid w:val="00AB3BF7"/>
    <w:rsid w:val="00AB43F7"/>
    <w:rsid w:val="00AB4C5B"/>
    <w:rsid w:val="00AB5A8D"/>
    <w:rsid w:val="00AB6642"/>
    <w:rsid w:val="00AB71F8"/>
    <w:rsid w:val="00AB7457"/>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59DA"/>
    <w:rsid w:val="00AE6381"/>
    <w:rsid w:val="00AE656F"/>
    <w:rsid w:val="00AE6AFD"/>
    <w:rsid w:val="00AE6FEE"/>
    <w:rsid w:val="00AE7D78"/>
    <w:rsid w:val="00AF061E"/>
    <w:rsid w:val="00AF3634"/>
    <w:rsid w:val="00AF3711"/>
    <w:rsid w:val="00AF41F6"/>
    <w:rsid w:val="00AF438E"/>
    <w:rsid w:val="00AF45CA"/>
    <w:rsid w:val="00AF5325"/>
    <w:rsid w:val="00AF5CEE"/>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9B5"/>
    <w:rsid w:val="00B11A3D"/>
    <w:rsid w:val="00B11ECC"/>
    <w:rsid w:val="00B121B0"/>
    <w:rsid w:val="00B13B87"/>
    <w:rsid w:val="00B17994"/>
    <w:rsid w:val="00B17A34"/>
    <w:rsid w:val="00B17FAB"/>
    <w:rsid w:val="00B22C5F"/>
    <w:rsid w:val="00B23687"/>
    <w:rsid w:val="00B24392"/>
    <w:rsid w:val="00B25710"/>
    <w:rsid w:val="00B2662C"/>
    <w:rsid w:val="00B27925"/>
    <w:rsid w:val="00B27B03"/>
    <w:rsid w:val="00B31185"/>
    <w:rsid w:val="00B31B62"/>
    <w:rsid w:val="00B32008"/>
    <w:rsid w:val="00B3208E"/>
    <w:rsid w:val="00B33711"/>
    <w:rsid w:val="00B34458"/>
    <w:rsid w:val="00B34889"/>
    <w:rsid w:val="00B34AF3"/>
    <w:rsid w:val="00B36442"/>
    <w:rsid w:val="00B36BCA"/>
    <w:rsid w:val="00B37550"/>
    <w:rsid w:val="00B37FF0"/>
    <w:rsid w:val="00B402C6"/>
    <w:rsid w:val="00B41DC1"/>
    <w:rsid w:val="00B42F69"/>
    <w:rsid w:val="00B4375A"/>
    <w:rsid w:val="00B437A1"/>
    <w:rsid w:val="00B453AB"/>
    <w:rsid w:val="00B46EC7"/>
    <w:rsid w:val="00B50A91"/>
    <w:rsid w:val="00B50F37"/>
    <w:rsid w:val="00B5160B"/>
    <w:rsid w:val="00B51761"/>
    <w:rsid w:val="00B51871"/>
    <w:rsid w:val="00B51927"/>
    <w:rsid w:val="00B52022"/>
    <w:rsid w:val="00B52187"/>
    <w:rsid w:val="00B525EC"/>
    <w:rsid w:val="00B53244"/>
    <w:rsid w:val="00B54691"/>
    <w:rsid w:val="00B54FA8"/>
    <w:rsid w:val="00B5764D"/>
    <w:rsid w:val="00B60CCD"/>
    <w:rsid w:val="00B625CD"/>
    <w:rsid w:val="00B62854"/>
    <w:rsid w:val="00B62EF1"/>
    <w:rsid w:val="00B638C4"/>
    <w:rsid w:val="00B640CC"/>
    <w:rsid w:val="00B645B6"/>
    <w:rsid w:val="00B64B2F"/>
    <w:rsid w:val="00B667BF"/>
    <w:rsid w:val="00B674D6"/>
    <w:rsid w:val="00B6797D"/>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4C"/>
    <w:rsid w:val="00B90477"/>
    <w:rsid w:val="00B91F3E"/>
    <w:rsid w:val="00B92AA5"/>
    <w:rsid w:val="00B93904"/>
    <w:rsid w:val="00B952FD"/>
    <w:rsid w:val="00B955FE"/>
    <w:rsid w:val="00B95EC6"/>
    <w:rsid w:val="00B96744"/>
    <w:rsid w:val="00BA017A"/>
    <w:rsid w:val="00BA0B9F"/>
    <w:rsid w:val="00BA18F5"/>
    <w:rsid w:val="00BA1E64"/>
    <w:rsid w:val="00BA3287"/>
    <w:rsid w:val="00BA4E84"/>
    <w:rsid w:val="00BA50B8"/>
    <w:rsid w:val="00BA6419"/>
    <w:rsid w:val="00BA6550"/>
    <w:rsid w:val="00BA7341"/>
    <w:rsid w:val="00BB0FF2"/>
    <w:rsid w:val="00BB1031"/>
    <w:rsid w:val="00BB30A4"/>
    <w:rsid w:val="00BB3642"/>
    <w:rsid w:val="00BB3C94"/>
    <w:rsid w:val="00BB4A3B"/>
    <w:rsid w:val="00BB4F0A"/>
    <w:rsid w:val="00BB59F6"/>
    <w:rsid w:val="00BB5EF0"/>
    <w:rsid w:val="00BB5F79"/>
    <w:rsid w:val="00BB66AB"/>
    <w:rsid w:val="00BC0AD6"/>
    <w:rsid w:val="00BC122E"/>
    <w:rsid w:val="00BC1759"/>
    <w:rsid w:val="00BC349A"/>
    <w:rsid w:val="00BC351B"/>
    <w:rsid w:val="00BC3584"/>
    <w:rsid w:val="00BC5838"/>
    <w:rsid w:val="00BC6C8A"/>
    <w:rsid w:val="00BC6DC2"/>
    <w:rsid w:val="00BD5F80"/>
    <w:rsid w:val="00BE4559"/>
    <w:rsid w:val="00BE4ED6"/>
    <w:rsid w:val="00BE4F22"/>
    <w:rsid w:val="00BE54F3"/>
    <w:rsid w:val="00BE5F67"/>
    <w:rsid w:val="00BE69AC"/>
    <w:rsid w:val="00BE7920"/>
    <w:rsid w:val="00BF0E9B"/>
    <w:rsid w:val="00BF1107"/>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398D"/>
    <w:rsid w:val="00C05C3D"/>
    <w:rsid w:val="00C068E7"/>
    <w:rsid w:val="00C06DDA"/>
    <w:rsid w:val="00C071AC"/>
    <w:rsid w:val="00C109A2"/>
    <w:rsid w:val="00C11CE9"/>
    <w:rsid w:val="00C11E4C"/>
    <w:rsid w:val="00C14954"/>
    <w:rsid w:val="00C17210"/>
    <w:rsid w:val="00C179B0"/>
    <w:rsid w:val="00C20245"/>
    <w:rsid w:val="00C20CA6"/>
    <w:rsid w:val="00C226F9"/>
    <w:rsid w:val="00C23311"/>
    <w:rsid w:val="00C23398"/>
    <w:rsid w:val="00C23B23"/>
    <w:rsid w:val="00C2428B"/>
    <w:rsid w:val="00C26C22"/>
    <w:rsid w:val="00C27B03"/>
    <w:rsid w:val="00C3052A"/>
    <w:rsid w:val="00C3089B"/>
    <w:rsid w:val="00C31551"/>
    <w:rsid w:val="00C31DC5"/>
    <w:rsid w:val="00C33F93"/>
    <w:rsid w:val="00C34B40"/>
    <w:rsid w:val="00C355E0"/>
    <w:rsid w:val="00C35836"/>
    <w:rsid w:val="00C40331"/>
    <w:rsid w:val="00C41C62"/>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6482"/>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5808"/>
    <w:rsid w:val="00C7697F"/>
    <w:rsid w:val="00C8136C"/>
    <w:rsid w:val="00C82FAC"/>
    <w:rsid w:val="00C82FFA"/>
    <w:rsid w:val="00C845BE"/>
    <w:rsid w:val="00C84A1B"/>
    <w:rsid w:val="00C85521"/>
    <w:rsid w:val="00C8553F"/>
    <w:rsid w:val="00C856C0"/>
    <w:rsid w:val="00C863EE"/>
    <w:rsid w:val="00C87E6C"/>
    <w:rsid w:val="00C9059E"/>
    <w:rsid w:val="00C9076E"/>
    <w:rsid w:val="00C9160F"/>
    <w:rsid w:val="00C91695"/>
    <w:rsid w:val="00C91798"/>
    <w:rsid w:val="00C9181D"/>
    <w:rsid w:val="00C92646"/>
    <w:rsid w:val="00C9316A"/>
    <w:rsid w:val="00C93B5E"/>
    <w:rsid w:val="00C944B9"/>
    <w:rsid w:val="00C94F0D"/>
    <w:rsid w:val="00C95D8D"/>
    <w:rsid w:val="00C97C7F"/>
    <w:rsid w:val="00CA03DD"/>
    <w:rsid w:val="00CA202A"/>
    <w:rsid w:val="00CA2283"/>
    <w:rsid w:val="00CA2AEF"/>
    <w:rsid w:val="00CA325F"/>
    <w:rsid w:val="00CA33B8"/>
    <w:rsid w:val="00CA3767"/>
    <w:rsid w:val="00CA4C78"/>
    <w:rsid w:val="00CB08F4"/>
    <w:rsid w:val="00CB1087"/>
    <w:rsid w:val="00CB1582"/>
    <w:rsid w:val="00CB1A5B"/>
    <w:rsid w:val="00CB22B7"/>
    <w:rsid w:val="00CB31DA"/>
    <w:rsid w:val="00CB5032"/>
    <w:rsid w:val="00CB6BDA"/>
    <w:rsid w:val="00CB7DBA"/>
    <w:rsid w:val="00CB7DF6"/>
    <w:rsid w:val="00CC040C"/>
    <w:rsid w:val="00CC281A"/>
    <w:rsid w:val="00CC303F"/>
    <w:rsid w:val="00CC3B53"/>
    <w:rsid w:val="00CC3C96"/>
    <w:rsid w:val="00CD01E0"/>
    <w:rsid w:val="00CD077C"/>
    <w:rsid w:val="00CD216C"/>
    <w:rsid w:val="00CD342A"/>
    <w:rsid w:val="00CD3940"/>
    <w:rsid w:val="00CD3F72"/>
    <w:rsid w:val="00CD6EAE"/>
    <w:rsid w:val="00CE0D19"/>
    <w:rsid w:val="00CE385F"/>
    <w:rsid w:val="00CE6A0B"/>
    <w:rsid w:val="00CF0950"/>
    <w:rsid w:val="00CF0BFC"/>
    <w:rsid w:val="00CF3B07"/>
    <w:rsid w:val="00CF4C13"/>
    <w:rsid w:val="00CF62E0"/>
    <w:rsid w:val="00CF6384"/>
    <w:rsid w:val="00CF6902"/>
    <w:rsid w:val="00D00FB3"/>
    <w:rsid w:val="00D043BD"/>
    <w:rsid w:val="00D059A5"/>
    <w:rsid w:val="00D06E88"/>
    <w:rsid w:val="00D0715A"/>
    <w:rsid w:val="00D11777"/>
    <w:rsid w:val="00D11F58"/>
    <w:rsid w:val="00D11F90"/>
    <w:rsid w:val="00D13527"/>
    <w:rsid w:val="00D14024"/>
    <w:rsid w:val="00D15E4E"/>
    <w:rsid w:val="00D17601"/>
    <w:rsid w:val="00D201A0"/>
    <w:rsid w:val="00D20D6E"/>
    <w:rsid w:val="00D21300"/>
    <w:rsid w:val="00D22F7B"/>
    <w:rsid w:val="00D22FAF"/>
    <w:rsid w:val="00D230DC"/>
    <w:rsid w:val="00D239CA"/>
    <w:rsid w:val="00D23D95"/>
    <w:rsid w:val="00D26151"/>
    <w:rsid w:val="00D26C9A"/>
    <w:rsid w:val="00D303E8"/>
    <w:rsid w:val="00D31BA6"/>
    <w:rsid w:val="00D335E1"/>
    <w:rsid w:val="00D340A8"/>
    <w:rsid w:val="00D3545E"/>
    <w:rsid w:val="00D35FEA"/>
    <w:rsid w:val="00D366E4"/>
    <w:rsid w:val="00D37024"/>
    <w:rsid w:val="00D373E4"/>
    <w:rsid w:val="00D40743"/>
    <w:rsid w:val="00D41319"/>
    <w:rsid w:val="00D423AC"/>
    <w:rsid w:val="00D43BDF"/>
    <w:rsid w:val="00D44422"/>
    <w:rsid w:val="00D4465B"/>
    <w:rsid w:val="00D44B15"/>
    <w:rsid w:val="00D44DC6"/>
    <w:rsid w:val="00D476EA"/>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711E"/>
    <w:rsid w:val="00D71FD4"/>
    <w:rsid w:val="00D73B08"/>
    <w:rsid w:val="00D749E1"/>
    <w:rsid w:val="00D76B78"/>
    <w:rsid w:val="00D77784"/>
    <w:rsid w:val="00D77D7D"/>
    <w:rsid w:val="00D80127"/>
    <w:rsid w:val="00D804E2"/>
    <w:rsid w:val="00D805D1"/>
    <w:rsid w:val="00D81FB3"/>
    <w:rsid w:val="00D82FD7"/>
    <w:rsid w:val="00D84FA6"/>
    <w:rsid w:val="00D85C5F"/>
    <w:rsid w:val="00D85ECC"/>
    <w:rsid w:val="00D864C7"/>
    <w:rsid w:val="00D86EB7"/>
    <w:rsid w:val="00D90E1F"/>
    <w:rsid w:val="00D91E9F"/>
    <w:rsid w:val="00D922CC"/>
    <w:rsid w:val="00D92997"/>
    <w:rsid w:val="00D92B5E"/>
    <w:rsid w:val="00D93388"/>
    <w:rsid w:val="00D9355D"/>
    <w:rsid w:val="00D93CFF"/>
    <w:rsid w:val="00D9423B"/>
    <w:rsid w:val="00D94D32"/>
    <w:rsid w:val="00D95457"/>
    <w:rsid w:val="00D978B5"/>
    <w:rsid w:val="00D97A7B"/>
    <w:rsid w:val="00DA1259"/>
    <w:rsid w:val="00DA1976"/>
    <w:rsid w:val="00DA1A9E"/>
    <w:rsid w:val="00DA1AAD"/>
    <w:rsid w:val="00DA1E08"/>
    <w:rsid w:val="00DA220C"/>
    <w:rsid w:val="00DA4A52"/>
    <w:rsid w:val="00DA4FBC"/>
    <w:rsid w:val="00DA5CD7"/>
    <w:rsid w:val="00DA7457"/>
    <w:rsid w:val="00DA7EF2"/>
    <w:rsid w:val="00DB1083"/>
    <w:rsid w:val="00DB1090"/>
    <w:rsid w:val="00DB15C1"/>
    <w:rsid w:val="00DB2995"/>
    <w:rsid w:val="00DB2ED0"/>
    <w:rsid w:val="00DB38F0"/>
    <w:rsid w:val="00DB3EE8"/>
    <w:rsid w:val="00DB4701"/>
    <w:rsid w:val="00DB4E76"/>
    <w:rsid w:val="00DB57A4"/>
    <w:rsid w:val="00DB59C0"/>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411"/>
    <w:rsid w:val="00DD1737"/>
    <w:rsid w:val="00DD34E1"/>
    <w:rsid w:val="00DD45E7"/>
    <w:rsid w:val="00DD64EE"/>
    <w:rsid w:val="00DD71F6"/>
    <w:rsid w:val="00DD7667"/>
    <w:rsid w:val="00DD777C"/>
    <w:rsid w:val="00DD7A12"/>
    <w:rsid w:val="00DE0D2F"/>
    <w:rsid w:val="00DE0D75"/>
    <w:rsid w:val="00DE16AF"/>
    <w:rsid w:val="00DE17A3"/>
    <w:rsid w:val="00DE19EB"/>
    <w:rsid w:val="00DE3A26"/>
    <w:rsid w:val="00DE3BD6"/>
    <w:rsid w:val="00DE5B0F"/>
    <w:rsid w:val="00DE684A"/>
    <w:rsid w:val="00DF0FE3"/>
    <w:rsid w:val="00DF156A"/>
    <w:rsid w:val="00DF2483"/>
    <w:rsid w:val="00DF2CB1"/>
    <w:rsid w:val="00DF450E"/>
    <w:rsid w:val="00DF5E34"/>
    <w:rsid w:val="00DF69F9"/>
    <w:rsid w:val="00E0041F"/>
    <w:rsid w:val="00E02579"/>
    <w:rsid w:val="00E02B50"/>
    <w:rsid w:val="00E0367D"/>
    <w:rsid w:val="00E03F96"/>
    <w:rsid w:val="00E03FB9"/>
    <w:rsid w:val="00E04013"/>
    <w:rsid w:val="00E04B3F"/>
    <w:rsid w:val="00E05A69"/>
    <w:rsid w:val="00E060C1"/>
    <w:rsid w:val="00E06B1E"/>
    <w:rsid w:val="00E07323"/>
    <w:rsid w:val="00E07787"/>
    <w:rsid w:val="00E108E6"/>
    <w:rsid w:val="00E10AAF"/>
    <w:rsid w:val="00E12872"/>
    <w:rsid w:val="00E12AB0"/>
    <w:rsid w:val="00E146B4"/>
    <w:rsid w:val="00E147D5"/>
    <w:rsid w:val="00E14C0E"/>
    <w:rsid w:val="00E16642"/>
    <w:rsid w:val="00E1787C"/>
    <w:rsid w:val="00E21A14"/>
    <w:rsid w:val="00E2249E"/>
    <w:rsid w:val="00E22B76"/>
    <w:rsid w:val="00E234F1"/>
    <w:rsid w:val="00E241ED"/>
    <w:rsid w:val="00E243DB"/>
    <w:rsid w:val="00E24E3A"/>
    <w:rsid w:val="00E25AF8"/>
    <w:rsid w:val="00E26C55"/>
    <w:rsid w:val="00E26F6C"/>
    <w:rsid w:val="00E27569"/>
    <w:rsid w:val="00E31BD0"/>
    <w:rsid w:val="00E32102"/>
    <w:rsid w:val="00E33093"/>
    <w:rsid w:val="00E34256"/>
    <w:rsid w:val="00E34CA3"/>
    <w:rsid w:val="00E35C4A"/>
    <w:rsid w:val="00E37A0F"/>
    <w:rsid w:val="00E37DA6"/>
    <w:rsid w:val="00E37FE3"/>
    <w:rsid w:val="00E40EB7"/>
    <w:rsid w:val="00E43AAA"/>
    <w:rsid w:val="00E43BAC"/>
    <w:rsid w:val="00E44C62"/>
    <w:rsid w:val="00E44FE7"/>
    <w:rsid w:val="00E47BDB"/>
    <w:rsid w:val="00E5033E"/>
    <w:rsid w:val="00E520F9"/>
    <w:rsid w:val="00E52EB9"/>
    <w:rsid w:val="00E53166"/>
    <w:rsid w:val="00E5387C"/>
    <w:rsid w:val="00E54EF2"/>
    <w:rsid w:val="00E556B2"/>
    <w:rsid w:val="00E572BD"/>
    <w:rsid w:val="00E6001E"/>
    <w:rsid w:val="00E6093B"/>
    <w:rsid w:val="00E60DC5"/>
    <w:rsid w:val="00E63559"/>
    <w:rsid w:val="00E63632"/>
    <w:rsid w:val="00E64835"/>
    <w:rsid w:val="00E67012"/>
    <w:rsid w:val="00E67180"/>
    <w:rsid w:val="00E676E2"/>
    <w:rsid w:val="00E676E3"/>
    <w:rsid w:val="00E7121C"/>
    <w:rsid w:val="00E741B5"/>
    <w:rsid w:val="00E74FA5"/>
    <w:rsid w:val="00E756A8"/>
    <w:rsid w:val="00E76032"/>
    <w:rsid w:val="00E768F2"/>
    <w:rsid w:val="00E774EC"/>
    <w:rsid w:val="00E77E9E"/>
    <w:rsid w:val="00E805FA"/>
    <w:rsid w:val="00E81B00"/>
    <w:rsid w:val="00E81DED"/>
    <w:rsid w:val="00E82316"/>
    <w:rsid w:val="00E825B3"/>
    <w:rsid w:val="00E83198"/>
    <w:rsid w:val="00E832CA"/>
    <w:rsid w:val="00E83EDE"/>
    <w:rsid w:val="00E849DE"/>
    <w:rsid w:val="00E855CE"/>
    <w:rsid w:val="00E85948"/>
    <w:rsid w:val="00E85FB1"/>
    <w:rsid w:val="00E863E7"/>
    <w:rsid w:val="00E86536"/>
    <w:rsid w:val="00E871CB"/>
    <w:rsid w:val="00E9167E"/>
    <w:rsid w:val="00E922A4"/>
    <w:rsid w:val="00E925CE"/>
    <w:rsid w:val="00E93D78"/>
    <w:rsid w:val="00E93F3F"/>
    <w:rsid w:val="00E948F1"/>
    <w:rsid w:val="00E953EA"/>
    <w:rsid w:val="00E95888"/>
    <w:rsid w:val="00E96CB2"/>
    <w:rsid w:val="00E97A0A"/>
    <w:rsid w:val="00EA05D9"/>
    <w:rsid w:val="00EA0E09"/>
    <w:rsid w:val="00EA1104"/>
    <w:rsid w:val="00EA2ACE"/>
    <w:rsid w:val="00EA4F21"/>
    <w:rsid w:val="00EA5257"/>
    <w:rsid w:val="00EA59B6"/>
    <w:rsid w:val="00EA7244"/>
    <w:rsid w:val="00EA7415"/>
    <w:rsid w:val="00EB0347"/>
    <w:rsid w:val="00EB0433"/>
    <w:rsid w:val="00EB1163"/>
    <w:rsid w:val="00EB1B8B"/>
    <w:rsid w:val="00EB3607"/>
    <w:rsid w:val="00EB3C54"/>
    <w:rsid w:val="00EB4951"/>
    <w:rsid w:val="00EB5896"/>
    <w:rsid w:val="00EB595B"/>
    <w:rsid w:val="00EC098E"/>
    <w:rsid w:val="00EC0BCB"/>
    <w:rsid w:val="00EC0E71"/>
    <w:rsid w:val="00EC2085"/>
    <w:rsid w:val="00EC2751"/>
    <w:rsid w:val="00EC291B"/>
    <w:rsid w:val="00EC367C"/>
    <w:rsid w:val="00EC6B95"/>
    <w:rsid w:val="00EC7C5F"/>
    <w:rsid w:val="00ED613A"/>
    <w:rsid w:val="00ED622F"/>
    <w:rsid w:val="00ED6CFA"/>
    <w:rsid w:val="00ED6D53"/>
    <w:rsid w:val="00ED7BF8"/>
    <w:rsid w:val="00EE1855"/>
    <w:rsid w:val="00EE2B68"/>
    <w:rsid w:val="00EE2BB0"/>
    <w:rsid w:val="00EE3683"/>
    <w:rsid w:val="00EE3733"/>
    <w:rsid w:val="00EE3775"/>
    <w:rsid w:val="00EE395E"/>
    <w:rsid w:val="00EE6D70"/>
    <w:rsid w:val="00EF1386"/>
    <w:rsid w:val="00EF18B5"/>
    <w:rsid w:val="00EF2491"/>
    <w:rsid w:val="00EF256B"/>
    <w:rsid w:val="00EF5277"/>
    <w:rsid w:val="00EF5CAD"/>
    <w:rsid w:val="00EF611F"/>
    <w:rsid w:val="00EF76E1"/>
    <w:rsid w:val="00F017F2"/>
    <w:rsid w:val="00F029AF"/>
    <w:rsid w:val="00F029B1"/>
    <w:rsid w:val="00F02CD5"/>
    <w:rsid w:val="00F02D75"/>
    <w:rsid w:val="00F03310"/>
    <w:rsid w:val="00F03B03"/>
    <w:rsid w:val="00F04F65"/>
    <w:rsid w:val="00F0608B"/>
    <w:rsid w:val="00F0645A"/>
    <w:rsid w:val="00F1030E"/>
    <w:rsid w:val="00F10925"/>
    <w:rsid w:val="00F12F6C"/>
    <w:rsid w:val="00F13B7F"/>
    <w:rsid w:val="00F13DAE"/>
    <w:rsid w:val="00F14F66"/>
    <w:rsid w:val="00F157D8"/>
    <w:rsid w:val="00F201AD"/>
    <w:rsid w:val="00F21481"/>
    <w:rsid w:val="00F21B21"/>
    <w:rsid w:val="00F222BB"/>
    <w:rsid w:val="00F227B9"/>
    <w:rsid w:val="00F2491A"/>
    <w:rsid w:val="00F24EF6"/>
    <w:rsid w:val="00F254E4"/>
    <w:rsid w:val="00F26C09"/>
    <w:rsid w:val="00F26F5D"/>
    <w:rsid w:val="00F26FBD"/>
    <w:rsid w:val="00F3034B"/>
    <w:rsid w:val="00F3194E"/>
    <w:rsid w:val="00F34C92"/>
    <w:rsid w:val="00F35806"/>
    <w:rsid w:val="00F35D19"/>
    <w:rsid w:val="00F369D3"/>
    <w:rsid w:val="00F36E9C"/>
    <w:rsid w:val="00F376DE"/>
    <w:rsid w:val="00F377AE"/>
    <w:rsid w:val="00F40BE1"/>
    <w:rsid w:val="00F41269"/>
    <w:rsid w:val="00F41319"/>
    <w:rsid w:val="00F42330"/>
    <w:rsid w:val="00F44B13"/>
    <w:rsid w:val="00F44E07"/>
    <w:rsid w:val="00F45BE7"/>
    <w:rsid w:val="00F463D7"/>
    <w:rsid w:val="00F46469"/>
    <w:rsid w:val="00F50163"/>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58C2"/>
    <w:rsid w:val="00F66866"/>
    <w:rsid w:val="00F67155"/>
    <w:rsid w:val="00F7024D"/>
    <w:rsid w:val="00F7058F"/>
    <w:rsid w:val="00F70D21"/>
    <w:rsid w:val="00F70FEF"/>
    <w:rsid w:val="00F72E76"/>
    <w:rsid w:val="00F73F06"/>
    <w:rsid w:val="00F744ED"/>
    <w:rsid w:val="00F74F3A"/>
    <w:rsid w:val="00F7515B"/>
    <w:rsid w:val="00F75C02"/>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9512D"/>
    <w:rsid w:val="00FA02AE"/>
    <w:rsid w:val="00FA0672"/>
    <w:rsid w:val="00FA365F"/>
    <w:rsid w:val="00FA4456"/>
    <w:rsid w:val="00FA53BE"/>
    <w:rsid w:val="00FA78FD"/>
    <w:rsid w:val="00FB11BE"/>
    <w:rsid w:val="00FB1357"/>
    <w:rsid w:val="00FB1799"/>
    <w:rsid w:val="00FB1B56"/>
    <w:rsid w:val="00FB27F1"/>
    <w:rsid w:val="00FB2A06"/>
    <w:rsid w:val="00FB4C6F"/>
    <w:rsid w:val="00FB50D0"/>
    <w:rsid w:val="00FB5B08"/>
    <w:rsid w:val="00FC048F"/>
    <w:rsid w:val="00FC3C32"/>
    <w:rsid w:val="00FC5568"/>
    <w:rsid w:val="00FC5E76"/>
    <w:rsid w:val="00FC69CF"/>
    <w:rsid w:val="00FC6B62"/>
    <w:rsid w:val="00FC7214"/>
    <w:rsid w:val="00FD058F"/>
    <w:rsid w:val="00FD0B70"/>
    <w:rsid w:val="00FD11B8"/>
    <w:rsid w:val="00FD1440"/>
    <w:rsid w:val="00FD1489"/>
    <w:rsid w:val="00FD17D7"/>
    <w:rsid w:val="00FD2883"/>
    <w:rsid w:val="00FD29A5"/>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F12E8"/>
    <w:rsid w:val="00FF437D"/>
    <w:rsid w:val="00FF4C3A"/>
    <w:rsid w:val="00FF5A6B"/>
    <w:rsid w:val="00FF5D1F"/>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77BF5B-5A6E-4B00-95F0-129FB359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page number" w:uiPriority="5"/>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024D"/>
    <w:pPr>
      <w:tabs>
        <w:tab w:val="left" w:pos="567"/>
      </w:tabs>
      <w:suppressAutoHyphens/>
    </w:pPr>
    <w:rPr>
      <w:rFonts w:eastAsia="Times New Roman"/>
      <w:noProof/>
      <w:sz w:val="22"/>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8306"/>
      </w:tabs>
    </w:pPr>
    <w:rPr>
      <w:rFonts w:ascii="Arial" w:hAnsi="Arial"/>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9B3513"/>
  </w:style>
  <w:style w:type="paragraph" w:customStyle="1" w:styleId="EMEA1">
    <w:name w:val="EMEA1"/>
    <w:basedOn w:val="Normal"/>
    <w:rsid w:val="00CD6EAE"/>
    <w:pPr>
      <w:widowControl w:val="0"/>
      <w:tabs>
        <w:tab w:val="left" w:pos="-1440"/>
        <w:tab w:val="left" w:pos="-720"/>
        <w:tab w:val="left" w:pos="567"/>
      </w:tabs>
      <w:jc w:val="center"/>
    </w:pPr>
    <w:rPr>
      <w:b/>
      <w:lang w:val="en-GB"/>
    </w:rPr>
  </w:style>
  <w:style w:type="paragraph" w:customStyle="1" w:styleId="EMEA2">
    <w:name w:val="EMEA2"/>
    <w:basedOn w:val="Normal"/>
    <w:rsid w:val="00CD6EAE"/>
    <w:pPr>
      <w:ind w:left="567" w:hanging="567"/>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77730198">
      <w:bodyDiv w:val="1"/>
      <w:marLeft w:val="0"/>
      <w:marRight w:val="0"/>
      <w:marTop w:val="0"/>
      <w:marBottom w:val="0"/>
      <w:divBdr>
        <w:top w:val="none" w:sz="0" w:space="0" w:color="auto"/>
        <w:left w:val="none" w:sz="0" w:space="0" w:color="auto"/>
        <w:bottom w:val="none" w:sz="0" w:space="0" w:color="auto"/>
        <w:right w:val="none" w:sz="0" w:space="0" w:color="auto"/>
      </w:divBdr>
    </w:div>
    <w:div w:id="703868279">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62212">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4889332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1C3649-1928-4F96-88D1-AEF0AC5B6EF2}">
  <ds:schemaRefs>
    <ds:schemaRef ds:uri="http://schemas.microsoft.com/sharepoint/v3/contenttype/forms"/>
  </ds:schemaRefs>
</ds:datastoreItem>
</file>

<file path=customXml/itemProps2.xml><?xml version="1.0" encoding="utf-8"?>
<ds:datastoreItem xmlns:ds="http://schemas.openxmlformats.org/officeDocument/2006/customXml" ds:itemID="{ABA136A0-9D19-4A20-B08F-A1D663BCD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B84CE3-E03D-41B0-B9C9-94F48B4352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9114</Words>
  <Characters>51953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Refixia, INN-nonacog beta pegol</vt:lpstr>
    </vt:vector>
  </TitlesOfParts>
  <Company/>
  <LinksUpToDate>false</LinksUpToDate>
  <CharactersWithSpaces>60946</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Refixia, INN-nonacog beta pegol</dc:title>
  <dc:subject>EPAR</dc:subject>
  <dc:creator>CHMP</dc:creator>
  <cp:keywords>Refixia, INN-nonacog beta pegol</cp:keywords>
  <cp:lastModifiedBy>Voutsas Achilleas</cp:lastModifiedBy>
  <cp:revision>2</cp:revision>
  <cp:lastPrinted>2016-07-08T09:06:00Z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2021-06-03T23:50:28Z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c8440fc4-0f31-4b0c-a2fc-115621048495</vt:lpwstr>
  </property>
  <property fmtid="{D5CDD505-2E9C-101B-9397-08002B2CF9AE}" pid="49" name="MSIP_Label_0eea11ca-d417-4147-80ed-01a58412c458_ContentBits">
    <vt:lpwstr>2</vt:lpwstr>
  </property>
</Properties>
</file>