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D16" w:rsidRPr="00536D36" w:rsidRDefault="00812D16" w:rsidP="00262EAE">
      <w:pPr>
        <w:outlineLvl w:val="0"/>
        <w:rPr>
          <w:b/>
          <w:lang w:val="en-GB"/>
        </w:rPr>
      </w:pPr>
      <w:bookmarkStart w:id="0" w:name="_GoBack"/>
      <w:bookmarkEnd w:id="0"/>
    </w:p>
    <w:p w:rsidR="00812D16" w:rsidRPr="00536D36" w:rsidRDefault="00812D16" w:rsidP="00262EAE">
      <w:pPr>
        <w:outlineLvl w:val="0"/>
        <w:rPr>
          <w:b/>
          <w:lang w:val="en-GB"/>
        </w:rPr>
      </w:pPr>
    </w:p>
    <w:p w:rsidR="00812D16" w:rsidRPr="00536D36" w:rsidRDefault="00812D16" w:rsidP="00262EAE">
      <w:pPr>
        <w:outlineLvl w:val="0"/>
        <w:rPr>
          <w:b/>
          <w:lang w:val="en-GB"/>
        </w:rPr>
      </w:pPr>
    </w:p>
    <w:p w:rsidR="00812D16" w:rsidRPr="00536D36" w:rsidRDefault="00812D16" w:rsidP="00262EAE">
      <w:pPr>
        <w:outlineLvl w:val="0"/>
        <w:rPr>
          <w:b/>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lang w:val="en-GB"/>
        </w:rPr>
      </w:pPr>
    </w:p>
    <w:p w:rsidR="00812D16" w:rsidRPr="00536D36" w:rsidRDefault="00812D16" w:rsidP="00262EAE">
      <w:pPr>
        <w:outlineLvl w:val="0"/>
        <w:rPr>
          <w:b/>
          <w:lang w:val="en-GB"/>
        </w:rPr>
      </w:pPr>
    </w:p>
    <w:p w:rsidR="00812D16" w:rsidRPr="00536D36" w:rsidRDefault="00812D16" w:rsidP="00262EAE">
      <w:pPr>
        <w:outlineLvl w:val="0"/>
        <w:rPr>
          <w:b/>
          <w:lang w:val="en-GB"/>
        </w:rPr>
      </w:pPr>
    </w:p>
    <w:p w:rsidR="00812D16" w:rsidRPr="00536D36" w:rsidRDefault="00812D16" w:rsidP="00262EAE">
      <w:pPr>
        <w:outlineLvl w:val="0"/>
        <w:rPr>
          <w:b/>
          <w:lang w:val="en-GB"/>
        </w:rPr>
      </w:pPr>
    </w:p>
    <w:p w:rsidR="00812D16" w:rsidRPr="00536D36" w:rsidRDefault="00812D16" w:rsidP="00262EAE">
      <w:pPr>
        <w:outlineLvl w:val="0"/>
        <w:rPr>
          <w:b/>
          <w:lang w:val="en-GB"/>
        </w:rPr>
      </w:pPr>
    </w:p>
    <w:p w:rsidR="006C55C9" w:rsidRPr="00536D36" w:rsidRDefault="006C55C9" w:rsidP="00262EAE">
      <w:pPr>
        <w:outlineLvl w:val="0"/>
        <w:rPr>
          <w:b/>
          <w:lang w:val="en-GB"/>
        </w:rPr>
      </w:pPr>
    </w:p>
    <w:p w:rsidR="00812D16" w:rsidRPr="00536D36" w:rsidRDefault="00812D16" w:rsidP="00262EAE">
      <w:pPr>
        <w:jc w:val="center"/>
        <w:outlineLvl w:val="0"/>
        <w:rPr>
          <w:lang w:val="en-GB"/>
        </w:rPr>
      </w:pPr>
      <w:r>
        <w:rPr>
          <w:b/>
        </w:rPr>
        <w:t>I LISA</w:t>
      </w:r>
    </w:p>
    <w:p w:rsidR="00812D16" w:rsidRPr="00536D36" w:rsidRDefault="00812D16" w:rsidP="00262EAE">
      <w:pPr>
        <w:jc w:val="center"/>
        <w:outlineLvl w:val="0"/>
        <w:rPr>
          <w:lang w:val="en-GB"/>
        </w:rPr>
      </w:pPr>
    </w:p>
    <w:p w:rsidR="00812D16" w:rsidRPr="00536D36" w:rsidRDefault="00812D16" w:rsidP="00262EAE">
      <w:pPr>
        <w:jc w:val="center"/>
        <w:outlineLvl w:val="0"/>
        <w:rPr>
          <w:lang w:val="en-GB"/>
        </w:rPr>
      </w:pPr>
      <w:r>
        <w:rPr>
          <w:b/>
        </w:rPr>
        <w:t>RAVIMI OMADUSTE KOKKUVÕTE</w:t>
      </w:r>
    </w:p>
    <w:p w:rsidR="00033D26" w:rsidRPr="00A92A2E" w:rsidRDefault="00812D16" w:rsidP="00262EAE">
      <w:pPr>
        <w:rPr>
          <w:szCs w:val="22"/>
        </w:rPr>
      </w:pPr>
      <w:r>
        <w:br w:type="page"/>
      </w:r>
      <w:r w:rsidR="008B3667" w:rsidRPr="008B3667">
        <w:rPr>
          <w:lang w:val="da-DK" w:eastAsia="da-DK"/>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BT_1000x858px" style="width:15.75pt;height:13.5pt;visibility:visible">
            <v:imagedata r:id="rId10" o:title="BT_1000x858px"/>
          </v:shape>
        </w:pict>
      </w:r>
      <w:r>
        <w:rPr>
          <w:szCs w:val="22"/>
        </w:rPr>
        <w:t>Käesoleva ravimi suhtes kohaldatakse täiendavat järelevalvet, mis võimaldab kiiresti tuvastada uut ohutusteavet. Tervishoiutöötajatel palutakse teavitada kõigist võimalikest kõrvaltoimetest. Kõrvaltoimetest teavitamise kohta vt lõik 4.8.</w:t>
      </w:r>
    </w:p>
    <w:p w:rsidR="00033D26" w:rsidRPr="00A92A2E" w:rsidRDefault="00033D26" w:rsidP="00262EAE">
      <w:pPr>
        <w:rPr>
          <w:szCs w:val="22"/>
        </w:rPr>
      </w:pPr>
    </w:p>
    <w:p w:rsidR="00033D26" w:rsidRPr="00A92A2E" w:rsidRDefault="00033D26" w:rsidP="00262EAE">
      <w:pPr>
        <w:rPr>
          <w:szCs w:val="22"/>
        </w:rPr>
      </w:pPr>
    </w:p>
    <w:p w:rsidR="00812D16" w:rsidRPr="00A92A2E" w:rsidRDefault="00812D16" w:rsidP="00262EAE">
      <w:pPr>
        <w:ind w:left="567" w:hanging="567"/>
        <w:rPr>
          <w:szCs w:val="22"/>
        </w:rPr>
      </w:pPr>
      <w:r>
        <w:rPr>
          <w:b/>
          <w:szCs w:val="22"/>
        </w:rPr>
        <w:t>1.</w:t>
      </w:r>
      <w:r>
        <w:rPr>
          <w:b/>
          <w:szCs w:val="22"/>
        </w:rPr>
        <w:tab/>
        <w:t>RAVIMPREPARAADI NIMETUS</w:t>
      </w:r>
    </w:p>
    <w:p w:rsidR="00812D16" w:rsidRPr="00A92A2E" w:rsidRDefault="00812D16" w:rsidP="00262EAE">
      <w:pPr>
        <w:rPr>
          <w:iCs/>
          <w:szCs w:val="22"/>
        </w:rPr>
      </w:pPr>
    </w:p>
    <w:p w:rsidR="00051071" w:rsidRPr="00A92A2E" w:rsidRDefault="005E05CE" w:rsidP="00262EAE">
      <w:pPr>
        <w:widowControl w:val="0"/>
        <w:rPr>
          <w:szCs w:val="22"/>
        </w:rPr>
      </w:pPr>
      <w:r>
        <w:rPr>
          <w:szCs w:val="22"/>
        </w:rPr>
        <w:t>Refixia 500 RÜ süstelahuse pulber ja lahusti</w:t>
      </w:r>
    </w:p>
    <w:p w:rsidR="00051071" w:rsidRPr="00A92A2E" w:rsidRDefault="005E05CE" w:rsidP="00262EAE">
      <w:pPr>
        <w:widowControl w:val="0"/>
        <w:rPr>
          <w:szCs w:val="22"/>
        </w:rPr>
      </w:pPr>
      <w:r>
        <w:rPr>
          <w:szCs w:val="22"/>
        </w:rPr>
        <w:t>Refixia 1000 RÜ süstelahuse pulber ja lahusti</w:t>
      </w:r>
    </w:p>
    <w:p w:rsidR="00812D16" w:rsidRPr="00A92A2E" w:rsidRDefault="005E05CE" w:rsidP="00262EAE">
      <w:pPr>
        <w:widowControl w:val="0"/>
        <w:rPr>
          <w:szCs w:val="22"/>
          <w:lang w:val="de-DE"/>
        </w:rPr>
      </w:pPr>
      <w:r>
        <w:rPr>
          <w:szCs w:val="22"/>
        </w:rPr>
        <w:t>Refixia 2000 RÜ süstelahuse pulber ja lahusti</w:t>
      </w:r>
    </w:p>
    <w:p w:rsidR="00812D16" w:rsidRPr="00A92A2E" w:rsidRDefault="00812D16" w:rsidP="00262EAE">
      <w:pPr>
        <w:rPr>
          <w:iCs/>
          <w:szCs w:val="22"/>
          <w:lang w:val="de-DE"/>
        </w:rPr>
      </w:pPr>
    </w:p>
    <w:p w:rsidR="00812D16" w:rsidRPr="00A92A2E" w:rsidRDefault="00812D16" w:rsidP="00262EAE">
      <w:pPr>
        <w:rPr>
          <w:iCs/>
          <w:szCs w:val="22"/>
          <w:lang w:val="de-DE"/>
        </w:rPr>
      </w:pPr>
    </w:p>
    <w:p w:rsidR="00812D16" w:rsidRPr="00A92A2E" w:rsidRDefault="00812D16" w:rsidP="00262EAE">
      <w:pPr>
        <w:ind w:left="567" w:hanging="567"/>
        <w:rPr>
          <w:szCs w:val="22"/>
          <w:lang w:val="de-DE"/>
        </w:rPr>
      </w:pPr>
      <w:r>
        <w:rPr>
          <w:b/>
          <w:szCs w:val="22"/>
        </w:rPr>
        <w:t>2.</w:t>
      </w:r>
      <w:r>
        <w:rPr>
          <w:b/>
          <w:szCs w:val="22"/>
        </w:rPr>
        <w:tab/>
        <w:t>KVALITATIIVNE JA KVANTITATIIVNE KOOSTIS</w:t>
      </w:r>
    </w:p>
    <w:p w:rsidR="00812D16" w:rsidRPr="00A92A2E" w:rsidRDefault="00812D16" w:rsidP="00262EAE">
      <w:pPr>
        <w:rPr>
          <w:iCs/>
          <w:szCs w:val="22"/>
          <w:lang w:val="de-DE"/>
        </w:rPr>
      </w:pPr>
    </w:p>
    <w:p w:rsidR="00057149" w:rsidRPr="00A92A2E" w:rsidRDefault="005E05CE" w:rsidP="00262EAE">
      <w:pPr>
        <w:rPr>
          <w:iCs/>
          <w:szCs w:val="22"/>
          <w:u w:val="single"/>
          <w:lang w:val="de-DE"/>
        </w:rPr>
      </w:pPr>
      <w:r>
        <w:rPr>
          <w:szCs w:val="22"/>
          <w:u w:val="single"/>
        </w:rPr>
        <w:t>Refixia 500 RÜ süstelahuse pulber ja lahusti</w:t>
      </w:r>
    </w:p>
    <w:p w:rsidR="00051071" w:rsidRPr="00A92A2E" w:rsidRDefault="005A6021" w:rsidP="00262EAE">
      <w:pPr>
        <w:rPr>
          <w:lang w:val="de-DE"/>
        </w:rPr>
      </w:pPr>
      <w:r>
        <w:t xml:space="preserve">Üks </w:t>
      </w:r>
      <w:r w:rsidR="00051071">
        <w:t xml:space="preserve">viaal sisaldab </w:t>
      </w:r>
      <w:r w:rsidR="009839B3">
        <w:rPr>
          <w:iCs/>
        </w:rPr>
        <w:t>nominaalkogusena</w:t>
      </w:r>
      <w:r w:rsidR="00C42EC6">
        <w:t xml:space="preserve"> </w:t>
      </w:r>
      <w:r w:rsidR="00051071">
        <w:t>500 RÜ beetanonakogpegooli*.</w:t>
      </w:r>
    </w:p>
    <w:p w:rsidR="00051071" w:rsidRPr="00A92A2E" w:rsidRDefault="00057149" w:rsidP="00262EAE">
      <w:pPr>
        <w:rPr>
          <w:lang w:val="de-DE"/>
        </w:rPr>
      </w:pPr>
      <w:r>
        <w:t xml:space="preserve">Pärast manustamiskõlblikuks muutmist sisaldab </w:t>
      </w:r>
      <w:r w:rsidR="008B16D5">
        <w:t xml:space="preserve">1 </w:t>
      </w:r>
      <w:r>
        <w:t>ml Refixia</w:t>
      </w:r>
      <w:r w:rsidR="00CD3B69">
        <w:t>’</w:t>
      </w:r>
      <w:r>
        <w:t>t ligikaudu 125 RÜ beetanonakogpegooli.</w:t>
      </w:r>
    </w:p>
    <w:p w:rsidR="00051071" w:rsidRPr="00A92A2E" w:rsidRDefault="00051071" w:rsidP="00262EAE">
      <w:pPr>
        <w:rPr>
          <w:iCs/>
          <w:lang w:val="de-DE"/>
        </w:rPr>
      </w:pPr>
    </w:p>
    <w:p w:rsidR="00057149" w:rsidRPr="00A92A2E" w:rsidRDefault="002F50F7" w:rsidP="00057149">
      <w:pPr>
        <w:rPr>
          <w:iCs/>
          <w:lang w:val="de-DE"/>
        </w:rPr>
      </w:pPr>
      <w:r>
        <w:rPr>
          <w:szCs w:val="22"/>
          <w:u w:val="single"/>
        </w:rPr>
        <w:t>Refixia</w:t>
      </w:r>
      <w:r>
        <w:rPr>
          <w:iCs/>
          <w:u w:val="single"/>
        </w:rPr>
        <w:t xml:space="preserve"> 1000 RÜ süstelahuse pulber ja lahusti</w:t>
      </w:r>
    </w:p>
    <w:p w:rsidR="00057149" w:rsidRPr="00A92A2E" w:rsidRDefault="005A6021" w:rsidP="00057149">
      <w:pPr>
        <w:rPr>
          <w:iCs/>
          <w:lang w:val="de-DE"/>
        </w:rPr>
      </w:pPr>
      <w:r>
        <w:t>Üks</w:t>
      </w:r>
      <w:r w:rsidR="00057149">
        <w:rPr>
          <w:iCs/>
        </w:rPr>
        <w:t xml:space="preserve"> viaal sisaldab nominaalkogusena 1000 RÜ beetanonakogpegooli</w:t>
      </w:r>
      <w:r w:rsidR="00057149">
        <w:t>*</w:t>
      </w:r>
      <w:r w:rsidR="00057149">
        <w:rPr>
          <w:iCs/>
        </w:rPr>
        <w:t>.</w:t>
      </w:r>
    </w:p>
    <w:p w:rsidR="00057149" w:rsidRPr="00A92A2E" w:rsidRDefault="00057149" w:rsidP="00057149">
      <w:pPr>
        <w:rPr>
          <w:iCs/>
          <w:lang w:val="de-DE"/>
        </w:rPr>
      </w:pPr>
      <w:r>
        <w:rPr>
          <w:iCs/>
        </w:rPr>
        <w:t xml:space="preserve">Pärast manustamiskõlblikuks muutmist sisaldab </w:t>
      </w:r>
      <w:r w:rsidR="008B16D5">
        <w:rPr>
          <w:iCs/>
        </w:rPr>
        <w:t xml:space="preserve">1 </w:t>
      </w:r>
      <w:r>
        <w:rPr>
          <w:iCs/>
        </w:rPr>
        <w:t>ml Refixia</w:t>
      </w:r>
      <w:r w:rsidR="00CD3B69">
        <w:rPr>
          <w:iCs/>
        </w:rPr>
        <w:t>’</w:t>
      </w:r>
      <w:r>
        <w:rPr>
          <w:iCs/>
        </w:rPr>
        <w:t>t ligikaudu 250 RÜ beetanonakogpegooli.</w:t>
      </w:r>
    </w:p>
    <w:p w:rsidR="00057149" w:rsidRPr="00A92A2E" w:rsidRDefault="00057149" w:rsidP="00057149">
      <w:pPr>
        <w:rPr>
          <w:iCs/>
          <w:lang w:val="de-DE"/>
        </w:rPr>
      </w:pPr>
    </w:p>
    <w:p w:rsidR="00057149" w:rsidRPr="00A92A2E" w:rsidRDefault="002F50F7" w:rsidP="00057149">
      <w:pPr>
        <w:rPr>
          <w:iCs/>
          <w:lang w:val="de-DE"/>
        </w:rPr>
      </w:pPr>
      <w:r>
        <w:rPr>
          <w:szCs w:val="22"/>
          <w:u w:val="single"/>
        </w:rPr>
        <w:t>Refixia</w:t>
      </w:r>
      <w:r>
        <w:rPr>
          <w:iCs/>
          <w:u w:val="single"/>
        </w:rPr>
        <w:t xml:space="preserve"> 2000 RÜ süstelahuse pulber ja lahusti</w:t>
      </w:r>
    </w:p>
    <w:p w:rsidR="00057149" w:rsidRPr="00A92A2E" w:rsidRDefault="005A6021" w:rsidP="00057149">
      <w:pPr>
        <w:rPr>
          <w:iCs/>
          <w:lang w:val="de-DE"/>
        </w:rPr>
      </w:pPr>
      <w:r>
        <w:t>Üks</w:t>
      </w:r>
      <w:r w:rsidR="00057149">
        <w:rPr>
          <w:iCs/>
        </w:rPr>
        <w:t xml:space="preserve"> viaal sisaldab nominaalkogusena 2000 RÜ beetanonakogpegooli</w:t>
      </w:r>
      <w:r w:rsidR="00057149">
        <w:t>*</w:t>
      </w:r>
      <w:r w:rsidR="00057149">
        <w:rPr>
          <w:iCs/>
        </w:rPr>
        <w:t>.</w:t>
      </w:r>
    </w:p>
    <w:p w:rsidR="00057149" w:rsidRPr="00A92A2E" w:rsidRDefault="00057149" w:rsidP="00057149">
      <w:pPr>
        <w:rPr>
          <w:iCs/>
          <w:lang w:val="de-DE"/>
        </w:rPr>
      </w:pPr>
      <w:r>
        <w:rPr>
          <w:iCs/>
        </w:rPr>
        <w:t xml:space="preserve">Pärast manustamiskõlblikuks muutmist sisaldab </w:t>
      </w:r>
      <w:r w:rsidR="008B16D5">
        <w:rPr>
          <w:iCs/>
        </w:rPr>
        <w:t xml:space="preserve">1 </w:t>
      </w:r>
      <w:r>
        <w:rPr>
          <w:iCs/>
        </w:rPr>
        <w:t>ml Refixia</w:t>
      </w:r>
      <w:r w:rsidR="00CD3B69">
        <w:rPr>
          <w:iCs/>
        </w:rPr>
        <w:t>’</w:t>
      </w:r>
      <w:r>
        <w:rPr>
          <w:iCs/>
        </w:rPr>
        <w:t>t ligikaudu 500 RÜ beetanonakogpegooli.</w:t>
      </w:r>
    </w:p>
    <w:p w:rsidR="00057149" w:rsidRPr="00A92A2E" w:rsidRDefault="00057149" w:rsidP="00057149">
      <w:pPr>
        <w:rPr>
          <w:iCs/>
          <w:lang w:val="de-DE"/>
        </w:rPr>
      </w:pPr>
    </w:p>
    <w:p w:rsidR="00341A3D" w:rsidRPr="00A92A2E" w:rsidRDefault="00341A3D" w:rsidP="00057149">
      <w:pPr>
        <w:rPr>
          <w:bCs/>
          <w:lang w:val="de-DE"/>
        </w:rPr>
      </w:pPr>
      <w:r>
        <w:rPr>
          <w:bCs/>
        </w:rPr>
        <w:t>*rekom</w:t>
      </w:r>
      <w:r w:rsidR="00E01C07">
        <w:rPr>
          <w:bCs/>
        </w:rPr>
        <w:t xml:space="preserve">binantne inimese </w:t>
      </w:r>
      <w:r w:rsidR="005A6021">
        <w:rPr>
          <w:bCs/>
        </w:rPr>
        <w:t>IX </w:t>
      </w:r>
      <w:r w:rsidR="00E01C07">
        <w:rPr>
          <w:bCs/>
        </w:rPr>
        <w:t>hüübimisfaktor</w:t>
      </w:r>
      <w:r>
        <w:rPr>
          <w:bCs/>
        </w:rPr>
        <w:t>, toodetud hiina hamstri munasarja (CHO) rakkudes rekombinantse DNA tehnoloogia abil, konjugeeritud kovalentselt 40 kDa polüetüleenglükooli</w:t>
      </w:r>
      <w:r w:rsidR="00634ED1">
        <w:rPr>
          <w:bCs/>
        </w:rPr>
        <w:t>ga</w:t>
      </w:r>
      <w:r>
        <w:rPr>
          <w:bCs/>
        </w:rPr>
        <w:t xml:space="preserve"> (PEG) .</w:t>
      </w:r>
    </w:p>
    <w:p w:rsidR="00341A3D" w:rsidRPr="00A92A2E" w:rsidRDefault="00341A3D" w:rsidP="00057149">
      <w:pPr>
        <w:rPr>
          <w:iCs/>
          <w:lang w:val="de-DE"/>
        </w:rPr>
      </w:pPr>
    </w:p>
    <w:p w:rsidR="00051071" w:rsidRPr="00A92A2E" w:rsidRDefault="00C42EC6" w:rsidP="00262EAE">
      <w:pPr>
        <w:rPr>
          <w:iCs/>
        </w:rPr>
      </w:pPr>
      <w:r>
        <w:rPr>
          <w:iCs/>
        </w:rPr>
        <w:t>Ravimi t</w:t>
      </w:r>
      <w:r w:rsidR="00051071">
        <w:rPr>
          <w:iCs/>
        </w:rPr>
        <w:t>oime tugevus</w:t>
      </w:r>
      <w:r>
        <w:rPr>
          <w:iCs/>
        </w:rPr>
        <w:t>t</w:t>
      </w:r>
      <w:r w:rsidR="00051071">
        <w:rPr>
          <w:iCs/>
        </w:rPr>
        <w:t xml:space="preserve"> (rahvusvahelistes ühikutes) määratakse Euroopa </w:t>
      </w:r>
      <w:r>
        <w:rPr>
          <w:iCs/>
        </w:rPr>
        <w:t>F</w:t>
      </w:r>
      <w:r w:rsidR="00051071">
        <w:rPr>
          <w:iCs/>
        </w:rPr>
        <w:t xml:space="preserve">armakopöa üheetapilise hüübimistestiga. </w:t>
      </w:r>
      <w:r w:rsidR="00051071">
        <w:t xml:space="preserve">Refixia </w:t>
      </w:r>
      <w:r w:rsidR="00051071">
        <w:rPr>
          <w:iCs/>
        </w:rPr>
        <w:t xml:space="preserve">spetsiifiline aktiivsus on ligikaudu 152 RÜ/mg </w:t>
      </w:r>
      <w:r>
        <w:rPr>
          <w:iCs/>
        </w:rPr>
        <w:t xml:space="preserve">proteiini </w:t>
      </w:r>
      <w:r w:rsidR="00051071">
        <w:rPr>
          <w:iCs/>
        </w:rPr>
        <w:t>kohta.</w:t>
      </w:r>
    </w:p>
    <w:p w:rsidR="00051071" w:rsidRPr="00A92A2E" w:rsidRDefault="00051071" w:rsidP="00262EAE">
      <w:pPr>
        <w:rPr>
          <w:iCs/>
        </w:rPr>
      </w:pPr>
    </w:p>
    <w:p w:rsidR="00292250" w:rsidRDefault="005E05CE" w:rsidP="00262EAE">
      <w:r>
        <w:t>Refixia on puhastatud rekom</w:t>
      </w:r>
      <w:r w:rsidR="00E01C07">
        <w:t xml:space="preserve">binantne inimese </w:t>
      </w:r>
      <w:r w:rsidR="005A6021">
        <w:t>IX </w:t>
      </w:r>
      <w:r w:rsidR="00E01C07">
        <w:t>hüübimisfaktor</w:t>
      </w:r>
      <w:r>
        <w:t xml:space="preserve"> (rFIX), mille </w:t>
      </w:r>
      <w:r w:rsidR="00667623" w:rsidRPr="00667623">
        <w:t>aktiveerivas peptiidis olevate</w:t>
      </w:r>
      <w:r w:rsidR="00667623">
        <w:t xml:space="preserve"> </w:t>
      </w:r>
      <w:r>
        <w:t xml:space="preserve">spetsiifiliste N-seotud glükaanide külge on </w:t>
      </w:r>
      <w:r>
        <w:rPr>
          <w:bCs/>
        </w:rPr>
        <w:t>selektiivselt kinnitatud 40 kDa polüetüleenglükool (PEG).</w:t>
      </w:r>
      <w:r>
        <w:t xml:space="preserve"> </w:t>
      </w:r>
      <w:r w:rsidR="00292250">
        <w:rPr>
          <w:iCs/>
        </w:rPr>
        <w:t xml:space="preserve">Refixia aktiveerumisel </w:t>
      </w:r>
      <w:r w:rsidR="00667623">
        <w:rPr>
          <w:iCs/>
        </w:rPr>
        <w:t xml:space="preserve">lõigatakse </w:t>
      </w:r>
      <w:r w:rsidR="00292250">
        <w:rPr>
          <w:iCs/>
        </w:rPr>
        <w:t>aktiveeruv peptiid</w:t>
      </w:r>
      <w:r w:rsidR="00667623">
        <w:rPr>
          <w:iCs/>
        </w:rPr>
        <w:t xml:space="preserve"> koos</w:t>
      </w:r>
      <w:r w:rsidR="00292250">
        <w:rPr>
          <w:iCs/>
        </w:rPr>
        <w:t xml:space="preserve"> 40 kDa polüetüleenglükooli</w:t>
      </w:r>
      <w:r w:rsidR="00667623">
        <w:rPr>
          <w:iCs/>
        </w:rPr>
        <w:t>ga</w:t>
      </w:r>
      <w:r w:rsidR="00292250">
        <w:rPr>
          <w:iCs/>
        </w:rPr>
        <w:t xml:space="preserve"> molekuli küljest</w:t>
      </w:r>
      <w:r w:rsidR="00667623">
        <w:rPr>
          <w:iCs/>
        </w:rPr>
        <w:t xml:space="preserve"> ära</w:t>
      </w:r>
      <w:r w:rsidR="00292250">
        <w:rPr>
          <w:iCs/>
        </w:rPr>
        <w:t>, misjärel jääb alles natiivne aktiveeritud IX faktori molekul.</w:t>
      </w:r>
      <w:r w:rsidR="00292250">
        <w:t xml:space="preserve"> </w:t>
      </w:r>
      <w:r w:rsidR="00634ED1" w:rsidRPr="00667623">
        <w:t xml:space="preserve">Refixia’s olev </w:t>
      </w:r>
      <w:r w:rsidR="00634ED1" w:rsidRPr="00667623">
        <w:rPr>
          <w:lang w:val="en-GB"/>
        </w:rPr>
        <w:t>rFIX-i</w:t>
      </w:r>
      <w:r w:rsidR="00634ED1" w:rsidRPr="00667623">
        <w:t xml:space="preserve"> primaarjärjestus on identne inimese plasmast saadud IX faktori Ala148 alleelse vormiga. </w:t>
      </w:r>
      <w:r w:rsidR="00634ED1" w:rsidRPr="00667623">
        <w:rPr>
          <w:bCs/>
        </w:rPr>
        <w:t>Refixia tootmisprotsessides (rakukultuuris, puhastamisel, konjugeerimisel) ning selle koostises ei kasutata inim- või loomset päritolu lisaaineid.</w:t>
      </w:r>
    </w:p>
    <w:p w:rsidR="003B3184" w:rsidRPr="00A92A2E" w:rsidRDefault="003B3184" w:rsidP="00262EAE">
      <w:pPr>
        <w:rPr>
          <w:bCs/>
        </w:rPr>
      </w:pPr>
    </w:p>
    <w:p w:rsidR="00341A3D" w:rsidRPr="00A92A2E" w:rsidRDefault="00341A3D" w:rsidP="00262EAE"/>
    <w:p w:rsidR="00057149" w:rsidRPr="005A6021" w:rsidRDefault="00866C31" w:rsidP="00057149">
      <w:pPr>
        <w:rPr>
          <w:u w:val="single"/>
        </w:rPr>
      </w:pPr>
      <w:r>
        <w:rPr>
          <w:u w:val="single"/>
        </w:rPr>
        <w:t>Teadaolevat toimet omav abiaine</w:t>
      </w:r>
    </w:p>
    <w:p w:rsidR="00057149" w:rsidRPr="005A6021" w:rsidRDefault="000A5121" w:rsidP="00057149">
      <w:pPr>
        <w:rPr>
          <w:u w:val="single"/>
        </w:rPr>
      </w:pPr>
      <w:r>
        <w:t>V</w:t>
      </w:r>
      <w:r w:rsidR="00057149">
        <w:t>ähem kui 1 mmol</w:t>
      </w:r>
      <w:r w:rsidR="004B25C4">
        <w:t xml:space="preserve"> </w:t>
      </w:r>
      <w:r w:rsidR="00057149">
        <w:t>(23 mg)</w:t>
      </w:r>
      <w:r w:rsidR="00BA79D3">
        <w:t xml:space="preserve"> naatriumit</w:t>
      </w:r>
      <w:r w:rsidR="00057149">
        <w:t xml:space="preserve"> viaali kohta.</w:t>
      </w:r>
    </w:p>
    <w:p w:rsidR="00057149" w:rsidRPr="005A6021" w:rsidRDefault="00057149" w:rsidP="00262EAE"/>
    <w:p w:rsidR="00611AE7" w:rsidRPr="00536D36" w:rsidRDefault="00051071" w:rsidP="00262EAE">
      <w:pPr>
        <w:rPr>
          <w:lang w:val="en-GB"/>
        </w:rPr>
      </w:pPr>
      <w:r>
        <w:t xml:space="preserve">Abiainete täielik loetelu vt </w:t>
      </w:r>
      <w:r w:rsidR="001437E7">
        <w:t>lõik </w:t>
      </w:r>
      <w:r>
        <w:t>6.1.</w:t>
      </w:r>
    </w:p>
    <w:p w:rsidR="00812D16" w:rsidRPr="00536D36" w:rsidRDefault="00812D16" w:rsidP="00262EAE">
      <w:pPr>
        <w:rPr>
          <w:szCs w:val="22"/>
          <w:lang w:val="en-GB"/>
        </w:rPr>
      </w:pPr>
    </w:p>
    <w:p w:rsidR="00812D16" w:rsidRPr="00536D36" w:rsidRDefault="00812D16" w:rsidP="00262EAE">
      <w:pPr>
        <w:rPr>
          <w:szCs w:val="22"/>
          <w:lang w:val="en-GB"/>
        </w:rPr>
      </w:pPr>
    </w:p>
    <w:p w:rsidR="00812D16" w:rsidRPr="009A4732" w:rsidRDefault="00812D16" w:rsidP="00262EAE">
      <w:pPr>
        <w:ind w:left="567" w:hanging="567"/>
        <w:rPr>
          <w:b/>
          <w:szCs w:val="22"/>
          <w:lang w:val="en-GB"/>
        </w:rPr>
      </w:pPr>
      <w:r>
        <w:rPr>
          <w:b/>
          <w:szCs w:val="22"/>
        </w:rPr>
        <w:t>3.</w:t>
      </w:r>
      <w:r>
        <w:rPr>
          <w:b/>
          <w:szCs w:val="22"/>
        </w:rPr>
        <w:tab/>
        <w:t>RAVIMVORM</w:t>
      </w:r>
    </w:p>
    <w:p w:rsidR="00812D16" w:rsidRPr="00536D36" w:rsidRDefault="00812D16" w:rsidP="00262EAE">
      <w:pPr>
        <w:rPr>
          <w:szCs w:val="22"/>
          <w:lang w:val="en-GB"/>
        </w:rPr>
      </w:pPr>
    </w:p>
    <w:p w:rsidR="00257CF8" w:rsidRPr="00A92A2E" w:rsidRDefault="00257CF8" w:rsidP="00262EAE">
      <w:pPr>
        <w:rPr>
          <w:szCs w:val="22"/>
          <w:lang w:val="de-DE"/>
        </w:rPr>
      </w:pPr>
      <w:r>
        <w:rPr>
          <w:szCs w:val="22"/>
        </w:rPr>
        <w:t>Süstelahuse pulber ja lahusti.</w:t>
      </w:r>
    </w:p>
    <w:p w:rsidR="00257CF8" w:rsidRPr="00A92A2E" w:rsidRDefault="00257CF8" w:rsidP="00262EAE">
      <w:pPr>
        <w:rPr>
          <w:szCs w:val="22"/>
          <w:lang w:val="de-DE"/>
        </w:rPr>
      </w:pPr>
    </w:p>
    <w:p w:rsidR="00257CF8" w:rsidRPr="00A92A2E" w:rsidRDefault="00057149" w:rsidP="00262EAE">
      <w:pPr>
        <w:rPr>
          <w:szCs w:val="22"/>
          <w:lang w:val="de-DE"/>
        </w:rPr>
      </w:pPr>
      <w:r>
        <w:rPr>
          <w:szCs w:val="22"/>
        </w:rPr>
        <w:t xml:space="preserve">Pulber on valge kuni </w:t>
      </w:r>
      <w:r w:rsidR="00667623">
        <w:rPr>
          <w:szCs w:val="22"/>
        </w:rPr>
        <w:t>kahvatuvalge</w:t>
      </w:r>
      <w:r>
        <w:rPr>
          <w:szCs w:val="22"/>
        </w:rPr>
        <w:t>.</w:t>
      </w:r>
    </w:p>
    <w:p w:rsidR="00257CF8" w:rsidRPr="00A92A2E" w:rsidRDefault="00257CF8" w:rsidP="00262EAE">
      <w:pPr>
        <w:rPr>
          <w:szCs w:val="22"/>
          <w:lang w:val="de-DE"/>
        </w:rPr>
      </w:pPr>
    </w:p>
    <w:p w:rsidR="00257CF8" w:rsidRPr="00A92A2E" w:rsidRDefault="00057149" w:rsidP="00262EAE">
      <w:pPr>
        <w:rPr>
          <w:szCs w:val="22"/>
          <w:lang w:val="de-DE"/>
        </w:rPr>
      </w:pPr>
      <w:r>
        <w:rPr>
          <w:szCs w:val="22"/>
        </w:rPr>
        <w:lastRenderedPageBreak/>
        <w:t>Lahusti on selge ja värvitu.</w:t>
      </w:r>
    </w:p>
    <w:p w:rsidR="00B0379E" w:rsidRPr="00A92A2E" w:rsidRDefault="00B0379E" w:rsidP="00262EAE">
      <w:pPr>
        <w:rPr>
          <w:szCs w:val="22"/>
          <w:lang w:val="de-DE"/>
        </w:rPr>
      </w:pPr>
    </w:p>
    <w:p w:rsidR="00B27925" w:rsidRPr="00B27925" w:rsidRDefault="00B27925" w:rsidP="00B27925">
      <w:pPr>
        <w:rPr>
          <w:szCs w:val="22"/>
          <w:lang w:val="en-GB"/>
        </w:rPr>
      </w:pPr>
      <w:r>
        <w:rPr>
          <w:szCs w:val="22"/>
        </w:rPr>
        <w:t>pH: 6</w:t>
      </w:r>
      <w:r w:rsidR="00136FF6">
        <w:rPr>
          <w:szCs w:val="22"/>
        </w:rPr>
        <w:t>,</w:t>
      </w:r>
      <w:r>
        <w:rPr>
          <w:szCs w:val="22"/>
        </w:rPr>
        <w:t>4.</w:t>
      </w:r>
    </w:p>
    <w:p w:rsidR="00B27925" w:rsidRPr="00B27925" w:rsidRDefault="00B27925" w:rsidP="00B27925">
      <w:pPr>
        <w:rPr>
          <w:szCs w:val="22"/>
          <w:lang w:val="en-GB"/>
        </w:rPr>
      </w:pPr>
    </w:p>
    <w:p w:rsidR="00257CF8" w:rsidRDefault="00B27925" w:rsidP="00B27925">
      <w:pPr>
        <w:rPr>
          <w:szCs w:val="22"/>
          <w:lang w:val="en-GB"/>
        </w:rPr>
      </w:pPr>
      <w:r>
        <w:rPr>
          <w:szCs w:val="22"/>
        </w:rPr>
        <w:t>Osmolaalsus: 272 mOsmol/kg.</w:t>
      </w:r>
    </w:p>
    <w:p w:rsidR="00B27925" w:rsidRDefault="00B27925" w:rsidP="00B27925">
      <w:pPr>
        <w:rPr>
          <w:szCs w:val="22"/>
          <w:lang w:val="en-GB"/>
        </w:rPr>
      </w:pPr>
    </w:p>
    <w:p w:rsidR="00B27925" w:rsidRPr="00536D36" w:rsidRDefault="00B27925" w:rsidP="00B27925">
      <w:pPr>
        <w:rPr>
          <w:szCs w:val="22"/>
          <w:lang w:val="en-GB"/>
        </w:rPr>
      </w:pPr>
    </w:p>
    <w:p w:rsidR="00812D16" w:rsidRPr="00536D36" w:rsidRDefault="00812D16" w:rsidP="00262EAE">
      <w:pPr>
        <w:ind w:left="567" w:hanging="567"/>
        <w:rPr>
          <w:caps/>
          <w:szCs w:val="22"/>
          <w:lang w:val="en-GB"/>
        </w:rPr>
      </w:pPr>
      <w:r>
        <w:rPr>
          <w:b/>
          <w:caps/>
          <w:szCs w:val="22"/>
        </w:rPr>
        <w:t>4.</w:t>
      </w:r>
      <w:r>
        <w:rPr>
          <w:b/>
          <w:caps/>
          <w:szCs w:val="22"/>
        </w:rPr>
        <w:tab/>
      </w:r>
      <w:r>
        <w:rPr>
          <w:b/>
          <w:szCs w:val="22"/>
        </w:rPr>
        <w:t>KLIINILISED ANDMED</w:t>
      </w:r>
    </w:p>
    <w:p w:rsidR="00812D16" w:rsidRPr="00536D36" w:rsidRDefault="00812D16" w:rsidP="00262EAE">
      <w:pPr>
        <w:rPr>
          <w:szCs w:val="22"/>
          <w:lang w:val="en-GB"/>
        </w:rPr>
      </w:pPr>
    </w:p>
    <w:p w:rsidR="00812D16" w:rsidRPr="00536D36" w:rsidRDefault="00812D16" w:rsidP="00262EAE">
      <w:pPr>
        <w:ind w:left="567" w:hanging="567"/>
        <w:outlineLvl w:val="0"/>
        <w:rPr>
          <w:szCs w:val="22"/>
          <w:lang w:val="en-GB"/>
        </w:rPr>
      </w:pPr>
      <w:r>
        <w:rPr>
          <w:b/>
          <w:szCs w:val="22"/>
        </w:rPr>
        <w:t>4.1</w:t>
      </w:r>
      <w:r>
        <w:rPr>
          <w:b/>
          <w:szCs w:val="22"/>
        </w:rPr>
        <w:tab/>
        <w:t>Näidustused</w:t>
      </w:r>
    </w:p>
    <w:p w:rsidR="00812D16" w:rsidRPr="00536D36" w:rsidRDefault="00812D16" w:rsidP="00262EAE">
      <w:pPr>
        <w:rPr>
          <w:szCs w:val="22"/>
          <w:lang w:val="en-GB"/>
        </w:rPr>
      </w:pPr>
    </w:p>
    <w:p w:rsidR="009A0A6E" w:rsidRPr="00A92A2E" w:rsidRDefault="009A0A6E" w:rsidP="00262EAE">
      <w:pPr>
        <w:rPr>
          <w:szCs w:val="22"/>
        </w:rPr>
      </w:pPr>
      <w:r>
        <w:rPr>
          <w:szCs w:val="22"/>
        </w:rPr>
        <w:t xml:space="preserve">Veritsuse ravi ja </w:t>
      </w:r>
      <w:r w:rsidR="00E01C07">
        <w:rPr>
          <w:szCs w:val="22"/>
        </w:rPr>
        <w:t>profülaktika B-hemofiilia (</w:t>
      </w:r>
      <w:r>
        <w:rPr>
          <w:szCs w:val="22"/>
        </w:rPr>
        <w:t>kaasasündinud</w:t>
      </w:r>
      <w:r w:rsidR="00E34CDF">
        <w:rPr>
          <w:szCs w:val="22"/>
        </w:rPr>
        <w:t xml:space="preserve"> IX </w:t>
      </w:r>
      <w:r w:rsidR="00BA79D3">
        <w:rPr>
          <w:szCs w:val="22"/>
        </w:rPr>
        <w:t>hüübefaktori</w:t>
      </w:r>
      <w:r>
        <w:rPr>
          <w:szCs w:val="22"/>
        </w:rPr>
        <w:t xml:space="preserve"> puudulikkus) patsientidel</w:t>
      </w:r>
      <w:r w:rsidR="00815CE8">
        <w:rPr>
          <w:szCs w:val="22"/>
        </w:rPr>
        <w:t xml:space="preserve"> alates vanusest 12 aastat</w:t>
      </w:r>
      <w:r>
        <w:rPr>
          <w:szCs w:val="22"/>
        </w:rPr>
        <w:t xml:space="preserve">. </w:t>
      </w:r>
    </w:p>
    <w:p w:rsidR="00812D16" w:rsidRPr="00A92A2E" w:rsidRDefault="00812D16" w:rsidP="00262EAE">
      <w:pPr>
        <w:rPr>
          <w:szCs w:val="22"/>
        </w:rPr>
      </w:pPr>
    </w:p>
    <w:p w:rsidR="00812D16" w:rsidRPr="00A92A2E" w:rsidRDefault="00855481" w:rsidP="00262EAE">
      <w:pPr>
        <w:outlineLvl w:val="0"/>
        <w:rPr>
          <w:b/>
          <w:szCs w:val="22"/>
        </w:rPr>
      </w:pPr>
      <w:r>
        <w:rPr>
          <w:b/>
          <w:szCs w:val="22"/>
        </w:rPr>
        <w:t>4.2</w:t>
      </w:r>
      <w:r>
        <w:rPr>
          <w:b/>
          <w:szCs w:val="22"/>
        </w:rPr>
        <w:tab/>
        <w:t>Annustamine ja manustamisviis</w:t>
      </w:r>
    </w:p>
    <w:p w:rsidR="00812D16" w:rsidRPr="00A92A2E" w:rsidRDefault="00812D16" w:rsidP="00262EAE">
      <w:pPr>
        <w:rPr>
          <w:szCs w:val="22"/>
        </w:rPr>
      </w:pPr>
    </w:p>
    <w:p w:rsidR="00127600" w:rsidRPr="00A92A2E" w:rsidRDefault="00127600" w:rsidP="00262EAE">
      <w:pPr>
        <w:autoSpaceDE w:val="0"/>
        <w:autoSpaceDN w:val="0"/>
        <w:adjustRightInd w:val="0"/>
        <w:rPr>
          <w:szCs w:val="22"/>
        </w:rPr>
      </w:pPr>
      <w:r>
        <w:rPr>
          <w:szCs w:val="22"/>
        </w:rPr>
        <w:t>Ravida tuleb hemofiilia ravis kogenud arsti järelevalve all.</w:t>
      </w:r>
    </w:p>
    <w:p w:rsidR="00127600" w:rsidRPr="00A92A2E" w:rsidRDefault="00127600" w:rsidP="00262EAE">
      <w:pPr>
        <w:autoSpaceDE w:val="0"/>
        <w:autoSpaceDN w:val="0"/>
        <w:adjustRightInd w:val="0"/>
        <w:rPr>
          <w:szCs w:val="22"/>
        </w:rPr>
      </w:pPr>
    </w:p>
    <w:p w:rsidR="00127600" w:rsidRPr="00A92A2E" w:rsidRDefault="00BA79D3" w:rsidP="00262EAE">
      <w:pPr>
        <w:autoSpaceDE w:val="0"/>
        <w:autoSpaceDN w:val="0"/>
        <w:adjustRightInd w:val="0"/>
        <w:rPr>
          <w:szCs w:val="22"/>
          <w:u w:val="single"/>
        </w:rPr>
      </w:pPr>
      <w:r>
        <w:rPr>
          <w:szCs w:val="22"/>
          <w:u w:val="single"/>
        </w:rPr>
        <w:t xml:space="preserve">Eelnevalt </w:t>
      </w:r>
      <w:r w:rsidR="00127600">
        <w:rPr>
          <w:szCs w:val="22"/>
          <w:u w:val="single"/>
        </w:rPr>
        <w:t xml:space="preserve">ravimata patsiendid </w:t>
      </w:r>
    </w:p>
    <w:p w:rsidR="00127600" w:rsidRPr="00A92A2E" w:rsidRDefault="00BA79D3" w:rsidP="00262EAE">
      <w:pPr>
        <w:autoSpaceDE w:val="0"/>
        <w:autoSpaceDN w:val="0"/>
        <w:adjustRightInd w:val="0"/>
        <w:rPr>
          <w:szCs w:val="22"/>
          <w:u w:val="single"/>
        </w:rPr>
      </w:pPr>
      <w:r>
        <w:rPr>
          <w:szCs w:val="22"/>
        </w:rPr>
        <w:t xml:space="preserve">Ravimi </w:t>
      </w:r>
      <w:r w:rsidR="00127600">
        <w:rPr>
          <w:szCs w:val="22"/>
        </w:rPr>
        <w:t xml:space="preserve">Refixia ohutus ja efektiivsus </w:t>
      </w:r>
      <w:r>
        <w:rPr>
          <w:szCs w:val="22"/>
        </w:rPr>
        <w:t xml:space="preserve">eelnevalt </w:t>
      </w:r>
      <w:r w:rsidR="00127600">
        <w:rPr>
          <w:szCs w:val="22"/>
        </w:rPr>
        <w:t>ravimata patsientidel ei ole veel tõestatud.</w:t>
      </w:r>
    </w:p>
    <w:p w:rsidR="00B0379E" w:rsidRPr="00A92A2E" w:rsidRDefault="00B0379E" w:rsidP="00262EAE">
      <w:pPr>
        <w:autoSpaceDE w:val="0"/>
        <w:autoSpaceDN w:val="0"/>
        <w:adjustRightInd w:val="0"/>
        <w:rPr>
          <w:szCs w:val="22"/>
          <w:u w:val="single"/>
        </w:rPr>
      </w:pPr>
    </w:p>
    <w:p w:rsidR="00506160" w:rsidRPr="00A92A2E" w:rsidRDefault="001A2F11" w:rsidP="00262EAE">
      <w:pPr>
        <w:autoSpaceDE w:val="0"/>
        <w:autoSpaceDN w:val="0"/>
        <w:adjustRightInd w:val="0"/>
        <w:rPr>
          <w:szCs w:val="22"/>
          <w:u w:val="single"/>
        </w:rPr>
      </w:pPr>
      <w:r>
        <w:rPr>
          <w:szCs w:val="22"/>
          <w:u w:val="single"/>
        </w:rPr>
        <w:t>Ravi jälgimine</w:t>
      </w:r>
    </w:p>
    <w:p w:rsidR="00506160" w:rsidRPr="008B3667" w:rsidRDefault="00892111" w:rsidP="00262EAE">
      <w:pPr>
        <w:autoSpaceDE w:val="0"/>
        <w:autoSpaceDN w:val="0"/>
        <w:adjustRightInd w:val="0"/>
        <w:rPr>
          <w:szCs w:val="22"/>
        </w:rPr>
      </w:pPr>
      <w:r>
        <w:rPr>
          <w:szCs w:val="22"/>
        </w:rPr>
        <w:t>IX</w:t>
      </w:r>
      <w:r w:rsidR="00D9422D">
        <w:rPr>
          <w:szCs w:val="22"/>
        </w:rPr>
        <w:t xml:space="preserve"> faktori </w:t>
      </w:r>
      <w:r>
        <w:rPr>
          <w:szCs w:val="22"/>
        </w:rPr>
        <w:t xml:space="preserve">aktiivsuse tasemete regulaarne jälgimine annuse </w:t>
      </w:r>
      <w:r w:rsidR="00B0691B">
        <w:rPr>
          <w:szCs w:val="22"/>
        </w:rPr>
        <w:t xml:space="preserve">kohandamise </w:t>
      </w:r>
      <w:r>
        <w:rPr>
          <w:szCs w:val="22"/>
        </w:rPr>
        <w:t xml:space="preserve">eesmärgil pole vajalik. Kliinilise uuringu kava raames annuseid ei </w:t>
      </w:r>
      <w:r w:rsidR="00B0691B">
        <w:rPr>
          <w:szCs w:val="22"/>
        </w:rPr>
        <w:t>kohandatud</w:t>
      </w:r>
      <w:r>
        <w:rPr>
          <w:szCs w:val="22"/>
        </w:rPr>
        <w:t>. Kõigis vanuserühmades täheldati IX</w:t>
      </w:r>
      <w:r w:rsidR="00E60B01">
        <w:rPr>
          <w:szCs w:val="22"/>
        </w:rPr>
        <w:t> faktori</w:t>
      </w:r>
      <w:r>
        <w:rPr>
          <w:szCs w:val="22"/>
        </w:rPr>
        <w:t xml:space="preserve"> keskmisi stabiilseid madalaimaid tasemeid üle 15%; üksikasju vt lõi</w:t>
      </w:r>
      <w:r w:rsidR="00CA5937">
        <w:rPr>
          <w:szCs w:val="22"/>
        </w:rPr>
        <w:t>k </w:t>
      </w:r>
      <w:r>
        <w:rPr>
          <w:szCs w:val="22"/>
        </w:rPr>
        <w:t>5.2.</w:t>
      </w:r>
    </w:p>
    <w:p w:rsidR="00506160" w:rsidRPr="00A92A2E" w:rsidRDefault="00506160" w:rsidP="00262EAE">
      <w:pPr>
        <w:autoSpaceDE w:val="0"/>
        <w:autoSpaceDN w:val="0"/>
        <w:adjustRightInd w:val="0"/>
        <w:rPr>
          <w:szCs w:val="22"/>
        </w:rPr>
      </w:pPr>
    </w:p>
    <w:p w:rsidR="00506160" w:rsidRPr="00A92A2E" w:rsidRDefault="0057602F" w:rsidP="00262EAE">
      <w:pPr>
        <w:autoSpaceDE w:val="0"/>
        <w:autoSpaceDN w:val="0"/>
        <w:adjustRightInd w:val="0"/>
        <w:rPr>
          <w:szCs w:val="22"/>
        </w:rPr>
      </w:pPr>
      <w:r>
        <w:rPr>
          <w:szCs w:val="22"/>
        </w:rPr>
        <w:t xml:space="preserve">Polüetüleenglükooli (PEG) segava mõju tõttu üheetapilises hüübimisanalüüsis eri aPTT reaktiividega soovitatakse jälgimise vajaduse korral kasutada kromogeenset analüüsi (nt </w:t>
      </w:r>
      <w:r w:rsidRPr="002B1723">
        <w:rPr>
          <w:i/>
          <w:szCs w:val="22"/>
        </w:rPr>
        <w:t>Rox Factor IX</w:t>
      </w:r>
      <w:r>
        <w:rPr>
          <w:szCs w:val="22"/>
        </w:rPr>
        <w:t xml:space="preserve"> või </w:t>
      </w:r>
      <w:r w:rsidRPr="002B1723">
        <w:rPr>
          <w:i/>
          <w:szCs w:val="22"/>
        </w:rPr>
        <w:t>Biophen</w:t>
      </w:r>
      <w:r>
        <w:rPr>
          <w:szCs w:val="22"/>
        </w:rPr>
        <w:t xml:space="preserve">). Kui kromogeenne analüüs pole saadaval, soovitatakse kasutada üheetapilist hüübimisanalüüsi aPTT reaktiiviga (nt </w:t>
      </w:r>
      <w:r w:rsidRPr="002B1723">
        <w:rPr>
          <w:i/>
          <w:szCs w:val="22"/>
        </w:rPr>
        <w:t>Cephascreen</w:t>
      </w:r>
      <w:r>
        <w:rPr>
          <w:szCs w:val="22"/>
        </w:rPr>
        <w:t>), mis on Refixia</w:t>
      </w:r>
      <w:r w:rsidR="002B1723">
        <w:rPr>
          <w:szCs w:val="22"/>
        </w:rPr>
        <w:t>’</w:t>
      </w:r>
      <w:r>
        <w:rPr>
          <w:szCs w:val="22"/>
        </w:rPr>
        <w:t>ga koos kasutamiseks heaks kiidetud. Modifitseeritud pikatoimeliste hüübimisfaktorit sisaldavate ravimpreparaatide kohta on teada, et üheetapilise hüübimisanalüüsi tulemused sõltuvad tugevalt aPTT reaktiivist ja kasutatud referentsstandardist. Refixia korral viivad mõned reaktiivid IX</w:t>
      </w:r>
      <w:r w:rsidR="00E60B01">
        <w:rPr>
          <w:szCs w:val="22"/>
        </w:rPr>
        <w:t> faktori</w:t>
      </w:r>
      <w:r>
        <w:rPr>
          <w:szCs w:val="22"/>
        </w:rPr>
        <w:t xml:space="preserve"> aktiivsuse alahindamisele (30</w:t>
      </w:r>
      <w:r w:rsidR="00B0691B">
        <w:rPr>
          <w:szCs w:val="22"/>
        </w:rPr>
        <w:t>…</w:t>
      </w:r>
      <w:r>
        <w:rPr>
          <w:szCs w:val="22"/>
        </w:rPr>
        <w:t>50%) ja enamik ränidioksiidi sisaldavad reaktiivid põhjustavad selle tugevat ülehindamist (üle 400%). Seetõttu tuleb vältida ränidioksiidil põhinevaid reaktiive. Kui kromogeenne analüüs või kvalifitseeritud üheetapiline hüübimisanalüüs pole lokaalselt saadaval, soovitatakse kasutada referentslaborit.</w:t>
      </w:r>
    </w:p>
    <w:p w:rsidR="00506160" w:rsidRPr="00A92A2E" w:rsidRDefault="00506160" w:rsidP="00262EAE">
      <w:pPr>
        <w:autoSpaceDE w:val="0"/>
        <w:autoSpaceDN w:val="0"/>
        <w:adjustRightInd w:val="0"/>
        <w:rPr>
          <w:szCs w:val="22"/>
        </w:rPr>
      </w:pPr>
    </w:p>
    <w:p w:rsidR="00127600" w:rsidRPr="00A92A2E" w:rsidRDefault="00127600" w:rsidP="00262EAE">
      <w:pPr>
        <w:autoSpaceDE w:val="0"/>
        <w:autoSpaceDN w:val="0"/>
        <w:adjustRightInd w:val="0"/>
        <w:rPr>
          <w:szCs w:val="22"/>
          <w:u w:val="single"/>
        </w:rPr>
      </w:pPr>
      <w:r>
        <w:rPr>
          <w:szCs w:val="22"/>
          <w:u w:val="single"/>
        </w:rPr>
        <w:t>Annustamine</w:t>
      </w:r>
    </w:p>
    <w:p w:rsidR="005D563B" w:rsidRPr="00A92A2E" w:rsidRDefault="007C62E9" w:rsidP="00262EAE">
      <w:pPr>
        <w:autoSpaceDE w:val="0"/>
        <w:autoSpaceDN w:val="0"/>
        <w:adjustRightInd w:val="0"/>
        <w:rPr>
          <w:szCs w:val="22"/>
        </w:rPr>
      </w:pPr>
      <w:r>
        <w:rPr>
          <w:szCs w:val="22"/>
        </w:rPr>
        <w:t xml:space="preserve">Manustatava </w:t>
      </w:r>
      <w:r w:rsidR="005D563B">
        <w:rPr>
          <w:szCs w:val="22"/>
        </w:rPr>
        <w:t>IX</w:t>
      </w:r>
      <w:r w:rsidR="00E60B01">
        <w:rPr>
          <w:szCs w:val="22"/>
        </w:rPr>
        <w:t> faktori</w:t>
      </w:r>
      <w:r w:rsidR="005D563B">
        <w:rPr>
          <w:szCs w:val="22"/>
        </w:rPr>
        <w:t>ühikute arvu väljendatakse rahvusvahelistes ühikutes (RÜ), mis on seotud IX</w:t>
      </w:r>
      <w:r w:rsidR="00465240">
        <w:rPr>
          <w:szCs w:val="22"/>
        </w:rPr>
        <w:t> faktori</w:t>
      </w:r>
      <w:r w:rsidR="005D563B">
        <w:rPr>
          <w:szCs w:val="22"/>
        </w:rPr>
        <w:t xml:space="preserve"> preparaatide</w:t>
      </w:r>
      <w:r>
        <w:rPr>
          <w:szCs w:val="22"/>
        </w:rPr>
        <w:t>le kehtiva WHO standardiga</w:t>
      </w:r>
      <w:r w:rsidR="005D563B">
        <w:rPr>
          <w:szCs w:val="22"/>
        </w:rPr>
        <w:t>. IX</w:t>
      </w:r>
      <w:r w:rsidR="00E01C07">
        <w:rPr>
          <w:szCs w:val="22"/>
        </w:rPr>
        <w:t> </w:t>
      </w:r>
      <w:r w:rsidR="00465240">
        <w:rPr>
          <w:szCs w:val="22"/>
        </w:rPr>
        <w:t>faktori</w:t>
      </w:r>
      <w:r w:rsidR="005D563B">
        <w:rPr>
          <w:szCs w:val="22"/>
        </w:rPr>
        <w:t xml:space="preserve"> aktiivsust plasmas väljendatakse kas protsendina (</w:t>
      </w:r>
      <w:r w:rsidRPr="00773856">
        <w:rPr>
          <w:szCs w:val="22"/>
        </w:rPr>
        <w:t>suhe inimese plasma normväärtusesse</w:t>
      </w:r>
      <w:r w:rsidR="005D563B">
        <w:rPr>
          <w:szCs w:val="22"/>
        </w:rPr>
        <w:t>) või rahvusvahelistes ühikutes (IX</w:t>
      </w:r>
      <w:r w:rsidR="00465240">
        <w:rPr>
          <w:szCs w:val="22"/>
        </w:rPr>
        <w:t> faktori</w:t>
      </w:r>
      <w:r w:rsidR="005D563B">
        <w:rPr>
          <w:szCs w:val="22"/>
        </w:rPr>
        <w:t xml:space="preserve"> rahvusvahelise standardi suhtes).</w:t>
      </w:r>
    </w:p>
    <w:p w:rsidR="0027797B" w:rsidRPr="00A92A2E" w:rsidRDefault="0027797B" w:rsidP="00262EAE">
      <w:pPr>
        <w:autoSpaceDE w:val="0"/>
        <w:autoSpaceDN w:val="0"/>
        <w:adjustRightInd w:val="0"/>
        <w:rPr>
          <w:szCs w:val="22"/>
        </w:rPr>
      </w:pPr>
    </w:p>
    <w:p w:rsidR="00C53EB9" w:rsidRPr="00A92A2E" w:rsidRDefault="00815CE8" w:rsidP="00262EAE">
      <w:pPr>
        <w:autoSpaceDE w:val="0"/>
        <w:autoSpaceDN w:val="0"/>
        <w:adjustRightInd w:val="0"/>
        <w:rPr>
          <w:szCs w:val="22"/>
        </w:rPr>
      </w:pPr>
      <w:r>
        <w:rPr>
          <w:i/>
          <w:szCs w:val="22"/>
          <w:u w:val="single"/>
        </w:rPr>
        <w:t>P</w:t>
      </w:r>
      <w:r w:rsidR="00C53EB9">
        <w:rPr>
          <w:i/>
          <w:szCs w:val="22"/>
          <w:u w:val="single"/>
        </w:rPr>
        <w:t>rofülaktika</w:t>
      </w:r>
    </w:p>
    <w:p w:rsidR="00C53EB9" w:rsidRPr="00A92A2E" w:rsidRDefault="00C53EB9" w:rsidP="00262EAE">
      <w:pPr>
        <w:autoSpaceDE w:val="0"/>
        <w:autoSpaceDN w:val="0"/>
        <w:adjustRightInd w:val="0"/>
        <w:rPr>
          <w:szCs w:val="22"/>
        </w:rPr>
      </w:pPr>
      <w:r w:rsidRPr="00792E6C">
        <w:rPr>
          <w:szCs w:val="22"/>
        </w:rPr>
        <w:t>40 RÜ / kehakaalu kg kohta üks kord nädalas.</w:t>
      </w:r>
    </w:p>
    <w:p w:rsidR="00127600" w:rsidRDefault="00D93269" w:rsidP="00262EAE">
      <w:pPr>
        <w:autoSpaceDE w:val="0"/>
        <w:autoSpaceDN w:val="0"/>
        <w:adjustRightInd w:val="0"/>
        <w:rPr>
          <w:szCs w:val="22"/>
        </w:rPr>
      </w:pPr>
      <w:r>
        <w:rPr>
          <w:szCs w:val="22"/>
        </w:rPr>
        <w:t>Annuseid ja manustamise intervalle võib kohandada vastavalt saavutatud FIX tasemele ja individuaalsele kalduvusele veritseda. Iganädalase 40 RÜ/kg annustamis</w:t>
      </w:r>
      <w:r w:rsidR="00792E6C">
        <w:rPr>
          <w:szCs w:val="22"/>
        </w:rPr>
        <w:t>ega</w:t>
      </w:r>
      <w:r>
        <w:rPr>
          <w:szCs w:val="22"/>
        </w:rPr>
        <w:t xml:space="preserve"> saavutatud madalaimad tasemed on kokkuvõtlikult toodud lõigus 5.2.</w:t>
      </w:r>
    </w:p>
    <w:p w:rsidR="00D93269" w:rsidRPr="00A92A2E" w:rsidRDefault="00D93269" w:rsidP="00262EAE">
      <w:pPr>
        <w:autoSpaceDE w:val="0"/>
        <w:autoSpaceDN w:val="0"/>
        <w:adjustRightInd w:val="0"/>
        <w:rPr>
          <w:szCs w:val="22"/>
        </w:rPr>
      </w:pPr>
    </w:p>
    <w:p w:rsidR="006D7BDD" w:rsidRPr="00A92A2E" w:rsidRDefault="00792E6C" w:rsidP="00262EAE">
      <w:pPr>
        <w:autoSpaceDE w:val="0"/>
        <w:autoSpaceDN w:val="0"/>
        <w:adjustRightInd w:val="0"/>
        <w:rPr>
          <w:bCs/>
          <w:iCs/>
          <w:szCs w:val="22"/>
        </w:rPr>
      </w:pPr>
      <w:r>
        <w:rPr>
          <w:bCs/>
          <w:iCs/>
          <w:szCs w:val="22"/>
        </w:rPr>
        <w:t>P</w:t>
      </w:r>
      <w:r w:rsidR="006D7BDD">
        <w:rPr>
          <w:bCs/>
          <w:iCs/>
          <w:szCs w:val="22"/>
        </w:rPr>
        <w:t xml:space="preserve">rofülaktilist annust </w:t>
      </w:r>
      <w:r w:rsidR="00ED63F6">
        <w:rPr>
          <w:bCs/>
          <w:iCs/>
          <w:szCs w:val="22"/>
        </w:rPr>
        <w:t xml:space="preserve">saavatel </w:t>
      </w:r>
      <w:r w:rsidR="006D7BDD">
        <w:rPr>
          <w:bCs/>
          <w:iCs/>
          <w:szCs w:val="22"/>
        </w:rPr>
        <w:t xml:space="preserve">patsientidel, kes unustavad annuse manustamata, soovitatakse seda meeldetulemisel kohe teha ja seejärel jätkata oma tavalise üks kord nädalas manustamise graafikuga. Kahekordset annust </w:t>
      </w:r>
      <w:r w:rsidR="00AA2E41">
        <w:rPr>
          <w:bCs/>
          <w:iCs/>
          <w:szCs w:val="22"/>
        </w:rPr>
        <w:t>tuleb vältida</w:t>
      </w:r>
      <w:r w:rsidR="006D7BDD">
        <w:rPr>
          <w:bCs/>
          <w:iCs/>
          <w:szCs w:val="22"/>
        </w:rPr>
        <w:t>.</w:t>
      </w:r>
    </w:p>
    <w:p w:rsidR="00127600" w:rsidRPr="00A92A2E" w:rsidRDefault="00127600" w:rsidP="00262EAE">
      <w:pPr>
        <w:autoSpaceDE w:val="0"/>
        <w:autoSpaceDN w:val="0"/>
        <w:adjustRightInd w:val="0"/>
        <w:rPr>
          <w:szCs w:val="22"/>
        </w:rPr>
      </w:pPr>
    </w:p>
    <w:p w:rsidR="00127600" w:rsidRPr="00A92A2E" w:rsidRDefault="00127600" w:rsidP="00262EAE">
      <w:pPr>
        <w:autoSpaceDE w:val="0"/>
        <w:autoSpaceDN w:val="0"/>
        <w:adjustRightInd w:val="0"/>
        <w:rPr>
          <w:bCs/>
          <w:i/>
          <w:iCs/>
          <w:szCs w:val="22"/>
          <w:u w:val="single"/>
        </w:rPr>
      </w:pPr>
      <w:r>
        <w:rPr>
          <w:bCs/>
          <w:i/>
          <w:iCs/>
          <w:szCs w:val="22"/>
          <w:u w:val="single"/>
        </w:rPr>
        <w:t>Vajaduspõhine ravi</w:t>
      </w:r>
    </w:p>
    <w:p w:rsidR="00C53EB9" w:rsidRPr="00A92A2E" w:rsidRDefault="00C53EB9" w:rsidP="00262EAE">
      <w:pPr>
        <w:autoSpaceDE w:val="0"/>
        <w:autoSpaceDN w:val="0"/>
        <w:adjustRightInd w:val="0"/>
        <w:rPr>
          <w:szCs w:val="22"/>
        </w:rPr>
      </w:pPr>
      <w:r>
        <w:rPr>
          <w:szCs w:val="22"/>
        </w:rPr>
        <w:t xml:space="preserve">Asendusravi annus ja kestus sõltuvad veritsuse asukohast ja raskusastmest; annustamise </w:t>
      </w:r>
      <w:r w:rsidR="00AA2E41">
        <w:rPr>
          <w:szCs w:val="22"/>
        </w:rPr>
        <w:t xml:space="preserve">juhiseid </w:t>
      </w:r>
      <w:r>
        <w:rPr>
          <w:szCs w:val="22"/>
        </w:rPr>
        <w:t>veritsusepisoodide korral vt tabelist 1.</w:t>
      </w:r>
    </w:p>
    <w:p w:rsidR="005E1E74" w:rsidRPr="00A92A2E" w:rsidRDefault="005E1E74" w:rsidP="00262EAE">
      <w:pPr>
        <w:autoSpaceDE w:val="0"/>
        <w:autoSpaceDN w:val="0"/>
        <w:adjustRightInd w:val="0"/>
        <w:rPr>
          <w:szCs w:val="22"/>
          <w:u w:val="single"/>
        </w:rPr>
      </w:pPr>
    </w:p>
    <w:p w:rsidR="00E676E3" w:rsidRPr="00536D36" w:rsidRDefault="00DA1A9E" w:rsidP="00262EAE">
      <w:pPr>
        <w:autoSpaceDE w:val="0"/>
        <w:autoSpaceDN w:val="0"/>
        <w:adjustRightInd w:val="0"/>
        <w:rPr>
          <w:b/>
          <w:szCs w:val="22"/>
          <w:lang w:val="en-GB"/>
        </w:rPr>
      </w:pPr>
      <w:r>
        <w:rPr>
          <w:b/>
          <w:szCs w:val="22"/>
        </w:rPr>
        <w:t>Tabel 1</w:t>
      </w:r>
      <w:r>
        <w:rPr>
          <w:b/>
          <w:szCs w:val="22"/>
        </w:rPr>
        <w:tab/>
        <w:t>Veritsusepisoodide ravimine Refixia</w:t>
      </w:r>
      <w:r w:rsidR="00AA2E41">
        <w:rPr>
          <w:b/>
          <w:szCs w:val="22"/>
        </w:rPr>
        <w:t>’</w:t>
      </w:r>
      <w:r>
        <w:rPr>
          <w:b/>
          <w:szCs w:val="22"/>
        </w:rPr>
        <w:t>ga</w:t>
      </w:r>
    </w:p>
    <w:tbl>
      <w:tblPr>
        <w:tblW w:w="7469" w:type="dxa"/>
        <w:tblInd w:w="108" w:type="dxa"/>
        <w:tblLayout w:type="fixed"/>
        <w:tblLook w:val="04A0" w:firstRow="1" w:lastRow="0" w:firstColumn="1" w:lastColumn="0" w:noHBand="0" w:noVBand="1"/>
      </w:tblPr>
      <w:tblGrid>
        <w:gridCol w:w="1985"/>
        <w:gridCol w:w="1984"/>
        <w:gridCol w:w="3500"/>
      </w:tblGrid>
      <w:tr w:rsidR="00127600" w:rsidRPr="00536D36" w:rsidTr="009A4732">
        <w:tc>
          <w:tcPr>
            <w:tcW w:w="1985" w:type="dxa"/>
            <w:tcBorders>
              <w:top w:val="single" w:sz="8" w:space="0" w:color="auto"/>
              <w:left w:val="single" w:sz="8" w:space="0" w:color="auto"/>
              <w:bottom w:val="single" w:sz="8" w:space="0" w:color="auto"/>
              <w:right w:val="single" w:sz="8" w:space="0" w:color="auto"/>
            </w:tcBorders>
            <w:shd w:val="clear" w:color="auto" w:fill="auto"/>
            <w:noWrap/>
            <w:tcMar>
              <w:top w:w="113" w:type="dxa"/>
              <w:bottom w:w="113" w:type="dxa"/>
            </w:tcMar>
            <w:hideMark/>
          </w:tcPr>
          <w:p w:rsidR="00127600" w:rsidRPr="00536D36" w:rsidRDefault="007C62E9" w:rsidP="00262EAE">
            <w:pPr>
              <w:autoSpaceDE w:val="0"/>
              <w:autoSpaceDN w:val="0"/>
              <w:adjustRightInd w:val="0"/>
              <w:rPr>
                <w:b/>
                <w:szCs w:val="22"/>
                <w:lang w:val="en-GB"/>
              </w:rPr>
            </w:pPr>
            <w:r w:rsidRPr="007922F5">
              <w:rPr>
                <w:b/>
                <w:szCs w:val="22"/>
              </w:rPr>
              <w:t>Hemorraagia raskus</w:t>
            </w:r>
          </w:p>
        </w:tc>
        <w:tc>
          <w:tcPr>
            <w:tcW w:w="1984" w:type="dxa"/>
            <w:tcBorders>
              <w:top w:val="single" w:sz="8" w:space="0" w:color="auto"/>
              <w:left w:val="nil"/>
              <w:bottom w:val="single" w:sz="8" w:space="0" w:color="auto"/>
              <w:right w:val="single" w:sz="4" w:space="0" w:color="auto"/>
            </w:tcBorders>
            <w:shd w:val="clear" w:color="auto" w:fill="auto"/>
            <w:tcMar>
              <w:top w:w="113" w:type="dxa"/>
              <w:bottom w:w="113" w:type="dxa"/>
            </w:tcMar>
            <w:hideMark/>
          </w:tcPr>
          <w:p w:rsidR="00127600" w:rsidRPr="00A92A2E" w:rsidRDefault="00127600" w:rsidP="00262EAE">
            <w:pPr>
              <w:autoSpaceDE w:val="0"/>
              <w:autoSpaceDN w:val="0"/>
              <w:adjustRightInd w:val="0"/>
              <w:rPr>
                <w:b/>
                <w:szCs w:val="22"/>
                <w:lang w:val="de-DE"/>
              </w:rPr>
            </w:pPr>
            <w:r>
              <w:rPr>
                <w:b/>
                <w:bCs/>
                <w:szCs w:val="22"/>
              </w:rPr>
              <w:t>Refixia</w:t>
            </w:r>
            <w:r w:rsidRPr="00DE371C">
              <w:rPr>
                <w:b/>
              </w:rPr>
              <w:t xml:space="preserve"> soovituslik annus ühikutes RÜ/kg</w:t>
            </w:r>
          </w:p>
        </w:tc>
        <w:tc>
          <w:tcPr>
            <w:tcW w:w="3500" w:type="dxa"/>
            <w:tcBorders>
              <w:top w:val="single" w:sz="8" w:space="0" w:color="auto"/>
              <w:left w:val="nil"/>
              <w:bottom w:val="single" w:sz="8" w:space="0" w:color="auto"/>
              <w:right w:val="single" w:sz="8" w:space="0" w:color="auto"/>
            </w:tcBorders>
            <w:shd w:val="clear" w:color="auto" w:fill="auto"/>
            <w:noWrap/>
            <w:tcMar>
              <w:top w:w="113" w:type="dxa"/>
              <w:bottom w:w="113" w:type="dxa"/>
            </w:tcMar>
            <w:hideMark/>
          </w:tcPr>
          <w:p w:rsidR="00127600" w:rsidRPr="00536D36" w:rsidRDefault="00127600" w:rsidP="00262EAE">
            <w:pPr>
              <w:autoSpaceDE w:val="0"/>
              <w:autoSpaceDN w:val="0"/>
              <w:adjustRightInd w:val="0"/>
              <w:rPr>
                <w:b/>
                <w:szCs w:val="22"/>
                <w:lang w:val="en-GB"/>
              </w:rPr>
            </w:pPr>
            <w:r>
              <w:rPr>
                <w:b/>
                <w:szCs w:val="22"/>
              </w:rPr>
              <w:t>Annustamise soovitused</w:t>
            </w:r>
          </w:p>
        </w:tc>
      </w:tr>
      <w:tr w:rsidR="00127600" w:rsidRPr="00536D36" w:rsidTr="009A4732">
        <w:trPr>
          <w:trHeight w:val="1020"/>
        </w:trPr>
        <w:tc>
          <w:tcPr>
            <w:tcW w:w="1985" w:type="dxa"/>
            <w:tcBorders>
              <w:top w:val="nil"/>
              <w:left w:val="single" w:sz="8" w:space="0" w:color="auto"/>
              <w:bottom w:val="single" w:sz="4" w:space="0" w:color="auto"/>
              <w:right w:val="single" w:sz="8" w:space="0" w:color="auto"/>
            </w:tcBorders>
            <w:shd w:val="clear" w:color="auto" w:fill="auto"/>
            <w:tcMar>
              <w:top w:w="113" w:type="dxa"/>
              <w:bottom w:w="113" w:type="dxa"/>
            </w:tcMar>
            <w:hideMark/>
          </w:tcPr>
          <w:p w:rsidR="00375607" w:rsidRPr="00536D36" w:rsidRDefault="003030A6" w:rsidP="00262EAE">
            <w:pPr>
              <w:autoSpaceDE w:val="0"/>
              <w:autoSpaceDN w:val="0"/>
              <w:adjustRightInd w:val="0"/>
              <w:rPr>
                <w:szCs w:val="22"/>
                <w:lang w:val="en-GB"/>
              </w:rPr>
            </w:pPr>
            <w:r>
              <w:rPr>
                <w:szCs w:val="22"/>
              </w:rPr>
              <w:t xml:space="preserve">Algav </w:t>
            </w:r>
            <w:r w:rsidR="00C53EB9">
              <w:rPr>
                <w:szCs w:val="22"/>
              </w:rPr>
              <w:t xml:space="preserve">hemartroos, </w:t>
            </w:r>
            <w:r w:rsidRPr="00773856">
              <w:rPr>
                <w:szCs w:val="22"/>
              </w:rPr>
              <w:t>veritsus lihases või suuõõnes</w:t>
            </w:r>
          </w:p>
          <w:p w:rsidR="00375607" w:rsidRPr="00536D36" w:rsidRDefault="00375607" w:rsidP="00262EAE">
            <w:pPr>
              <w:autoSpaceDE w:val="0"/>
              <w:autoSpaceDN w:val="0"/>
              <w:adjustRightInd w:val="0"/>
              <w:rPr>
                <w:szCs w:val="22"/>
                <w:lang w:val="en-GB"/>
              </w:rPr>
            </w:pPr>
          </w:p>
          <w:p w:rsidR="001051B1" w:rsidRPr="00536D36" w:rsidRDefault="00375607" w:rsidP="00262EAE">
            <w:pPr>
              <w:autoSpaceDE w:val="0"/>
              <w:autoSpaceDN w:val="0"/>
              <w:adjustRightInd w:val="0"/>
              <w:rPr>
                <w:szCs w:val="22"/>
                <w:lang w:val="en-GB"/>
              </w:rPr>
            </w:pPr>
            <w:r>
              <w:rPr>
                <w:szCs w:val="22"/>
              </w:rPr>
              <w:t>Ulatuslikum hemartroos, lihasveritsus või hematoom.</w:t>
            </w:r>
          </w:p>
        </w:tc>
        <w:tc>
          <w:tcPr>
            <w:tcW w:w="1984" w:type="dxa"/>
            <w:tcBorders>
              <w:top w:val="nil"/>
              <w:left w:val="nil"/>
              <w:bottom w:val="single" w:sz="4" w:space="0" w:color="auto"/>
              <w:right w:val="single" w:sz="4" w:space="0" w:color="auto"/>
            </w:tcBorders>
            <w:shd w:val="clear" w:color="auto" w:fill="auto"/>
            <w:noWrap/>
            <w:tcMar>
              <w:top w:w="113" w:type="dxa"/>
              <w:bottom w:w="113" w:type="dxa"/>
            </w:tcMar>
            <w:hideMark/>
          </w:tcPr>
          <w:p w:rsidR="00127600" w:rsidRPr="00536D36" w:rsidRDefault="00127600" w:rsidP="00262EAE">
            <w:pPr>
              <w:autoSpaceDE w:val="0"/>
              <w:autoSpaceDN w:val="0"/>
              <w:adjustRightInd w:val="0"/>
              <w:rPr>
                <w:szCs w:val="22"/>
                <w:lang w:val="en-GB"/>
              </w:rPr>
            </w:pPr>
            <w:r>
              <w:rPr>
                <w:szCs w:val="22"/>
              </w:rPr>
              <w:t>40</w:t>
            </w:r>
          </w:p>
        </w:tc>
        <w:tc>
          <w:tcPr>
            <w:tcW w:w="3500" w:type="dxa"/>
            <w:tcBorders>
              <w:top w:val="nil"/>
              <w:left w:val="nil"/>
              <w:bottom w:val="single" w:sz="4" w:space="0" w:color="auto"/>
              <w:right w:val="single" w:sz="8" w:space="0" w:color="auto"/>
            </w:tcBorders>
            <w:shd w:val="clear" w:color="auto" w:fill="auto"/>
            <w:noWrap/>
            <w:tcMar>
              <w:top w:w="113" w:type="dxa"/>
              <w:bottom w:w="113" w:type="dxa"/>
            </w:tcMar>
            <w:hideMark/>
          </w:tcPr>
          <w:p w:rsidR="00127600" w:rsidRPr="00536D36" w:rsidRDefault="00CC281A" w:rsidP="00262EAE">
            <w:pPr>
              <w:autoSpaceDE w:val="0"/>
              <w:autoSpaceDN w:val="0"/>
              <w:adjustRightInd w:val="0"/>
              <w:rPr>
                <w:szCs w:val="22"/>
                <w:lang w:val="en-GB"/>
              </w:rPr>
            </w:pPr>
            <w:r>
              <w:rPr>
                <w:szCs w:val="22"/>
              </w:rPr>
              <w:t>Soovitatav on ühekordne annus.</w:t>
            </w:r>
          </w:p>
        </w:tc>
      </w:tr>
      <w:tr w:rsidR="00127600" w:rsidRPr="00536D36" w:rsidTr="009A4732">
        <w:trPr>
          <w:trHeight w:val="645"/>
        </w:trPr>
        <w:tc>
          <w:tcPr>
            <w:tcW w:w="1985" w:type="dxa"/>
            <w:tcBorders>
              <w:top w:val="nil"/>
              <w:left w:val="single" w:sz="8" w:space="0" w:color="auto"/>
              <w:bottom w:val="single" w:sz="8" w:space="0" w:color="auto"/>
              <w:right w:val="single" w:sz="8" w:space="0" w:color="auto"/>
            </w:tcBorders>
            <w:shd w:val="clear" w:color="auto" w:fill="auto"/>
            <w:noWrap/>
            <w:tcMar>
              <w:top w:w="113" w:type="dxa"/>
              <w:bottom w:w="113" w:type="dxa"/>
            </w:tcMar>
            <w:hideMark/>
          </w:tcPr>
          <w:p w:rsidR="00127600" w:rsidRPr="00536D36" w:rsidRDefault="00C53EB9" w:rsidP="00262EAE">
            <w:pPr>
              <w:autoSpaceDE w:val="0"/>
              <w:autoSpaceDN w:val="0"/>
              <w:adjustRightInd w:val="0"/>
              <w:rPr>
                <w:szCs w:val="22"/>
                <w:lang w:val="en-GB"/>
              </w:rPr>
            </w:pPr>
            <w:r>
              <w:rPr>
                <w:szCs w:val="22"/>
              </w:rPr>
              <w:t xml:space="preserve">Raske või eluohtlik </w:t>
            </w:r>
            <w:r w:rsidR="003030A6" w:rsidRPr="00773856">
              <w:rPr>
                <w:szCs w:val="22"/>
              </w:rPr>
              <w:t>hemorraagia</w:t>
            </w:r>
            <w:r>
              <w:rPr>
                <w:szCs w:val="22"/>
              </w:rPr>
              <w:t>.</w:t>
            </w:r>
          </w:p>
        </w:tc>
        <w:tc>
          <w:tcPr>
            <w:tcW w:w="1984" w:type="dxa"/>
            <w:tcBorders>
              <w:top w:val="nil"/>
              <w:left w:val="nil"/>
              <w:bottom w:val="single" w:sz="8" w:space="0" w:color="auto"/>
              <w:right w:val="single" w:sz="4" w:space="0" w:color="auto"/>
            </w:tcBorders>
            <w:shd w:val="clear" w:color="auto" w:fill="auto"/>
            <w:noWrap/>
            <w:tcMar>
              <w:top w:w="113" w:type="dxa"/>
              <w:bottom w:w="113" w:type="dxa"/>
            </w:tcMar>
            <w:hideMark/>
          </w:tcPr>
          <w:p w:rsidR="00127600" w:rsidRPr="00536D36" w:rsidRDefault="00127600" w:rsidP="00262EAE">
            <w:pPr>
              <w:autoSpaceDE w:val="0"/>
              <w:autoSpaceDN w:val="0"/>
              <w:adjustRightInd w:val="0"/>
              <w:rPr>
                <w:szCs w:val="22"/>
                <w:lang w:val="en-GB"/>
              </w:rPr>
            </w:pPr>
            <w:r>
              <w:rPr>
                <w:szCs w:val="22"/>
              </w:rPr>
              <w:t>80</w:t>
            </w:r>
          </w:p>
        </w:tc>
        <w:tc>
          <w:tcPr>
            <w:tcW w:w="3500" w:type="dxa"/>
            <w:tcBorders>
              <w:top w:val="nil"/>
              <w:left w:val="nil"/>
              <w:bottom w:val="single" w:sz="8" w:space="0" w:color="auto"/>
              <w:right w:val="single" w:sz="8" w:space="0" w:color="auto"/>
            </w:tcBorders>
            <w:shd w:val="clear" w:color="auto" w:fill="auto"/>
            <w:noWrap/>
            <w:tcMar>
              <w:top w:w="113" w:type="dxa"/>
              <w:bottom w:w="113" w:type="dxa"/>
            </w:tcMar>
            <w:hideMark/>
          </w:tcPr>
          <w:p w:rsidR="00127600" w:rsidRPr="00536D36" w:rsidRDefault="00E676E3" w:rsidP="00262EAE">
            <w:pPr>
              <w:autoSpaceDE w:val="0"/>
              <w:autoSpaceDN w:val="0"/>
              <w:adjustRightInd w:val="0"/>
              <w:rPr>
                <w:szCs w:val="22"/>
                <w:lang w:val="en-GB"/>
              </w:rPr>
            </w:pPr>
            <w:r>
              <w:rPr>
                <w:szCs w:val="22"/>
              </w:rPr>
              <w:t>Manustada võib 40 RÜ/kg lisaannuseid.</w:t>
            </w:r>
          </w:p>
        </w:tc>
      </w:tr>
    </w:tbl>
    <w:p w:rsidR="00127600" w:rsidRPr="00536D36" w:rsidRDefault="00127600" w:rsidP="00262EAE">
      <w:pPr>
        <w:autoSpaceDE w:val="0"/>
        <w:autoSpaceDN w:val="0"/>
        <w:adjustRightInd w:val="0"/>
        <w:rPr>
          <w:szCs w:val="22"/>
          <w:lang w:val="en-GB"/>
        </w:rPr>
      </w:pPr>
    </w:p>
    <w:p w:rsidR="00CC281A" w:rsidRPr="00536D36" w:rsidRDefault="00745FAA" w:rsidP="00262EAE">
      <w:pPr>
        <w:autoSpaceDE w:val="0"/>
        <w:autoSpaceDN w:val="0"/>
        <w:adjustRightInd w:val="0"/>
        <w:rPr>
          <w:i/>
          <w:szCs w:val="22"/>
          <w:u w:val="single"/>
          <w:lang w:val="en-GB"/>
        </w:rPr>
      </w:pPr>
      <w:r>
        <w:rPr>
          <w:i/>
          <w:szCs w:val="22"/>
          <w:u w:val="single"/>
        </w:rPr>
        <w:t>Kirurgia</w:t>
      </w:r>
    </w:p>
    <w:p w:rsidR="00CC281A" w:rsidRPr="00536D36" w:rsidRDefault="00CC281A" w:rsidP="00262EAE">
      <w:pPr>
        <w:autoSpaceDE w:val="0"/>
        <w:autoSpaceDN w:val="0"/>
        <w:adjustRightInd w:val="0"/>
        <w:rPr>
          <w:szCs w:val="22"/>
          <w:lang w:val="en-GB"/>
        </w:rPr>
      </w:pPr>
      <w:r>
        <w:rPr>
          <w:szCs w:val="22"/>
        </w:rPr>
        <w:t>Annused ja annustamisintervallid operatsiooni ajal sõltuvad protseduurist ja kohalikest tavadest. Üldised soovitused on toodud tabelis 2.</w:t>
      </w:r>
    </w:p>
    <w:p w:rsidR="00127600" w:rsidRPr="00536D36" w:rsidRDefault="00127600" w:rsidP="00262EAE">
      <w:pPr>
        <w:autoSpaceDE w:val="0"/>
        <w:autoSpaceDN w:val="0"/>
        <w:adjustRightInd w:val="0"/>
        <w:rPr>
          <w:szCs w:val="22"/>
          <w:lang w:val="en-GB"/>
        </w:rPr>
      </w:pPr>
    </w:p>
    <w:p w:rsidR="00501CA5" w:rsidRPr="00536D36" w:rsidRDefault="00262EAE" w:rsidP="00262EAE">
      <w:pPr>
        <w:autoSpaceDE w:val="0"/>
        <w:autoSpaceDN w:val="0"/>
        <w:adjustRightInd w:val="0"/>
        <w:rPr>
          <w:b/>
          <w:szCs w:val="22"/>
          <w:lang w:val="en-GB"/>
        </w:rPr>
      </w:pPr>
      <w:r>
        <w:rPr>
          <w:b/>
          <w:szCs w:val="22"/>
        </w:rPr>
        <w:t>Tabel 2</w:t>
      </w:r>
      <w:r>
        <w:rPr>
          <w:b/>
          <w:szCs w:val="22"/>
        </w:rPr>
        <w:tab/>
        <w:t>Operatsiooniaegne ravi Refixia</w:t>
      </w:r>
      <w:r w:rsidR="00AA2E41">
        <w:rPr>
          <w:b/>
          <w:szCs w:val="22"/>
        </w:rPr>
        <w:t>’</w:t>
      </w:r>
      <w:r>
        <w:rPr>
          <w:b/>
          <w:szCs w:val="22"/>
        </w:rPr>
        <w:t>ga</w:t>
      </w:r>
    </w:p>
    <w:tbl>
      <w:tblPr>
        <w:tblW w:w="7812" w:type="dxa"/>
        <w:tblInd w:w="108" w:type="dxa"/>
        <w:tblLook w:val="04A0" w:firstRow="1" w:lastRow="0" w:firstColumn="1" w:lastColumn="0" w:noHBand="0" w:noVBand="1"/>
      </w:tblPr>
      <w:tblGrid>
        <w:gridCol w:w="2174"/>
        <w:gridCol w:w="1805"/>
        <w:gridCol w:w="3833"/>
      </w:tblGrid>
      <w:tr w:rsidR="00127600" w:rsidRPr="00536D36" w:rsidTr="009A4732">
        <w:tc>
          <w:tcPr>
            <w:tcW w:w="2174" w:type="dxa"/>
            <w:tcBorders>
              <w:top w:val="single" w:sz="8" w:space="0" w:color="auto"/>
              <w:left w:val="single" w:sz="8" w:space="0" w:color="auto"/>
              <w:bottom w:val="single" w:sz="8" w:space="0" w:color="auto"/>
              <w:right w:val="single" w:sz="8" w:space="0" w:color="auto"/>
            </w:tcBorders>
            <w:shd w:val="clear" w:color="auto" w:fill="auto"/>
            <w:noWrap/>
            <w:tcMar>
              <w:top w:w="113" w:type="dxa"/>
              <w:bottom w:w="113" w:type="dxa"/>
            </w:tcMar>
            <w:hideMark/>
          </w:tcPr>
          <w:p w:rsidR="00127600" w:rsidRPr="00536D36" w:rsidRDefault="00127600" w:rsidP="00262EAE">
            <w:pPr>
              <w:autoSpaceDE w:val="0"/>
              <w:autoSpaceDN w:val="0"/>
              <w:adjustRightInd w:val="0"/>
              <w:rPr>
                <w:b/>
                <w:szCs w:val="22"/>
                <w:lang w:val="en-GB"/>
              </w:rPr>
            </w:pPr>
            <w:r>
              <w:rPr>
                <w:b/>
                <w:szCs w:val="22"/>
              </w:rPr>
              <w:t>Kirurgilise protseduuri tüüp</w:t>
            </w:r>
          </w:p>
        </w:tc>
        <w:tc>
          <w:tcPr>
            <w:tcW w:w="1805" w:type="dxa"/>
            <w:tcBorders>
              <w:top w:val="single" w:sz="8" w:space="0" w:color="auto"/>
              <w:left w:val="nil"/>
              <w:bottom w:val="single" w:sz="8" w:space="0" w:color="auto"/>
              <w:right w:val="single" w:sz="4" w:space="0" w:color="auto"/>
            </w:tcBorders>
            <w:shd w:val="clear" w:color="auto" w:fill="auto"/>
            <w:tcMar>
              <w:top w:w="113" w:type="dxa"/>
              <w:bottom w:w="113" w:type="dxa"/>
            </w:tcMar>
            <w:hideMark/>
          </w:tcPr>
          <w:p w:rsidR="00127600" w:rsidRPr="00A92A2E" w:rsidRDefault="00127600" w:rsidP="00262EAE">
            <w:pPr>
              <w:autoSpaceDE w:val="0"/>
              <w:autoSpaceDN w:val="0"/>
              <w:adjustRightInd w:val="0"/>
              <w:rPr>
                <w:b/>
                <w:szCs w:val="22"/>
                <w:lang w:val="de-DE"/>
              </w:rPr>
            </w:pPr>
            <w:r>
              <w:rPr>
                <w:b/>
                <w:szCs w:val="22"/>
              </w:rPr>
              <w:t xml:space="preserve">Soovituslik annus ühikutes RÜ / kehakaalu </w:t>
            </w:r>
            <w:r w:rsidR="00A228E4">
              <w:rPr>
                <w:b/>
                <w:szCs w:val="22"/>
              </w:rPr>
              <w:t xml:space="preserve">kg </w:t>
            </w:r>
            <w:r>
              <w:rPr>
                <w:b/>
                <w:szCs w:val="22"/>
              </w:rPr>
              <w:t>kohta</w:t>
            </w:r>
          </w:p>
        </w:tc>
        <w:tc>
          <w:tcPr>
            <w:tcW w:w="3833" w:type="dxa"/>
            <w:tcBorders>
              <w:top w:val="single" w:sz="8" w:space="0" w:color="auto"/>
              <w:left w:val="nil"/>
              <w:bottom w:val="single" w:sz="8" w:space="0" w:color="auto"/>
              <w:right w:val="single" w:sz="8" w:space="0" w:color="auto"/>
            </w:tcBorders>
            <w:shd w:val="clear" w:color="auto" w:fill="auto"/>
            <w:noWrap/>
            <w:tcMar>
              <w:top w:w="113" w:type="dxa"/>
              <w:bottom w:w="113" w:type="dxa"/>
            </w:tcMar>
            <w:hideMark/>
          </w:tcPr>
          <w:p w:rsidR="00127600" w:rsidRPr="00536D36" w:rsidRDefault="00127600" w:rsidP="00262EAE">
            <w:pPr>
              <w:autoSpaceDE w:val="0"/>
              <w:autoSpaceDN w:val="0"/>
              <w:adjustRightInd w:val="0"/>
              <w:rPr>
                <w:b/>
                <w:szCs w:val="22"/>
                <w:lang w:val="en-GB"/>
              </w:rPr>
            </w:pPr>
            <w:r>
              <w:rPr>
                <w:b/>
                <w:szCs w:val="22"/>
              </w:rPr>
              <w:t>Annustamise soovitused</w:t>
            </w:r>
          </w:p>
        </w:tc>
      </w:tr>
      <w:tr w:rsidR="00127600" w:rsidRPr="00536D36" w:rsidTr="009A4732">
        <w:trPr>
          <w:trHeight w:val="255"/>
        </w:trPr>
        <w:tc>
          <w:tcPr>
            <w:tcW w:w="2174" w:type="dxa"/>
            <w:tcBorders>
              <w:top w:val="nil"/>
              <w:left w:val="single" w:sz="8" w:space="0" w:color="auto"/>
              <w:bottom w:val="single" w:sz="4" w:space="0" w:color="auto"/>
              <w:right w:val="single" w:sz="8" w:space="0" w:color="auto"/>
            </w:tcBorders>
            <w:shd w:val="clear" w:color="auto" w:fill="auto"/>
            <w:noWrap/>
            <w:tcMar>
              <w:top w:w="113" w:type="dxa"/>
              <w:bottom w:w="113" w:type="dxa"/>
            </w:tcMar>
            <w:hideMark/>
          </w:tcPr>
          <w:p w:rsidR="00127600" w:rsidRPr="00536D36" w:rsidRDefault="00127600" w:rsidP="00262EAE">
            <w:pPr>
              <w:autoSpaceDE w:val="0"/>
              <w:autoSpaceDN w:val="0"/>
              <w:adjustRightInd w:val="0"/>
              <w:rPr>
                <w:szCs w:val="22"/>
                <w:lang w:val="en-GB"/>
              </w:rPr>
            </w:pPr>
            <w:r>
              <w:rPr>
                <w:szCs w:val="22"/>
              </w:rPr>
              <w:t>Pisikirurgia, sealhulgas hammaste ekstraktsioon.</w:t>
            </w:r>
          </w:p>
        </w:tc>
        <w:tc>
          <w:tcPr>
            <w:tcW w:w="1805" w:type="dxa"/>
            <w:tcBorders>
              <w:top w:val="nil"/>
              <w:left w:val="nil"/>
              <w:bottom w:val="single" w:sz="4" w:space="0" w:color="auto"/>
              <w:right w:val="single" w:sz="4" w:space="0" w:color="auto"/>
            </w:tcBorders>
            <w:shd w:val="clear" w:color="auto" w:fill="auto"/>
            <w:noWrap/>
            <w:tcMar>
              <w:top w:w="113" w:type="dxa"/>
              <w:bottom w:w="113" w:type="dxa"/>
            </w:tcMar>
            <w:hideMark/>
          </w:tcPr>
          <w:p w:rsidR="00127600" w:rsidRPr="00536D36" w:rsidRDefault="00127600" w:rsidP="00262EAE">
            <w:pPr>
              <w:autoSpaceDE w:val="0"/>
              <w:autoSpaceDN w:val="0"/>
              <w:adjustRightInd w:val="0"/>
              <w:rPr>
                <w:szCs w:val="22"/>
                <w:lang w:val="en-GB"/>
              </w:rPr>
            </w:pPr>
            <w:r>
              <w:rPr>
                <w:szCs w:val="22"/>
              </w:rPr>
              <w:t>40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hideMark/>
          </w:tcPr>
          <w:p w:rsidR="00127600" w:rsidRPr="00A92A2E" w:rsidRDefault="009E7F96" w:rsidP="00262EAE">
            <w:pPr>
              <w:autoSpaceDE w:val="0"/>
              <w:autoSpaceDN w:val="0"/>
              <w:adjustRightInd w:val="0"/>
              <w:rPr>
                <w:szCs w:val="22"/>
                <w:lang w:val="de-DE"/>
              </w:rPr>
            </w:pPr>
            <w:r>
              <w:rPr>
                <w:szCs w:val="22"/>
              </w:rPr>
              <w:t xml:space="preserve">Vajaduse korral võib manustada lisaannuseid. </w:t>
            </w:r>
          </w:p>
        </w:tc>
      </w:tr>
      <w:tr w:rsidR="008665FC" w:rsidRPr="00536D36" w:rsidTr="009A4732">
        <w:trPr>
          <w:trHeight w:val="488"/>
        </w:trPr>
        <w:tc>
          <w:tcPr>
            <w:tcW w:w="2174" w:type="dxa"/>
            <w:vMerge w:val="restart"/>
            <w:tcBorders>
              <w:top w:val="nil"/>
              <w:left w:val="single" w:sz="8" w:space="0" w:color="auto"/>
              <w:right w:val="single" w:sz="8" w:space="0" w:color="auto"/>
            </w:tcBorders>
            <w:shd w:val="clear" w:color="auto" w:fill="auto"/>
            <w:tcMar>
              <w:top w:w="113" w:type="dxa"/>
              <w:bottom w:w="113" w:type="dxa"/>
            </w:tcMar>
          </w:tcPr>
          <w:p w:rsidR="008665FC" w:rsidRPr="00536D36" w:rsidRDefault="008665FC" w:rsidP="00262EAE">
            <w:pPr>
              <w:autoSpaceDE w:val="0"/>
              <w:autoSpaceDN w:val="0"/>
              <w:adjustRightInd w:val="0"/>
              <w:rPr>
                <w:szCs w:val="22"/>
                <w:lang w:val="en-GB"/>
              </w:rPr>
            </w:pPr>
            <w:r>
              <w:rPr>
                <w:szCs w:val="22"/>
              </w:rPr>
              <w:t>Suurem operatsioon</w:t>
            </w:r>
          </w:p>
        </w:tc>
        <w:tc>
          <w:tcPr>
            <w:tcW w:w="1805" w:type="dxa"/>
            <w:tcBorders>
              <w:top w:val="nil"/>
              <w:left w:val="nil"/>
              <w:bottom w:val="single" w:sz="4" w:space="0" w:color="auto"/>
              <w:right w:val="single" w:sz="4" w:space="0" w:color="auto"/>
            </w:tcBorders>
            <w:shd w:val="clear" w:color="auto" w:fill="auto"/>
            <w:noWrap/>
            <w:tcMar>
              <w:top w:w="113" w:type="dxa"/>
              <w:bottom w:w="113" w:type="dxa"/>
            </w:tcMar>
          </w:tcPr>
          <w:p w:rsidR="008665FC" w:rsidRPr="00536D36" w:rsidRDefault="008665FC" w:rsidP="00262EAE">
            <w:pPr>
              <w:autoSpaceDE w:val="0"/>
              <w:autoSpaceDN w:val="0"/>
              <w:adjustRightInd w:val="0"/>
              <w:rPr>
                <w:szCs w:val="22"/>
                <w:lang w:val="en-GB"/>
              </w:rPr>
            </w:pPr>
            <w:r>
              <w:rPr>
                <w:szCs w:val="22"/>
              </w:rPr>
              <w:t>80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tcPr>
          <w:p w:rsidR="008665FC" w:rsidRPr="00536D36" w:rsidRDefault="008665FC" w:rsidP="00262EAE">
            <w:pPr>
              <w:autoSpaceDE w:val="0"/>
              <w:autoSpaceDN w:val="0"/>
              <w:adjustRightInd w:val="0"/>
              <w:rPr>
                <w:szCs w:val="22"/>
                <w:lang w:val="en-GB"/>
              </w:rPr>
            </w:pPr>
            <w:r>
              <w:rPr>
                <w:szCs w:val="22"/>
              </w:rPr>
              <w:t>Operatsioonieelne annus.</w:t>
            </w:r>
          </w:p>
        </w:tc>
      </w:tr>
      <w:tr w:rsidR="008665FC" w:rsidRPr="00536D36" w:rsidTr="009A4732">
        <w:trPr>
          <w:trHeight w:val="1020"/>
        </w:trPr>
        <w:tc>
          <w:tcPr>
            <w:tcW w:w="2174" w:type="dxa"/>
            <w:vMerge/>
            <w:tcBorders>
              <w:left w:val="single" w:sz="8" w:space="0" w:color="auto"/>
              <w:bottom w:val="single" w:sz="4" w:space="0" w:color="auto"/>
              <w:right w:val="single" w:sz="8" w:space="0" w:color="auto"/>
            </w:tcBorders>
            <w:shd w:val="clear" w:color="auto" w:fill="auto"/>
            <w:tcMar>
              <w:top w:w="113" w:type="dxa"/>
              <w:bottom w:w="113" w:type="dxa"/>
            </w:tcMar>
            <w:hideMark/>
          </w:tcPr>
          <w:p w:rsidR="008665FC" w:rsidRPr="00536D36" w:rsidRDefault="008665FC" w:rsidP="00262EAE">
            <w:pPr>
              <w:autoSpaceDE w:val="0"/>
              <w:autoSpaceDN w:val="0"/>
              <w:adjustRightInd w:val="0"/>
              <w:rPr>
                <w:szCs w:val="22"/>
                <w:lang w:val="en-GB"/>
              </w:rPr>
            </w:pPr>
          </w:p>
        </w:tc>
        <w:tc>
          <w:tcPr>
            <w:tcW w:w="1805" w:type="dxa"/>
            <w:tcBorders>
              <w:top w:val="nil"/>
              <w:left w:val="nil"/>
              <w:bottom w:val="single" w:sz="4" w:space="0" w:color="auto"/>
              <w:right w:val="single" w:sz="4" w:space="0" w:color="auto"/>
            </w:tcBorders>
            <w:shd w:val="clear" w:color="auto" w:fill="auto"/>
            <w:noWrap/>
            <w:tcMar>
              <w:top w:w="113" w:type="dxa"/>
              <w:bottom w:w="113" w:type="dxa"/>
            </w:tcMar>
            <w:hideMark/>
          </w:tcPr>
          <w:p w:rsidR="008665FC" w:rsidRPr="00536D36" w:rsidRDefault="008665FC" w:rsidP="00262EAE">
            <w:pPr>
              <w:autoSpaceDE w:val="0"/>
              <w:autoSpaceDN w:val="0"/>
              <w:adjustRightInd w:val="0"/>
              <w:rPr>
                <w:szCs w:val="22"/>
                <w:lang w:val="en-GB"/>
              </w:rPr>
            </w:pPr>
            <w:r>
              <w:rPr>
                <w:szCs w:val="22"/>
              </w:rPr>
              <w:t>40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hideMark/>
          </w:tcPr>
          <w:p w:rsidR="008665FC" w:rsidRPr="00536D36" w:rsidRDefault="00792E6C" w:rsidP="00262EAE">
            <w:pPr>
              <w:autoSpaceDE w:val="0"/>
              <w:autoSpaceDN w:val="0"/>
              <w:adjustRightInd w:val="0"/>
              <w:rPr>
                <w:szCs w:val="22"/>
                <w:lang w:val="en-GB"/>
              </w:rPr>
            </w:pPr>
            <w:r w:rsidRPr="00792E6C">
              <w:rPr>
                <w:szCs w:val="22"/>
              </w:rPr>
              <w:t>Kaaluda</w:t>
            </w:r>
            <w:r>
              <w:rPr>
                <w:szCs w:val="22"/>
              </w:rPr>
              <w:t xml:space="preserve"> tuleks </w:t>
            </w:r>
            <w:r w:rsidR="002B1723">
              <w:rPr>
                <w:szCs w:val="22"/>
              </w:rPr>
              <w:t xml:space="preserve">kahe </w:t>
            </w:r>
            <w:r w:rsidR="008665FC">
              <w:rPr>
                <w:szCs w:val="22"/>
              </w:rPr>
              <w:t xml:space="preserve">40 RÜ/kg </w:t>
            </w:r>
            <w:r w:rsidR="002B1723">
              <w:rPr>
                <w:szCs w:val="22"/>
              </w:rPr>
              <w:t xml:space="preserve">kordusannuse manustamist </w:t>
            </w:r>
            <w:r w:rsidR="008665FC">
              <w:rPr>
                <w:szCs w:val="22"/>
              </w:rPr>
              <w:t>(1</w:t>
            </w:r>
            <w:r>
              <w:rPr>
                <w:szCs w:val="22"/>
              </w:rPr>
              <w:t>…</w:t>
            </w:r>
            <w:r w:rsidR="008665FC">
              <w:rPr>
                <w:szCs w:val="22"/>
              </w:rPr>
              <w:t>3-päevaste intervallidega) esimesel operatsioonijärgsel nädalal.</w:t>
            </w:r>
          </w:p>
          <w:p w:rsidR="008665FC" w:rsidRPr="00536D36" w:rsidRDefault="008665FC" w:rsidP="00262EAE">
            <w:pPr>
              <w:autoSpaceDE w:val="0"/>
              <w:autoSpaceDN w:val="0"/>
              <w:adjustRightInd w:val="0"/>
              <w:rPr>
                <w:szCs w:val="22"/>
                <w:lang w:val="en-GB"/>
              </w:rPr>
            </w:pPr>
          </w:p>
          <w:p w:rsidR="008665FC" w:rsidRPr="00536D36" w:rsidRDefault="008665FC" w:rsidP="00262EAE">
            <w:pPr>
              <w:autoSpaceDE w:val="0"/>
              <w:autoSpaceDN w:val="0"/>
              <w:adjustRightInd w:val="0"/>
              <w:rPr>
                <w:szCs w:val="22"/>
                <w:lang w:val="en-GB"/>
              </w:rPr>
            </w:pPr>
            <w:r>
              <w:rPr>
                <w:szCs w:val="22"/>
              </w:rPr>
              <w:t>Refixia pika poolväärtusaja tõttu võib annustamise sagedust operatsioonijärgsel perioodil pärast esimest nädalat pikendada ühe korrani nädalas, kuni veritsus lõppeb ja haav paraneb.</w:t>
            </w:r>
          </w:p>
        </w:tc>
      </w:tr>
    </w:tbl>
    <w:p w:rsidR="00127600" w:rsidRPr="00536D36" w:rsidRDefault="00127600" w:rsidP="00262EAE">
      <w:pPr>
        <w:autoSpaceDE w:val="0"/>
        <w:autoSpaceDN w:val="0"/>
        <w:adjustRightInd w:val="0"/>
        <w:rPr>
          <w:b/>
          <w:szCs w:val="22"/>
          <w:lang w:val="en-GB"/>
        </w:rPr>
      </w:pPr>
    </w:p>
    <w:p w:rsidR="00127600" w:rsidRPr="00536D36" w:rsidRDefault="00127600" w:rsidP="00262EAE">
      <w:pPr>
        <w:autoSpaceDE w:val="0"/>
        <w:autoSpaceDN w:val="0"/>
        <w:adjustRightInd w:val="0"/>
        <w:rPr>
          <w:bCs/>
          <w:i/>
          <w:iCs/>
          <w:szCs w:val="22"/>
          <w:u w:val="single"/>
          <w:lang w:val="en-GB"/>
        </w:rPr>
      </w:pPr>
      <w:r>
        <w:rPr>
          <w:bCs/>
          <w:i/>
          <w:iCs/>
          <w:szCs w:val="22"/>
          <w:u w:val="single"/>
        </w:rPr>
        <w:t>Lapsed</w:t>
      </w:r>
    </w:p>
    <w:p w:rsidR="00FC048F" w:rsidRPr="00536D36" w:rsidRDefault="00F0645A" w:rsidP="00262EAE">
      <w:pPr>
        <w:autoSpaceDE w:val="0"/>
        <w:autoSpaceDN w:val="0"/>
        <w:adjustRightInd w:val="0"/>
        <w:rPr>
          <w:bCs/>
          <w:iCs/>
          <w:szCs w:val="22"/>
          <w:lang w:val="en-GB"/>
        </w:rPr>
      </w:pPr>
      <w:r>
        <w:rPr>
          <w:bCs/>
          <w:iCs/>
          <w:szCs w:val="22"/>
        </w:rPr>
        <w:t xml:space="preserve">Annustamise soovitused </w:t>
      </w:r>
      <w:r w:rsidR="00792E6C">
        <w:rPr>
          <w:bCs/>
          <w:iCs/>
          <w:szCs w:val="22"/>
        </w:rPr>
        <w:t>noorukitele (12-18 aastat)</w:t>
      </w:r>
      <w:r>
        <w:rPr>
          <w:bCs/>
          <w:iCs/>
          <w:szCs w:val="22"/>
        </w:rPr>
        <w:t xml:space="preserve"> on täiskasvanutega samad: 40 RÜ / kehakaalu </w:t>
      </w:r>
      <w:r w:rsidR="00A228E4">
        <w:rPr>
          <w:bCs/>
          <w:iCs/>
          <w:szCs w:val="22"/>
        </w:rPr>
        <w:t xml:space="preserve">kg </w:t>
      </w:r>
      <w:r>
        <w:rPr>
          <w:bCs/>
          <w:iCs/>
          <w:szCs w:val="22"/>
        </w:rPr>
        <w:t>kohta.</w:t>
      </w:r>
      <w:r w:rsidR="00792E6C">
        <w:rPr>
          <w:bCs/>
          <w:iCs/>
          <w:szCs w:val="22"/>
        </w:rPr>
        <w:t xml:space="preserve"> </w:t>
      </w:r>
      <w:r w:rsidR="006B59E8">
        <w:rPr>
          <w:bCs/>
          <w:iCs/>
          <w:szCs w:val="22"/>
        </w:rPr>
        <w:t>Puuduvad p</w:t>
      </w:r>
      <w:r w:rsidR="00792E6C">
        <w:rPr>
          <w:bCs/>
          <w:iCs/>
          <w:szCs w:val="22"/>
        </w:rPr>
        <w:t xml:space="preserve">ikaaegsed ohutusandmed </w:t>
      </w:r>
      <w:r w:rsidR="006B59E8">
        <w:rPr>
          <w:bCs/>
          <w:iCs/>
          <w:szCs w:val="22"/>
        </w:rPr>
        <w:t>Refixia kasutamise kohta noorematel kui 12 aastastel</w:t>
      </w:r>
      <w:r w:rsidR="00792E6C">
        <w:rPr>
          <w:bCs/>
          <w:iCs/>
          <w:szCs w:val="22"/>
        </w:rPr>
        <w:t xml:space="preserve"> laste</w:t>
      </w:r>
      <w:r w:rsidR="006B59E8">
        <w:rPr>
          <w:bCs/>
          <w:iCs/>
          <w:szCs w:val="22"/>
        </w:rPr>
        <w:t>l</w:t>
      </w:r>
      <w:r w:rsidR="00792E6C">
        <w:rPr>
          <w:bCs/>
          <w:iCs/>
          <w:szCs w:val="22"/>
        </w:rPr>
        <w:t>.</w:t>
      </w:r>
    </w:p>
    <w:p w:rsidR="006D7BDD" w:rsidRPr="00536D36" w:rsidRDefault="006D7BDD" w:rsidP="00262EAE">
      <w:pPr>
        <w:autoSpaceDE w:val="0"/>
        <w:autoSpaceDN w:val="0"/>
        <w:adjustRightInd w:val="0"/>
        <w:rPr>
          <w:bCs/>
          <w:iCs/>
          <w:szCs w:val="22"/>
          <w:lang w:val="en-GB"/>
        </w:rPr>
      </w:pPr>
    </w:p>
    <w:p w:rsidR="00127600" w:rsidRPr="00536D36" w:rsidRDefault="00127600" w:rsidP="00262EAE">
      <w:pPr>
        <w:autoSpaceDE w:val="0"/>
        <w:autoSpaceDN w:val="0"/>
        <w:adjustRightInd w:val="0"/>
        <w:rPr>
          <w:szCs w:val="22"/>
          <w:u w:val="single"/>
          <w:lang w:val="en-GB"/>
        </w:rPr>
      </w:pPr>
      <w:r>
        <w:rPr>
          <w:szCs w:val="22"/>
          <w:u w:val="single"/>
        </w:rPr>
        <w:t>Manustamisviis</w:t>
      </w:r>
    </w:p>
    <w:p w:rsidR="00127600" w:rsidRPr="00536D36" w:rsidRDefault="00127600" w:rsidP="00262EAE">
      <w:pPr>
        <w:autoSpaceDE w:val="0"/>
        <w:autoSpaceDN w:val="0"/>
        <w:adjustRightInd w:val="0"/>
        <w:rPr>
          <w:szCs w:val="22"/>
          <w:lang w:val="en-GB"/>
        </w:rPr>
      </w:pPr>
      <w:r>
        <w:rPr>
          <w:szCs w:val="22"/>
        </w:rPr>
        <w:t>Intravenoosne.</w:t>
      </w:r>
    </w:p>
    <w:p w:rsidR="00483791" w:rsidRPr="00536D36" w:rsidRDefault="00483791" w:rsidP="00262EAE">
      <w:pPr>
        <w:autoSpaceDE w:val="0"/>
        <w:autoSpaceDN w:val="0"/>
        <w:adjustRightInd w:val="0"/>
        <w:rPr>
          <w:szCs w:val="22"/>
          <w:lang w:val="en-GB"/>
        </w:rPr>
      </w:pPr>
    </w:p>
    <w:p w:rsidR="00127600" w:rsidRPr="00A92A2E" w:rsidRDefault="005E05CE" w:rsidP="00262EAE">
      <w:pPr>
        <w:autoSpaceDE w:val="0"/>
        <w:autoSpaceDN w:val="0"/>
        <w:adjustRightInd w:val="0"/>
        <w:rPr>
          <w:szCs w:val="22"/>
        </w:rPr>
      </w:pPr>
      <w:r>
        <w:rPr>
          <w:szCs w:val="22"/>
        </w:rPr>
        <w:t>Refixia manustatakse intravenoosse boolussüstina mitme minuti jooksul pärast süstelahuse pulbri histidiinlahustiga manustamiskõlblikuks muutmist. Manustamiskiirus tule</w:t>
      </w:r>
      <w:r w:rsidR="00AE01FD">
        <w:rPr>
          <w:szCs w:val="22"/>
        </w:rPr>
        <w:t>ks</w:t>
      </w:r>
      <w:r>
        <w:rPr>
          <w:szCs w:val="22"/>
        </w:rPr>
        <w:t xml:space="preserve"> määrata </w:t>
      </w:r>
      <w:r w:rsidR="00AE01FD" w:rsidRPr="00773856">
        <w:rPr>
          <w:szCs w:val="22"/>
        </w:rPr>
        <w:t>vastavalt patsiendi mugavusele</w:t>
      </w:r>
      <w:r>
        <w:rPr>
          <w:szCs w:val="22"/>
        </w:rPr>
        <w:t xml:space="preserve"> kuni maksimaalse süstekiiruseni 4 ml/min.</w:t>
      </w:r>
    </w:p>
    <w:p w:rsidR="00127600" w:rsidRPr="00A92A2E" w:rsidRDefault="00127600" w:rsidP="00262EAE">
      <w:pPr>
        <w:autoSpaceDE w:val="0"/>
        <w:autoSpaceDN w:val="0"/>
        <w:adjustRightInd w:val="0"/>
        <w:rPr>
          <w:szCs w:val="22"/>
        </w:rPr>
      </w:pPr>
    </w:p>
    <w:p w:rsidR="00812D16" w:rsidRPr="00536D36" w:rsidRDefault="00127600" w:rsidP="00262EAE">
      <w:pPr>
        <w:autoSpaceDE w:val="0"/>
        <w:autoSpaceDN w:val="0"/>
        <w:adjustRightInd w:val="0"/>
        <w:rPr>
          <w:szCs w:val="22"/>
          <w:lang w:val="en-GB"/>
        </w:rPr>
      </w:pPr>
      <w:r>
        <w:rPr>
          <w:szCs w:val="22"/>
        </w:rPr>
        <w:t xml:space="preserve">Ravimpreparaadi </w:t>
      </w:r>
      <w:r w:rsidR="007B50C6" w:rsidRPr="007B50C6">
        <w:rPr>
          <w:szCs w:val="22"/>
        </w:rPr>
        <w:t>manustamiskõlblikuks muutmise</w:t>
      </w:r>
      <w:r>
        <w:rPr>
          <w:szCs w:val="22"/>
        </w:rPr>
        <w:t xml:space="preserve"> juhised vt lõik 6.6.</w:t>
      </w:r>
    </w:p>
    <w:p w:rsidR="005F017B" w:rsidRPr="00536D36" w:rsidRDefault="005F017B" w:rsidP="00262EAE">
      <w:pPr>
        <w:autoSpaceDE w:val="0"/>
        <w:autoSpaceDN w:val="0"/>
        <w:adjustRightInd w:val="0"/>
        <w:rPr>
          <w:szCs w:val="22"/>
          <w:lang w:val="en-GB"/>
        </w:rPr>
      </w:pPr>
    </w:p>
    <w:p w:rsidR="006133AB" w:rsidRPr="00536D36" w:rsidRDefault="004F4661" w:rsidP="00262EAE">
      <w:pPr>
        <w:autoSpaceDE w:val="0"/>
        <w:autoSpaceDN w:val="0"/>
        <w:adjustRightInd w:val="0"/>
        <w:rPr>
          <w:szCs w:val="22"/>
          <w:lang w:val="en-GB"/>
        </w:rPr>
      </w:pPr>
      <w:r>
        <w:rPr>
          <w:szCs w:val="22"/>
        </w:rPr>
        <w:t xml:space="preserve">Kui ravimit manustab patsient ise või hooldaja, on vajalik </w:t>
      </w:r>
      <w:r w:rsidR="00667623">
        <w:rPr>
          <w:szCs w:val="22"/>
        </w:rPr>
        <w:t xml:space="preserve">asjakohane </w:t>
      </w:r>
      <w:r>
        <w:rPr>
          <w:szCs w:val="22"/>
        </w:rPr>
        <w:t>koolitus.</w:t>
      </w:r>
    </w:p>
    <w:p w:rsidR="00812D16" w:rsidRPr="00536D36" w:rsidRDefault="00812D16" w:rsidP="00262EAE">
      <w:pPr>
        <w:rPr>
          <w:szCs w:val="22"/>
          <w:lang w:val="en-GB"/>
        </w:rPr>
      </w:pPr>
    </w:p>
    <w:p w:rsidR="00812D16" w:rsidRPr="00536D36" w:rsidRDefault="00812D16" w:rsidP="00262EAE">
      <w:pPr>
        <w:ind w:left="567" w:hanging="567"/>
        <w:rPr>
          <w:szCs w:val="22"/>
          <w:lang w:val="en-GB"/>
        </w:rPr>
      </w:pPr>
      <w:r>
        <w:rPr>
          <w:b/>
          <w:szCs w:val="22"/>
        </w:rPr>
        <w:t>4.3</w:t>
      </w:r>
      <w:r>
        <w:rPr>
          <w:b/>
          <w:szCs w:val="22"/>
        </w:rPr>
        <w:tab/>
        <w:t>Vastunäidustused</w:t>
      </w:r>
    </w:p>
    <w:p w:rsidR="00812D16" w:rsidRPr="00536D36" w:rsidRDefault="00812D16" w:rsidP="00262EAE">
      <w:pPr>
        <w:rPr>
          <w:szCs w:val="22"/>
          <w:lang w:val="en-GB"/>
        </w:rPr>
      </w:pPr>
    </w:p>
    <w:p w:rsidR="00127600" w:rsidRPr="00536D36" w:rsidRDefault="00CA1497" w:rsidP="00262EAE">
      <w:pPr>
        <w:rPr>
          <w:szCs w:val="22"/>
          <w:lang w:val="en-GB"/>
        </w:rPr>
      </w:pPr>
      <w:r w:rsidRPr="00CA1497">
        <w:rPr>
          <w:szCs w:val="22"/>
        </w:rPr>
        <w:t>Ülitundlikkus toimeaine või lõigus 6.1 loetletud mis tahes abiaine</w:t>
      </w:r>
      <w:r w:rsidR="00AA2E41">
        <w:rPr>
          <w:szCs w:val="22"/>
        </w:rPr>
        <w:t xml:space="preserve"> suhtes</w:t>
      </w:r>
      <w:r w:rsidR="00AE01FD" w:rsidRPr="00E376F2">
        <w:rPr>
          <w:szCs w:val="22"/>
        </w:rPr>
        <w:t>.</w:t>
      </w:r>
    </w:p>
    <w:p w:rsidR="00127600" w:rsidRPr="00536D36" w:rsidRDefault="00127600" w:rsidP="00262EAE">
      <w:pPr>
        <w:rPr>
          <w:szCs w:val="22"/>
          <w:lang w:val="en-GB"/>
        </w:rPr>
      </w:pPr>
    </w:p>
    <w:p w:rsidR="00AE01FD" w:rsidDel="00AE01FD" w:rsidRDefault="00AE01FD">
      <w:pPr>
        <w:rPr>
          <w:szCs w:val="22"/>
        </w:rPr>
      </w:pPr>
      <w:r w:rsidRPr="007A4993">
        <w:rPr>
          <w:szCs w:val="22"/>
        </w:rPr>
        <w:t>Teadaolev ülitundlikkus hamstri valkude suhtes.</w:t>
      </w:r>
    </w:p>
    <w:p w:rsidR="00127600" w:rsidRPr="00536D36" w:rsidRDefault="00127600" w:rsidP="00262EAE">
      <w:pPr>
        <w:rPr>
          <w:szCs w:val="22"/>
          <w:lang w:val="en-GB"/>
        </w:rPr>
      </w:pPr>
    </w:p>
    <w:p w:rsidR="00812D16" w:rsidRPr="00536D36" w:rsidRDefault="00812D16" w:rsidP="00262EAE">
      <w:pPr>
        <w:ind w:left="567" w:hanging="567"/>
        <w:rPr>
          <w:b/>
          <w:szCs w:val="22"/>
          <w:lang w:val="en-GB"/>
        </w:rPr>
      </w:pPr>
      <w:r>
        <w:rPr>
          <w:b/>
          <w:szCs w:val="22"/>
        </w:rPr>
        <w:t>4.4</w:t>
      </w:r>
      <w:r>
        <w:rPr>
          <w:b/>
          <w:szCs w:val="22"/>
        </w:rPr>
        <w:tab/>
      </w:r>
      <w:r w:rsidR="00AE01FD" w:rsidRPr="00162832">
        <w:rPr>
          <w:b/>
          <w:szCs w:val="22"/>
        </w:rPr>
        <w:t>Erih</w:t>
      </w:r>
      <w:r w:rsidR="00AE01FD" w:rsidRPr="00F34C87">
        <w:rPr>
          <w:b/>
          <w:szCs w:val="22"/>
        </w:rPr>
        <w:t xml:space="preserve">oiatused ja ettevaatusabinõud </w:t>
      </w:r>
      <w:r w:rsidR="00AE01FD" w:rsidRPr="00DC20FF">
        <w:rPr>
          <w:b/>
          <w:szCs w:val="22"/>
        </w:rPr>
        <w:t>kasutamisel</w:t>
      </w:r>
    </w:p>
    <w:p w:rsidR="002C4718" w:rsidRPr="00536D36" w:rsidRDefault="002C4718" w:rsidP="00180561">
      <w:pPr>
        <w:rPr>
          <w:b/>
          <w:szCs w:val="22"/>
          <w:lang w:val="en-GB"/>
        </w:rPr>
      </w:pPr>
    </w:p>
    <w:p w:rsidR="00127600" w:rsidRPr="00536D36" w:rsidRDefault="00127600" w:rsidP="00262EAE">
      <w:pPr>
        <w:outlineLvl w:val="0"/>
        <w:rPr>
          <w:szCs w:val="22"/>
          <w:u w:val="single"/>
          <w:lang w:val="en-GB"/>
        </w:rPr>
      </w:pPr>
      <w:r>
        <w:rPr>
          <w:szCs w:val="22"/>
          <w:u w:val="single"/>
        </w:rPr>
        <w:t>Ülitundlikkus</w:t>
      </w:r>
    </w:p>
    <w:p w:rsidR="00127600" w:rsidRPr="00A92A2E" w:rsidRDefault="00127600" w:rsidP="00262EAE">
      <w:pPr>
        <w:outlineLvl w:val="0"/>
        <w:rPr>
          <w:szCs w:val="22"/>
        </w:rPr>
      </w:pPr>
      <w:r>
        <w:rPr>
          <w:szCs w:val="22"/>
        </w:rPr>
        <w:t>Refixia</w:t>
      </w:r>
      <w:r w:rsidR="00AE01FD">
        <w:rPr>
          <w:szCs w:val="22"/>
        </w:rPr>
        <w:t xml:space="preserve"> </w:t>
      </w:r>
      <w:r w:rsidR="00AE01FD" w:rsidRPr="004B679B">
        <w:rPr>
          <w:szCs w:val="22"/>
        </w:rPr>
        <w:t xml:space="preserve">ravi käigus on võimalikud allergilist tüüpi ülitundlikkuse reaktsioonid. </w:t>
      </w:r>
      <w:r>
        <w:rPr>
          <w:szCs w:val="22"/>
        </w:rPr>
        <w:t>Ravimpreparaat sisaldab hamstri valkude jälgi. Patsiente tuleb juhendada ülitundlikkuse sümptomite tekkimisel ravimpreparaadi kasutamine viivitamatult lõpetada ja oma arstiga ühendust võtta. Patsiente tuleb teavitada ülitundlikkusreaktsioonide varastest tunnustest, sh lööve, laialt levinud urtikaaria, pitsitustunne rinnus, vilistav hingamine, madal vererõhk ja anafülaksia.</w:t>
      </w:r>
    </w:p>
    <w:p w:rsidR="00371C95" w:rsidRPr="00A92A2E" w:rsidRDefault="00371C95" w:rsidP="00262EAE">
      <w:pPr>
        <w:outlineLvl w:val="0"/>
        <w:rPr>
          <w:szCs w:val="22"/>
        </w:rPr>
      </w:pPr>
    </w:p>
    <w:p w:rsidR="00127600" w:rsidRPr="00536D36" w:rsidRDefault="00AE01FD" w:rsidP="00262EAE">
      <w:pPr>
        <w:outlineLvl w:val="0"/>
        <w:rPr>
          <w:szCs w:val="22"/>
          <w:lang w:val="en-GB"/>
        </w:rPr>
      </w:pPr>
      <w:r w:rsidRPr="004E7CB9">
        <w:rPr>
          <w:szCs w:val="22"/>
        </w:rPr>
        <w:t>Š</w:t>
      </w:r>
      <w:r w:rsidRPr="00FA77D8">
        <w:rPr>
          <w:szCs w:val="22"/>
        </w:rPr>
        <w:t>oki tekkimisel tu</w:t>
      </w:r>
      <w:r w:rsidRPr="00825E4A">
        <w:rPr>
          <w:szCs w:val="22"/>
        </w:rPr>
        <w:t xml:space="preserve">leb </w:t>
      </w:r>
      <w:r w:rsidRPr="00B91FE1">
        <w:rPr>
          <w:szCs w:val="22"/>
        </w:rPr>
        <w:t>rakendada</w:t>
      </w:r>
      <w:r w:rsidRPr="00435E2A">
        <w:rPr>
          <w:szCs w:val="22"/>
        </w:rPr>
        <w:t xml:space="preserve"> standardseid šokiravi meetodeid</w:t>
      </w:r>
      <w:r w:rsidRPr="0023297B">
        <w:rPr>
          <w:szCs w:val="22"/>
        </w:rPr>
        <w:t>.</w:t>
      </w:r>
    </w:p>
    <w:p w:rsidR="00364FB0" w:rsidRPr="00536D36" w:rsidRDefault="00364FB0" w:rsidP="00262EAE">
      <w:pPr>
        <w:outlineLvl w:val="0"/>
        <w:rPr>
          <w:szCs w:val="22"/>
          <w:u w:val="single"/>
          <w:lang w:val="en-GB"/>
        </w:rPr>
      </w:pPr>
    </w:p>
    <w:p w:rsidR="00127600" w:rsidRPr="00536D36" w:rsidRDefault="00127600" w:rsidP="00262EAE">
      <w:pPr>
        <w:outlineLvl w:val="0"/>
        <w:rPr>
          <w:szCs w:val="22"/>
          <w:u w:val="single"/>
          <w:lang w:val="en-GB"/>
        </w:rPr>
      </w:pPr>
      <w:r>
        <w:rPr>
          <w:szCs w:val="22"/>
          <w:u w:val="single"/>
        </w:rPr>
        <w:t>Inhibiitorid</w:t>
      </w:r>
    </w:p>
    <w:p w:rsidR="00127600" w:rsidRPr="00536D36" w:rsidRDefault="00127600" w:rsidP="00262EAE">
      <w:pPr>
        <w:outlineLvl w:val="0"/>
        <w:rPr>
          <w:szCs w:val="22"/>
          <w:lang w:val="en-GB"/>
        </w:rPr>
      </w:pPr>
      <w:r>
        <w:rPr>
          <w:szCs w:val="22"/>
        </w:rPr>
        <w:t xml:space="preserve">Pärast korduvat ravi inimese IX hüübimisfaktorit (rDNA) sisaldavate ravimitega tuleb patsiente jälgida neutraliseerivate antikehade (inhibiitorite) tekkimise suhtes, mida tuleb </w:t>
      </w:r>
      <w:r w:rsidR="00AA2E41">
        <w:rPr>
          <w:szCs w:val="22"/>
        </w:rPr>
        <w:t xml:space="preserve">kvantitatiivselt määrata </w:t>
      </w:r>
      <w:r>
        <w:rPr>
          <w:szCs w:val="22"/>
        </w:rPr>
        <w:t>Bethesda ühikutes (BÜ) sobiva bioloogilise analüüsi alusel.</w:t>
      </w:r>
    </w:p>
    <w:p w:rsidR="001A5194" w:rsidRPr="00536D36" w:rsidRDefault="001A5194" w:rsidP="00262EAE">
      <w:pPr>
        <w:outlineLvl w:val="0"/>
        <w:rPr>
          <w:szCs w:val="22"/>
          <w:lang w:val="en-GB"/>
        </w:rPr>
      </w:pPr>
    </w:p>
    <w:p w:rsidR="00127600" w:rsidRPr="00A92A2E" w:rsidRDefault="00E805FA" w:rsidP="00262EAE">
      <w:pPr>
        <w:outlineLvl w:val="0"/>
        <w:rPr>
          <w:szCs w:val="22"/>
        </w:rPr>
      </w:pPr>
      <w:r>
        <w:rPr>
          <w:szCs w:val="22"/>
        </w:rPr>
        <w:t>Kirjanduses on teatatud IX faktori inhibiitorite ja allergiliste reaktsioonide tekke vahelisest korrelatsioonist. Seetõttu tuleb allergilise reaktsiooniga patsiente inhibiitorite tekke suhtes hinnata. Tuleb meeles pidada, et IX faktori inhibiitoritega patsientidel võib olla IX faktori manustamisel suurenenud anafülaksia oht.</w:t>
      </w:r>
    </w:p>
    <w:p w:rsidR="001A5194" w:rsidRPr="00A92A2E" w:rsidRDefault="001A5194" w:rsidP="00262EAE">
      <w:pPr>
        <w:outlineLvl w:val="0"/>
        <w:rPr>
          <w:szCs w:val="22"/>
        </w:rPr>
      </w:pPr>
    </w:p>
    <w:p w:rsidR="000B421D" w:rsidRPr="00A92A2E" w:rsidRDefault="00127600" w:rsidP="00262EAE">
      <w:pPr>
        <w:outlineLvl w:val="0"/>
        <w:rPr>
          <w:szCs w:val="22"/>
          <w:u w:val="single"/>
        </w:rPr>
      </w:pPr>
      <w:r>
        <w:rPr>
          <w:szCs w:val="22"/>
        </w:rPr>
        <w:t>IX faktorit sisaldavate ravimite manustamisega seotud allergiliste reaktsioonide ohu tõttu tuleb IX faktorit esialgu manustada raviarsti otsuse järgi meditsiinilise järelevalve all nii, et allergilise reaktsiooni tekkimisel oleks võimalik sobivat meditsiinilist abi pakkuda.</w:t>
      </w:r>
    </w:p>
    <w:p w:rsidR="00AB43F7" w:rsidRPr="00A92A2E" w:rsidRDefault="00AB43F7" w:rsidP="000B421D">
      <w:pPr>
        <w:outlineLvl w:val="0"/>
        <w:rPr>
          <w:szCs w:val="22"/>
        </w:rPr>
      </w:pPr>
    </w:p>
    <w:p w:rsidR="00127600" w:rsidRPr="00A92A2E" w:rsidRDefault="00183E7A" w:rsidP="000B421D">
      <w:pPr>
        <w:outlineLvl w:val="0"/>
        <w:rPr>
          <w:szCs w:val="22"/>
        </w:rPr>
      </w:pPr>
      <w:r>
        <w:rPr>
          <w:szCs w:val="22"/>
        </w:rPr>
        <w:t xml:space="preserve">FIX </w:t>
      </w:r>
      <w:r w:rsidR="00250904">
        <w:rPr>
          <w:szCs w:val="22"/>
        </w:rPr>
        <w:t>jääkaktiivsuse tõttu võib olla häiritud i</w:t>
      </w:r>
      <w:r w:rsidR="00BE5C94">
        <w:rPr>
          <w:szCs w:val="22"/>
        </w:rPr>
        <w:t>nhibiitorite määramine</w:t>
      </w:r>
      <w:r>
        <w:rPr>
          <w:szCs w:val="22"/>
        </w:rPr>
        <w:t xml:space="preserve">, kui </w:t>
      </w:r>
      <w:r w:rsidR="00250904">
        <w:rPr>
          <w:szCs w:val="22"/>
        </w:rPr>
        <w:t>kasutatakse</w:t>
      </w:r>
      <w:r>
        <w:rPr>
          <w:szCs w:val="22"/>
        </w:rPr>
        <w:t xml:space="preserve"> </w:t>
      </w:r>
      <w:r w:rsidR="001068A4" w:rsidRPr="00B01F43">
        <w:rPr>
          <w:szCs w:val="22"/>
        </w:rPr>
        <w:t>Bethesda</w:t>
      </w:r>
      <w:r w:rsidRPr="00183E7A">
        <w:rPr>
          <w:szCs w:val="22"/>
        </w:rPr>
        <w:t xml:space="preserve"> </w:t>
      </w:r>
      <w:r>
        <w:rPr>
          <w:szCs w:val="22"/>
        </w:rPr>
        <w:t>testi</w:t>
      </w:r>
      <w:r w:rsidR="00085749">
        <w:rPr>
          <w:szCs w:val="22"/>
        </w:rPr>
        <w:t xml:space="preserve"> </w:t>
      </w:r>
      <w:r w:rsidR="00085749" w:rsidRPr="00B01F43">
        <w:rPr>
          <w:szCs w:val="22"/>
        </w:rPr>
        <w:t>Nijmegen</w:t>
      </w:r>
      <w:r w:rsidR="00634ED1">
        <w:rPr>
          <w:szCs w:val="22"/>
        </w:rPr>
        <w:t>i</w:t>
      </w:r>
      <w:r w:rsidR="00085749" w:rsidRPr="00B01F43">
        <w:rPr>
          <w:szCs w:val="22"/>
        </w:rPr>
        <w:t xml:space="preserve"> modifikatsiooni</w:t>
      </w:r>
      <w:r w:rsidRPr="00085749">
        <w:rPr>
          <w:szCs w:val="22"/>
        </w:rPr>
        <w:t xml:space="preserve">. </w:t>
      </w:r>
      <w:r w:rsidR="000B421D" w:rsidRPr="00085749">
        <w:rPr>
          <w:szCs w:val="22"/>
        </w:rPr>
        <w:t xml:space="preserve">Seetõttu </w:t>
      </w:r>
      <w:r w:rsidRPr="00085749">
        <w:rPr>
          <w:szCs w:val="22"/>
        </w:rPr>
        <w:t>on soovit</w:t>
      </w:r>
      <w:r w:rsidR="007D17EE" w:rsidRPr="00A8644B">
        <w:rPr>
          <w:szCs w:val="22"/>
        </w:rPr>
        <w:t>uslik</w:t>
      </w:r>
      <w:r w:rsidRPr="00A8644B">
        <w:rPr>
          <w:szCs w:val="22"/>
        </w:rPr>
        <w:t xml:space="preserve"> </w:t>
      </w:r>
      <w:r w:rsidR="000B421D" w:rsidRPr="00A8644B">
        <w:rPr>
          <w:szCs w:val="22"/>
        </w:rPr>
        <w:t>kasutada eelsoojendusetappi või  väljauhtmist, et</w:t>
      </w:r>
      <w:r w:rsidR="000B421D">
        <w:rPr>
          <w:szCs w:val="22"/>
        </w:rPr>
        <w:t xml:space="preserve"> tagada madala tiitriga inhibiitorite tuvastamine. </w:t>
      </w:r>
    </w:p>
    <w:p w:rsidR="000B421D" w:rsidRPr="00A92A2E" w:rsidRDefault="000B421D" w:rsidP="00262EAE">
      <w:pPr>
        <w:outlineLvl w:val="0"/>
        <w:rPr>
          <w:szCs w:val="22"/>
          <w:u w:val="single"/>
        </w:rPr>
      </w:pPr>
    </w:p>
    <w:p w:rsidR="00127600" w:rsidRPr="00A92A2E" w:rsidRDefault="00127600" w:rsidP="00262EAE">
      <w:pPr>
        <w:outlineLvl w:val="0"/>
        <w:rPr>
          <w:szCs w:val="22"/>
          <w:u w:val="single"/>
        </w:rPr>
      </w:pPr>
      <w:r>
        <w:rPr>
          <w:szCs w:val="22"/>
          <w:u w:val="single"/>
        </w:rPr>
        <w:t>Trombemboolia</w:t>
      </w:r>
    </w:p>
    <w:p w:rsidR="00127600" w:rsidRPr="00A92A2E" w:rsidRDefault="00127600" w:rsidP="00262EAE">
      <w:pPr>
        <w:outlineLvl w:val="0"/>
        <w:rPr>
          <w:szCs w:val="22"/>
        </w:rPr>
      </w:pPr>
      <w:r>
        <w:rPr>
          <w:szCs w:val="22"/>
        </w:rPr>
        <w:t>Võimaliku trombembooliliste tüsistuste ohu tõttu tuleb alustada kliinilist järelevalvet trombootilise koagulopaatia ja dissemineeritud intravaskulaarse koagulatsiooni varaste sümptomite suhtes ning kasutada sobivaid bioloogilisi analüüse, kui seda ravimpreparaati manustatakse maksahaigusega patsientidele, operatsioonijärgselt, vastsündinutele või trombootiliste häirete või DIK riskiga patsientidele. Kõigis nimetatud olukordades tuleb Refixia</w:t>
      </w:r>
      <w:r w:rsidR="00CD3B69">
        <w:rPr>
          <w:szCs w:val="22"/>
        </w:rPr>
        <w:t>’</w:t>
      </w:r>
      <w:r>
        <w:rPr>
          <w:szCs w:val="22"/>
        </w:rPr>
        <w:t>ga ravi</w:t>
      </w:r>
      <w:r w:rsidR="00085749">
        <w:rPr>
          <w:szCs w:val="22"/>
        </w:rPr>
        <w:t>mise</w:t>
      </w:r>
      <w:r>
        <w:rPr>
          <w:szCs w:val="22"/>
        </w:rPr>
        <w:t xml:space="preserve"> kasusid hinnata nende tüsistuste ohu suhtes.</w:t>
      </w:r>
    </w:p>
    <w:p w:rsidR="00F91563" w:rsidRPr="00A92A2E" w:rsidRDefault="00F91563" w:rsidP="00262EAE">
      <w:pPr>
        <w:outlineLvl w:val="0"/>
        <w:rPr>
          <w:szCs w:val="22"/>
        </w:rPr>
      </w:pPr>
    </w:p>
    <w:p w:rsidR="00F91563" w:rsidRPr="00A92A2E" w:rsidRDefault="00F91563" w:rsidP="00F91563">
      <w:pPr>
        <w:outlineLvl w:val="0"/>
        <w:rPr>
          <w:szCs w:val="22"/>
          <w:u w:val="single"/>
        </w:rPr>
      </w:pPr>
      <w:r>
        <w:rPr>
          <w:szCs w:val="22"/>
          <w:u w:val="single"/>
        </w:rPr>
        <w:t xml:space="preserve">Kardiovaskulaarne </w:t>
      </w:r>
      <w:r w:rsidR="002D49C8">
        <w:rPr>
          <w:szCs w:val="22"/>
          <w:u w:val="single"/>
        </w:rPr>
        <w:t>toime</w:t>
      </w:r>
    </w:p>
    <w:p w:rsidR="00F91563" w:rsidRPr="00A92A2E" w:rsidRDefault="00F91563" w:rsidP="00F91563">
      <w:pPr>
        <w:outlineLvl w:val="0"/>
        <w:rPr>
          <w:szCs w:val="22"/>
        </w:rPr>
      </w:pPr>
      <w:r>
        <w:rPr>
          <w:szCs w:val="22"/>
        </w:rPr>
        <w:t>Olemasolevate kardiovaskulaarsete riskiteguritega patsientidel võib asendusravi FIX-iga suurendada kardiovaskulaarset riski.</w:t>
      </w:r>
    </w:p>
    <w:p w:rsidR="001A5194" w:rsidRPr="00A92A2E" w:rsidRDefault="001A5194" w:rsidP="00262EAE">
      <w:pPr>
        <w:outlineLvl w:val="0"/>
        <w:rPr>
          <w:szCs w:val="22"/>
        </w:rPr>
      </w:pPr>
    </w:p>
    <w:p w:rsidR="001A5194" w:rsidRPr="00A92A2E" w:rsidRDefault="00AE01FD" w:rsidP="00262EAE">
      <w:pPr>
        <w:outlineLvl w:val="0"/>
        <w:rPr>
          <w:szCs w:val="22"/>
          <w:u w:val="single"/>
        </w:rPr>
      </w:pPr>
      <w:r w:rsidRPr="00A4776A">
        <w:rPr>
          <w:szCs w:val="22"/>
          <w:u w:val="single"/>
        </w:rPr>
        <w:t xml:space="preserve">Kateetrist tingitud </w:t>
      </w:r>
      <w:r w:rsidRPr="00B82146">
        <w:rPr>
          <w:szCs w:val="22"/>
          <w:u w:val="single"/>
        </w:rPr>
        <w:t>tüsistused</w:t>
      </w:r>
    </w:p>
    <w:p w:rsidR="001A5194" w:rsidRPr="00A92A2E" w:rsidRDefault="00085749" w:rsidP="00262EAE">
      <w:pPr>
        <w:outlineLvl w:val="0"/>
        <w:rPr>
          <w:szCs w:val="22"/>
        </w:rPr>
      </w:pPr>
      <w:r w:rsidRPr="00B82146">
        <w:rPr>
          <w:szCs w:val="22"/>
        </w:rPr>
        <w:t>Tsentraal</w:t>
      </w:r>
      <w:r>
        <w:rPr>
          <w:szCs w:val="22"/>
        </w:rPr>
        <w:t xml:space="preserve">veeni </w:t>
      </w:r>
      <w:r w:rsidRPr="00085749">
        <w:rPr>
          <w:szCs w:val="22"/>
        </w:rPr>
        <w:t>juurdepääsu seadme</w:t>
      </w:r>
      <w:r w:rsidR="00AE01FD" w:rsidRPr="00B82146">
        <w:rPr>
          <w:szCs w:val="22"/>
        </w:rPr>
        <w:t xml:space="preserve"> kasutamise</w:t>
      </w:r>
      <w:r w:rsidR="00AE01FD">
        <w:rPr>
          <w:szCs w:val="22"/>
        </w:rPr>
        <w:t xml:space="preserve"> vajadusel</w:t>
      </w:r>
      <w:r w:rsidR="00AE01FD" w:rsidRPr="00B82146">
        <w:rPr>
          <w:szCs w:val="22"/>
        </w:rPr>
        <w:t xml:space="preserve"> tuleb arvestada kateetri</w:t>
      </w:r>
      <w:r w:rsidR="00AE01FD">
        <w:rPr>
          <w:szCs w:val="22"/>
        </w:rPr>
        <w:t>st</w:t>
      </w:r>
      <w:r w:rsidR="00AE01FD" w:rsidRPr="00B82146">
        <w:rPr>
          <w:szCs w:val="22"/>
        </w:rPr>
        <w:t xml:space="preserve"> </w:t>
      </w:r>
      <w:r w:rsidR="00AE01FD">
        <w:rPr>
          <w:szCs w:val="22"/>
        </w:rPr>
        <w:t>tingitud</w:t>
      </w:r>
      <w:r w:rsidR="00AE01FD" w:rsidRPr="00B82146">
        <w:rPr>
          <w:szCs w:val="22"/>
        </w:rPr>
        <w:t xml:space="preserve"> tüsistuste, </w:t>
      </w:r>
      <w:r w:rsidR="00AE01FD">
        <w:rPr>
          <w:szCs w:val="22"/>
        </w:rPr>
        <w:t>sh</w:t>
      </w:r>
      <w:r w:rsidR="00AE01FD" w:rsidRPr="00B82146">
        <w:rPr>
          <w:szCs w:val="22"/>
        </w:rPr>
        <w:t xml:space="preserve"> paiksete infektsioonide, baktereemia ja kateetri paiknemiskoha tromboosi tekke riskiga</w:t>
      </w:r>
      <w:r w:rsidR="00AE01FD">
        <w:rPr>
          <w:szCs w:val="22"/>
        </w:rPr>
        <w:t>.</w:t>
      </w:r>
    </w:p>
    <w:p w:rsidR="00127600" w:rsidRPr="00A92A2E" w:rsidRDefault="00127600" w:rsidP="00262EAE">
      <w:pPr>
        <w:outlineLvl w:val="0"/>
        <w:rPr>
          <w:szCs w:val="22"/>
          <w:u w:val="single"/>
        </w:rPr>
      </w:pPr>
    </w:p>
    <w:p w:rsidR="00127600" w:rsidRPr="00A92A2E" w:rsidRDefault="00127600" w:rsidP="00262EAE">
      <w:pPr>
        <w:outlineLvl w:val="0"/>
        <w:rPr>
          <w:szCs w:val="22"/>
          <w:u w:val="single"/>
        </w:rPr>
      </w:pPr>
      <w:r>
        <w:rPr>
          <w:szCs w:val="22"/>
          <w:u w:val="single"/>
        </w:rPr>
        <w:t>Lapsed</w:t>
      </w:r>
    </w:p>
    <w:p w:rsidR="00812D16" w:rsidRPr="00A92A2E" w:rsidRDefault="001864D6" w:rsidP="00262EAE">
      <w:pPr>
        <w:outlineLvl w:val="0"/>
        <w:rPr>
          <w:szCs w:val="22"/>
        </w:rPr>
      </w:pPr>
      <w:r>
        <w:rPr>
          <w:szCs w:val="22"/>
        </w:rPr>
        <w:t xml:space="preserve">Refixia ei ole näidustatud lastele (nooremad kui 12 aastat). </w:t>
      </w:r>
      <w:r w:rsidR="00AE01FD" w:rsidRPr="00773856">
        <w:rPr>
          <w:szCs w:val="22"/>
        </w:rPr>
        <w:t xml:space="preserve">Loetletud hoiatused ja ettevaatusabinõud on asjakohased nii täiskasvanute kui ka </w:t>
      </w:r>
      <w:r w:rsidR="00E22894">
        <w:rPr>
          <w:szCs w:val="22"/>
        </w:rPr>
        <w:t>noorukite (12…18-</w:t>
      </w:r>
      <w:r>
        <w:rPr>
          <w:szCs w:val="22"/>
        </w:rPr>
        <w:t>aastaste)</w:t>
      </w:r>
      <w:r w:rsidRPr="00773856">
        <w:rPr>
          <w:szCs w:val="22"/>
        </w:rPr>
        <w:t xml:space="preserve"> </w:t>
      </w:r>
      <w:r w:rsidR="00AE01FD" w:rsidRPr="00773856">
        <w:rPr>
          <w:szCs w:val="22"/>
        </w:rPr>
        <w:t>puhul.</w:t>
      </w:r>
    </w:p>
    <w:p w:rsidR="00127600" w:rsidRPr="00A92A2E" w:rsidRDefault="00127600" w:rsidP="00262EAE">
      <w:pPr>
        <w:outlineLvl w:val="0"/>
        <w:rPr>
          <w:szCs w:val="22"/>
        </w:rPr>
      </w:pPr>
    </w:p>
    <w:p w:rsidR="00280DDD" w:rsidRPr="00A92A2E" w:rsidRDefault="00280DDD" w:rsidP="00280DDD">
      <w:pPr>
        <w:outlineLvl w:val="0"/>
        <w:rPr>
          <w:szCs w:val="22"/>
          <w:u w:val="single"/>
        </w:rPr>
      </w:pPr>
      <w:r>
        <w:rPr>
          <w:szCs w:val="22"/>
          <w:u w:val="single"/>
        </w:rPr>
        <w:t>Naatriumisisaldus</w:t>
      </w:r>
    </w:p>
    <w:p w:rsidR="00280DDD" w:rsidRPr="00A92A2E" w:rsidRDefault="00280DDD" w:rsidP="00280DDD">
      <w:pPr>
        <w:outlineLvl w:val="0"/>
        <w:rPr>
          <w:szCs w:val="22"/>
        </w:rPr>
      </w:pPr>
      <w:r>
        <w:rPr>
          <w:szCs w:val="22"/>
        </w:rPr>
        <w:t>See ravim sisaldab vähem kui 1 mmol naatriumi (23 mg) viaali kohta, seega on sisuliselt naatriumivaba.</w:t>
      </w:r>
    </w:p>
    <w:p w:rsidR="00280DDD" w:rsidRPr="00A92A2E" w:rsidRDefault="00280DDD" w:rsidP="00262EAE">
      <w:pPr>
        <w:outlineLvl w:val="0"/>
        <w:rPr>
          <w:szCs w:val="22"/>
        </w:rPr>
      </w:pPr>
    </w:p>
    <w:p w:rsidR="00B91F3E" w:rsidRPr="00A92A2E" w:rsidRDefault="00B91F3E" w:rsidP="00B91F3E">
      <w:pPr>
        <w:outlineLvl w:val="0"/>
        <w:rPr>
          <w:szCs w:val="22"/>
          <w:u w:val="single"/>
        </w:rPr>
      </w:pPr>
      <w:r>
        <w:rPr>
          <w:szCs w:val="22"/>
          <w:u w:val="single"/>
        </w:rPr>
        <w:t>Kasutamise protokollimine</w:t>
      </w:r>
    </w:p>
    <w:p w:rsidR="00B91F3E" w:rsidRPr="00A92A2E" w:rsidRDefault="00B91F3E" w:rsidP="00B91F3E">
      <w:pPr>
        <w:outlineLvl w:val="0"/>
        <w:rPr>
          <w:szCs w:val="22"/>
        </w:rPr>
      </w:pPr>
      <w:r>
        <w:rPr>
          <w:szCs w:val="22"/>
        </w:rPr>
        <w:t xml:space="preserve">Refixia igakordsel patsiendile manustamisel </w:t>
      </w:r>
      <w:r w:rsidR="00085749">
        <w:rPr>
          <w:szCs w:val="22"/>
        </w:rPr>
        <w:t xml:space="preserve">on tungivalt </w:t>
      </w:r>
      <w:r>
        <w:rPr>
          <w:szCs w:val="22"/>
        </w:rPr>
        <w:t>soovit</w:t>
      </w:r>
      <w:r w:rsidR="00634ED1">
        <w:rPr>
          <w:szCs w:val="22"/>
        </w:rPr>
        <w:t>uslik</w:t>
      </w:r>
      <w:r>
        <w:rPr>
          <w:szCs w:val="22"/>
        </w:rPr>
        <w:t xml:space="preserve"> üles märkida ravimpreparaadi nimi ja partii number, et säilitada seos patsiendi ning ravimpreparaadi partii vahel.</w:t>
      </w:r>
    </w:p>
    <w:p w:rsidR="00B91F3E" w:rsidRPr="00A92A2E" w:rsidRDefault="00B91F3E" w:rsidP="00B91F3E">
      <w:pPr>
        <w:outlineLvl w:val="0"/>
        <w:rPr>
          <w:szCs w:val="22"/>
        </w:rPr>
      </w:pPr>
    </w:p>
    <w:p w:rsidR="00812D16" w:rsidRPr="00536D36" w:rsidRDefault="00812D16" w:rsidP="00262EAE">
      <w:pPr>
        <w:ind w:left="567" w:hanging="567"/>
        <w:outlineLvl w:val="0"/>
        <w:rPr>
          <w:szCs w:val="22"/>
          <w:lang w:val="en-GB"/>
        </w:rPr>
      </w:pPr>
      <w:r>
        <w:rPr>
          <w:b/>
          <w:szCs w:val="22"/>
        </w:rPr>
        <w:t>4.5</w:t>
      </w:r>
      <w:r>
        <w:rPr>
          <w:b/>
          <w:szCs w:val="22"/>
        </w:rPr>
        <w:tab/>
        <w:t>Koostoimed teiste ravimitega ja muud koostoimed</w:t>
      </w:r>
    </w:p>
    <w:p w:rsidR="00812D16" w:rsidRPr="00536D36" w:rsidRDefault="00812D16" w:rsidP="00262EAE">
      <w:pPr>
        <w:rPr>
          <w:szCs w:val="22"/>
          <w:lang w:val="en-GB"/>
        </w:rPr>
      </w:pPr>
    </w:p>
    <w:p w:rsidR="00127600" w:rsidRDefault="00127600" w:rsidP="00262EAE">
      <w:pPr>
        <w:rPr>
          <w:szCs w:val="22"/>
          <w:lang w:val="en-GB"/>
        </w:rPr>
      </w:pPr>
      <w:r>
        <w:rPr>
          <w:szCs w:val="22"/>
        </w:rPr>
        <w:t xml:space="preserve">Koostoimetest inimese IX hüübimisfaktorit (rDNA) sisaldavate ravimpreparaatide ja teiste ravimpreparaatide vahel </w:t>
      </w:r>
      <w:r w:rsidR="00AE01FD">
        <w:rPr>
          <w:szCs w:val="22"/>
        </w:rPr>
        <w:t xml:space="preserve">ei ole </w:t>
      </w:r>
      <w:r>
        <w:rPr>
          <w:szCs w:val="22"/>
        </w:rPr>
        <w:t>teatatud.</w:t>
      </w:r>
    </w:p>
    <w:p w:rsidR="00511A3E" w:rsidRPr="00536D36" w:rsidRDefault="00511A3E" w:rsidP="00262EAE">
      <w:pPr>
        <w:rPr>
          <w:szCs w:val="22"/>
          <w:lang w:val="en-GB"/>
        </w:rPr>
      </w:pPr>
    </w:p>
    <w:p w:rsidR="00812D16" w:rsidRPr="00A92A2E" w:rsidRDefault="00812D16" w:rsidP="00262EAE">
      <w:pPr>
        <w:ind w:left="567" w:hanging="567"/>
        <w:outlineLvl w:val="0"/>
        <w:rPr>
          <w:szCs w:val="22"/>
          <w:lang w:val="de-DE"/>
        </w:rPr>
      </w:pPr>
      <w:r>
        <w:rPr>
          <w:b/>
          <w:szCs w:val="22"/>
        </w:rPr>
        <w:t>4.6</w:t>
      </w:r>
      <w:r>
        <w:rPr>
          <w:b/>
          <w:szCs w:val="22"/>
        </w:rPr>
        <w:tab/>
      </w:r>
      <w:r>
        <w:rPr>
          <w:b/>
          <w:bCs/>
          <w:szCs w:val="22"/>
        </w:rPr>
        <w:t>Fertiilsus, r</w:t>
      </w:r>
      <w:r>
        <w:rPr>
          <w:b/>
          <w:szCs w:val="22"/>
        </w:rPr>
        <w:t>asedus ja imetamine</w:t>
      </w:r>
    </w:p>
    <w:p w:rsidR="00812D16" w:rsidRPr="00A92A2E" w:rsidRDefault="00812D16" w:rsidP="00262EAE">
      <w:pPr>
        <w:rPr>
          <w:szCs w:val="22"/>
          <w:lang w:val="de-DE"/>
        </w:rPr>
      </w:pPr>
    </w:p>
    <w:p w:rsidR="00491C3F" w:rsidRPr="00A92A2E" w:rsidRDefault="00AE01FD" w:rsidP="00262EAE">
      <w:pPr>
        <w:rPr>
          <w:szCs w:val="22"/>
        </w:rPr>
      </w:pPr>
      <w:r w:rsidRPr="00773856">
        <w:rPr>
          <w:szCs w:val="22"/>
        </w:rPr>
        <w:t>Reproduktiivsusuuringuid loomadel ei ole</w:t>
      </w:r>
      <w:r>
        <w:rPr>
          <w:szCs w:val="22"/>
        </w:rPr>
        <w:t xml:space="preserve"> </w:t>
      </w:r>
      <w:r w:rsidR="00491C3F">
        <w:rPr>
          <w:szCs w:val="22"/>
        </w:rPr>
        <w:t>IX faktori</w:t>
      </w:r>
      <w:r>
        <w:rPr>
          <w:szCs w:val="22"/>
        </w:rPr>
        <w:t xml:space="preserve">ga </w:t>
      </w:r>
      <w:r w:rsidRPr="00773856">
        <w:rPr>
          <w:szCs w:val="22"/>
        </w:rPr>
        <w:t>läbi viidud.</w:t>
      </w:r>
      <w:r w:rsidR="00491C3F">
        <w:rPr>
          <w:szCs w:val="22"/>
        </w:rPr>
        <w:t xml:space="preserve"> Kuna B-hemofiilia </w:t>
      </w:r>
      <w:r w:rsidR="003A04D2" w:rsidRPr="00D54CD9">
        <w:rPr>
          <w:szCs w:val="22"/>
        </w:rPr>
        <w:t>esineb naistel harva, siis kogemused</w:t>
      </w:r>
      <w:r w:rsidR="00491C3F">
        <w:rPr>
          <w:szCs w:val="22"/>
        </w:rPr>
        <w:t xml:space="preserve"> IX faktori </w:t>
      </w:r>
      <w:r w:rsidR="003A04D2" w:rsidRPr="00520BED">
        <w:rPr>
          <w:szCs w:val="22"/>
        </w:rPr>
        <w:t>kasutamise kohta raseduse ja imetamise ajal puuduvad.</w:t>
      </w:r>
      <w:r w:rsidR="00056DCA">
        <w:rPr>
          <w:szCs w:val="22"/>
        </w:rPr>
        <w:t xml:space="preserve"> </w:t>
      </w:r>
      <w:r w:rsidR="003A04D2">
        <w:rPr>
          <w:szCs w:val="22"/>
        </w:rPr>
        <w:t xml:space="preserve">Seepärast </w:t>
      </w:r>
      <w:r w:rsidR="00056DCA">
        <w:rPr>
          <w:szCs w:val="22"/>
        </w:rPr>
        <w:t>tule</w:t>
      </w:r>
      <w:r w:rsidR="003A04D2">
        <w:rPr>
          <w:szCs w:val="22"/>
        </w:rPr>
        <w:t>ks</w:t>
      </w:r>
      <w:r w:rsidR="00056DCA">
        <w:rPr>
          <w:szCs w:val="22"/>
        </w:rPr>
        <w:t> </w:t>
      </w:r>
      <w:r w:rsidR="00491C3F">
        <w:rPr>
          <w:szCs w:val="22"/>
        </w:rPr>
        <w:t xml:space="preserve">IX </w:t>
      </w:r>
      <w:r w:rsidR="003A04D2">
        <w:rPr>
          <w:szCs w:val="22"/>
        </w:rPr>
        <w:t xml:space="preserve">faktorit </w:t>
      </w:r>
      <w:r w:rsidR="003A04D2" w:rsidRPr="0091481A">
        <w:rPr>
          <w:szCs w:val="22"/>
        </w:rPr>
        <w:t>kasutada raseduse ja imetamise ajal ainult sii</w:t>
      </w:r>
      <w:r w:rsidR="003A04D2" w:rsidRPr="00E64002">
        <w:rPr>
          <w:szCs w:val="22"/>
        </w:rPr>
        <w:t>s,</w:t>
      </w:r>
      <w:r w:rsidR="003A04D2" w:rsidRPr="004E7CB9">
        <w:rPr>
          <w:szCs w:val="22"/>
        </w:rPr>
        <w:t xml:space="preserve"> kui vajadus selleks on selgelt väljendunud.</w:t>
      </w:r>
    </w:p>
    <w:p w:rsidR="00812D16" w:rsidRPr="00A92A2E" w:rsidRDefault="00812D16" w:rsidP="00262EAE">
      <w:pPr>
        <w:rPr>
          <w:szCs w:val="22"/>
        </w:rPr>
      </w:pPr>
    </w:p>
    <w:p w:rsidR="00812D16" w:rsidRPr="00A92A2E" w:rsidRDefault="00812D16" w:rsidP="00262EAE">
      <w:pPr>
        <w:ind w:left="567" w:hanging="567"/>
        <w:outlineLvl w:val="0"/>
        <w:rPr>
          <w:szCs w:val="22"/>
        </w:rPr>
      </w:pPr>
      <w:r>
        <w:rPr>
          <w:b/>
          <w:szCs w:val="22"/>
        </w:rPr>
        <w:t>4.7</w:t>
      </w:r>
      <w:r>
        <w:rPr>
          <w:b/>
          <w:szCs w:val="22"/>
        </w:rPr>
        <w:tab/>
        <w:t>Toime reaktsioonikiirusele</w:t>
      </w:r>
    </w:p>
    <w:p w:rsidR="00812D16" w:rsidRPr="00A92A2E" w:rsidRDefault="00812D16" w:rsidP="00262EAE">
      <w:pPr>
        <w:rPr>
          <w:szCs w:val="22"/>
        </w:rPr>
      </w:pPr>
    </w:p>
    <w:p w:rsidR="00491C3F" w:rsidRPr="00A92A2E" w:rsidRDefault="005E05CE" w:rsidP="00262EAE">
      <w:pPr>
        <w:rPr>
          <w:szCs w:val="22"/>
        </w:rPr>
      </w:pPr>
      <w:r>
        <w:rPr>
          <w:szCs w:val="22"/>
        </w:rPr>
        <w:t xml:space="preserve">Refixia </w:t>
      </w:r>
      <w:r w:rsidR="00214D83" w:rsidRPr="00214D83">
        <w:rPr>
          <w:szCs w:val="22"/>
        </w:rPr>
        <w:t>ei mõjuta autojuhtimise ja masinate käsitsemise võimet</w:t>
      </w:r>
      <w:r w:rsidR="003A04D2" w:rsidRPr="003205F8">
        <w:rPr>
          <w:szCs w:val="22"/>
        </w:rPr>
        <w:t>.</w:t>
      </w:r>
    </w:p>
    <w:p w:rsidR="00B64B2F" w:rsidRPr="00A92A2E" w:rsidRDefault="00B64B2F" w:rsidP="00262EAE">
      <w:pPr>
        <w:rPr>
          <w:szCs w:val="22"/>
        </w:rPr>
      </w:pPr>
    </w:p>
    <w:p w:rsidR="00812D16" w:rsidRPr="00A92A2E" w:rsidRDefault="00855481" w:rsidP="00262EAE">
      <w:pPr>
        <w:outlineLvl w:val="0"/>
        <w:rPr>
          <w:b/>
          <w:szCs w:val="22"/>
        </w:rPr>
      </w:pPr>
      <w:r>
        <w:rPr>
          <w:b/>
          <w:szCs w:val="22"/>
        </w:rPr>
        <w:t>4.8</w:t>
      </w:r>
      <w:r>
        <w:rPr>
          <w:b/>
          <w:szCs w:val="22"/>
        </w:rPr>
        <w:tab/>
        <w:t>Kõrvaltoimed</w:t>
      </w:r>
    </w:p>
    <w:p w:rsidR="00370B1F" w:rsidRPr="00A92A2E" w:rsidRDefault="00370B1F" w:rsidP="00262EAE">
      <w:pPr>
        <w:outlineLvl w:val="0"/>
        <w:rPr>
          <w:b/>
          <w:szCs w:val="22"/>
        </w:rPr>
      </w:pPr>
    </w:p>
    <w:p w:rsidR="00370B1F" w:rsidRPr="00A92A2E" w:rsidRDefault="00370B1F" w:rsidP="00262EAE">
      <w:pPr>
        <w:autoSpaceDE w:val="0"/>
        <w:autoSpaceDN w:val="0"/>
        <w:adjustRightInd w:val="0"/>
        <w:rPr>
          <w:szCs w:val="22"/>
          <w:u w:val="single"/>
        </w:rPr>
      </w:pPr>
      <w:r>
        <w:rPr>
          <w:szCs w:val="22"/>
          <w:u w:val="single"/>
        </w:rPr>
        <w:t>Ohutusprofiili kokkuvõte</w:t>
      </w:r>
    </w:p>
    <w:p w:rsidR="00370B1F" w:rsidRPr="00A92A2E" w:rsidRDefault="00370B1F" w:rsidP="00262EAE">
      <w:pPr>
        <w:autoSpaceDE w:val="0"/>
        <w:autoSpaceDN w:val="0"/>
        <w:adjustRightInd w:val="0"/>
        <w:rPr>
          <w:szCs w:val="22"/>
        </w:rPr>
      </w:pPr>
      <w:r>
        <w:rPr>
          <w:szCs w:val="22"/>
        </w:rPr>
        <w:t>Rekombinantset IX</w:t>
      </w:r>
      <w:r w:rsidR="00465240">
        <w:rPr>
          <w:szCs w:val="22"/>
        </w:rPr>
        <w:t> faktorit</w:t>
      </w:r>
      <w:r>
        <w:rPr>
          <w:szCs w:val="22"/>
        </w:rPr>
        <w:t xml:space="preserve"> sisaldavate ravimpreparaatidega seoses on harva täheldatud ülitundlikkust või allergilisi reaktsioone (</w:t>
      </w:r>
      <w:r w:rsidR="003A04D2" w:rsidRPr="00506008">
        <w:rPr>
          <w:szCs w:val="22"/>
        </w:rPr>
        <w:t>mille hulgas võivad olla angioödeem, põletustunne või kipitamine infusioonikohas, külmavärinad, õhetus, generaliseerunud urtikaaria, peavalu, lööve, hüpotensioon, letargia, iiveldus, rahutus, tahhükardia, pitsitustunne rinnus, kihelemine, oksendamine, hingelda</w:t>
      </w:r>
      <w:r w:rsidR="003A04D2" w:rsidRPr="00494BF5">
        <w:rPr>
          <w:szCs w:val="22"/>
        </w:rPr>
        <w:t>mine</w:t>
      </w:r>
      <w:r>
        <w:rPr>
          <w:szCs w:val="22"/>
        </w:rPr>
        <w:t xml:space="preserve">), mis võivad mõnel juhul progresseeruda </w:t>
      </w:r>
      <w:r w:rsidR="003A04D2" w:rsidRPr="007B11EE">
        <w:rPr>
          <w:szCs w:val="22"/>
        </w:rPr>
        <w:t>tõsiseks anafülaksiaks (sh šokiks).</w:t>
      </w:r>
      <w:r>
        <w:rPr>
          <w:szCs w:val="22"/>
        </w:rPr>
        <w:t xml:space="preserve"> Mõnel juhul on reaktsioonid progresseerunud raskeks anafülaksiaks ja on esinenud tihedas ajalises seoses IX</w:t>
      </w:r>
      <w:r w:rsidR="00E5243F">
        <w:rPr>
          <w:szCs w:val="22"/>
        </w:rPr>
        <w:t> faktori</w:t>
      </w:r>
      <w:r>
        <w:rPr>
          <w:szCs w:val="22"/>
        </w:rPr>
        <w:t xml:space="preserve"> inhibiitorite tekkimisega (vt ka lõiku 4.4). Teatatud on nefrootilisest sündroomist pärast immuunsüsteemi tolerantsuse esilekutsumise üritamist B-hemofiiliaga patsientidel, kelle organismis esinevad</w:t>
      </w:r>
      <w:r w:rsidR="00E5243F" w:rsidDel="00E5243F">
        <w:rPr>
          <w:szCs w:val="22"/>
        </w:rPr>
        <w:t xml:space="preserve"> </w:t>
      </w:r>
      <w:r>
        <w:rPr>
          <w:szCs w:val="22"/>
        </w:rPr>
        <w:t>IX</w:t>
      </w:r>
      <w:r w:rsidR="00E5243F">
        <w:rPr>
          <w:szCs w:val="22"/>
        </w:rPr>
        <w:t> faktori</w:t>
      </w:r>
      <w:r>
        <w:rPr>
          <w:szCs w:val="22"/>
        </w:rPr>
        <w:t xml:space="preserve"> inhibiitorid ja kellel on anamneesis allergilised reaktsioonid.</w:t>
      </w:r>
    </w:p>
    <w:p w:rsidR="00177487" w:rsidRPr="00A92A2E" w:rsidRDefault="00177487" w:rsidP="00262EAE">
      <w:pPr>
        <w:autoSpaceDE w:val="0"/>
        <w:autoSpaceDN w:val="0"/>
        <w:adjustRightInd w:val="0"/>
        <w:rPr>
          <w:szCs w:val="22"/>
        </w:rPr>
      </w:pPr>
    </w:p>
    <w:p w:rsidR="00370B1F" w:rsidRPr="00A92A2E" w:rsidRDefault="00206136" w:rsidP="00262EAE">
      <w:pPr>
        <w:autoSpaceDE w:val="0"/>
        <w:autoSpaceDN w:val="0"/>
        <w:adjustRightInd w:val="0"/>
        <w:rPr>
          <w:szCs w:val="22"/>
        </w:rPr>
      </w:pPr>
      <w:r w:rsidRPr="001F71A5">
        <w:rPr>
          <w:szCs w:val="22"/>
        </w:rPr>
        <w:t>Väga harva on leitud hamstri valgu vastaste antikehadega seostatud ülitundlikkuse reaktsioone.</w:t>
      </w:r>
    </w:p>
    <w:p w:rsidR="00177487" w:rsidRPr="00A92A2E" w:rsidRDefault="00177487" w:rsidP="00262EAE">
      <w:pPr>
        <w:autoSpaceDE w:val="0"/>
        <w:autoSpaceDN w:val="0"/>
        <w:adjustRightInd w:val="0"/>
        <w:rPr>
          <w:szCs w:val="22"/>
        </w:rPr>
      </w:pPr>
    </w:p>
    <w:p w:rsidR="00370B1F" w:rsidRPr="00A92A2E" w:rsidRDefault="009560CA" w:rsidP="00262EAE">
      <w:pPr>
        <w:autoSpaceDE w:val="0"/>
        <w:autoSpaceDN w:val="0"/>
        <w:adjustRightInd w:val="0"/>
        <w:rPr>
          <w:szCs w:val="22"/>
        </w:rPr>
      </w:pPr>
      <w:r>
        <w:rPr>
          <w:szCs w:val="22"/>
        </w:rPr>
        <w:t>B-</w:t>
      </w:r>
      <w:r w:rsidR="00206136" w:rsidRPr="00773856">
        <w:rPr>
          <w:szCs w:val="22"/>
        </w:rPr>
        <w:t xml:space="preserve">hemofiilia patsientidel võivad </w:t>
      </w:r>
      <w:r w:rsidR="002127CF">
        <w:rPr>
          <w:szCs w:val="22"/>
        </w:rPr>
        <w:t>IX </w:t>
      </w:r>
      <w:r w:rsidR="00206136" w:rsidRPr="00773856">
        <w:rPr>
          <w:szCs w:val="22"/>
        </w:rPr>
        <w:t>faktori vastu areneda neutraliseerivad antikehad (inhibiitorid). Selliste antikehade tekkimine avaldub ebapiisava kliinilise vastusena. Sel juhul on soovitatav pöörduda hemofiiliaravile spetsialiseerunud keskuse poole.</w:t>
      </w:r>
    </w:p>
    <w:p w:rsidR="00177487" w:rsidRPr="00A92A2E" w:rsidRDefault="00177487" w:rsidP="00262EAE">
      <w:pPr>
        <w:autoSpaceDE w:val="0"/>
        <w:autoSpaceDN w:val="0"/>
        <w:adjustRightInd w:val="0"/>
        <w:rPr>
          <w:szCs w:val="22"/>
        </w:rPr>
      </w:pPr>
    </w:p>
    <w:p w:rsidR="00370B1F" w:rsidRPr="00A92A2E" w:rsidRDefault="00370B1F" w:rsidP="00262EAE">
      <w:pPr>
        <w:autoSpaceDE w:val="0"/>
        <w:autoSpaceDN w:val="0"/>
        <w:adjustRightInd w:val="0"/>
        <w:rPr>
          <w:szCs w:val="22"/>
        </w:rPr>
      </w:pPr>
      <w:r>
        <w:rPr>
          <w:szCs w:val="22"/>
        </w:rPr>
        <w:t>IX faktorit sisaldavate ravimpreparaatide manustamise järgselt esineb trombembooliliste episoodide tekke risk, mis on suurem madala puhtusastmega ravimpreparaatide korral. Madala puhtusastmega IX faktorit sisaldavate ravimpreparaatide kasutamist on seostatud müokardi infarkti, dissemineeritud intravaskulaarse koagulatsiooni, veenitromboosi ja kompsuemboolia juhtudega. Kõrge puhtusastmega IX faktorit sisaldavate ravimpreparaatide</w:t>
      </w:r>
      <w:r w:rsidR="0008304C">
        <w:rPr>
          <w:szCs w:val="22"/>
        </w:rPr>
        <w:t>,</w:t>
      </w:r>
      <w:r>
        <w:rPr>
          <w:szCs w:val="22"/>
        </w:rPr>
        <w:t xml:space="preserve"> nagu Refixia</w:t>
      </w:r>
      <w:r w:rsidR="0008304C">
        <w:rPr>
          <w:szCs w:val="22"/>
        </w:rPr>
        <w:t>,</w:t>
      </w:r>
      <w:r>
        <w:rPr>
          <w:szCs w:val="22"/>
        </w:rPr>
        <w:t xml:space="preserve"> kasutamisega on selliseid kõrvaltoimeid seostatud harva.</w:t>
      </w:r>
    </w:p>
    <w:p w:rsidR="00370B1F" w:rsidRPr="00A92A2E" w:rsidRDefault="00370B1F" w:rsidP="00262EAE">
      <w:pPr>
        <w:autoSpaceDE w:val="0"/>
        <w:autoSpaceDN w:val="0"/>
        <w:adjustRightInd w:val="0"/>
        <w:rPr>
          <w:szCs w:val="22"/>
        </w:rPr>
      </w:pPr>
    </w:p>
    <w:p w:rsidR="00370B1F" w:rsidRPr="00A92A2E" w:rsidRDefault="00370B1F" w:rsidP="00262EAE">
      <w:pPr>
        <w:autoSpaceDE w:val="0"/>
        <w:autoSpaceDN w:val="0"/>
        <w:adjustRightInd w:val="0"/>
        <w:rPr>
          <w:szCs w:val="22"/>
          <w:u w:val="single"/>
        </w:rPr>
      </w:pPr>
      <w:r>
        <w:rPr>
          <w:szCs w:val="22"/>
          <w:u w:val="single"/>
        </w:rPr>
        <w:t>Kõrvaltoimete tabel</w:t>
      </w:r>
    </w:p>
    <w:p w:rsidR="00370B1F" w:rsidRPr="00A92A2E" w:rsidRDefault="00206136" w:rsidP="00262EAE">
      <w:pPr>
        <w:autoSpaceDE w:val="0"/>
        <w:autoSpaceDN w:val="0"/>
        <w:adjustRightInd w:val="0"/>
        <w:rPr>
          <w:szCs w:val="22"/>
        </w:rPr>
      </w:pPr>
      <w:r w:rsidRPr="00773856">
        <w:rPr>
          <w:szCs w:val="22"/>
        </w:rPr>
        <w:t>Alltoodud tabel on kooskõlas MeDRA organsüsteemi klassifikatsiooniga.</w:t>
      </w:r>
    </w:p>
    <w:p w:rsidR="00370B1F" w:rsidRPr="00A92A2E" w:rsidRDefault="00370B1F" w:rsidP="00262EAE">
      <w:pPr>
        <w:autoSpaceDE w:val="0"/>
        <w:autoSpaceDN w:val="0"/>
        <w:adjustRightInd w:val="0"/>
        <w:rPr>
          <w:szCs w:val="22"/>
        </w:rPr>
      </w:pPr>
    </w:p>
    <w:p w:rsidR="00370B1F" w:rsidRPr="00A92A2E" w:rsidRDefault="00206136" w:rsidP="00262EAE">
      <w:pPr>
        <w:autoSpaceDE w:val="0"/>
        <w:autoSpaceDN w:val="0"/>
        <w:adjustRightInd w:val="0"/>
        <w:rPr>
          <w:szCs w:val="22"/>
        </w:rPr>
      </w:pPr>
      <w:r w:rsidRPr="00773856">
        <w:rPr>
          <w:szCs w:val="22"/>
        </w:rPr>
        <w:t>Esinemissagedused on väljendatud järgmiselt: väga sage (≥1/10), sage (≥1/100 kuni &lt;1/10), aeg-ajalt (≥1/1000 kuni &lt;1/100), harv (≥1/10 000 kuni &lt;1/1000), väga harv (&lt;1/10 000), teadmata (ei saa hinnata olemasolevate andmete alusel).</w:t>
      </w:r>
    </w:p>
    <w:p w:rsidR="00370B1F" w:rsidRPr="00536D36" w:rsidRDefault="00370B1F" w:rsidP="00262EAE">
      <w:pPr>
        <w:autoSpaceDE w:val="0"/>
        <w:autoSpaceDN w:val="0"/>
        <w:adjustRightInd w:val="0"/>
        <w:rPr>
          <w:szCs w:val="22"/>
          <w:lang w:val="en-GB"/>
        </w:rPr>
      </w:pPr>
      <w:r>
        <w:rPr>
          <w:szCs w:val="22"/>
        </w:rPr>
        <w:t>Igas esinemissageduse grupis on kõrvaltoimed toodud tõsiduse vähenemise järjekorras.</w:t>
      </w:r>
    </w:p>
    <w:p w:rsidR="00E741B5" w:rsidRPr="00536D36" w:rsidRDefault="00E741B5" w:rsidP="00262EAE">
      <w:pPr>
        <w:autoSpaceDE w:val="0"/>
        <w:autoSpaceDN w:val="0"/>
        <w:adjustRightInd w:val="0"/>
        <w:rPr>
          <w:szCs w:val="22"/>
          <w:lang w:val="en-GB"/>
        </w:rPr>
      </w:pPr>
    </w:p>
    <w:p w:rsidR="00E741B5" w:rsidRPr="00536D36" w:rsidRDefault="008665FC" w:rsidP="00262EAE">
      <w:pPr>
        <w:autoSpaceDE w:val="0"/>
        <w:autoSpaceDN w:val="0"/>
        <w:adjustRightInd w:val="0"/>
        <w:rPr>
          <w:szCs w:val="22"/>
          <w:lang w:val="en-GB"/>
        </w:rPr>
      </w:pPr>
      <w:r>
        <w:rPr>
          <w:szCs w:val="22"/>
        </w:rPr>
        <w:t>Lõpetatud kliinilistes uuringutes on Refixia</w:t>
      </w:r>
      <w:r w:rsidR="001778C5">
        <w:rPr>
          <w:szCs w:val="22"/>
        </w:rPr>
        <w:t>’</w:t>
      </w:r>
      <w:r>
        <w:rPr>
          <w:szCs w:val="22"/>
        </w:rPr>
        <w:t>ga kokku puutunud kokku 115 var</w:t>
      </w:r>
      <w:r w:rsidR="00427CA6">
        <w:rPr>
          <w:szCs w:val="22"/>
        </w:rPr>
        <w:t>em</w:t>
      </w:r>
      <w:r>
        <w:rPr>
          <w:szCs w:val="22"/>
        </w:rPr>
        <w:t xml:space="preserve"> ravitud mõõduka või raske B-hemofiiliaga meessoost patsienti kokku </w:t>
      </w:r>
      <w:r w:rsidR="00F05AA0">
        <w:rPr>
          <w:szCs w:val="22"/>
        </w:rPr>
        <w:t>170 </w:t>
      </w:r>
      <w:r>
        <w:rPr>
          <w:szCs w:val="22"/>
        </w:rPr>
        <w:t>patsiendiaasta jooksul.</w:t>
      </w:r>
    </w:p>
    <w:p w:rsidR="000541BD" w:rsidRPr="00536D36" w:rsidRDefault="000541BD" w:rsidP="00262EAE">
      <w:pPr>
        <w:autoSpaceDE w:val="0"/>
        <w:autoSpaceDN w:val="0"/>
        <w:adjustRightInd w:val="0"/>
        <w:rPr>
          <w:szCs w:val="22"/>
          <w:lang w:val="en-GB"/>
        </w:rPr>
      </w:pPr>
    </w:p>
    <w:p w:rsidR="000541BD" w:rsidRPr="00536D36" w:rsidRDefault="00262EAE" w:rsidP="00262EAE">
      <w:pPr>
        <w:autoSpaceDE w:val="0"/>
        <w:autoSpaceDN w:val="0"/>
        <w:adjustRightInd w:val="0"/>
        <w:rPr>
          <w:b/>
          <w:szCs w:val="22"/>
          <w:lang w:val="en-GB"/>
        </w:rPr>
      </w:pPr>
      <w:r>
        <w:rPr>
          <w:b/>
          <w:szCs w:val="22"/>
        </w:rPr>
        <w:t>Tabel 3</w:t>
      </w:r>
      <w:r>
        <w:rPr>
          <w:b/>
          <w:szCs w:val="22"/>
        </w:rPr>
        <w:tab/>
      </w:r>
      <w:r w:rsidR="00206136" w:rsidRPr="007922F5">
        <w:rPr>
          <w:b/>
          <w:bCs/>
          <w:iCs/>
          <w:szCs w:val="22"/>
        </w:rPr>
        <w:t>Kliinilistes uuringutes esinenud kõrvaltoimete sagedus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3059"/>
        <w:gridCol w:w="3082"/>
        <w:gridCol w:w="3040"/>
      </w:tblGrid>
      <w:tr w:rsidR="00177487" w:rsidRPr="00536D36" w:rsidTr="009A4732">
        <w:tc>
          <w:tcPr>
            <w:tcW w:w="3059" w:type="dxa"/>
            <w:shd w:val="clear" w:color="auto" w:fill="auto"/>
          </w:tcPr>
          <w:p w:rsidR="00177487" w:rsidRPr="00536D36" w:rsidRDefault="00177487" w:rsidP="00262EAE">
            <w:pPr>
              <w:autoSpaceDE w:val="0"/>
              <w:autoSpaceDN w:val="0"/>
              <w:adjustRightInd w:val="0"/>
              <w:rPr>
                <w:b/>
                <w:szCs w:val="22"/>
                <w:lang w:val="en-GB"/>
              </w:rPr>
            </w:pPr>
            <w:r>
              <w:rPr>
                <w:b/>
                <w:szCs w:val="22"/>
              </w:rPr>
              <w:t>Organsüsteemi klass</w:t>
            </w:r>
          </w:p>
        </w:tc>
        <w:tc>
          <w:tcPr>
            <w:tcW w:w="3082" w:type="dxa"/>
            <w:shd w:val="clear" w:color="auto" w:fill="auto"/>
          </w:tcPr>
          <w:p w:rsidR="00177487" w:rsidRPr="00536D36" w:rsidRDefault="00177487" w:rsidP="00262EAE">
            <w:pPr>
              <w:autoSpaceDE w:val="0"/>
              <w:autoSpaceDN w:val="0"/>
              <w:adjustRightInd w:val="0"/>
              <w:rPr>
                <w:b/>
                <w:szCs w:val="22"/>
                <w:lang w:val="en-GB"/>
              </w:rPr>
            </w:pPr>
            <w:r>
              <w:rPr>
                <w:b/>
                <w:szCs w:val="22"/>
              </w:rPr>
              <w:t>Kõrvaltoime</w:t>
            </w:r>
          </w:p>
        </w:tc>
        <w:tc>
          <w:tcPr>
            <w:tcW w:w="3040" w:type="dxa"/>
            <w:shd w:val="clear" w:color="auto" w:fill="auto"/>
          </w:tcPr>
          <w:p w:rsidR="00177487" w:rsidRPr="00536D36" w:rsidRDefault="00177487" w:rsidP="00D94D32">
            <w:pPr>
              <w:autoSpaceDE w:val="0"/>
              <w:autoSpaceDN w:val="0"/>
              <w:adjustRightInd w:val="0"/>
              <w:rPr>
                <w:b/>
                <w:szCs w:val="22"/>
                <w:lang w:val="en-GB"/>
              </w:rPr>
            </w:pPr>
            <w:r>
              <w:rPr>
                <w:b/>
                <w:szCs w:val="22"/>
              </w:rPr>
              <w:t>Sagedus</w:t>
            </w:r>
          </w:p>
        </w:tc>
      </w:tr>
      <w:tr w:rsidR="008665FC" w:rsidRPr="00536D36" w:rsidTr="00021F48">
        <w:tc>
          <w:tcPr>
            <w:tcW w:w="3059" w:type="dxa"/>
            <w:shd w:val="clear" w:color="auto" w:fill="auto"/>
          </w:tcPr>
          <w:p w:rsidR="008665FC" w:rsidRPr="00536D36" w:rsidRDefault="008665FC" w:rsidP="00262EAE">
            <w:pPr>
              <w:autoSpaceDE w:val="0"/>
              <w:autoSpaceDN w:val="0"/>
              <w:adjustRightInd w:val="0"/>
              <w:rPr>
                <w:szCs w:val="22"/>
                <w:lang w:val="en-GB"/>
              </w:rPr>
            </w:pPr>
            <w:r>
              <w:rPr>
                <w:szCs w:val="22"/>
              </w:rPr>
              <w:t>Immuunsüsteemi häired</w:t>
            </w:r>
          </w:p>
        </w:tc>
        <w:tc>
          <w:tcPr>
            <w:tcW w:w="3082" w:type="dxa"/>
            <w:shd w:val="clear" w:color="auto" w:fill="auto"/>
          </w:tcPr>
          <w:p w:rsidR="008665FC" w:rsidRDefault="008665FC" w:rsidP="00262EAE">
            <w:pPr>
              <w:autoSpaceDE w:val="0"/>
              <w:autoSpaceDN w:val="0"/>
              <w:adjustRightInd w:val="0"/>
              <w:rPr>
                <w:szCs w:val="22"/>
                <w:lang w:val="en-GB"/>
              </w:rPr>
            </w:pPr>
            <w:r>
              <w:rPr>
                <w:szCs w:val="22"/>
              </w:rPr>
              <w:t>Ülitundlikkus</w:t>
            </w:r>
          </w:p>
          <w:p w:rsidR="00281918" w:rsidRDefault="00281918" w:rsidP="00262EAE">
            <w:pPr>
              <w:autoSpaceDE w:val="0"/>
              <w:autoSpaceDN w:val="0"/>
              <w:adjustRightInd w:val="0"/>
              <w:rPr>
                <w:szCs w:val="22"/>
                <w:lang w:val="en-GB"/>
              </w:rPr>
            </w:pPr>
            <w:r>
              <w:rPr>
                <w:szCs w:val="22"/>
              </w:rPr>
              <w:t>Anafülaksia</w:t>
            </w:r>
          </w:p>
          <w:p w:rsidR="00281918" w:rsidRPr="00536D36" w:rsidRDefault="00281918" w:rsidP="00262EAE">
            <w:pPr>
              <w:autoSpaceDE w:val="0"/>
              <w:autoSpaceDN w:val="0"/>
              <w:adjustRightInd w:val="0"/>
              <w:rPr>
                <w:szCs w:val="22"/>
                <w:lang w:val="en-GB"/>
              </w:rPr>
            </w:pPr>
            <w:r>
              <w:rPr>
                <w:szCs w:val="22"/>
              </w:rPr>
              <w:t>Inhibiitorid</w:t>
            </w:r>
          </w:p>
        </w:tc>
        <w:tc>
          <w:tcPr>
            <w:tcW w:w="3040" w:type="dxa"/>
            <w:shd w:val="clear" w:color="auto" w:fill="auto"/>
          </w:tcPr>
          <w:p w:rsidR="00D94D32" w:rsidRDefault="00D94D32" w:rsidP="00262EAE">
            <w:pPr>
              <w:autoSpaceDE w:val="0"/>
              <w:autoSpaceDN w:val="0"/>
              <w:adjustRightInd w:val="0"/>
              <w:rPr>
                <w:szCs w:val="22"/>
                <w:lang w:val="en-GB"/>
              </w:rPr>
            </w:pPr>
            <w:r>
              <w:rPr>
                <w:szCs w:val="22"/>
              </w:rPr>
              <w:t>Aeg-ajalt</w:t>
            </w:r>
          </w:p>
          <w:p w:rsidR="00281918" w:rsidRDefault="00D94D32" w:rsidP="00262EAE">
            <w:pPr>
              <w:autoSpaceDE w:val="0"/>
              <w:autoSpaceDN w:val="0"/>
              <w:adjustRightInd w:val="0"/>
              <w:rPr>
                <w:szCs w:val="22"/>
                <w:lang w:val="en-GB"/>
              </w:rPr>
            </w:pPr>
            <w:r>
              <w:rPr>
                <w:szCs w:val="22"/>
              </w:rPr>
              <w:t>Teadmata</w:t>
            </w:r>
          </w:p>
          <w:p w:rsidR="00281918" w:rsidRPr="00536D36" w:rsidRDefault="00D94D32" w:rsidP="00262EAE">
            <w:pPr>
              <w:autoSpaceDE w:val="0"/>
              <w:autoSpaceDN w:val="0"/>
              <w:adjustRightInd w:val="0"/>
              <w:rPr>
                <w:szCs w:val="22"/>
                <w:lang w:val="en-GB"/>
              </w:rPr>
            </w:pPr>
            <w:r>
              <w:rPr>
                <w:szCs w:val="22"/>
              </w:rPr>
              <w:t>Teadmata</w:t>
            </w:r>
          </w:p>
        </w:tc>
      </w:tr>
      <w:tr w:rsidR="00021F48" w:rsidRPr="00536D36" w:rsidTr="00021F48">
        <w:tc>
          <w:tcPr>
            <w:tcW w:w="3059" w:type="dxa"/>
            <w:shd w:val="clear" w:color="auto" w:fill="auto"/>
          </w:tcPr>
          <w:p w:rsidR="00021F48" w:rsidRPr="00536D36" w:rsidRDefault="00021F48" w:rsidP="00262EAE">
            <w:pPr>
              <w:autoSpaceDE w:val="0"/>
              <w:autoSpaceDN w:val="0"/>
              <w:adjustRightInd w:val="0"/>
              <w:rPr>
                <w:szCs w:val="22"/>
                <w:lang w:val="en-GB"/>
              </w:rPr>
            </w:pPr>
            <w:r>
              <w:rPr>
                <w:szCs w:val="22"/>
              </w:rPr>
              <w:t>Südame häired</w:t>
            </w:r>
          </w:p>
        </w:tc>
        <w:tc>
          <w:tcPr>
            <w:tcW w:w="3082" w:type="dxa"/>
            <w:shd w:val="clear" w:color="auto" w:fill="auto"/>
          </w:tcPr>
          <w:p w:rsidR="00021F48" w:rsidRPr="00536D36" w:rsidRDefault="00021F48" w:rsidP="00281918">
            <w:pPr>
              <w:autoSpaceDE w:val="0"/>
              <w:autoSpaceDN w:val="0"/>
              <w:adjustRightInd w:val="0"/>
              <w:rPr>
                <w:szCs w:val="22"/>
                <w:lang w:val="en-GB"/>
              </w:rPr>
            </w:pPr>
            <w:r>
              <w:rPr>
                <w:szCs w:val="22"/>
              </w:rPr>
              <w:t>Südamepekslemine</w:t>
            </w:r>
          </w:p>
        </w:tc>
        <w:tc>
          <w:tcPr>
            <w:tcW w:w="3040" w:type="dxa"/>
            <w:shd w:val="clear" w:color="auto" w:fill="auto"/>
          </w:tcPr>
          <w:p w:rsidR="00021F48" w:rsidRPr="00536D36" w:rsidDel="00281918" w:rsidRDefault="00021F48" w:rsidP="00D94D32">
            <w:pPr>
              <w:autoSpaceDE w:val="0"/>
              <w:autoSpaceDN w:val="0"/>
              <w:adjustRightInd w:val="0"/>
              <w:rPr>
                <w:szCs w:val="22"/>
                <w:lang w:val="en-GB"/>
              </w:rPr>
            </w:pPr>
            <w:r>
              <w:rPr>
                <w:szCs w:val="22"/>
              </w:rPr>
              <w:t>Aeg-ajalt</w:t>
            </w:r>
          </w:p>
        </w:tc>
      </w:tr>
      <w:tr w:rsidR="00021F48" w:rsidRPr="00536D36" w:rsidTr="00021F48">
        <w:tc>
          <w:tcPr>
            <w:tcW w:w="3059" w:type="dxa"/>
            <w:shd w:val="clear" w:color="auto" w:fill="auto"/>
          </w:tcPr>
          <w:p w:rsidR="00021F48" w:rsidRPr="00536D36" w:rsidRDefault="00021F48" w:rsidP="00262EAE">
            <w:pPr>
              <w:autoSpaceDE w:val="0"/>
              <w:autoSpaceDN w:val="0"/>
              <w:adjustRightInd w:val="0"/>
              <w:rPr>
                <w:szCs w:val="22"/>
                <w:lang w:val="en-GB"/>
              </w:rPr>
            </w:pPr>
            <w:r>
              <w:rPr>
                <w:szCs w:val="22"/>
              </w:rPr>
              <w:t>Seedetrakti häired</w:t>
            </w:r>
          </w:p>
        </w:tc>
        <w:tc>
          <w:tcPr>
            <w:tcW w:w="3082" w:type="dxa"/>
            <w:shd w:val="clear" w:color="auto" w:fill="auto"/>
          </w:tcPr>
          <w:p w:rsidR="00021F48" w:rsidRPr="00536D36" w:rsidRDefault="00021F48" w:rsidP="00281918">
            <w:pPr>
              <w:autoSpaceDE w:val="0"/>
              <w:autoSpaceDN w:val="0"/>
              <w:adjustRightInd w:val="0"/>
              <w:rPr>
                <w:szCs w:val="22"/>
                <w:lang w:val="en-GB"/>
              </w:rPr>
            </w:pPr>
            <w:r>
              <w:rPr>
                <w:szCs w:val="22"/>
              </w:rPr>
              <w:t>Iiveldus</w:t>
            </w:r>
          </w:p>
        </w:tc>
        <w:tc>
          <w:tcPr>
            <w:tcW w:w="3040" w:type="dxa"/>
            <w:shd w:val="clear" w:color="auto" w:fill="auto"/>
          </w:tcPr>
          <w:p w:rsidR="00021F48" w:rsidRPr="00536D36" w:rsidDel="00281918" w:rsidRDefault="00021F48" w:rsidP="00D94D32">
            <w:pPr>
              <w:autoSpaceDE w:val="0"/>
              <w:autoSpaceDN w:val="0"/>
              <w:adjustRightInd w:val="0"/>
              <w:rPr>
                <w:szCs w:val="22"/>
                <w:lang w:val="en-GB"/>
              </w:rPr>
            </w:pPr>
            <w:r>
              <w:rPr>
                <w:szCs w:val="22"/>
              </w:rPr>
              <w:t>Sageli</w:t>
            </w:r>
          </w:p>
        </w:tc>
      </w:tr>
      <w:tr w:rsidR="008665FC" w:rsidRPr="00536D36" w:rsidTr="009A4732">
        <w:tc>
          <w:tcPr>
            <w:tcW w:w="3059" w:type="dxa"/>
            <w:shd w:val="clear" w:color="auto" w:fill="auto"/>
          </w:tcPr>
          <w:p w:rsidR="008665FC" w:rsidRPr="00536D36" w:rsidRDefault="008665FC" w:rsidP="00262EAE">
            <w:pPr>
              <w:autoSpaceDE w:val="0"/>
              <w:autoSpaceDN w:val="0"/>
              <w:adjustRightInd w:val="0"/>
              <w:rPr>
                <w:szCs w:val="22"/>
                <w:lang w:val="en-GB"/>
              </w:rPr>
            </w:pPr>
            <w:r>
              <w:rPr>
                <w:szCs w:val="22"/>
              </w:rPr>
              <w:t>Naha ja nahaaluskoe kahjustused</w:t>
            </w:r>
          </w:p>
        </w:tc>
        <w:tc>
          <w:tcPr>
            <w:tcW w:w="3082" w:type="dxa"/>
            <w:shd w:val="clear" w:color="auto" w:fill="auto"/>
          </w:tcPr>
          <w:p w:rsidR="008665FC" w:rsidRPr="00536D36" w:rsidRDefault="007449B7" w:rsidP="00281918">
            <w:pPr>
              <w:autoSpaceDE w:val="0"/>
              <w:autoSpaceDN w:val="0"/>
              <w:adjustRightInd w:val="0"/>
              <w:rPr>
                <w:szCs w:val="22"/>
                <w:lang w:val="en-GB"/>
              </w:rPr>
            </w:pPr>
            <w:r>
              <w:rPr>
                <w:szCs w:val="22"/>
              </w:rPr>
              <w:t>Kihelus*</w:t>
            </w:r>
          </w:p>
        </w:tc>
        <w:tc>
          <w:tcPr>
            <w:tcW w:w="3040" w:type="dxa"/>
            <w:shd w:val="clear" w:color="auto" w:fill="auto"/>
          </w:tcPr>
          <w:p w:rsidR="008665FC" w:rsidRPr="00536D36" w:rsidRDefault="00D94D32" w:rsidP="00D94D32">
            <w:pPr>
              <w:autoSpaceDE w:val="0"/>
              <w:autoSpaceDN w:val="0"/>
              <w:adjustRightInd w:val="0"/>
              <w:rPr>
                <w:szCs w:val="22"/>
                <w:lang w:val="en-GB"/>
              </w:rPr>
            </w:pPr>
            <w:r>
              <w:rPr>
                <w:szCs w:val="22"/>
              </w:rPr>
              <w:t>Sageli</w:t>
            </w:r>
          </w:p>
        </w:tc>
      </w:tr>
      <w:tr w:rsidR="00177487" w:rsidRPr="00536D36" w:rsidTr="009A4732">
        <w:tc>
          <w:tcPr>
            <w:tcW w:w="3059" w:type="dxa"/>
            <w:shd w:val="clear" w:color="auto" w:fill="auto"/>
          </w:tcPr>
          <w:p w:rsidR="00177487" w:rsidRPr="00536D36" w:rsidRDefault="007B6B26" w:rsidP="00262EAE">
            <w:pPr>
              <w:autoSpaceDE w:val="0"/>
              <w:autoSpaceDN w:val="0"/>
              <w:adjustRightInd w:val="0"/>
              <w:rPr>
                <w:szCs w:val="22"/>
                <w:lang w:val="en-GB"/>
              </w:rPr>
            </w:pPr>
            <w:r>
              <w:rPr>
                <w:szCs w:val="22"/>
              </w:rPr>
              <w:t>Üldised häired ja manustamiskoha reaktsioonid</w:t>
            </w:r>
          </w:p>
        </w:tc>
        <w:tc>
          <w:tcPr>
            <w:tcW w:w="3082" w:type="dxa"/>
            <w:shd w:val="clear" w:color="auto" w:fill="auto"/>
          </w:tcPr>
          <w:p w:rsidR="00DA220C" w:rsidRPr="00DA220C" w:rsidRDefault="00DA220C" w:rsidP="00DA220C">
            <w:pPr>
              <w:autoSpaceDE w:val="0"/>
              <w:autoSpaceDN w:val="0"/>
              <w:adjustRightInd w:val="0"/>
              <w:rPr>
                <w:szCs w:val="22"/>
                <w:lang w:val="en-GB"/>
              </w:rPr>
            </w:pPr>
            <w:r>
              <w:rPr>
                <w:szCs w:val="22"/>
              </w:rPr>
              <w:t>Väsimus</w:t>
            </w:r>
          </w:p>
          <w:p w:rsidR="00DA220C" w:rsidRDefault="00DA220C" w:rsidP="00DA220C">
            <w:pPr>
              <w:autoSpaceDE w:val="0"/>
              <w:autoSpaceDN w:val="0"/>
              <w:adjustRightInd w:val="0"/>
              <w:rPr>
                <w:szCs w:val="22"/>
                <w:lang w:val="en-GB"/>
              </w:rPr>
            </w:pPr>
            <w:r>
              <w:rPr>
                <w:szCs w:val="22"/>
              </w:rPr>
              <w:t>Kuumahood</w:t>
            </w:r>
          </w:p>
          <w:p w:rsidR="00177487" w:rsidRPr="00536D36" w:rsidRDefault="007B6B26" w:rsidP="001A7524">
            <w:pPr>
              <w:autoSpaceDE w:val="0"/>
              <w:autoSpaceDN w:val="0"/>
              <w:adjustRightInd w:val="0"/>
              <w:rPr>
                <w:szCs w:val="22"/>
                <w:lang w:val="en-GB"/>
              </w:rPr>
            </w:pPr>
            <w:r>
              <w:rPr>
                <w:szCs w:val="22"/>
              </w:rPr>
              <w:t>Süstekoha reaktsioonid**</w:t>
            </w:r>
          </w:p>
        </w:tc>
        <w:tc>
          <w:tcPr>
            <w:tcW w:w="3040" w:type="dxa"/>
            <w:shd w:val="clear" w:color="auto" w:fill="auto"/>
          </w:tcPr>
          <w:p w:rsidR="00DA220C" w:rsidRPr="00DA220C" w:rsidRDefault="00DA220C" w:rsidP="00DA220C">
            <w:pPr>
              <w:autoSpaceDE w:val="0"/>
              <w:autoSpaceDN w:val="0"/>
              <w:adjustRightInd w:val="0"/>
              <w:rPr>
                <w:szCs w:val="22"/>
                <w:lang w:val="en-GB"/>
              </w:rPr>
            </w:pPr>
            <w:r>
              <w:rPr>
                <w:szCs w:val="22"/>
              </w:rPr>
              <w:t>Sageli</w:t>
            </w:r>
          </w:p>
          <w:p w:rsidR="00DA220C" w:rsidRDefault="00DA220C" w:rsidP="00DA220C">
            <w:pPr>
              <w:autoSpaceDE w:val="0"/>
              <w:autoSpaceDN w:val="0"/>
              <w:adjustRightInd w:val="0"/>
              <w:rPr>
                <w:szCs w:val="22"/>
                <w:lang w:val="en-GB"/>
              </w:rPr>
            </w:pPr>
            <w:r>
              <w:rPr>
                <w:szCs w:val="22"/>
              </w:rPr>
              <w:t>Aeg-ajalt</w:t>
            </w:r>
          </w:p>
          <w:p w:rsidR="00177487" w:rsidRPr="00536D36" w:rsidRDefault="00D94D32" w:rsidP="00D94D32">
            <w:pPr>
              <w:autoSpaceDE w:val="0"/>
              <w:autoSpaceDN w:val="0"/>
              <w:adjustRightInd w:val="0"/>
              <w:rPr>
                <w:szCs w:val="22"/>
                <w:lang w:val="en-GB"/>
              </w:rPr>
            </w:pPr>
            <w:r>
              <w:rPr>
                <w:szCs w:val="22"/>
              </w:rPr>
              <w:t>Sageli</w:t>
            </w:r>
          </w:p>
        </w:tc>
      </w:tr>
    </w:tbl>
    <w:p w:rsidR="000D686C" w:rsidRPr="00A92A2E" w:rsidRDefault="000D686C" w:rsidP="00262EAE">
      <w:pPr>
        <w:autoSpaceDE w:val="0"/>
        <w:autoSpaceDN w:val="0"/>
        <w:adjustRightInd w:val="0"/>
        <w:rPr>
          <w:sz w:val="18"/>
          <w:szCs w:val="18"/>
          <w:lang w:val="de-DE"/>
        </w:rPr>
      </w:pPr>
      <w:r>
        <w:rPr>
          <w:sz w:val="18"/>
          <w:szCs w:val="18"/>
        </w:rPr>
        <w:t>*</w:t>
      </w:r>
      <w:r w:rsidR="00C9466F">
        <w:rPr>
          <w:sz w:val="18"/>
          <w:szCs w:val="18"/>
        </w:rPr>
        <w:t xml:space="preserve"> </w:t>
      </w:r>
      <w:r>
        <w:rPr>
          <w:sz w:val="18"/>
          <w:szCs w:val="18"/>
        </w:rPr>
        <w:t>Sügelus hõlmab termineid „sügelus“ ja „kõrvasügelus“.</w:t>
      </w:r>
    </w:p>
    <w:p w:rsidR="00370B1F" w:rsidRPr="00A92A2E" w:rsidRDefault="000D686C" w:rsidP="00262EAE">
      <w:pPr>
        <w:autoSpaceDE w:val="0"/>
        <w:autoSpaceDN w:val="0"/>
        <w:adjustRightInd w:val="0"/>
        <w:rPr>
          <w:szCs w:val="22"/>
          <w:lang w:val="de-DE"/>
        </w:rPr>
      </w:pPr>
      <w:r>
        <w:rPr>
          <w:sz w:val="18"/>
          <w:szCs w:val="18"/>
        </w:rPr>
        <w:t>**</w:t>
      </w:r>
      <w:r w:rsidR="00C9466F">
        <w:rPr>
          <w:sz w:val="18"/>
          <w:szCs w:val="18"/>
        </w:rPr>
        <w:t xml:space="preserve"> </w:t>
      </w:r>
      <w:r>
        <w:rPr>
          <w:sz w:val="18"/>
          <w:szCs w:val="18"/>
        </w:rPr>
        <w:t>Süstekoha reaktsioonid hõlmavad süstekoha valu, infusioonikoha valu, süstekoha turset, süstekoha erüteemi ja süstekoha löövet.</w:t>
      </w:r>
    </w:p>
    <w:p w:rsidR="001B2D6C" w:rsidRPr="00A92A2E" w:rsidRDefault="001B2D6C" w:rsidP="00262EAE">
      <w:pPr>
        <w:autoSpaceDE w:val="0"/>
        <w:autoSpaceDN w:val="0"/>
        <w:adjustRightInd w:val="0"/>
        <w:rPr>
          <w:szCs w:val="22"/>
          <w:u w:val="single"/>
          <w:lang w:val="de-DE"/>
        </w:rPr>
      </w:pPr>
    </w:p>
    <w:p w:rsidR="000D686C" w:rsidRPr="00A92A2E" w:rsidRDefault="000D686C" w:rsidP="00262EAE">
      <w:pPr>
        <w:autoSpaceDE w:val="0"/>
        <w:autoSpaceDN w:val="0"/>
        <w:adjustRightInd w:val="0"/>
        <w:rPr>
          <w:szCs w:val="22"/>
          <w:u w:val="single"/>
          <w:lang w:val="de-DE"/>
        </w:rPr>
      </w:pPr>
      <w:r>
        <w:rPr>
          <w:szCs w:val="22"/>
          <w:u w:val="single"/>
        </w:rPr>
        <w:t>Valitud kõrvaltoimete kirjeldus</w:t>
      </w:r>
    </w:p>
    <w:p w:rsidR="002040F2" w:rsidRPr="00536D36" w:rsidRDefault="002040F2" w:rsidP="00262EAE">
      <w:pPr>
        <w:autoSpaceDE w:val="0"/>
        <w:autoSpaceDN w:val="0"/>
        <w:adjustRightInd w:val="0"/>
        <w:rPr>
          <w:szCs w:val="22"/>
          <w:lang w:val="en-GB"/>
        </w:rPr>
      </w:pPr>
      <w:r>
        <w:rPr>
          <w:szCs w:val="22"/>
        </w:rPr>
        <w:t>Käimasolevas uuringus var</w:t>
      </w:r>
      <w:r w:rsidR="00427CA6">
        <w:rPr>
          <w:szCs w:val="22"/>
        </w:rPr>
        <w:t>em</w:t>
      </w:r>
      <w:r>
        <w:rPr>
          <w:szCs w:val="22"/>
        </w:rPr>
        <w:t xml:space="preserve"> ravimata patsientidel on anafülaksia esinenud tihedas ajalises seoses IX faktori inhibiitorite tekkimisega pärast Refixia</w:t>
      </w:r>
      <w:r w:rsidR="001778C5">
        <w:rPr>
          <w:szCs w:val="22"/>
        </w:rPr>
        <w:t>-</w:t>
      </w:r>
      <w:r>
        <w:rPr>
          <w:szCs w:val="22"/>
        </w:rPr>
        <w:t>ravi. Andmeid inhibiitorite tekke levimuse kohta var</w:t>
      </w:r>
      <w:r w:rsidR="00427CA6">
        <w:rPr>
          <w:szCs w:val="22"/>
        </w:rPr>
        <w:t>em</w:t>
      </w:r>
      <w:r>
        <w:rPr>
          <w:szCs w:val="22"/>
        </w:rPr>
        <w:t xml:space="preserve"> ravimata patsientidel pole piisavalt.</w:t>
      </w:r>
    </w:p>
    <w:p w:rsidR="00370B1F" w:rsidRPr="009A4732" w:rsidRDefault="00370B1F" w:rsidP="00262EAE">
      <w:pPr>
        <w:autoSpaceDE w:val="0"/>
        <w:autoSpaceDN w:val="0"/>
        <w:adjustRightInd w:val="0"/>
        <w:rPr>
          <w:szCs w:val="22"/>
          <w:u w:val="single"/>
          <w:lang w:val="en-GB"/>
        </w:rPr>
      </w:pPr>
    </w:p>
    <w:p w:rsidR="00370B1F" w:rsidRPr="00536D36" w:rsidRDefault="00370B1F" w:rsidP="00262EAE">
      <w:pPr>
        <w:autoSpaceDE w:val="0"/>
        <w:autoSpaceDN w:val="0"/>
        <w:adjustRightInd w:val="0"/>
        <w:rPr>
          <w:szCs w:val="22"/>
          <w:u w:val="single"/>
          <w:lang w:val="en-GB"/>
        </w:rPr>
      </w:pPr>
      <w:r>
        <w:rPr>
          <w:szCs w:val="22"/>
          <w:u w:val="single"/>
        </w:rPr>
        <w:t>Lapsed</w:t>
      </w:r>
    </w:p>
    <w:p w:rsidR="007744E5" w:rsidRPr="00431C7E" w:rsidRDefault="001864D6" w:rsidP="00262EAE">
      <w:pPr>
        <w:autoSpaceDE w:val="0"/>
        <w:autoSpaceDN w:val="0"/>
        <w:adjustRightInd w:val="0"/>
        <w:rPr>
          <w:szCs w:val="22"/>
        </w:rPr>
      </w:pPr>
      <w:r>
        <w:rPr>
          <w:szCs w:val="22"/>
        </w:rPr>
        <w:t xml:space="preserve">Rexifia on näidustatud patsientidel alates vanusest 12 aastat. </w:t>
      </w:r>
      <w:r w:rsidR="009D6763">
        <w:rPr>
          <w:szCs w:val="22"/>
        </w:rPr>
        <w:t xml:space="preserve">Eelnevalt </w:t>
      </w:r>
      <w:r w:rsidR="007744E5">
        <w:rPr>
          <w:szCs w:val="22"/>
        </w:rPr>
        <w:t xml:space="preserve">ravitud </w:t>
      </w:r>
      <w:r w:rsidR="00E22894">
        <w:rPr>
          <w:szCs w:val="22"/>
        </w:rPr>
        <w:t>noorukite (12…18-</w:t>
      </w:r>
      <w:r>
        <w:rPr>
          <w:szCs w:val="22"/>
        </w:rPr>
        <w:t xml:space="preserve">aastaste) </w:t>
      </w:r>
      <w:r w:rsidR="007744E5">
        <w:rPr>
          <w:szCs w:val="22"/>
        </w:rPr>
        <w:t>ja täiskasvanud patsientide vahel</w:t>
      </w:r>
      <w:r w:rsidR="008F1253">
        <w:rPr>
          <w:szCs w:val="22"/>
        </w:rPr>
        <w:t xml:space="preserve"> </w:t>
      </w:r>
      <w:r w:rsidR="007744E5">
        <w:rPr>
          <w:szCs w:val="22"/>
        </w:rPr>
        <w:t xml:space="preserve">ei </w:t>
      </w:r>
      <w:r w:rsidR="009D6763">
        <w:rPr>
          <w:szCs w:val="22"/>
        </w:rPr>
        <w:t>märgatud erinevusi</w:t>
      </w:r>
      <w:r w:rsidR="007744E5">
        <w:rPr>
          <w:szCs w:val="22"/>
        </w:rPr>
        <w:t xml:space="preserve"> Refixia ohutusprofiili</w:t>
      </w:r>
      <w:r w:rsidR="009D6763">
        <w:rPr>
          <w:szCs w:val="22"/>
        </w:rPr>
        <w:t>s</w:t>
      </w:r>
      <w:r w:rsidR="007744E5">
        <w:rPr>
          <w:szCs w:val="22"/>
        </w:rPr>
        <w:t>.</w:t>
      </w:r>
    </w:p>
    <w:p w:rsidR="007744E5" w:rsidRPr="00431C7E" w:rsidRDefault="007744E5" w:rsidP="00262EAE">
      <w:pPr>
        <w:autoSpaceDE w:val="0"/>
        <w:autoSpaceDN w:val="0"/>
        <w:adjustRightInd w:val="0"/>
        <w:rPr>
          <w:szCs w:val="22"/>
        </w:rPr>
      </w:pPr>
    </w:p>
    <w:p w:rsidR="00370B1F" w:rsidRPr="00536D36" w:rsidRDefault="00370B1F" w:rsidP="00262EAE">
      <w:pPr>
        <w:autoSpaceDE w:val="0"/>
        <w:autoSpaceDN w:val="0"/>
        <w:adjustRightInd w:val="0"/>
        <w:rPr>
          <w:szCs w:val="22"/>
          <w:u w:val="single"/>
          <w:lang w:val="en-GB"/>
        </w:rPr>
      </w:pPr>
      <w:r>
        <w:rPr>
          <w:szCs w:val="22"/>
          <w:u w:val="single"/>
        </w:rPr>
        <w:t>Võimalikest kõrvaltoimetest teavitamine</w:t>
      </w:r>
    </w:p>
    <w:p w:rsidR="00812D16" w:rsidRPr="00A92A2E" w:rsidRDefault="00370B1F" w:rsidP="00262EAE">
      <w:pPr>
        <w:autoSpaceDE w:val="0"/>
        <w:autoSpaceDN w:val="0"/>
        <w:adjustRightInd w:val="0"/>
        <w:rPr>
          <w:szCs w:val="22"/>
        </w:rPr>
      </w:pPr>
      <w:r>
        <w:rPr>
          <w:szCs w:val="22"/>
        </w:rPr>
        <w:t xml:space="preserve">Ravimi võimalikest kõrvaltoimetest on oluline teavitada ka pärast ravimi müügiloa väljastamist. See võimaldab jätkuvalt hinnata ravimi kasu/riski suhet. Tervishoiutöötajatel palutakse teavitada kõigist võimalikest kõrvaltoimetest </w:t>
      </w:r>
      <w:r w:rsidR="00894313" w:rsidRPr="009C3083">
        <w:rPr>
          <w:highlight w:val="lightGray"/>
        </w:rPr>
        <w:t xml:space="preserve">riikliku teavitamissüsteemi, mis on loetletud </w:t>
      </w:r>
      <w:hyperlink r:id="rId11">
        <w:r w:rsidR="00894313">
          <w:rPr>
            <w:rStyle w:val="Hyperlink"/>
            <w:highlight w:val="lightGray"/>
          </w:rPr>
          <w:t>V l</w:t>
        </w:r>
        <w:r w:rsidR="00894313">
          <w:rPr>
            <w:rStyle w:val="Hyperlink"/>
            <w:highlight w:val="lightGray"/>
          </w:rPr>
          <w:t>isas</w:t>
        </w:r>
      </w:hyperlink>
      <w:r w:rsidR="00894313">
        <w:rPr>
          <w:color w:val="008000"/>
          <w:highlight w:val="lightGray"/>
        </w:rPr>
        <w:t>,</w:t>
      </w:r>
      <w:r>
        <w:t xml:space="preserve"> kaudu</w:t>
      </w:r>
      <w:r>
        <w:rPr>
          <w:szCs w:val="22"/>
        </w:rPr>
        <w:t>.</w:t>
      </w:r>
    </w:p>
    <w:p w:rsidR="00370B1F" w:rsidRPr="00A92A2E" w:rsidRDefault="00370B1F" w:rsidP="00262EAE">
      <w:pPr>
        <w:autoSpaceDE w:val="0"/>
        <w:autoSpaceDN w:val="0"/>
        <w:adjustRightInd w:val="0"/>
        <w:rPr>
          <w:szCs w:val="22"/>
        </w:rPr>
      </w:pPr>
    </w:p>
    <w:p w:rsidR="00812D16" w:rsidRPr="00A92A2E" w:rsidRDefault="00812D16" w:rsidP="00262EAE">
      <w:pPr>
        <w:ind w:left="567" w:hanging="567"/>
        <w:outlineLvl w:val="0"/>
        <w:rPr>
          <w:szCs w:val="22"/>
        </w:rPr>
      </w:pPr>
      <w:r>
        <w:rPr>
          <w:b/>
          <w:szCs w:val="22"/>
        </w:rPr>
        <w:t>4.9</w:t>
      </w:r>
      <w:r>
        <w:rPr>
          <w:b/>
          <w:szCs w:val="22"/>
        </w:rPr>
        <w:tab/>
        <w:t>Üleannustamine</w:t>
      </w:r>
    </w:p>
    <w:p w:rsidR="00370B1F" w:rsidRPr="00A92A2E" w:rsidRDefault="00370B1F" w:rsidP="00262EAE">
      <w:pPr>
        <w:rPr>
          <w:szCs w:val="22"/>
        </w:rPr>
      </w:pPr>
    </w:p>
    <w:p w:rsidR="00117711" w:rsidRPr="00A92A2E" w:rsidRDefault="00C712EF" w:rsidP="00262EAE">
      <w:pPr>
        <w:rPr>
          <w:szCs w:val="22"/>
        </w:rPr>
      </w:pPr>
      <w:r>
        <w:rPr>
          <w:szCs w:val="22"/>
        </w:rPr>
        <w:t xml:space="preserve">Kliinilistes uuringutes on teatatud üleannustest kuni 169 RÜ/kg. Üleannustamisega seostatud sümptomitest </w:t>
      </w:r>
      <w:r w:rsidR="009D6763">
        <w:rPr>
          <w:szCs w:val="22"/>
        </w:rPr>
        <w:t xml:space="preserve">ei ole </w:t>
      </w:r>
      <w:r>
        <w:rPr>
          <w:szCs w:val="22"/>
        </w:rPr>
        <w:t>teatatud.</w:t>
      </w:r>
    </w:p>
    <w:p w:rsidR="00812D16" w:rsidRPr="00A92A2E" w:rsidRDefault="00812D16" w:rsidP="00262EAE">
      <w:pPr>
        <w:rPr>
          <w:szCs w:val="22"/>
        </w:rPr>
      </w:pPr>
    </w:p>
    <w:p w:rsidR="00812D16" w:rsidRPr="00A92A2E" w:rsidRDefault="00812D16" w:rsidP="00262EAE"/>
    <w:p w:rsidR="00812D16" w:rsidRPr="00A92A2E" w:rsidRDefault="00812D16" w:rsidP="00262EAE">
      <w:pPr>
        <w:ind w:left="567" w:hanging="567"/>
      </w:pPr>
      <w:r>
        <w:rPr>
          <w:b/>
        </w:rPr>
        <w:t>5.</w:t>
      </w:r>
      <w:r>
        <w:rPr>
          <w:b/>
        </w:rPr>
        <w:tab/>
        <w:t>FARMAKOLOOGILISED OMADUSED</w:t>
      </w:r>
    </w:p>
    <w:p w:rsidR="00812D16" w:rsidRPr="00A92A2E" w:rsidRDefault="00812D16" w:rsidP="00262EAE"/>
    <w:p w:rsidR="00812D16" w:rsidRPr="00A92A2E" w:rsidRDefault="00693F1A" w:rsidP="00262EAE">
      <w:pPr>
        <w:ind w:left="567" w:hanging="567"/>
        <w:outlineLvl w:val="0"/>
        <w:rPr>
          <w:b/>
        </w:rPr>
      </w:pPr>
      <w:r>
        <w:rPr>
          <w:b/>
        </w:rPr>
        <w:t>5.1</w:t>
      </w:r>
      <w:r>
        <w:rPr>
          <w:b/>
        </w:rPr>
        <w:tab/>
        <w:t>Farmakodünaamilised omadused</w:t>
      </w:r>
    </w:p>
    <w:p w:rsidR="00E01C07" w:rsidRDefault="00E01C07" w:rsidP="00262EAE">
      <w:pPr>
        <w:outlineLvl w:val="0"/>
      </w:pPr>
    </w:p>
    <w:p w:rsidR="008503E5" w:rsidRPr="00A92A2E" w:rsidRDefault="008503E5" w:rsidP="00262EAE">
      <w:pPr>
        <w:outlineLvl w:val="0"/>
      </w:pPr>
      <w:r>
        <w:t xml:space="preserve">Farmakoterapeutiline </w:t>
      </w:r>
      <w:r w:rsidR="00C92C08" w:rsidRPr="00C92C08">
        <w:rPr>
          <w:szCs w:val="22"/>
        </w:rPr>
        <w:t>rühm</w:t>
      </w:r>
      <w:r w:rsidR="009D6763" w:rsidRPr="004B679B">
        <w:rPr>
          <w:szCs w:val="22"/>
        </w:rPr>
        <w:t xml:space="preserve">: </w:t>
      </w:r>
      <w:r w:rsidR="009D6763" w:rsidRPr="00611EC1">
        <w:rPr>
          <w:szCs w:val="22"/>
        </w:rPr>
        <w:t>v</w:t>
      </w:r>
      <w:r w:rsidR="009D6763" w:rsidRPr="00E41737">
        <w:rPr>
          <w:szCs w:val="22"/>
        </w:rPr>
        <w:t xml:space="preserve">erejooksu tõkestavad ained, </w:t>
      </w:r>
      <w:r>
        <w:t>IX hüübimisfaktor, ATC</w:t>
      </w:r>
      <w:r w:rsidR="00B607EB">
        <w:t>-</w:t>
      </w:r>
      <w:r>
        <w:t>kood: B02BD04</w:t>
      </w:r>
      <w:r>
        <w:rPr>
          <w:szCs w:val="22"/>
        </w:rPr>
        <w:t>.</w:t>
      </w:r>
    </w:p>
    <w:p w:rsidR="008503E5" w:rsidRPr="00A92A2E" w:rsidRDefault="008503E5" w:rsidP="00262EAE">
      <w:pPr>
        <w:outlineLvl w:val="0"/>
        <w:rPr>
          <w:u w:val="single"/>
        </w:rPr>
      </w:pPr>
    </w:p>
    <w:p w:rsidR="008503E5" w:rsidRPr="00A92A2E" w:rsidRDefault="00745FAA" w:rsidP="00262EAE">
      <w:pPr>
        <w:outlineLvl w:val="0"/>
        <w:rPr>
          <w:u w:val="single"/>
        </w:rPr>
      </w:pPr>
      <w:r>
        <w:rPr>
          <w:u w:val="single"/>
        </w:rPr>
        <w:t>Toimemehhanism</w:t>
      </w:r>
    </w:p>
    <w:p w:rsidR="002D1D63" w:rsidRPr="00A92A2E" w:rsidRDefault="005E05CE" w:rsidP="00262EAE">
      <w:pPr>
        <w:outlineLvl w:val="0"/>
      </w:pPr>
      <w:r>
        <w:t xml:space="preserve">Refixia on puhastatud rekombinantne inimese IX hüübimisfaktor (rFIX), mille külge </w:t>
      </w:r>
      <w:r w:rsidR="00085749">
        <w:t xml:space="preserve">on </w:t>
      </w:r>
      <w:r>
        <w:t>konjugeeritud 40 kDa polüetüleenglükool (PEG). Refixia keskmine molekulmass on ligikaudu 98 kDa</w:t>
      </w:r>
      <w:r w:rsidR="00085749">
        <w:t>, millest</w:t>
      </w:r>
      <w:r>
        <w:t xml:space="preserve"> valguosa </w:t>
      </w:r>
      <w:r w:rsidR="00085749">
        <w:t>moodustab</w:t>
      </w:r>
      <w:r>
        <w:t xml:space="preserve"> 56 kDa. </w:t>
      </w:r>
      <w:r>
        <w:rPr>
          <w:iCs/>
        </w:rPr>
        <w:t xml:space="preserve">Refixia aktiveerumisel </w:t>
      </w:r>
      <w:r w:rsidR="00085749">
        <w:rPr>
          <w:iCs/>
        </w:rPr>
        <w:t>lõigatakse</w:t>
      </w:r>
      <w:r>
        <w:rPr>
          <w:iCs/>
        </w:rPr>
        <w:t xml:space="preserve"> aktiveeruv peptiid</w:t>
      </w:r>
      <w:r w:rsidR="00085749">
        <w:rPr>
          <w:iCs/>
        </w:rPr>
        <w:t xml:space="preserve"> koos</w:t>
      </w:r>
      <w:r>
        <w:rPr>
          <w:iCs/>
        </w:rPr>
        <w:t xml:space="preserve"> 40 kDa polüetüleenglükooli</w:t>
      </w:r>
      <w:r w:rsidR="00085749">
        <w:rPr>
          <w:iCs/>
        </w:rPr>
        <w:t>ga</w:t>
      </w:r>
      <w:r>
        <w:rPr>
          <w:iCs/>
        </w:rPr>
        <w:t xml:space="preserve"> molekuli küljest</w:t>
      </w:r>
      <w:r w:rsidR="00085749">
        <w:rPr>
          <w:iCs/>
        </w:rPr>
        <w:t xml:space="preserve"> ära</w:t>
      </w:r>
      <w:r>
        <w:rPr>
          <w:iCs/>
        </w:rPr>
        <w:t>, misjärel jääb alles natiivne</w:t>
      </w:r>
      <w:r w:rsidR="001864D6">
        <w:rPr>
          <w:iCs/>
        </w:rPr>
        <w:t xml:space="preserve"> aktiveeritud</w:t>
      </w:r>
      <w:r>
        <w:rPr>
          <w:iCs/>
        </w:rPr>
        <w:t xml:space="preserve"> IX faktori molekul.</w:t>
      </w:r>
    </w:p>
    <w:p w:rsidR="002D1D63" w:rsidRPr="00A92A2E" w:rsidRDefault="002D1D63" w:rsidP="00262EAE">
      <w:pPr>
        <w:outlineLvl w:val="0"/>
      </w:pPr>
    </w:p>
    <w:p w:rsidR="008503E5" w:rsidRPr="00A92A2E" w:rsidRDefault="008503E5" w:rsidP="00262EAE">
      <w:pPr>
        <w:outlineLvl w:val="0"/>
      </w:pPr>
      <w:r>
        <w:t>IX faktor on üheahela</w:t>
      </w:r>
      <w:r w:rsidR="00085749">
        <w:t>line</w:t>
      </w:r>
      <w:r>
        <w:t xml:space="preserve"> glükoproteiin. See on K-vitamiinist sõltuv hüübimisfaktor, mida sünteesitakse maksas.</w:t>
      </w:r>
      <w:r>
        <w:rPr>
          <w:iCs/>
        </w:rPr>
        <w:t xml:space="preserve"> IX faktor aktiveerub XIa faktori ja VII faktori / koefaktori kompleksi kaudu. Aktiveeritud IX faktor koos aktiveeritud VIII faktoriga aktiveerib X faktori. Aktiveeritud X faktor konverteerib protrombiini trombiiniks. </w:t>
      </w:r>
      <w:r w:rsidR="009D6763" w:rsidRPr="00773856">
        <w:rPr>
          <w:szCs w:val="22"/>
        </w:rPr>
        <w:t xml:space="preserve">Trombiin konverteerib seejärel </w:t>
      </w:r>
      <w:r w:rsidR="009D6763">
        <w:rPr>
          <w:szCs w:val="22"/>
        </w:rPr>
        <w:t>fibrinogeeni fibriiniks</w:t>
      </w:r>
      <w:r w:rsidR="00085749">
        <w:rPr>
          <w:szCs w:val="22"/>
        </w:rPr>
        <w:t>, mis tekitab</w:t>
      </w:r>
      <w:r w:rsidR="009D6763" w:rsidRPr="00773856">
        <w:rPr>
          <w:szCs w:val="22"/>
        </w:rPr>
        <w:t xml:space="preserve"> verehüü</w:t>
      </w:r>
      <w:r w:rsidR="00085749">
        <w:rPr>
          <w:szCs w:val="22"/>
        </w:rPr>
        <w:t>b</w:t>
      </w:r>
      <w:r w:rsidR="009D6763" w:rsidRPr="00773856">
        <w:rPr>
          <w:szCs w:val="22"/>
        </w:rPr>
        <w:t>e.</w:t>
      </w:r>
      <w:r>
        <w:t xml:space="preserve"> </w:t>
      </w:r>
      <w:r w:rsidR="009D6763">
        <w:t>B</w:t>
      </w:r>
      <w:r w:rsidR="009D6763">
        <w:rPr>
          <w:szCs w:val="22"/>
        </w:rPr>
        <w:t>-h</w:t>
      </w:r>
      <w:r w:rsidR="009D6763" w:rsidRPr="00773856">
        <w:rPr>
          <w:szCs w:val="22"/>
        </w:rPr>
        <w:t xml:space="preserve">emofiilia on </w:t>
      </w:r>
      <w:r w:rsidR="00085749">
        <w:rPr>
          <w:szCs w:val="22"/>
        </w:rPr>
        <w:t>suguliiteline</w:t>
      </w:r>
      <w:r w:rsidR="009D6763" w:rsidRPr="00773856">
        <w:rPr>
          <w:szCs w:val="22"/>
        </w:rPr>
        <w:t xml:space="preserve"> pärilik</w:t>
      </w:r>
      <w:r w:rsidR="009D6763">
        <w:t xml:space="preserve"> </w:t>
      </w:r>
      <w:r>
        <w:t xml:space="preserve">IX faktori </w:t>
      </w:r>
      <w:r w:rsidR="009D6763" w:rsidRPr="00773856">
        <w:rPr>
          <w:szCs w:val="22"/>
        </w:rPr>
        <w:t>vähenenud tasemest tingitud vere hüübimishäire, mis põhjustab profuusseid verejookse liigestesse, lihastesse ja siseorganitesse, nii spontaanselt kui ka õnnetusjuhtumite või operatsioonitraumade korral.</w:t>
      </w:r>
      <w:r>
        <w:t xml:space="preserve"> </w:t>
      </w:r>
      <w:r w:rsidR="009D6763" w:rsidRPr="00773856">
        <w:rPr>
          <w:szCs w:val="22"/>
        </w:rPr>
        <w:t>Asendusteraapia abil</w:t>
      </w:r>
      <w:r>
        <w:t xml:space="preserve"> IX faktori </w:t>
      </w:r>
      <w:r w:rsidR="009D6763" w:rsidRPr="00773856">
        <w:rPr>
          <w:szCs w:val="22"/>
        </w:rPr>
        <w:t xml:space="preserve">tase plasmas tõuseb, võimaldades </w:t>
      </w:r>
      <w:r w:rsidR="00085749">
        <w:rPr>
          <w:szCs w:val="22"/>
        </w:rPr>
        <w:t xml:space="preserve">ajutiselt </w:t>
      </w:r>
      <w:r w:rsidR="009D6763" w:rsidRPr="00773856">
        <w:rPr>
          <w:szCs w:val="22"/>
        </w:rPr>
        <w:t xml:space="preserve">korrigeerida faktori defitsiiti ja </w:t>
      </w:r>
      <w:r w:rsidR="00085749" w:rsidRPr="00085749">
        <w:rPr>
          <w:szCs w:val="22"/>
        </w:rPr>
        <w:t>vähenda kalduvust veritsuste tekkeks</w:t>
      </w:r>
      <w:r w:rsidR="009D6763" w:rsidRPr="00773856">
        <w:rPr>
          <w:szCs w:val="22"/>
        </w:rPr>
        <w:t>.</w:t>
      </w:r>
    </w:p>
    <w:p w:rsidR="00EC6B95" w:rsidRPr="00A92A2E" w:rsidRDefault="00EC6B95" w:rsidP="00262EAE">
      <w:pPr>
        <w:outlineLvl w:val="0"/>
      </w:pPr>
    </w:p>
    <w:p w:rsidR="00700EAD" w:rsidRPr="00A92A2E" w:rsidRDefault="00E243DB" w:rsidP="00262EAE">
      <w:pPr>
        <w:outlineLvl w:val="0"/>
        <w:rPr>
          <w:u w:val="single"/>
        </w:rPr>
      </w:pPr>
      <w:r>
        <w:rPr>
          <w:u w:val="single"/>
        </w:rPr>
        <w:t>Kliiniline efektiivsus</w:t>
      </w:r>
    </w:p>
    <w:p w:rsidR="00E43BAC" w:rsidRPr="00A92A2E" w:rsidRDefault="009401DD" w:rsidP="00262EAE">
      <w:pPr>
        <w:outlineLvl w:val="0"/>
        <w:rPr>
          <w:iCs/>
        </w:rPr>
      </w:pPr>
      <w:r>
        <w:rPr>
          <w:iCs/>
        </w:rPr>
        <w:t>Lõpetatud kliinilise uuringu kava hõlmas üht 1. faasi uuringut ja nelja 3. faasi mitmekeskuselist kontrollrühmata uuringut.</w:t>
      </w:r>
    </w:p>
    <w:p w:rsidR="00E43BAC" w:rsidRPr="00A92A2E" w:rsidRDefault="00E43BAC" w:rsidP="00262EAE">
      <w:pPr>
        <w:outlineLvl w:val="0"/>
        <w:rPr>
          <w:iCs/>
        </w:rPr>
      </w:pPr>
    </w:p>
    <w:p w:rsidR="00E43BAC" w:rsidRPr="00A92A2E" w:rsidRDefault="00E43BAC" w:rsidP="00E43BAC">
      <w:pPr>
        <w:outlineLvl w:val="0"/>
        <w:rPr>
          <w:i/>
          <w:iCs/>
          <w:u w:val="single"/>
        </w:rPr>
      </w:pPr>
      <w:r>
        <w:rPr>
          <w:i/>
          <w:iCs/>
          <w:u w:val="single"/>
        </w:rPr>
        <w:t>Profülaktika</w:t>
      </w:r>
    </w:p>
    <w:p w:rsidR="00E43BAC" w:rsidRPr="00A92A2E" w:rsidRDefault="00E43BAC" w:rsidP="00E43BAC">
      <w:pPr>
        <w:outlineLvl w:val="0"/>
        <w:rPr>
          <w:iCs/>
        </w:rPr>
      </w:pPr>
      <w:r>
        <w:rPr>
          <w:iCs/>
        </w:rPr>
        <w:t xml:space="preserve">Viiskümmend neli patsienti kõigist vanuserühmadest said ravi iganädalase profülaktilise annusega 40 RÜ/kg ja </w:t>
      </w:r>
      <w:r w:rsidR="00085749">
        <w:rPr>
          <w:iCs/>
        </w:rPr>
        <w:t xml:space="preserve">neist </w:t>
      </w:r>
      <w:r>
        <w:rPr>
          <w:iCs/>
        </w:rPr>
        <w:t>23 patsiendil (43%) ei esinenud ühtki veritsusepisoodi.</w:t>
      </w:r>
    </w:p>
    <w:p w:rsidR="00E43BAC" w:rsidRPr="00A92A2E" w:rsidRDefault="00E43BAC" w:rsidP="00262EAE">
      <w:pPr>
        <w:outlineLvl w:val="0"/>
        <w:rPr>
          <w:iCs/>
        </w:rPr>
      </w:pPr>
    </w:p>
    <w:p w:rsidR="00BE4559" w:rsidRPr="004D038D" w:rsidRDefault="004D038D" w:rsidP="00262EAE">
      <w:pPr>
        <w:outlineLvl w:val="0"/>
        <w:rPr>
          <w:i/>
          <w:iCs/>
          <w:u w:val="single"/>
        </w:rPr>
      </w:pPr>
      <w:r w:rsidRPr="00431C7E">
        <w:rPr>
          <w:i/>
          <w:iCs/>
          <w:u w:val="single"/>
        </w:rPr>
        <w:t>Olulise</w:t>
      </w:r>
      <w:r w:rsidRPr="004D038D">
        <w:rPr>
          <w:i/>
          <w:iCs/>
          <w:u w:val="single"/>
        </w:rPr>
        <w:t xml:space="preserve"> </w:t>
      </w:r>
      <w:r w:rsidR="00E43BAC" w:rsidRPr="004D038D">
        <w:rPr>
          <w:i/>
          <w:iCs/>
          <w:u w:val="single"/>
        </w:rPr>
        <w:t>tähtsusega uuring</w:t>
      </w:r>
      <w:r w:rsidR="00A95660" w:rsidRPr="004D038D">
        <w:rPr>
          <w:i/>
          <w:iCs/>
          <w:u w:val="single"/>
        </w:rPr>
        <w:t xml:space="preserve"> </w:t>
      </w:r>
    </w:p>
    <w:p w:rsidR="0072468C" w:rsidRPr="00A92A2E" w:rsidRDefault="004D038D" w:rsidP="00F26FBD">
      <w:pPr>
        <w:outlineLvl w:val="0"/>
        <w:rPr>
          <w:iCs/>
        </w:rPr>
      </w:pPr>
      <w:r w:rsidRPr="004D038D">
        <w:rPr>
          <w:iCs/>
        </w:rPr>
        <w:t xml:space="preserve">Olulise </w:t>
      </w:r>
      <w:r w:rsidR="00056DCA" w:rsidRPr="004D038D">
        <w:rPr>
          <w:iCs/>
        </w:rPr>
        <w:t>tähtsusega uuring hõlmas 74 </w:t>
      </w:r>
      <w:r w:rsidR="00BE4559" w:rsidRPr="004D038D">
        <w:rPr>
          <w:iCs/>
        </w:rPr>
        <w:t>noorukieas (13</w:t>
      </w:r>
      <w:r>
        <w:rPr>
          <w:iCs/>
        </w:rPr>
        <w:t>…</w:t>
      </w:r>
      <w:r w:rsidR="00BE4559" w:rsidRPr="004D038D">
        <w:rPr>
          <w:iCs/>
        </w:rPr>
        <w:t>17-aasta</w:t>
      </w:r>
      <w:r w:rsidR="003B452A" w:rsidRPr="004D038D">
        <w:rPr>
          <w:iCs/>
        </w:rPr>
        <w:t>s</w:t>
      </w:r>
      <w:r w:rsidR="00BE4559" w:rsidRPr="004D038D">
        <w:rPr>
          <w:iCs/>
        </w:rPr>
        <w:t>t) ja täiskasvanud (18</w:t>
      </w:r>
      <w:r>
        <w:rPr>
          <w:iCs/>
        </w:rPr>
        <w:t>…</w:t>
      </w:r>
      <w:r w:rsidR="00BE4559" w:rsidRPr="004D038D">
        <w:rPr>
          <w:iCs/>
        </w:rPr>
        <w:t>65-aastast) var</w:t>
      </w:r>
      <w:r w:rsidR="00427CA6" w:rsidRPr="00D400A6">
        <w:rPr>
          <w:iCs/>
        </w:rPr>
        <w:t>em</w:t>
      </w:r>
      <w:r w:rsidR="00BE4559" w:rsidRPr="00D400A6">
        <w:rPr>
          <w:iCs/>
        </w:rPr>
        <w:t xml:space="preserve"> ravitud patsienti. Uuringul oli üks avatud vajaduspõhise ravi har</w:t>
      </w:r>
      <w:r w:rsidR="00056DCA" w:rsidRPr="000F7FEB">
        <w:rPr>
          <w:iCs/>
        </w:rPr>
        <w:t>u, kus ravi</w:t>
      </w:r>
      <w:r w:rsidR="00056DCA">
        <w:rPr>
          <w:iCs/>
        </w:rPr>
        <w:t xml:space="preserve"> kestis ligikaudu 28 </w:t>
      </w:r>
      <w:r w:rsidR="00BE4559">
        <w:rPr>
          <w:iCs/>
        </w:rPr>
        <w:t xml:space="preserve">nädalat, ja kaks profülaktilise ravi haru, mis olid ühepoolse pimemenetlusega ja kuhu randomiseeriti patsiendid </w:t>
      </w:r>
      <w:r w:rsidR="00085749">
        <w:rPr>
          <w:iCs/>
        </w:rPr>
        <w:t xml:space="preserve">saama ravimit </w:t>
      </w:r>
      <w:r w:rsidR="00BE4559">
        <w:rPr>
          <w:iCs/>
        </w:rPr>
        <w:t>kas 10 RÜ/kg võ</w:t>
      </w:r>
      <w:r w:rsidR="00056DCA">
        <w:rPr>
          <w:iCs/>
        </w:rPr>
        <w:t xml:space="preserve">i 40 RÜ/kg </w:t>
      </w:r>
      <w:r w:rsidR="000F0968">
        <w:rPr>
          <w:iCs/>
        </w:rPr>
        <w:t xml:space="preserve">üks kord nädalas </w:t>
      </w:r>
      <w:r w:rsidR="00056DCA">
        <w:rPr>
          <w:iCs/>
        </w:rPr>
        <w:t>ligikaudu 52 </w:t>
      </w:r>
      <w:r w:rsidR="00BE4559">
        <w:rPr>
          <w:iCs/>
        </w:rPr>
        <w:t>nädala jooksul. 10 RÜ/kg ja 40 RÜ/kg ravirühmade võrdlemisel leiti, et iga-aastane veritsussagedus 40 RÜ/kg rühma patsientidel oli 49% võrra väiksem (95% usaldusvahemik</w:t>
      </w:r>
      <w:r w:rsidR="001864D6">
        <w:rPr>
          <w:iCs/>
        </w:rPr>
        <w:t xml:space="preserve">: </w:t>
      </w:r>
      <w:r w:rsidR="001864D6" w:rsidRPr="001864D6">
        <w:rPr>
          <w:iCs/>
        </w:rPr>
        <w:t>5%;73%</w:t>
      </w:r>
      <w:r w:rsidR="00BE4559">
        <w:rPr>
          <w:iCs/>
        </w:rPr>
        <w:t>) kui 10 RÜ/kg rühma patsientidel (p&lt;0,05).</w:t>
      </w:r>
    </w:p>
    <w:p w:rsidR="0072468C" w:rsidRPr="00A92A2E" w:rsidRDefault="0072468C" w:rsidP="00F26FBD">
      <w:pPr>
        <w:outlineLvl w:val="0"/>
        <w:rPr>
          <w:iCs/>
        </w:rPr>
      </w:pPr>
    </w:p>
    <w:p w:rsidR="00595F72" w:rsidRPr="009A4732" w:rsidRDefault="00595F72" w:rsidP="00F26FBD">
      <w:pPr>
        <w:outlineLvl w:val="0"/>
        <w:rPr>
          <w:iCs/>
        </w:rPr>
      </w:pPr>
      <w:r>
        <w:rPr>
          <w:iCs/>
        </w:rPr>
        <w:t>Üldise iga-aastase veritsussageduse (ABR) mediaan (IQR) patsientidel (13</w:t>
      </w:r>
      <w:r w:rsidR="004D038D">
        <w:rPr>
          <w:iCs/>
        </w:rPr>
        <w:t>…</w:t>
      </w:r>
      <w:r>
        <w:rPr>
          <w:iCs/>
        </w:rPr>
        <w:t>65-aastased), keda raviti profülaktilise 40 RÜ/kg annusega üks kord nädalas, oli 1,04 (0,00; 4,01), samas kui traumaatiline ABR oli 0,00 (0,00; 2,05), liigese ABR oli 0,97 (0,00; 2,07) ja spontaanne ABR oli 0,00 (0,00; 0,99).</w:t>
      </w:r>
    </w:p>
    <w:p w:rsidR="00FD2883" w:rsidRPr="00A92A2E" w:rsidRDefault="00FD2883" w:rsidP="00F26FBD">
      <w:pPr>
        <w:outlineLvl w:val="0"/>
        <w:rPr>
          <w:iCs/>
          <w:lang w:val="de-DE"/>
        </w:rPr>
      </w:pPr>
      <w:r>
        <w:rPr>
          <w:iCs/>
        </w:rPr>
        <w:t>Tuleb tähele panna, et ABR ei ole eri faktorikontsentraatide ja eri kliiniliste uuringute vahel võrreldav.</w:t>
      </w:r>
    </w:p>
    <w:p w:rsidR="00CD216C" w:rsidRPr="00A92A2E" w:rsidRDefault="00CD216C" w:rsidP="009A4732">
      <w:pPr>
        <w:ind w:left="1134" w:hanging="1134"/>
        <w:outlineLvl w:val="0"/>
        <w:rPr>
          <w:iCs/>
          <w:lang w:val="de-DE"/>
        </w:rPr>
      </w:pPr>
    </w:p>
    <w:p w:rsidR="00E43BAC" w:rsidRPr="00A92A2E" w:rsidRDefault="00B812AD" w:rsidP="00E43BAC">
      <w:pPr>
        <w:outlineLvl w:val="0"/>
        <w:rPr>
          <w:iCs/>
        </w:rPr>
      </w:pPr>
      <w:r w:rsidRPr="00431C7E">
        <w:rPr>
          <w:bCs/>
          <w:iCs/>
        </w:rPr>
        <w:t xml:space="preserve">Selles </w:t>
      </w:r>
      <w:r w:rsidR="000F0968">
        <w:rPr>
          <w:bCs/>
          <w:iCs/>
        </w:rPr>
        <w:t>noorukite ja täiskasvanud patsientide</w:t>
      </w:r>
      <w:r w:rsidR="000F0968" w:rsidRPr="004D038D">
        <w:rPr>
          <w:bCs/>
          <w:iCs/>
        </w:rPr>
        <w:t xml:space="preserve"> </w:t>
      </w:r>
      <w:r w:rsidR="004D038D" w:rsidRPr="00431C7E">
        <w:rPr>
          <w:bCs/>
          <w:iCs/>
        </w:rPr>
        <w:t xml:space="preserve">olulise </w:t>
      </w:r>
      <w:r w:rsidRPr="00431C7E">
        <w:rPr>
          <w:bCs/>
          <w:iCs/>
        </w:rPr>
        <w:t>tähtsusega</w:t>
      </w:r>
      <w:r w:rsidRPr="004D038D">
        <w:rPr>
          <w:bCs/>
          <w:iCs/>
        </w:rPr>
        <w:t xml:space="preserve"> uuringus esines 40 RÜ/kg</w:t>
      </w:r>
      <w:r>
        <w:rPr>
          <w:bCs/>
          <w:iCs/>
        </w:rPr>
        <w:t xml:space="preserve"> profülaktilise ravi harus 16 patsiendil 29-st kokku 70 vaheveritsuse episoodi. Vaheveritsuste ravi üldine õnnestumise määr oli 97,1% (67/69 hinnatud veritsusest). Kokku 69 (98,6%) 70 veritsusepisoodist raviti ühe süstiga. </w:t>
      </w:r>
      <w:r>
        <w:rPr>
          <w:iCs/>
        </w:rPr>
        <w:t>Veritsusepisoode raviti Refixia</w:t>
      </w:r>
      <w:r w:rsidR="00CD3B69">
        <w:rPr>
          <w:iCs/>
        </w:rPr>
        <w:t>’</w:t>
      </w:r>
      <w:r>
        <w:rPr>
          <w:iCs/>
        </w:rPr>
        <w:t>ga annuses 40 RÜ/kg kergete või mõõdukate veritsuste korral.</w:t>
      </w:r>
    </w:p>
    <w:p w:rsidR="00B812AD" w:rsidRPr="00A92A2E" w:rsidRDefault="00B812AD" w:rsidP="00B812AD">
      <w:pPr>
        <w:outlineLvl w:val="0"/>
        <w:rPr>
          <w:iCs/>
        </w:rPr>
      </w:pPr>
    </w:p>
    <w:p w:rsidR="00B812AD" w:rsidRPr="00A92A2E" w:rsidRDefault="00B812AD" w:rsidP="00B812AD">
      <w:pPr>
        <w:outlineLvl w:val="0"/>
        <w:rPr>
          <w:bCs/>
          <w:iCs/>
        </w:rPr>
      </w:pPr>
      <w:r>
        <w:rPr>
          <w:bCs/>
          <w:iCs/>
        </w:rPr>
        <w:t>29</w:t>
      </w:r>
      <w:r w:rsidR="000F0968">
        <w:rPr>
          <w:bCs/>
          <w:iCs/>
        </w:rPr>
        <w:t>-st</w:t>
      </w:r>
      <w:r>
        <w:rPr>
          <w:bCs/>
          <w:iCs/>
        </w:rPr>
        <w:t xml:space="preserve"> ravitud täiskasvanud ja noorukieas patsiendi</w:t>
      </w:r>
      <w:r w:rsidR="00935F1B">
        <w:rPr>
          <w:bCs/>
          <w:iCs/>
        </w:rPr>
        <w:t>st</w:t>
      </w:r>
      <w:r>
        <w:rPr>
          <w:bCs/>
          <w:iCs/>
        </w:rPr>
        <w:t xml:space="preserve"> raviti 13 patsienti 20 sihtliigesega ühe aasta jooksul iganädalase profülaktilise annusega 40 RÜ/kg. </w:t>
      </w:r>
      <w:r w:rsidR="00A8644B">
        <w:rPr>
          <w:bCs/>
          <w:iCs/>
        </w:rPr>
        <w:t>N</w:t>
      </w:r>
      <w:r>
        <w:rPr>
          <w:bCs/>
          <w:iCs/>
        </w:rPr>
        <w:t xml:space="preserve">endest 20 liigesest </w:t>
      </w:r>
      <w:r w:rsidR="00A8644B">
        <w:rPr>
          <w:bCs/>
          <w:iCs/>
        </w:rPr>
        <w:t xml:space="preserve">kaheksateistkümment </w:t>
      </w:r>
      <w:r>
        <w:rPr>
          <w:bCs/>
          <w:iCs/>
        </w:rPr>
        <w:t>(90%) ei peetud uuringu lõpul enam sihtliigeseks.</w:t>
      </w:r>
    </w:p>
    <w:p w:rsidR="00CB08F4" w:rsidRPr="00A92A2E" w:rsidRDefault="00CB08F4" w:rsidP="00B812AD">
      <w:pPr>
        <w:outlineLvl w:val="0"/>
        <w:rPr>
          <w:bCs/>
          <w:iCs/>
        </w:rPr>
      </w:pPr>
    </w:p>
    <w:p w:rsidR="00CB08F4" w:rsidRPr="00A92A2E" w:rsidRDefault="00CB08F4" w:rsidP="00CB08F4">
      <w:pPr>
        <w:outlineLvl w:val="0"/>
        <w:rPr>
          <w:bCs/>
          <w:i/>
          <w:iCs/>
        </w:rPr>
      </w:pPr>
      <w:r>
        <w:rPr>
          <w:bCs/>
          <w:i/>
          <w:iCs/>
          <w:u w:val="single"/>
        </w:rPr>
        <w:t>Vajaduspõhine ravi</w:t>
      </w:r>
    </w:p>
    <w:p w:rsidR="00CB08F4" w:rsidRPr="00A92A2E" w:rsidRDefault="004D038D" w:rsidP="00CB08F4">
      <w:pPr>
        <w:outlineLvl w:val="0"/>
        <w:rPr>
          <w:bCs/>
          <w:iCs/>
        </w:rPr>
      </w:pPr>
      <w:r w:rsidRPr="00D400A6">
        <w:rPr>
          <w:bCs/>
          <w:iCs/>
        </w:rPr>
        <w:t xml:space="preserve">Olulise </w:t>
      </w:r>
      <w:r w:rsidR="00CB08F4" w:rsidRPr="00D400A6">
        <w:rPr>
          <w:bCs/>
          <w:iCs/>
        </w:rPr>
        <w:t>tähtsusega uuringus oli randomiseerimata haru, kus 15 patsienti raviti</w:t>
      </w:r>
      <w:r w:rsidR="00CB08F4">
        <w:rPr>
          <w:bCs/>
          <w:iCs/>
        </w:rPr>
        <w:t xml:space="preserve"> vajaduspõhise raviskeemiga 40 RÜ/kg kergete või mõõdukate veritsuste korral ning 80 RÜ/kg raskete veritsuste korral. Üldine õnnestumise määr (tulemusega kas suurepärane või hea) veritsuste ravimisel oli 95% ja 98% veritsustest raviti ühe või kahe süstiga.</w:t>
      </w:r>
    </w:p>
    <w:p w:rsidR="00B812AD" w:rsidRPr="00A92A2E" w:rsidRDefault="00B812AD" w:rsidP="00B812AD">
      <w:pPr>
        <w:outlineLvl w:val="0"/>
        <w:rPr>
          <w:bCs/>
          <w:iCs/>
        </w:rPr>
      </w:pPr>
    </w:p>
    <w:p w:rsidR="00D54132" w:rsidRDefault="00D54132" w:rsidP="00B812AD">
      <w:pPr>
        <w:outlineLvl w:val="0"/>
        <w:rPr>
          <w:bCs/>
          <w:iCs/>
          <w:u w:val="single"/>
          <w:lang w:val="en-GB"/>
        </w:rPr>
      </w:pPr>
      <w:r>
        <w:rPr>
          <w:bCs/>
          <w:iCs/>
          <w:u w:val="single"/>
        </w:rPr>
        <w:t>Lapsed</w:t>
      </w:r>
    </w:p>
    <w:p w:rsidR="00595F72" w:rsidRPr="00A92A2E" w:rsidRDefault="00E22894" w:rsidP="00637F1F">
      <w:pPr>
        <w:outlineLvl w:val="0"/>
        <w:rPr>
          <w:iCs/>
        </w:rPr>
      </w:pPr>
      <w:r>
        <w:rPr>
          <w:iCs/>
        </w:rPr>
        <w:t>Refixia kasutamine all 12-aastastel</w:t>
      </w:r>
      <w:r w:rsidR="001864D6">
        <w:rPr>
          <w:iCs/>
        </w:rPr>
        <w:t xml:space="preserve"> lastel ei ole näidustatud (vt lõigus 4.2 teavet lastel kasutamise kohta)</w:t>
      </w:r>
      <w:r w:rsidR="002D49C8">
        <w:rPr>
          <w:iCs/>
        </w:rPr>
        <w:t>.</w:t>
      </w:r>
      <w:r w:rsidR="001864D6">
        <w:rPr>
          <w:iCs/>
        </w:rPr>
        <w:t xml:space="preserve"> </w:t>
      </w:r>
    </w:p>
    <w:p w:rsidR="000A213C" w:rsidRDefault="000A213C" w:rsidP="00D340A8">
      <w:pPr>
        <w:outlineLvl w:val="0"/>
        <w:rPr>
          <w:iCs/>
        </w:rPr>
      </w:pPr>
    </w:p>
    <w:p w:rsidR="005E11FC" w:rsidRDefault="005E11FC" w:rsidP="00D340A8">
      <w:pPr>
        <w:outlineLvl w:val="0"/>
        <w:rPr>
          <w:bCs/>
          <w:iCs/>
        </w:rPr>
      </w:pPr>
      <w:r>
        <w:rPr>
          <w:iCs/>
        </w:rPr>
        <w:t xml:space="preserve">Viidi läbi uuring </w:t>
      </w:r>
      <w:r w:rsidR="00151F2E">
        <w:rPr>
          <w:iCs/>
        </w:rPr>
        <w:t>25 varem ravitud lapspatsiend</w:t>
      </w:r>
      <w:r>
        <w:rPr>
          <w:iCs/>
        </w:rPr>
        <w:t>iga (vanuses 0</w:t>
      </w:r>
      <w:r w:rsidR="00E22894">
        <w:rPr>
          <w:iCs/>
        </w:rPr>
        <w:t>…</w:t>
      </w:r>
      <w:r>
        <w:rPr>
          <w:iCs/>
        </w:rPr>
        <w:t xml:space="preserve">12 aastat), kes said kord nädalas profülaktilise annuse </w:t>
      </w:r>
      <w:r>
        <w:rPr>
          <w:bCs/>
          <w:iCs/>
        </w:rPr>
        <w:t>40 RÜ/kg</w:t>
      </w:r>
      <w:r w:rsidR="00151F2E">
        <w:rPr>
          <w:bCs/>
          <w:iCs/>
        </w:rPr>
        <w:t>.</w:t>
      </w:r>
    </w:p>
    <w:p w:rsidR="00151F2E" w:rsidRPr="00A92A2E" w:rsidRDefault="00151F2E" w:rsidP="00D340A8">
      <w:pPr>
        <w:outlineLvl w:val="0"/>
        <w:rPr>
          <w:iCs/>
        </w:rPr>
      </w:pPr>
    </w:p>
    <w:p w:rsidR="00595F72" w:rsidRPr="00A92A2E" w:rsidRDefault="00AF611C" w:rsidP="00D340A8">
      <w:pPr>
        <w:outlineLvl w:val="0"/>
        <w:rPr>
          <w:iCs/>
        </w:rPr>
      </w:pPr>
      <w:r>
        <w:rPr>
          <w:iCs/>
        </w:rPr>
        <w:t>0</w:t>
      </w:r>
      <w:r w:rsidR="00E22894">
        <w:rPr>
          <w:iCs/>
        </w:rPr>
        <w:t>…</w:t>
      </w:r>
      <w:r>
        <w:rPr>
          <w:iCs/>
        </w:rPr>
        <w:t>12 aasta vanustel lastel oli iga-aastase veritsusmäära mediaan (IQR) 1,0 (0,00; 2,06) ja spontaanse veritsuse määr 0,00 (0,00; 0,00).</w:t>
      </w:r>
    </w:p>
    <w:p w:rsidR="00FD2883" w:rsidRPr="00A92A2E" w:rsidRDefault="00FD2883" w:rsidP="00637F1F">
      <w:pPr>
        <w:outlineLvl w:val="0"/>
        <w:rPr>
          <w:iCs/>
        </w:rPr>
      </w:pPr>
    </w:p>
    <w:p w:rsidR="00E243DB" w:rsidRPr="00A92A2E" w:rsidRDefault="001A0C2C" w:rsidP="00262EAE">
      <w:pPr>
        <w:outlineLvl w:val="0"/>
        <w:rPr>
          <w:bCs/>
          <w:iCs/>
        </w:rPr>
      </w:pPr>
      <w:r>
        <w:rPr>
          <w:bCs/>
          <w:iCs/>
        </w:rPr>
        <w:t xml:space="preserve">Laste veritsuse ravis oli üldine õnnestumise määr (tulemusega kas suurepärane või hea) 93% (39/42 veritsusest), kus 36 (86%) veritsust lahenes </w:t>
      </w:r>
      <w:r w:rsidR="00A95660">
        <w:rPr>
          <w:bCs/>
          <w:iCs/>
        </w:rPr>
        <w:t xml:space="preserve">ühe </w:t>
      </w:r>
      <w:r>
        <w:rPr>
          <w:bCs/>
          <w:iCs/>
        </w:rPr>
        <w:t xml:space="preserve">Refixia süstiga ja 5 (12%) veritsust lahenes </w:t>
      </w:r>
      <w:r w:rsidR="00B9198C">
        <w:rPr>
          <w:bCs/>
          <w:iCs/>
        </w:rPr>
        <w:t xml:space="preserve">kahe </w:t>
      </w:r>
      <w:r>
        <w:rPr>
          <w:bCs/>
          <w:iCs/>
        </w:rPr>
        <w:t>süstiga.</w:t>
      </w:r>
    </w:p>
    <w:p w:rsidR="00D54132" w:rsidRPr="00A92A2E" w:rsidRDefault="00D54132" w:rsidP="00262EAE">
      <w:pPr>
        <w:outlineLvl w:val="0"/>
        <w:rPr>
          <w:bCs/>
          <w:iCs/>
        </w:rPr>
      </w:pPr>
    </w:p>
    <w:p w:rsidR="00D54132" w:rsidRPr="00A92A2E" w:rsidRDefault="00D54132" w:rsidP="00D54132">
      <w:pPr>
        <w:outlineLvl w:val="0"/>
      </w:pPr>
      <w:r>
        <w:t xml:space="preserve">Euroopa Ravimiamet on </w:t>
      </w:r>
      <w:r w:rsidR="00A95660">
        <w:t xml:space="preserve">edasi lükanud </w:t>
      </w:r>
      <w:r w:rsidR="00B9198C">
        <w:t xml:space="preserve">eelnevalt ravimata patsientide Refixia </w:t>
      </w:r>
      <w:r w:rsidR="00F87AFD">
        <w:t>uuringu lõpetamise</w:t>
      </w:r>
      <w:r>
        <w:t xml:space="preserve"> (teave lastel kasutamise kohta vt lõi</w:t>
      </w:r>
      <w:r w:rsidR="00DC346C">
        <w:t>k</w:t>
      </w:r>
      <w:r>
        <w:t xml:space="preserve"> 4.2).</w:t>
      </w:r>
    </w:p>
    <w:p w:rsidR="001A0C2C" w:rsidRPr="00A92A2E" w:rsidRDefault="001A0C2C" w:rsidP="00262EAE">
      <w:pPr>
        <w:outlineLvl w:val="0"/>
        <w:rPr>
          <w:bCs/>
          <w:iCs/>
        </w:rPr>
      </w:pPr>
    </w:p>
    <w:p w:rsidR="001A0C2C" w:rsidRPr="00A92A2E" w:rsidRDefault="001A0C2C" w:rsidP="001A0C2C">
      <w:pPr>
        <w:outlineLvl w:val="0"/>
        <w:rPr>
          <w:bCs/>
          <w:iCs/>
          <w:u w:val="single"/>
        </w:rPr>
      </w:pPr>
      <w:r>
        <w:rPr>
          <w:bCs/>
          <w:iCs/>
          <w:u w:val="single"/>
        </w:rPr>
        <w:t>Üldine hemostaatiline efektiivsus</w:t>
      </w:r>
    </w:p>
    <w:p w:rsidR="001A0C2C" w:rsidRPr="00536D36" w:rsidRDefault="001A0C2C" w:rsidP="00262EAE">
      <w:pPr>
        <w:outlineLvl w:val="0"/>
        <w:rPr>
          <w:bCs/>
          <w:iCs/>
          <w:lang w:val="en-GB"/>
        </w:rPr>
      </w:pPr>
      <w:r>
        <w:rPr>
          <w:bCs/>
          <w:iCs/>
        </w:rPr>
        <w:t>Veritsusepisoode raviti Refixia</w:t>
      </w:r>
      <w:r w:rsidR="00DA110C">
        <w:rPr>
          <w:bCs/>
          <w:iCs/>
        </w:rPr>
        <w:t>’</w:t>
      </w:r>
      <w:r>
        <w:rPr>
          <w:bCs/>
          <w:iCs/>
        </w:rPr>
        <w:t xml:space="preserve">ga annuses 40 RÜ/kg kergete või mõõdukate veritsuste korral </w:t>
      </w:r>
      <w:r>
        <w:rPr>
          <w:iCs/>
        </w:rPr>
        <w:t xml:space="preserve">ja 80 RÜ/kg raskete veritsuste korral ning raskeks hinnati üks veritsus. </w:t>
      </w:r>
      <w:r>
        <w:rPr>
          <w:bCs/>
          <w:iCs/>
        </w:rPr>
        <w:t>Üldist hemostaatilist efektiivsust hindas patsient või hooldaja (koduse ravi korral) või uuringukeskuse uurija (tervishoiutöötaja järelevalvega ravi korral), kasutades 4-punktilist skaalat jaotustega suurepärane, hea, mõõdukas või halb. Veritsuste ravi üldine õnnestumise määr (tulemusega kas suurepärane või hea) oli 93% (551</w:t>
      </w:r>
      <w:r w:rsidR="00CF1E75">
        <w:rPr>
          <w:bCs/>
          <w:iCs/>
        </w:rPr>
        <w:t xml:space="preserve"> juhtu</w:t>
      </w:r>
      <w:r>
        <w:rPr>
          <w:bCs/>
          <w:iCs/>
        </w:rPr>
        <w:t>591</w:t>
      </w:r>
      <w:r w:rsidR="00CF1E75">
        <w:rPr>
          <w:bCs/>
          <w:iCs/>
        </w:rPr>
        <w:t>-st</w:t>
      </w:r>
      <w:r>
        <w:rPr>
          <w:bCs/>
          <w:iCs/>
        </w:rPr>
        <w:t>). 597 ravitud veritsusest, mida täheldati 79</w:t>
      </w:r>
      <w:r w:rsidR="00CF1E75">
        <w:rPr>
          <w:bCs/>
          <w:iCs/>
        </w:rPr>
        <w:t xml:space="preserve"> patsiendil</w:t>
      </w:r>
      <w:r w:rsidR="00A8644B">
        <w:rPr>
          <w:bCs/>
          <w:iCs/>
        </w:rPr>
        <w:t xml:space="preserve"> </w:t>
      </w:r>
      <w:r>
        <w:rPr>
          <w:bCs/>
          <w:iCs/>
        </w:rPr>
        <w:t>105</w:t>
      </w:r>
      <w:r w:rsidR="00CF1E75">
        <w:rPr>
          <w:bCs/>
          <w:iCs/>
        </w:rPr>
        <w:t>-st</w:t>
      </w:r>
      <w:r>
        <w:rPr>
          <w:bCs/>
          <w:iCs/>
        </w:rPr>
        <w:t xml:space="preserve"> (75%), lahenes 521 veritsust (87</w:t>
      </w:r>
      <w:r w:rsidRPr="00CF1E75">
        <w:rPr>
          <w:bCs/>
          <w:iCs/>
        </w:rPr>
        <w:t xml:space="preserve">%) </w:t>
      </w:r>
      <w:r w:rsidR="00CF1E75" w:rsidRPr="00431C7E">
        <w:rPr>
          <w:bCs/>
          <w:iCs/>
        </w:rPr>
        <w:t xml:space="preserve">ühe </w:t>
      </w:r>
      <w:r w:rsidRPr="00431C7E">
        <w:rPr>
          <w:bCs/>
          <w:iCs/>
        </w:rPr>
        <w:t xml:space="preserve">Refixia süstiga ja 60 veritsust (10%) </w:t>
      </w:r>
      <w:r w:rsidR="00CF1E75" w:rsidRPr="00431C7E">
        <w:rPr>
          <w:bCs/>
          <w:iCs/>
        </w:rPr>
        <w:t xml:space="preserve">kahe </w:t>
      </w:r>
      <w:r w:rsidRPr="00431C7E">
        <w:rPr>
          <w:bCs/>
          <w:iCs/>
        </w:rPr>
        <w:t>süstiga.</w:t>
      </w:r>
    </w:p>
    <w:p w:rsidR="00E243DB" w:rsidRPr="00536D36" w:rsidRDefault="00E243DB" w:rsidP="00262EAE">
      <w:pPr>
        <w:outlineLvl w:val="0"/>
        <w:rPr>
          <w:bCs/>
          <w:iCs/>
          <w:lang w:val="en-GB"/>
        </w:rPr>
      </w:pPr>
    </w:p>
    <w:p w:rsidR="00E243DB" w:rsidRPr="00A92A2E" w:rsidRDefault="00E243DB" w:rsidP="00262EAE">
      <w:pPr>
        <w:outlineLvl w:val="0"/>
        <w:rPr>
          <w:iCs/>
        </w:rPr>
      </w:pPr>
      <w:r>
        <w:rPr>
          <w:bCs/>
          <w:iCs/>
        </w:rPr>
        <w:t>Veritsusepisoodide ravi õnnestumise määr ja raviks vajalik annus olid veritsuse asukohast sõltumatud. Veritsusepisoodide ravi õnnestumise määr oli sõltumatu ka sellest, kas veritsus oli traumaatiline või spontaanne.</w:t>
      </w:r>
    </w:p>
    <w:p w:rsidR="00BE4559" w:rsidRPr="00A92A2E" w:rsidRDefault="00BE4559" w:rsidP="00262EAE">
      <w:pPr>
        <w:outlineLvl w:val="0"/>
        <w:rPr>
          <w:iCs/>
        </w:rPr>
      </w:pPr>
    </w:p>
    <w:p w:rsidR="00E243DB" w:rsidRPr="00A92A2E" w:rsidRDefault="00E243DB" w:rsidP="00262EAE">
      <w:pPr>
        <w:outlineLvl w:val="0"/>
        <w:rPr>
          <w:bCs/>
          <w:iCs/>
        </w:rPr>
      </w:pPr>
      <w:r>
        <w:rPr>
          <w:bCs/>
          <w:iCs/>
          <w:u w:val="single"/>
        </w:rPr>
        <w:t>Kirurgia</w:t>
      </w:r>
    </w:p>
    <w:p w:rsidR="00700EAD" w:rsidRPr="00A92A2E" w:rsidRDefault="005170DE" w:rsidP="00262EAE">
      <w:pPr>
        <w:outlineLvl w:val="0"/>
        <w:rPr>
          <w:bCs/>
          <w:iCs/>
        </w:rPr>
      </w:pPr>
      <w:r>
        <w:rPr>
          <w:bCs/>
          <w:iCs/>
        </w:rPr>
        <w:t>Kolm uuringut, millest üks oli spetsiaalne kirurgiliste protseduuride uuring, hõlmasid kokku 15 suurt ja 26 väiksemat kirurgilist protseduuri (13- kuni 56-aastastel patsientidel). Refixia hemostaatiline toime operatsiooni ajal leidis kinnitust õnnestumise määraga 100% uuringutesse kaasatud 15 suurema kirurgilise protseduuri korral. Kõik hinnatud väiksemad kirurgilised protseduurid lõpetati edukalt.</w:t>
      </w:r>
    </w:p>
    <w:p w:rsidR="00E243DB" w:rsidRPr="00A92A2E" w:rsidRDefault="00E243DB" w:rsidP="00262EAE">
      <w:pPr>
        <w:outlineLvl w:val="0"/>
        <w:rPr>
          <w:bCs/>
          <w:iCs/>
        </w:rPr>
      </w:pPr>
    </w:p>
    <w:p w:rsidR="00E243DB" w:rsidRPr="00A92A2E" w:rsidRDefault="00E243DB" w:rsidP="00262EAE">
      <w:pPr>
        <w:outlineLvl w:val="0"/>
        <w:rPr>
          <w:bCs/>
          <w:iCs/>
        </w:rPr>
      </w:pPr>
      <w:r>
        <w:rPr>
          <w:bCs/>
          <w:iCs/>
        </w:rPr>
        <w:t>Spetsiaalses kirurgiliste protseduuride uuringus hõlmas efektiivsuse analüüs 13 suurt kirurgilist protseduuri, mis tehti 13 var</w:t>
      </w:r>
      <w:r w:rsidR="00427CA6">
        <w:rPr>
          <w:bCs/>
          <w:iCs/>
        </w:rPr>
        <w:t>em</w:t>
      </w:r>
      <w:r>
        <w:rPr>
          <w:bCs/>
          <w:iCs/>
        </w:rPr>
        <w:t xml:space="preserve"> ravitud täiskasvanud ja noorukieas patsiendil. Protseduurid hõlmasid 9 ortopeedilist, 1 gastrointestinaalset ja 3 suuõõne kirurgilist operatsiooni. Patsiendid said operatsioonipäeval 1 operatsioonieelse süsti annuses 80 RÜ/kg ja operatsioonijärgselt süste annuses 40 RÜ/kg. Refixia operatsioonieelne annus 80 RÜ/kg oli efektiivne ja ükski patsient ei vajanud operatsioonipäeval lisaannuseid. Operatsioonijärgsel perioodil 1</w:t>
      </w:r>
      <w:r w:rsidR="00941162">
        <w:rPr>
          <w:bCs/>
          <w:iCs/>
        </w:rPr>
        <w:t>. </w:t>
      </w:r>
      <w:r>
        <w:rPr>
          <w:bCs/>
          <w:iCs/>
        </w:rPr>
        <w:t>kuni 6</w:t>
      </w:r>
      <w:r w:rsidR="00941162">
        <w:rPr>
          <w:bCs/>
          <w:iCs/>
        </w:rPr>
        <w:t>. </w:t>
      </w:r>
      <w:r>
        <w:rPr>
          <w:bCs/>
          <w:iCs/>
        </w:rPr>
        <w:t>päevani ja 7</w:t>
      </w:r>
      <w:r w:rsidR="00941162">
        <w:rPr>
          <w:bCs/>
          <w:iCs/>
        </w:rPr>
        <w:t>. </w:t>
      </w:r>
      <w:r>
        <w:rPr>
          <w:bCs/>
          <w:iCs/>
        </w:rPr>
        <w:t>kuni 13</w:t>
      </w:r>
      <w:r w:rsidR="00941162">
        <w:rPr>
          <w:bCs/>
          <w:iCs/>
        </w:rPr>
        <w:t>. </w:t>
      </w:r>
      <w:r>
        <w:rPr>
          <w:bCs/>
          <w:iCs/>
        </w:rPr>
        <w:t>päevani olid manustatud 40 RÜ/kg lisaannuste mediaanid vastavalt 2,0 ja 1,5. Refixia keskmine kogutarbimine operatsiooni ajal ja järgselt oli 241 RÜ/kg (vahemik: 81</w:t>
      </w:r>
      <w:r w:rsidR="006D0DC6">
        <w:rPr>
          <w:bCs/>
          <w:iCs/>
        </w:rPr>
        <w:t>…</w:t>
      </w:r>
      <w:r>
        <w:rPr>
          <w:bCs/>
          <w:iCs/>
        </w:rPr>
        <w:t>460 RÜ/kg).</w:t>
      </w:r>
    </w:p>
    <w:p w:rsidR="0068165C" w:rsidRPr="00A92A2E" w:rsidRDefault="0068165C" w:rsidP="00262EAE">
      <w:pPr>
        <w:outlineLvl w:val="0"/>
        <w:rPr>
          <w:bCs/>
          <w:iCs/>
        </w:rPr>
      </w:pPr>
    </w:p>
    <w:p w:rsidR="00812D16" w:rsidRPr="00536D36" w:rsidRDefault="00812D16" w:rsidP="00262EAE">
      <w:pPr>
        <w:ind w:left="567" w:hanging="567"/>
        <w:outlineLvl w:val="0"/>
        <w:rPr>
          <w:b/>
          <w:szCs w:val="22"/>
          <w:lang w:val="en-GB"/>
        </w:rPr>
      </w:pPr>
      <w:r>
        <w:rPr>
          <w:b/>
          <w:szCs w:val="22"/>
        </w:rPr>
        <w:t>5.2</w:t>
      </w:r>
      <w:r>
        <w:rPr>
          <w:b/>
          <w:szCs w:val="22"/>
        </w:rPr>
        <w:tab/>
        <w:t>Farmakokineetilised omadused</w:t>
      </w:r>
    </w:p>
    <w:p w:rsidR="00E01C07" w:rsidRDefault="00E01C07" w:rsidP="00262EAE">
      <w:pPr>
        <w:outlineLvl w:val="0"/>
        <w:rPr>
          <w:szCs w:val="22"/>
        </w:rPr>
      </w:pPr>
    </w:p>
    <w:p w:rsidR="00C657E5" w:rsidRPr="00A92A2E" w:rsidRDefault="005E05CE" w:rsidP="00262EAE">
      <w:pPr>
        <w:outlineLvl w:val="0"/>
        <w:rPr>
          <w:szCs w:val="22"/>
        </w:rPr>
      </w:pPr>
      <w:r>
        <w:rPr>
          <w:szCs w:val="22"/>
        </w:rPr>
        <w:t xml:space="preserve">Refixia poolväärtusaeg on modifitseerimata IX faktoriga võrreldes pikem. Kõik Refixia farmakokineetika uuringud viidi läbi </w:t>
      </w:r>
      <w:r w:rsidR="00607241">
        <w:rPr>
          <w:szCs w:val="22"/>
        </w:rPr>
        <w:t xml:space="preserve">eelnevalt </w:t>
      </w:r>
      <w:r>
        <w:rPr>
          <w:szCs w:val="22"/>
        </w:rPr>
        <w:t>ravitud B-hemofiiliaga patsientidel (IX faktor</w:t>
      </w:r>
      <w:r w:rsidR="00607241">
        <w:rPr>
          <w:szCs w:val="22"/>
        </w:rPr>
        <w:t>i aktiivsus</w:t>
      </w:r>
      <w:r w:rsidR="009F4745">
        <w:rPr>
          <w:szCs w:val="22"/>
        </w:rPr>
        <w:t xml:space="preserve"> ≤</w:t>
      </w:r>
      <w:r>
        <w:rPr>
          <w:szCs w:val="22"/>
        </w:rPr>
        <w:t xml:space="preserve">2%). </w:t>
      </w:r>
      <w:r w:rsidR="00607241" w:rsidRPr="00773856">
        <w:rPr>
          <w:szCs w:val="22"/>
        </w:rPr>
        <w:t>Plasmaproovide analüüsiks kasutati</w:t>
      </w:r>
      <w:r>
        <w:rPr>
          <w:szCs w:val="22"/>
        </w:rPr>
        <w:t xml:space="preserve"> </w:t>
      </w:r>
      <w:r w:rsidR="00A8644B" w:rsidRPr="00773856">
        <w:rPr>
          <w:szCs w:val="22"/>
        </w:rPr>
        <w:t>ühe</w:t>
      </w:r>
      <w:r w:rsidR="00A8644B">
        <w:rPr>
          <w:szCs w:val="22"/>
        </w:rPr>
        <w:t>etapilist</w:t>
      </w:r>
      <w:r w:rsidR="00A8644B" w:rsidRPr="00773856">
        <w:rPr>
          <w:szCs w:val="22"/>
        </w:rPr>
        <w:t xml:space="preserve"> </w:t>
      </w:r>
      <w:r w:rsidR="00607241" w:rsidRPr="00773856">
        <w:rPr>
          <w:szCs w:val="22"/>
        </w:rPr>
        <w:t>hüübimistesti</w:t>
      </w:r>
      <w:r>
        <w:rPr>
          <w:szCs w:val="22"/>
        </w:rPr>
        <w:t>.</w:t>
      </w:r>
    </w:p>
    <w:p w:rsidR="005F3998" w:rsidRPr="00A92A2E" w:rsidRDefault="005F3998" w:rsidP="00262EAE">
      <w:pPr>
        <w:outlineLvl w:val="0"/>
        <w:rPr>
          <w:szCs w:val="22"/>
        </w:rPr>
      </w:pPr>
    </w:p>
    <w:p w:rsidR="0062581F" w:rsidRPr="00A92A2E" w:rsidRDefault="0062581F" w:rsidP="00262EAE">
      <w:pPr>
        <w:tabs>
          <w:tab w:val="clear" w:pos="567"/>
        </w:tabs>
        <w:rPr>
          <w:noProof w:val="0"/>
          <w:szCs w:val="22"/>
        </w:rPr>
      </w:pPr>
      <w:r>
        <w:rPr>
          <w:szCs w:val="22"/>
        </w:rPr>
        <w:t>Stabiilse oleku farmakokineetilisi parameetreid noorukitel ja täiskasvanutel on kujutatud tabelis 4.</w:t>
      </w:r>
    </w:p>
    <w:p w:rsidR="00C712EF" w:rsidRPr="00A92A2E" w:rsidRDefault="00C712EF" w:rsidP="00262EAE">
      <w:pPr>
        <w:tabs>
          <w:tab w:val="clear" w:pos="567"/>
        </w:tabs>
        <w:rPr>
          <w:noProof w:val="0"/>
          <w:szCs w:val="22"/>
        </w:rPr>
      </w:pPr>
    </w:p>
    <w:p w:rsidR="0062581F" w:rsidRPr="00A92A2E" w:rsidRDefault="0062581F" w:rsidP="00262EAE">
      <w:pPr>
        <w:tabs>
          <w:tab w:val="clear" w:pos="567"/>
        </w:tabs>
        <w:ind w:left="1134" w:hanging="1134"/>
        <w:rPr>
          <w:b/>
          <w:noProof w:val="0"/>
          <w:sz w:val="24"/>
        </w:rPr>
      </w:pPr>
      <w:r>
        <w:rPr>
          <w:b/>
          <w:szCs w:val="22"/>
        </w:rPr>
        <w:t>Tabel 4</w:t>
      </w:r>
      <w:r>
        <w:rPr>
          <w:b/>
          <w:szCs w:val="22"/>
        </w:rPr>
        <w:tab/>
        <w:t>Refixia (40 RÜ/kg) stabiilse oleku farmakokineetilised parameetrid noorukitel ja täiskasvanutel (geomeetriline keskmine (CV</w:t>
      </w:r>
      <w:r w:rsidR="00CF1E75">
        <w:rPr>
          <w:b/>
          <w:szCs w:val="22"/>
        </w:rPr>
        <w:t>%</w:t>
      </w:r>
      <w:r>
        <w:rPr>
          <w:b/>
          <w:szCs w:val="22"/>
        </w:rPr>
        <w:t>))</w:t>
      </w:r>
    </w:p>
    <w:tbl>
      <w:tblPr>
        <w:tblW w:w="4970" w:type="pct"/>
        <w:tblInd w:w="57" w:type="dxa"/>
        <w:tblBorders>
          <w:left w:val="single" w:sz="4" w:space="0" w:color="auto"/>
          <w:right w:val="single" w:sz="4" w:space="0" w:color="auto"/>
          <w:insideH w:val="single" w:sz="4" w:space="0" w:color="auto"/>
          <w:insideV w:val="single" w:sz="4" w:space="0" w:color="auto"/>
        </w:tblBorders>
        <w:tblCellMar>
          <w:top w:w="113" w:type="dxa"/>
          <w:left w:w="57" w:type="dxa"/>
          <w:bottom w:w="113" w:type="dxa"/>
          <w:right w:w="57" w:type="dxa"/>
        </w:tblCellMar>
        <w:tblLook w:val="04A0" w:firstRow="1" w:lastRow="0" w:firstColumn="1" w:lastColumn="0" w:noHBand="0" w:noVBand="1"/>
      </w:tblPr>
      <w:tblGrid>
        <w:gridCol w:w="3965"/>
        <w:gridCol w:w="2608"/>
        <w:gridCol w:w="2559"/>
      </w:tblGrid>
      <w:tr w:rsidR="0062581F" w:rsidRPr="00536D36" w:rsidTr="009A4732">
        <w:trPr>
          <w:trHeight w:val="276"/>
        </w:trPr>
        <w:tc>
          <w:tcPr>
            <w:tcW w:w="2171" w:type="pct"/>
            <w:tcBorders>
              <w:top w:val="single" w:sz="4" w:space="0" w:color="auto"/>
              <w:bottom w:val="single" w:sz="4" w:space="0" w:color="auto"/>
            </w:tcBorders>
            <w:shd w:val="clear" w:color="auto" w:fill="auto"/>
            <w:tcMar>
              <w:top w:w="57" w:type="dxa"/>
              <w:left w:w="57" w:type="dxa"/>
              <w:bottom w:w="57" w:type="dxa"/>
              <w:right w:w="57" w:type="dxa"/>
            </w:tcMar>
            <w:hideMark/>
          </w:tcPr>
          <w:p w:rsidR="0062581F" w:rsidRPr="00536D36" w:rsidRDefault="0062581F" w:rsidP="00262EAE">
            <w:pPr>
              <w:rPr>
                <w:b/>
                <w:szCs w:val="22"/>
                <w:lang w:val="en-GB" w:eastAsia="en-GB"/>
              </w:rPr>
            </w:pPr>
            <w:r>
              <w:rPr>
                <w:b/>
                <w:bCs/>
                <w:szCs w:val="22"/>
              </w:rPr>
              <w:t xml:space="preserve">PK </w:t>
            </w:r>
            <w:r w:rsidR="00BD2132">
              <w:rPr>
                <w:b/>
                <w:bCs/>
                <w:szCs w:val="22"/>
              </w:rPr>
              <w:t>näitaja</w:t>
            </w:r>
          </w:p>
        </w:tc>
        <w:tc>
          <w:tcPr>
            <w:tcW w:w="1428" w:type="pct"/>
            <w:tcBorders>
              <w:top w:val="single" w:sz="4" w:space="0" w:color="auto"/>
              <w:bottom w:val="single" w:sz="4" w:space="0" w:color="auto"/>
            </w:tcBorders>
            <w:shd w:val="clear" w:color="auto" w:fill="auto"/>
            <w:tcMar>
              <w:top w:w="57" w:type="dxa"/>
              <w:left w:w="57" w:type="dxa"/>
              <w:bottom w:w="57" w:type="dxa"/>
              <w:right w:w="57" w:type="dxa"/>
            </w:tcMar>
            <w:hideMark/>
          </w:tcPr>
          <w:p w:rsidR="0062581F" w:rsidRPr="00536D36" w:rsidRDefault="0062581F" w:rsidP="00E22894">
            <w:pPr>
              <w:rPr>
                <w:b/>
                <w:szCs w:val="22"/>
                <w:lang w:val="en-GB" w:eastAsia="en-GB"/>
              </w:rPr>
            </w:pPr>
            <w:r>
              <w:rPr>
                <w:b/>
                <w:szCs w:val="22"/>
              </w:rPr>
              <w:t>13</w:t>
            </w:r>
            <w:r w:rsidR="00E22894">
              <w:rPr>
                <w:b/>
                <w:szCs w:val="22"/>
              </w:rPr>
              <w:t>…</w:t>
            </w:r>
            <w:r>
              <w:rPr>
                <w:b/>
                <w:szCs w:val="22"/>
              </w:rPr>
              <w:t xml:space="preserve">17 aastat </w:t>
            </w:r>
            <w:r>
              <w:rPr>
                <w:b/>
                <w:szCs w:val="22"/>
              </w:rPr>
              <w:br/>
              <w:t>N = 3</w:t>
            </w:r>
          </w:p>
        </w:tc>
        <w:tc>
          <w:tcPr>
            <w:tcW w:w="1402"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36D36" w:rsidRDefault="0062581F" w:rsidP="00297E9E">
            <w:pPr>
              <w:rPr>
                <w:b/>
                <w:szCs w:val="22"/>
                <w:lang w:val="en-GB" w:eastAsia="en-GB"/>
              </w:rPr>
            </w:pPr>
            <w:r>
              <w:rPr>
                <w:b/>
                <w:szCs w:val="22"/>
              </w:rPr>
              <w:t xml:space="preserve">≥18 aastat </w:t>
            </w:r>
            <w:r>
              <w:rPr>
                <w:b/>
                <w:szCs w:val="22"/>
              </w:rPr>
              <w:br/>
              <w:t>N = 6</w:t>
            </w:r>
          </w:p>
        </w:tc>
      </w:tr>
      <w:tr w:rsidR="0062581F" w:rsidRPr="00536D36" w:rsidTr="009A4732">
        <w:trPr>
          <w:trHeight w:val="276"/>
        </w:trPr>
        <w:tc>
          <w:tcPr>
            <w:tcW w:w="2171" w:type="pct"/>
            <w:shd w:val="clear" w:color="auto" w:fill="auto"/>
            <w:tcMar>
              <w:top w:w="57" w:type="dxa"/>
              <w:left w:w="57" w:type="dxa"/>
              <w:bottom w:w="57" w:type="dxa"/>
              <w:right w:w="57" w:type="dxa"/>
            </w:tcMar>
            <w:hideMark/>
          </w:tcPr>
          <w:p w:rsidR="0062581F" w:rsidRPr="00536D36" w:rsidRDefault="00E96CB2" w:rsidP="00A95FA8">
            <w:pPr>
              <w:rPr>
                <w:szCs w:val="22"/>
                <w:lang w:val="en-GB" w:eastAsia="en-GB"/>
              </w:rPr>
            </w:pPr>
            <w:r>
              <w:rPr>
                <w:szCs w:val="22"/>
              </w:rPr>
              <w:t>Poolväärtusaeg (t</w:t>
            </w:r>
            <w:r>
              <w:rPr>
                <w:szCs w:val="22"/>
                <w:vertAlign w:val="subscript"/>
              </w:rPr>
              <w:t>1/2</w:t>
            </w:r>
            <w:r>
              <w:rPr>
                <w:szCs w:val="22"/>
              </w:rPr>
              <w:t>) (tundi)</w:t>
            </w:r>
          </w:p>
        </w:tc>
        <w:tc>
          <w:tcPr>
            <w:tcW w:w="1428"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103 (14)</w:t>
            </w:r>
          </w:p>
        </w:tc>
        <w:tc>
          <w:tcPr>
            <w:tcW w:w="1402"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115 (10)</w:t>
            </w:r>
          </w:p>
        </w:tc>
      </w:tr>
      <w:tr w:rsidR="0062581F" w:rsidRPr="00536D36" w:rsidTr="009A4732">
        <w:trPr>
          <w:trHeight w:val="276"/>
        </w:trPr>
        <w:tc>
          <w:tcPr>
            <w:tcW w:w="2171" w:type="pct"/>
            <w:shd w:val="clear" w:color="auto" w:fill="auto"/>
            <w:tcMar>
              <w:top w:w="57" w:type="dxa"/>
              <w:left w:w="57" w:type="dxa"/>
              <w:bottom w:w="57" w:type="dxa"/>
              <w:right w:w="57" w:type="dxa"/>
            </w:tcMar>
            <w:hideMark/>
          </w:tcPr>
          <w:p w:rsidR="0062581F" w:rsidRPr="00536D36" w:rsidRDefault="00BD2132" w:rsidP="008C22C3">
            <w:pPr>
              <w:rPr>
                <w:szCs w:val="22"/>
                <w:lang w:val="en-GB" w:eastAsia="en-GB"/>
              </w:rPr>
            </w:pPr>
            <w:r>
              <w:rPr>
                <w:szCs w:val="22"/>
              </w:rPr>
              <w:t xml:space="preserve">Täiendav </w:t>
            </w:r>
            <w:r w:rsidR="0062581F">
              <w:rPr>
                <w:szCs w:val="22"/>
              </w:rPr>
              <w:t>taastumine (</w:t>
            </w:r>
            <w:r w:rsidR="0062581F" w:rsidRPr="00B01F43">
              <w:rPr>
                <w:i/>
                <w:szCs w:val="22"/>
              </w:rPr>
              <w:t>Incremental Recovery</w:t>
            </w:r>
            <w:r w:rsidR="0062581F">
              <w:rPr>
                <w:szCs w:val="22"/>
              </w:rPr>
              <w:t>, IR) (RÜ/ml RÜ/kg kohta)</w:t>
            </w:r>
          </w:p>
        </w:tc>
        <w:tc>
          <w:tcPr>
            <w:tcW w:w="1428"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0</w:t>
            </w:r>
            <w:r w:rsidR="00542D28">
              <w:rPr>
                <w:szCs w:val="22"/>
              </w:rPr>
              <w:t>,</w:t>
            </w:r>
            <w:r>
              <w:rPr>
                <w:szCs w:val="22"/>
              </w:rPr>
              <w:t>018 (28)</w:t>
            </w:r>
          </w:p>
        </w:tc>
        <w:tc>
          <w:tcPr>
            <w:tcW w:w="1402"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0</w:t>
            </w:r>
            <w:r w:rsidR="00542D28">
              <w:rPr>
                <w:szCs w:val="22"/>
              </w:rPr>
              <w:t>,</w:t>
            </w:r>
            <w:r>
              <w:rPr>
                <w:szCs w:val="22"/>
              </w:rPr>
              <w:t>019 (20)</w:t>
            </w:r>
          </w:p>
        </w:tc>
      </w:tr>
      <w:tr w:rsidR="0062581F" w:rsidRPr="00536D36" w:rsidTr="009A4732">
        <w:trPr>
          <w:trHeight w:val="276"/>
        </w:trPr>
        <w:tc>
          <w:tcPr>
            <w:tcW w:w="2171" w:type="pct"/>
            <w:shd w:val="clear" w:color="auto" w:fill="auto"/>
            <w:tcMar>
              <w:top w:w="57" w:type="dxa"/>
              <w:left w:w="57" w:type="dxa"/>
              <w:bottom w:w="57" w:type="dxa"/>
              <w:right w:w="57" w:type="dxa"/>
            </w:tcMar>
          </w:tcPr>
          <w:p w:rsidR="0062581F" w:rsidRPr="00A92A2E" w:rsidRDefault="00E96CB2" w:rsidP="008C22C3">
            <w:pPr>
              <w:rPr>
                <w:szCs w:val="22"/>
                <w:lang w:val="de-DE" w:eastAsia="en-GB"/>
              </w:rPr>
            </w:pPr>
            <w:r>
              <w:rPr>
                <w:szCs w:val="22"/>
              </w:rPr>
              <w:t>Kõveraalune pindala (AUC)</w:t>
            </w:r>
            <w:r w:rsidR="00564BAB">
              <w:rPr>
                <w:szCs w:val="22"/>
                <w:vertAlign w:val="subscript"/>
              </w:rPr>
              <w:t>0–168 </w:t>
            </w:r>
            <w:r>
              <w:rPr>
                <w:szCs w:val="22"/>
                <w:vertAlign w:val="subscript"/>
              </w:rPr>
              <w:t xml:space="preserve">h </w:t>
            </w:r>
            <w:r>
              <w:rPr>
                <w:szCs w:val="22"/>
              </w:rPr>
              <w:t>(RÜ*tundi/ml)</w:t>
            </w:r>
          </w:p>
        </w:tc>
        <w:tc>
          <w:tcPr>
            <w:tcW w:w="1428"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91 (22)</w:t>
            </w:r>
          </w:p>
        </w:tc>
        <w:tc>
          <w:tcPr>
            <w:tcW w:w="1402"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93 (15)</w:t>
            </w:r>
          </w:p>
        </w:tc>
      </w:tr>
      <w:tr w:rsidR="0062581F" w:rsidRPr="00536D36" w:rsidTr="009A4732">
        <w:trPr>
          <w:trHeight w:val="138"/>
        </w:trPr>
        <w:tc>
          <w:tcPr>
            <w:tcW w:w="2171" w:type="pct"/>
            <w:shd w:val="clear" w:color="auto" w:fill="auto"/>
            <w:tcMar>
              <w:top w:w="57" w:type="dxa"/>
              <w:left w:w="57" w:type="dxa"/>
              <w:bottom w:w="57" w:type="dxa"/>
              <w:right w:w="57" w:type="dxa"/>
            </w:tcMar>
            <w:hideMark/>
          </w:tcPr>
          <w:p w:rsidR="0062581F" w:rsidRPr="00A92A2E" w:rsidRDefault="00E96CB2" w:rsidP="008C22C3">
            <w:pPr>
              <w:rPr>
                <w:szCs w:val="22"/>
                <w:lang w:val="de-DE" w:eastAsia="en-GB"/>
              </w:rPr>
            </w:pPr>
            <w:r>
              <w:rPr>
                <w:szCs w:val="22"/>
              </w:rPr>
              <w:t>Kliirens (CL) (ml/tund/kg)</w:t>
            </w:r>
          </w:p>
        </w:tc>
        <w:tc>
          <w:tcPr>
            <w:tcW w:w="1428"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0</w:t>
            </w:r>
            <w:r w:rsidR="00542D28">
              <w:rPr>
                <w:szCs w:val="22"/>
              </w:rPr>
              <w:t>,</w:t>
            </w:r>
            <w:r>
              <w:rPr>
                <w:szCs w:val="22"/>
              </w:rPr>
              <w:t>4 (17)</w:t>
            </w:r>
          </w:p>
        </w:tc>
        <w:tc>
          <w:tcPr>
            <w:tcW w:w="1402"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0</w:t>
            </w:r>
            <w:r w:rsidR="00542D28">
              <w:rPr>
                <w:szCs w:val="22"/>
              </w:rPr>
              <w:t>,</w:t>
            </w:r>
            <w:r>
              <w:rPr>
                <w:szCs w:val="22"/>
              </w:rPr>
              <w:t>4 (11)</w:t>
            </w:r>
          </w:p>
        </w:tc>
      </w:tr>
      <w:tr w:rsidR="0062581F" w:rsidRPr="00536D36" w:rsidTr="009A4732">
        <w:trPr>
          <w:trHeight w:val="276"/>
        </w:trPr>
        <w:tc>
          <w:tcPr>
            <w:tcW w:w="2171" w:type="pct"/>
            <w:tcBorders>
              <w:bottom w:val="single" w:sz="4" w:space="0" w:color="auto"/>
            </w:tcBorders>
            <w:shd w:val="clear" w:color="auto" w:fill="auto"/>
            <w:tcMar>
              <w:top w:w="57" w:type="dxa"/>
              <w:left w:w="57" w:type="dxa"/>
              <w:bottom w:w="57" w:type="dxa"/>
              <w:right w:w="57" w:type="dxa"/>
            </w:tcMar>
          </w:tcPr>
          <w:p w:rsidR="0062581F" w:rsidRPr="00536D36" w:rsidRDefault="00E96CB2" w:rsidP="00262EAE">
            <w:pPr>
              <w:rPr>
                <w:szCs w:val="22"/>
                <w:lang w:val="en-GB" w:eastAsia="en-GB"/>
              </w:rPr>
            </w:pPr>
            <w:r>
              <w:rPr>
                <w:szCs w:val="22"/>
              </w:rPr>
              <w:t>Keskmine organismis viibimise aeg (MRT) (tundi)</w:t>
            </w:r>
          </w:p>
        </w:tc>
        <w:tc>
          <w:tcPr>
            <w:tcW w:w="1428" w:type="pct"/>
            <w:tcBorders>
              <w:bottom w:val="single" w:sz="4" w:space="0" w:color="auto"/>
            </w:tcBorders>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144 (15)</w:t>
            </w:r>
          </w:p>
        </w:tc>
        <w:tc>
          <w:tcPr>
            <w:tcW w:w="1402" w:type="pct"/>
            <w:tcBorders>
              <w:bottom w:val="single" w:sz="4" w:space="0" w:color="auto"/>
            </w:tcBorders>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158 (10)</w:t>
            </w:r>
          </w:p>
        </w:tc>
      </w:tr>
      <w:tr w:rsidR="0062581F" w:rsidRPr="00536D36" w:rsidTr="009A4732">
        <w:trPr>
          <w:trHeight w:val="276"/>
        </w:trPr>
        <w:tc>
          <w:tcPr>
            <w:tcW w:w="2171"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36D36" w:rsidRDefault="00E96CB2" w:rsidP="008C22C3">
            <w:pPr>
              <w:rPr>
                <w:szCs w:val="22"/>
                <w:lang w:val="en-GB" w:eastAsia="en-GB"/>
              </w:rPr>
            </w:pPr>
            <w:r>
              <w:rPr>
                <w:szCs w:val="22"/>
              </w:rPr>
              <w:t>Jaotusruumala (</w:t>
            </w:r>
            <w:r w:rsidR="00BD2132" w:rsidRPr="00773856">
              <w:rPr>
                <w:szCs w:val="22"/>
              </w:rPr>
              <w:t>V</w:t>
            </w:r>
            <w:r w:rsidR="00BD2132" w:rsidRPr="00773856">
              <w:rPr>
                <w:szCs w:val="22"/>
                <w:vertAlign w:val="subscript"/>
              </w:rPr>
              <w:t>ss</w:t>
            </w:r>
            <w:r>
              <w:rPr>
                <w:szCs w:val="22"/>
              </w:rPr>
              <w:t>) (ml/kg)</w:t>
            </w:r>
          </w:p>
        </w:tc>
        <w:tc>
          <w:tcPr>
            <w:tcW w:w="1428"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61 (31)</w:t>
            </w:r>
          </w:p>
        </w:tc>
        <w:tc>
          <w:tcPr>
            <w:tcW w:w="1402"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66 (12)</w:t>
            </w:r>
          </w:p>
        </w:tc>
      </w:tr>
      <w:tr w:rsidR="0062581F" w:rsidRPr="00536D36" w:rsidTr="009A4732">
        <w:trPr>
          <w:trHeight w:val="276"/>
        </w:trPr>
        <w:tc>
          <w:tcPr>
            <w:tcW w:w="2171"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A92A2E" w:rsidRDefault="0062581F" w:rsidP="008C22C3">
            <w:pPr>
              <w:rPr>
                <w:szCs w:val="22"/>
                <w:lang w:val="de-DE" w:eastAsia="en-GB"/>
              </w:rPr>
            </w:pPr>
            <w:r>
              <w:rPr>
                <w:szCs w:val="22"/>
              </w:rPr>
              <w:t>Faktori IX aktiivsus 168 h pärast annustamist (RÜ/ml)</w:t>
            </w:r>
          </w:p>
        </w:tc>
        <w:tc>
          <w:tcPr>
            <w:tcW w:w="1428"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0</w:t>
            </w:r>
            <w:r w:rsidR="00FF65C7">
              <w:rPr>
                <w:szCs w:val="22"/>
              </w:rPr>
              <w:t>,</w:t>
            </w:r>
            <w:r>
              <w:rPr>
                <w:szCs w:val="22"/>
              </w:rPr>
              <w:t>29 (19)</w:t>
            </w:r>
          </w:p>
        </w:tc>
        <w:tc>
          <w:tcPr>
            <w:tcW w:w="1402"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0</w:t>
            </w:r>
            <w:r w:rsidR="00FF65C7">
              <w:rPr>
                <w:szCs w:val="22"/>
              </w:rPr>
              <w:t>,</w:t>
            </w:r>
            <w:r>
              <w:rPr>
                <w:szCs w:val="22"/>
              </w:rPr>
              <w:t>32 (17)</w:t>
            </w:r>
          </w:p>
        </w:tc>
      </w:tr>
    </w:tbl>
    <w:p w:rsidR="0062581F" w:rsidRPr="00A92A2E" w:rsidRDefault="00B34AF3" w:rsidP="00262EAE">
      <w:pPr>
        <w:tabs>
          <w:tab w:val="clear" w:pos="567"/>
        </w:tabs>
        <w:rPr>
          <w:noProof w:val="0"/>
          <w:sz w:val="18"/>
          <w:szCs w:val="18"/>
          <w:lang w:eastAsia="en-GB"/>
        </w:rPr>
      </w:pPr>
      <w:r>
        <w:rPr>
          <w:sz w:val="18"/>
          <w:szCs w:val="18"/>
        </w:rPr>
        <w:t>Kliirens = kehakaalu suhtes kohandatud kliirens; astmeline taast</w:t>
      </w:r>
      <w:r w:rsidR="00564BAB">
        <w:rPr>
          <w:sz w:val="18"/>
          <w:szCs w:val="18"/>
        </w:rPr>
        <w:t>umine = astmeline taastumine 30 </w:t>
      </w:r>
      <w:r>
        <w:rPr>
          <w:sz w:val="18"/>
          <w:szCs w:val="18"/>
        </w:rPr>
        <w:t>min pärast annustamist; jaotusruumala = kehakaalu suhtes kohandatud jaotusruumala stabiilses olekus. CV = variatsioonikoefitsient.</w:t>
      </w:r>
    </w:p>
    <w:p w:rsidR="00175448" w:rsidRPr="00A92A2E" w:rsidRDefault="00175448" w:rsidP="00262EAE">
      <w:pPr>
        <w:tabs>
          <w:tab w:val="clear" w:pos="567"/>
        </w:tabs>
        <w:rPr>
          <w:noProof w:val="0"/>
          <w:szCs w:val="22"/>
        </w:rPr>
      </w:pPr>
    </w:p>
    <w:p w:rsidR="0062581F" w:rsidRPr="00A92A2E" w:rsidRDefault="002C5F43" w:rsidP="00262EAE">
      <w:pPr>
        <w:tabs>
          <w:tab w:val="clear" w:pos="567"/>
        </w:tabs>
        <w:rPr>
          <w:noProof w:val="0"/>
          <w:szCs w:val="22"/>
        </w:rPr>
      </w:pPr>
      <w:r>
        <w:rPr>
          <w:szCs w:val="22"/>
        </w:rPr>
        <w:t xml:space="preserve">Kõigi stabiilses olekus farmakokineetika </w:t>
      </w:r>
      <w:r w:rsidR="002D49C8">
        <w:rPr>
          <w:szCs w:val="22"/>
        </w:rPr>
        <w:t xml:space="preserve">uuringu </w:t>
      </w:r>
      <w:r>
        <w:rPr>
          <w:szCs w:val="22"/>
        </w:rPr>
        <w:t>ajal hinnatud patsientide IX</w:t>
      </w:r>
      <w:r w:rsidR="00400CD9">
        <w:rPr>
          <w:szCs w:val="22"/>
        </w:rPr>
        <w:t> faktori</w:t>
      </w:r>
      <w:r>
        <w:rPr>
          <w:szCs w:val="22"/>
        </w:rPr>
        <w:t xml:space="preserve"> aktiivsuse tasemed olid iganädalase annuse 40 RÜ/kg korral 168</w:t>
      </w:r>
      <w:r w:rsidR="00102BFF">
        <w:rPr>
          <w:szCs w:val="22"/>
        </w:rPr>
        <w:t> </w:t>
      </w:r>
      <w:r>
        <w:rPr>
          <w:szCs w:val="22"/>
        </w:rPr>
        <w:t>tundi pärast annustamist üle 0,24 RÜ/ml.</w:t>
      </w:r>
    </w:p>
    <w:p w:rsidR="002C5F43" w:rsidRPr="00A92A2E" w:rsidRDefault="002C5F43" w:rsidP="00262EAE">
      <w:pPr>
        <w:tabs>
          <w:tab w:val="clear" w:pos="567"/>
        </w:tabs>
        <w:rPr>
          <w:noProof w:val="0"/>
          <w:szCs w:val="22"/>
        </w:rPr>
      </w:pPr>
    </w:p>
    <w:p w:rsidR="00564B56" w:rsidRPr="00A92A2E" w:rsidRDefault="0062581F" w:rsidP="00262EAE">
      <w:pPr>
        <w:tabs>
          <w:tab w:val="clear" w:pos="567"/>
        </w:tabs>
        <w:rPr>
          <w:noProof w:val="0"/>
          <w:sz w:val="24"/>
        </w:rPr>
      </w:pPr>
      <w:r>
        <w:rPr>
          <w:szCs w:val="22"/>
        </w:rPr>
        <w:t>Refixia ühekordse annuse farmakokineetilised parameetrid on vanuse järgi loetletud tabelis 5</w:t>
      </w:r>
      <w:r>
        <w:rPr>
          <w:sz w:val="24"/>
        </w:rPr>
        <w:t>.</w:t>
      </w:r>
      <w:r w:rsidR="00067668">
        <w:rPr>
          <w:sz w:val="24"/>
        </w:rPr>
        <w:t xml:space="preserve"> </w:t>
      </w:r>
      <w:r w:rsidR="00067668" w:rsidRPr="00431C7E">
        <w:rPr>
          <w:szCs w:val="22"/>
        </w:rPr>
        <w:t>Refixia kasutamine noorematel kui 12-aastastel ei ole näidustatud.</w:t>
      </w:r>
    </w:p>
    <w:p w:rsidR="00175448" w:rsidRPr="00A92A2E" w:rsidRDefault="00175448" w:rsidP="00262EAE">
      <w:pPr>
        <w:tabs>
          <w:tab w:val="clear" w:pos="567"/>
        </w:tabs>
        <w:rPr>
          <w:noProof w:val="0"/>
          <w:sz w:val="24"/>
        </w:rPr>
      </w:pPr>
    </w:p>
    <w:p w:rsidR="0062581F" w:rsidRPr="00A92A2E" w:rsidRDefault="0062581F" w:rsidP="00262EAE">
      <w:pPr>
        <w:ind w:left="1134" w:hanging="1134"/>
        <w:rPr>
          <w:b/>
          <w:lang w:eastAsia="en-GB"/>
        </w:rPr>
      </w:pPr>
      <w:r>
        <w:rPr>
          <w:b/>
        </w:rPr>
        <w:t>Tabel 5</w:t>
      </w:r>
      <w:r>
        <w:rPr>
          <w:b/>
        </w:rPr>
        <w:tab/>
        <w:t>Refixia ühekordse annuse (40 RÜ/kg) farmakokineetilised parameetrid vanuse järgi (geomeetriline keskmine (CV</w:t>
      </w:r>
      <w:r w:rsidR="00067668">
        <w:rPr>
          <w:b/>
        </w:rPr>
        <w:t>%</w:t>
      </w:r>
      <w:r>
        <w:rPr>
          <w:b/>
        </w:rPr>
        <w:t>))</w:t>
      </w:r>
    </w:p>
    <w:tbl>
      <w:tblPr>
        <w:tblW w:w="0" w:type="auto"/>
        <w:tblInd w:w="57" w:type="dxa"/>
        <w:tblBorders>
          <w:left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749"/>
        <w:gridCol w:w="1370"/>
        <w:gridCol w:w="1370"/>
        <w:gridCol w:w="1392"/>
        <w:gridCol w:w="1371"/>
      </w:tblGrid>
      <w:tr w:rsidR="0062581F" w:rsidRPr="002F50F7" w:rsidTr="00EE5E40">
        <w:trPr>
          <w:trHeight w:val="276"/>
          <w:tblHeader/>
        </w:trPr>
        <w:tc>
          <w:tcPr>
            <w:tcW w:w="1749" w:type="dxa"/>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2F50F7" w:rsidRDefault="0062581F" w:rsidP="00262EAE">
            <w:pPr>
              <w:rPr>
                <w:b/>
                <w:szCs w:val="22"/>
                <w:lang w:val="en-GB" w:eastAsia="en-GB"/>
              </w:rPr>
            </w:pPr>
            <w:r>
              <w:rPr>
                <w:b/>
                <w:bCs/>
                <w:szCs w:val="22"/>
              </w:rPr>
              <w:t xml:space="preserve">PK </w:t>
            </w:r>
            <w:r w:rsidR="00BD2132">
              <w:rPr>
                <w:b/>
                <w:bCs/>
                <w:szCs w:val="22"/>
              </w:rPr>
              <w:t>näitaja</w:t>
            </w:r>
          </w:p>
        </w:tc>
        <w:tc>
          <w:tcPr>
            <w:tcW w:w="1370" w:type="dxa"/>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2F50F7" w:rsidRDefault="006450D1" w:rsidP="00262EAE">
            <w:pPr>
              <w:rPr>
                <w:b/>
                <w:szCs w:val="22"/>
                <w:lang w:val="en-GB" w:eastAsia="en-GB"/>
              </w:rPr>
            </w:pPr>
            <w:r>
              <w:rPr>
                <w:b/>
                <w:szCs w:val="22"/>
              </w:rPr>
              <w:t>0</w:t>
            </w:r>
            <w:r w:rsidR="00E22894">
              <w:rPr>
                <w:b/>
                <w:szCs w:val="22"/>
              </w:rPr>
              <w:t>…</w:t>
            </w:r>
            <w:r>
              <w:rPr>
                <w:b/>
                <w:szCs w:val="22"/>
              </w:rPr>
              <w:t>6 aastat</w:t>
            </w:r>
          </w:p>
          <w:p w:rsidR="0062581F" w:rsidRPr="002F50F7" w:rsidRDefault="0062581F" w:rsidP="00262EAE">
            <w:pPr>
              <w:rPr>
                <w:b/>
                <w:szCs w:val="22"/>
                <w:lang w:val="en-GB" w:eastAsia="en-GB"/>
              </w:rPr>
            </w:pPr>
            <w:r>
              <w:rPr>
                <w:b/>
                <w:szCs w:val="22"/>
              </w:rPr>
              <w:t>N = 12</w:t>
            </w:r>
          </w:p>
        </w:tc>
        <w:tc>
          <w:tcPr>
            <w:tcW w:w="1370" w:type="dxa"/>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2F50F7" w:rsidRDefault="0062581F" w:rsidP="00262EAE">
            <w:pPr>
              <w:rPr>
                <w:b/>
                <w:szCs w:val="22"/>
                <w:lang w:val="en-GB" w:eastAsia="en-GB"/>
              </w:rPr>
            </w:pPr>
            <w:r>
              <w:rPr>
                <w:b/>
                <w:szCs w:val="22"/>
              </w:rPr>
              <w:t>7</w:t>
            </w:r>
            <w:r w:rsidR="00E22894">
              <w:rPr>
                <w:b/>
                <w:szCs w:val="22"/>
              </w:rPr>
              <w:t>…</w:t>
            </w:r>
            <w:r>
              <w:rPr>
                <w:b/>
                <w:szCs w:val="22"/>
              </w:rPr>
              <w:t>12 aastat</w:t>
            </w:r>
          </w:p>
          <w:p w:rsidR="0062581F" w:rsidRPr="002F50F7" w:rsidRDefault="0062581F" w:rsidP="00262EAE">
            <w:pPr>
              <w:rPr>
                <w:b/>
                <w:szCs w:val="22"/>
                <w:lang w:val="en-GB" w:eastAsia="en-GB"/>
              </w:rPr>
            </w:pPr>
            <w:r>
              <w:rPr>
                <w:b/>
                <w:szCs w:val="22"/>
              </w:rPr>
              <w:t>N = 13</w:t>
            </w:r>
          </w:p>
        </w:tc>
        <w:tc>
          <w:tcPr>
            <w:tcW w:w="1370"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450D1" w:rsidP="00E22894">
            <w:pPr>
              <w:rPr>
                <w:b/>
                <w:szCs w:val="22"/>
                <w:lang w:val="en-GB" w:eastAsia="en-GB"/>
              </w:rPr>
            </w:pPr>
            <w:r>
              <w:rPr>
                <w:b/>
                <w:szCs w:val="22"/>
              </w:rPr>
              <w:t>13</w:t>
            </w:r>
            <w:r w:rsidR="00E22894">
              <w:rPr>
                <w:b/>
                <w:szCs w:val="22"/>
              </w:rPr>
              <w:t>…</w:t>
            </w:r>
            <w:r>
              <w:rPr>
                <w:b/>
                <w:szCs w:val="22"/>
              </w:rPr>
              <w:t>17 aastat N = 3</w:t>
            </w:r>
          </w:p>
        </w:tc>
        <w:tc>
          <w:tcPr>
            <w:tcW w:w="1371"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2581F" w:rsidP="00297E9E">
            <w:pPr>
              <w:rPr>
                <w:b/>
                <w:szCs w:val="22"/>
                <w:lang w:val="en-GB" w:eastAsia="en-GB"/>
              </w:rPr>
            </w:pPr>
            <w:r>
              <w:rPr>
                <w:b/>
                <w:szCs w:val="22"/>
              </w:rPr>
              <w:t>≥18 aastat N = 6</w:t>
            </w:r>
          </w:p>
        </w:tc>
      </w:tr>
      <w:tr w:rsidR="0062581F" w:rsidRPr="002F50F7" w:rsidTr="00EE5E40">
        <w:trPr>
          <w:trHeight w:val="276"/>
        </w:trPr>
        <w:tc>
          <w:tcPr>
            <w:tcW w:w="1749" w:type="dxa"/>
            <w:shd w:val="clear" w:color="auto" w:fill="auto"/>
            <w:tcMar>
              <w:top w:w="113" w:type="dxa"/>
              <w:left w:w="57" w:type="dxa"/>
              <w:bottom w:w="113" w:type="dxa"/>
              <w:right w:w="57" w:type="dxa"/>
            </w:tcMar>
            <w:hideMark/>
          </w:tcPr>
          <w:p w:rsidR="0062581F" w:rsidRPr="002F50F7" w:rsidRDefault="00E96CB2" w:rsidP="00262EAE">
            <w:pPr>
              <w:rPr>
                <w:szCs w:val="22"/>
                <w:lang w:val="en-GB" w:eastAsia="en-GB"/>
              </w:rPr>
            </w:pPr>
            <w:r>
              <w:rPr>
                <w:szCs w:val="22"/>
              </w:rPr>
              <w:t>Poolväärtusaeg (t</w:t>
            </w:r>
            <w:r>
              <w:rPr>
                <w:szCs w:val="22"/>
                <w:vertAlign w:val="subscript"/>
              </w:rPr>
              <w:t>1/2</w:t>
            </w:r>
            <w:r>
              <w:rPr>
                <w:szCs w:val="22"/>
              </w:rPr>
              <w:t>) (tundi)</w:t>
            </w:r>
          </w:p>
        </w:tc>
        <w:tc>
          <w:tcPr>
            <w:tcW w:w="1370" w:type="dxa"/>
            <w:shd w:val="clear" w:color="auto" w:fill="auto"/>
            <w:tcMar>
              <w:top w:w="113" w:type="dxa"/>
              <w:left w:w="57" w:type="dxa"/>
              <w:bottom w:w="113" w:type="dxa"/>
              <w:right w:w="57" w:type="dxa"/>
            </w:tcMar>
          </w:tcPr>
          <w:p w:rsidR="0062581F" w:rsidRPr="002F50F7" w:rsidRDefault="00E96CB2" w:rsidP="00262EAE">
            <w:pPr>
              <w:rPr>
                <w:rFonts w:eastAsia="Calibri"/>
                <w:szCs w:val="22"/>
                <w:lang w:val="en-GB" w:eastAsia="en-GB"/>
              </w:rPr>
            </w:pPr>
            <w:r>
              <w:rPr>
                <w:szCs w:val="22"/>
              </w:rPr>
              <w:t>70 (16)</w:t>
            </w:r>
          </w:p>
        </w:tc>
        <w:tc>
          <w:tcPr>
            <w:tcW w:w="1370"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76 (26)</w:t>
            </w:r>
          </w:p>
        </w:tc>
        <w:tc>
          <w:tcPr>
            <w:tcW w:w="1370"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89 (24)</w:t>
            </w:r>
          </w:p>
        </w:tc>
        <w:tc>
          <w:tcPr>
            <w:tcW w:w="1371" w:type="dxa"/>
            <w:shd w:val="clear" w:color="auto" w:fill="auto"/>
            <w:tcMar>
              <w:top w:w="113" w:type="dxa"/>
              <w:left w:w="57" w:type="dxa"/>
              <w:bottom w:w="113" w:type="dxa"/>
              <w:right w:w="57" w:type="dxa"/>
            </w:tcMar>
          </w:tcPr>
          <w:p w:rsidR="0062581F" w:rsidRPr="002F50F7" w:rsidRDefault="00FB2A06" w:rsidP="00262EAE">
            <w:pPr>
              <w:rPr>
                <w:rFonts w:eastAsia="Calibri"/>
                <w:szCs w:val="22"/>
                <w:lang w:val="en-GB" w:eastAsia="en-GB"/>
              </w:rPr>
            </w:pPr>
            <w:r>
              <w:rPr>
                <w:szCs w:val="22"/>
              </w:rPr>
              <w:t>83 (23)</w:t>
            </w:r>
          </w:p>
        </w:tc>
      </w:tr>
      <w:tr w:rsidR="0062581F" w:rsidRPr="002F50F7" w:rsidTr="00EE5E40">
        <w:trPr>
          <w:trHeight w:val="276"/>
        </w:trPr>
        <w:tc>
          <w:tcPr>
            <w:tcW w:w="1749" w:type="dxa"/>
            <w:shd w:val="clear" w:color="auto" w:fill="auto"/>
            <w:tcMar>
              <w:top w:w="113" w:type="dxa"/>
              <w:left w:w="57" w:type="dxa"/>
              <w:bottom w:w="113" w:type="dxa"/>
              <w:right w:w="57" w:type="dxa"/>
            </w:tcMar>
            <w:hideMark/>
          </w:tcPr>
          <w:p w:rsidR="0062581F" w:rsidRPr="002F50F7" w:rsidRDefault="00BD2132" w:rsidP="008C22C3">
            <w:pPr>
              <w:rPr>
                <w:szCs w:val="22"/>
                <w:lang w:val="en-GB" w:eastAsia="en-GB"/>
              </w:rPr>
            </w:pPr>
            <w:r>
              <w:rPr>
                <w:szCs w:val="22"/>
              </w:rPr>
              <w:t xml:space="preserve">Täiendav </w:t>
            </w:r>
            <w:r w:rsidR="0062581F">
              <w:rPr>
                <w:szCs w:val="22"/>
              </w:rPr>
              <w:t>taastumine (</w:t>
            </w:r>
            <w:r w:rsidR="0062581F" w:rsidRPr="00B01F43">
              <w:rPr>
                <w:i/>
                <w:szCs w:val="22"/>
              </w:rPr>
              <w:t>Incremental Recovery</w:t>
            </w:r>
            <w:r w:rsidR="0062581F">
              <w:rPr>
                <w:szCs w:val="22"/>
              </w:rPr>
              <w:t>, IR) (RÜ/ml RÜ/kg kohta)</w:t>
            </w:r>
          </w:p>
        </w:tc>
        <w:tc>
          <w:tcPr>
            <w:tcW w:w="1370"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0</w:t>
            </w:r>
            <w:r w:rsidR="00286FC6">
              <w:rPr>
                <w:szCs w:val="22"/>
              </w:rPr>
              <w:t>,</w:t>
            </w:r>
            <w:r>
              <w:rPr>
                <w:szCs w:val="22"/>
              </w:rPr>
              <w:t>015 (7)</w:t>
            </w:r>
          </w:p>
        </w:tc>
        <w:tc>
          <w:tcPr>
            <w:tcW w:w="1370"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0</w:t>
            </w:r>
            <w:r w:rsidR="00286FC6">
              <w:rPr>
                <w:szCs w:val="22"/>
              </w:rPr>
              <w:t>,</w:t>
            </w:r>
            <w:r>
              <w:rPr>
                <w:szCs w:val="22"/>
              </w:rPr>
              <w:t>016 (16)</w:t>
            </w:r>
          </w:p>
        </w:tc>
        <w:tc>
          <w:tcPr>
            <w:tcW w:w="1370"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0</w:t>
            </w:r>
            <w:r w:rsidR="00286FC6">
              <w:rPr>
                <w:szCs w:val="22"/>
              </w:rPr>
              <w:t>,</w:t>
            </w:r>
            <w:r>
              <w:rPr>
                <w:szCs w:val="22"/>
              </w:rPr>
              <w:t>020 (15)</w:t>
            </w:r>
          </w:p>
        </w:tc>
        <w:tc>
          <w:tcPr>
            <w:tcW w:w="1371"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0</w:t>
            </w:r>
            <w:r w:rsidR="00286FC6">
              <w:rPr>
                <w:szCs w:val="22"/>
              </w:rPr>
              <w:t>,</w:t>
            </w:r>
            <w:r>
              <w:rPr>
                <w:szCs w:val="22"/>
              </w:rPr>
              <w:t>023 (11)</w:t>
            </w:r>
          </w:p>
        </w:tc>
      </w:tr>
      <w:tr w:rsidR="0062581F" w:rsidRPr="002F50F7" w:rsidTr="00EE5E40">
        <w:trPr>
          <w:trHeight w:val="276"/>
        </w:trPr>
        <w:tc>
          <w:tcPr>
            <w:tcW w:w="1749" w:type="dxa"/>
            <w:shd w:val="clear" w:color="auto" w:fill="auto"/>
            <w:tcMar>
              <w:top w:w="113" w:type="dxa"/>
              <w:left w:w="57" w:type="dxa"/>
              <w:bottom w:w="113" w:type="dxa"/>
              <w:right w:w="57" w:type="dxa"/>
            </w:tcMar>
          </w:tcPr>
          <w:p w:rsidR="0062581F" w:rsidRPr="00A92A2E" w:rsidRDefault="00E0041F" w:rsidP="008C22C3">
            <w:pPr>
              <w:rPr>
                <w:szCs w:val="22"/>
                <w:lang w:eastAsia="en-GB"/>
              </w:rPr>
            </w:pPr>
            <w:r>
              <w:rPr>
                <w:szCs w:val="22"/>
              </w:rPr>
              <w:t>Kõveraalune pindala (AUC)</w:t>
            </w:r>
            <w:r>
              <w:rPr>
                <w:szCs w:val="22"/>
                <w:vertAlign w:val="subscript"/>
              </w:rPr>
              <w:t>vastsündinud</w:t>
            </w:r>
            <w:r>
              <w:rPr>
                <w:szCs w:val="22"/>
              </w:rPr>
              <w:t xml:space="preserve"> (RÜ*tundi/ml)</w:t>
            </w:r>
          </w:p>
        </w:tc>
        <w:tc>
          <w:tcPr>
            <w:tcW w:w="1370"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46 (14)</w:t>
            </w:r>
          </w:p>
        </w:tc>
        <w:tc>
          <w:tcPr>
            <w:tcW w:w="1370"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56 (19)</w:t>
            </w:r>
          </w:p>
        </w:tc>
        <w:tc>
          <w:tcPr>
            <w:tcW w:w="1370" w:type="dxa"/>
            <w:shd w:val="clear" w:color="auto" w:fill="auto"/>
            <w:tcMar>
              <w:top w:w="113" w:type="dxa"/>
              <w:left w:w="57" w:type="dxa"/>
              <w:bottom w:w="113" w:type="dxa"/>
              <w:right w:w="57" w:type="dxa"/>
            </w:tcMar>
          </w:tcPr>
          <w:p w:rsidR="0062581F" w:rsidRPr="002F50F7" w:rsidRDefault="00D661AA" w:rsidP="00262EAE">
            <w:pPr>
              <w:rPr>
                <w:rFonts w:eastAsia="Calibri"/>
                <w:szCs w:val="22"/>
                <w:lang w:val="en-GB" w:eastAsia="en-GB"/>
              </w:rPr>
            </w:pPr>
            <w:r>
              <w:rPr>
                <w:szCs w:val="22"/>
              </w:rPr>
              <w:t>80 (35)</w:t>
            </w:r>
          </w:p>
        </w:tc>
        <w:tc>
          <w:tcPr>
            <w:tcW w:w="1371"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91 (16)</w:t>
            </w:r>
          </w:p>
        </w:tc>
      </w:tr>
      <w:tr w:rsidR="0062581F" w:rsidRPr="002F50F7" w:rsidTr="00EE5E40">
        <w:trPr>
          <w:trHeight w:val="138"/>
        </w:trPr>
        <w:tc>
          <w:tcPr>
            <w:tcW w:w="1749" w:type="dxa"/>
            <w:shd w:val="clear" w:color="auto" w:fill="auto"/>
            <w:tcMar>
              <w:top w:w="113" w:type="dxa"/>
              <w:left w:w="57" w:type="dxa"/>
              <w:bottom w:w="113" w:type="dxa"/>
              <w:right w:w="57" w:type="dxa"/>
            </w:tcMar>
            <w:hideMark/>
          </w:tcPr>
          <w:p w:rsidR="0062581F" w:rsidRPr="00A92A2E" w:rsidRDefault="00E0041F" w:rsidP="008C22C3">
            <w:pPr>
              <w:rPr>
                <w:szCs w:val="22"/>
                <w:lang w:val="de-DE" w:eastAsia="en-GB"/>
              </w:rPr>
            </w:pPr>
            <w:r>
              <w:rPr>
                <w:szCs w:val="22"/>
              </w:rPr>
              <w:t>Kliirens CL (ml/tund/kg)</w:t>
            </w:r>
          </w:p>
        </w:tc>
        <w:tc>
          <w:tcPr>
            <w:tcW w:w="1370"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0</w:t>
            </w:r>
            <w:r w:rsidR="00286FC6">
              <w:rPr>
                <w:szCs w:val="22"/>
              </w:rPr>
              <w:t>,</w:t>
            </w:r>
            <w:r>
              <w:rPr>
                <w:szCs w:val="22"/>
              </w:rPr>
              <w:t>8 (13)</w:t>
            </w:r>
          </w:p>
        </w:tc>
        <w:tc>
          <w:tcPr>
            <w:tcW w:w="1370"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0</w:t>
            </w:r>
            <w:r w:rsidR="00286FC6">
              <w:rPr>
                <w:szCs w:val="22"/>
              </w:rPr>
              <w:t>,</w:t>
            </w:r>
            <w:r>
              <w:rPr>
                <w:szCs w:val="22"/>
              </w:rPr>
              <w:t>6 (22)</w:t>
            </w:r>
          </w:p>
        </w:tc>
        <w:tc>
          <w:tcPr>
            <w:tcW w:w="1370"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0</w:t>
            </w:r>
            <w:r w:rsidR="00286FC6">
              <w:rPr>
                <w:szCs w:val="22"/>
              </w:rPr>
              <w:t>,</w:t>
            </w:r>
            <w:r>
              <w:rPr>
                <w:szCs w:val="22"/>
              </w:rPr>
              <w:t>5 (30)</w:t>
            </w:r>
          </w:p>
        </w:tc>
        <w:tc>
          <w:tcPr>
            <w:tcW w:w="1371"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0</w:t>
            </w:r>
            <w:r w:rsidR="00286FC6">
              <w:rPr>
                <w:szCs w:val="22"/>
              </w:rPr>
              <w:t>,</w:t>
            </w:r>
            <w:r>
              <w:rPr>
                <w:szCs w:val="22"/>
              </w:rPr>
              <w:t>4 (15)</w:t>
            </w:r>
          </w:p>
        </w:tc>
      </w:tr>
      <w:tr w:rsidR="0062581F" w:rsidRPr="002F50F7" w:rsidTr="00EE5E40">
        <w:trPr>
          <w:trHeight w:val="276"/>
        </w:trPr>
        <w:tc>
          <w:tcPr>
            <w:tcW w:w="1749" w:type="dxa"/>
            <w:tcBorders>
              <w:bottom w:val="single" w:sz="4" w:space="0" w:color="auto"/>
            </w:tcBorders>
            <w:shd w:val="clear" w:color="auto" w:fill="auto"/>
            <w:tcMar>
              <w:top w:w="113" w:type="dxa"/>
              <w:left w:w="57" w:type="dxa"/>
              <w:bottom w:w="113" w:type="dxa"/>
              <w:right w:w="57" w:type="dxa"/>
            </w:tcMar>
          </w:tcPr>
          <w:p w:rsidR="0062581F" w:rsidRPr="002F50F7" w:rsidDel="00297E82" w:rsidRDefault="00E0041F" w:rsidP="00262EAE">
            <w:pPr>
              <w:rPr>
                <w:szCs w:val="22"/>
                <w:lang w:val="en-GB" w:eastAsia="en-GB"/>
              </w:rPr>
            </w:pPr>
            <w:r>
              <w:rPr>
                <w:szCs w:val="22"/>
              </w:rPr>
              <w:t>Keskmine organismis viibimise aeg (MRT) (tundi)</w:t>
            </w:r>
          </w:p>
        </w:tc>
        <w:tc>
          <w:tcPr>
            <w:tcW w:w="1370" w:type="dxa"/>
            <w:tcBorders>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95 (15)</w:t>
            </w:r>
          </w:p>
        </w:tc>
        <w:tc>
          <w:tcPr>
            <w:tcW w:w="1370" w:type="dxa"/>
            <w:tcBorders>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105 (24)</w:t>
            </w:r>
          </w:p>
        </w:tc>
        <w:tc>
          <w:tcPr>
            <w:tcW w:w="1370" w:type="dxa"/>
            <w:tcBorders>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124 (24)</w:t>
            </w:r>
          </w:p>
        </w:tc>
        <w:tc>
          <w:tcPr>
            <w:tcW w:w="1371" w:type="dxa"/>
            <w:tcBorders>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116 (22)</w:t>
            </w:r>
          </w:p>
        </w:tc>
      </w:tr>
      <w:tr w:rsidR="0062581F" w:rsidRPr="002F50F7" w:rsidTr="00EE5E40">
        <w:trPr>
          <w:trHeight w:val="276"/>
        </w:trPr>
        <w:tc>
          <w:tcPr>
            <w:tcW w:w="1749"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Del="00297E82" w:rsidRDefault="00E0041F" w:rsidP="005110E2">
            <w:pPr>
              <w:rPr>
                <w:szCs w:val="22"/>
                <w:lang w:val="en-GB" w:eastAsia="en-GB"/>
              </w:rPr>
            </w:pPr>
            <w:r>
              <w:rPr>
                <w:szCs w:val="22"/>
              </w:rPr>
              <w:t>Jaotusruumala (</w:t>
            </w:r>
            <w:r w:rsidR="00BD2132" w:rsidRPr="00773856">
              <w:rPr>
                <w:szCs w:val="22"/>
              </w:rPr>
              <w:t>V</w:t>
            </w:r>
            <w:r w:rsidR="00BD2132" w:rsidRPr="00773856">
              <w:rPr>
                <w:szCs w:val="22"/>
                <w:vertAlign w:val="subscript"/>
              </w:rPr>
              <w:t>ss</w:t>
            </w:r>
            <w:r>
              <w:rPr>
                <w:szCs w:val="22"/>
              </w:rPr>
              <w:t>) (ml/kg)</w:t>
            </w:r>
          </w:p>
        </w:tc>
        <w:tc>
          <w:tcPr>
            <w:tcW w:w="1370"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72 (15)</w:t>
            </w:r>
          </w:p>
        </w:tc>
        <w:tc>
          <w:tcPr>
            <w:tcW w:w="1370"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2581F" w:rsidP="004E5E5C">
            <w:pPr>
              <w:rPr>
                <w:rFonts w:eastAsia="Calibri"/>
                <w:szCs w:val="22"/>
                <w:lang w:val="en-GB" w:eastAsia="en-GB"/>
              </w:rPr>
            </w:pPr>
            <w:r>
              <w:rPr>
                <w:szCs w:val="22"/>
              </w:rPr>
              <w:t>68 (22)</w:t>
            </w:r>
          </w:p>
        </w:tc>
        <w:tc>
          <w:tcPr>
            <w:tcW w:w="1370"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59 (8)</w:t>
            </w:r>
          </w:p>
        </w:tc>
        <w:tc>
          <w:tcPr>
            <w:tcW w:w="1371"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47 (16)</w:t>
            </w:r>
          </w:p>
        </w:tc>
      </w:tr>
      <w:tr w:rsidR="001551E4" w:rsidRPr="002F50F7" w:rsidTr="00EE5E40">
        <w:trPr>
          <w:trHeight w:val="276"/>
        </w:trPr>
        <w:tc>
          <w:tcPr>
            <w:tcW w:w="1749"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A92A2E" w:rsidRDefault="00892111" w:rsidP="005110E2">
            <w:pPr>
              <w:rPr>
                <w:szCs w:val="22"/>
                <w:lang w:val="de-DE" w:eastAsia="en-GB"/>
              </w:rPr>
            </w:pPr>
            <w:r>
              <w:rPr>
                <w:szCs w:val="22"/>
              </w:rPr>
              <w:t>IX</w:t>
            </w:r>
            <w:r w:rsidR="00EA3FDE">
              <w:rPr>
                <w:szCs w:val="22"/>
              </w:rPr>
              <w:t> faktori</w:t>
            </w:r>
            <w:r>
              <w:rPr>
                <w:szCs w:val="22"/>
              </w:rPr>
              <w:t xml:space="preserve"> aktiivsus 168 h pärast annustamist (RÜ/ml)</w:t>
            </w:r>
          </w:p>
        </w:tc>
        <w:tc>
          <w:tcPr>
            <w:tcW w:w="1370"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2F50F7" w:rsidRDefault="001551E4" w:rsidP="00262EAE">
            <w:pPr>
              <w:rPr>
                <w:szCs w:val="22"/>
                <w:lang w:val="en-GB" w:eastAsia="en-GB"/>
              </w:rPr>
            </w:pPr>
            <w:r>
              <w:rPr>
                <w:szCs w:val="22"/>
              </w:rPr>
              <w:t>0</w:t>
            </w:r>
            <w:r w:rsidR="00286FC6">
              <w:rPr>
                <w:szCs w:val="22"/>
              </w:rPr>
              <w:t>,</w:t>
            </w:r>
            <w:r>
              <w:rPr>
                <w:szCs w:val="22"/>
              </w:rPr>
              <w:t>08 (16)</w:t>
            </w:r>
          </w:p>
        </w:tc>
        <w:tc>
          <w:tcPr>
            <w:tcW w:w="1370"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2F50F7" w:rsidRDefault="001551E4" w:rsidP="00262EAE">
            <w:pPr>
              <w:rPr>
                <w:szCs w:val="22"/>
                <w:lang w:val="en-GB" w:eastAsia="en-GB"/>
              </w:rPr>
            </w:pPr>
            <w:r>
              <w:rPr>
                <w:szCs w:val="22"/>
              </w:rPr>
              <w:t>0</w:t>
            </w:r>
            <w:r w:rsidR="00286FC6">
              <w:rPr>
                <w:szCs w:val="22"/>
              </w:rPr>
              <w:t>,</w:t>
            </w:r>
            <w:r>
              <w:rPr>
                <w:szCs w:val="22"/>
              </w:rPr>
              <w:t>11 (19)</w:t>
            </w:r>
          </w:p>
        </w:tc>
        <w:tc>
          <w:tcPr>
            <w:tcW w:w="1370"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2F50F7" w:rsidRDefault="001551E4" w:rsidP="00262EAE">
            <w:pPr>
              <w:rPr>
                <w:szCs w:val="22"/>
                <w:lang w:val="en-GB" w:eastAsia="en-GB"/>
              </w:rPr>
            </w:pPr>
            <w:r>
              <w:rPr>
                <w:szCs w:val="22"/>
              </w:rPr>
              <w:t>0</w:t>
            </w:r>
            <w:r w:rsidR="00286FC6">
              <w:rPr>
                <w:szCs w:val="22"/>
              </w:rPr>
              <w:t>,</w:t>
            </w:r>
            <w:r>
              <w:rPr>
                <w:szCs w:val="22"/>
              </w:rPr>
              <w:t>15 (60)</w:t>
            </w:r>
          </w:p>
        </w:tc>
        <w:tc>
          <w:tcPr>
            <w:tcW w:w="1371"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2F50F7" w:rsidRDefault="001551E4" w:rsidP="00262EAE">
            <w:pPr>
              <w:rPr>
                <w:szCs w:val="22"/>
                <w:lang w:val="en-GB" w:eastAsia="en-GB"/>
              </w:rPr>
            </w:pPr>
            <w:r>
              <w:rPr>
                <w:rFonts w:eastAsia="Calibri"/>
                <w:szCs w:val="22"/>
              </w:rPr>
              <w:t>0</w:t>
            </w:r>
            <w:r w:rsidR="00286FC6">
              <w:rPr>
                <w:rFonts w:eastAsia="Calibri"/>
                <w:szCs w:val="22"/>
              </w:rPr>
              <w:t>,</w:t>
            </w:r>
            <w:r>
              <w:rPr>
                <w:rFonts w:eastAsia="Calibri"/>
                <w:szCs w:val="22"/>
              </w:rPr>
              <w:t>17 (31)</w:t>
            </w:r>
          </w:p>
        </w:tc>
      </w:tr>
    </w:tbl>
    <w:p w:rsidR="00232883" w:rsidRPr="00A92A2E" w:rsidRDefault="00147129" w:rsidP="00262EAE">
      <w:pPr>
        <w:tabs>
          <w:tab w:val="clear" w:pos="567"/>
        </w:tabs>
        <w:rPr>
          <w:noProof w:val="0"/>
          <w:sz w:val="18"/>
          <w:szCs w:val="18"/>
          <w:lang w:eastAsia="en-GB"/>
        </w:rPr>
      </w:pPr>
      <w:r>
        <w:rPr>
          <w:sz w:val="18"/>
          <w:szCs w:val="18"/>
        </w:rPr>
        <w:t>Kliirens = kehakaalu suhtes kohandatud kliirens; astmeline taastumine = astmeline taastumine 30 min pärast annustamist; jaotusruumala = kehakaalu suhtes kohandatud jaotusruumala stabiilses olekus. CV = variatsioonikoefitsient.</w:t>
      </w:r>
    </w:p>
    <w:p w:rsidR="007658B6" w:rsidRPr="00A92A2E" w:rsidRDefault="007658B6" w:rsidP="00262EAE">
      <w:pPr>
        <w:tabs>
          <w:tab w:val="clear" w:pos="567"/>
        </w:tabs>
        <w:rPr>
          <w:noProof w:val="0"/>
          <w:szCs w:val="22"/>
          <w:lang w:eastAsia="en-GB"/>
        </w:rPr>
      </w:pPr>
    </w:p>
    <w:p w:rsidR="00232883" w:rsidRPr="00A92A2E" w:rsidRDefault="0062581F" w:rsidP="00262EAE">
      <w:pPr>
        <w:tabs>
          <w:tab w:val="clear" w:pos="567"/>
        </w:tabs>
        <w:rPr>
          <w:bCs/>
        </w:rPr>
      </w:pPr>
      <w:r>
        <w:rPr>
          <w:bCs/>
        </w:rPr>
        <w:t>Nagu oli oodata, oli kehakaalu suhtes kohandatud kliirens lastel ja noorukitel täiskasvanutega võrreldes suurem. Laste</w:t>
      </w:r>
      <w:r w:rsidR="00067668">
        <w:rPr>
          <w:bCs/>
        </w:rPr>
        <w:t>l</w:t>
      </w:r>
      <w:r>
        <w:rPr>
          <w:bCs/>
        </w:rPr>
        <w:t xml:space="preserve"> ja noorukite</w:t>
      </w:r>
      <w:r w:rsidR="00067668">
        <w:rPr>
          <w:bCs/>
        </w:rPr>
        <w:t>l</w:t>
      </w:r>
      <w:r>
        <w:rPr>
          <w:bCs/>
        </w:rPr>
        <w:t xml:space="preserve"> ei olnud annuse kohandamine </w:t>
      </w:r>
      <w:r w:rsidR="00067668">
        <w:rPr>
          <w:bCs/>
        </w:rPr>
        <w:t xml:space="preserve">kliinilises uuringus </w:t>
      </w:r>
      <w:r>
        <w:rPr>
          <w:bCs/>
        </w:rPr>
        <w:t>vajalik.</w:t>
      </w:r>
    </w:p>
    <w:p w:rsidR="007658B6" w:rsidRPr="00A92A2E" w:rsidRDefault="007658B6" w:rsidP="00262EAE">
      <w:pPr>
        <w:tabs>
          <w:tab w:val="clear" w:pos="567"/>
        </w:tabs>
        <w:rPr>
          <w:bCs/>
        </w:rPr>
      </w:pPr>
    </w:p>
    <w:p w:rsidR="00CD216C" w:rsidRPr="00A92A2E" w:rsidRDefault="00CD216C" w:rsidP="00262EAE">
      <w:pPr>
        <w:tabs>
          <w:tab w:val="clear" w:pos="567"/>
        </w:tabs>
        <w:rPr>
          <w:bCs/>
        </w:rPr>
      </w:pPr>
      <w:r>
        <w:rPr>
          <w:bCs/>
        </w:rPr>
        <w:t xml:space="preserve">Keskmised madalaimad tasemed stabiilses olekus on esitatud tabelis 6 ja põhinevad kõigil annustamiseelsetel mõõtmistel, mis tehti iga </w:t>
      </w:r>
      <w:r w:rsidR="00340531">
        <w:rPr>
          <w:bCs/>
        </w:rPr>
        <w:t>8 </w:t>
      </w:r>
      <w:r>
        <w:rPr>
          <w:bCs/>
        </w:rPr>
        <w:t>nädala järel stabiilses olekus kõigil patsientidel, kes said iganädalaselt annust 40 RÜ/kg.</w:t>
      </w:r>
      <w:r w:rsidR="00067668">
        <w:rPr>
          <w:bCs/>
        </w:rPr>
        <w:t xml:space="preserve"> </w:t>
      </w:r>
      <w:r w:rsidR="00067668">
        <w:rPr>
          <w:sz w:val="24"/>
        </w:rPr>
        <w:t>Refixia kasutamine noorematel kui 12-aastastel ei ole näidustatud.</w:t>
      </w:r>
    </w:p>
    <w:p w:rsidR="006E0860" w:rsidRPr="00A92A2E" w:rsidRDefault="006E0860" w:rsidP="00262EAE">
      <w:pPr>
        <w:tabs>
          <w:tab w:val="clear" w:pos="567"/>
        </w:tabs>
        <w:rPr>
          <w:bCs/>
          <w:szCs w:val="22"/>
        </w:rPr>
      </w:pPr>
    </w:p>
    <w:p w:rsidR="00232883" w:rsidRPr="00536D36" w:rsidRDefault="00262EAE" w:rsidP="00262EAE">
      <w:pPr>
        <w:tabs>
          <w:tab w:val="clear" w:pos="567"/>
        </w:tabs>
        <w:rPr>
          <w:b/>
          <w:szCs w:val="22"/>
          <w:lang w:val="en-GB"/>
        </w:rPr>
      </w:pPr>
      <w:r>
        <w:rPr>
          <w:b/>
          <w:szCs w:val="22"/>
        </w:rPr>
        <w:t xml:space="preserve">Tabel 6 </w:t>
      </w:r>
      <w:r w:rsidR="00067668">
        <w:rPr>
          <w:b/>
          <w:szCs w:val="22"/>
        </w:rPr>
        <w:tab/>
      </w:r>
      <w:r>
        <w:rPr>
          <w:b/>
          <w:szCs w:val="22"/>
        </w:rPr>
        <w:t>Refixia keskmised madalaimad tasemed* (40 RÜ/kg) stabiilses olekus</w:t>
      </w: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751"/>
        <w:gridCol w:w="1858"/>
        <w:gridCol w:w="1858"/>
        <w:gridCol w:w="1858"/>
        <w:gridCol w:w="1856"/>
      </w:tblGrid>
      <w:tr w:rsidR="00232883" w:rsidRPr="00536D36" w:rsidTr="009A4732">
        <w:tc>
          <w:tcPr>
            <w:tcW w:w="953" w:type="pct"/>
          </w:tcPr>
          <w:p w:rsidR="00232883" w:rsidRPr="00536D36" w:rsidRDefault="00232883" w:rsidP="00262EAE">
            <w:pPr>
              <w:outlineLvl w:val="0"/>
              <w:rPr>
                <w:b/>
                <w:bCs/>
                <w:szCs w:val="22"/>
                <w:lang w:val="en-GB"/>
              </w:rPr>
            </w:pPr>
          </w:p>
        </w:tc>
        <w:tc>
          <w:tcPr>
            <w:tcW w:w="1012" w:type="pct"/>
          </w:tcPr>
          <w:p w:rsidR="00232883" w:rsidRPr="00536D36" w:rsidRDefault="00232883" w:rsidP="00E22894">
            <w:pPr>
              <w:outlineLvl w:val="0"/>
              <w:rPr>
                <w:b/>
                <w:bCs/>
                <w:szCs w:val="22"/>
                <w:lang w:val="en-GB"/>
              </w:rPr>
            </w:pPr>
            <w:r>
              <w:rPr>
                <w:b/>
                <w:bCs/>
                <w:szCs w:val="22"/>
              </w:rPr>
              <w:t>0</w:t>
            </w:r>
            <w:r w:rsidR="00E22894">
              <w:rPr>
                <w:b/>
                <w:bCs/>
                <w:szCs w:val="22"/>
              </w:rPr>
              <w:t>…</w:t>
            </w:r>
            <w:r>
              <w:rPr>
                <w:b/>
                <w:bCs/>
                <w:szCs w:val="22"/>
              </w:rPr>
              <w:t>6 aastat</w:t>
            </w:r>
            <w:r>
              <w:rPr>
                <w:b/>
                <w:bCs/>
                <w:szCs w:val="22"/>
              </w:rPr>
              <w:br/>
              <w:t>N = 12</w:t>
            </w:r>
          </w:p>
        </w:tc>
        <w:tc>
          <w:tcPr>
            <w:tcW w:w="1012" w:type="pct"/>
          </w:tcPr>
          <w:p w:rsidR="00232883" w:rsidRPr="00536D36" w:rsidRDefault="00232883" w:rsidP="00E22894">
            <w:pPr>
              <w:outlineLvl w:val="0"/>
              <w:rPr>
                <w:b/>
                <w:bCs/>
                <w:szCs w:val="22"/>
                <w:lang w:val="en-GB"/>
              </w:rPr>
            </w:pPr>
            <w:r>
              <w:rPr>
                <w:b/>
                <w:bCs/>
                <w:szCs w:val="22"/>
              </w:rPr>
              <w:t>7</w:t>
            </w:r>
            <w:r w:rsidR="00E22894">
              <w:rPr>
                <w:b/>
                <w:bCs/>
                <w:szCs w:val="22"/>
              </w:rPr>
              <w:t>…</w:t>
            </w:r>
            <w:r>
              <w:rPr>
                <w:b/>
                <w:bCs/>
                <w:szCs w:val="22"/>
              </w:rPr>
              <w:t>12 aastat</w:t>
            </w:r>
            <w:r>
              <w:rPr>
                <w:b/>
                <w:bCs/>
                <w:szCs w:val="22"/>
              </w:rPr>
              <w:br/>
              <w:t>N = 13</w:t>
            </w:r>
          </w:p>
        </w:tc>
        <w:tc>
          <w:tcPr>
            <w:tcW w:w="1012" w:type="pct"/>
          </w:tcPr>
          <w:p w:rsidR="00232883" w:rsidRPr="00536D36" w:rsidRDefault="00232883" w:rsidP="00E22894">
            <w:pPr>
              <w:outlineLvl w:val="0"/>
              <w:rPr>
                <w:b/>
                <w:bCs/>
                <w:szCs w:val="22"/>
                <w:lang w:val="en-GB"/>
              </w:rPr>
            </w:pPr>
            <w:r>
              <w:rPr>
                <w:b/>
                <w:bCs/>
                <w:szCs w:val="22"/>
              </w:rPr>
              <w:t>13</w:t>
            </w:r>
            <w:r w:rsidR="00E22894">
              <w:rPr>
                <w:b/>
                <w:bCs/>
                <w:szCs w:val="22"/>
              </w:rPr>
              <w:t>…</w:t>
            </w:r>
            <w:r>
              <w:rPr>
                <w:b/>
                <w:bCs/>
                <w:szCs w:val="22"/>
              </w:rPr>
              <w:t>17 aastat</w:t>
            </w:r>
            <w:r>
              <w:rPr>
                <w:b/>
                <w:bCs/>
                <w:szCs w:val="22"/>
              </w:rPr>
              <w:br/>
              <w:t>N = 9</w:t>
            </w:r>
          </w:p>
        </w:tc>
        <w:tc>
          <w:tcPr>
            <w:tcW w:w="1012" w:type="pct"/>
          </w:tcPr>
          <w:p w:rsidR="00232883" w:rsidRPr="00536D36" w:rsidRDefault="00232883" w:rsidP="00E22894">
            <w:pPr>
              <w:outlineLvl w:val="0"/>
              <w:rPr>
                <w:b/>
                <w:bCs/>
                <w:szCs w:val="22"/>
                <w:lang w:val="en-GB"/>
              </w:rPr>
            </w:pPr>
            <w:r>
              <w:rPr>
                <w:b/>
                <w:bCs/>
                <w:szCs w:val="22"/>
              </w:rPr>
              <w:t>18</w:t>
            </w:r>
            <w:r w:rsidR="00E22894">
              <w:rPr>
                <w:b/>
                <w:bCs/>
                <w:szCs w:val="22"/>
              </w:rPr>
              <w:t>…</w:t>
            </w:r>
            <w:r>
              <w:rPr>
                <w:b/>
                <w:bCs/>
                <w:szCs w:val="22"/>
              </w:rPr>
              <w:t>65 aastat N = 20</w:t>
            </w:r>
          </w:p>
        </w:tc>
      </w:tr>
      <w:tr w:rsidR="00232883" w:rsidRPr="00536D36" w:rsidTr="009A4732">
        <w:trPr>
          <w:trHeight w:val="276"/>
        </w:trPr>
        <w:tc>
          <w:tcPr>
            <w:tcW w:w="953" w:type="pct"/>
          </w:tcPr>
          <w:p w:rsidR="00232883" w:rsidRPr="00536D36" w:rsidRDefault="00232883" w:rsidP="00262EAE">
            <w:pPr>
              <w:outlineLvl w:val="0"/>
              <w:rPr>
                <w:bCs/>
                <w:szCs w:val="22"/>
                <w:lang w:val="en-GB"/>
              </w:rPr>
            </w:pPr>
            <w:r>
              <w:rPr>
                <w:bCs/>
                <w:szCs w:val="22"/>
              </w:rPr>
              <w:t>Hinnangulised keskmised IX</w:t>
            </w:r>
            <w:r w:rsidR="00CD5269">
              <w:rPr>
                <w:bCs/>
                <w:szCs w:val="22"/>
              </w:rPr>
              <w:t> faktori</w:t>
            </w:r>
            <w:r>
              <w:rPr>
                <w:bCs/>
                <w:szCs w:val="22"/>
              </w:rPr>
              <w:t xml:space="preserve"> madalaimad tasemed ühikutes RÜ/ml </w:t>
            </w:r>
            <w:r>
              <w:rPr>
                <w:bCs/>
                <w:szCs w:val="22"/>
              </w:rPr>
              <w:br/>
              <w:t>(95% CI)</w:t>
            </w:r>
          </w:p>
        </w:tc>
        <w:tc>
          <w:tcPr>
            <w:tcW w:w="1012" w:type="pct"/>
          </w:tcPr>
          <w:p w:rsidR="00232883" w:rsidRPr="00536D36" w:rsidRDefault="00232883" w:rsidP="00262EAE">
            <w:pPr>
              <w:outlineLvl w:val="0"/>
              <w:rPr>
                <w:bCs/>
                <w:szCs w:val="22"/>
                <w:lang w:val="en-GB"/>
              </w:rPr>
            </w:pPr>
            <w:r>
              <w:rPr>
                <w:bCs/>
                <w:szCs w:val="22"/>
              </w:rPr>
              <w:t>0</w:t>
            </w:r>
            <w:r w:rsidR="005566FB">
              <w:rPr>
                <w:bCs/>
                <w:szCs w:val="22"/>
              </w:rPr>
              <w:t>,</w:t>
            </w:r>
            <w:r>
              <w:rPr>
                <w:bCs/>
                <w:szCs w:val="22"/>
              </w:rPr>
              <w:t>15</w:t>
            </w:r>
            <w:r>
              <w:rPr>
                <w:bCs/>
                <w:szCs w:val="22"/>
              </w:rPr>
              <w:br/>
              <w:t>(0</w:t>
            </w:r>
            <w:r w:rsidR="005566FB">
              <w:rPr>
                <w:bCs/>
                <w:szCs w:val="22"/>
              </w:rPr>
              <w:t>,</w:t>
            </w:r>
            <w:r>
              <w:rPr>
                <w:bCs/>
                <w:szCs w:val="22"/>
              </w:rPr>
              <w:t>13;</w:t>
            </w:r>
            <w:r w:rsidR="005566FB">
              <w:rPr>
                <w:bCs/>
                <w:szCs w:val="22"/>
              </w:rPr>
              <w:t xml:space="preserve"> </w:t>
            </w:r>
            <w:r>
              <w:rPr>
                <w:bCs/>
                <w:szCs w:val="22"/>
              </w:rPr>
              <w:t>0</w:t>
            </w:r>
            <w:r w:rsidR="005566FB">
              <w:rPr>
                <w:bCs/>
                <w:szCs w:val="22"/>
              </w:rPr>
              <w:t>,</w:t>
            </w:r>
            <w:r>
              <w:rPr>
                <w:bCs/>
                <w:szCs w:val="22"/>
              </w:rPr>
              <w:t>18)</w:t>
            </w:r>
          </w:p>
        </w:tc>
        <w:tc>
          <w:tcPr>
            <w:tcW w:w="1012" w:type="pct"/>
          </w:tcPr>
          <w:p w:rsidR="00232883" w:rsidRPr="00536D36" w:rsidRDefault="00232883" w:rsidP="00262EAE">
            <w:pPr>
              <w:outlineLvl w:val="0"/>
              <w:rPr>
                <w:bCs/>
                <w:szCs w:val="22"/>
                <w:lang w:val="en-GB"/>
              </w:rPr>
            </w:pPr>
            <w:r>
              <w:rPr>
                <w:bCs/>
                <w:szCs w:val="22"/>
              </w:rPr>
              <w:t>0</w:t>
            </w:r>
            <w:r w:rsidR="005566FB">
              <w:rPr>
                <w:bCs/>
                <w:szCs w:val="22"/>
              </w:rPr>
              <w:t>,</w:t>
            </w:r>
            <w:r>
              <w:rPr>
                <w:bCs/>
                <w:szCs w:val="22"/>
              </w:rPr>
              <w:t>19</w:t>
            </w:r>
            <w:r>
              <w:rPr>
                <w:bCs/>
                <w:szCs w:val="22"/>
              </w:rPr>
              <w:br/>
              <w:t>(0</w:t>
            </w:r>
            <w:r w:rsidR="005566FB">
              <w:rPr>
                <w:bCs/>
                <w:szCs w:val="22"/>
              </w:rPr>
              <w:t>,</w:t>
            </w:r>
            <w:r>
              <w:rPr>
                <w:bCs/>
                <w:szCs w:val="22"/>
              </w:rPr>
              <w:t>16;</w:t>
            </w:r>
            <w:r w:rsidR="005566FB">
              <w:rPr>
                <w:bCs/>
                <w:szCs w:val="22"/>
              </w:rPr>
              <w:t xml:space="preserve"> </w:t>
            </w:r>
            <w:r>
              <w:rPr>
                <w:bCs/>
                <w:szCs w:val="22"/>
              </w:rPr>
              <w:t>0</w:t>
            </w:r>
            <w:r w:rsidR="005566FB">
              <w:rPr>
                <w:bCs/>
                <w:szCs w:val="22"/>
              </w:rPr>
              <w:t>,</w:t>
            </w:r>
            <w:r>
              <w:rPr>
                <w:bCs/>
                <w:szCs w:val="22"/>
              </w:rPr>
              <w:t>22)</w:t>
            </w:r>
          </w:p>
        </w:tc>
        <w:tc>
          <w:tcPr>
            <w:tcW w:w="1012" w:type="pct"/>
          </w:tcPr>
          <w:p w:rsidR="00232883" w:rsidRPr="00536D36" w:rsidRDefault="00232883" w:rsidP="00262EAE">
            <w:pPr>
              <w:outlineLvl w:val="0"/>
              <w:rPr>
                <w:bCs/>
                <w:szCs w:val="22"/>
                <w:lang w:val="en-GB"/>
              </w:rPr>
            </w:pPr>
            <w:r>
              <w:rPr>
                <w:bCs/>
                <w:szCs w:val="22"/>
              </w:rPr>
              <w:t>0</w:t>
            </w:r>
            <w:r w:rsidR="005566FB">
              <w:rPr>
                <w:bCs/>
                <w:szCs w:val="22"/>
              </w:rPr>
              <w:t>,</w:t>
            </w:r>
            <w:r>
              <w:rPr>
                <w:bCs/>
                <w:szCs w:val="22"/>
              </w:rPr>
              <w:t>24</w:t>
            </w:r>
            <w:r>
              <w:rPr>
                <w:bCs/>
                <w:szCs w:val="22"/>
              </w:rPr>
              <w:br/>
              <w:t>(0</w:t>
            </w:r>
            <w:r w:rsidR="005566FB">
              <w:rPr>
                <w:bCs/>
                <w:szCs w:val="22"/>
              </w:rPr>
              <w:t>,</w:t>
            </w:r>
            <w:r>
              <w:rPr>
                <w:bCs/>
                <w:szCs w:val="22"/>
              </w:rPr>
              <w:t>20;</w:t>
            </w:r>
            <w:r w:rsidR="005566FB">
              <w:rPr>
                <w:bCs/>
                <w:szCs w:val="22"/>
              </w:rPr>
              <w:t xml:space="preserve"> </w:t>
            </w:r>
            <w:r>
              <w:rPr>
                <w:bCs/>
                <w:szCs w:val="22"/>
              </w:rPr>
              <w:t>0</w:t>
            </w:r>
            <w:r w:rsidR="005566FB">
              <w:rPr>
                <w:bCs/>
                <w:szCs w:val="22"/>
              </w:rPr>
              <w:t>,</w:t>
            </w:r>
            <w:r>
              <w:rPr>
                <w:bCs/>
                <w:szCs w:val="22"/>
              </w:rPr>
              <w:t>28)</w:t>
            </w:r>
          </w:p>
        </w:tc>
        <w:tc>
          <w:tcPr>
            <w:tcW w:w="1012" w:type="pct"/>
          </w:tcPr>
          <w:p w:rsidR="00232883" w:rsidRPr="00536D36" w:rsidRDefault="00232883" w:rsidP="00262EAE">
            <w:pPr>
              <w:outlineLvl w:val="0"/>
              <w:rPr>
                <w:bCs/>
                <w:szCs w:val="22"/>
                <w:lang w:val="en-GB"/>
              </w:rPr>
            </w:pPr>
            <w:r>
              <w:rPr>
                <w:bCs/>
                <w:szCs w:val="22"/>
              </w:rPr>
              <w:t>0</w:t>
            </w:r>
            <w:r w:rsidR="005566FB">
              <w:rPr>
                <w:bCs/>
                <w:szCs w:val="22"/>
              </w:rPr>
              <w:t>,</w:t>
            </w:r>
            <w:r>
              <w:rPr>
                <w:bCs/>
                <w:szCs w:val="22"/>
              </w:rPr>
              <w:t>29</w:t>
            </w:r>
            <w:r>
              <w:rPr>
                <w:bCs/>
                <w:szCs w:val="22"/>
              </w:rPr>
              <w:br/>
              <w:t>(0</w:t>
            </w:r>
            <w:r w:rsidR="005566FB">
              <w:rPr>
                <w:bCs/>
                <w:szCs w:val="22"/>
              </w:rPr>
              <w:t>,</w:t>
            </w:r>
            <w:r>
              <w:rPr>
                <w:bCs/>
                <w:szCs w:val="22"/>
              </w:rPr>
              <w:t>26;</w:t>
            </w:r>
            <w:r w:rsidR="005566FB">
              <w:rPr>
                <w:bCs/>
                <w:szCs w:val="22"/>
              </w:rPr>
              <w:t xml:space="preserve"> </w:t>
            </w:r>
            <w:r>
              <w:rPr>
                <w:bCs/>
                <w:szCs w:val="22"/>
              </w:rPr>
              <w:t>0</w:t>
            </w:r>
            <w:r w:rsidR="005566FB">
              <w:rPr>
                <w:bCs/>
                <w:szCs w:val="22"/>
              </w:rPr>
              <w:t>,</w:t>
            </w:r>
            <w:r>
              <w:rPr>
                <w:bCs/>
                <w:szCs w:val="22"/>
              </w:rPr>
              <w:t>33)</w:t>
            </w:r>
          </w:p>
        </w:tc>
      </w:tr>
    </w:tbl>
    <w:p w:rsidR="00232883" w:rsidRPr="00A92A2E" w:rsidRDefault="00DC6509" w:rsidP="00262EAE">
      <w:pPr>
        <w:outlineLvl w:val="0"/>
        <w:rPr>
          <w:sz w:val="18"/>
          <w:szCs w:val="18"/>
        </w:rPr>
      </w:pPr>
      <w:r>
        <w:rPr>
          <w:bCs/>
          <w:sz w:val="18"/>
          <w:szCs w:val="18"/>
        </w:rPr>
        <w:t>* IX</w:t>
      </w:r>
      <w:r w:rsidR="00EE1245">
        <w:rPr>
          <w:bCs/>
          <w:sz w:val="18"/>
          <w:szCs w:val="18"/>
        </w:rPr>
        <w:t> faktori</w:t>
      </w:r>
      <w:r>
        <w:rPr>
          <w:bCs/>
          <w:sz w:val="18"/>
          <w:szCs w:val="18"/>
        </w:rPr>
        <w:t xml:space="preserve"> madalaimad tasemed = IX</w:t>
      </w:r>
      <w:r w:rsidR="00EE1245">
        <w:rPr>
          <w:bCs/>
          <w:sz w:val="18"/>
          <w:szCs w:val="18"/>
        </w:rPr>
        <w:t> faktori</w:t>
      </w:r>
      <w:r>
        <w:rPr>
          <w:bCs/>
          <w:sz w:val="18"/>
          <w:szCs w:val="18"/>
        </w:rPr>
        <w:t xml:space="preserve"> aktiivsus, mis on mõõdetud enne järgmist iganädalast annust (5 kuni 10</w:t>
      </w:r>
      <w:r w:rsidR="004B329A">
        <w:rPr>
          <w:bCs/>
          <w:sz w:val="18"/>
          <w:szCs w:val="18"/>
        </w:rPr>
        <w:t> </w:t>
      </w:r>
      <w:r>
        <w:rPr>
          <w:bCs/>
          <w:sz w:val="18"/>
          <w:szCs w:val="18"/>
        </w:rPr>
        <w:t>päeva pärast annustamist) stabiilses olekus.</w:t>
      </w:r>
    </w:p>
    <w:p w:rsidR="00DC6509" w:rsidRPr="00A92A2E" w:rsidRDefault="00DC6509" w:rsidP="00262EAE">
      <w:pPr>
        <w:outlineLvl w:val="0"/>
        <w:rPr>
          <w:bCs/>
          <w:szCs w:val="22"/>
        </w:rPr>
      </w:pPr>
    </w:p>
    <w:p w:rsidR="00232883" w:rsidRPr="00A92A2E" w:rsidRDefault="00DC6509" w:rsidP="00262EAE">
      <w:pPr>
        <w:outlineLvl w:val="0"/>
        <w:rPr>
          <w:szCs w:val="22"/>
        </w:rPr>
      </w:pPr>
      <w:r>
        <w:rPr>
          <w:bCs/>
          <w:szCs w:val="22"/>
        </w:rPr>
        <w:t>Farmakokineetikat uuriti 16 täiskasvanud ja noorukieas patsiendil, kellest 6 olid normaalkaalus (KMI 18,5</w:t>
      </w:r>
      <w:r w:rsidR="00E22894">
        <w:rPr>
          <w:bCs/>
          <w:szCs w:val="22"/>
        </w:rPr>
        <w:t>…</w:t>
      </w:r>
      <w:r>
        <w:rPr>
          <w:bCs/>
          <w:szCs w:val="22"/>
        </w:rPr>
        <w:t>24,9 kg/m</w:t>
      </w:r>
      <w:r>
        <w:rPr>
          <w:bCs/>
          <w:szCs w:val="22"/>
          <w:vertAlign w:val="superscript"/>
        </w:rPr>
        <w:t>2</w:t>
      </w:r>
      <w:r>
        <w:rPr>
          <w:bCs/>
          <w:szCs w:val="22"/>
        </w:rPr>
        <w:t>) ja 10 ülekaalulised (KMI 25</w:t>
      </w:r>
      <w:r w:rsidR="00E22894">
        <w:rPr>
          <w:bCs/>
          <w:szCs w:val="22"/>
        </w:rPr>
        <w:t>…</w:t>
      </w:r>
      <w:r>
        <w:rPr>
          <w:bCs/>
          <w:szCs w:val="22"/>
        </w:rPr>
        <w:t>29,9 kg/m</w:t>
      </w:r>
      <w:r>
        <w:rPr>
          <w:bCs/>
          <w:szCs w:val="22"/>
          <w:vertAlign w:val="superscript"/>
        </w:rPr>
        <w:t>2</w:t>
      </w:r>
      <w:r>
        <w:rPr>
          <w:bCs/>
          <w:szCs w:val="22"/>
        </w:rPr>
        <w:t xml:space="preserve">). Selgeid erinevusi farmakokineetilistes profiilides normaalkaalus ja ülekaaluliste patsientide vahel ei täheldatud. </w:t>
      </w:r>
    </w:p>
    <w:p w:rsidR="00E67012" w:rsidRPr="00A92A2E" w:rsidRDefault="00E67012" w:rsidP="00262EAE">
      <w:pPr>
        <w:outlineLvl w:val="0"/>
        <w:rPr>
          <w:szCs w:val="22"/>
        </w:rPr>
      </w:pPr>
    </w:p>
    <w:p w:rsidR="00812D16" w:rsidRPr="00A92A2E" w:rsidRDefault="00812D16" w:rsidP="00262EAE">
      <w:pPr>
        <w:ind w:left="567" w:hanging="567"/>
        <w:outlineLvl w:val="0"/>
        <w:rPr>
          <w:b/>
          <w:szCs w:val="22"/>
        </w:rPr>
      </w:pPr>
      <w:bookmarkStart w:id="1" w:name="her"/>
      <w:bookmarkEnd w:id="1"/>
      <w:r>
        <w:rPr>
          <w:b/>
          <w:szCs w:val="22"/>
        </w:rPr>
        <w:t>5.3</w:t>
      </w:r>
      <w:r>
        <w:rPr>
          <w:b/>
          <w:szCs w:val="22"/>
        </w:rPr>
        <w:tab/>
        <w:t>Prekliinilised ohutusandmed</w:t>
      </w:r>
    </w:p>
    <w:p w:rsidR="00E01C07" w:rsidRDefault="00E01C07" w:rsidP="009A4732">
      <w:pPr>
        <w:outlineLvl w:val="0"/>
        <w:rPr>
          <w:szCs w:val="22"/>
        </w:rPr>
      </w:pPr>
    </w:p>
    <w:p w:rsidR="0003624A" w:rsidRPr="00A92A2E" w:rsidRDefault="004B122F" w:rsidP="009A4732">
      <w:pPr>
        <w:outlineLvl w:val="0"/>
        <w:rPr>
          <w:szCs w:val="22"/>
        </w:rPr>
      </w:pPr>
      <w:r w:rsidRPr="004B122F">
        <w:rPr>
          <w:szCs w:val="22"/>
        </w:rPr>
        <w:t>Korduvtoksilisuse</w:t>
      </w:r>
      <w:r w:rsidR="0003624A">
        <w:rPr>
          <w:szCs w:val="22"/>
        </w:rPr>
        <w:t xml:space="preserve"> uuringus ahvidel täheldati mööduvat </w:t>
      </w:r>
      <w:r w:rsidR="00A8644B">
        <w:rPr>
          <w:szCs w:val="22"/>
        </w:rPr>
        <w:t xml:space="preserve">kerget </w:t>
      </w:r>
      <w:r w:rsidR="0003624A">
        <w:rPr>
          <w:szCs w:val="22"/>
        </w:rPr>
        <w:t xml:space="preserve">keha treemorit </w:t>
      </w:r>
      <w:r w:rsidR="0016533E" w:rsidRPr="0016533E">
        <w:rPr>
          <w:szCs w:val="22"/>
        </w:rPr>
        <w:t xml:space="preserve">3 tundi pärast annuse manustamist. Ühe tunni jooksul see vaibus. Treemor tekkis </w:t>
      </w:r>
      <w:r w:rsidR="00A8644B">
        <w:rPr>
          <w:szCs w:val="22"/>
        </w:rPr>
        <w:t xml:space="preserve">Refixia </w:t>
      </w:r>
      <w:r w:rsidR="0016533E" w:rsidRPr="0016533E">
        <w:rPr>
          <w:szCs w:val="22"/>
        </w:rPr>
        <w:t xml:space="preserve">annuse (3750 RÜ/kg) juures, mis oli </w:t>
      </w:r>
      <w:r w:rsidR="0003624A">
        <w:rPr>
          <w:szCs w:val="22"/>
        </w:rPr>
        <w:t xml:space="preserve">enam kui 90 korda </w:t>
      </w:r>
      <w:r w:rsidR="0016533E">
        <w:rPr>
          <w:szCs w:val="22"/>
        </w:rPr>
        <w:t xml:space="preserve">suurem, </w:t>
      </w:r>
      <w:r w:rsidR="0016533E" w:rsidRPr="0016533E">
        <w:rPr>
          <w:szCs w:val="22"/>
        </w:rPr>
        <w:t>kui inimese soovituslik annus (40 RÜ/kg)</w:t>
      </w:r>
      <w:r w:rsidR="0003624A">
        <w:rPr>
          <w:szCs w:val="22"/>
        </w:rPr>
        <w:t>. Treemori tekkemehhanismi ei tuvastatud. Treemorist ei ole kliinilistes uuringutes teatatud.</w:t>
      </w:r>
    </w:p>
    <w:p w:rsidR="0016533E" w:rsidRDefault="0016533E" w:rsidP="0016533E">
      <w:pPr>
        <w:rPr>
          <w:szCs w:val="22"/>
        </w:rPr>
      </w:pPr>
    </w:p>
    <w:p w:rsidR="0016533E" w:rsidRPr="00A92A2E" w:rsidRDefault="0016533E" w:rsidP="0016533E">
      <w:pPr>
        <w:rPr>
          <w:szCs w:val="22"/>
        </w:rPr>
      </w:pPr>
      <w:r w:rsidRPr="007A4993">
        <w:rPr>
          <w:szCs w:val="22"/>
        </w:rPr>
        <w:t>Farmakoloogilise ohutuse ja</w:t>
      </w:r>
      <w:r w:rsidRPr="00B92146">
        <w:rPr>
          <w:szCs w:val="22"/>
        </w:rPr>
        <w:t xml:space="preserve"> kroonilise toksilisuse</w:t>
      </w:r>
      <w:r w:rsidRPr="00162832">
        <w:rPr>
          <w:szCs w:val="22"/>
        </w:rPr>
        <w:t xml:space="preserve"> mittekliinilised</w:t>
      </w:r>
      <w:r w:rsidRPr="00F34C87">
        <w:rPr>
          <w:szCs w:val="22"/>
        </w:rPr>
        <w:t xml:space="preserve"> </w:t>
      </w:r>
      <w:r w:rsidRPr="00DC20FF">
        <w:rPr>
          <w:szCs w:val="22"/>
        </w:rPr>
        <w:t xml:space="preserve">uuringud ei ole näidanud </w:t>
      </w:r>
      <w:r w:rsidRPr="00CF301A">
        <w:rPr>
          <w:szCs w:val="22"/>
        </w:rPr>
        <w:t xml:space="preserve">inimesi </w:t>
      </w:r>
      <w:r w:rsidR="004D038D">
        <w:rPr>
          <w:szCs w:val="22"/>
        </w:rPr>
        <w:t>kahjustada võivat</w:t>
      </w:r>
      <w:r w:rsidRPr="00CF301A">
        <w:rPr>
          <w:szCs w:val="22"/>
        </w:rPr>
        <w:t xml:space="preserve"> toimet</w:t>
      </w:r>
      <w:r w:rsidRPr="00DC20FF">
        <w:rPr>
          <w:szCs w:val="22"/>
        </w:rPr>
        <w:t>.</w:t>
      </w:r>
    </w:p>
    <w:p w:rsidR="0003624A" w:rsidRPr="00A92A2E" w:rsidRDefault="0003624A" w:rsidP="009A4732">
      <w:pPr>
        <w:outlineLvl w:val="0"/>
        <w:rPr>
          <w:szCs w:val="22"/>
        </w:rPr>
      </w:pPr>
    </w:p>
    <w:p w:rsidR="0003624A" w:rsidRPr="00A92A2E" w:rsidRDefault="004B122F" w:rsidP="0003624A">
      <w:pPr>
        <w:rPr>
          <w:szCs w:val="22"/>
        </w:rPr>
      </w:pPr>
      <w:r w:rsidRPr="004B122F">
        <w:rPr>
          <w:szCs w:val="22"/>
        </w:rPr>
        <w:t>Korduvtoksilisuse</w:t>
      </w:r>
      <w:r w:rsidR="0003624A">
        <w:rPr>
          <w:szCs w:val="22"/>
        </w:rPr>
        <w:t xml:space="preserve"> uuringutes rottide ja ahvide</w:t>
      </w:r>
      <w:r w:rsidR="00AD4E20">
        <w:rPr>
          <w:szCs w:val="22"/>
        </w:rPr>
        <w:t>ga</w:t>
      </w:r>
      <w:r w:rsidR="0003624A">
        <w:rPr>
          <w:szCs w:val="22"/>
        </w:rPr>
        <w:t xml:space="preserve"> tuvastati </w:t>
      </w:r>
      <w:r w:rsidR="0016533E" w:rsidRPr="0016533E">
        <w:rPr>
          <w:szCs w:val="22"/>
        </w:rPr>
        <w:t xml:space="preserve">40 kDa polüetüleenglükool </w:t>
      </w:r>
      <w:r w:rsidR="0016533E">
        <w:rPr>
          <w:szCs w:val="22"/>
        </w:rPr>
        <w:t>(</w:t>
      </w:r>
      <w:r w:rsidR="0003624A">
        <w:rPr>
          <w:szCs w:val="22"/>
        </w:rPr>
        <w:t>PEG</w:t>
      </w:r>
      <w:r w:rsidR="0016533E">
        <w:rPr>
          <w:szCs w:val="22"/>
        </w:rPr>
        <w:t>)</w:t>
      </w:r>
      <w:r w:rsidR="0003624A">
        <w:rPr>
          <w:szCs w:val="22"/>
        </w:rPr>
        <w:t xml:space="preserve"> aju </w:t>
      </w:r>
      <w:r w:rsidR="0016533E" w:rsidRPr="0016533E">
        <w:rPr>
          <w:szCs w:val="22"/>
        </w:rPr>
        <w:t>soonpõimiku</w:t>
      </w:r>
      <w:r w:rsidR="0003624A">
        <w:rPr>
          <w:szCs w:val="22"/>
        </w:rPr>
        <w:t xml:space="preserve"> </w:t>
      </w:r>
      <w:r w:rsidR="004D038D">
        <w:rPr>
          <w:szCs w:val="22"/>
        </w:rPr>
        <w:t>(</w:t>
      </w:r>
      <w:r w:rsidR="00AD4E20" w:rsidRPr="00431C7E">
        <w:rPr>
          <w:i/>
          <w:szCs w:val="22"/>
        </w:rPr>
        <w:t xml:space="preserve">plexus </w:t>
      </w:r>
      <w:r w:rsidR="004D038D" w:rsidRPr="00431C7E">
        <w:rPr>
          <w:i/>
          <w:szCs w:val="22"/>
        </w:rPr>
        <w:t>chor</w:t>
      </w:r>
      <w:r w:rsidR="00AD4E20" w:rsidRPr="00431C7E">
        <w:rPr>
          <w:i/>
          <w:szCs w:val="22"/>
        </w:rPr>
        <w:t>i</w:t>
      </w:r>
      <w:r w:rsidR="004D038D" w:rsidRPr="00431C7E">
        <w:rPr>
          <w:i/>
          <w:szCs w:val="22"/>
        </w:rPr>
        <w:t>oid</w:t>
      </w:r>
      <w:r w:rsidR="00AD4E20" w:rsidRPr="00431C7E">
        <w:rPr>
          <w:i/>
          <w:szCs w:val="22"/>
        </w:rPr>
        <w:t>eus</w:t>
      </w:r>
      <w:r w:rsidR="004D038D">
        <w:rPr>
          <w:szCs w:val="22"/>
        </w:rPr>
        <w:t xml:space="preserve">) </w:t>
      </w:r>
      <w:r w:rsidR="0003624A">
        <w:rPr>
          <w:szCs w:val="22"/>
        </w:rPr>
        <w:t>epiteelirakkudest immunohistokeemilise värvimise teel. See leid polnud seotud koekahjustuste ega ebanormaalsete kliiniliste sümptomitega.</w:t>
      </w:r>
    </w:p>
    <w:p w:rsidR="005108E4" w:rsidRDefault="005108E4" w:rsidP="005108E4">
      <w:pPr>
        <w:rPr>
          <w:szCs w:val="22"/>
        </w:rPr>
      </w:pPr>
    </w:p>
    <w:p w:rsidR="005108E4" w:rsidRDefault="005108E4" w:rsidP="005108E4">
      <w:pPr>
        <w:rPr>
          <w:szCs w:val="22"/>
        </w:rPr>
      </w:pPr>
      <w:r w:rsidRPr="0016533E">
        <w:rPr>
          <w:szCs w:val="22"/>
        </w:rPr>
        <w:t>Jaotumise ja eritumise uuringud hiirtel ja rottidel näitasid</w:t>
      </w:r>
      <w:r>
        <w:rPr>
          <w:szCs w:val="22"/>
        </w:rPr>
        <w:t>,</w:t>
      </w:r>
      <w:r w:rsidRPr="0016533E">
        <w:rPr>
          <w:szCs w:val="22"/>
        </w:rPr>
        <w:t xml:space="preserve"> et Refixia 40kDa polüetüleenglükooli</w:t>
      </w:r>
      <w:r>
        <w:rPr>
          <w:szCs w:val="22"/>
        </w:rPr>
        <w:t xml:space="preserve"> </w:t>
      </w:r>
      <w:r w:rsidRPr="0016533E">
        <w:rPr>
          <w:szCs w:val="22"/>
        </w:rPr>
        <w:t xml:space="preserve">(PEG) molekuliosa jaotus ulatuslikult elundites ja elimineeriti sealt </w:t>
      </w:r>
      <w:r w:rsidR="00A8644B" w:rsidRPr="0016533E">
        <w:rPr>
          <w:szCs w:val="22"/>
        </w:rPr>
        <w:t>eritudes</w:t>
      </w:r>
      <w:r w:rsidR="00A8644B">
        <w:rPr>
          <w:szCs w:val="22"/>
        </w:rPr>
        <w:t xml:space="preserve"> </w:t>
      </w:r>
      <w:r w:rsidRPr="0016533E">
        <w:rPr>
          <w:szCs w:val="22"/>
        </w:rPr>
        <w:t>plasma kaudu uriini (44</w:t>
      </w:r>
      <w:r w:rsidR="00AD4E20">
        <w:rPr>
          <w:szCs w:val="22"/>
        </w:rPr>
        <w:t>…</w:t>
      </w:r>
      <w:r w:rsidRPr="0016533E">
        <w:rPr>
          <w:szCs w:val="22"/>
        </w:rPr>
        <w:t>56%)</w:t>
      </w:r>
      <w:r>
        <w:rPr>
          <w:szCs w:val="22"/>
        </w:rPr>
        <w:t xml:space="preserve"> ja väljaheitesse (28</w:t>
      </w:r>
      <w:r w:rsidR="00AD4E20">
        <w:rPr>
          <w:szCs w:val="22"/>
        </w:rPr>
        <w:t>…</w:t>
      </w:r>
      <w:r>
        <w:rPr>
          <w:szCs w:val="22"/>
        </w:rPr>
        <w:t xml:space="preserve">50%). Roti koega tehtud jaotumisuuringutest määratud poolväärtusaja (14…19 päeva) andmete modelleerimisel saadud tulemuste alusel </w:t>
      </w:r>
      <w:r w:rsidRPr="00DB1916">
        <w:rPr>
          <w:szCs w:val="22"/>
        </w:rPr>
        <w:t>saavutab</w:t>
      </w:r>
      <w:r>
        <w:rPr>
          <w:szCs w:val="22"/>
        </w:rPr>
        <w:t xml:space="preserve"> </w:t>
      </w:r>
      <w:r w:rsidRPr="00DB1916">
        <w:rPr>
          <w:szCs w:val="22"/>
        </w:rPr>
        <w:t>Refixia 40kDa polüet</w:t>
      </w:r>
      <w:r>
        <w:rPr>
          <w:szCs w:val="22"/>
        </w:rPr>
        <w:t>üleenglükooli (PEG) molekuliosa</w:t>
      </w:r>
      <w:r w:rsidRPr="00DB1916">
        <w:rPr>
          <w:szCs w:val="22"/>
        </w:rPr>
        <w:t xml:space="preserve"> plasma püsikontsentrat</w:t>
      </w:r>
      <w:r>
        <w:rPr>
          <w:szCs w:val="22"/>
        </w:rPr>
        <w:t>siooni kõigis inimese kudedes 1…</w:t>
      </w:r>
      <w:r w:rsidRPr="00DB1916">
        <w:rPr>
          <w:szCs w:val="22"/>
        </w:rPr>
        <w:t>2</w:t>
      </w:r>
      <w:r>
        <w:rPr>
          <w:szCs w:val="22"/>
        </w:rPr>
        <w:t> a</w:t>
      </w:r>
      <w:r w:rsidRPr="00DB1916">
        <w:rPr>
          <w:szCs w:val="22"/>
        </w:rPr>
        <w:t>asta jook</w:t>
      </w:r>
      <w:r>
        <w:rPr>
          <w:szCs w:val="22"/>
        </w:rPr>
        <w:t xml:space="preserve">sul. </w:t>
      </w:r>
    </w:p>
    <w:p w:rsidR="000E4420" w:rsidRPr="00A92A2E" w:rsidRDefault="000E4420" w:rsidP="00262EAE">
      <w:pPr>
        <w:rPr>
          <w:szCs w:val="22"/>
        </w:rPr>
      </w:pPr>
    </w:p>
    <w:p w:rsidR="000E4420" w:rsidRPr="00A92A2E" w:rsidRDefault="00795286" w:rsidP="00262EAE">
      <w:pPr>
        <w:rPr>
          <w:szCs w:val="22"/>
        </w:rPr>
      </w:pPr>
      <w:r>
        <w:rPr>
          <w:szCs w:val="22"/>
        </w:rPr>
        <w:t xml:space="preserve">Pikaajalisi loomuuringuid Refixia </w:t>
      </w:r>
      <w:r w:rsidR="00401159" w:rsidRPr="00401159">
        <w:rPr>
          <w:szCs w:val="22"/>
        </w:rPr>
        <w:t>kartsinogeensuse</w:t>
      </w:r>
      <w:r>
        <w:rPr>
          <w:szCs w:val="22"/>
        </w:rPr>
        <w:t xml:space="preserve"> hindamiseks ega uuringuid, mis määraksid kindlaks Refixia genotoksilisuse ja mõju fertiilsusele, arengule ning reproduktiivsusele, pole läbi viidud.</w:t>
      </w:r>
    </w:p>
    <w:p w:rsidR="00651655" w:rsidRDefault="00651655" w:rsidP="00262EAE">
      <w:pPr>
        <w:rPr>
          <w:szCs w:val="22"/>
        </w:rPr>
      </w:pPr>
    </w:p>
    <w:p w:rsidR="0016533E" w:rsidRPr="00A92A2E" w:rsidRDefault="0016533E" w:rsidP="00262EAE">
      <w:pPr>
        <w:rPr>
          <w:szCs w:val="22"/>
        </w:rPr>
      </w:pPr>
    </w:p>
    <w:p w:rsidR="00812D16" w:rsidRPr="00536D36" w:rsidRDefault="00812D16" w:rsidP="00262EAE">
      <w:pPr>
        <w:ind w:left="567" w:hanging="567"/>
        <w:rPr>
          <w:b/>
          <w:szCs w:val="22"/>
          <w:lang w:val="en-GB"/>
        </w:rPr>
      </w:pPr>
      <w:r>
        <w:rPr>
          <w:b/>
          <w:szCs w:val="22"/>
        </w:rPr>
        <w:t>6.</w:t>
      </w:r>
      <w:r>
        <w:rPr>
          <w:b/>
          <w:szCs w:val="22"/>
        </w:rPr>
        <w:tab/>
        <w:t>FARMATSEUTILISED ANDMED</w:t>
      </w:r>
    </w:p>
    <w:p w:rsidR="00812D16" w:rsidRPr="00536D36" w:rsidRDefault="00812D16" w:rsidP="00262EAE">
      <w:pPr>
        <w:rPr>
          <w:szCs w:val="22"/>
          <w:lang w:val="en-GB"/>
        </w:rPr>
      </w:pPr>
    </w:p>
    <w:p w:rsidR="00812D16" w:rsidRPr="00536D36" w:rsidRDefault="00812D16" w:rsidP="00262EAE">
      <w:pPr>
        <w:ind w:left="567" w:hanging="567"/>
        <w:outlineLvl w:val="0"/>
        <w:rPr>
          <w:szCs w:val="22"/>
          <w:lang w:val="en-GB"/>
        </w:rPr>
      </w:pPr>
      <w:r>
        <w:rPr>
          <w:b/>
          <w:szCs w:val="22"/>
        </w:rPr>
        <w:t>6.1</w:t>
      </w:r>
      <w:r>
        <w:rPr>
          <w:b/>
          <w:szCs w:val="22"/>
        </w:rPr>
        <w:tab/>
        <w:t>Abiainete loetelu</w:t>
      </w:r>
    </w:p>
    <w:p w:rsidR="00812D16" w:rsidRPr="00381E49" w:rsidRDefault="00812D16" w:rsidP="00262EAE">
      <w:pPr>
        <w:rPr>
          <w:szCs w:val="22"/>
          <w:lang w:val="en-GB"/>
        </w:rPr>
      </w:pPr>
    </w:p>
    <w:p w:rsidR="002A7C98" w:rsidRPr="00536D36" w:rsidRDefault="002A7C98" w:rsidP="00262EAE">
      <w:pPr>
        <w:rPr>
          <w:szCs w:val="22"/>
          <w:u w:val="single"/>
          <w:lang w:val="en-GB"/>
        </w:rPr>
      </w:pPr>
      <w:r>
        <w:rPr>
          <w:szCs w:val="22"/>
          <w:u w:val="single"/>
        </w:rPr>
        <w:t>Pulber</w:t>
      </w:r>
    </w:p>
    <w:p w:rsidR="002A7C98" w:rsidRPr="00536D36" w:rsidRDefault="002A7C98" w:rsidP="00262EAE">
      <w:pPr>
        <w:rPr>
          <w:szCs w:val="22"/>
          <w:lang w:val="en-GB"/>
        </w:rPr>
      </w:pPr>
      <w:r>
        <w:rPr>
          <w:szCs w:val="22"/>
        </w:rPr>
        <w:t>Naatriumkloriid</w:t>
      </w:r>
    </w:p>
    <w:p w:rsidR="002A7C98" w:rsidRPr="00536D36" w:rsidRDefault="00A26933" w:rsidP="00262EAE">
      <w:pPr>
        <w:rPr>
          <w:szCs w:val="22"/>
          <w:lang w:val="en-GB"/>
        </w:rPr>
      </w:pPr>
      <w:r>
        <w:rPr>
          <w:szCs w:val="22"/>
        </w:rPr>
        <w:t>Histidiin</w:t>
      </w:r>
    </w:p>
    <w:p w:rsidR="002A7C98" w:rsidRPr="00536D36" w:rsidRDefault="007B029A" w:rsidP="00262EAE">
      <w:pPr>
        <w:rPr>
          <w:szCs w:val="22"/>
          <w:lang w:val="en-GB"/>
        </w:rPr>
      </w:pPr>
      <w:r>
        <w:rPr>
          <w:szCs w:val="22"/>
        </w:rPr>
        <w:t>S</w:t>
      </w:r>
      <w:r w:rsidR="002A7C98">
        <w:rPr>
          <w:szCs w:val="22"/>
        </w:rPr>
        <w:t>ahharoos</w:t>
      </w:r>
    </w:p>
    <w:p w:rsidR="002A7C98" w:rsidRPr="00536D36" w:rsidRDefault="007B029A" w:rsidP="00262EAE">
      <w:pPr>
        <w:rPr>
          <w:szCs w:val="22"/>
          <w:lang w:val="en-GB"/>
        </w:rPr>
      </w:pPr>
      <w:r>
        <w:rPr>
          <w:szCs w:val="22"/>
        </w:rPr>
        <w:t>P</w:t>
      </w:r>
      <w:r w:rsidR="002A7C98">
        <w:rPr>
          <w:szCs w:val="22"/>
        </w:rPr>
        <w:t>olüsorbaat 80</w:t>
      </w:r>
    </w:p>
    <w:p w:rsidR="002A7C98" w:rsidRPr="00536D36" w:rsidRDefault="002A7C98" w:rsidP="00262EAE">
      <w:pPr>
        <w:rPr>
          <w:szCs w:val="22"/>
          <w:lang w:val="en-GB"/>
        </w:rPr>
      </w:pPr>
      <w:r>
        <w:rPr>
          <w:szCs w:val="22"/>
        </w:rPr>
        <w:t>Mannitool</w:t>
      </w:r>
    </w:p>
    <w:p w:rsidR="005F6F79" w:rsidRPr="00536D36" w:rsidRDefault="002A7C98" w:rsidP="00262EAE">
      <w:pPr>
        <w:rPr>
          <w:szCs w:val="22"/>
          <w:lang w:val="en-GB"/>
        </w:rPr>
      </w:pPr>
      <w:r>
        <w:rPr>
          <w:szCs w:val="22"/>
        </w:rPr>
        <w:t>Naatriumhüdroksiid (pH reguleerimiseks)</w:t>
      </w:r>
    </w:p>
    <w:p w:rsidR="005F6F79" w:rsidRPr="00536D36" w:rsidRDefault="002A7C98" w:rsidP="00262EAE">
      <w:pPr>
        <w:rPr>
          <w:szCs w:val="22"/>
          <w:lang w:val="en-GB"/>
        </w:rPr>
      </w:pPr>
      <w:r>
        <w:rPr>
          <w:szCs w:val="22"/>
        </w:rPr>
        <w:t>Vesinikkloriidhape (pH reguleerimiseks)</w:t>
      </w:r>
    </w:p>
    <w:p w:rsidR="002A7C98" w:rsidRPr="00536D36" w:rsidRDefault="002A7C98" w:rsidP="00262EAE">
      <w:pPr>
        <w:rPr>
          <w:szCs w:val="22"/>
          <w:lang w:val="en-GB"/>
        </w:rPr>
      </w:pPr>
    </w:p>
    <w:p w:rsidR="002A7C98" w:rsidRPr="00536D36" w:rsidRDefault="002A7C98" w:rsidP="00262EAE">
      <w:pPr>
        <w:rPr>
          <w:szCs w:val="22"/>
          <w:u w:val="single"/>
          <w:lang w:val="en-GB"/>
        </w:rPr>
      </w:pPr>
      <w:r>
        <w:rPr>
          <w:szCs w:val="22"/>
          <w:u w:val="single"/>
        </w:rPr>
        <w:t>Lahusti</w:t>
      </w:r>
    </w:p>
    <w:p w:rsidR="002A7C98" w:rsidRPr="00536D36" w:rsidRDefault="00A26933" w:rsidP="00262EAE">
      <w:pPr>
        <w:rPr>
          <w:szCs w:val="22"/>
          <w:lang w:val="en-GB"/>
        </w:rPr>
      </w:pPr>
      <w:r>
        <w:rPr>
          <w:szCs w:val="22"/>
        </w:rPr>
        <w:t>Histidiin</w:t>
      </w:r>
    </w:p>
    <w:p w:rsidR="002A7C98" w:rsidRPr="00536D36" w:rsidRDefault="002A7C98" w:rsidP="00262EAE">
      <w:pPr>
        <w:rPr>
          <w:szCs w:val="22"/>
          <w:lang w:val="en-GB"/>
        </w:rPr>
      </w:pPr>
      <w:r>
        <w:rPr>
          <w:szCs w:val="22"/>
        </w:rPr>
        <w:t>Süstevesi</w:t>
      </w:r>
    </w:p>
    <w:p w:rsidR="002A7C98" w:rsidRPr="00536D36" w:rsidRDefault="002A7C98" w:rsidP="00262EAE">
      <w:pPr>
        <w:rPr>
          <w:szCs w:val="22"/>
          <w:lang w:val="en-GB"/>
        </w:rPr>
      </w:pPr>
      <w:r>
        <w:rPr>
          <w:szCs w:val="22"/>
        </w:rPr>
        <w:t>Naatriumhüdroksiid (pH reguleerimiseks)</w:t>
      </w:r>
    </w:p>
    <w:p w:rsidR="00812D16" w:rsidRPr="00536D36" w:rsidRDefault="002A7C98" w:rsidP="00262EAE">
      <w:pPr>
        <w:rPr>
          <w:szCs w:val="22"/>
          <w:lang w:val="en-GB"/>
        </w:rPr>
      </w:pPr>
      <w:r>
        <w:rPr>
          <w:szCs w:val="22"/>
        </w:rPr>
        <w:t>Vesinikkloriidhape (pH reguleerimiseks)</w:t>
      </w:r>
    </w:p>
    <w:p w:rsidR="00812D16" w:rsidRPr="00536D36" w:rsidRDefault="00812D16" w:rsidP="00262EAE">
      <w:pPr>
        <w:rPr>
          <w:szCs w:val="22"/>
          <w:lang w:val="en-GB"/>
        </w:rPr>
      </w:pPr>
    </w:p>
    <w:p w:rsidR="00812D16" w:rsidRPr="00536D36" w:rsidRDefault="00812D16" w:rsidP="00262EAE">
      <w:pPr>
        <w:ind w:left="567" w:hanging="567"/>
        <w:outlineLvl w:val="0"/>
        <w:rPr>
          <w:szCs w:val="22"/>
          <w:lang w:val="en-GB"/>
        </w:rPr>
      </w:pPr>
      <w:r>
        <w:rPr>
          <w:b/>
          <w:szCs w:val="22"/>
        </w:rPr>
        <w:t>6.2</w:t>
      </w:r>
      <w:r>
        <w:rPr>
          <w:b/>
          <w:szCs w:val="22"/>
        </w:rPr>
        <w:tab/>
        <w:t>Sobimatus</w:t>
      </w:r>
    </w:p>
    <w:p w:rsidR="00640506" w:rsidRPr="00536D36" w:rsidRDefault="00640506" w:rsidP="00262EAE">
      <w:pPr>
        <w:rPr>
          <w:szCs w:val="22"/>
          <w:lang w:val="en-GB"/>
        </w:rPr>
      </w:pPr>
    </w:p>
    <w:p w:rsidR="0044271E" w:rsidRPr="00536D36" w:rsidRDefault="00640506" w:rsidP="00262EAE">
      <w:pPr>
        <w:rPr>
          <w:szCs w:val="22"/>
          <w:lang w:val="en-GB"/>
        </w:rPr>
      </w:pPr>
      <w:r>
        <w:rPr>
          <w:szCs w:val="22"/>
        </w:rPr>
        <w:t>Sobivusuuringute puudumise tõttu ei tohi seda ravim</w:t>
      </w:r>
      <w:r w:rsidR="00FF7F2B">
        <w:rPr>
          <w:szCs w:val="22"/>
        </w:rPr>
        <w:t>preparaati teiste ravimitega</w:t>
      </w:r>
      <w:r>
        <w:rPr>
          <w:szCs w:val="22"/>
        </w:rPr>
        <w:t xml:space="preserve"> segada ega muuta manustamiskõlblikuks muude infusioonilahustega peale kaasasoleva histidiinilahuse.</w:t>
      </w:r>
    </w:p>
    <w:p w:rsidR="002A7C98" w:rsidRPr="00536D36" w:rsidRDefault="002A7C98" w:rsidP="00262EAE">
      <w:pPr>
        <w:rPr>
          <w:szCs w:val="22"/>
          <w:lang w:val="en-GB"/>
        </w:rPr>
      </w:pPr>
    </w:p>
    <w:p w:rsidR="00812D16" w:rsidRPr="00536D36" w:rsidRDefault="00812D16" w:rsidP="00262EAE">
      <w:pPr>
        <w:ind w:left="567" w:hanging="567"/>
        <w:outlineLvl w:val="0"/>
        <w:rPr>
          <w:szCs w:val="22"/>
          <w:lang w:val="en-GB"/>
        </w:rPr>
      </w:pPr>
      <w:r>
        <w:rPr>
          <w:b/>
          <w:szCs w:val="22"/>
        </w:rPr>
        <w:t>6.3</w:t>
      </w:r>
      <w:r>
        <w:rPr>
          <w:b/>
          <w:szCs w:val="22"/>
        </w:rPr>
        <w:tab/>
        <w:t>Kõlblikkusaeg</w:t>
      </w:r>
    </w:p>
    <w:p w:rsidR="002A7C98" w:rsidRPr="00536D36" w:rsidRDefault="002A7C98" w:rsidP="00262EAE">
      <w:pPr>
        <w:rPr>
          <w:szCs w:val="22"/>
          <w:lang w:val="en-GB"/>
        </w:rPr>
      </w:pPr>
    </w:p>
    <w:p w:rsidR="002A7C98" w:rsidRPr="00536D36" w:rsidRDefault="002A7C98" w:rsidP="00262EAE">
      <w:pPr>
        <w:rPr>
          <w:szCs w:val="22"/>
          <w:u w:val="single"/>
          <w:lang w:val="en-GB"/>
        </w:rPr>
      </w:pPr>
      <w:r>
        <w:rPr>
          <w:szCs w:val="22"/>
          <w:u w:val="single"/>
        </w:rPr>
        <w:t>Avamata</w:t>
      </w:r>
      <w:r w:rsidR="00BD57F0">
        <w:rPr>
          <w:szCs w:val="22"/>
          <w:u w:val="single"/>
        </w:rPr>
        <w:t xml:space="preserve"> pakend</w:t>
      </w:r>
      <w:r>
        <w:rPr>
          <w:szCs w:val="22"/>
          <w:u w:val="single"/>
        </w:rPr>
        <w:t>:</w:t>
      </w:r>
    </w:p>
    <w:p w:rsidR="002A7C98" w:rsidRPr="00A92A2E" w:rsidRDefault="0044271E" w:rsidP="00262EAE">
      <w:pPr>
        <w:rPr>
          <w:szCs w:val="22"/>
        </w:rPr>
      </w:pPr>
      <w:r>
        <w:rPr>
          <w:szCs w:val="22"/>
        </w:rPr>
        <w:t xml:space="preserve">2 aastat. </w:t>
      </w:r>
      <w:r w:rsidR="00BD57F0" w:rsidRPr="00353122">
        <w:rPr>
          <w:szCs w:val="22"/>
        </w:rPr>
        <w:t>Kõlblikkusaja jooksul võib</w:t>
      </w:r>
      <w:r w:rsidR="00BD57F0">
        <w:rPr>
          <w:szCs w:val="22"/>
        </w:rPr>
        <w:t xml:space="preserve"> ravimit </w:t>
      </w:r>
      <w:r>
        <w:rPr>
          <w:szCs w:val="22"/>
        </w:rPr>
        <w:t xml:space="preserve">Refixia </w:t>
      </w:r>
      <w:r w:rsidR="00BD57F0">
        <w:rPr>
          <w:szCs w:val="22"/>
        </w:rPr>
        <w:t>hoida</w:t>
      </w:r>
      <w:r w:rsidR="00E41E64">
        <w:rPr>
          <w:szCs w:val="22"/>
        </w:rPr>
        <w:t xml:space="preserve"> temperatuuril kuni 30</w:t>
      </w:r>
      <w:r w:rsidR="0048410B">
        <w:rPr>
          <w:szCs w:val="22"/>
        </w:rPr>
        <w:t> </w:t>
      </w:r>
      <w:r>
        <w:rPr>
          <w:szCs w:val="22"/>
        </w:rPr>
        <w:t>°C ühe</w:t>
      </w:r>
      <w:r w:rsidR="00BD57F0">
        <w:rPr>
          <w:szCs w:val="22"/>
        </w:rPr>
        <w:t xml:space="preserve"> kuni kuue</w:t>
      </w:r>
      <w:r>
        <w:rPr>
          <w:szCs w:val="22"/>
        </w:rPr>
        <w:t>kuu</w:t>
      </w:r>
      <w:r w:rsidR="00BD57F0">
        <w:rPr>
          <w:szCs w:val="22"/>
        </w:rPr>
        <w:t>lise perioodi jooksul</w:t>
      </w:r>
      <w:r>
        <w:rPr>
          <w:szCs w:val="22"/>
        </w:rPr>
        <w:t xml:space="preserve">. </w:t>
      </w:r>
      <w:r w:rsidR="00BD57F0" w:rsidRPr="00AD10EB">
        <w:rPr>
          <w:szCs w:val="22"/>
        </w:rPr>
        <w:t>Kui ravim on külm</w:t>
      </w:r>
      <w:r w:rsidR="00BD57F0" w:rsidRPr="001F71A5">
        <w:rPr>
          <w:szCs w:val="22"/>
        </w:rPr>
        <w:t>kapist</w:t>
      </w:r>
      <w:r w:rsidR="00BD57F0" w:rsidRPr="00707DC7">
        <w:rPr>
          <w:szCs w:val="22"/>
        </w:rPr>
        <w:t xml:space="preserve"> välja võetud, ei tohi seda enam külm</w:t>
      </w:r>
      <w:r w:rsidR="00BD57F0" w:rsidRPr="00773856">
        <w:rPr>
          <w:szCs w:val="22"/>
        </w:rPr>
        <w:t>kappi tagasi panna.</w:t>
      </w:r>
      <w:r>
        <w:rPr>
          <w:szCs w:val="22"/>
        </w:rPr>
        <w:t xml:space="preserve"> </w:t>
      </w:r>
      <w:r w:rsidR="00BD57F0" w:rsidRPr="00773856">
        <w:rPr>
          <w:szCs w:val="22"/>
        </w:rPr>
        <w:t>Toatemperatuuril säilitamise algus tuleks märkida ravimi välispakendile.</w:t>
      </w:r>
    </w:p>
    <w:p w:rsidR="002A7C98" w:rsidRPr="00A92A2E" w:rsidRDefault="002A7C98" w:rsidP="00262EAE">
      <w:pPr>
        <w:rPr>
          <w:szCs w:val="22"/>
        </w:rPr>
      </w:pPr>
    </w:p>
    <w:p w:rsidR="002A7C98" w:rsidRPr="00A92A2E" w:rsidRDefault="002A7C98" w:rsidP="00262EAE">
      <w:pPr>
        <w:rPr>
          <w:szCs w:val="22"/>
          <w:u w:val="single"/>
        </w:rPr>
      </w:pPr>
      <w:r>
        <w:rPr>
          <w:szCs w:val="22"/>
          <w:u w:val="single"/>
        </w:rPr>
        <w:t>Pärast manustamiskõlblikuks muutmist</w:t>
      </w:r>
      <w:r w:rsidR="00BD57F0">
        <w:rPr>
          <w:szCs w:val="22"/>
          <w:u w:val="single"/>
        </w:rPr>
        <w:t>:</w:t>
      </w:r>
    </w:p>
    <w:p w:rsidR="00123725" w:rsidRDefault="00BD57F0" w:rsidP="00262EAE">
      <w:pPr>
        <w:rPr>
          <w:szCs w:val="22"/>
        </w:rPr>
      </w:pPr>
      <w:r w:rsidRPr="00353122">
        <w:rPr>
          <w:szCs w:val="22"/>
          <w:lang w:val="en-US"/>
        </w:rPr>
        <w:t>Ravimi kasutusaegne keemilis-füüsikaline stabiilsus on tõestatud</w:t>
      </w:r>
      <w:r w:rsidR="00E04013">
        <w:rPr>
          <w:szCs w:val="22"/>
        </w:rPr>
        <w:t xml:space="preserve"> 24 tunni jooksul külmkapis </w:t>
      </w:r>
      <w:r w:rsidR="00383BD7">
        <w:rPr>
          <w:szCs w:val="22"/>
        </w:rPr>
        <w:t>(</w:t>
      </w:r>
      <w:r w:rsidR="00E41E64">
        <w:rPr>
          <w:szCs w:val="22"/>
          <w:lang w:val="en-US"/>
        </w:rPr>
        <w:t>2</w:t>
      </w:r>
      <w:r w:rsidR="00DA110C">
        <w:rPr>
          <w:szCs w:val="22"/>
          <w:lang w:val="en-US"/>
        </w:rPr>
        <w:t> </w:t>
      </w:r>
      <w:r w:rsidR="00297E9E">
        <w:rPr>
          <w:szCs w:val="22"/>
          <w:lang w:val="en-US"/>
        </w:rPr>
        <w:t>°</w:t>
      </w:r>
      <w:r w:rsidR="00383BD7" w:rsidRPr="00353122">
        <w:rPr>
          <w:szCs w:val="22"/>
          <w:lang w:val="en-US"/>
        </w:rPr>
        <w:t>C</w:t>
      </w:r>
      <w:r w:rsidR="00E41E64">
        <w:rPr>
          <w:szCs w:val="22"/>
          <w:lang w:val="en-US"/>
        </w:rPr>
        <w:t>…8</w:t>
      </w:r>
      <w:r w:rsidR="00DA110C">
        <w:rPr>
          <w:szCs w:val="22"/>
          <w:lang w:val="en-US"/>
        </w:rPr>
        <w:t> </w:t>
      </w:r>
      <w:r w:rsidR="00297E9E">
        <w:rPr>
          <w:szCs w:val="22"/>
          <w:lang w:val="en-US"/>
        </w:rPr>
        <w:t>°</w:t>
      </w:r>
      <w:r w:rsidR="00383BD7">
        <w:rPr>
          <w:szCs w:val="22"/>
          <w:lang w:val="en-US"/>
        </w:rPr>
        <w:t>C) ja 4 </w:t>
      </w:r>
      <w:r w:rsidRPr="00353122">
        <w:rPr>
          <w:szCs w:val="22"/>
          <w:lang w:val="en-US"/>
        </w:rPr>
        <w:t>tunn</w:t>
      </w:r>
      <w:r w:rsidR="003C132E">
        <w:rPr>
          <w:szCs w:val="22"/>
          <w:lang w:val="en-US"/>
        </w:rPr>
        <w:t>i jooksul toatemperatuuril (≤30</w:t>
      </w:r>
      <w:r w:rsidR="00DA110C">
        <w:rPr>
          <w:szCs w:val="22"/>
          <w:lang w:val="en-US"/>
        </w:rPr>
        <w:t> </w:t>
      </w:r>
      <w:r w:rsidR="00297E9E">
        <w:rPr>
          <w:szCs w:val="22"/>
          <w:lang w:val="en-US"/>
        </w:rPr>
        <w:t>°</w:t>
      </w:r>
      <w:r w:rsidRPr="00353122">
        <w:rPr>
          <w:szCs w:val="22"/>
          <w:lang w:val="en-US"/>
        </w:rPr>
        <w:t>C).</w:t>
      </w:r>
    </w:p>
    <w:p w:rsidR="00BA50B8" w:rsidRPr="00A92A2E" w:rsidRDefault="00A8644B" w:rsidP="00262EAE">
      <w:pPr>
        <w:rPr>
          <w:szCs w:val="22"/>
        </w:rPr>
      </w:pPr>
      <w:r w:rsidRPr="00A8644B">
        <w:rPr>
          <w:szCs w:val="22"/>
        </w:rPr>
        <w:t>Mikrobioloogilise saastatuse vältimiseks tuleb ravim kohe ära kasutada. Kui ravimit ei kasutata kohe, vastutab selle säilitamisaja- ja tingimuste eest kasutaja. Ravimit võib säilitada kuni 4 tundi toatemperatuuril (≤ 30 °C) või kuni 24 tundi külmkapis (2 °C…8 °C), välja arvatud juhul, kui manustamiskõlblikuks muutmine on toimunud kontrollitud ja valideeritud aseptilistes tingimustes.</w:t>
      </w:r>
      <w:r w:rsidR="00D27435" w:rsidRPr="005A6021">
        <w:rPr>
          <w:szCs w:val="22"/>
        </w:rPr>
        <w:t>.</w:t>
      </w:r>
    </w:p>
    <w:p w:rsidR="002A7C98" w:rsidRPr="00A92A2E" w:rsidRDefault="002A7C98" w:rsidP="00262EAE">
      <w:pPr>
        <w:rPr>
          <w:szCs w:val="22"/>
        </w:rPr>
      </w:pPr>
    </w:p>
    <w:p w:rsidR="00812D16" w:rsidRPr="00536D36" w:rsidRDefault="00812D16" w:rsidP="00262EAE">
      <w:pPr>
        <w:ind w:left="567" w:hanging="567"/>
        <w:outlineLvl w:val="0"/>
        <w:rPr>
          <w:b/>
          <w:szCs w:val="22"/>
          <w:lang w:val="en-GB"/>
        </w:rPr>
      </w:pPr>
      <w:r>
        <w:rPr>
          <w:b/>
          <w:szCs w:val="22"/>
        </w:rPr>
        <w:t>6.4</w:t>
      </w:r>
      <w:r>
        <w:rPr>
          <w:b/>
          <w:szCs w:val="22"/>
        </w:rPr>
        <w:tab/>
        <w:t>Säilitamise eritingimused</w:t>
      </w:r>
    </w:p>
    <w:p w:rsidR="002A7C98" w:rsidRPr="00536D36" w:rsidRDefault="002A7C98" w:rsidP="00262EAE">
      <w:pPr>
        <w:rPr>
          <w:szCs w:val="22"/>
          <w:lang w:val="en-GB"/>
        </w:rPr>
      </w:pPr>
    </w:p>
    <w:p w:rsidR="002A7C98" w:rsidRPr="00A92A2E" w:rsidRDefault="003C132E" w:rsidP="00262EAE">
      <w:pPr>
        <w:rPr>
          <w:szCs w:val="22"/>
        </w:rPr>
      </w:pPr>
      <w:r>
        <w:rPr>
          <w:szCs w:val="22"/>
        </w:rPr>
        <w:t>Hoida külmkapis (2</w:t>
      </w:r>
      <w:r w:rsidR="00DA110C">
        <w:rPr>
          <w:szCs w:val="22"/>
        </w:rPr>
        <w:t> </w:t>
      </w:r>
      <w:r w:rsidR="00297E9E">
        <w:rPr>
          <w:szCs w:val="22"/>
        </w:rPr>
        <w:t>°</w:t>
      </w:r>
      <w:r w:rsidR="00D27435" w:rsidRPr="00435E2A">
        <w:rPr>
          <w:szCs w:val="22"/>
        </w:rPr>
        <w:t>C</w:t>
      </w:r>
      <w:r>
        <w:rPr>
          <w:szCs w:val="22"/>
        </w:rPr>
        <w:t>…8</w:t>
      </w:r>
      <w:r w:rsidR="00DA110C">
        <w:rPr>
          <w:szCs w:val="22"/>
        </w:rPr>
        <w:t> </w:t>
      </w:r>
      <w:r w:rsidR="00297E9E">
        <w:rPr>
          <w:szCs w:val="22"/>
        </w:rPr>
        <w:t>°</w:t>
      </w:r>
      <w:r w:rsidR="00D27435" w:rsidRPr="0023297B">
        <w:rPr>
          <w:szCs w:val="22"/>
        </w:rPr>
        <w:t>C). Mitte lasta külmuda.</w:t>
      </w:r>
    </w:p>
    <w:p w:rsidR="002A7C98" w:rsidRPr="00A92A2E" w:rsidRDefault="002A7C98" w:rsidP="00262EAE">
      <w:pPr>
        <w:rPr>
          <w:szCs w:val="22"/>
        </w:rPr>
      </w:pPr>
      <w:r>
        <w:rPr>
          <w:szCs w:val="22"/>
        </w:rPr>
        <w:t>Hoida originaalpakendis valguse eest kaitstult.</w:t>
      </w:r>
    </w:p>
    <w:p w:rsidR="002A7C98" w:rsidRPr="00A92A2E" w:rsidRDefault="00A8644B" w:rsidP="00262EAE">
      <w:pPr>
        <w:rPr>
          <w:i/>
          <w:szCs w:val="22"/>
        </w:rPr>
      </w:pPr>
      <w:r w:rsidRPr="00A8644B">
        <w:rPr>
          <w:szCs w:val="22"/>
        </w:rPr>
        <w:t xml:space="preserve">Toatemperatuuril säilitamise tingimused </w:t>
      </w:r>
      <w:r w:rsidR="006A6054" w:rsidRPr="006A6054">
        <w:rPr>
          <w:szCs w:val="22"/>
        </w:rPr>
        <w:t>ja säilitamistingimused pärast ravimpreparaadi manustamiskõlblikuks muutmist</w:t>
      </w:r>
      <w:r w:rsidR="00D27435" w:rsidRPr="00A622FA">
        <w:rPr>
          <w:szCs w:val="22"/>
        </w:rPr>
        <w:t xml:space="preserve"> </w:t>
      </w:r>
      <w:r w:rsidR="00D27435" w:rsidRPr="001D142C">
        <w:rPr>
          <w:szCs w:val="22"/>
        </w:rPr>
        <w:t>vt lõik 6.3.</w:t>
      </w:r>
    </w:p>
    <w:p w:rsidR="00812D16" w:rsidRPr="00A92A2E" w:rsidRDefault="00812D16" w:rsidP="00262EAE">
      <w:pPr>
        <w:rPr>
          <w:szCs w:val="22"/>
        </w:rPr>
      </w:pPr>
    </w:p>
    <w:p w:rsidR="00812D16" w:rsidRPr="00A92A2E" w:rsidRDefault="00F9016F" w:rsidP="00262EAE">
      <w:pPr>
        <w:outlineLvl w:val="0"/>
        <w:rPr>
          <w:b/>
          <w:szCs w:val="22"/>
        </w:rPr>
      </w:pPr>
      <w:r>
        <w:rPr>
          <w:b/>
          <w:szCs w:val="22"/>
        </w:rPr>
        <w:t>6.5</w:t>
      </w:r>
      <w:r>
        <w:rPr>
          <w:b/>
          <w:szCs w:val="22"/>
        </w:rPr>
        <w:tab/>
        <w:t>Pakendi iseloomustus ja sisu</w:t>
      </w:r>
    </w:p>
    <w:p w:rsidR="002A7C98" w:rsidRPr="00A92A2E" w:rsidRDefault="002A7C98" w:rsidP="00262EAE">
      <w:pPr>
        <w:rPr>
          <w:szCs w:val="22"/>
        </w:rPr>
      </w:pPr>
    </w:p>
    <w:p w:rsidR="002A7C98" w:rsidRPr="00A92A2E" w:rsidRDefault="002A7C98" w:rsidP="00262EAE">
      <w:pPr>
        <w:rPr>
          <w:szCs w:val="22"/>
        </w:rPr>
      </w:pPr>
      <w:r>
        <w:rPr>
          <w:szCs w:val="22"/>
        </w:rPr>
        <w:t>Iga pakend sisaldab .</w:t>
      </w:r>
    </w:p>
    <w:p w:rsidR="002A7C98" w:rsidRPr="00A92A2E" w:rsidRDefault="007658B6" w:rsidP="00262EAE">
      <w:pPr>
        <w:ind w:left="567" w:hanging="567"/>
      </w:pPr>
      <w:r>
        <w:t>–</w:t>
      </w:r>
      <w:r>
        <w:tab/>
      </w:r>
      <w:r w:rsidR="00D27435" w:rsidRPr="00AD10EB">
        <w:t xml:space="preserve">1 </w:t>
      </w:r>
      <w:r w:rsidR="00A8644B" w:rsidRPr="00AD10EB">
        <w:t xml:space="preserve">(I tüüpi) </w:t>
      </w:r>
      <w:r w:rsidR="00D27435" w:rsidRPr="00AD10EB">
        <w:t xml:space="preserve">klaasist viaal pulbri ja klorobutüülkummist </w:t>
      </w:r>
      <w:r w:rsidR="00A8644B">
        <w:t>punn</w:t>
      </w:r>
      <w:r w:rsidR="00D27435" w:rsidRPr="00AD10EB">
        <w:t>korgiga</w:t>
      </w:r>
    </w:p>
    <w:p w:rsidR="002A7C98" w:rsidRPr="00A92A2E" w:rsidRDefault="007658B6" w:rsidP="00262EAE">
      <w:pPr>
        <w:ind w:left="567" w:hanging="567"/>
      </w:pPr>
      <w:r>
        <w:t>–</w:t>
      </w:r>
      <w:r>
        <w:tab/>
      </w:r>
      <w:r w:rsidR="00D27435" w:rsidRPr="001F71A5">
        <w:t xml:space="preserve">1 steriilne </w:t>
      </w:r>
      <w:r w:rsidR="00D27435" w:rsidRPr="00707DC7">
        <w:t>viaali adapter</w:t>
      </w:r>
      <w:r w:rsidR="00D27435" w:rsidRPr="00773856">
        <w:t xml:space="preserve"> lahuse valmistamiseks</w:t>
      </w:r>
    </w:p>
    <w:p w:rsidR="002A7C98" w:rsidRPr="00A92A2E" w:rsidRDefault="007658B6" w:rsidP="00262EAE">
      <w:pPr>
        <w:ind w:left="567" w:hanging="567"/>
      </w:pPr>
      <w:r>
        <w:t>–</w:t>
      </w:r>
      <w:r>
        <w:tab/>
      </w:r>
      <w:r w:rsidR="00D27435" w:rsidRPr="00773856">
        <w:t xml:space="preserve">1 </w:t>
      </w:r>
      <w:r w:rsidR="00A8644B">
        <w:t>histidiini</w:t>
      </w:r>
      <w:r w:rsidR="00A8644B" w:rsidRPr="00113DFF">
        <w:t>lahustiga</w:t>
      </w:r>
      <w:r w:rsidR="00A8644B">
        <w:t xml:space="preserve"> (4 </w:t>
      </w:r>
      <w:r w:rsidR="00A8644B" w:rsidRPr="00113DFF">
        <w:t>ml</w:t>
      </w:r>
      <w:r w:rsidR="00A8644B">
        <w:t>)</w:t>
      </w:r>
      <w:r w:rsidR="00A8644B" w:rsidRPr="00113DFF">
        <w:t xml:space="preserve"> </w:t>
      </w:r>
      <w:r w:rsidR="00D27435" w:rsidRPr="00773856">
        <w:t xml:space="preserve">eeltäidetud </w:t>
      </w:r>
      <w:r w:rsidR="00D27435" w:rsidRPr="00603548">
        <w:t>polüpro</w:t>
      </w:r>
      <w:r w:rsidR="00D27435">
        <w:t>p</w:t>
      </w:r>
      <w:r w:rsidR="00D27435" w:rsidRPr="00603548">
        <w:t xml:space="preserve">üleenist </w:t>
      </w:r>
      <w:r w:rsidR="003C132E">
        <w:t xml:space="preserve">süstal </w:t>
      </w:r>
      <w:r w:rsidR="00D27435" w:rsidRPr="00113DFF">
        <w:t>, millel on</w:t>
      </w:r>
      <w:r w:rsidR="00D27435" w:rsidRPr="005054A2">
        <w:t xml:space="preserve"> </w:t>
      </w:r>
      <w:r w:rsidR="00D27435" w:rsidRPr="009139DC">
        <w:t>bromobutüül</w:t>
      </w:r>
      <w:r w:rsidR="00D27435" w:rsidRPr="00C1221D">
        <w:t xml:space="preserve">kummist </w:t>
      </w:r>
      <w:r w:rsidR="00D27435" w:rsidRPr="0068691B">
        <w:t xml:space="preserve">kolb ja </w:t>
      </w:r>
      <w:r w:rsidR="00A8644B" w:rsidRPr="00E376F2">
        <w:t>bromobutüül</w:t>
      </w:r>
      <w:r w:rsidR="00A8644B">
        <w:t xml:space="preserve">kummist </w:t>
      </w:r>
      <w:r w:rsidR="00A8644B" w:rsidRPr="00A8644B">
        <w:t>kaitsekork</w:t>
      </w:r>
    </w:p>
    <w:p w:rsidR="002A7C98" w:rsidRPr="00A92A2E" w:rsidRDefault="007658B6" w:rsidP="00262EAE">
      <w:pPr>
        <w:ind w:left="567" w:hanging="567"/>
      </w:pPr>
      <w:r>
        <w:t>–</w:t>
      </w:r>
      <w:r>
        <w:tab/>
      </w:r>
      <w:r w:rsidR="00D27435" w:rsidRPr="00BC5632">
        <w:t>1 kolvivars (polüpropüleen)</w:t>
      </w:r>
      <w:r w:rsidR="008E606D">
        <w:t>.</w:t>
      </w:r>
    </w:p>
    <w:p w:rsidR="005E1E74" w:rsidRPr="00A92A2E" w:rsidRDefault="005E1E74" w:rsidP="00262EAE">
      <w:pPr>
        <w:ind w:left="567" w:hanging="567"/>
      </w:pPr>
    </w:p>
    <w:p w:rsidR="00DA7EF2" w:rsidRPr="00A92A2E" w:rsidRDefault="00DA7EF2" w:rsidP="00262EAE">
      <w:pPr>
        <w:rPr>
          <w:szCs w:val="22"/>
        </w:rPr>
      </w:pPr>
      <w:r>
        <w:rPr>
          <w:szCs w:val="22"/>
        </w:rPr>
        <w:t xml:space="preserve">Pakendis </w:t>
      </w:r>
      <w:r w:rsidR="00934469">
        <w:rPr>
          <w:szCs w:val="22"/>
        </w:rPr>
        <w:t xml:space="preserve">on </w:t>
      </w:r>
      <w:r>
        <w:rPr>
          <w:szCs w:val="22"/>
        </w:rPr>
        <w:t>1 komplekt.</w:t>
      </w:r>
    </w:p>
    <w:p w:rsidR="002A7C98" w:rsidRPr="00A92A2E" w:rsidRDefault="002A7C98" w:rsidP="00262EAE">
      <w:pPr>
        <w:rPr>
          <w:szCs w:val="22"/>
        </w:rPr>
      </w:pPr>
    </w:p>
    <w:p w:rsidR="00812D16" w:rsidRPr="00A92A2E" w:rsidRDefault="00812D16" w:rsidP="00262EAE">
      <w:pPr>
        <w:ind w:left="567" w:hanging="567"/>
        <w:outlineLvl w:val="0"/>
        <w:rPr>
          <w:szCs w:val="22"/>
        </w:rPr>
      </w:pPr>
      <w:bookmarkStart w:id="2" w:name="OLE_LINK1"/>
      <w:r>
        <w:rPr>
          <w:b/>
          <w:szCs w:val="22"/>
        </w:rPr>
        <w:t>6.6</w:t>
      </w:r>
      <w:r>
        <w:rPr>
          <w:b/>
          <w:szCs w:val="22"/>
        </w:rPr>
        <w:tab/>
      </w:r>
      <w:r w:rsidR="00201B64" w:rsidRPr="00201B64">
        <w:rPr>
          <w:b/>
          <w:szCs w:val="22"/>
        </w:rPr>
        <w:t>Erihoiatuse</w:t>
      </w:r>
      <w:r w:rsidR="00201B64">
        <w:rPr>
          <w:b/>
          <w:szCs w:val="22"/>
        </w:rPr>
        <w:t xml:space="preserve">d ravimpreparaadi hävitamiseks </w:t>
      </w:r>
      <w:r w:rsidR="00201B64" w:rsidRPr="00201B64">
        <w:rPr>
          <w:b/>
          <w:szCs w:val="22"/>
        </w:rPr>
        <w:t>ja käsitlemiseks</w:t>
      </w:r>
    </w:p>
    <w:p w:rsidR="002A7C98" w:rsidRPr="00A92A2E" w:rsidRDefault="002A7C98" w:rsidP="00262EAE">
      <w:pPr>
        <w:rPr>
          <w:szCs w:val="22"/>
        </w:rPr>
      </w:pPr>
    </w:p>
    <w:p w:rsidR="002A7C98" w:rsidRPr="005A6021" w:rsidRDefault="005E05CE" w:rsidP="00262EAE">
      <w:pPr>
        <w:rPr>
          <w:szCs w:val="22"/>
        </w:rPr>
      </w:pPr>
      <w:r>
        <w:rPr>
          <w:szCs w:val="22"/>
        </w:rPr>
        <w:t>Refixia</w:t>
      </w:r>
      <w:r w:rsidR="00DA110C">
        <w:rPr>
          <w:szCs w:val="22"/>
        </w:rPr>
        <w:t>’</w:t>
      </w:r>
      <w:r>
        <w:rPr>
          <w:szCs w:val="22"/>
        </w:rPr>
        <w:t xml:space="preserve">t manustatakse intravenoosselt pärast pulbri </w:t>
      </w:r>
      <w:r w:rsidR="00D27435" w:rsidRPr="00E376F2">
        <w:rPr>
          <w:szCs w:val="22"/>
        </w:rPr>
        <w:t>kokku</w:t>
      </w:r>
      <w:r w:rsidR="00D27435" w:rsidRPr="007A4993">
        <w:rPr>
          <w:szCs w:val="22"/>
        </w:rPr>
        <w:t>segamist</w:t>
      </w:r>
      <w:r w:rsidR="00D27435" w:rsidRPr="00B92146">
        <w:rPr>
          <w:szCs w:val="22"/>
        </w:rPr>
        <w:t xml:space="preserve"> süstlas oleva lahus</w:t>
      </w:r>
      <w:r w:rsidR="00D27435" w:rsidRPr="00162832">
        <w:rPr>
          <w:szCs w:val="22"/>
        </w:rPr>
        <w:t>t</w:t>
      </w:r>
      <w:r w:rsidR="00D27435" w:rsidRPr="00F34C87">
        <w:rPr>
          <w:szCs w:val="22"/>
        </w:rPr>
        <w:t>iga.</w:t>
      </w:r>
      <w:r>
        <w:rPr>
          <w:szCs w:val="22"/>
        </w:rPr>
        <w:t xml:space="preserve"> Pärast manustamiskõlblikuks muutmist on lahus </w:t>
      </w:r>
      <w:r w:rsidR="00D27435" w:rsidRPr="0040524A">
        <w:rPr>
          <w:szCs w:val="22"/>
        </w:rPr>
        <w:t xml:space="preserve">selge </w:t>
      </w:r>
      <w:r w:rsidR="00D27435">
        <w:rPr>
          <w:szCs w:val="22"/>
        </w:rPr>
        <w:t>ja värvitu</w:t>
      </w:r>
      <w:r>
        <w:rPr>
          <w:szCs w:val="22"/>
        </w:rPr>
        <w:t xml:space="preserve"> vedelik, </w:t>
      </w:r>
      <w:r w:rsidR="00934469">
        <w:rPr>
          <w:szCs w:val="22"/>
        </w:rPr>
        <w:t xml:space="preserve">milles </w:t>
      </w:r>
      <w:r>
        <w:rPr>
          <w:szCs w:val="22"/>
        </w:rPr>
        <w:t xml:space="preserve">ei ole nähtavaid osakesi. Manustamiskõlblikuks muudetud ravimpreparaati tuleb enne manustamist kontrollida, et see ei sisaldaks </w:t>
      </w:r>
      <w:r w:rsidR="00934469">
        <w:rPr>
          <w:szCs w:val="22"/>
        </w:rPr>
        <w:t xml:space="preserve">nähtavaid </w:t>
      </w:r>
      <w:r>
        <w:rPr>
          <w:szCs w:val="22"/>
        </w:rPr>
        <w:t xml:space="preserve">osakesi ega oleks muutnud värvust. </w:t>
      </w:r>
      <w:r w:rsidR="00D27435" w:rsidRPr="0040524A">
        <w:rPr>
          <w:szCs w:val="22"/>
        </w:rPr>
        <w:t>Ärge kasutage hägust või sadet sisaldavat lahust.</w:t>
      </w:r>
    </w:p>
    <w:p w:rsidR="0044271E" w:rsidRPr="005A6021" w:rsidRDefault="0044271E" w:rsidP="00262EAE">
      <w:pPr>
        <w:rPr>
          <w:szCs w:val="22"/>
        </w:rPr>
      </w:pPr>
    </w:p>
    <w:p w:rsidR="0044271E" w:rsidRPr="005A6021" w:rsidRDefault="0044271E" w:rsidP="00262EAE">
      <w:pPr>
        <w:rPr>
          <w:szCs w:val="22"/>
        </w:rPr>
      </w:pPr>
      <w:r>
        <w:rPr>
          <w:szCs w:val="22"/>
        </w:rPr>
        <w:t xml:space="preserve">Ravimpreparaadi </w:t>
      </w:r>
      <w:r w:rsidR="002A6425" w:rsidRPr="002A6425">
        <w:rPr>
          <w:szCs w:val="22"/>
        </w:rPr>
        <w:t>manustamiskõlblikuks muutmise</w:t>
      </w:r>
      <w:r>
        <w:rPr>
          <w:szCs w:val="22"/>
        </w:rPr>
        <w:t xml:space="preserve"> juhise</w:t>
      </w:r>
      <w:r w:rsidR="005216B4">
        <w:rPr>
          <w:szCs w:val="22"/>
        </w:rPr>
        <w:t>i</w:t>
      </w:r>
      <w:r>
        <w:rPr>
          <w:szCs w:val="22"/>
        </w:rPr>
        <w:t>d vt pakendi infolehelt.</w:t>
      </w:r>
    </w:p>
    <w:p w:rsidR="00E85FB1" w:rsidRPr="005A6021" w:rsidRDefault="00E85FB1" w:rsidP="00262EAE">
      <w:pPr>
        <w:rPr>
          <w:szCs w:val="22"/>
        </w:rPr>
      </w:pPr>
    </w:p>
    <w:p w:rsidR="00E85FB1" w:rsidRPr="00B01F43" w:rsidRDefault="00E85FB1" w:rsidP="00262EAE">
      <w:pPr>
        <w:rPr>
          <w:szCs w:val="22"/>
        </w:rPr>
      </w:pPr>
      <w:r>
        <w:rPr>
          <w:szCs w:val="22"/>
        </w:rPr>
        <w:t xml:space="preserve">Manustamiskiirus tuleb </w:t>
      </w:r>
      <w:r w:rsidR="00934469" w:rsidRPr="00934469">
        <w:rPr>
          <w:szCs w:val="22"/>
        </w:rPr>
        <w:t xml:space="preserve">valida vastavalt patsiendi enesetundele, kuid see ei tohi olla kiirem kui maksimaalne süstimiskiirus </w:t>
      </w:r>
      <w:r>
        <w:rPr>
          <w:szCs w:val="22"/>
        </w:rPr>
        <w:t xml:space="preserve">  4 ml/min.</w:t>
      </w:r>
    </w:p>
    <w:p w:rsidR="008F29BC" w:rsidRPr="00B01F43" w:rsidRDefault="008F29BC" w:rsidP="00262EAE">
      <w:pPr>
        <w:rPr>
          <w:szCs w:val="22"/>
        </w:rPr>
      </w:pPr>
    </w:p>
    <w:p w:rsidR="00F258AA" w:rsidRDefault="00D27435" w:rsidP="00262EAE">
      <w:pPr>
        <w:rPr>
          <w:szCs w:val="22"/>
        </w:rPr>
      </w:pPr>
      <w:r w:rsidRPr="00611EC1">
        <w:rPr>
          <w:szCs w:val="22"/>
        </w:rPr>
        <w:t>Te vajate veel infusioonikomplekti (</w:t>
      </w:r>
      <w:r w:rsidRPr="00E41737">
        <w:rPr>
          <w:szCs w:val="22"/>
        </w:rPr>
        <w:t>voolikut ja libliknõela), steri</w:t>
      </w:r>
      <w:r w:rsidRPr="00602358">
        <w:rPr>
          <w:szCs w:val="22"/>
        </w:rPr>
        <w:t>ilseid alkohol</w:t>
      </w:r>
      <w:r w:rsidRPr="009728E4">
        <w:rPr>
          <w:szCs w:val="22"/>
        </w:rPr>
        <w:t xml:space="preserve">is immutatud </w:t>
      </w:r>
      <w:r w:rsidR="00934469">
        <w:rPr>
          <w:szCs w:val="22"/>
        </w:rPr>
        <w:t>lap</w:t>
      </w:r>
      <w:r w:rsidR="005108E9">
        <w:rPr>
          <w:szCs w:val="22"/>
        </w:rPr>
        <w:t>pe</w:t>
      </w:r>
      <w:r w:rsidRPr="00DE0137">
        <w:rPr>
          <w:szCs w:val="22"/>
        </w:rPr>
        <w:t>, vatipadjakesi ja plaastreid</w:t>
      </w:r>
      <w:r w:rsidRPr="001D5F75">
        <w:rPr>
          <w:szCs w:val="22"/>
        </w:rPr>
        <w:t>.</w:t>
      </w:r>
      <w:r w:rsidR="000B082E">
        <w:rPr>
          <w:szCs w:val="22"/>
        </w:rPr>
        <w:t xml:space="preserve"> Refixia </w:t>
      </w:r>
      <w:r w:rsidRPr="00F80B41">
        <w:rPr>
          <w:szCs w:val="22"/>
        </w:rPr>
        <w:t xml:space="preserve">pakend </w:t>
      </w:r>
      <w:r w:rsidRPr="00C838E5">
        <w:rPr>
          <w:szCs w:val="22"/>
        </w:rPr>
        <w:t>neid vahendeid</w:t>
      </w:r>
      <w:r w:rsidRPr="00D54CD9">
        <w:rPr>
          <w:szCs w:val="22"/>
        </w:rPr>
        <w:t xml:space="preserve"> ei sisalda.</w:t>
      </w:r>
    </w:p>
    <w:p w:rsidR="00F258AA" w:rsidRDefault="00F258AA" w:rsidP="00262EAE">
      <w:pPr>
        <w:rPr>
          <w:szCs w:val="22"/>
        </w:rPr>
      </w:pPr>
    </w:p>
    <w:p w:rsidR="000C4DFD" w:rsidRPr="00A92A2E" w:rsidRDefault="00D27435" w:rsidP="00262EAE">
      <w:pPr>
        <w:rPr>
          <w:szCs w:val="22"/>
        </w:rPr>
      </w:pPr>
      <w:r w:rsidRPr="00794217">
        <w:rPr>
          <w:szCs w:val="22"/>
        </w:rPr>
        <w:t xml:space="preserve">Alati </w:t>
      </w:r>
      <w:r w:rsidR="00F258AA" w:rsidRPr="00F258AA">
        <w:rPr>
          <w:szCs w:val="22"/>
        </w:rPr>
        <w:t>kasutada aseptilist tehnikat</w:t>
      </w:r>
      <w:r w:rsidRPr="00794217">
        <w:rPr>
          <w:szCs w:val="22"/>
        </w:rPr>
        <w:t>.</w:t>
      </w:r>
    </w:p>
    <w:p w:rsidR="00AD537E" w:rsidRPr="00A92A2E" w:rsidRDefault="00AD537E" w:rsidP="00262EAE">
      <w:pPr>
        <w:rPr>
          <w:szCs w:val="22"/>
        </w:rPr>
      </w:pPr>
    </w:p>
    <w:p w:rsidR="00AD537E" w:rsidRPr="00A92A2E" w:rsidRDefault="00AD537E" w:rsidP="00262EAE">
      <w:pPr>
        <w:rPr>
          <w:szCs w:val="22"/>
          <w:u w:val="single"/>
        </w:rPr>
      </w:pPr>
      <w:r>
        <w:rPr>
          <w:szCs w:val="22"/>
          <w:u w:val="single"/>
        </w:rPr>
        <w:t>Hävitamine</w:t>
      </w:r>
    </w:p>
    <w:p w:rsidR="00BF4FF3" w:rsidRPr="00A92A2E" w:rsidRDefault="00BF4FF3" w:rsidP="00262EAE">
      <w:pPr>
        <w:rPr>
          <w:szCs w:val="22"/>
        </w:rPr>
      </w:pPr>
      <w:r>
        <w:rPr>
          <w:szCs w:val="22"/>
        </w:rPr>
        <w:t xml:space="preserve">Pärast süstimist </w:t>
      </w:r>
      <w:r w:rsidR="00DF7BB4">
        <w:rPr>
          <w:szCs w:val="22"/>
        </w:rPr>
        <w:t xml:space="preserve">hävitage </w:t>
      </w:r>
      <w:r>
        <w:rPr>
          <w:szCs w:val="22"/>
        </w:rPr>
        <w:t>süstal koos infusioonikomplektiga ja viaal koos viaali</w:t>
      </w:r>
      <w:r w:rsidR="00DF7BB4">
        <w:rPr>
          <w:szCs w:val="22"/>
        </w:rPr>
        <w:t xml:space="preserve"> </w:t>
      </w:r>
      <w:r>
        <w:rPr>
          <w:szCs w:val="22"/>
        </w:rPr>
        <w:t>adaptriga ohutul viisil.</w:t>
      </w:r>
    </w:p>
    <w:p w:rsidR="00BF4FF3" w:rsidRPr="00A92A2E" w:rsidRDefault="00BF4FF3" w:rsidP="00262EAE">
      <w:pPr>
        <w:rPr>
          <w:szCs w:val="22"/>
          <w:u w:val="single"/>
        </w:rPr>
      </w:pPr>
      <w:r>
        <w:rPr>
          <w:szCs w:val="22"/>
        </w:rPr>
        <w:t>Kasutamata ravimpreparaat või jäätmematerjal tuleb hävitada vastavalt kohalikele nõuetele.</w:t>
      </w:r>
    </w:p>
    <w:bookmarkEnd w:id="2"/>
    <w:p w:rsidR="00812D16" w:rsidRPr="00A92A2E" w:rsidRDefault="00812D16" w:rsidP="00262EAE">
      <w:pPr>
        <w:rPr>
          <w:szCs w:val="22"/>
        </w:rPr>
      </w:pPr>
    </w:p>
    <w:p w:rsidR="00563286" w:rsidRPr="00A92A2E" w:rsidRDefault="00563286" w:rsidP="00262EAE">
      <w:pPr>
        <w:rPr>
          <w:szCs w:val="22"/>
        </w:rPr>
      </w:pPr>
    </w:p>
    <w:p w:rsidR="00812D16" w:rsidRPr="00536D36" w:rsidRDefault="00812D16" w:rsidP="00262EAE">
      <w:pPr>
        <w:ind w:left="567" w:hanging="567"/>
        <w:rPr>
          <w:szCs w:val="22"/>
          <w:lang w:val="en-GB"/>
        </w:rPr>
      </w:pPr>
      <w:r>
        <w:rPr>
          <w:b/>
          <w:szCs w:val="22"/>
        </w:rPr>
        <w:t>7.</w:t>
      </w:r>
      <w:r>
        <w:rPr>
          <w:b/>
          <w:szCs w:val="22"/>
        </w:rPr>
        <w:tab/>
        <w:t>MÜÜGILOA HOIDJA</w:t>
      </w:r>
    </w:p>
    <w:p w:rsidR="00812D16" w:rsidRPr="00536D36" w:rsidRDefault="00812D16" w:rsidP="00262EAE">
      <w:pPr>
        <w:rPr>
          <w:szCs w:val="22"/>
          <w:lang w:val="en-GB"/>
        </w:rPr>
      </w:pPr>
    </w:p>
    <w:p w:rsidR="006850B2" w:rsidRPr="00536D36" w:rsidRDefault="006850B2" w:rsidP="00262EAE">
      <w:pPr>
        <w:rPr>
          <w:szCs w:val="22"/>
          <w:lang w:val="en-GB"/>
        </w:rPr>
      </w:pPr>
      <w:r>
        <w:rPr>
          <w:szCs w:val="22"/>
        </w:rPr>
        <w:t>Novo Nordisk A/S</w:t>
      </w:r>
    </w:p>
    <w:p w:rsidR="006850B2" w:rsidRPr="00536D36" w:rsidRDefault="006850B2" w:rsidP="00262EAE">
      <w:pPr>
        <w:rPr>
          <w:szCs w:val="22"/>
          <w:lang w:val="en-GB"/>
        </w:rPr>
      </w:pPr>
      <w:r>
        <w:rPr>
          <w:szCs w:val="22"/>
        </w:rPr>
        <w:t>Novo Allé</w:t>
      </w:r>
    </w:p>
    <w:p w:rsidR="001B143D" w:rsidRDefault="00067668" w:rsidP="00262EAE">
      <w:pPr>
        <w:rPr>
          <w:szCs w:val="22"/>
          <w:lang w:val="en-GB"/>
        </w:rPr>
      </w:pPr>
      <w:r>
        <w:rPr>
          <w:szCs w:val="22"/>
        </w:rPr>
        <w:t>DK-</w:t>
      </w:r>
      <w:r w:rsidR="001B143D">
        <w:rPr>
          <w:szCs w:val="22"/>
        </w:rPr>
        <w:t>2880 Bagsværd</w:t>
      </w:r>
    </w:p>
    <w:p w:rsidR="00812D16" w:rsidRPr="00536D36" w:rsidRDefault="006850B2" w:rsidP="00262EAE">
      <w:pPr>
        <w:rPr>
          <w:szCs w:val="22"/>
          <w:lang w:val="en-GB"/>
        </w:rPr>
      </w:pPr>
      <w:r>
        <w:rPr>
          <w:szCs w:val="22"/>
        </w:rPr>
        <w:t>Taani</w:t>
      </w:r>
    </w:p>
    <w:p w:rsidR="00812D16" w:rsidRPr="00536D36" w:rsidRDefault="00812D16" w:rsidP="00262EAE">
      <w:pPr>
        <w:rPr>
          <w:szCs w:val="22"/>
          <w:lang w:val="en-GB"/>
        </w:rPr>
      </w:pPr>
    </w:p>
    <w:p w:rsidR="00812D16" w:rsidRPr="00536D36" w:rsidRDefault="00812D16" w:rsidP="00262EAE">
      <w:pPr>
        <w:rPr>
          <w:szCs w:val="22"/>
          <w:lang w:val="en-GB"/>
        </w:rPr>
      </w:pPr>
    </w:p>
    <w:p w:rsidR="00812D16" w:rsidRPr="00536D36" w:rsidRDefault="00812D16" w:rsidP="00262EAE">
      <w:pPr>
        <w:ind w:left="567" w:hanging="567"/>
        <w:rPr>
          <w:b/>
          <w:szCs w:val="22"/>
          <w:lang w:val="en-GB"/>
        </w:rPr>
      </w:pPr>
      <w:r>
        <w:rPr>
          <w:b/>
          <w:szCs w:val="22"/>
        </w:rPr>
        <w:t>8.</w:t>
      </w:r>
      <w:r>
        <w:rPr>
          <w:b/>
          <w:szCs w:val="22"/>
        </w:rPr>
        <w:tab/>
        <w:t xml:space="preserve">MÜÜGILOA </w:t>
      </w:r>
      <w:r w:rsidR="0006259D">
        <w:rPr>
          <w:b/>
          <w:szCs w:val="22"/>
        </w:rPr>
        <w:t>NUMBRID</w:t>
      </w:r>
    </w:p>
    <w:p w:rsidR="00812D16" w:rsidRDefault="00812D16" w:rsidP="00262EAE">
      <w:pPr>
        <w:rPr>
          <w:szCs w:val="22"/>
          <w:lang w:val="en-GB"/>
        </w:rPr>
      </w:pPr>
    </w:p>
    <w:p w:rsidR="000F7FEB" w:rsidRPr="000F7FEB" w:rsidRDefault="000F7FEB" w:rsidP="000F7FEB">
      <w:pPr>
        <w:rPr>
          <w:szCs w:val="22"/>
          <w:lang w:val="en-GB"/>
        </w:rPr>
      </w:pPr>
      <w:r w:rsidRPr="000F7FEB">
        <w:rPr>
          <w:szCs w:val="22"/>
          <w:lang w:val="en-GB"/>
        </w:rPr>
        <w:t>EU/1/17/1193/001</w:t>
      </w:r>
    </w:p>
    <w:p w:rsidR="000F7FEB" w:rsidRPr="000F7FEB" w:rsidRDefault="000F7FEB" w:rsidP="000F7FEB">
      <w:pPr>
        <w:rPr>
          <w:szCs w:val="22"/>
          <w:lang w:val="en-GB"/>
        </w:rPr>
      </w:pPr>
      <w:r w:rsidRPr="000F7FEB">
        <w:rPr>
          <w:szCs w:val="22"/>
          <w:lang w:val="en-GB"/>
        </w:rPr>
        <w:t>EU/1/17/1193/002</w:t>
      </w:r>
    </w:p>
    <w:p w:rsidR="000F7FEB" w:rsidRDefault="000F7FEB" w:rsidP="000F7FEB">
      <w:pPr>
        <w:rPr>
          <w:szCs w:val="22"/>
          <w:lang w:val="en-GB"/>
        </w:rPr>
      </w:pPr>
      <w:r w:rsidRPr="000F7FEB">
        <w:rPr>
          <w:szCs w:val="22"/>
          <w:lang w:val="en-GB"/>
        </w:rPr>
        <w:t>EU/1/17/1193/003</w:t>
      </w:r>
    </w:p>
    <w:p w:rsidR="000F7FEB" w:rsidRPr="00536D36" w:rsidRDefault="000F7FEB" w:rsidP="000F7FEB">
      <w:pPr>
        <w:rPr>
          <w:szCs w:val="22"/>
          <w:lang w:val="en-GB"/>
        </w:rPr>
      </w:pPr>
    </w:p>
    <w:p w:rsidR="00812D16" w:rsidRPr="00536D36" w:rsidRDefault="00812D16" w:rsidP="00262EAE">
      <w:pPr>
        <w:rPr>
          <w:szCs w:val="22"/>
          <w:lang w:val="en-GB"/>
        </w:rPr>
      </w:pPr>
    </w:p>
    <w:p w:rsidR="00812D16" w:rsidRPr="00536D36" w:rsidRDefault="00812D16" w:rsidP="00262EAE">
      <w:pPr>
        <w:ind w:left="567" w:hanging="567"/>
        <w:rPr>
          <w:szCs w:val="22"/>
          <w:lang w:val="en-GB"/>
        </w:rPr>
      </w:pPr>
      <w:r>
        <w:rPr>
          <w:b/>
          <w:szCs w:val="22"/>
        </w:rPr>
        <w:t>9.</w:t>
      </w:r>
      <w:r>
        <w:rPr>
          <w:b/>
          <w:szCs w:val="22"/>
        </w:rPr>
        <w:tab/>
        <w:t>ESMASE MÜÜGILOA VÄLJASTAMISE/MÜÜGILOA UUENDAMISE KUUPÄEV</w:t>
      </w:r>
    </w:p>
    <w:p w:rsidR="00812D16" w:rsidRPr="00536D36" w:rsidRDefault="00812D16" w:rsidP="00262EAE">
      <w:pPr>
        <w:rPr>
          <w:i/>
          <w:szCs w:val="22"/>
          <w:lang w:val="en-GB"/>
        </w:rPr>
      </w:pPr>
    </w:p>
    <w:p w:rsidR="006850B2" w:rsidRPr="001B143D" w:rsidRDefault="006850B2" w:rsidP="00262EAE">
      <w:pPr>
        <w:rPr>
          <w:szCs w:val="22"/>
          <w:lang w:val="en-GB"/>
        </w:rPr>
      </w:pPr>
    </w:p>
    <w:p w:rsidR="00812D16" w:rsidRPr="00536D36" w:rsidRDefault="00812D16" w:rsidP="00262EAE">
      <w:pPr>
        <w:rPr>
          <w:szCs w:val="22"/>
          <w:lang w:val="en-GB"/>
        </w:rPr>
      </w:pPr>
    </w:p>
    <w:p w:rsidR="00812D16" w:rsidRPr="00536D36" w:rsidRDefault="00812D16" w:rsidP="00262EAE">
      <w:pPr>
        <w:ind w:left="567" w:hanging="567"/>
        <w:rPr>
          <w:b/>
          <w:szCs w:val="22"/>
          <w:lang w:val="en-GB"/>
        </w:rPr>
      </w:pPr>
      <w:r>
        <w:rPr>
          <w:b/>
          <w:szCs w:val="22"/>
        </w:rPr>
        <w:t>10.</w:t>
      </w:r>
      <w:r>
        <w:rPr>
          <w:b/>
          <w:szCs w:val="22"/>
        </w:rPr>
        <w:tab/>
        <w:t>TEKSTI LÄBIVAATAMISE KUUPÄEV</w:t>
      </w:r>
    </w:p>
    <w:p w:rsidR="00812D16" w:rsidRPr="00536D36" w:rsidRDefault="00812D16" w:rsidP="00262EAE">
      <w:pPr>
        <w:rPr>
          <w:szCs w:val="22"/>
          <w:lang w:val="en-GB"/>
        </w:rPr>
      </w:pPr>
    </w:p>
    <w:p w:rsidR="008929AA" w:rsidRPr="00536D36" w:rsidRDefault="0006259D" w:rsidP="00262EAE">
      <w:pPr>
        <w:numPr>
          <w:ilvl w:val="12"/>
          <w:numId w:val="0"/>
        </w:numPr>
        <w:ind w:right="-2"/>
        <w:rPr>
          <w:szCs w:val="22"/>
          <w:lang w:val="en-GB"/>
        </w:rPr>
      </w:pPr>
      <w:r w:rsidRPr="0006259D">
        <w:t>Täpne teave selle ravimpreparaadi kohta on Euroopa Ravimiameti kodulehel:</w:t>
      </w:r>
      <w:r w:rsidR="00812D16">
        <w:t xml:space="preserve"> </w:t>
      </w:r>
      <w:hyperlink r:id="rId12" w:history="1">
        <w:r w:rsidR="00812D16">
          <w:rPr>
            <w:rStyle w:val="Hyperlink"/>
            <w:szCs w:val="22"/>
          </w:rPr>
          <w:t>http://www.e</w:t>
        </w:r>
        <w:r w:rsidR="00812D16">
          <w:rPr>
            <w:rStyle w:val="Hyperlink"/>
            <w:szCs w:val="22"/>
          </w:rPr>
          <w:t>m</w:t>
        </w:r>
        <w:r w:rsidR="00812D16">
          <w:rPr>
            <w:rStyle w:val="Hyperlink"/>
            <w:szCs w:val="22"/>
          </w:rPr>
          <w:t>a.europa.eu</w:t>
        </w:r>
      </w:hyperlink>
      <w:r w:rsidR="00812D16">
        <w:rPr>
          <w:color w:val="0000FF"/>
          <w:szCs w:val="22"/>
        </w:rPr>
        <w:t>.</w:t>
      </w:r>
    </w:p>
    <w:p w:rsidR="008929AA" w:rsidRPr="00536D36" w:rsidRDefault="008929AA" w:rsidP="00262EAE">
      <w:pPr>
        <w:numPr>
          <w:ilvl w:val="12"/>
          <w:numId w:val="0"/>
        </w:numPr>
        <w:ind w:right="-2"/>
        <w:rPr>
          <w:szCs w:val="22"/>
          <w:lang w:val="en-GB"/>
        </w:rPr>
      </w:pPr>
    </w:p>
    <w:p w:rsidR="005108E4" w:rsidRPr="005108E4" w:rsidRDefault="00A26F79" w:rsidP="005108E4">
      <w:pPr>
        <w:numPr>
          <w:ilvl w:val="12"/>
          <w:numId w:val="0"/>
        </w:numPr>
        <w:ind w:right="-2"/>
        <w:rPr>
          <w:b/>
          <w:bCs/>
          <w:szCs w:val="22"/>
          <w:lang w:val="en-GB"/>
        </w:rPr>
      </w:pPr>
      <w:r>
        <w:rPr>
          <w:szCs w:val="22"/>
        </w:rPr>
        <w:br w:type="page"/>
      </w:r>
    </w:p>
    <w:p w:rsidR="005108E4" w:rsidRPr="005108E4" w:rsidRDefault="005108E4" w:rsidP="005108E4">
      <w:pPr>
        <w:numPr>
          <w:ilvl w:val="12"/>
          <w:numId w:val="0"/>
        </w:numPr>
        <w:ind w:right="-2"/>
        <w:rPr>
          <w:b/>
          <w:bCs/>
          <w:szCs w:val="22"/>
          <w:lang w:val="en-GB"/>
        </w:rPr>
      </w:pPr>
    </w:p>
    <w:p w:rsidR="005108E4" w:rsidRPr="005108E4" w:rsidRDefault="005108E4" w:rsidP="005108E4">
      <w:pPr>
        <w:numPr>
          <w:ilvl w:val="12"/>
          <w:numId w:val="0"/>
        </w:numPr>
        <w:ind w:right="-2"/>
        <w:rPr>
          <w:b/>
          <w:bCs/>
          <w:szCs w:val="22"/>
          <w:lang w:val="en-GB"/>
        </w:rPr>
      </w:pPr>
    </w:p>
    <w:p w:rsidR="005108E4" w:rsidRPr="005108E4" w:rsidRDefault="005108E4" w:rsidP="005108E4">
      <w:pPr>
        <w:numPr>
          <w:ilvl w:val="12"/>
          <w:numId w:val="0"/>
        </w:numPr>
        <w:ind w:right="-2"/>
        <w:rPr>
          <w:b/>
          <w:bCs/>
          <w:szCs w:val="22"/>
          <w:lang w:val="en-GB"/>
        </w:rPr>
      </w:pPr>
    </w:p>
    <w:p w:rsidR="005108E4" w:rsidRPr="005108E4" w:rsidRDefault="005108E4" w:rsidP="005108E4">
      <w:pPr>
        <w:numPr>
          <w:ilvl w:val="12"/>
          <w:numId w:val="0"/>
        </w:numPr>
        <w:ind w:right="-2"/>
        <w:rPr>
          <w:b/>
          <w:bCs/>
          <w:szCs w:val="22"/>
          <w:lang w:val="en-GB"/>
        </w:rPr>
      </w:pPr>
    </w:p>
    <w:p w:rsidR="005108E4" w:rsidRPr="005108E4" w:rsidRDefault="005108E4" w:rsidP="005108E4">
      <w:pPr>
        <w:numPr>
          <w:ilvl w:val="12"/>
          <w:numId w:val="0"/>
        </w:numPr>
        <w:ind w:right="-2"/>
        <w:rPr>
          <w:b/>
          <w:bCs/>
          <w:szCs w:val="22"/>
          <w:lang w:val="en-GB"/>
        </w:rPr>
      </w:pPr>
    </w:p>
    <w:p w:rsidR="005108E4" w:rsidRPr="005108E4" w:rsidRDefault="005108E4" w:rsidP="005108E4">
      <w:pPr>
        <w:numPr>
          <w:ilvl w:val="12"/>
          <w:numId w:val="0"/>
        </w:numPr>
        <w:ind w:right="-2"/>
        <w:rPr>
          <w:b/>
          <w:bCs/>
          <w:szCs w:val="22"/>
          <w:lang w:val="en-GB"/>
        </w:rPr>
      </w:pPr>
    </w:p>
    <w:p w:rsidR="005108E4" w:rsidRPr="005108E4" w:rsidRDefault="005108E4" w:rsidP="005108E4">
      <w:pPr>
        <w:numPr>
          <w:ilvl w:val="12"/>
          <w:numId w:val="0"/>
        </w:numPr>
        <w:ind w:right="-2"/>
        <w:rPr>
          <w:b/>
          <w:bCs/>
          <w:szCs w:val="22"/>
          <w:lang w:val="en-GB"/>
        </w:rPr>
      </w:pPr>
    </w:p>
    <w:p w:rsidR="005108E4" w:rsidRPr="005108E4" w:rsidRDefault="005108E4" w:rsidP="005108E4">
      <w:pPr>
        <w:numPr>
          <w:ilvl w:val="12"/>
          <w:numId w:val="0"/>
        </w:numPr>
        <w:ind w:right="-2"/>
        <w:rPr>
          <w:b/>
          <w:bCs/>
          <w:szCs w:val="22"/>
          <w:lang w:val="en-GB"/>
        </w:rPr>
      </w:pPr>
    </w:p>
    <w:p w:rsidR="005108E4" w:rsidRPr="005108E4" w:rsidRDefault="005108E4" w:rsidP="005108E4">
      <w:pPr>
        <w:numPr>
          <w:ilvl w:val="12"/>
          <w:numId w:val="0"/>
        </w:numPr>
        <w:ind w:right="-2"/>
        <w:rPr>
          <w:b/>
          <w:bCs/>
          <w:szCs w:val="22"/>
          <w:lang w:val="en-GB"/>
        </w:rPr>
      </w:pPr>
    </w:p>
    <w:p w:rsidR="005108E4" w:rsidRPr="005108E4" w:rsidRDefault="005108E4" w:rsidP="005108E4">
      <w:pPr>
        <w:numPr>
          <w:ilvl w:val="12"/>
          <w:numId w:val="0"/>
        </w:numPr>
        <w:ind w:right="-2"/>
        <w:rPr>
          <w:b/>
          <w:bCs/>
          <w:szCs w:val="22"/>
          <w:lang w:val="en-GB"/>
        </w:rPr>
      </w:pPr>
    </w:p>
    <w:p w:rsidR="005108E4" w:rsidRPr="005108E4" w:rsidRDefault="005108E4" w:rsidP="005108E4">
      <w:pPr>
        <w:numPr>
          <w:ilvl w:val="12"/>
          <w:numId w:val="0"/>
        </w:numPr>
        <w:ind w:right="-2"/>
        <w:rPr>
          <w:b/>
          <w:bCs/>
          <w:szCs w:val="22"/>
          <w:lang w:val="en-GB"/>
        </w:rPr>
      </w:pPr>
    </w:p>
    <w:p w:rsidR="005108E4" w:rsidRPr="005108E4" w:rsidRDefault="005108E4" w:rsidP="005108E4">
      <w:pPr>
        <w:numPr>
          <w:ilvl w:val="12"/>
          <w:numId w:val="0"/>
        </w:numPr>
        <w:ind w:right="-2"/>
        <w:rPr>
          <w:b/>
          <w:bCs/>
          <w:szCs w:val="22"/>
          <w:lang w:val="en-GB"/>
        </w:rPr>
      </w:pPr>
    </w:p>
    <w:p w:rsidR="005108E4" w:rsidRPr="005108E4" w:rsidRDefault="005108E4" w:rsidP="005108E4">
      <w:pPr>
        <w:numPr>
          <w:ilvl w:val="12"/>
          <w:numId w:val="0"/>
        </w:numPr>
        <w:ind w:right="-2"/>
        <w:rPr>
          <w:b/>
          <w:bCs/>
          <w:szCs w:val="22"/>
          <w:lang w:val="en-GB"/>
        </w:rPr>
      </w:pPr>
    </w:p>
    <w:p w:rsidR="005108E4" w:rsidRPr="005108E4" w:rsidRDefault="005108E4" w:rsidP="005108E4">
      <w:pPr>
        <w:numPr>
          <w:ilvl w:val="12"/>
          <w:numId w:val="0"/>
        </w:numPr>
        <w:ind w:right="-2"/>
        <w:rPr>
          <w:b/>
          <w:bCs/>
          <w:szCs w:val="22"/>
          <w:lang w:val="en-GB"/>
        </w:rPr>
      </w:pPr>
    </w:p>
    <w:p w:rsidR="005108E4" w:rsidRPr="005108E4" w:rsidRDefault="005108E4" w:rsidP="005108E4">
      <w:pPr>
        <w:numPr>
          <w:ilvl w:val="12"/>
          <w:numId w:val="0"/>
        </w:numPr>
        <w:ind w:right="-2"/>
        <w:rPr>
          <w:b/>
          <w:bCs/>
          <w:szCs w:val="22"/>
          <w:lang w:val="en-GB"/>
        </w:rPr>
      </w:pPr>
    </w:p>
    <w:p w:rsidR="005108E4" w:rsidRPr="005108E4" w:rsidRDefault="005108E4" w:rsidP="005108E4">
      <w:pPr>
        <w:numPr>
          <w:ilvl w:val="12"/>
          <w:numId w:val="0"/>
        </w:numPr>
        <w:ind w:right="-2"/>
        <w:rPr>
          <w:b/>
          <w:bCs/>
          <w:szCs w:val="22"/>
          <w:lang w:val="en-GB"/>
        </w:rPr>
      </w:pPr>
    </w:p>
    <w:p w:rsidR="005108E4" w:rsidRPr="005108E4" w:rsidRDefault="005108E4" w:rsidP="005108E4">
      <w:pPr>
        <w:numPr>
          <w:ilvl w:val="12"/>
          <w:numId w:val="0"/>
        </w:numPr>
        <w:ind w:right="-2"/>
        <w:rPr>
          <w:b/>
          <w:bCs/>
          <w:szCs w:val="22"/>
          <w:lang w:val="en-GB"/>
        </w:rPr>
      </w:pPr>
    </w:p>
    <w:p w:rsidR="005108E4" w:rsidRPr="005108E4" w:rsidRDefault="005108E4" w:rsidP="005108E4">
      <w:pPr>
        <w:numPr>
          <w:ilvl w:val="12"/>
          <w:numId w:val="0"/>
        </w:numPr>
        <w:ind w:right="-2"/>
        <w:rPr>
          <w:b/>
          <w:bCs/>
          <w:szCs w:val="22"/>
          <w:lang w:val="en-GB"/>
        </w:rPr>
      </w:pPr>
    </w:p>
    <w:p w:rsidR="005108E4" w:rsidRPr="005108E4" w:rsidRDefault="005108E4" w:rsidP="005108E4">
      <w:pPr>
        <w:numPr>
          <w:ilvl w:val="12"/>
          <w:numId w:val="0"/>
        </w:numPr>
        <w:ind w:right="-2"/>
        <w:rPr>
          <w:b/>
          <w:bCs/>
          <w:szCs w:val="22"/>
          <w:lang w:val="en-GB"/>
        </w:rPr>
      </w:pPr>
    </w:p>
    <w:p w:rsidR="005108E4" w:rsidRPr="005108E4" w:rsidRDefault="005108E4" w:rsidP="005108E4">
      <w:pPr>
        <w:numPr>
          <w:ilvl w:val="12"/>
          <w:numId w:val="0"/>
        </w:numPr>
        <w:ind w:right="-2"/>
        <w:rPr>
          <w:b/>
          <w:bCs/>
          <w:szCs w:val="22"/>
          <w:lang w:val="en-GB"/>
        </w:rPr>
      </w:pPr>
    </w:p>
    <w:p w:rsidR="005108E4" w:rsidRPr="005108E4" w:rsidRDefault="005108E4" w:rsidP="005108E4">
      <w:pPr>
        <w:numPr>
          <w:ilvl w:val="12"/>
          <w:numId w:val="0"/>
        </w:numPr>
        <w:ind w:right="-2"/>
        <w:rPr>
          <w:b/>
          <w:bCs/>
          <w:szCs w:val="22"/>
          <w:lang w:val="en-GB"/>
        </w:rPr>
      </w:pPr>
    </w:p>
    <w:p w:rsidR="005108E4" w:rsidRPr="005108E4" w:rsidRDefault="005108E4" w:rsidP="005108E4">
      <w:pPr>
        <w:numPr>
          <w:ilvl w:val="12"/>
          <w:numId w:val="0"/>
        </w:numPr>
        <w:ind w:right="-2"/>
        <w:rPr>
          <w:b/>
          <w:bCs/>
          <w:szCs w:val="22"/>
          <w:lang w:val="en-GB"/>
        </w:rPr>
      </w:pPr>
    </w:p>
    <w:p w:rsidR="005108E4" w:rsidRPr="005108E4" w:rsidRDefault="005108E4" w:rsidP="005108E4">
      <w:pPr>
        <w:numPr>
          <w:ilvl w:val="12"/>
          <w:numId w:val="0"/>
        </w:numPr>
        <w:ind w:right="-2"/>
        <w:jc w:val="center"/>
        <w:rPr>
          <w:b/>
          <w:szCs w:val="22"/>
        </w:rPr>
      </w:pPr>
      <w:r w:rsidRPr="005108E4">
        <w:rPr>
          <w:b/>
          <w:szCs w:val="22"/>
        </w:rPr>
        <w:t>II LISA</w:t>
      </w:r>
    </w:p>
    <w:p w:rsidR="005108E4" w:rsidRPr="005108E4" w:rsidRDefault="005108E4" w:rsidP="005108E4">
      <w:pPr>
        <w:numPr>
          <w:ilvl w:val="12"/>
          <w:numId w:val="0"/>
        </w:numPr>
        <w:ind w:right="-2"/>
        <w:rPr>
          <w:szCs w:val="22"/>
        </w:rPr>
      </w:pPr>
    </w:p>
    <w:p w:rsidR="005108E4" w:rsidRPr="005108E4" w:rsidRDefault="005108E4" w:rsidP="005108E4">
      <w:pPr>
        <w:numPr>
          <w:ilvl w:val="12"/>
          <w:numId w:val="0"/>
        </w:numPr>
        <w:ind w:left="1701" w:right="-2" w:hanging="567"/>
        <w:rPr>
          <w:b/>
          <w:szCs w:val="22"/>
        </w:rPr>
      </w:pPr>
      <w:r w:rsidRPr="005108E4">
        <w:rPr>
          <w:b/>
          <w:szCs w:val="22"/>
        </w:rPr>
        <w:t>A.</w:t>
      </w:r>
      <w:r w:rsidRPr="005108E4">
        <w:rPr>
          <w:b/>
          <w:szCs w:val="22"/>
        </w:rPr>
        <w:tab/>
        <w:t>BIOLOOGILISE TOIMEAINE TOOTJAD JA RAVIMIPARTII KASUTAMISEKS VABASTAMISE EEST VASTUTAV TOOTJA</w:t>
      </w:r>
    </w:p>
    <w:p w:rsidR="005108E4" w:rsidRPr="005108E4" w:rsidRDefault="005108E4" w:rsidP="005108E4">
      <w:pPr>
        <w:numPr>
          <w:ilvl w:val="12"/>
          <w:numId w:val="0"/>
        </w:numPr>
        <w:ind w:left="1701" w:right="-2" w:hanging="567"/>
        <w:rPr>
          <w:szCs w:val="22"/>
        </w:rPr>
      </w:pPr>
    </w:p>
    <w:p w:rsidR="005108E4" w:rsidRPr="005108E4" w:rsidRDefault="005108E4" w:rsidP="005108E4">
      <w:pPr>
        <w:numPr>
          <w:ilvl w:val="12"/>
          <w:numId w:val="0"/>
        </w:numPr>
        <w:ind w:left="1701" w:right="-2" w:hanging="567"/>
        <w:rPr>
          <w:b/>
          <w:szCs w:val="22"/>
        </w:rPr>
      </w:pPr>
      <w:r w:rsidRPr="005108E4">
        <w:rPr>
          <w:b/>
          <w:szCs w:val="22"/>
        </w:rPr>
        <w:t>B.</w:t>
      </w:r>
      <w:r w:rsidRPr="005108E4">
        <w:rPr>
          <w:b/>
          <w:szCs w:val="22"/>
        </w:rPr>
        <w:tab/>
        <w:t>HANKE- JA KASUTUSTINGIMUSED VÕI PIIRANGUD</w:t>
      </w:r>
    </w:p>
    <w:p w:rsidR="005108E4" w:rsidRPr="005108E4" w:rsidRDefault="005108E4" w:rsidP="005108E4">
      <w:pPr>
        <w:numPr>
          <w:ilvl w:val="12"/>
          <w:numId w:val="0"/>
        </w:numPr>
        <w:ind w:left="1701" w:right="-2" w:hanging="567"/>
        <w:rPr>
          <w:szCs w:val="22"/>
        </w:rPr>
      </w:pPr>
    </w:p>
    <w:p w:rsidR="005108E4" w:rsidRPr="005108E4" w:rsidRDefault="005108E4" w:rsidP="005108E4">
      <w:pPr>
        <w:numPr>
          <w:ilvl w:val="12"/>
          <w:numId w:val="0"/>
        </w:numPr>
        <w:ind w:left="1701" w:right="-2" w:hanging="567"/>
        <w:rPr>
          <w:b/>
          <w:szCs w:val="22"/>
        </w:rPr>
      </w:pPr>
      <w:r w:rsidRPr="005108E4">
        <w:rPr>
          <w:b/>
          <w:szCs w:val="22"/>
        </w:rPr>
        <w:t>C.</w:t>
      </w:r>
      <w:r w:rsidRPr="005108E4">
        <w:rPr>
          <w:b/>
          <w:szCs w:val="22"/>
        </w:rPr>
        <w:tab/>
        <w:t>MÜÜGILOA MUUD TINGIMUSED JA NÕUDED</w:t>
      </w:r>
    </w:p>
    <w:p w:rsidR="005108E4" w:rsidRPr="005108E4" w:rsidRDefault="005108E4" w:rsidP="005108E4">
      <w:pPr>
        <w:numPr>
          <w:ilvl w:val="12"/>
          <w:numId w:val="0"/>
        </w:numPr>
        <w:ind w:left="1701" w:right="-2" w:hanging="567"/>
        <w:rPr>
          <w:b/>
          <w:szCs w:val="22"/>
        </w:rPr>
      </w:pPr>
    </w:p>
    <w:p w:rsidR="005108E4" w:rsidRPr="005108E4" w:rsidRDefault="005108E4" w:rsidP="005108E4">
      <w:pPr>
        <w:numPr>
          <w:ilvl w:val="12"/>
          <w:numId w:val="0"/>
        </w:numPr>
        <w:ind w:left="1701" w:right="-2" w:hanging="567"/>
        <w:rPr>
          <w:b/>
          <w:szCs w:val="22"/>
        </w:rPr>
      </w:pPr>
      <w:r w:rsidRPr="005108E4">
        <w:rPr>
          <w:b/>
          <w:szCs w:val="22"/>
        </w:rPr>
        <w:t>D.</w:t>
      </w:r>
      <w:r w:rsidRPr="005108E4">
        <w:rPr>
          <w:b/>
          <w:szCs w:val="22"/>
        </w:rPr>
        <w:tab/>
        <w:t>RAVIMPREPARAADI OHUTU JA EFEKTIIVSE KASUTAMISE TINGIMUSED JA PIIRANGUD</w:t>
      </w:r>
    </w:p>
    <w:p w:rsidR="005108E4" w:rsidRPr="005108E4" w:rsidRDefault="005108E4" w:rsidP="005108E4">
      <w:pPr>
        <w:numPr>
          <w:ilvl w:val="12"/>
          <w:numId w:val="0"/>
        </w:numPr>
        <w:ind w:right="-2"/>
        <w:rPr>
          <w:b/>
          <w:szCs w:val="22"/>
        </w:rPr>
      </w:pPr>
    </w:p>
    <w:p w:rsidR="005108E4" w:rsidRPr="005108E4" w:rsidRDefault="005108E4" w:rsidP="005108E4">
      <w:pPr>
        <w:numPr>
          <w:ilvl w:val="12"/>
          <w:numId w:val="0"/>
        </w:numPr>
        <w:ind w:left="567" w:right="-2" w:hanging="567"/>
        <w:rPr>
          <w:b/>
          <w:szCs w:val="22"/>
        </w:rPr>
      </w:pPr>
      <w:r w:rsidRPr="005108E4">
        <w:rPr>
          <w:b/>
          <w:szCs w:val="22"/>
        </w:rPr>
        <w:br w:type="page"/>
        <w:t>A.</w:t>
      </w:r>
      <w:r w:rsidRPr="005108E4">
        <w:rPr>
          <w:b/>
          <w:szCs w:val="22"/>
        </w:rPr>
        <w:tab/>
        <w:t>BIOLOOGILISE TOIMEAINE TOOTJAD JA RAVIMIPARTII KASUTAMISEKS VABASTAMISE EEST VASTUTAV TOOTJA</w:t>
      </w:r>
    </w:p>
    <w:p w:rsidR="005108E4" w:rsidRPr="005108E4" w:rsidRDefault="005108E4" w:rsidP="005108E4">
      <w:pPr>
        <w:numPr>
          <w:ilvl w:val="12"/>
          <w:numId w:val="0"/>
        </w:numPr>
        <w:ind w:right="-2"/>
        <w:rPr>
          <w:szCs w:val="22"/>
        </w:rPr>
      </w:pPr>
    </w:p>
    <w:p w:rsidR="005108E4" w:rsidRPr="005108E4" w:rsidRDefault="005108E4" w:rsidP="005108E4">
      <w:pPr>
        <w:numPr>
          <w:ilvl w:val="12"/>
          <w:numId w:val="0"/>
        </w:numPr>
        <w:ind w:right="-2"/>
        <w:rPr>
          <w:szCs w:val="22"/>
          <w:u w:val="single"/>
        </w:rPr>
      </w:pPr>
      <w:r w:rsidRPr="005108E4">
        <w:rPr>
          <w:szCs w:val="22"/>
          <w:u w:val="single"/>
        </w:rPr>
        <w:t>Bioloogilise toimeaine tootjate nimi ja aadress</w:t>
      </w:r>
    </w:p>
    <w:p w:rsidR="005108E4" w:rsidRPr="005108E4" w:rsidRDefault="005108E4" w:rsidP="005108E4">
      <w:pPr>
        <w:numPr>
          <w:ilvl w:val="12"/>
          <w:numId w:val="0"/>
        </w:numPr>
        <w:ind w:right="-2"/>
        <w:rPr>
          <w:szCs w:val="22"/>
        </w:rPr>
      </w:pPr>
    </w:p>
    <w:p w:rsidR="005108E4" w:rsidRPr="005108E4" w:rsidRDefault="005108E4" w:rsidP="005108E4">
      <w:pPr>
        <w:numPr>
          <w:ilvl w:val="12"/>
          <w:numId w:val="0"/>
        </w:numPr>
        <w:ind w:right="-2"/>
        <w:rPr>
          <w:szCs w:val="22"/>
        </w:rPr>
      </w:pPr>
      <w:r w:rsidRPr="005108E4">
        <w:rPr>
          <w:szCs w:val="22"/>
        </w:rPr>
        <w:t>Novo Nordisk A/S</w:t>
      </w:r>
    </w:p>
    <w:p w:rsidR="005108E4" w:rsidRPr="005108E4" w:rsidRDefault="005108E4" w:rsidP="005108E4">
      <w:pPr>
        <w:numPr>
          <w:ilvl w:val="12"/>
          <w:numId w:val="0"/>
        </w:numPr>
        <w:ind w:right="-2"/>
        <w:rPr>
          <w:szCs w:val="22"/>
        </w:rPr>
      </w:pPr>
      <w:r w:rsidRPr="005108E4">
        <w:rPr>
          <w:szCs w:val="22"/>
        </w:rPr>
        <w:t>Brennum Park</w:t>
      </w:r>
    </w:p>
    <w:p w:rsidR="005108E4" w:rsidRPr="005108E4" w:rsidRDefault="005108E4" w:rsidP="005108E4">
      <w:pPr>
        <w:numPr>
          <w:ilvl w:val="12"/>
          <w:numId w:val="0"/>
        </w:numPr>
        <w:ind w:right="-2"/>
        <w:rPr>
          <w:szCs w:val="22"/>
        </w:rPr>
      </w:pPr>
      <w:r w:rsidRPr="005108E4">
        <w:rPr>
          <w:szCs w:val="22"/>
        </w:rPr>
        <w:t>DK-3400 Hillerød</w:t>
      </w:r>
    </w:p>
    <w:p w:rsidR="005108E4" w:rsidRPr="005108E4" w:rsidRDefault="005108E4" w:rsidP="005108E4">
      <w:pPr>
        <w:numPr>
          <w:ilvl w:val="12"/>
          <w:numId w:val="0"/>
        </w:numPr>
        <w:ind w:right="-2"/>
        <w:rPr>
          <w:szCs w:val="22"/>
        </w:rPr>
      </w:pPr>
      <w:r w:rsidRPr="005108E4">
        <w:rPr>
          <w:szCs w:val="22"/>
        </w:rPr>
        <w:t>Taani</w:t>
      </w:r>
    </w:p>
    <w:p w:rsidR="005108E4" w:rsidRDefault="005108E4" w:rsidP="005108E4">
      <w:pPr>
        <w:numPr>
          <w:ilvl w:val="12"/>
          <w:numId w:val="0"/>
        </w:numPr>
        <w:ind w:right="-2"/>
        <w:rPr>
          <w:szCs w:val="22"/>
        </w:rPr>
      </w:pPr>
    </w:p>
    <w:p w:rsidR="005108E4" w:rsidRPr="005108E4" w:rsidRDefault="005108E4" w:rsidP="005108E4">
      <w:pPr>
        <w:numPr>
          <w:ilvl w:val="12"/>
          <w:numId w:val="0"/>
        </w:numPr>
        <w:ind w:right="-2"/>
        <w:rPr>
          <w:szCs w:val="22"/>
          <w:lang w:val="da-DK"/>
        </w:rPr>
      </w:pPr>
      <w:r w:rsidRPr="005108E4">
        <w:rPr>
          <w:szCs w:val="22"/>
          <w:lang w:val="da-DK"/>
        </w:rPr>
        <w:t>Novo Nordisk A/S</w:t>
      </w:r>
    </w:p>
    <w:p w:rsidR="005108E4" w:rsidRPr="005108E4" w:rsidRDefault="005108E4" w:rsidP="005108E4">
      <w:pPr>
        <w:numPr>
          <w:ilvl w:val="12"/>
          <w:numId w:val="0"/>
        </w:numPr>
        <w:ind w:right="-2"/>
        <w:rPr>
          <w:szCs w:val="22"/>
          <w:lang w:val="da-DK"/>
        </w:rPr>
      </w:pPr>
      <w:r w:rsidRPr="005108E4">
        <w:rPr>
          <w:szCs w:val="22"/>
          <w:lang w:val="da-DK"/>
        </w:rPr>
        <w:t>Hagedornsvej 1</w:t>
      </w:r>
    </w:p>
    <w:p w:rsidR="005108E4" w:rsidRPr="005108E4" w:rsidRDefault="005108E4" w:rsidP="005108E4">
      <w:pPr>
        <w:numPr>
          <w:ilvl w:val="12"/>
          <w:numId w:val="0"/>
        </w:numPr>
        <w:ind w:right="-2"/>
        <w:rPr>
          <w:szCs w:val="22"/>
          <w:lang w:val="da-DK"/>
        </w:rPr>
      </w:pPr>
      <w:r w:rsidRPr="005108E4">
        <w:rPr>
          <w:szCs w:val="22"/>
          <w:lang w:val="da-DK"/>
        </w:rPr>
        <w:t>DK-2820 Gentofte</w:t>
      </w:r>
    </w:p>
    <w:p w:rsidR="005108E4" w:rsidRPr="005108E4" w:rsidRDefault="005108E4" w:rsidP="005108E4">
      <w:pPr>
        <w:numPr>
          <w:ilvl w:val="12"/>
          <w:numId w:val="0"/>
        </w:numPr>
        <w:ind w:right="-2"/>
        <w:rPr>
          <w:szCs w:val="22"/>
          <w:lang w:val="en-GB"/>
        </w:rPr>
      </w:pPr>
      <w:r>
        <w:rPr>
          <w:szCs w:val="22"/>
          <w:lang w:val="en-GB"/>
        </w:rPr>
        <w:t>Taani</w:t>
      </w:r>
    </w:p>
    <w:p w:rsidR="005108E4" w:rsidRPr="005108E4" w:rsidRDefault="005108E4" w:rsidP="005108E4">
      <w:pPr>
        <w:numPr>
          <w:ilvl w:val="12"/>
          <w:numId w:val="0"/>
        </w:numPr>
        <w:ind w:right="-2"/>
        <w:rPr>
          <w:szCs w:val="22"/>
        </w:rPr>
      </w:pPr>
    </w:p>
    <w:p w:rsidR="005108E4" w:rsidRPr="005108E4" w:rsidRDefault="005108E4" w:rsidP="005108E4">
      <w:pPr>
        <w:numPr>
          <w:ilvl w:val="12"/>
          <w:numId w:val="0"/>
        </w:numPr>
        <w:ind w:right="-2"/>
        <w:rPr>
          <w:szCs w:val="22"/>
          <w:u w:val="single"/>
        </w:rPr>
      </w:pPr>
      <w:r w:rsidRPr="005108E4">
        <w:rPr>
          <w:szCs w:val="22"/>
          <w:u w:val="single"/>
        </w:rPr>
        <w:t>Ravimipartii kasutamiseks vabastamise eest vastutava tootja nimi ja aadress</w:t>
      </w:r>
    </w:p>
    <w:p w:rsidR="005108E4" w:rsidRPr="005108E4" w:rsidRDefault="005108E4" w:rsidP="005108E4">
      <w:pPr>
        <w:numPr>
          <w:ilvl w:val="12"/>
          <w:numId w:val="0"/>
        </w:numPr>
        <w:ind w:right="-2"/>
        <w:rPr>
          <w:szCs w:val="22"/>
        </w:rPr>
      </w:pPr>
    </w:p>
    <w:p w:rsidR="005108E4" w:rsidRPr="005108E4" w:rsidRDefault="005108E4" w:rsidP="005108E4">
      <w:pPr>
        <w:numPr>
          <w:ilvl w:val="12"/>
          <w:numId w:val="0"/>
        </w:numPr>
        <w:ind w:right="-2"/>
        <w:rPr>
          <w:szCs w:val="22"/>
        </w:rPr>
      </w:pPr>
      <w:r w:rsidRPr="005108E4">
        <w:rPr>
          <w:szCs w:val="22"/>
        </w:rPr>
        <w:t>Novo Nordisk A/S</w:t>
      </w:r>
    </w:p>
    <w:p w:rsidR="005108E4" w:rsidRPr="005108E4" w:rsidRDefault="005108E4" w:rsidP="005108E4">
      <w:pPr>
        <w:numPr>
          <w:ilvl w:val="12"/>
          <w:numId w:val="0"/>
        </w:numPr>
        <w:ind w:right="-2"/>
        <w:rPr>
          <w:szCs w:val="22"/>
        </w:rPr>
      </w:pPr>
      <w:r w:rsidRPr="005108E4">
        <w:rPr>
          <w:szCs w:val="22"/>
        </w:rPr>
        <w:t>Novo Allé</w:t>
      </w:r>
    </w:p>
    <w:p w:rsidR="005108E4" w:rsidRPr="005108E4" w:rsidRDefault="005108E4" w:rsidP="005108E4">
      <w:pPr>
        <w:numPr>
          <w:ilvl w:val="12"/>
          <w:numId w:val="0"/>
        </w:numPr>
        <w:ind w:right="-2"/>
        <w:rPr>
          <w:szCs w:val="22"/>
        </w:rPr>
      </w:pPr>
      <w:r w:rsidRPr="005108E4">
        <w:rPr>
          <w:szCs w:val="22"/>
        </w:rPr>
        <w:t>DK-2880 Bagsværd</w:t>
      </w:r>
    </w:p>
    <w:p w:rsidR="005108E4" w:rsidRPr="005108E4" w:rsidRDefault="005108E4" w:rsidP="005108E4">
      <w:pPr>
        <w:numPr>
          <w:ilvl w:val="12"/>
          <w:numId w:val="0"/>
        </w:numPr>
        <w:ind w:right="-2"/>
        <w:rPr>
          <w:szCs w:val="22"/>
        </w:rPr>
      </w:pPr>
      <w:r w:rsidRPr="005108E4">
        <w:rPr>
          <w:szCs w:val="22"/>
        </w:rPr>
        <w:t>Taani</w:t>
      </w:r>
    </w:p>
    <w:p w:rsidR="005108E4" w:rsidRPr="005108E4" w:rsidRDefault="005108E4" w:rsidP="005108E4">
      <w:pPr>
        <w:numPr>
          <w:ilvl w:val="12"/>
          <w:numId w:val="0"/>
        </w:numPr>
        <w:ind w:right="-2"/>
        <w:rPr>
          <w:szCs w:val="22"/>
        </w:rPr>
      </w:pPr>
    </w:p>
    <w:p w:rsidR="005108E4" w:rsidRPr="005108E4" w:rsidRDefault="005108E4" w:rsidP="005108E4">
      <w:pPr>
        <w:numPr>
          <w:ilvl w:val="12"/>
          <w:numId w:val="0"/>
        </w:numPr>
        <w:ind w:right="-2"/>
        <w:rPr>
          <w:szCs w:val="22"/>
        </w:rPr>
      </w:pPr>
    </w:p>
    <w:p w:rsidR="005108E4" w:rsidRPr="005108E4" w:rsidRDefault="005108E4" w:rsidP="005108E4">
      <w:pPr>
        <w:numPr>
          <w:ilvl w:val="12"/>
          <w:numId w:val="0"/>
        </w:numPr>
        <w:ind w:right="-2"/>
        <w:rPr>
          <w:b/>
          <w:szCs w:val="22"/>
        </w:rPr>
      </w:pPr>
      <w:r w:rsidRPr="005108E4">
        <w:rPr>
          <w:b/>
          <w:szCs w:val="22"/>
        </w:rPr>
        <w:t>B.</w:t>
      </w:r>
      <w:r w:rsidRPr="005108E4">
        <w:rPr>
          <w:b/>
          <w:szCs w:val="22"/>
        </w:rPr>
        <w:tab/>
        <w:t>HANKE- JA KASUTUSTINGIMUSED VÕI PIIRANGUD</w:t>
      </w:r>
    </w:p>
    <w:p w:rsidR="005108E4" w:rsidRPr="005108E4" w:rsidRDefault="005108E4" w:rsidP="005108E4">
      <w:pPr>
        <w:numPr>
          <w:ilvl w:val="12"/>
          <w:numId w:val="0"/>
        </w:numPr>
        <w:ind w:right="-2"/>
        <w:rPr>
          <w:szCs w:val="22"/>
        </w:rPr>
      </w:pPr>
    </w:p>
    <w:p w:rsidR="005108E4" w:rsidRPr="005108E4" w:rsidRDefault="005108E4" w:rsidP="005108E4">
      <w:pPr>
        <w:numPr>
          <w:ilvl w:val="12"/>
          <w:numId w:val="0"/>
        </w:numPr>
        <w:ind w:right="-2"/>
        <w:rPr>
          <w:szCs w:val="22"/>
        </w:rPr>
      </w:pPr>
      <w:r w:rsidRPr="005108E4">
        <w:rPr>
          <w:szCs w:val="22"/>
        </w:rPr>
        <w:t>Piiratud tingimustel väljastatav retseptiravim (vt I lisa: Ravimi omaduste kokkuvõte, lõik 4.2).</w:t>
      </w:r>
    </w:p>
    <w:p w:rsidR="005108E4" w:rsidRPr="005108E4" w:rsidRDefault="005108E4" w:rsidP="005108E4">
      <w:pPr>
        <w:numPr>
          <w:ilvl w:val="12"/>
          <w:numId w:val="0"/>
        </w:numPr>
        <w:ind w:right="-2"/>
        <w:rPr>
          <w:szCs w:val="22"/>
        </w:rPr>
      </w:pPr>
    </w:p>
    <w:p w:rsidR="005108E4" w:rsidRPr="005108E4" w:rsidRDefault="005108E4" w:rsidP="005108E4">
      <w:pPr>
        <w:numPr>
          <w:ilvl w:val="12"/>
          <w:numId w:val="0"/>
        </w:numPr>
        <w:ind w:right="-2"/>
        <w:rPr>
          <w:szCs w:val="22"/>
        </w:rPr>
      </w:pPr>
    </w:p>
    <w:p w:rsidR="005108E4" w:rsidRPr="005108E4" w:rsidRDefault="005108E4" w:rsidP="005108E4">
      <w:pPr>
        <w:numPr>
          <w:ilvl w:val="12"/>
          <w:numId w:val="0"/>
        </w:numPr>
        <w:ind w:right="-2"/>
        <w:rPr>
          <w:b/>
          <w:szCs w:val="22"/>
        </w:rPr>
      </w:pPr>
      <w:r w:rsidRPr="005108E4">
        <w:rPr>
          <w:b/>
          <w:szCs w:val="22"/>
        </w:rPr>
        <w:t>C.</w:t>
      </w:r>
      <w:r w:rsidRPr="005108E4">
        <w:rPr>
          <w:b/>
          <w:szCs w:val="22"/>
        </w:rPr>
        <w:tab/>
        <w:t>MÜÜGILOA MUUD TINGIMUSED JA NÕUDED</w:t>
      </w:r>
    </w:p>
    <w:p w:rsidR="005108E4" w:rsidRPr="005108E4" w:rsidRDefault="005108E4" w:rsidP="005108E4">
      <w:pPr>
        <w:numPr>
          <w:ilvl w:val="12"/>
          <w:numId w:val="0"/>
        </w:numPr>
        <w:ind w:right="-2"/>
        <w:rPr>
          <w:szCs w:val="22"/>
        </w:rPr>
      </w:pPr>
    </w:p>
    <w:p w:rsidR="005108E4" w:rsidRPr="005108E4" w:rsidRDefault="005108E4" w:rsidP="005108E4">
      <w:pPr>
        <w:numPr>
          <w:ilvl w:val="12"/>
          <w:numId w:val="0"/>
        </w:numPr>
        <w:ind w:right="-2"/>
        <w:rPr>
          <w:b/>
          <w:bCs/>
          <w:szCs w:val="22"/>
        </w:rPr>
      </w:pPr>
      <w:r w:rsidRPr="005108E4">
        <w:rPr>
          <w:b/>
          <w:bCs/>
          <w:szCs w:val="22"/>
        </w:rPr>
        <w:t>•</w:t>
      </w:r>
      <w:r w:rsidRPr="005108E4">
        <w:rPr>
          <w:b/>
          <w:bCs/>
          <w:szCs w:val="22"/>
        </w:rPr>
        <w:tab/>
        <w:t>Perioodilised ohutusaruanded</w:t>
      </w:r>
    </w:p>
    <w:p w:rsidR="005108E4" w:rsidRPr="005108E4" w:rsidRDefault="005108E4" w:rsidP="005108E4">
      <w:pPr>
        <w:numPr>
          <w:ilvl w:val="12"/>
          <w:numId w:val="0"/>
        </w:numPr>
        <w:ind w:right="-2"/>
        <w:rPr>
          <w:szCs w:val="22"/>
        </w:rPr>
      </w:pPr>
    </w:p>
    <w:p w:rsidR="005108E4" w:rsidRPr="005108E4" w:rsidRDefault="009B1365" w:rsidP="005108E4">
      <w:pPr>
        <w:numPr>
          <w:ilvl w:val="12"/>
          <w:numId w:val="0"/>
        </w:numPr>
        <w:ind w:right="-2"/>
        <w:rPr>
          <w:szCs w:val="22"/>
        </w:rPr>
      </w:pPr>
      <w:r>
        <w:rPr>
          <w:szCs w:val="22"/>
        </w:rPr>
        <w:t>Nõuded asjaomase ravimi perioodiliste ohutusaruannete esitamiseks on sätestatud</w:t>
      </w:r>
      <w:r w:rsidR="005108E4" w:rsidRPr="005108E4">
        <w:rPr>
          <w:szCs w:val="22"/>
        </w:rPr>
        <w:t xml:space="preserve"> direktiivi 2001/83/EÜ artikli 107c punktis 7 </w:t>
      </w:r>
      <w:r w:rsidR="00694F7F">
        <w:rPr>
          <w:szCs w:val="22"/>
        </w:rPr>
        <w:t>kohaselt</w:t>
      </w:r>
      <w:r w:rsidR="00694F7F" w:rsidRPr="005108E4">
        <w:rPr>
          <w:szCs w:val="22"/>
        </w:rPr>
        <w:t xml:space="preserve"> liidu kontrollpäevade loetelu</w:t>
      </w:r>
      <w:r w:rsidR="00694F7F">
        <w:rPr>
          <w:szCs w:val="22"/>
        </w:rPr>
        <w:t>s</w:t>
      </w:r>
      <w:r w:rsidR="00694F7F" w:rsidRPr="005108E4">
        <w:rPr>
          <w:szCs w:val="22"/>
        </w:rPr>
        <w:t xml:space="preserve"> (EURD loetelu) </w:t>
      </w:r>
      <w:r w:rsidR="005108E4" w:rsidRPr="005108E4">
        <w:rPr>
          <w:szCs w:val="22"/>
        </w:rPr>
        <w:t xml:space="preserve">ja </w:t>
      </w:r>
      <w:r w:rsidR="00694F7F">
        <w:rPr>
          <w:szCs w:val="22"/>
        </w:rPr>
        <w:t>iga uuendus avaldatakse</w:t>
      </w:r>
      <w:r w:rsidR="00694F7F" w:rsidRPr="005108E4">
        <w:rPr>
          <w:szCs w:val="22"/>
        </w:rPr>
        <w:t xml:space="preserve"> </w:t>
      </w:r>
      <w:r w:rsidR="005108E4" w:rsidRPr="005108E4">
        <w:rPr>
          <w:szCs w:val="22"/>
        </w:rPr>
        <w:t xml:space="preserve">Euroopa ravimite veebiportaalis </w:t>
      </w:r>
      <w:r w:rsidR="005108E4" w:rsidRPr="005108E4">
        <w:rPr>
          <w:i/>
          <w:szCs w:val="22"/>
        </w:rPr>
        <w:t>.</w:t>
      </w:r>
      <w:r w:rsidR="005108E4">
        <w:rPr>
          <w:i/>
          <w:szCs w:val="22"/>
        </w:rPr>
        <w:t xml:space="preserve"> </w:t>
      </w:r>
      <w:r w:rsidR="005108E4" w:rsidRPr="005108E4">
        <w:rPr>
          <w:szCs w:val="22"/>
        </w:rPr>
        <w:t xml:space="preserve">Müügiloa hoidja peab esitama </w:t>
      </w:r>
      <w:r w:rsidR="001857D4">
        <w:rPr>
          <w:szCs w:val="22"/>
        </w:rPr>
        <w:t xml:space="preserve">asjaomase </w:t>
      </w:r>
      <w:r w:rsidR="005108E4" w:rsidRPr="005108E4">
        <w:rPr>
          <w:szCs w:val="22"/>
        </w:rPr>
        <w:t xml:space="preserve">ravimi </w:t>
      </w:r>
      <w:r w:rsidR="005108E4">
        <w:rPr>
          <w:szCs w:val="22"/>
        </w:rPr>
        <w:t xml:space="preserve">esimese </w:t>
      </w:r>
      <w:r w:rsidR="005108E4" w:rsidRPr="005108E4">
        <w:rPr>
          <w:szCs w:val="22"/>
        </w:rPr>
        <w:t>perioodili</w:t>
      </w:r>
      <w:r w:rsidR="005108E4">
        <w:rPr>
          <w:szCs w:val="22"/>
        </w:rPr>
        <w:t>se ohutusaruande</w:t>
      </w:r>
      <w:r w:rsidR="000C3D6E">
        <w:rPr>
          <w:szCs w:val="22"/>
        </w:rPr>
        <w:t xml:space="preserve"> 6 kuu jooksul pärast müügiloa saamist.</w:t>
      </w:r>
    </w:p>
    <w:p w:rsidR="005108E4" w:rsidRPr="00F1457C" w:rsidRDefault="005108E4" w:rsidP="005108E4">
      <w:pPr>
        <w:numPr>
          <w:ilvl w:val="12"/>
          <w:numId w:val="0"/>
        </w:numPr>
        <w:ind w:right="-2"/>
        <w:rPr>
          <w:b/>
          <w:szCs w:val="22"/>
        </w:rPr>
      </w:pPr>
    </w:p>
    <w:p w:rsidR="005108E4" w:rsidRPr="005108E4" w:rsidRDefault="005108E4" w:rsidP="005108E4">
      <w:pPr>
        <w:numPr>
          <w:ilvl w:val="12"/>
          <w:numId w:val="0"/>
        </w:numPr>
        <w:ind w:right="-2"/>
        <w:rPr>
          <w:b/>
          <w:szCs w:val="22"/>
        </w:rPr>
      </w:pPr>
    </w:p>
    <w:p w:rsidR="005108E4" w:rsidRPr="005108E4" w:rsidRDefault="005108E4" w:rsidP="00DE1AD6">
      <w:pPr>
        <w:numPr>
          <w:ilvl w:val="12"/>
          <w:numId w:val="0"/>
        </w:numPr>
        <w:ind w:left="567" w:right="-2" w:hanging="567"/>
        <w:rPr>
          <w:b/>
          <w:szCs w:val="22"/>
        </w:rPr>
      </w:pPr>
      <w:r w:rsidRPr="005108E4">
        <w:rPr>
          <w:b/>
          <w:szCs w:val="22"/>
        </w:rPr>
        <w:t>D.</w:t>
      </w:r>
      <w:r w:rsidRPr="005108E4">
        <w:rPr>
          <w:b/>
          <w:szCs w:val="22"/>
        </w:rPr>
        <w:tab/>
        <w:t>RAVIMPREPARAADI OHUTU JA EFEKTIIVSE KASUTAMISE TINGIMUSED JA PIIRANGUD</w:t>
      </w:r>
    </w:p>
    <w:p w:rsidR="005108E4" w:rsidRPr="005108E4" w:rsidRDefault="005108E4" w:rsidP="005108E4">
      <w:pPr>
        <w:numPr>
          <w:ilvl w:val="12"/>
          <w:numId w:val="0"/>
        </w:numPr>
        <w:ind w:right="-2"/>
        <w:rPr>
          <w:i/>
          <w:szCs w:val="22"/>
          <w:u w:val="single"/>
        </w:rPr>
      </w:pPr>
    </w:p>
    <w:p w:rsidR="005108E4" w:rsidRPr="005108E4" w:rsidRDefault="005108E4" w:rsidP="005108E4">
      <w:pPr>
        <w:numPr>
          <w:ilvl w:val="12"/>
          <w:numId w:val="0"/>
        </w:numPr>
        <w:ind w:right="-2"/>
        <w:rPr>
          <w:b/>
          <w:bCs/>
          <w:szCs w:val="22"/>
        </w:rPr>
      </w:pPr>
      <w:r w:rsidRPr="005108E4">
        <w:rPr>
          <w:b/>
          <w:bCs/>
          <w:szCs w:val="22"/>
        </w:rPr>
        <w:t>•</w:t>
      </w:r>
      <w:r w:rsidRPr="005108E4">
        <w:rPr>
          <w:b/>
          <w:bCs/>
          <w:szCs w:val="22"/>
        </w:rPr>
        <w:tab/>
        <w:t>Riskijuhtimiskava</w:t>
      </w:r>
      <w:r w:rsidRPr="005108E4" w:rsidDel="00381B40">
        <w:rPr>
          <w:b/>
          <w:bCs/>
          <w:szCs w:val="22"/>
        </w:rPr>
        <w:t xml:space="preserve"> </w:t>
      </w:r>
    </w:p>
    <w:p w:rsidR="005108E4" w:rsidRPr="005108E4" w:rsidRDefault="005108E4" w:rsidP="005108E4">
      <w:pPr>
        <w:numPr>
          <w:ilvl w:val="12"/>
          <w:numId w:val="0"/>
        </w:numPr>
        <w:ind w:right="-2"/>
        <w:rPr>
          <w:szCs w:val="22"/>
        </w:rPr>
      </w:pPr>
    </w:p>
    <w:p w:rsidR="005108E4" w:rsidRPr="005108E4" w:rsidRDefault="005108E4" w:rsidP="005108E4">
      <w:pPr>
        <w:numPr>
          <w:ilvl w:val="12"/>
          <w:numId w:val="0"/>
        </w:numPr>
        <w:ind w:right="-2"/>
        <w:rPr>
          <w:szCs w:val="22"/>
        </w:rPr>
      </w:pPr>
      <w:r w:rsidRPr="005108E4">
        <w:rPr>
          <w:szCs w:val="22"/>
        </w:rPr>
        <w:t xml:space="preserve">Müügiloa hoidja peab nõutavad ravimiohutuse toimingud ja sekkumismeetmed läbi viima vastavalt müügiloa taotluse moodulis 1.8.2 </w:t>
      </w:r>
      <w:r w:rsidR="00F258AA">
        <w:rPr>
          <w:szCs w:val="22"/>
        </w:rPr>
        <w:t xml:space="preserve">esitatud </w:t>
      </w:r>
      <w:r w:rsidRPr="005108E4">
        <w:rPr>
          <w:szCs w:val="22"/>
        </w:rPr>
        <w:t>kokkulepitud riskijuhtimiskavale ja mis tahes järgmistele ajakohastatud riskijuhtimiskavadele.</w:t>
      </w:r>
    </w:p>
    <w:p w:rsidR="005108E4" w:rsidRPr="005108E4" w:rsidRDefault="005108E4" w:rsidP="005108E4">
      <w:pPr>
        <w:numPr>
          <w:ilvl w:val="12"/>
          <w:numId w:val="0"/>
        </w:numPr>
        <w:ind w:right="-2"/>
        <w:rPr>
          <w:szCs w:val="22"/>
        </w:rPr>
      </w:pPr>
    </w:p>
    <w:p w:rsidR="005108E4" w:rsidRPr="005108E4" w:rsidRDefault="005108E4" w:rsidP="005108E4">
      <w:pPr>
        <w:numPr>
          <w:ilvl w:val="12"/>
          <w:numId w:val="0"/>
        </w:numPr>
        <w:ind w:right="-2"/>
        <w:rPr>
          <w:szCs w:val="22"/>
        </w:rPr>
      </w:pPr>
      <w:r w:rsidRPr="005108E4">
        <w:rPr>
          <w:szCs w:val="22"/>
        </w:rPr>
        <w:t>Ajakohastatud riskijuhtimiskava tuleb esitada:</w:t>
      </w:r>
    </w:p>
    <w:p w:rsidR="005108E4" w:rsidRPr="005108E4" w:rsidRDefault="005108E4" w:rsidP="00F1457C">
      <w:pPr>
        <w:numPr>
          <w:ilvl w:val="12"/>
          <w:numId w:val="0"/>
        </w:numPr>
        <w:ind w:left="1134" w:right="-2" w:hanging="567"/>
        <w:rPr>
          <w:szCs w:val="22"/>
        </w:rPr>
      </w:pPr>
      <w:r w:rsidRPr="005108E4">
        <w:rPr>
          <w:szCs w:val="22"/>
        </w:rPr>
        <w:t>•</w:t>
      </w:r>
      <w:r w:rsidRPr="005108E4">
        <w:rPr>
          <w:szCs w:val="22"/>
        </w:rPr>
        <w:tab/>
        <w:t xml:space="preserve">Euroopa Ravimiameti nõudel; </w:t>
      </w:r>
    </w:p>
    <w:p w:rsidR="005108E4" w:rsidRPr="005108E4" w:rsidRDefault="005108E4" w:rsidP="00F1457C">
      <w:pPr>
        <w:numPr>
          <w:ilvl w:val="12"/>
          <w:numId w:val="0"/>
        </w:numPr>
        <w:ind w:left="1134" w:right="-2" w:hanging="567"/>
        <w:rPr>
          <w:szCs w:val="22"/>
        </w:rPr>
      </w:pPr>
      <w:r w:rsidRPr="005108E4">
        <w:rPr>
          <w:szCs w:val="22"/>
        </w:rPr>
        <w:t>•</w:t>
      </w:r>
      <w:r w:rsidRPr="005108E4">
        <w:rPr>
          <w:szCs w:val="22"/>
        </w:rPr>
        <w:tab/>
        <w:t>kui muudetakse riskijuhtimissüsteemi, eriti, kui saadakse uut teavet, mis võib oluliselt mõjutada riski/kasu suhet, või kui saavutatakse oluline (ravimohutuse või riski minimeerimise) eesmärk.</w:t>
      </w:r>
    </w:p>
    <w:p w:rsidR="005108E4" w:rsidRPr="005108E4" w:rsidRDefault="005108E4" w:rsidP="00F1457C">
      <w:pPr>
        <w:numPr>
          <w:ilvl w:val="12"/>
          <w:numId w:val="0"/>
        </w:numPr>
        <w:ind w:left="1134" w:right="-2" w:hanging="567"/>
        <w:rPr>
          <w:szCs w:val="22"/>
        </w:rPr>
      </w:pPr>
    </w:p>
    <w:p w:rsidR="00F1457C" w:rsidRPr="00431C7E" w:rsidRDefault="00F1457C" w:rsidP="00431C7E">
      <w:pPr>
        <w:tabs>
          <w:tab w:val="clear" w:pos="567"/>
          <w:tab w:val="left" w:pos="0"/>
        </w:tabs>
        <w:ind w:left="567" w:hanging="567"/>
        <w:rPr>
          <w:b/>
        </w:rPr>
      </w:pPr>
      <w:r w:rsidRPr="00F1457C">
        <w:t>•</w:t>
      </w:r>
      <w:r w:rsidRPr="00F1457C">
        <w:tab/>
      </w:r>
      <w:r w:rsidR="00F258AA">
        <w:rPr>
          <w:b/>
        </w:rPr>
        <w:t>M</w:t>
      </w:r>
      <w:r w:rsidRPr="00431C7E">
        <w:rPr>
          <w:b/>
        </w:rPr>
        <w:t xml:space="preserve">üügiloa järgsed </w:t>
      </w:r>
      <w:r w:rsidR="00F258AA">
        <w:rPr>
          <w:b/>
        </w:rPr>
        <w:t>kohustused</w:t>
      </w:r>
    </w:p>
    <w:p w:rsidR="00F1457C" w:rsidRDefault="00F1457C" w:rsidP="005108E4">
      <w:pPr>
        <w:numPr>
          <w:ilvl w:val="12"/>
          <w:numId w:val="0"/>
        </w:numPr>
        <w:ind w:right="-2"/>
        <w:rPr>
          <w:szCs w:val="22"/>
        </w:rPr>
      </w:pPr>
    </w:p>
    <w:p w:rsidR="005108E4" w:rsidRPr="005108E4" w:rsidRDefault="00F1457C" w:rsidP="005108E4">
      <w:pPr>
        <w:numPr>
          <w:ilvl w:val="12"/>
          <w:numId w:val="0"/>
        </w:numPr>
        <w:ind w:right="-2"/>
        <w:rPr>
          <w:szCs w:val="22"/>
        </w:rPr>
      </w:pPr>
      <w:r>
        <w:rPr>
          <w:szCs w:val="22"/>
        </w:rPr>
        <w:t>Müügiloa hoidja rakendab ettenähtud aj</w:t>
      </w:r>
      <w:r w:rsidR="00DE1AD6">
        <w:rPr>
          <w:szCs w:val="22"/>
        </w:rPr>
        <w:t>a jooksul järgmisi meetmeid:</w:t>
      </w:r>
    </w:p>
    <w:p w:rsidR="00F1457C" w:rsidRPr="00431C7E" w:rsidRDefault="00F1457C" w:rsidP="00F1457C">
      <w:pPr>
        <w:numPr>
          <w:ilvl w:val="12"/>
          <w:numId w:val="0"/>
        </w:numPr>
        <w:ind w:right="-2"/>
        <w:rPr>
          <w:szCs w:val="22"/>
        </w:rPr>
      </w:pPr>
    </w:p>
    <w:tbl>
      <w:tblPr>
        <w:tblW w:w="0" w:type="auto"/>
        <w:tblInd w:w="24" w:type="dxa"/>
        <w:tblLayout w:type="fixed"/>
        <w:tblCellMar>
          <w:left w:w="0" w:type="dxa"/>
          <w:right w:w="0" w:type="dxa"/>
        </w:tblCellMar>
        <w:tblLook w:val="04A0" w:firstRow="1" w:lastRow="0" w:firstColumn="1" w:lastColumn="0" w:noHBand="0" w:noVBand="1"/>
      </w:tblPr>
      <w:tblGrid>
        <w:gridCol w:w="7494"/>
        <w:gridCol w:w="1418"/>
      </w:tblGrid>
      <w:tr w:rsidR="00F1457C" w:rsidRPr="00F1457C" w:rsidTr="00D657CC">
        <w:tc>
          <w:tcPr>
            <w:tcW w:w="7494" w:type="dxa"/>
            <w:tcBorders>
              <w:top w:val="single" w:sz="4" w:space="0" w:color="000000"/>
              <w:left w:val="single" w:sz="4" w:space="0" w:color="000000"/>
              <w:bottom w:val="single" w:sz="4" w:space="0" w:color="000000"/>
              <w:right w:val="single" w:sz="4" w:space="0" w:color="000000"/>
            </w:tcBorders>
            <w:shd w:val="clear" w:color="auto" w:fill="FFFFFF"/>
            <w:hideMark/>
          </w:tcPr>
          <w:p w:rsidR="00F1457C" w:rsidRPr="00F1457C" w:rsidRDefault="00F1457C" w:rsidP="00F1457C">
            <w:pPr>
              <w:numPr>
                <w:ilvl w:val="12"/>
                <w:numId w:val="0"/>
              </w:numPr>
              <w:ind w:right="-2"/>
              <w:rPr>
                <w:b/>
                <w:bCs/>
                <w:szCs w:val="22"/>
                <w:lang w:val="en-GB"/>
              </w:rPr>
            </w:pPr>
            <w:r>
              <w:rPr>
                <w:b/>
                <w:bCs/>
                <w:szCs w:val="22"/>
                <w:lang w:val="en-GB"/>
              </w:rPr>
              <w:t>Kirjeldus</w:t>
            </w:r>
          </w:p>
        </w:tc>
        <w:tc>
          <w:tcPr>
            <w:tcW w:w="1418" w:type="dxa"/>
            <w:tcBorders>
              <w:top w:val="single" w:sz="4" w:space="0" w:color="000000"/>
              <w:left w:val="single" w:sz="4" w:space="0" w:color="000000"/>
              <w:bottom w:val="single" w:sz="4" w:space="0" w:color="000000"/>
              <w:right w:val="single" w:sz="4" w:space="0" w:color="000000"/>
            </w:tcBorders>
            <w:shd w:val="clear" w:color="auto" w:fill="FFFFFF"/>
            <w:hideMark/>
          </w:tcPr>
          <w:p w:rsidR="00F1457C" w:rsidRPr="00F1457C" w:rsidRDefault="00F1457C" w:rsidP="00F1457C">
            <w:pPr>
              <w:numPr>
                <w:ilvl w:val="12"/>
                <w:numId w:val="0"/>
              </w:numPr>
              <w:ind w:right="-2"/>
              <w:rPr>
                <w:b/>
                <w:bCs/>
                <w:szCs w:val="22"/>
                <w:lang w:val="en-GB"/>
              </w:rPr>
            </w:pPr>
            <w:r>
              <w:rPr>
                <w:b/>
                <w:bCs/>
                <w:szCs w:val="22"/>
                <w:lang w:val="en-GB"/>
              </w:rPr>
              <w:t>Tähtaeg</w:t>
            </w:r>
          </w:p>
        </w:tc>
      </w:tr>
      <w:tr w:rsidR="00F1457C" w:rsidRPr="00F1457C" w:rsidTr="00D657CC">
        <w:tc>
          <w:tcPr>
            <w:tcW w:w="7494" w:type="dxa"/>
            <w:tcBorders>
              <w:top w:val="single" w:sz="4" w:space="0" w:color="000000"/>
              <w:left w:val="single" w:sz="4" w:space="0" w:color="000000"/>
              <w:bottom w:val="single" w:sz="4" w:space="0" w:color="000000"/>
              <w:right w:val="single" w:sz="4" w:space="0" w:color="000000"/>
            </w:tcBorders>
            <w:shd w:val="clear" w:color="auto" w:fill="FFFFFF"/>
            <w:hideMark/>
          </w:tcPr>
          <w:p w:rsidR="00F1457C" w:rsidRPr="00F1457C" w:rsidRDefault="00F1457C" w:rsidP="00D400A6">
            <w:pPr>
              <w:numPr>
                <w:ilvl w:val="12"/>
                <w:numId w:val="0"/>
              </w:numPr>
              <w:ind w:right="-2"/>
              <w:rPr>
                <w:szCs w:val="22"/>
                <w:lang w:val="en-GB"/>
              </w:rPr>
            </w:pPr>
            <w:r>
              <w:rPr>
                <w:szCs w:val="22"/>
                <w:lang w:val="en-GB"/>
              </w:rPr>
              <w:t>Mittesekkuv</w:t>
            </w:r>
            <w:r w:rsidRPr="00F1457C">
              <w:rPr>
                <w:szCs w:val="22"/>
                <w:lang w:val="en-GB"/>
              </w:rPr>
              <w:t xml:space="preserve"> </w:t>
            </w:r>
            <w:r>
              <w:rPr>
                <w:szCs w:val="22"/>
                <w:lang w:val="en-GB"/>
              </w:rPr>
              <w:t>müügiloajärgne</w:t>
            </w:r>
            <w:r w:rsidRPr="00F1457C">
              <w:rPr>
                <w:szCs w:val="22"/>
                <w:lang w:val="en-GB"/>
              </w:rPr>
              <w:t xml:space="preserve"> </w:t>
            </w:r>
            <w:r>
              <w:rPr>
                <w:szCs w:val="22"/>
                <w:lang w:val="en-GB"/>
              </w:rPr>
              <w:t>ohutusuuring</w:t>
            </w:r>
            <w:r w:rsidRPr="00F1457C">
              <w:rPr>
                <w:szCs w:val="22"/>
                <w:lang w:val="en-GB"/>
              </w:rPr>
              <w:t xml:space="preserve"> (PASS): </w:t>
            </w:r>
            <w:r w:rsidR="000110A1">
              <w:rPr>
                <w:szCs w:val="22"/>
                <w:lang w:val="en-GB"/>
              </w:rPr>
              <w:t xml:space="preserve">Polüetüleenglükooli </w:t>
            </w:r>
            <w:r w:rsidR="000F7FEB">
              <w:rPr>
                <w:szCs w:val="22"/>
                <w:lang w:val="en-GB"/>
              </w:rPr>
              <w:t xml:space="preserve">aju </w:t>
            </w:r>
            <w:r w:rsidR="000110A1">
              <w:rPr>
                <w:szCs w:val="22"/>
                <w:lang w:val="en-GB"/>
              </w:rPr>
              <w:t>soonpõimikusse (</w:t>
            </w:r>
            <w:r w:rsidR="00DE1AD6" w:rsidRPr="007B2B9B">
              <w:rPr>
                <w:i/>
                <w:szCs w:val="22"/>
              </w:rPr>
              <w:t>plexus chorioideus</w:t>
            </w:r>
            <w:r w:rsidR="00DE1AD6">
              <w:rPr>
                <w:szCs w:val="22"/>
              </w:rPr>
              <w:t xml:space="preserve">) </w:t>
            </w:r>
            <w:r w:rsidR="000110A1">
              <w:rPr>
                <w:szCs w:val="22"/>
                <w:lang w:val="en-GB"/>
              </w:rPr>
              <w:t xml:space="preserve">ja teistesse kudedesse/organitesse </w:t>
            </w:r>
            <w:r w:rsidR="00D400A6">
              <w:rPr>
                <w:szCs w:val="22"/>
                <w:lang w:val="en-GB"/>
              </w:rPr>
              <w:t>kogunemise pot</w:t>
            </w:r>
            <w:r w:rsidR="000110A1">
              <w:rPr>
                <w:szCs w:val="22"/>
                <w:lang w:val="en-GB"/>
              </w:rPr>
              <w:t>ensiaalse toime uurimiseks peab müügiloa hoidja</w:t>
            </w:r>
            <w:r w:rsidR="00A41C8D">
              <w:rPr>
                <w:szCs w:val="22"/>
                <w:lang w:val="en-GB"/>
              </w:rPr>
              <w:t xml:space="preserve"> läbi viima kokkulepitud uuringuplaani järgi teostatud mittesekkuva müügiloajärgse ohutusuuringu </w:t>
            </w:r>
            <w:r w:rsidR="000110A1">
              <w:rPr>
                <w:szCs w:val="22"/>
                <w:lang w:val="en-GB"/>
              </w:rPr>
              <w:t>ja esitama</w:t>
            </w:r>
            <w:r w:rsidR="000110A1" w:rsidRPr="00F1457C">
              <w:rPr>
                <w:szCs w:val="22"/>
                <w:lang w:val="en-GB"/>
              </w:rPr>
              <w:t xml:space="preserve"> </w:t>
            </w:r>
            <w:r w:rsidR="00A41C8D">
              <w:rPr>
                <w:szCs w:val="22"/>
                <w:lang w:val="en-GB"/>
              </w:rPr>
              <w:t>tulemused, mis pärinevad hemofiilia pat</w:t>
            </w:r>
            <w:r w:rsidR="005108E9">
              <w:rPr>
                <w:szCs w:val="22"/>
                <w:lang w:val="en-GB"/>
              </w:rPr>
              <w:t>s</w:t>
            </w:r>
            <w:r w:rsidR="00A41C8D">
              <w:rPr>
                <w:szCs w:val="22"/>
                <w:lang w:val="en-GB"/>
              </w:rPr>
              <w:t>ientide</w:t>
            </w:r>
            <w:r w:rsidR="00A41C8D" w:rsidRPr="00F1457C">
              <w:rPr>
                <w:szCs w:val="22"/>
                <w:lang w:val="en-GB"/>
              </w:rPr>
              <w:t xml:space="preserve"> </w:t>
            </w:r>
            <w:r w:rsidR="00A41C8D">
              <w:rPr>
                <w:szCs w:val="22"/>
                <w:lang w:val="en-GB"/>
              </w:rPr>
              <w:t>registrist</w:t>
            </w:r>
            <w:r w:rsidR="000110A1">
              <w:rPr>
                <w:szCs w:val="22"/>
                <w:lang w:val="en-GB"/>
              </w:rPr>
              <w:t>.</w:t>
            </w:r>
          </w:p>
        </w:tc>
        <w:tc>
          <w:tcPr>
            <w:tcW w:w="1418" w:type="dxa"/>
            <w:tcBorders>
              <w:top w:val="single" w:sz="4" w:space="0" w:color="000000"/>
              <w:left w:val="single" w:sz="4" w:space="0" w:color="000000"/>
              <w:bottom w:val="single" w:sz="4" w:space="0" w:color="000000"/>
              <w:right w:val="single" w:sz="4" w:space="0" w:color="000000"/>
            </w:tcBorders>
            <w:shd w:val="clear" w:color="auto" w:fill="FFFFFF"/>
            <w:hideMark/>
          </w:tcPr>
          <w:p w:rsidR="00F1457C" w:rsidRPr="00F1457C" w:rsidRDefault="00F1457C" w:rsidP="00F1457C">
            <w:pPr>
              <w:numPr>
                <w:ilvl w:val="12"/>
                <w:numId w:val="0"/>
              </w:numPr>
              <w:ind w:right="-2"/>
              <w:rPr>
                <w:szCs w:val="22"/>
                <w:lang w:val="en-GB"/>
              </w:rPr>
            </w:pPr>
            <w:r>
              <w:rPr>
                <w:szCs w:val="22"/>
                <w:lang w:val="en-GB"/>
              </w:rPr>
              <w:t>Uuringu andmete esitamine</w:t>
            </w:r>
            <w:r w:rsidRPr="00F1457C">
              <w:rPr>
                <w:szCs w:val="22"/>
                <w:lang w:val="en-GB"/>
              </w:rPr>
              <w:t>: Q2-2028</w:t>
            </w:r>
          </w:p>
        </w:tc>
      </w:tr>
    </w:tbl>
    <w:p w:rsidR="005108E4" w:rsidRPr="00431C7E" w:rsidRDefault="005108E4" w:rsidP="00262EAE">
      <w:pPr>
        <w:numPr>
          <w:ilvl w:val="12"/>
          <w:numId w:val="0"/>
        </w:numPr>
        <w:ind w:right="-2"/>
        <w:rPr>
          <w:szCs w:val="22"/>
          <w:lang w:val="en-GB"/>
        </w:rPr>
      </w:pPr>
    </w:p>
    <w:p w:rsidR="005108E4" w:rsidRDefault="005108E4" w:rsidP="00262EAE">
      <w:pPr>
        <w:numPr>
          <w:ilvl w:val="12"/>
          <w:numId w:val="0"/>
        </w:numPr>
        <w:ind w:right="-2"/>
        <w:rPr>
          <w:szCs w:val="22"/>
        </w:rPr>
      </w:pPr>
    </w:p>
    <w:p w:rsidR="005108E4" w:rsidRDefault="005108E4" w:rsidP="00262EAE">
      <w:pPr>
        <w:numPr>
          <w:ilvl w:val="12"/>
          <w:numId w:val="0"/>
        </w:numPr>
        <w:ind w:right="-2"/>
        <w:rPr>
          <w:szCs w:val="22"/>
        </w:rPr>
      </w:pPr>
    </w:p>
    <w:p w:rsidR="005108E4" w:rsidRDefault="005108E4" w:rsidP="00262EAE">
      <w:pPr>
        <w:numPr>
          <w:ilvl w:val="12"/>
          <w:numId w:val="0"/>
        </w:numPr>
        <w:ind w:right="-2"/>
        <w:rPr>
          <w:szCs w:val="22"/>
        </w:rPr>
      </w:pPr>
    </w:p>
    <w:p w:rsidR="005108E4" w:rsidRDefault="005108E4" w:rsidP="00262EAE">
      <w:pPr>
        <w:numPr>
          <w:ilvl w:val="12"/>
          <w:numId w:val="0"/>
        </w:numPr>
        <w:ind w:right="-2"/>
        <w:rPr>
          <w:szCs w:val="22"/>
        </w:rPr>
      </w:pPr>
    </w:p>
    <w:p w:rsidR="00016F0F" w:rsidRDefault="005108E4" w:rsidP="00262EAE">
      <w:pPr>
        <w:numPr>
          <w:ilvl w:val="12"/>
          <w:numId w:val="0"/>
        </w:numPr>
        <w:ind w:right="-2"/>
        <w:rPr>
          <w:szCs w:val="22"/>
        </w:rPr>
      </w:pPr>
      <w:r>
        <w:rPr>
          <w:szCs w:val="22"/>
        </w:rPr>
        <w:br w:type="page"/>
      </w:r>
    </w:p>
    <w:p w:rsidR="005108E4" w:rsidRPr="00431C7E" w:rsidRDefault="005108E4" w:rsidP="00262EAE">
      <w:pPr>
        <w:numPr>
          <w:ilvl w:val="12"/>
          <w:numId w:val="0"/>
        </w:numPr>
        <w:ind w:right="-2"/>
        <w:rPr>
          <w:szCs w:val="22"/>
        </w:rPr>
      </w:pPr>
    </w:p>
    <w:p w:rsidR="00812D16" w:rsidRPr="00431C7E" w:rsidRDefault="00812D16" w:rsidP="00262EAE">
      <w:pPr>
        <w:ind w:right="566"/>
        <w:rPr>
          <w:szCs w:val="22"/>
        </w:rPr>
      </w:pPr>
    </w:p>
    <w:p w:rsidR="00812D16" w:rsidRPr="00431C7E" w:rsidRDefault="00812D16" w:rsidP="00262EAE">
      <w:pPr>
        <w:rPr>
          <w:szCs w:val="22"/>
        </w:rPr>
      </w:pPr>
    </w:p>
    <w:p w:rsidR="00812D16" w:rsidRPr="00431C7E" w:rsidRDefault="00812D16" w:rsidP="00262EAE">
      <w:pPr>
        <w:rPr>
          <w:szCs w:val="22"/>
        </w:rPr>
      </w:pPr>
    </w:p>
    <w:p w:rsidR="00812D16" w:rsidRPr="00431C7E" w:rsidRDefault="00812D16" w:rsidP="00262EAE">
      <w:pPr>
        <w:rPr>
          <w:szCs w:val="22"/>
        </w:rPr>
      </w:pPr>
    </w:p>
    <w:p w:rsidR="00812D16" w:rsidRPr="00431C7E" w:rsidRDefault="00812D16" w:rsidP="00262EAE">
      <w:pPr>
        <w:rPr>
          <w:szCs w:val="22"/>
        </w:rPr>
      </w:pPr>
    </w:p>
    <w:p w:rsidR="00812D16" w:rsidRPr="00431C7E" w:rsidRDefault="00812D16" w:rsidP="00262EAE"/>
    <w:p w:rsidR="00812D16" w:rsidRPr="00431C7E" w:rsidRDefault="00812D16" w:rsidP="00262EAE"/>
    <w:p w:rsidR="00812D16" w:rsidRPr="00431C7E" w:rsidRDefault="00812D16" w:rsidP="00262EAE"/>
    <w:p w:rsidR="00812D16" w:rsidRPr="00431C7E" w:rsidRDefault="00812D16" w:rsidP="00262EAE"/>
    <w:p w:rsidR="00812D16" w:rsidRPr="00431C7E" w:rsidRDefault="00812D16" w:rsidP="00262EAE"/>
    <w:p w:rsidR="00812D16" w:rsidRPr="00431C7E" w:rsidRDefault="00812D16" w:rsidP="00262EAE">
      <w:pPr>
        <w:rPr>
          <w:szCs w:val="22"/>
        </w:rPr>
      </w:pPr>
    </w:p>
    <w:p w:rsidR="00812D16" w:rsidRPr="00431C7E" w:rsidRDefault="00812D16" w:rsidP="00262EAE">
      <w:pPr>
        <w:rPr>
          <w:szCs w:val="22"/>
        </w:rPr>
      </w:pPr>
    </w:p>
    <w:p w:rsidR="00812D16" w:rsidRPr="00431C7E" w:rsidRDefault="00812D16" w:rsidP="00262EAE">
      <w:pPr>
        <w:rPr>
          <w:szCs w:val="22"/>
        </w:rPr>
      </w:pPr>
    </w:p>
    <w:p w:rsidR="00812D16" w:rsidRPr="00431C7E" w:rsidRDefault="00812D16" w:rsidP="00262EAE">
      <w:pPr>
        <w:rPr>
          <w:szCs w:val="22"/>
        </w:rPr>
      </w:pPr>
    </w:p>
    <w:p w:rsidR="00812D16" w:rsidRPr="00431C7E" w:rsidRDefault="00812D16" w:rsidP="00262EAE">
      <w:pPr>
        <w:rPr>
          <w:szCs w:val="22"/>
        </w:rPr>
      </w:pPr>
    </w:p>
    <w:p w:rsidR="00812D16" w:rsidRPr="00431C7E" w:rsidRDefault="00812D16" w:rsidP="00262EAE">
      <w:pPr>
        <w:rPr>
          <w:szCs w:val="22"/>
        </w:rPr>
      </w:pPr>
    </w:p>
    <w:p w:rsidR="00812D16" w:rsidRPr="00431C7E" w:rsidRDefault="00812D16" w:rsidP="00262EAE">
      <w:pPr>
        <w:rPr>
          <w:szCs w:val="22"/>
        </w:rPr>
      </w:pPr>
    </w:p>
    <w:p w:rsidR="00812D16" w:rsidRPr="00431C7E" w:rsidRDefault="00812D16" w:rsidP="00262EAE">
      <w:pPr>
        <w:outlineLvl w:val="0"/>
        <w:rPr>
          <w:b/>
          <w:szCs w:val="22"/>
        </w:rPr>
      </w:pPr>
    </w:p>
    <w:p w:rsidR="00812D16" w:rsidRPr="00431C7E" w:rsidRDefault="00812D16" w:rsidP="00262EAE">
      <w:pPr>
        <w:outlineLvl w:val="0"/>
        <w:rPr>
          <w:b/>
          <w:szCs w:val="22"/>
        </w:rPr>
      </w:pPr>
    </w:p>
    <w:p w:rsidR="00812D16" w:rsidRPr="00431C7E" w:rsidRDefault="00812D16" w:rsidP="00262EAE">
      <w:pPr>
        <w:outlineLvl w:val="0"/>
        <w:rPr>
          <w:b/>
          <w:szCs w:val="22"/>
        </w:rPr>
      </w:pPr>
    </w:p>
    <w:p w:rsidR="00812D16" w:rsidRPr="00431C7E" w:rsidRDefault="00812D16" w:rsidP="00262EAE">
      <w:pPr>
        <w:outlineLvl w:val="0"/>
        <w:rPr>
          <w:b/>
          <w:szCs w:val="22"/>
        </w:rPr>
      </w:pPr>
    </w:p>
    <w:p w:rsidR="00812D16" w:rsidRPr="00431C7E" w:rsidRDefault="00812D16" w:rsidP="00262EAE">
      <w:pPr>
        <w:outlineLvl w:val="0"/>
        <w:rPr>
          <w:b/>
          <w:szCs w:val="22"/>
        </w:rPr>
      </w:pPr>
    </w:p>
    <w:p w:rsidR="00812D16" w:rsidRPr="00A92A2E" w:rsidRDefault="00812D16" w:rsidP="00262EAE">
      <w:pPr>
        <w:jc w:val="center"/>
        <w:outlineLvl w:val="0"/>
        <w:rPr>
          <w:b/>
          <w:szCs w:val="22"/>
          <w:lang w:val="de-DE"/>
        </w:rPr>
      </w:pPr>
      <w:r>
        <w:rPr>
          <w:b/>
          <w:szCs w:val="22"/>
        </w:rPr>
        <w:t>III LISA</w:t>
      </w:r>
    </w:p>
    <w:p w:rsidR="00812D16" w:rsidRPr="00A92A2E" w:rsidRDefault="00812D16" w:rsidP="00262EAE">
      <w:pPr>
        <w:jc w:val="center"/>
        <w:rPr>
          <w:b/>
          <w:szCs w:val="22"/>
          <w:lang w:val="de-DE"/>
        </w:rPr>
      </w:pPr>
    </w:p>
    <w:p w:rsidR="00812D16" w:rsidRPr="00A92A2E" w:rsidRDefault="00812D16" w:rsidP="00262EAE">
      <w:pPr>
        <w:jc w:val="center"/>
        <w:outlineLvl w:val="0"/>
        <w:rPr>
          <w:b/>
          <w:szCs w:val="22"/>
          <w:lang w:val="de-DE"/>
        </w:rPr>
      </w:pPr>
      <w:r>
        <w:rPr>
          <w:b/>
          <w:szCs w:val="22"/>
        </w:rPr>
        <w:t>PAKENDI MÄRGISTUS JA INFOLEHT</w:t>
      </w:r>
    </w:p>
    <w:p w:rsidR="000166C1" w:rsidRPr="00A92A2E" w:rsidRDefault="00B674D6" w:rsidP="00262EAE">
      <w:pPr>
        <w:rPr>
          <w:b/>
          <w:szCs w:val="22"/>
          <w:lang w:val="de-DE"/>
        </w:rPr>
      </w:pPr>
      <w:r>
        <w:rPr>
          <w:b/>
          <w:szCs w:val="22"/>
        </w:rPr>
        <w:br w:type="page"/>
      </w:r>
    </w:p>
    <w:p w:rsidR="000166C1" w:rsidRPr="00A92A2E" w:rsidRDefault="000166C1" w:rsidP="00262EAE">
      <w:pPr>
        <w:outlineLvl w:val="0"/>
        <w:rPr>
          <w:b/>
          <w:szCs w:val="22"/>
          <w:lang w:val="de-DE"/>
        </w:rPr>
      </w:pPr>
    </w:p>
    <w:p w:rsidR="000166C1" w:rsidRPr="00A92A2E" w:rsidRDefault="000166C1" w:rsidP="00262EAE">
      <w:pPr>
        <w:outlineLvl w:val="0"/>
        <w:rPr>
          <w:b/>
          <w:szCs w:val="22"/>
          <w:lang w:val="de-DE"/>
        </w:rPr>
      </w:pPr>
    </w:p>
    <w:p w:rsidR="000166C1" w:rsidRPr="00A92A2E" w:rsidRDefault="000166C1" w:rsidP="00262EAE">
      <w:pPr>
        <w:outlineLvl w:val="0"/>
        <w:rPr>
          <w:b/>
          <w:szCs w:val="22"/>
          <w:lang w:val="de-DE"/>
        </w:rPr>
      </w:pPr>
    </w:p>
    <w:p w:rsidR="000166C1" w:rsidRPr="00A92A2E" w:rsidRDefault="000166C1" w:rsidP="00262EAE">
      <w:pPr>
        <w:outlineLvl w:val="0"/>
        <w:rPr>
          <w:b/>
          <w:szCs w:val="22"/>
          <w:lang w:val="de-DE"/>
        </w:rPr>
      </w:pPr>
    </w:p>
    <w:p w:rsidR="000166C1" w:rsidRPr="00A92A2E" w:rsidRDefault="000166C1" w:rsidP="00262EAE">
      <w:pPr>
        <w:outlineLvl w:val="0"/>
        <w:rPr>
          <w:b/>
          <w:szCs w:val="22"/>
          <w:lang w:val="de-DE"/>
        </w:rPr>
      </w:pPr>
    </w:p>
    <w:p w:rsidR="000166C1" w:rsidRPr="00A92A2E" w:rsidRDefault="000166C1" w:rsidP="00262EAE">
      <w:pPr>
        <w:outlineLvl w:val="0"/>
        <w:rPr>
          <w:b/>
          <w:szCs w:val="22"/>
          <w:lang w:val="de-DE"/>
        </w:rPr>
      </w:pPr>
    </w:p>
    <w:p w:rsidR="000166C1" w:rsidRPr="00A92A2E" w:rsidRDefault="000166C1" w:rsidP="00262EAE">
      <w:pPr>
        <w:outlineLvl w:val="0"/>
        <w:rPr>
          <w:b/>
          <w:szCs w:val="22"/>
          <w:lang w:val="de-DE"/>
        </w:rPr>
      </w:pPr>
    </w:p>
    <w:p w:rsidR="000166C1" w:rsidRPr="00A92A2E" w:rsidRDefault="000166C1" w:rsidP="00262EAE">
      <w:pPr>
        <w:outlineLvl w:val="0"/>
        <w:rPr>
          <w:b/>
          <w:szCs w:val="22"/>
          <w:lang w:val="de-DE"/>
        </w:rPr>
      </w:pPr>
    </w:p>
    <w:p w:rsidR="000166C1" w:rsidRPr="00A92A2E" w:rsidRDefault="000166C1" w:rsidP="00262EAE">
      <w:pPr>
        <w:outlineLvl w:val="0"/>
        <w:rPr>
          <w:b/>
          <w:szCs w:val="22"/>
          <w:lang w:val="de-DE"/>
        </w:rPr>
      </w:pPr>
    </w:p>
    <w:p w:rsidR="000166C1" w:rsidRPr="00A92A2E" w:rsidRDefault="000166C1" w:rsidP="00262EAE">
      <w:pPr>
        <w:outlineLvl w:val="0"/>
        <w:rPr>
          <w:b/>
          <w:szCs w:val="22"/>
          <w:lang w:val="de-DE"/>
        </w:rPr>
      </w:pPr>
    </w:p>
    <w:p w:rsidR="000166C1" w:rsidRPr="00A92A2E" w:rsidRDefault="000166C1" w:rsidP="00262EAE">
      <w:pPr>
        <w:outlineLvl w:val="0"/>
        <w:rPr>
          <w:b/>
          <w:szCs w:val="22"/>
          <w:lang w:val="de-DE"/>
        </w:rPr>
      </w:pPr>
    </w:p>
    <w:p w:rsidR="000166C1" w:rsidRPr="00A92A2E" w:rsidRDefault="000166C1" w:rsidP="00262EAE">
      <w:pPr>
        <w:outlineLvl w:val="0"/>
        <w:rPr>
          <w:b/>
          <w:szCs w:val="22"/>
          <w:lang w:val="de-DE"/>
        </w:rPr>
      </w:pPr>
    </w:p>
    <w:p w:rsidR="000166C1" w:rsidRPr="00A92A2E" w:rsidRDefault="000166C1" w:rsidP="00262EAE">
      <w:pPr>
        <w:outlineLvl w:val="0"/>
        <w:rPr>
          <w:b/>
          <w:szCs w:val="22"/>
          <w:lang w:val="de-DE"/>
        </w:rPr>
      </w:pPr>
    </w:p>
    <w:p w:rsidR="000166C1" w:rsidRPr="00A92A2E" w:rsidRDefault="000166C1" w:rsidP="00262EAE">
      <w:pPr>
        <w:outlineLvl w:val="0"/>
        <w:rPr>
          <w:b/>
          <w:szCs w:val="22"/>
          <w:lang w:val="de-DE"/>
        </w:rPr>
      </w:pPr>
    </w:p>
    <w:p w:rsidR="000166C1" w:rsidRPr="00A92A2E" w:rsidRDefault="000166C1" w:rsidP="00262EAE">
      <w:pPr>
        <w:outlineLvl w:val="0"/>
        <w:rPr>
          <w:b/>
          <w:szCs w:val="22"/>
          <w:lang w:val="de-DE"/>
        </w:rPr>
      </w:pPr>
    </w:p>
    <w:p w:rsidR="000166C1" w:rsidRPr="00A92A2E" w:rsidRDefault="000166C1" w:rsidP="00262EAE">
      <w:pPr>
        <w:outlineLvl w:val="0"/>
        <w:rPr>
          <w:b/>
          <w:szCs w:val="22"/>
          <w:lang w:val="de-DE"/>
        </w:rPr>
      </w:pPr>
    </w:p>
    <w:p w:rsidR="000166C1" w:rsidRPr="00A92A2E" w:rsidRDefault="000166C1" w:rsidP="00262EAE">
      <w:pPr>
        <w:outlineLvl w:val="0"/>
        <w:rPr>
          <w:b/>
          <w:szCs w:val="22"/>
          <w:lang w:val="de-DE"/>
        </w:rPr>
      </w:pPr>
    </w:p>
    <w:p w:rsidR="000166C1" w:rsidRPr="00A92A2E" w:rsidRDefault="000166C1" w:rsidP="00262EAE">
      <w:pPr>
        <w:outlineLvl w:val="0"/>
        <w:rPr>
          <w:b/>
          <w:szCs w:val="22"/>
          <w:lang w:val="de-DE"/>
        </w:rPr>
      </w:pPr>
    </w:p>
    <w:p w:rsidR="00B64B2F" w:rsidRPr="00A92A2E" w:rsidRDefault="00B64B2F" w:rsidP="00262EAE">
      <w:pPr>
        <w:outlineLvl w:val="0"/>
        <w:rPr>
          <w:b/>
          <w:szCs w:val="22"/>
          <w:lang w:val="de-DE"/>
        </w:rPr>
      </w:pPr>
    </w:p>
    <w:p w:rsidR="00B64B2F" w:rsidRPr="00A92A2E" w:rsidRDefault="00B64B2F" w:rsidP="00262EAE">
      <w:pPr>
        <w:outlineLvl w:val="0"/>
        <w:rPr>
          <w:b/>
          <w:szCs w:val="22"/>
          <w:lang w:val="de-DE"/>
        </w:rPr>
      </w:pPr>
    </w:p>
    <w:p w:rsidR="00B64B2F" w:rsidRPr="00A92A2E" w:rsidRDefault="00B64B2F" w:rsidP="00262EAE">
      <w:pPr>
        <w:outlineLvl w:val="0"/>
        <w:rPr>
          <w:b/>
          <w:szCs w:val="22"/>
          <w:lang w:val="de-DE"/>
        </w:rPr>
      </w:pPr>
    </w:p>
    <w:p w:rsidR="00B64B2F" w:rsidRPr="00A92A2E" w:rsidRDefault="00B64B2F" w:rsidP="00262EAE">
      <w:pPr>
        <w:outlineLvl w:val="0"/>
        <w:rPr>
          <w:b/>
          <w:szCs w:val="22"/>
          <w:lang w:val="de-DE"/>
        </w:rPr>
      </w:pPr>
    </w:p>
    <w:p w:rsidR="00812D16" w:rsidRPr="00A92A2E" w:rsidRDefault="00812D16" w:rsidP="00262EAE">
      <w:pPr>
        <w:jc w:val="center"/>
        <w:outlineLvl w:val="0"/>
        <w:rPr>
          <w:szCs w:val="22"/>
          <w:lang w:val="de-DE"/>
        </w:rPr>
      </w:pPr>
      <w:r>
        <w:rPr>
          <w:b/>
          <w:szCs w:val="22"/>
        </w:rPr>
        <w:t>A. PAKENDI MÄRGISTUS</w:t>
      </w:r>
    </w:p>
    <w:p w:rsidR="00812D16" w:rsidRPr="00A92A2E" w:rsidRDefault="00812D16" w:rsidP="00262EAE">
      <w:pPr>
        <w:pBdr>
          <w:top w:val="single" w:sz="4" w:space="1" w:color="auto"/>
          <w:left w:val="single" w:sz="4" w:space="4" w:color="auto"/>
          <w:bottom w:val="single" w:sz="4" w:space="1" w:color="auto"/>
          <w:right w:val="single" w:sz="4" w:space="4" w:color="auto"/>
        </w:pBdr>
        <w:rPr>
          <w:b/>
          <w:szCs w:val="22"/>
          <w:lang w:val="de-DE"/>
        </w:rPr>
      </w:pPr>
      <w:r>
        <w:rPr>
          <w:szCs w:val="22"/>
        </w:rPr>
        <w:br w:type="page"/>
      </w:r>
      <w:r>
        <w:rPr>
          <w:b/>
          <w:szCs w:val="22"/>
        </w:rPr>
        <w:t>VÄLISPAKENDIL PEAVAD OLEMA JÄRGMISED ANDMED</w:t>
      </w:r>
    </w:p>
    <w:p w:rsidR="00812D16" w:rsidRPr="00A92A2E" w:rsidRDefault="00812D16" w:rsidP="00262EAE">
      <w:pPr>
        <w:pBdr>
          <w:top w:val="single" w:sz="4" w:space="1" w:color="auto"/>
          <w:left w:val="single" w:sz="4" w:space="4" w:color="auto"/>
          <w:bottom w:val="single" w:sz="4" w:space="1" w:color="auto"/>
          <w:right w:val="single" w:sz="4" w:space="4" w:color="auto"/>
        </w:pBdr>
        <w:ind w:left="567" w:hanging="567"/>
        <w:rPr>
          <w:bCs/>
          <w:szCs w:val="22"/>
          <w:lang w:val="de-DE"/>
        </w:rPr>
      </w:pPr>
    </w:p>
    <w:p w:rsidR="00812D16" w:rsidRPr="00A92A2E" w:rsidRDefault="00CA03DD" w:rsidP="00262EAE">
      <w:pPr>
        <w:pBdr>
          <w:top w:val="single" w:sz="4" w:space="1" w:color="auto"/>
          <w:left w:val="single" w:sz="4" w:space="4" w:color="auto"/>
          <w:bottom w:val="single" w:sz="4" w:space="1" w:color="auto"/>
          <w:right w:val="single" w:sz="4" w:space="4" w:color="auto"/>
        </w:pBdr>
        <w:rPr>
          <w:bCs/>
          <w:szCs w:val="22"/>
          <w:lang w:val="de-DE"/>
        </w:rPr>
      </w:pPr>
      <w:r>
        <w:rPr>
          <w:b/>
          <w:szCs w:val="22"/>
        </w:rPr>
        <w:t>Karp</w:t>
      </w:r>
    </w:p>
    <w:p w:rsidR="00812D16" w:rsidRPr="00A92A2E" w:rsidRDefault="00812D16" w:rsidP="00262EAE">
      <w:pPr>
        <w:rPr>
          <w:lang w:val="de-DE"/>
        </w:rPr>
      </w:pPr>
    </w:p>
    <w:p w:rsidR="006C6114" w:rsidRPr="00A92A2E" w:rsidRDefault="006C6114" w:rsidP="00262EAE">
      <w:pPr>
        <w:rPr>
          <w:szCs w:val="22"/>
          <w:lang w:val="de-DE"/>
        </w:rPr>
      </w:pPr>
    </w:p>
    <w:p w:rsidR="00812D16" w:rsidRPr="00A92A2E" w:rsidRDefault="00812D16" w:rsidP="00262EAE">
      <w:pPr>
        <w:pBdr>
          <w:top w:val="single" w:sz="4" w:space="1" w:color="auto"/>
          <w:left w:val="single" w:sz="4" w:space="4" w:color="auto"/>
          <w:bottom w:val="single" w:sz="4" w:space="1" w:color="auto"/>
          <w:right w:val="single" w:sz="4" w:space="4" w:color="auto"/>
        </w:pBdr>
        <w:ind w:left="567" w:hanging="567"/>
        <w:outlineLvl w:val="0"/>
        <w:rPr>
          <w:lang w:val="de-DE"/>
        </w:rPr>
      </w:pPr>
      <w:r>
        <w:rPr>
          <w:b/>
        </w:rPr>
        <w:t>1.</w:t>
      </w:r>
      <w:r>
        <w:rPr>
          <w:b/>
        </w:rPr>
        <w:tab/>
        <w:t>RAVIMPREPARAADI NIMETUS</w:t>
      </w:r>
    </w:p>
    <w:p w:rsidR="00812D16" w:rsidRPr="00A92A2E" w:rsidRDefault="00812D16" w:rsidP="00262EAE">
      <w:pPr>
        <w:rPr>
          <w:szCs w:val="22"/>
          <w:lang w:val="de-DE"/>
        </w:rPr>
      </w:pPr>
    </w:p>
    <w:p w:rsidR="00812D16" w:rsidRPr="00A92A2E" w:rsidRDefault="005E05CE" w:rsidP="00262EAE">
      <w:pPr>
        <w:rPr>
          <w:szCs w:val="22"/>
          <w:lang w:val="de-DE"/>
        </w:rPr>
      </w:pPr>
      <w:r>
        <w:rPr>
          <w:szCs w:val="22"/>
        </w:rPr>
        <w:t>Refixia 500 RÜ süstelahuse pulber ja lahusti</w:t>
      </w:r>
    </w:p>
    <w:p w:rsidR="00812D16" w:rsidRPr="00A92A2E" w:rsidRDefault="00812D16" w:rsidP="00262EAE">
      <w:pPr>
        <w:rPr>
          <w:szCs w:val="22"/>
          <w:lang w:val="de-DE"/>
        </w:rPr>
      </w:pPr>
    </w:p>
    <w:p w:rsidR="00790341" w:rsidRPr="00A92A2E" w:rsidRDefault="0073775A" w:rsidP="00262EAE">
      <w:pPr>
        <w:rPr>
          <w:b/>
          <w:szCs w:val="22"/>
          <w:lang w:val="de-DE"/>
        </w:rPr>
      </w:pPr>
      <w:r w:rsidRPr="008B16D5">
        <w:rPr>
          <w:i/>
          <w:szCs w:val="22"/>
          <w:lang w:val="de-DE"/>
        </w:rPr>
        <w:t>Nonacogum beta pegolum</w:t>
      </w:r>
    </w:p>
    <w:p w:rsidR="00812D16" w:rsidRPr="00A92A2E" w:rsidRDefault="00067668" w:rsidP="00262EAE">
      <w:pPr>
        <w:rPr>
          <w:szCs w:val="22"/>
          <w:lang w:val="de-DE"/>
        </w:rPr>
      </w:pPr>
      <w:r>
        <w:rPr>
          <w:szCs w:val="22"/>
          <w:lang w:val="de-DE"/>
        </w:rPr>
        <w:t>(rekombinantne IX hüübimisfaktor)</w:t>
      </w:r>
    </w:p>
    <w:p w:rsidR="00812D16" w:rsidRDefault="00812D16" w:rsidP="00262EAE">
      <w:pPr>
        <w:rPr>
          <w:szCs w:val="22"/>
          <w:lang w:val="de-DE"/>
        </w:rPr>
      </w:pPr>
    </w:p>
    <w:p w:rsidR="00067668" w:rsidRPr="00A92A2E" w:rsidRDefault="00067668" w:rsidP="00262EAE">
      <w:pPr>
        <w:rPr>
          <w:szCs w:val="22"/>
          <w:lang w:val="de-DE"/>
        </w:rPr>
      </w:pPr>
    </w:p>
    <w:p w:rsidR="00812D16" w:rsidRPr="00A92A2E" w:rsidRDefault="000C5BF3" w:rsidP="00262EAE">
      <w:pPr>
        <w:pBdr>
          <w:top w:val="single" w:sz="4" w:space="1" w:color="auto"/>
          <w:left w:val="single" w:sz="4" w:space="4" w:color="auto"/>
          <w:bottom w:val="single" w:sz="4" w:space="1" w:color="auto"/>
          <w:right w:val="single" w:sz="4" w:space="4" w:color="auto"/>
        </w:pBdr>
        <w:ind w:left="567" w:hanging="567"/>
        <w:outlineLvl w:val="0"/>
        <w:rPr>
          <w:b/>
          <w:szCs w:val="22"/>
          <w:lang w:val="de-DE"/>
        </w:rPr>
      </w:pPr>
      <w:r>
        <w:rPr>
          <w:b/>
          <w:szCs w:val="22"/>
        </w:rPr>
        <w:t>2.</w:t>
      </w:r>
      <w:r>
        <w:rPr>
          <w:b/>
          <w:szCs w:val="22"/>
        </w:rPr>
        <w:tab/>
        <w:t>TOIMEAINE</w:t>
      </w:r>
      <w:r w:rsidR="00812D16">
        <w:rPr>
          <w:b/>
          <w:szCs w:val="22"/>
        </w:rPr>
        <w:t xml:space="preserve"> SISALDUS</w:t>
      </w:r>
    </w:p>
    <w:p w:rsidR="00812D16" w:rsidRPr="00A92A2E" w:rsidRDefault="00812D16" w:rsidP="00262EAE">
      <w:pPr>
        <w:rPr>
          <w:szCs w:val="22"/>
          <w:lang w:val="de-DE"/>
        </w:rPr>
      </w:pPr>
    </w:p>
    <w:p w:rsidR="00812D16" w:rsidRPr="00A92A2E" w:rsidRDefault="00F627E0" w:rsidP="00262EAE">
      <w:pPr>
        <w:rPr>
          <w:szCs w:val="22"/>
          <w:lang w:val="de-DE"/>
        </w:rPr>
      </w:pPr>
      <w:r>
        <w:rPr>
          <w:szCs w:val="22"/>
        </w:rPr>
        <w:t>Pulber: 500 RÜ beetanonakogpegooli (ligikaudu 125 RÜ/ml pärast manustamiskõlblikuks muu</w:t>
      </w:r>
      <w:r w:rsidR="00393BA3">
        <w:rPr>
          <w:szCs w:val="22"/>
        </w:rPr>
        <w:t>tmist)</w:t>
      </w:r>
    </w:p>
    <w:p w:rsidR="00812D16" w:rsidRPr="00A92A2E" w:rsidRDefault="00812D16" w:rsidP="00262EAE">
      <w:pPr>
        <w:rPr>
          <w:szCs w:val="22"/>
          <w:lang w:val="de-DE"/>
        </w:rPr>
      </w:pPr>
    </w:p>
    <w:p w:rsidR="00C555A8" w:rsidRPr="00A92A2E" w:rsidRDefault="00C555A8" w:rsidP="00262EAE">
      <w:pPr>
        <w:rPr>
          <w:szCs w:val="22"/>
          <w:lang w:val="de-DE"/>
        </w:rPr>
      </w:pPr>
    </w:p>
    <w:p w:rsidR="00812D16" w:rsidRPr="00A92A2E"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de-DE"/>
        </w:rPr>
      </w:pPr>
      <w:r>
        <w:rPr>
          <w:b/>
          <w:szCs w:val="22"/>
        </w:rPr>
        <w:t>3.</w:t>
      </w:r>
      <w:r>
        <w:rPr>
          <w:b/>
          <w:szCs w:val="22"/>
        </w:rPr>
        <w:tab/>
        <w:t>ABIAINED</w:t>
      </w:r>
    </w:p>
    <w:p w:rsidR="00EB0347" w:rsidRPr="00A92A2E" w:rsidRDefault="00EB0347" w:rsidP="00262EAE">
      <w:pPr>
        <w:rPr>
          <w:szCs w:val="22"/>
          <w:shd w:val="clear" w:color="auto" w:fill="BFBFBF"/>
          <w:lang w:val="de-DE"/>
        </w:rPr>
      </w:pPr>
    </w:p>
    <w:p w:rsidR="00812D16" w:rsidRPr="00A92A2E" w:rsidRDefault="00F627E0" w:rsidP="00262EAE">
      <w:pPr>
        <w:rPr>
          <w:szCs w:val="22"/>
          <w:lang w:val="de-DE"/>
        </w:rPr>
      </w:pPr>
      <w:r>
        <w:rPr>
          <w:szCs w:val="22"/>
          <w:shd w:val="clear" w:color="auto" w:fill="BFBFBF"/>
        </w:rPr>
        <w:t>Pulber:</w:t>
      </w:r>
    </w:p>
    <w:p w:rsidR="00F627E0" w:rsidRPr="00A92A2E" w:rsidRDefault="00CF0BFC" w:rsidP="00262EAE">
      <w:pPr>
        <w:rPr>
          <w:szCs w:val="22"/>
          <w:lang w:val="de-DE"/>
        </w:rPr>
      </w:pPr>
      <w:r>
        <w:rPr>
          <w:szCs w:val="22"/>
        </w:rPr>
        <w:t>naatriumkloriid, histidiin, sahharoos, polüsorbaat 80, mannitool, naatriumhüdroksiid, vesinikkloriidhape</w:t>
      </w:r>
    </w:p>
    <w:p w:rsidR="00F627E0" w:rsidRPr="00A92A2E" w:rsidRDefault="00F627E0" w:rsidP="00262EAE">
      <w:pPr>
        <w:rPr>
          <w:szCs w:val="22"/>
          <w:lang w:val="de-DE"/>
        </w:rPr>
      </w:pPr>
    </w:p>
    <w:p w:rsidR="00790341" w:rsidRPr="00A92A2E" w:rsidRDefault="00F627E0" w:rsidP="00262EAE">
      <w:pPr>
        <w:rPr>
          <w:szCs w:val="22"/>
          <w:lang w:val="de-DE"/>
        </w:rPr>
      </w:pPr>
      <w:r>
        <w:rPr>
          <w:szCs w:val="22"/>
        </w:rPr>
        <w:t xml:space="preserve">Lahusti: </w:t>
      </w:r>
      <w:r w:rsidR="005216B4">
        <w:rPr>
          <w:szCs w:val="22"/>
        </w:rPr>
        <w:t>h</w:t>
      </w:r>
      <w:r>
        <w:rPr>
          <w:szCs w:val="22"/>
        </w:rPr>
        <w:t>istidiin, süstevesi, naatriumhüdroksiid, vesinikkloriidhape</w:t>
      </w:r>
    </w:p>
    <w:p w:rsidR="00812D16" w:rsidRPr="00A92A2E" w:rsidRDefault="00812D16" w:rsidP="00262EAE">
      <w:pPr>
        <w:rPr>
          <w:szCs w:val="22"/>
          <w:lang w:val="de-DE"/>
        </w:rPr>
      </w:pPr>
    </w:p>
    <w:p w:rsidR="007658B6" w:rsidRPr="00A92A2E" w:rsidRDefault="007658B6" w:rsidP="00262EAE">
      <w:pPr>
        <w:rPr>
          <w:szCs w:val="22"/>
          <w:lang w:val="de-DE"/>
        </w:rPr>
      </w:pPr>
    </w:p>
    <w:p w:rsidR="00812D16" w:rsidRPr="00A92A2E"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de-DE"/>
        </w:rPr>
      </w:pPr>
      <w:r>
        <w:rPr>
          <w:b/>
          <w:szCs w:val="22"/>
        </w:rPr>
        <w:t>4.</w:t>
      </w:r>
      <w:r>
        <w:rPr>
          <w:b/>
          <w:szCs w:val="22"/>
        </w:rPr>
        <w:tab/>
        <w:t>RAVIMVORM JA PAKENDI SUURUS</w:t>
      </w:r>
    </w:p>
    <w:p w:rsidR="00812D16" w:rsidRPr="00A92A2E" w:rsidRDefault="00812D16" w:rsidP="00262EAE">
      <w:pPr>
        <w:rPr>
          <w:szCs w:val="22"/>
          <w:lang w:val="de-DE"/>
        </w:rPr>
      </w:pPr>
    </w:p>
    <w:p w:rsidR="00B53244" w:rsidRPr="00A92A2E" w:rsidRDefault="00B53244" w:rsidP="00262EAE">
      <w:pPr>
        <w:rPr>
          <w:szCs w:val="22"/>
          <w:lang w:val="de-DE"/>
        </w:rPr>
      </w:pPr>
      <w:r>
        <w:rPr>
          <w:szCs w:val="22"/>
          <w:shd w:val="clear" w:color="auto" w:fill="BFBFBF"/>
        </w:rPr>
        <w:t>Süstelahuse pulber ja lahusti</w:t>
      </w:r>
    </w:p>
    <w:p w:rsidR="00B53244" w:rsidRPr="00A92A2E" w:rsidRDefault="00B53244" w:rsidP="00262EAE">
      <w:pPr>
        <w:rPr>
          <w:szCs w:val="22"/>
          <w:lang w:val="de-DE"/>
        </w:rPr>
      </w:pPr>
    </w:p>
    <w:p w:rsidR="00B53244" w:rsidRPr="00A92A2E" w:rsidRDefault="00B53244" w:rsidP="00262EAE">
      <w:pPr>
        <w:rPr>
          <w:szCs w:val="22"/>
        </w:rPr>
      </w:pPr>
      <w:r>
        <w:rPr>
          <w:szCs w:val="22"/>
        </w:rPr>
        <w:t>Pakend sisaldab</w:t>
      </w:r>
      <w:r w:rsidR="00084FD2">
        <w:rPr>
          <w:szCs w:val="22"/>
        </w:rPr>
        <w:t>:</w:t>
      </w:r>
      <w:r>
        <w:rPr>
          <w:szCs w:val="22"/>
        </w:rPr>
        <w:t xml:space="preserve"> 1 pulbriviaal, 4 ml lahustit </w:t>
      </w:r>
      <w:r w:rsidR="007F74B9">
        <w:rPr>
          <w:szCs w:val="22"/>
        </w:rPr>
        <w:t>süstlis</w:t>
      </w:r>
      <w:r>
        <w:rPr>
          <w:szCs w:val="22"/>
        </w:rPr>
        <w:t xml:space="preserve">, </w:t>
      </w:r>
      <w:r w:rsidR="00123725">
        <w:rPr>
          <w:szCs w:val="22"/>
        </w:rPr>
        <w:t xml:space="preserve">1 </w:t>
      </w:r>
      <w:r>
        <w:rPr>
          <w:szCs w:val="22"/>
        </w:rPr>
        <w:t xml:space="preserve">kolvivars ja </w:t>
      </w:r>
      <w:r w:rsidR="00123725">
        <w:rPr>
          <w:szCs w:val="22"/>
        </w:rPr>
        <w:t xml:space="preserve">1 </w:t>
      </w:r>
      <w:r>
        <w:rPr>
          <w:szCs w:val="22"/>
        </w:rPr>
        <w:t>viaali</w:t>
      </w:r>
      <w:r w:rsidR="005870A6">
        <w:rPr>
          <w:szCs w:val="22"/>
        </w:rPr>
        <w:t xml:space="preserve"> </w:t>
      </w:r>
      <w:r>
        <w:rPr>
          <w:szCs w:val="22"/>
        </w:rPr>
        <w:t>adapter</w:t>
      </w:r>
    </w:p>
    <w:p w:rsidR="00812D16" w:rsidRPr="00A92A2E" w:rsidRDefault="00812D16" w:rsidP="00262EAE">
      <w:pPr>
        <w:rPr>
          <w:szCs w:val="22"/>
        </w:rPr>
      </w:pPr>
    </w:p>
    <w:p w:rsidR="007658B6" w:rsidRPr="00A92A2E" w:rsidRDefault="007658B6" w:rsidP="00262EAE">
      <w:pPr>
        <w:rPr>
          <w:szCs w:val="22"/>
        </w:rPr>
      </w:pPr>
    </w:p>
    <w:p w:rsidR="00812D16" w:rsidRPr="00A92A2E" w:rsidRDefault="006E0860" w:rsidP="00262EAE">
      <w:pPr>
        <w:pBdr>
          <w:top w:val="single" w:sz="4" w:space="1" w:color="auto"/>
          <w:left w:val="single" w:sz="4" w:space="4" w:color="auto"/>
          <w:bottom w:val="single" w:sz="4" w:space="1" w:color="auto"/>
          <w:right w:val="single" w:sz="4" w:space="4" w:color="auto"/>
        </w:pBdr>
        <w:ind w:left="567" w:hanging="567"/>
        <w:outlineLvl w:val="0"/>
        <w:rPr>
          <w:szCs w:val="22"/>
          <w:lang w:val="de-DE"/>
        </w:rPr>
      </w:pPr>
      <w:r>
        <w:rPr>
          <w:b/>
          <w:szCs w:val="22"/>
        </w:rPr>
        <w:t>5.</w:t>
      </w:r>
      <w:r>
        <w:rPr>
          <w:b/>
          <w:szCs w:val="22"/>
        </w:rPr>
        <w:tab/>
        <w:t>MANUSTAMISVIIS JA -TEE</w:t>
      </w:r>
    </w:p>
    <w:p w:rsidR="00812D16" w:rsidRPr="00A92A2E" w:rsidRDefault="00812D16" w:rsidP="00262EAE">
      <w:pPr>
        <w:rPr>
          <w:szCs w:val="22"/>
          <w:lang w:val="de-DE"/>
        </w:rPr>
      </w:pPr>
    </w:p>
    <w:p w:rsidR="00CF0BFC" w:rsidRPr="00A92A2E" w:rsidRDefault="00CF0BFC" w:rsidP="00262EAE">
      <w:pPr>
        <w:rPr>
          <w:szCs w:val="22"/>
          <w:lang w:val="de-DE"/>
        </w:rPr>
      </w:pPr>
      <w:r>
        <w:rPr>
          <w:szCs w:val="22"/>
        </w:rPr>
        <w:t>Enne ravimi kasu</w:t>
      </w:r>
      <w:r w:rsidR="000C5BF3">
        <w:rPr>
          <w:szCs w:val="22"/>
        </w:rPr>
        <w:t>tamist lugege pakendi infolehte</w:t>
      </w:r>
    </w:p>
    <w:p w:rsidR="00CF0BFC" w:rsidRPr="00A92A2E" w:rsidRDefault="00CF0BFC" w:rsidP="00262EAE">
      <w:pPr>
        <w:rPr>
          <w:szCs w:val="22"/>
          <w:lang w:val="de-DE"/>
        </w:rPr>
      </w:pPr>
    </w:p>
    <w:p w:rsidR="00CD01E0" w:rsidRPr="00A92A2E" w:rsidRDefault="001204EE" w:rsidP="00262EAE">
      <w:pPr>
        <w:rPr>
          <w:szCs w:val="22"/>
          <w:lang w:val="de-DE"/>
        </w:rPr>
      </w:pPr>
      <w:r w:rsidRPr="001204EE">
        <w:rPr>
          <w:szCs w:val="22"/>
        </w:rPr>
        <w:t>Intravenoosne</w:t>
      </w:r>
      <w:r>
        <w:rPr>
          <w:szCs w:val="22"/>
        </w:rPr>
        <w:t xml:space="preserve">, </w:t>
      </w:r>
      <w:r w:rsidR="00CD01E0">
        <w:rPr>
          <w:szCs w:val="22"/>
        </w:rPr>
        <w:t>pärast manustamiskõlblikuks muutmist</w:t>
      </w:r>
    </w:p>
    <w:p w:rsidR="00812D16" w:rsidRPr="00A92A2E" w:rsidRDefault="00812D16" w:rsidP="00262EAE">
      <w:pPr>
        <w:rPr>
          <w:szCs w:val="22"/>
          <w:lang w:val="de-DE"/>
        </w:rPr>
      </w:pPr>
    </w:p>
    <w:p w:rsidR="00812D16" w:rsidRPr="00A92A2E" w:rsidRDefault="00812D16" w:rsidP="00262EAE">
      <w:pPr>
        <w:rPr>
          <w:szCs w:val="22"/>
          <w:lang w:val="de-DE"/>
        </w:rPr>
      </w:pPr>
    </w:p>
    <w:p w:rsidR="00812D16" w:rsidRPr="00A92A2E"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de-DE"/>
        </w:rPr>
      </w:pPr>
      <w:r>
        <w:rPr>
          <w:b/>
          <w:szCs w:val="22"/>
        </w:rPr>
        <w:t>6.</w:t>
      </w:r>
      <w:r>
        <w:rPr>
          <w:b/>
          <w:szCs w:val="22"/>
        </w:rPr>
        <w:tab/>
        <w:t>ERIHOIATUS, ET RAVIMIT TULEB HOIDA LASTE EEST VARJATUD JA KÄTTESAAMATUS KOHAS</w:t>
      </w:r>
    </w:p>
    <w:p w:rsidR="00812D16" w:rsidRPr="00A92A2E" w:rsidRDefault="00812D16" w:rsidP="00262EAE">
      <w:pPr>
        <w:rPr>
          <w:szCs w:val="22"/>
          <w:lang w:val="de-DE"/>
        </w:rPr>
      </w:pPr>
    </w:p>
    <w:p w:rsidR="00812D16" w:rsidRPr="00A92A2E" w:rsidRDefault="00812D16" w:rsidP="00262EAE">
      <w:pPr>
        <w:outlineLvl w:val="0"/>
        <w:rPr>
          <w:szCs w:val="22"/>
          <w:lang w:val="de-DE"/>
        </w:rPr>
      </w:pPr>
      <w:r>
        <w:rPr>
          <w:szCs w:val="22"/>
        </w:rPr>
        <w:t>Hoida laste eest varjatud ja kättesaamatu</w:t>
      </w:r>
      <w:r w:rsidR="000C5BF3">
        <w:rPr>
          <w:szCs w:val="22"/>
        </w:rPr>
        <w:t>s kohas</w:t>
      </w:r>
    </w:p>
    <w:p w:rsidR="00812D16" w:rsidRPr="00A92A2E" w:rsidRDefault="00812D16" w:rsidP="00262EAE">
      <w:pPr>
        <w:rPr>
          <w:szCs w:val="22"/>
          <w:lang w:val="de-DE"/>
        </w:rPr>
      </w:pPr>
    </w:p>
    <w:p w:rsidR="00812D16" w:rsidRPr="00A92A2E" w:rsidRDefault="00812D16" w:rsidP="00262EAE">
      <w:pPr>
        <w:rPr>
          <w:szCs w:val="22"/>
          <w:lang w:val="de-DE"/>
        </w:rPr>
      </w:pPr>
    </w:p>
    <w:p w:rsidR="00812D16" w:rsidRPr="00A92A2E"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de-DE"/>
        </w:rPr>
      </w:pPr>
      <w:r>
        <w:rPr>
          <w:b/>
          <w:szCs w:val="22"/>
        </w:rPr>
        <w:t>7.</w:t>
      </w:r>
      <w:r>
        <w:rPr>
          <w:b/>
          <w:szCs w:val="22"/>
        </w:rPr>
        <w:tab/>
        <w:t>TEISED ERIHOIATUSED (VAJADUSEL)</w:t>
      </w:r>
    </w:p>
    <w:p w:rsidR="00812D16" w:rsidRPr="00A92A2E" w:rsidRDefault="00812D16" w:rsidP="00262EAE">
      <w:pPr>
        <w:rPr>
          <w:szCs w:val="22"/>
          <w:lang w:val="de-DE"/>
        </w:rPr>
      </w:pPr>
    </w:p>
    <w:p w:rsidR="00812D16" w:rsidRPr="00A92A2E" w:rsidRDefault="00812D16" w:rsidP="00262EAE">
      <w:pPr>
        <w:tabs>
          <w:tab w:val="left" w:pos="749"/>
        </w:tabs>
        <w:rPr>
          <w:lang w:val="de-DE"/>
        </w:rPr>
      </w:pPr>
    </w:p>
    <w:p w:rsidR="00812D16" w:rsidRPr="00A92A2E" w:rsidRDefault="00812D16" w:rsidP="00262EAE">
      <w:pPr>
        <w:pBdr>
          <w:top w:val="single" w:sz="4" w:space="1" w:color="auto"/>
          <w:left w:val="single" w:sz="4" w:space="4" w:color="auto"/>
          <w:bottom w:val="single" w:sz="4" w:space="1" w:color="auto"/>
          <w:right w:val="single" w:sz="4" w:space="4" w:color="auto"/>
        </w:pBdr>
        <w:ind w:left="567" w:hanging="567"/>
        <w:outlineLvl w:val="0"/>
        <w:rPr>
          <w:lang w:val="de-DE"/>
        </w:rPr>
      </w:pPr>
      <w:r>
        <w:rPr>
          <w:b/>
        </w:rPr>
        <w:t>8.</w:t>
      </w:r>
      <w:r>
        <w:rPr>
          <w:b/>
        </w:rPr>
        <w:tab/>
        <w:t>KÕLBLIKKUSAEG</w:t>
      </w:r>
    </w:p>
    <w:p w:rsidR="00812D16" w:rsidRPr="00A92A2E" w:rsidRDefault="00812D16" w:rsidP="00262EAE">
      <w:pPr>
        <w:rPr>
          <w:lang w:val="de-DE"/>
        </w:rPr>
      </w:pPr>
    </w:p>
    <w:p w:rsidR="00CD01E0" w:rsidRPr="00A92A2E" w:rsidRDefault="00E31D02" w:rsidP="00262EAE">
      <w:pPr>
        <w:rPr>
          <w:lang w:val="de-DE"/>
        </w:rPr>
      </w:pPr>
      <w:r w:rsidRPr="00773856">
        <w:rPr>
          <w:color w:val="000000"/>
          <w:szCs w:val="22"/>
        </w:rPr>
        <w:t>Kõlblik kuni:</w:t>
      </w:r>
    </w:p>
    <w:p w:rsidR="00812D16" w:rsidRPr="00A92A2E" w:rsidRDefault="00812D16" w:rsidP="00262EAE">
      <w:pPr>
        <w:rPr>
          <w:szCs w:val="22"/>
          <w:lang w:val="de-DE"/>
        </w:rPr>
      </w:pPr>
    </w:p>
    <w:p w:rsidR="007658B6" w:rsidRPr="00A92A2E" w:rsidRDefault="007658B6" w:rsidP="00262EAE">
      <w:pPr>
        <w:rPr>
          <w:szCs w:val="22"/>
          <w:lang w:val="de-DE"/>
        </w:rPr>
      </w:pPr>
    </w:p>
    <w:p w:rsidR="00812D16" w:rsidRPr="00A92A2E" w:rsidRDefault="00812D16" w:rsidP="00262EAE">
      <w:pPr>
        <w:pBdr>
          <w:top w:val="single" w:sz="4" w:space="1" w:color="auto"/>
          <w:left w:val="single" w:sz="4" w:space="4" w:color="auto"/>
          <w:bottom w:val="single" w:sz="4" w:space="1" w:color="auto"/>
          <w:right w:val="single" w:sz="4" w:space="4" w:color="auto"/>
        </w:pBdr>
        <w:suppressAutoHyphens w:val="0"/>
        <w:ind w:left="567" w:hanging="567"/>
        <w:outlineLvl w:val="0"/>
        <w:rPr>
          <w:szCs w:val="22"/>
          <w:lang w:val="de-DE"/>
        </w:rPr>
      </w:pPr>
      <w:r>
        <w:rPr>
          <w:b/>
          <w:szCs w:val="22"/>
        </w:rPr>
        <w:t>9.</w:t>
      </w:r>
      <w:r>
        <w:rPr>
          <w:b/>
          <w:szCs w:val="22"/>
        </w:rPr>
        <w:tab/>
        <w:t>SÄILITAMISE ERITINGIMUSED</w:t>
      </w:r>
    </w:p>
    <w:p w:rsidR="00812D16" w:rsidRPr="00A92A2E" w:rsidRDefault="00812D16" w:rsidP="00262EAE">
      <w:pPr>
        <w:rPr>
          <w:szCs w:val="22"/>
          <w:lang w:val="de-DE"/>
        </w:rPr>
      </w:pPr>
    </w:p>
    <w:p w:rsidR="00DF7BB4" w:rsidRPr="00773856" w:rsidRDefault="00DF7BB4" w:rsidP="00DF7BB4">
      <w:pPr>
        <w:rPr>
          <w:color w:val="000000"/>
          <w:szCs w:val="22"/>
        </w:rPr>
      </w:pPr>
      <w:r w:rsidRPr="00773856">
        <w:rPr>
          <w:color w:val="000000"/>
          <w:szCs w:val="22"/>
        </w:rPr>
        <w:t>Hoida</w:t>
      </w:r>
      <w:r w:rsidR="006C6DEA">
        <w:rPr>
          <w:color w:val="000000"/>
          <w:szCs w:val="22"/>
        </w:rPr>
        <w:t xml:space="preserve"> külmkapis. Mitte lasta külmuda</w:t>
      </w:r>
    </w:p>
    <w:p w:rsidR="00DF7BB4" w:rsidRPr="00773856" w:rsidRDefault="00DF7BB4" w:rsidP="00DF7BB4">
      <w:pPr>
        <w:rPr>
          <w:color w:val="000000"/>
          <w:szCs w:val="22"/>
        </w:rPr>
      </w:pPr>
    </w:p>
    <w:p w:rsidR="00CD01E0" w:rsidRPr="00A92A2E" w:rsidRDefault="00DF7BB4" w:rsidP="00760F13">
      <w:pPr>
        <w:rPr>
          <w:szCs w:val="22"/>
        </w:rPr>
      </w:pPr>
      <w:r w:rsidRPr="00773856">
        <w:rPr>
          <w:color w:val="000000"/>
          <w:szCs w:val="22"/>
        </w:rPr>
        <w:t xml:space="preserve">Võib hoida </w:t>
      </w:r>
      <w:r w:rsidR="003C132E">
        <w:rPr>
          <w:szCs w:val="22"/>
        </w:rPr>
        <w:t>toatemperatuuril ≤30</w:t>
      </w:r>
      <w:r w:rsidR="0073775A">
        <w:rPr>
          <w:szCs w:val="22"/>
        </w:rPr>
        <w:t> </w:t>
      </w:r>
      <w:r w:rsidR="00297E9E">
        <w:rPr>
          <w:szCs w:val="22"/>
        </w:rPr>
        <w:t>°</w:t>
      </w:r>
      <w:r w:rsidRPr="00773856">
        <w:rPr>
          <w:szCs w:val="22"/>
        </w:rPr>
        <w:t xml:space="preserve">C ühe </w:t>
      </w:r>
      <w:r w:rsidRPr="00060941">
        <w:rPr>
          <w:szCs w:val="22"/>
          <w:lang w:val="en-US"/>
        </w:rPr>
        <w:t>kuni</w:t>
      </w:r>
      <w:r w:rsidDel="00DF7BB4">
        <w:rPr>
          <w:szCs w:val="22"/>
        </w:rPr>
        <w:t xml:space="preserve"> </w:t>
      </w:r>
      <w:r>
        <w:rPr>
          <w:szCs w:val="22"/>
        </w:rPr>
        <w:t>kuuekuulise perioodi jooksul.</w:t>
      </w:r>
      <w:r w:rsidR="005B5119">
        <w:rPr>
          <w:szCs w:val="22"/>
        </w:rPr>
        <w:t xml:space="preserve"> </w:t>
      </w:r>
      <w:r w:rsidR="00CD01E0">
        <w:rPr>
          <w:szCs w:val="22"/>
        </w:rPr>
        <w:t>Pärast toatemperatuuril hoidmist ei tohi külmkappi tagasi panna</w:t>
      </w:r>
    </w:p>
    <w:p w:rsidR="00F14F66" w:rsidRPr="00A92A2E" w:rsidRDefault="00F14F66" w:rsidP="00262EAE">
      <w:pPr>
        <w:ind w:left="567" w:hanging="567"/>
        <w:rPr>
          <w:szCs w:val="22"/>
        </w:rPr>
      </w:pPr>
    </w:p>
    <w:p w:rsidR="00CD01E0" w:rsidRPr="00A92A2E" w:rsidRDefault="00DF7BB4" w:rsidP="00262EAE">
      <w:pPr>
        <w:ind w:left="567" w:hanging="567"/>
        <w:rPr>
          <w:szCs w:val="22"/>
        </w:rPr>
      </w:pPr>
      <w:r w:rsidRPr="00773856">
        <w:rPr>
          <w:szCs w:val="22"/>
        </w:rPr>
        <w:t>Külmkapist välja võetud:</w:t>
      </w:r>
      <w:r w:rsidR="00760F13">
        <w:rPr>
          <w:szCs w:val="22"/>
        </w:rPr>
        <w:t xml:space="preserve"> ____________</w:t>
      </w:r>
    </w:p>
    <w:p w:rsidR="00CD01E0" w:rsidRPr="00A92A2E" w:rsidRDefault="00CD01E0" w:rsidP="00262EAE">
      <w:pPr>
        <w:ind w:left="567" w:hanging="567"/>
        <w:rPr>
          <w:szCs w:val="22"/>
        </w:rPr>
      </w:pPr>
    </w:p>
    <w:p w:rsidR="00CD01E0" w:rsidRPr="005A6021" w:rsidRDefault="00CD01E0" w:rsidP="00262EAE">
      <w:pPr>
        <w:ind w:left="567" w:hanging="567"/>
        <w:rPr>
          <w:szCs w:val="22"/>
        </w:rPr>
      </w:pPr>
      <w:r>
        <w:rPr>
          <w:szCs w:val="22"/>
        </w:rPr>
        <w:t>Hoida originaalpakend</w:t>
      </w:r>
      <w:r w:rsidR="006C6DEA">
        <w:rPr>
          <w:szCs w:val="22"/>
        </w:rPr>
        <w:t>is valguse eest kaitstult</w:t>
      </w:r>
    </w:p>
    <w:p w:rsidR="00CD01E0" w:rsidRPr="005A6021" w:rsidRDefault="00CD01E0" w:rsidP="00262EAE">
      <w:pPr>
        <w:ind w:left="567" w:hanging="567"/>
        <w:rPr>
          <w:szCs w:val="22"/>
        </w:rPr>
      </w:pPr>
    </w:p>
    <w:p w:rsidR="007658B6" w:rsidRPr="005A6021" w:rsidRDefault="007658B6" w:rsidP="00262EAE">
      <w:pPr>
        <w:ind w:left="567" w:hanging="567"/>
        <w:rPr>
          <w:szCs w:val="22"/>
        </w:rPr>
      </w:pPr>
    </w:p>
    <w:p w:rsidR="00812D16" w:rsidRPr="005A6021"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10.</w:t>
      </w:r>
      <w:r>
        <w:rPr>
          <w:b/>
          <w:szCs w:val="22"/>
        </w:rPr>
        <w:tab/>
      </w:r>
      <w:r w:rsidR="00892DDF">
        <w:rPr>
          <w:b/>
        </w:rPr>
        <w:t>ERINÕUDED KASUTAMATA JÄÄNUD RAVIMPREPARAADI VÕI SELLEST TEKKINUD JÄÄTMEMATERJALI HÄVITAMISEKS, VASTAVALT VAJADUSELE</w:t>
      </w:r>
      <w:r w:rsidR="00892DDF" w:rsidDel="00892DDF">
        <w:rPr>
          <w:b/>
          <w:szCs w:val="22"/>
        </w:rPr>
        <w:t xml:space="preserve"> </w:t>
      </w:r>
    </w:p>
    <w:p w:rsidR="00812D16" w:rsidRPr="005A6021" w:rsidRDefault="00812D16" w:rsidP="00262EAE">
      <w:pPr>
        <w:rPr>
          <w:szCs w:val="22"/>
        </w:rPr>
      </w:pPr>
    </w:p>
    <w:p w:rsidR="00812D16" w:rsidRPr="005A6021" w:rsidRDefault="00812D16" w:rsidP="00262EAE">
      <w:pPr>
        <w:rPr>
          <w:szCs w:val="22"/>
        </w:rPr>
      </w:pPr>
    </w:p>
    <w:p w:rsidR="00812D16" w:rsidRPr="00536D36"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Pr>
          <w:b/>
          <w:szCs w:val="22"/>
        </w:rPr>
        <w:t>11.</w:t>
      </w:r>
      <w:r>
        <w:rPr>
          <w:b/>
          <w:szCs w:val="22"/>
        </w:rPr>
        <w:tab/>
        <w:t>MÜÜGILOA HOIDJA NIMI JA AADRESS</w:t>
      </w:r>
    </w:p>
    <w:p w:rsidR="00812D16" w:rsidRPr="00536D36" w:rsidRDefault="00812D16" w:rsidP="00262EAE">
      <w:pPr>
        <w:rPr>
          <w:szCs w:val="22"/>
          <w:lang w:val="en-GB"/>
        </w:rPr>
      </w:pPr>
    </w:p>
    <w:p w:rsidR="00812D16" w:rsidRPr="00536D36" w:rsidRDefault="00CD01E0" w:rsidP="00262EAE">
      <w:pPr>
        <w:rPr>
          <w:szCs w:val="22"/>
          <w:lang w:val="en-GB"/>
        </w:rPr>
      </w:pPr>
      <w:r>
        <w:rPr>
          <w:szCs w:val="22"/>
        </w:rPr>
        <w:t>Novo Nordisk A/S</w:t>
      </w:r>
    </w:p>
    <w:p w:rsidR="00CD01E0" w:rsidRPr="00536D36" w:rsidRDefault="00CD01E0" w:rsidP="00262EAE">
      <w:pPr>
        <w:rPr>
          <w:szCs w:val="22"/>
          <w:lang w:val="en-GB"/>
        </w:rPr>
      </w:pPr>
      <w:r>
        <w:rPr>
          <w:szCs w:val="22"/>
        </w:rPr>
        <w:t>Novo Allé</w:t>
      </w:r>
    </w:p>
    <w:p w:rsidR="00CD01E0" w:rsidRPr="009A4732" w:rsidRDefault="00393BA3" w:rsidP="00262EAE">
      <w:pPr>
        <w:rPr>
          <w:szCs w:val="22"/>
          <w:lang w:val="da-DK"/>
        </w:rPr>
      </w:pPr>
      <w:r>
        <w:rPr>
          <w:szCs w:val="22"/>
        </w:rPr>
        <w:t>DK-2880 Bagsværd</w:t>
      </w:r>
    </w:p>
    <w:p w:rsidR="00540366" w:rsidRPr="009A4732" w:rsidRDefault="00540366" w:rsidP="00262EAE">
      <w:pPr>
        <w:rPr>
          <w:szCs w:val="22"/>
          <w:lang w:val="da-DK"/>
        </w:rPr>
      </w:pPr>
      <w:r>
        <w:rPr>
          <w:szCs w:val="22"/>
        </w:rPr>
        <w:t>Taani</w:t>
      </w:r>
    </w:p>
    <w:p w:rsidR="00812D16" w:rsidRPr="009A4732" w:rsidRDefault="00812D16" w:rsidP="00262EAE">
      <w:pPr>
        <w:rPr>
          <w:szCs w:val="22"/>
          <w:lang w:val="da-DK"/>
        </w:rPr>
      </w:pPr>
    </w:p>
    <w:p w:rsidR="00812D16" w:rsidRPr="009A4732" w:rsidRDefault="00812D16" w:rsidP="00262EAE">
      <w:pPr>
        <w:rPr>
          <w:szCs w:val="22"/>
          <w:lang w:val="da-DK"/>
        </w:rPr>
      </w:pPr>
    </w:p>
    <w:p w:rsidR="00812D16" w:rsidRPr="009A4732"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da-DK"/>
        </w:rPr>
      </w:pPr>
      <w:r>
        <w:rPr>
          <w:b/>
          <w:szCs w:val="22"/>
        </w:rPr>
        <w:t>12.</w:t>
      </w:r>
      <w:r>
        <w:rPr>
          <w:b/>
          <w:szCs w:val="22"/>
        </w:rPr>
        <w:tab/>
        <w:t>MÜÜGILOA NUMBER</w:t>
      </w:r>
    </w:p>
    <w:p w:rsidR="00812D16" w:rsidRPr="009A4732" w:rsidRDefault="00812D16" w:rsidP="00262EAE">
      <w:pPr>
        <w:rPr>
          <w:szCs w:val="22"/>
          <w:lang w:val="da-DK"/>
        </w:rPr>
      </w:pPr>
    </w:p>
    <w:p w:rsidR="00812D16" w:rsidRPr="00536D36" w:rsidRDefault="000F7FEB" w:rsidP="00262EAE">
      <w:pPr>
        <w:outlineLvl w:val="0"/>
        <w:rPr>
          <w:szCs w:val="22"/>
          <w:lang w:val="en-GB"/>
        </w:rPr>
      </w:pPr>
      <w:r w:rsidRPr="000F7FEB">
        <w:rPr>
          <w:szCs w:val="22"/>
        </w:rPr>
        <w:t>EU/1/17/1193/001</w:t>
      </w:r>
    </w:p>
    <w:p w:rsidR="00812D16" w:rsidRPr="00536D36" w:rsidRDefault="00812D16" w:rsidP="00262EAE">
      <w:pPr>
        <w:rPr>
          <w:szCs w:val="22"/>
          <w:lang w:val="en-GB"/>
        </w:rPr>
      </w:pPr>
    </w:p>
    <w:p w:rsidR="00812D16" w:rsidRPr="00536D36" w:rsidRDefault="00812D16" w:rsidP="00262EAE">
      <w:pPr>
        <w:rPr>
          <w:szCs w:val="22"/>
          <w:lang w:val="en-GB"/>
        </w:rPr>
      </w:pPr>
    </w:p>
    <w:p w:rsidR="00812D16" w:rsidRPr="00536D36"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en-GB"/>
        </w:rPr>
      </w:pPr>
      <w:r>
        <w:rPr>
          <w:b/>
          <w:szCs w:val="22"/>
        </w:rPr>
        <w:t>13.</w:t>
      </w:r>
      <w:r>
        <w:rPr>
          <w:b/>
          <w:szCs w:val="22"/>
        </w:rPr>
        <w:tab/>
        <w:t>PARTII NUMBER</w:t>
      </w:r>
    </w:p>
    <w:p w:rsidR="00812D16" w:rsidRPr="00536D36" w:rsidRDefault="00812D16" w:rsidP="00262EAE">
      <w:pPr>
        <w:rPr>
          <w:i/>
          <w:szCs w:val="22"/>
          <w:lang w:val="en-GB"/>
        </w:rPr>
      </w:pPr>
    </w:p>
    <w:p w:rsidR="00CD01E0" w:rsidRPr="00536D36" w:rsidRDefault="00E31D02" w:rsidP="00262EAE">
      <w:pPr>
        <w:rPr>
          <w:szCs w:val="22"/>
          <w:lang w:val="en-GB"/>
        </w:rPr>
      </w:pPr>
      <w:r w:rsidRPr="00773856">
        <w:rPr>
          <w:color w:val="000000"/>
          <w:szCs w:val="22"/>
        </w:rPr>
        <w:t>Partii nr:</w:t>
      </w:r>
    </w:p>
    <w:p w:rsidR="00CD01E0" w:rsidRPr="00536D36" w:rsidRDefault="00CD01E0" w:rsidP="00262EAE">
      <w:pPr>
        <w:rPr>
          <w:szCs w:val="22"/>
          <w:lang w:val="en-GB"/>
        </w:rPr>
      </w:pPr>
    </w:p>
    <w:p w:rsidR="00CD01E0" w:rsidRPr="00536D36" w:rsidRDefault="00CD01E0" w:rsidP="00262EAE">
      <w:pPr>
        <w:rPr>
          <w:szCs w:val="22"/>
          <w:lang w:val="en-GB"/>
        </w:rPr>
      </w:pPr>
    </w:p>
    <w:p w:rsidR="00812D16" w:rsidRPr="00A92A2E"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de-DE"/>
        </w:rPr>
      </w:pPr>
      <w:r>
        <w:rPr>
          <w:b/>
          <w:szCs w:val="22"/>
        </w:rPr>
        <w:t>14.</w:t>
      </w:r>
      <w:r>
        <w:rPr>
          <w:b/>
          <w:szCs w:val="22"/>
        </w:rPr>
        <w:tab/>
        <w:t>RAVIMI VÄLJASTAMISTINGIMUSED</w:t>
      </w:r>
    </w:p>
    <w:p w:rsidR="00812D16" w:rsidRPr="00A92A2E" w:rsidRDefault="00812D16" w:rsidP="00262EAE">
      <w:pPr>
        <w:rPr>
          <w:szCs w:val="22"/>
          <w:lang w:val="de-DE"/>
        </w:rPr>
      </w:pPr>
    </w:p>
    <w:p w:rsidR="00812D16" w:rsidRPr="00A92A2E" w:rsidRDefault="00812D16" w:rsidP="00262EAE">
      <w:pPr>
        <w:rPr>
          <w:szCs w:val="22"/>
          <w:lang w:val="de-DE"/>
        </w:rPr>
      </w:pPr>
    </w:p>
    <w:p w:rsidR="00812D16" w:rsidRPr="00A92A2E" w:rsidRDefault="00812D16" w:rsidP="00262EAE">
      <w:pPr>
        <w:pBdr>
          <w:top w:val="single" w:sz="4" w:space="2" w:color="auto"/>
          <w:left w:val="single" w:sz="4" w:space="4" w:color="auto"/>
          <w:bottom w:val="single" w:sz="4" w:space="1" w:color="auto"/>
          <w:right w:val="single" w:sz="4" w:space="4" w:color="auto"/>
        </w:pBdr>
        <w:ind w:left="567" w:hanging="567"/>
        <w:outlineLvl w:val="0"/>
        <w:rPr>
          <w:szCs w:val="22"/>
          <w:lang w:val="de-DE"/>
        </w:rPr>
      </w:pPr>
      <w:r>
        <w:rPr>
          <w:b/>
          <w:szCs w:val="22"/>
        </w:rPr>
        <w:t>15.</w:t>
      </w:r>
      <w:r>
        <w:rPr>
          <w:b/>
          <w:szCs w:val="22"/>
        </w:rPr>
        <w:tab/>
        <w:t>KASUTUSJUHEND</w:t>
      </w:r>
    </w:p>
    <w:p w:rsidR="00812D16" w:rsidRPr="00A92A2E" w:rsidRDefault="00812D16" w:rsidP="00262EAE">
      <w:pPr>
        <w:rPr>
          <w:szCs w:val="22"/>
          <w:lang w:val="de-DE"/>
        </w:rPr>
      </w:pPr>
    </w:p>
    <w:p w:rsidR="00812D16" w:rsidRPr="00A92A2E" w:rsidRDefault="00812D16" w:rsidP="00262EAE">
      <w:pPr>
        <w:rPr>
          <w:szCs w:val="22"/>
          <w:lang w:val="de-DE"/>
        </w:rPr>
      </w:pPr>
    </w:p>
    <w:p w:rsidR="00812D16" w:rsidRPr="00A92A2E" w:rsidRDefault="00812D16" w:rsidP="00262EAE">
      <w:pPr>
        <w:pBdr>
          <w:top w:val="single" w:sz="4" w:space="1" w:color="auto"/>
          <w:left w:val="single" w:sz="4" w:space="4" w:color="auto"/>
          <w:bottom w:val="single" w:sz="4" w:space="0" w:color="auto"/>
          <w:right w:val="single" w:sz="4" w:space="4" w:color="auto"/>
        </w:pBdr>
        <w:ind w:left="567" w:hanging="567"/>
        <w:rPr>
          <w:szCs w:val="22"/>
          <w:lang w:val="de-DE"/>
        </w:rPr>
      </w:pPr>
      <w:r>
        <w:rPr>
          <w:b/>
          <w:szCs w:val="22"/>
        </w:rPr>
        <w:t>16.</w:t>
      </w:r>
      <w:r>
        <w:rPr>
          <w:b/>
          <w:szCs w:val="22"/>
        </w:rPr>
        <w:tab/>
      </w:r>
      <w:r w:rsidR="00F704C3">
        <w:rPr>
          <w:b/>
        </w:rPr>
        <w:t>TEAVE BRAILLE’ KIRJAS (PUNKTKIRJAS)</w:t>
      </w:r>
    </w:p>
    <w:p w:rsidR="00812D16" w:rsidRPr="00A92A2E" w:rsidRDefault="00812D16" w:rsidP="00262EAE">
      <w:pPr>
        <w:rPr>
          <w:szCs w:val="22"/>
          <w:lang w:val="de-DE"/>
        </w:rPr>
      </w:pPr>
    </w:p>
    <w:p w:rsidR="00B64B2F" w:rsidRPr="00A92A2E" w:rsidRDefault="005E05CE" w:rsidP="00262EAE">
      <w:pPr>
        <w:rPr>
          <w:szCs w:val="22"/>
          <w:lang w:val="de-DE"/>
        </w:rPr>
      </w:pPr>
      <w:r>
        <w:rPr>
          <w:szCs w:val="22"/>
        </w:rPr>
        <w:t>Refixia 500 RÜ</w:t>
      </w:r>
    </w:p>
    <w:p w:rsidR="00760F13" w:rsidRPr="00A92A2E" w:rsidRDefault="00760F13" w:rsidP="00262EAE">
      <w:pPr>
        <w:rPr>
          <w:szCs w:val="22"/>
          <w:lang w:val="de-DE"/>
        </w:rPr>
      </w:pPr>
    </w:p>
    <w:p w:rsidR="00760F13" w:rsidRPr="00A92A2E" w:rsidRDefault="00760F13" w:rsidP="00760F13">
      <w:pPr>
        <w:rPr>
          <w:szCs w:val="22"/>
          <w:lang w:val="de-DE"/>
        </w:rPr>
      </w:pPr>
    </w:p>
    <w:p w:rsidR="00760F13" w:rsidRPr="008B3667" w:rsidRDefault="00760F13" w:rsidP="00760F13">
      <w:pPr>
        <w:pBdr>
          <w:top w:val="single" w:sz="4" w:space="2" w:color="auto"/>
          <w:left w:val="single" w:sz="4" w:space="4" w:color="auto"/>
          <w:bottom w:val="single" w:sz="4" w:space="1" w:color="auto"/>
          <w:right w:val="single" w:sz="4" w:space="4" w:color="auto"/>
        </w:pBdr>
        <w:ind w:left="567" w:hanging="567"/>
        <w:outlineLvl w:val="0"/>
        <w:rPr>
          <w:szCs w:val="22"/>
          <w:lang w:val="en-US"/>
        </w:rPr>
      </w:pPr>
      <w:r>
        <w:rPr>
          <w:b/>
          <w:szCs w:val="22"/>
        </w:rPr>
        <w:t>17.</w:t>
      </w:r>
      <w:r>
        <w:rPr>
          <w:b/>
          <w:szCs w:val="22"/>
        </w:rPr>
        <w:tab/>
      </w:r>
      <w:r w:rsidR="009B25A4">
        <w:rPr>
          <w:b/>
        </w:rPr>
        <w:t>AINULAADNE</w:t>
      </w:r>
      <w:r>
        <w:rPr>
          <w:b/>
          <w:szCs w:val="22"/>
        </w:rPr>
        <w:t xml:space="preserve"> IDENTIFIKAATOR – 2D-</w:t>
      </w:r>
      <w:r w:rsidR="003279EB">
        <w:rPr>
          <w:b/>
          <w:szCs w:val="22"/>
        </w:rPr>
        <w:t>vöötkood</w:t>
      </w:r>
    </w:p>
    <w:p w:rsidR="00760F13" w:rsidRPr="008B3667" w:rsidRDefault="00760F13" w:rsidP="00760F13">
      <w:pPr>
        <w:rPr>
          <w:szCs w:val="22"/>
          <w:lang w:val="en-US"/>
        </w:rPr>
      </w:pPr>
    </w:p>
    <w:p w:rsidR="00760F13" w:rsidRPr="008B3667" w:rsidRDefault="00DB7A2E" w:rsidP="00760F13">
      <w:pPr>
        <w:rPr>
          <w:szCs w:val="22"/>
          <w:lang w:val="en-US"/>
        </w:rPr>
      </w:pPr>
      <w:r>
        <w:rPr>
          <w:szCs w:val="22"/>
          <w:shd w:val="clear" w:color="auto" w:fill="BFBFBF"/>
        </w:rPr>
        <w:t>Lisatud</w:t>
      </w:r>
      <w:r w:rsidR="00760F13">
        <w:rPr>
          <w:szCs w:val="22"/>
          <w:shd w:val="clear" w:color="auto" w:fill="BFBFBF"/>
        </w:rPr>
        <w:t xml:space="preserve"> on 2D-vöötkood</w:t>
      </w:r>
      <w:r>
        <w:rPr>
          <w:szCs w:val="22"/>
          <w:shd w:val="clear" w:color="auto" w:fill="BFBFBF"/>
        </w:rPr>
        <w:t>,</w:t>
      </w:r>
      <w:r w:rsidR="00760F13">
        <w:rPr>
          <w:szCs w:val="22"/>
          <w:shd w:val="clear" w:color="auto" w:fill="BFBFBF"/>
        </w:rPr>
        <w:t xml:space="preserve"> </w:t>
      </w:r>
      <w:r w:rsidRPr="008B3667">
        <w:rPr>
          <w:highlight w:val="lightGray"/>
        </w:rPr>
        <w:t>mis sisaldab ainulaadset identifikaatorit</w:t>
      </w:r>
      <w:r w:rsidR="00760F13">
        <w:rPr>
          <w:szCs w:val="22"/>
          <w:shd w:val="clear" w:color="auto" w:fill="BFBFBF"/>
        </w:rPr>
        <w:t>.</w:t>
      </w:r>
    </w:p>
    <w:p w:rsidR="00760F13" w:rsidRPr="008B3667" w:rsidRDefault="00760F13" w:rsidP="00760F13">
      <w:pPr>
        <w:rPr>
          <w:szCs w:val="22"/>
          <w:lang w:val="en-US"/>
        </w:rPr>
      </w:pPr>
    </w:p>
    <w:p w:rsidR="00760F13" w:rsidRPr="008B3667" w:rsidRDefault="00760F13" w:rsidP="00760F13">
      <w:pPr>
        <w:rPr>
          <w:szCs w:val="22"/>
          <w:lang w:val="en-US"/>
        </w:rPr>
      </w:pPr>
    </w:p>
    <w:p w:rsidR="00760F13" w:rsidRPr="00A92A2E" w:rsidRDefault="00760F13" w:rsidP="00760F13">
      <w:pPr>
        <w:pBdr>
          <w:top w:val="single" w:sz="4" w:space="2" w:color="auto"/>
          <w:left w:val="single" w:sz="4" w:space="4" w:color="auto"/>
          <w:bottom w:val="single" w:sz="4" w:space="1" w:color="auto"/>
          <w:right w:val="single" w:sz="4" w:space="4" w:color="auto"/>
        </w:pBdr>
        <w:ind w:left="567" w:hanging="567"/>
        <w:outlineLvl w:val="0"/>
        <w:rPr>
          <w:szCs w:val="22"/>
          <w:lang w:val="de-DE"/>
        </w:rPr>
      </w:pPr>
      <w:r>
        <w:rPr>
          <w:b/>
          <w:szCs w:val="22"/>
        </w:rPr>
        <w:t>18.</w:t>
      </w:r>
      <w:r>
        <w:rPr>
          <w:b/>
          <w:szCs w:val="22"/>
        </w:rPr>
        <w:tab/>
      </w:r>
      <w:r w:rsidR="00E165E4">
        <w:rPr>
          <w:b/>
          <w:szCs w:val="22"/>
        </w:rPr>
        <w:t xml:space="preserve">AINULAADNE </w:t>
      </w:r>
      <w:r>
        <w:rPr>
          <w:b/>
          <w:szCs w:val="22"/>
        </w:rPr>
        <w:t>IDENTIFIKAATOR – INIMLOETAVAD ANDMED</w:t>
      </w:r>
    </w:p>
    <w:p w:rsidR="00760F13" w:rsidRPr="00A92A2E" w:rsidRDefault="00760F13" w:rsidP="00760F13">
      <w:pPr>
        <w:rPr>
          <w:szCs w:val="22"/>
          <w:lang w:val="de-DE"/>
        </w:rPr>
      </w:pPr>
    </w:p>
    <w:p w:rsidR="00760F13" w:rsidRPr="00A92A2E" w:rsidRDefault="00760F13" w:rsidP="00760F13">
      <w:pPr>
        <w:rPr>
          <w:szCs w:val="22"/>
          <w:lang w:val="de-DE"/>
        </w:rPr>
      </w:pPr>
      <w:r>
        <w:rPr>
          <w:szCs w:val="22"/>
        </w:rPr>
        <w:t>PC:</w:t>
      </w:r>
    </w:p>
    <w:p w:rsidR="00760F13" w:rsidRPr="00A92A2E" w:rsidRDefault="00760F13" w:rsidP="00760F13">
      <w:pPr>
        <w:rPr>
          <w:szCs w:val="22"/>
          <w:lang w:val="de-DE"/>
        </w:rPr>
      </w:pPr>
      <w:r>
        <w:rPr>
          <w:szCs w:val="22"/>
        </w:rPr>
        <w:t xml:space="preserve">SN: </w:t>
      </w:r>
    </w:p>
    <w:p w:rsidR="00760F13" w:rsidRPr="00A92A2E" w:rsidRDefault="00760F13" w:rsidP="00760F13">
      <w:pPr>
        <w:rPr>
          <w:szCs w:val="22"/>
          <w:lang w:val="de-DE"/>
        </w:rPr>
      </w:pPr>
      <w:r>
        <w:rPr>
          <w:szCs w:val="22"/>
        </w:rPr>
        <w:t xml:space="preserve">NN: </w:t>
      </w:r>
    </w:p>
    <w:p w:rsidR="009B184F" w:rsidRPr="008B3667" w:rsidRDefault="00B674D6" w:rsidP="00262EAE">
      <w:pPr>
        <w:pBdr>
          <w:top w:val="single" w:sz="4" w:space="1" w:color="auto"/>
          <w:left w:val="single" w:sz="4" w:space="4" w:color="auto"/>
          <w:bottom w:val="single" w:sz="4" w:space="1" w:color="auto"/>
          <w:right w:val="single" w:sz="4" w:space="4" w:color="auto"/>
        </w:pBdr>
        <w:rPr>
          <w:b/>
          <w:szCs w:val="22"/>
          <w:lang w:val="en-US"/>
        </w:rPr>
      </w:pPr>
      <w:r>
        <w:rPr>
          <w:szCs w:val="22"/>
        </w:rPr>
        <w:br w:type="page"/>
      </w:r>
      <w:r>
        <w:rPr>
          <w:b/>
          <w:szCs w:val="22"/>
        </w:rPr>
        <w:t xml:space="preserve">MINIMAALSED </w:t>
      </w:r>
      <w:r w:rsidR="005164B1">
        <w:rPr>
          <w:b/>
          <w:szCs w:val="22"/>
        </w:rPr>
        <w:t>ANDMED</w:t>
      </w:r>
      <w:r>
        <w:rPr>
          <w:b/>
          <w:szCs w:val="22"/>
        </w:rPr>
        <w:t>, MIS PEAVAD OLEMA VÄIKESEL VAHETUL SISEPAKENDIL</w:t>
      </w:r>
    </w:p>
    <w:p w:rsidR="009B184F" w:rsidRPr="008B3667" w:rsidRDefault="009B184F" w:rsidP="00262EAE">
      <w:pPr>
        <w:pBdr>
          <w:top w:val="single" w:sz="4" w:space="1" w:color="auto"/>
          <w:left w:val="single" w:sz="4" w:space="4" w:color="auto"/>
          <w:bottom w:val="single" w:sz="4" w:space="1" w:color="auto"/>
          <w:right w:val="single" w:sz="4" w:space="4" w:color="auto"/>
        </w:pBdr>
        <w:rPr>
          <w:b/>
          <w:szCs w:val="22"/>
          <w:lang w:val="en-US"/>
        </w:rPr>
      </w:pPr>
    </w:p>
    <w:p w:rsidR="009B184F" w:rsidRPr="00536D36" w:rsidRDefault="009B184F" w:rsidP="00262EAE">
      <w:pPr>
        <w:pBdr>
          <w:top w:val="single" w:sz="4" w:space="1" w:color="auto"/>
          <w:left w:val="single" w:sz="4" w:space="4" w:color="auto"/>
          <w:bottom w:val="single" w:sz="4" w:space="1" w:color="auto"/>
          <w:right w:val="single" w:sz="4" w:space="4" w:color="auto"/>
        </w:pBdr>
        <w:rPr>
          <w:b/>
          <w:szCs w:val="22"/>
          <w:lang w:val="en-GB"/>
        </w:rPr>
      </w:pPr>
      <w:r>
        <w:rPr>
          <w:b/>
          <w:szCs w:val="22"/>
        </w:rPr>
        <w:t>Viaal</w:t>
      </w:r>
    </w:p>
    <w:p w:rsidR="009B184F" w:rsidRPr="00536D36" w:rsidRDefault="009B184F" w:rsidP="00262EAE">
      <w:pPr>
        <w:rPr>
          <w:szCs w:val="22"/>
          <w:lang w:val="en-GB"/>
        </w:rPr>
      </w:pPr>
    </w:p>
    <w:p w:rsidR="009B184F" w:rsidRPr="00536D36" w:rsidRDefault="009B184F" w:rsidP="00262EAE">
      <w:pPr>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Pr>
          <w:b/>
          <w:szCs w:val="22"/>
        </w:rPr>
        <w:t>1.</w:t>
      </w:r>
      <w:r>
        <w:rPr>
          <w:b/>
          <w:szCs w:val="22"/>
        </w:rPr>
        <w:tab/>
        <w:t>RAVIMPREPARAADI NIMETUS JA MANUSTAMISTEE</w:t>
      </w:r>
    </w:p>
    <w:p w:rsidR="009B184F" w:rsidRPr="00536D36" w:rsidRDefault="009B184F" w:rsidP="00262EAE">
      <w:pPr>
        <w:ind w:left="567" w:hanging="567"/>
        <w:rPr>
          <w:szCs w:val="22"/>
          <w:lang w:val="en-GB"/>
        </w:rPr>
      </w:pPr>
    </w:p>
    <w:p w:rsidR="009B184F" w:rsidRPr="00536D36" w:rsidRDefault="005E05CE" w:rsidP="00262EAE">
      <w:pPr>
        <w:rPr>
          <w:szCs w:val="22"/>
          <w:lang w:val="en-GB"/>
        </w:rPr>
      </w:pPr>
      <w:r>
        <w:rPr>
          <w:szCs w:val="22"/>
        </w:rPr>
        <w:t>Refixia 500 RÜ süstelahuse pulber</w:t>
      </w:r>
    </w:p>
    <w:p w:rsidR="009B184F" w:rsidRPr="00536D36" w:rsidRDefault="009B184F" w:rsidP="00262EAE">
      <w:pPr>
        <w:rPr>
          <w:szCs w:val="22"/>
          <w:lang w:val="en-GB"/>
        </w:rPr>
      </w:pPr>
    </w:p>
    <w:p w:rsidR="009B184F" w:rsidRPr="00536D36" w:rsidRDefault="0073775A" w:rsidP="00262EAE">
      <w:pPr>
        <w:rPr>
          <w:szCs w:val="22"/>
          <w:lang w:val="en-GB"/>
        </w:rPr>
      </w:pPr>
      <w:r w:rsidRPr="0012309A">
        <w:rPr>
          <w:i/>
          <w:szCs w:val="22"/>
          <w:lang w:val="de-DE"/>
        </w:rPr>
        <w:t>Nonacogum beta pegolum</w:t>
      </w:r>
    </w:p>
    <w:p w:rsidR="009B184F" w:rsidRPr="00536D36" w:rsidRDefault="009B184F" w:rsidP="00262EAE">
      <w:pPr>
        <w:rPr>
          <w:szCs w:val="22"/>
          <w:lang w:val="en-GB"/>
        </w:rPr>
      </w:pPr>
    </w:p>
    <w:p w:rsidR="009B184F" w:rsidRPr="00080050" w:rsidRDefault="00616371" w:rsidP="00262EAE">
      <w:pPr>
        <w:rPr>
          <w:i/>
          <w:szCs w:val="22"/>
          <w:lang w:val="en-GB"/>
        </w:rPr>
      </w:pPr>
      <w:r w:rsidRPr="00080050">
        <w:rPr>
          <w:i/>
          <w:szCs w:val="22"/>
        </w:rPr>
        <w:t>i.v.</w:t>
      </w:r>
    </w:p>
    <w:p w:rsidR="009B184F" w:rsidRPr="00536D36" w:rsidRDefault="009B184F" w:rsidP="00262EAE">
      <w:pPr>
        <w:rPr>
          <w:szCs w:val="22"/>
          <w:lang w:val="en-GB"/>
        </w:rPr>
      </w:pPr>
    </w:p>
    <w:p w:rsidR="009234F2" w:rsidRPr="00536D36" w:rsidRDefault="009234F2" w:rsidP="00262EAE">
      <w:pPr>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Pr>
          <w:b/>
          <w:szCs w:val="22"/>
        </w:rPr>
        <w:t>2.</w:t>
      </w:r>
      <w:r>
        <w:rPr>
          <w:b/>
          <w:szCs w:val="22"/>
        </w:rPr>
        <w:tab/>
        <w:t>MANUSTAMISVIIS</w:t>
      </w:r>
    </w:p>
    <w:p w:rsidR="009B184F" w:rsidRPr="00536D36" w:rsidRDefault="009B184F" w:rsidP="00262EAE">
      <w:pPr>
        <w:rPr>
          <w:szCs w:val="22"/>
          <w:lang w:val="en-GB"/>
        </w:rPr>
      </w:pPr>
    </w:p>
    <w:p w:rsidR="009B184F" w:rsidRPr="00536D36" w:rsidRDefault="009B184F" w:rsidP="00262EAE">
      <w:pPr>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Pr>
          <w:b/>
          <w:szCs w:val="22"/>
        </w:rPr>
        <w:t>3.</w:t>
      </w:r>
      <w:r>
        <w:rPr>
          <w:b/>
          <w:szCs w:val="22"/>
        </w:rPr>
        <w:tab/>
        <w:t>KÕLBLIKKUSAEG</w:t>
      </w:r>
    </w:p>
    <w:p w:rsidR="009B184F" w:rsidRPr="00536D36" w:rsidRDefault="009B184F" w:rsidP="00262EAE">
      <w:pPr>
        <w:rPr>
          <w:lang w:val="en-GB"/>
        </w:rPr>
      </w:pPr>
    </w:p>
    <w:p w:rsidR="009B184F" w:rsidRPr="00536D36" w:rsidRDefault="00616371" w:rsidP="00262EAE">
      <w:pPr>
        <w:rPr>
          <w:lang w:val="en-GB"/>
        </w:rPr>
      </w:pPr>
      <w:r w:rsidRPr="00616371">
        <w:rPr>
          <w:color w:val="000000"/>
          <w:szCs w:val="22"/>
          <w:lang w:val="en-GB"/>
        </w:rPr>
        <w:t>EXP</w:t>
      </w:r>
    </w:p>
    <w:p w:rsidR="009B184F" w:rsidRPr="00536D36" w:rsidRDefault="009B184F" w:rsidP="00262EAE">
      <w:pPr>
        <w:rPr>
          <w:lang w:val="en-GB"/>
        </w:rPr>
      </w:pPr>
    </w:p>
    <w:p w:rsidR="009B184F" w:rsidRPr="00536D36" w:rsidRDefault="009B184F" w:rsidP="00262EAE">
      <w:pPr>
        <w:rPr>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b/>
          <w:lang w:val="en-GB"/>
        </w:rPr>
      </w:pPr>
      <w:r>
        <w:rPr>
          <w:b/>
        </w:rPr>
        <w:t>4.</w:t>
      </w:r>
      <w:r>
        <w:rPr>
          <w:b/>
        </w:rPr>
        <w:tab/>
        <w:t>PARTII NUMBER</w:t>
      </w:r>
    </w:p>
    <w:p w:rsidR="009B184F" w:rsidRPr="00536D36" w:rsidRDefault="009B184F" w:rsidP="00262EAE">
      <w:pPr>
        <w:ind w:right="113"/>
        <w:rPr>
          <w:lang w:val="en-GB"/>
        </w:rPr>
      </w:pPr>
    </w:p>
    <w:p w:rsidR="009B184F" w:rsidRPr="00536D36" w:rsidRDefault="00616371" w:rsidP="00262EAE">
      <w:pPr>
        <w:ind w:right="113"/>
        <w:rPr>
          <w:lang w:val="en-GB"/>
        </w:rPr>
      </w:pPr>
      <w:r>
        <w:rPr>
          <w:color w:val="000000"/>
          <w:szCs w:val="22"/>
        </w:rPr>
        <w:t>Lot</w:t>
      </w:r>
    </w:p>
    <w:p w:rsidR="009B184F" w:rsidRPr="00536D36" w:rsidRDefault="009B184F" w:rsidP="00262EAE">
      <w:pPr>
        <w:ind w:right="113"/>
        <w:rPr>
          <w:lang w:val="en-GB"/>
        </w:rPr>
      </w:pPr>
    </w:p>
    <w:p w:rsidR="009B184F" w:rsidRPr="00536D36" w:rsidRDefault="009B184F" w:rsidP="00262EAE">
      <w:pPr>
        <w:ind w:right="113"/>
        <w:rPr>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Pr>
          <w:b/>
          <w:szCs w:val="22"/>
        </w:rPr>
        <w:t>5.</w:t>
      </w:r>
      <w:r>
        <w:rPr>
          <w:b/>
          <w:szCs w:val="22"/>
        </w:rPr>
        <w:tab/>
        <w:t>PAKENDI SISU KAALU, MAHU VÕI ÜHIKUTE JÄRGI</w:t>
      </w:r>
    </w:p>
    <w:p w:rsidR="009B184F" w:rsidRPr="00536D36" w:rsidRDefault="009B184F" w:rsidP="00262EAE">
      <w:pPr>
        <w:ind w:right="113"/>
        <w:rPr>
          <w:szCs w:val="22"/>
          <w:lang w:val="en-GB"/>
        </w:rPr>
      </w:pPr>
    </w:p>
    <w:p w:rsidR="009B184F" w:rsidRPr="00536D36" w:rsidRDefault="009B184F" w:rsidP="00262EAE">
      <w:pPr>
        <w:ind w:right="113"/>
        <w:rPr>
          <w:szCs w:val="22"/>
          <w:lang w:val="en-GB"/>
        </w:rPr>
      </w:pPr>
      <w:r>
        <w:rPr>
          <w:szCs w:val="22"/>
          <w:shd w:val="pct25" w:color="auto" w:fill="auto"/>
        </w:rPr>
        <w:t>500 RÜ</w:t>
      </w:r>
    </w:p>
    <w:p w:rsidR="009B184F" w:rsidRPr="00536D36" w:rsidRDefault="009B184F" w:rsidP="00262EAE">
      <w:pPr>
        <w:ind w:right="113"/>
        <w:rPr>
          <w:szCs w:val="22"/>
          <w:lang w:val="en-GB"/>
        </w:rPr>
      </w:pPr>
    </w:p>
    <w:p w:rsidR="009234F2" w:rsidRPr="00536D36" w:rsidRDefault="009234F2" w:rsidP="00262EAE">
      <w:pPr>
        <w:ind w:right="113"/>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Pr>
          <w:b/>
          <w:szCs w:val="22"/>
        </w:rPr>
        <w:t>6.</w:t>
      </w:r>
      <w:r>
        <w:rPr>
          <w:b/>
          <w:szCs w:val="22"/>
        </w:rPr>
        <w:tab/>
        <w:t>MUU</w:t>
      </w:r>
    </w:p>
    <w:p w:rsidR="005069BF" w:rsidRDefault="005069BF" w:rsidP="00262EAE">
      <w:pPr>
        <w:ind w:right="113"/>
        <w:rPr>
          <w:szCs w:val="22"/>
          <w:lang w:val="en-GB"/>
        </w:rPr>
      </w:pPr>
    </w:p>
    <w:p w:rsidR="00492EB5" w:rsidRDefault="005069BF" w:rsidP="00127166">
      <w:pPr>
        <w:ind w:right="113"/>
        <w:rPr>
          <w:szCs w:val="22"/>
        </w:rPr>
      </w:pPr>
      <w:r>
        <w:rPr>
          <w:szCs w:val="22"/>
        </w:rPr>
        <w:t>Novo Nordisk A/S</w:t>
      </w:r>
    </w:p>
    <w:p w:rsidR="00492EB5" w:rsidRDefault="00492EB5" w:rsidP="00127166">
      <w:pPr>
        <w:ind w:right="113"/>
        <w:rPr>
          <w:szCs w:val="22"/>
        </w:rPr>
      </w:pPr>
    </w:p>
    <w:p w:rsidR="009B184F" w:rsidRPr="00536D36" w:rsidRDefault="005069BF" w:rsidP="00127166">
      <w:pPr>
        <w:ind w:right="113"/>
        <w:rPr>
          <w:b/>
          <w:szCs w:val="22"/>
          <w:lang w:val="en-GB"/>
        </w:rPr>
      </w:pPr>
      <w:r>
        <w:rPr>
          <w:szCs w:val="22"/>
        </w:rPr>
        <w:br w:type="page"/>
      </w:r>
    </w:p>
    <w:p w:rsidR="005D3B0B" w:rsidRDefault="005D3B0B" w:rsidP="00262EAE">
      <w:pPr>
        <w:pBdr>
          <w:top w:val="single" w:sz="4" w:space="1" w:color="auto"/>
          <w:left w:val="single" w:sz="4" w:space="4" w:color="auto"/>
          <w:bottom w:val="single" w:sz="4" w:space="1" w:color="auto"/>
          <w:right w:val="single" w:sz="4" w:space="4" w:color="auto"/>
        </w:pBdr>
        <w:ind w:left="567" w:hanging="567"/>
        <w:rPr>
          <w:bCs/>
          <w:szCs w:val="22"/>
          <w:lang w:val="en-GB"/>
        </w:rPr>
      </w:pPr>
      <w:r>
        <w:rPr>
          <w:b/>
          <w:szCs w:val="22"/>
        </w:rPr>
        <w:t>VÄLISPAKENDIL PEAVAD OLEMA JÄRGMISED ANDMED</w:t>
      </w:r>
    </w:p>
    <w:p w:rsidR="005D3B0B" w:rsidRPr="00536D36" w:rsidRDefault="005D3B0B" w:rsidP="00262EAE">
      <w:pPr>
        <w:pBdr>
          <w:top w:val="single" w:sz="4" w:space="1" w:color="auto"/>
          <w:left w:val="single" w:sz="4" w:space="4" w:color="auto"/>
          <w:bottom w:val="single" w:sz="4" w:space="1" w:color="auto"/>
          <w:right w:val="single" w:sz="4" w:space="4" w:color="auto"/>
        </w:pBdr>
        <w:ind w:left="567" w:hanging="567"/>
        <w:rPr>
          <w:bCs/>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rPr>
          <w:bCs/>
          <w:szCs w:val="22"/>
          <w:lang w:val="en-GB"/>
        </w:rPr>
      </w:pPr>
      <w:r>
        <w:rPr>
          <w:b/>
          <w:szCs w:val="22"/>
        </w:rPr>
        <w:t>Karp</w:t>
      </w:r>
    </w:p>
    <w:p w:rsidR="009B184F" w:rsidRPr="00536D36" w:rsidRDefault="009B184F" w:rsidP="00262EAE">
      <w:pPr>
        <w:rPr>
          <w:lang w:val="en-GB"/>
        </w:rPr>
      </w:pPr>
    </w:p>
    <w:p w:rsidR="009B184F" w:rsidRPr="00536D36" w:rsidRDefault="009B184F" w:rsidP="00262EAE">
      <w:pPr>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lang w:val="en-GB"/>
        </w:rPr>
      </w:pPr>
      <w:r>
        <w:rPr>
          <w:b/>
        </w:rPr>
        <w:t>1.</w:t>
      </w:r>
      <w:r>
        <w:rPr>
          <w:b/>
        </w:rPr>
        <w:tab/>
        <w:t>RAVIMPREPARAADI NIMETUS</w:t>
      </w:r>
    </w:p>
    <w:p w:rsidR="009B184F" w:rsidRPr="00536D36" w:rsidRDefault="009B184F" w:rsidP="00262EAE">
      <w:pPr>
        <w:rPr>
          <w:szCs w:val="22"/>
          <w:lang w:val="en-GB"/>
        </w:rPr>
      </w:pPr>
    </w:p>
    <w:p w:rsidR="009B184F" w:rsidRPr="00536D36" w:rsidRDefault="005E05CE" w:rsidP="00262EAE">
      <w:pPr>
        <w:rPr>
          <w:szCs w:val="22"/>
          <w:lang w:val="en-GB"/>
        </w:rPr>
      </w:pPr>
      <w:r>
        <w:rPr>
          <w:szCs w:val="22"/>
        </w:rPr>
        <w:t>Refixia 1000 RÜ süstelahuse pulber ja lahusti</w:t>
      </w:r>
    </w:p>
    <w:p w:rsidR="009B184F" w:rsidRPr="00536D36" w:rsidRDefault="009B184F" w:rsidP="00262EAE">
      <w:pPr>
        <w:rPr>
          <w:szCs w:val="22"/>
          <w:lang w:val="en-GB"/>
        </w:rPr>
      </w:pPr>
    </w:p>
    <w:p w:rsidR="009B184F" w:rsidRPr="00536D36" w:rsidRDefault="0073775A" w:rsidP="00262EAE">
      <w:pPr>
        <w:rPr>
          <w:b/>
          <w:szCs w:val="22"/>
          <w:lang w:val="en-GB"/>
        </w:rPr>
      </w:pPr>
      <w:r w:rsidRPr="0012309A">
        <w:rPr>
          <w:i/>
          <w:szCs w:val="22"/>
          <w:lang w:val="de-DE"/>
        </w:rPr>
        <w:t>Nonacogum beta pegolum</w:t>
      </w:r>
    </w:p>
    <w:p w:rsidR="000521A1" w:rsidRPr="00A92A2E" w:rsidRDefault="000521A1" w:rsidP="000521A1">
      <w:pPr>
        <w:rPr>
          <w:szCs w:val="22"/>
          <w:lang w:val="de-DE"/>
        </w:rPr>
      </w:pPr>
      <w:r>
        <w:rPr>
          <w:szCs w:val="22"/>
          <w:lang w:val="de-DE"/>
        </w:rPr>
        <w:t>(rekombinantne IX hüübimisfaktor)</w:t>
      </w:r>
    </w:p>
    <w:p w:rsidR="009B184F" w:rsidRPr="00536D36" w:rsidRDefault="009B184F" w:rsidP="00262EAE">
      <w:pPr>
        <w:rPr>
          <w:szCs w:val="22"/>
          <w:lang w:val="en-GB"/>
        </w:rPr>
      </w:pPr>
    </w:p>
    <w:p w:rsidR="009B184F" w:rsidRPr="00536D36" w:rsidRDefault="000C5BF3"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Pr>
          <w:b/>
          <w:szCs w:val="22"/>
        </w:rPr>
        <w:t>2.</w:t>
      </w:r>
      <w:r>
        <w:rPr>
          <w:b/>
          <w:szCs w:val="22"/>
        </w:rPr>
        <w:tab/>
        <w:t>TOIMEAINE</w:t>
      </w:r>
      <w:r w:rsidR="009B184F">
        <w:rPr>
          <w:b/>
          <w:szCs w:val="22"/>
        </w:rPr>
        <w:t xml:space="preserve"> SISALDUS</w:t>
      </w:r>
    </w:p>
    <w:p w:rsidR="009B184F" w:rsidRPr="00536D36" w:rsidRDefault="009B184F" w:rsidP="00262EAE">
      <w:pPr>
        <w:rPr>
          <w:szCs w:val="22"/>
          <w:lang w:val="en-GB"/>
        </w:rPr>
      </w:pPr>
    </w:p>
    <w:p w:rsidR="009B184F" w:rsidRPr="00536D36" w:rsidRDefault="00EB0347" w:rsidP="00262EAE">
      <w:pPr>
        <w:rPr>
          <w:szCs w:val="22"/>
          <w:lang w:val="en-GB"/>
        </w:rPr>
      </w:pPr>
      <w:r>
        <w:rPr>
          <w:szCs w:val="22"/>
        </w:rPr>
        <w:t>Pulber: 1000 RÜ beetanonakogpegooli (ligikaudu 250 RÜ/ml pärast</w:t>
      </w:r>
      <w:r w:rsidR="00393BA3">
        <w:rPr>
          <w:szCs w:val="22"/>
        </w:rPr>
        <w:t xml:space="preserve"> manustamiskõlblikuks muutmist)</w:t>
      </w:r>
    </w:p>
    <w:p w:rsidR="009B184F" w:rsidRPr="00536D36" w:rsidRDefault="009B184F" w:rsidP="00262EAE">
      <w:pPr>
        <w:rPr>
          <w:szCs w:val="22"/>
          <w:lang w:val="en-GB"/>
        </w:rPr>
      </w:pPr>
    </w:p>
    <w:p w:rsidR="009B184F" w:rsidRPr="00536D36" w:rsidRDefault="009B184F" w:rsidP="00262EAE">
      <w:pPr>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en-GB"/>
        </w:rPr>
      </w:pPr>
      <w:r>
        <w:rPr>
          <w:b/>
          <w:szCs w:val="22"/>
        </w:rPr>
        <w:t>3.</w:t>
      </w:r>
      <w:r>
        <w:rPr>
          <w:b/>
          <w:szCs w:val="22"/>
        </w:rPr>
        <w:tab/>
        <w:t>ABIAINED</w:t>
      </w:r>
    </w:p>
    <w:p w:rsidR="009B184F" w:rsidRDefault="009B184F" w:rsidP="00262EAE">
      <w:pPr>
        <w:rPr>
          <w:szCs w:val="22"/>
          <w:lang w:val="en-GB"/>
        </w:rPr>
      </w:pPr>
    </w:p>
    <w:p w:rsidR="00616371" w:rsidRDefault="00EB0347" w:rsidP="00262EAE">
      <w:pPr>
        <w:rPr>
          <w:szCs w:val="22"/>
        </w:rPr>
      </w:pPr>
      <w:r>
        <w:rPr>
          <w:szCs w:val="22"/>
          <w:shd w:val="clear" w:color="auto" w:fill="BFBFBF"/>
        </w:rPr>
        <w:t>Pulber:</w:t>
      </w:r>
    </w:p>
    <w:p w:rsidR="00EB0347" w:rsidRDefault="00760F13" w:rsidP="00262EAE">
      <w:pPr>
        <w:rPr>
          <w:szCs w:val="22"/>
          <w:lang w:val="en-GB"/>
        </w:rPr>
      </w:pPr>
      <w:r>
        <w:rPr>
          <w:szCs w:val="22"/>
        </w:rPr>
        <w:t>naatriumkloriid, histidiin, sahharoos, polüsorbaat 80, mannitool, naatriumhüdroksiid, vesinikkloriidhape</w:t>
      </w:r>
    </w:p>
    <w:p w:rsidR="00EB0347" w:rsidRPr="00536D36" w:rsidRDefault="00EB0347" w:rsidP="00262EAE">
      <w:pPr>
        <w:rPr>
          <w:szCs w:val="22"/>
          <w:lang w:val="en-GB"/>
        </w:rPr>
      </w:pPr>
    </w:p>
    <w:p w:rsidR="009B184F" w:rsidRDefault="00EB0347" w:rsidP="00262EAE">
      <w:pPr>
        <w:rPr>
          <w:szCs w:val="22"/>
          <w:lang w:val="en-GB"/>
        </w:rPr>
      </w:pPr>
      <w:r>
        <w:rPr>
          <w:szCs w:val="22"/>
        </w:rPr>
        <w:t xml:space="preserve">Lahusti: </w:t>
      </w:r>
      <w:r w:rsidR="00603990">
        <w:rPr>
          <w:szCs w:val="22"/>
        </w:rPr>
        <w:t>h</w:t>
      </w:r>
      <w:r>
        <w:rPr>
          <w:szCs w:val="22"/>
        </w:rPr>
        <w:t>istidiin, süstevesi, naatriumhüdroksiid, vesinikkloriidhape</w:t>
      </w:r>
    </w:p>
    <w:p w:rsidR="00EB0347" w:rsidRDefault="00EB0347" w:rsidP="00262EAE">
      <w:pPr>
        <w:rPr>
          <w:szCs w:val="22"/>
          <w:lang w:val="en-GB"/>
        </w:rPr>
      </w:pPr>
    </w:p>
    <w:p w:rsidR="007658B6" w:rsidRPr="00536D36" w:rsidRDefault="007658B6" w:rsidP="00262EAE">
      <w:pPr>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en-GB"/>
        </w:rPr>
      </w:pPr>
      <w:r>
        <w:rPr>
          <w:b/>
          <w:szCs w:val="22"/>
        </w:rPr>
        <w:t>4.</w:t>
      </w:r>
      <w:r>
        <w:rPr>
          <w:b/>
          <w:szCs w:val="22"/>
        </w:rPr>
        <w:tab/>
        <w:t>RAVIMVORM JA PAKENDI SUURUS</w:t>
      </w:r>
    </w:p>
    <w:p w:rsidR="009B184F" w:rsidRPr="00536D36" w:rsidRDefault="009B184F" w:rsidP="00262EAE">
      <w:pPr>
        <w:rPr>
          <w:szCs w:val="22"/>
          <w:lang w:val="en-GB"/>
        </w:rPr>
      </w:pPr>
    </w:p>
    <w:p w:rsidR="009B184F" w:rsidRPr="00A92A2E" w:rsidRDefault="009B184F" w:rsidP="00262EAE">
      <w:pPr>
        <w:rPr>
          <w:szCs w:val="22"/>
          <w:lang w:val="de-DE"/>
        </w:rPr>
      </w:pPr>
      <w:r>
        <w:rPr>
          <w:szCs w:val="22"/>
          <w:shd w:val="clear" w:color="auto" w:fill="BFBFBF"/>
        </w:rPr>
        <w:t>Süstelahuse pulber ja lahusti</w:t>
      </w:r>
    </w:p>
    <w:p w:rsidR="009B184F" w:rsidRPr="00A92A2E" w:rsidRDefault="009B184F" w:rsidP="00262EAE">
      <w:pPr>
        <w:rPr>
          <w:szCs w:val="22"/>
          <w:lang w:val="de-DE"/>
        </w:rPr>
      </w:pPr>
    </w:p>
    <w:p w:rsidR="009B184F" w:rsidRPr="00A92A2E" w:rsidRDefault="00E44FE7" w:rsidP="00262EAE">
      <w:pPr>
        <w:rPr>
          <w:szCs w:val="22"/>
        </w:rPr>
      </w:pPr>
      <w:r>
        <w:rPr>
          <w:szCs w:val="22"/>
        </w:rPr>
        <w:t>Pakend sisaldab</w:t>
      </w:r>
      <w:r w:rsidR="00E369C8">
        <w:rPr>
          <w:szCs w:val="22"/>
        </w:rPr>
        <w:t>:</w:t>
      </w:r>
      <w:r>
        <w:rPr>
          <w:szCs w:val="22"/>
        </w:rPr>
        <w:t xml:space="preserve"> 1 pulbriviaal, 4 ml lahustit </w:t>
      </w:r>
      <w:r w:rsidR="007F74B9">
        <w:rPr>
          <w:szCs w:val="22"/>
        </w:rPr>
        <w:t>süstlis</w:t>
      </w:r>
      <w:r>
        <w:rPr>
          <w:szCs w:val="22"/>
        </w:rPr>
        <w:t xml:space="preserve">, </w:t>
      </w:r>
      <w:r w:rsidR="00123725">
        <w:rPr>
          <w:szCs w:val="22"/>
        </w:rPr>
        <w:t xml:space="preserve">1 </w:t>
      </w:r>
      <w:r>
        <w:rPr>
          <w:szCs w:val="22"/>
        </w:rPr>
        <w:t xml:space="preserve">kolvivars ja </w:t>
      </w:r>
      <w:r w:rsidR="00123725">
        <w:rPr>
          <w:szCs w:val="22"/>
        </w:rPr>
        <w:t xml:space="preserve">1 </w:t>
      </w:r>
      <w:r>
        <w:rPr>
          <w:szCs w:val="22"/>
        </w:rPr>
        <w:t>viaali</w:t>
      </w:r>
      <w:r w:rsidR="005870A6">
        <w:rPr>
          <w:szCs w:val="22"/>
        </w:rPr>
        <w:t xml:space="preserve"> </w:t>
      </w:r>
      <w:r>
        <w:rPr>
          <w:szCs w:val="22"/>
        </w:rPr>
        <w:t>adapter</w:t>
      </w:r>
    </w:p>
    <w:p w:rsidR="009B184F" w:rsidRPr="00A92A2E" w:rsidRDefault="009B184F" w:rsidP="00262EAE">
      <w:pPr>
        <w:rPr>
          <w:szCs w:val="22"/>
        </w:rPr>
      </w:pPr>
    </w:p>
    <w:p w:rsidR="007658B6" w:rsidRPr="00A92A2E" w:rsidRDefault="007658B6" w:rsidP="00262EAE">
      <w:pPr>
        <w:rPr>
          <w:szCs w:val="22"/>
        </w:rPr>
      </w:pPr>
    </w:p>
    <w:p w:rsidR="009B184F" w:rsidRPr="00A92A2E" w:rsidRDefault="006E0860" w:rsidP="00262EAE">
      <w:pPr>
        <w:pBdr>
          <w:top w:val="single" w:sz="4" w:space="1" w:color="auto"/>
          <w:left w:val="single" w:sz="4" w:space="4" w:color="auto"/>
          <w:bottom w:val="single" w:sz="4" w:space="1" w:color="auto"/>
          <w:right w:val="single" w:sz="4" w:space="4" w:color="auto"/>
        </w:pBdr>
        <w:ind w:left="567" w:hanging="567"/>
        <w:outlineLvl w:val="0"/>
        <w:rPr>
          <w:szCs w:val="22"/>
          <w:lang w:val="de-DE"/>
        </w:rPr>
      </w:pPr>
      <w:r>
        <w:rPr>
          <w:b/>
          <w:szCs w:val="22"/>
        </w:rPr>
        <w:t>5.</w:t>
      </w:r>
      <w:r>
        <w:rPr>
          <w:b/>
          <w:szCs w:val="22"/>
        </w:rPr>
        <w:tab/>
        <w:t>MANUSTAMISVIIS JA -TEE</w:t>
      </w:r>
    </w:p>
    <w:p w:rsidR="009B184F" w:rsidRPr="00A92A2E" w:rsidRDefault="009B184F" w:rsidP="00262EAE">
      <w:pPr>
        <w:rPr>
          <w:szCs w:val="22"/>
          <w:lang w:val="de-DE"/>
        </w:rPr>
      </w:pPr>
    </w:p>
    <w:p w:rsidR="000062DD" w:rsidRPr="00A92A2E" w:rsidRDefault="000062DD" w:rsidP="00262EAE">
      <w:pPr>
        <w:rPr>
          <w:szCs w:val="22"/>
          <w:lang w:val="de-DE"/>
        </w:rPr>
      </w:pPr>
      <w:r>
        <w:rPr>
          <w:szCs w:val="22"/>
        </w:rPr>
        <w:t>Enne ravimi kasu</w:t>
      </w:r>
      <w:r w:rsidR="000C5BF3">
        <w:rPr>
          <w:szCs w:val="22"/>
        </w:rPr>
        <w:t>tamist lugege pakendi infolehte</w:t>
      </w:r>
    </w:p>
    <w:p w:rsidR="000062DD" w:rsidRPr="00A92A2E" w:rsidRDefault="000062DD" w:rsidP="00262EAE">
      <w:pPr>
        <w:rPr>
          <w:szCs w:val="22"/>
          <w:lang w:val="de-DE"/>
        </w:rPr>
      </w:pPr>
    </w:p>
    <w:p w:rsidR="009B184F" w:rsidRPr="00A92A2E" w:rsidRDefault="001204EE" w:rsidP="00262EAE">
      <w:pPr>
        <w:rPr>
          <w:szCs w:val="22"/>
          <w:lang w:val="de-DE"/>
        </w:rPr>
      </w:pPr>
      <w:r w:rsidRPr="001204EE">
        <w:rPr>
          <w:szCs w:val="22"/>
        </w:rPr>
        <w:t>Intravenoosne</w:t>
      </w:r>
      <w:r>
        <w:rPr>
          <w:szCs w:val="22"/>
        </w:rPr>
        <w:t xml:space="preserve">, </w:t>
      </w:r>
      <w:r w:rsidR="009B184F">
        <w:rPr>
          <w:szCs w:val="22"/>
        </w:rPr>
        <w:t>pärast manustamiskõlblikuks muutmist</w:t>
      </w:r>
    </w:p>
    <w:p w:rsidR="009B184F" w:rsidRPr="00A92A2E" w:rsidRDefault="009B184F" w:rsidP="00262EAE">
      <w:pPr>
        <w:rPr>
          <w:szCs w:val="22"/>
          <w:lang w:val="de-DE"/>
        </w:rPr>
      </w:pPr>
    </w:p>
    <w:p w:rsidR="009B184F" w:rsidRPr="00A92A2E" w:rsidRDefault="009B184F" w:rsidP="00262EAE">
      <w:pPr>
        <w:rPr>
          <w:szCs w:val="22"/>
          <w:lang w:val="de-DE"/>
        </w:rPr>
      </w:pPr>
    </w:p>
    <w:p w:rsidR="009B184F" w:rsidRPr="00A92A2E"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de-DE"/>
        </w:rPr>
      </w:pPr>
      <w:r>
        <w:rPr>
          <w:b/>
          <w:szCs w:val="22"/>
        </w:rPr>
        <w:t>6.</w:t>
      </w:r>
      <w:r>
        <w:rPr>
          <w:b/>
          <w:szCs w:val="22"/>
        </w:rPr>
        <w:tab/>
        <w:t>ERIHOIATUS, ET RAVIMIT TULEB HOIDA LASTE EEST VARJATUD JA KÄTTESAAMATUS KOHAS</w:t>
      </w:r>
    </w:p>
    <w:p w:rsidR="009B184F" w:rsidRPr="00A92A2E" w:rsidRDefault="009B184F" w:rsidP="00262EAE">
      <w:pPr>
        <w:rPr>
          <w:szCs w:val="22"/>
          <w:lang w:val="de-DE"/>
        </w:rPr>
      </w:pPr>
    </w:p>
    <w:p w:rsidR="009B184F" w:rsidRPr="00A92A2E" w:rsidRDefault="009B184F" w:rsidP="00262EAE">
      <w:pPr>
        <w:outlineLvl w:val="0"/>
        <w:rPr>
          <w:szCs w:val="22"/>
          <w:lang w:val="de-DE"/>
        </w:rPr>
      </w:pPr>
      <w:r>
        <w:rPr>
          <w:szCs w:val="22"/>
        </w:rPr>
        <w:t xml:space="preserve">Hoida laste eest </w:t>
      </w:r>
      <w:r w:rsidR="000C5BF3">
        <w:rPr>
          <w:szCs w:val="22"/>
        </w:rPr>
        <w:t>varjatud ja kättesaamatus kohas</w:t>
      </w:r>
    </w:p>
    <w:p w:rsidR="009B184F" w:rsidRPr="00A92A2E" w:rsidRDefault="009B184F" w:rsidP="00262EAE">
      <w:pPr>
        <w:rPr>
          <w:szCs w:val="22"/>
          <w:lang w:val="de-DE"/>
        </w:rPr>
      </w:pPr>
    </w:p>
    <w:p w:rsidR="009B184F" w:rsidRPr="00A92A2E" w:rsidRDefault="009B184F" w:rsidP="00262EAE">
      <w:pPr>
        <w:rPr>
          <w:szCs w:val="22"/>
          <w:lang w:val="de-DE"/>
        </w:rPr>
      </w:pPr>
    </w:p>
    <w:p w:rsidR="009B184F" w:rsidRPr="00A92A2E"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de-DE"/>
        </w:rPr>
      </w:pPr>
      <w:r>
        <w:rPr>
          <w:b/>
          <w:szCs w:val="22"/>
        </w:rPr>
        <w:t>7.</w:t>
      </w:r>
      <w:r>
        <w:rPr>
          <w:b/>
          <w:szCs w:val="22"/>
        </w:rPr>
        <w:tab/>
        <w:t>TEISED ERIHOIATUSED (VAJADUSEL)</w:t>
      </w:r>
    </w:p>
    <w:p w:rsidR="009B184F" w:rsidRPr="00A92A2E" w:rsidRDefault="009B184F" w:rsidP="00262EAE">
      <w:pPr>
        <w:rPr>
          <w:szCs w:val="22"/>
          <w:lang w:val="de-DE"/>
        </w:rPr>
      </w:pPr>
    </w:p>
    <w:p w:rsidR="009B184F" w:rsidRPr="00A92A2E" w:rsidRDefault="009B184F" w:rsidP="00262EAE">
      <w:pPr>
        <w:tabs>
          <w:tab w:val="left" w:pos="749"/>
        </w:tabs>
        <w:rPr>
          <w:lang w:val="de-DE"/>
        </w:rPr>
      </w:pPr>
    </w:p>
    <w:p w:rsidR="009B184F" w:rsidRPr="00A92A2E" w:rsidRDefault="009B184F" w:rsidP="00262EAE">
      <w:pPr>
        <w:pBdr>
          <w:top w:val="single" w:sz="4" w:space="1" w:color="auto"/>
          <w:left w:val="single" w:sz="4" w:space="4" w:color="auto"/>
          <w:bottom w:val="single" w:sz="4" w:space="1" w:color="auto"/>
          <w:right w:val="single" w:sz="4" w:space="4" w:color="auto"/>
        </w:pBdr>
        <w:ind w:left="567" w:hanging="567"/>
        <w:outlineLvl w:val="0"/>
        <w:rPr>
          <w:lang w:val="de-DE"/>
        </w:rPr>
      </w:pPr>
      <w:r>
        <w:rPr>
          <w:b/>
        </w:rPr>
        <w:t>8.</w:t>
      </w:r>
      <w:r>
        <w:rPr>
          <w:b/>
        </w:rPr>
        <w:tab/>
        <w:t>KÕLBLIKKUSAEG</w:t>
      </w:r>
    </w:p>
    <w:p w:rsidR="009B184F" w:rsidRPr="00A92A2E" w:rsidRDefault="009B184F" w:rsidP="00262EAE">
      <w:pPr>
        <w:rPr>
          <w:lang w:val="de-DE"/>
        </w:rPr>
      </w:pPr>
    </w:p>
    <w:p w:rsidR="009B184F" w:rsidRPr="00A92A2E" w:rsidRDefault="00E31D02" w:rsidP="00262EAE">
      <w:pPr>
        <w:rPr>
          <w:lang w:val="de-DE"/>
        </w:rPr>
      </w:pPr>
      <w:r w:rsidRPr="00773856">
        <w:rPr>
          <w:color w:val="000000"/>
          <w:szCs w:val="22"/>
        </w:rPr>
        <w:t>Kõlblik kuni:</w:t>
      </w:r>
    </w:p>
    <w:p w:rsidR="009B184F" w:rsidRPr="00A92A2E" w:rsidRDefault="009B184F" w:rsidP="00262EAE">
      <w:pPr>
        <w:rPr>
          <w:szCs w:val="22"/>
          <w:lang w:val="de-DE"/>
        </w:rPr>
      </w:pPr>
    </w:p>
    <w:p w:rsidR="009234F2" w:rsidRPr="00A92A2E" w:rsidRDefault="009234F2" w:rsidP="00262EAE">
      <w:pPr>
        <w:rPr>
          <w:szCs w:val="22"/>
          <w:lang w:val="de-DE"/>
        </w:rPr>
      </w:pPr>
    </w:p>
    <w:p w:rsidR="009B184F" w:rsidRPr="00A92A2E"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de-DE"/>
        </w:rPr>
      </w:pPr>
      <w:r>
        <w:rPr>
          <w:b/>
          <w:szCs w:val="22"/>
        </w:rPr>
        <w:t>9.</w:t>
      </w:r>
      <w:r>
        <w:rPr>
          <w:b/>
          <w:szCs w:val="22"/>
        </w:rPr>
        <w:tab/>
        <w:t>SÄILITAMISE ERITINGIMUSED</w:t>
      </w:r>
    </w:p>
    <w:p w:rsidR="009B184F" w:rsidRPr="00A92A2E" w:rsidRDefault="009B184F" w:rsidP="00262EAE">
      <w:pPr>
        <w:rPr>
          <w:szCs w:val="22"/>
          <w:lang w:val="de-DE"/>
        </w:rPr>
      </w:pPr>
    </w:p>
    <w:p w:rsidR="00BB55D6" w:rsidRDefault="006128CF" w:rsidP="00127166">
      <w:pPr>
        <w:tabs>
          <w:tab w:val="clear" w:pos="567"/>
        </w:tabs>
        <w:rPr>
          <w:color w:val="000000"/>
          <w:szCs w:val="22"/>
        </w:rPr>
      </w:pPr>
      <w:r w:rsidRPr="00773856">
        <w:rPr>
          <w:color w:val="000000"/>
          <w:szCs w:val="22"/>
        </w:rPr>
        <w:t>Hoida külmkapis. Mitte lasta külmuda</w:t>
      </w:r>
    </w:p>
    <w:p w:rsidR="009B184F" w:rsidRPr="00A92A2E" w:rsidRDefault="006128CF" w:rsidP="00127166">
      <w:pPr>
        <w:tabs>
          <w:tab w:val="clear" w:pos="567"/>
        </w:tabs>
        <w:rPr>
          <w:szCs w:val="22"/>
        </w:rPr>
      </w:pPr>
      <w:r w:rsidRPr="00773856">
        <w:rPr>
          <w:color w:val="000000"/>
          <w:szCs w:val="22"/>
        </w:rPr>
        <w:t xml:space="preserve">Võib hoida </w:t>
      </w:r>
      <w:r w:rsidR="003C132E">
        <w:rPr>
          <w:szCs w:val="22"/>
        </w:rPr>
        <w:t>toatemperatuuril ≤30</w:t>
      </w:r>
      <w:r w:rsidR="0073775A">
        <w:rPr>
          <w:szCs w:val="22"/>
        </w:rPr>
        <w:t> </w:t>
      </w:r>
      <w:r w:rsidR="00297E9E">
        <w:rPr>
          <w:szCs w:val="22"/>
        </w:rPr>
        <w:t>°</w:t>
      </w:r>
      <w:r w:rsidRPr="00773856">
        <w:rPr>
          <w:szCs w:val="22"/>
        </w:rPr>
        <w:t xml:space="preserve">C ühe </w:t>
      </w:r>
      <w:r w:rsidRPr="00060941">
        <w:rPr>
          <w:szCs w:val="22"/>
          <w:lang w:val="en-US"/>
        </w:rPr>
        <w:t xml:space="preserve">kuni </w:t>
      </w:r>
      <w:r>
        <w:rPr>
          <w:szCs w:val="22"/>
          <w:lang w:val="en-US"/>
        </w:rPr>
        <w:t>kuue</w:t>
      </w:r>
      <w:r w:rsidRPr="00060941">
        <w:rPr>
          <w:szCs w:val="22"/>
          <w:lang w:val="en-US"/>
        </w:rPr>
        <w:t xml:space="preserve">kuulise </w:t>
      </w:r>
      <w:r w:rsidRPr="00773856">
        <w:rPr>
          <w:szCs w:val="22"/>
        </w:rPr>
        <w:t>perioodi jooksul.</w:t>
      </w:r>
      <w:r w:rsidR="009B184F">
        <w:rPr>
          <w:szCs w:val="22"/>
        </w:rPr>
        <w:t xml:space="preserve"> Pärast toatemperatuuril hoidmist ei tohi külmkappi tagasi panna</w:t>
      </w:r>
    </w:p>
    <w:p w:rsidR="000062DD" w:rsidRPr="00A92A2E" w:rsidRDefault="000062DD" w:rsidP="00262EAE">
      <w:pPr>
        <w:ind w:left="567" w:hanging="567"/>
        <w:rPr>
          <w:szCs w:val="22"/>
        </w:rPr>
      </w:pPr>
    </w:p>
    <w:p w:rsidR="009B184F" w:rsidRPr="00A92A2E" w:rsidRDefault="00E31D02" w:rsidP="00262EAE">
      <w:pPr>
        <w:ind w:left="567" w:hanging="567"/>
        <w:rPr>
          <w:szCs w:val="22"/>
        </w:rPr>
      </w:pPr>
      <w:r w:rsidRPr="00773856">
        <w:rPr>
          <w:szCs w:val="22"/>
        </w:rPr>
        <w:t>Külmkapist välja võetud:</w:t>
      </w:r>
      <w:r w:rsidR="000062DD">
        <w:rPr>
          <w:szCs w:val="22"/>
        </w:rPr>
        <w:t xml:space="preserve"> ____________</w:t>
      </w:r>
    </w:p>
    <w:p w:rsidR="009B184F" w:rsidRPr="00A92A2E" w:rsidRDefault="009B184F" w:rsidP="00262EAE">
      <w:pPr>
        <w:ind w:left="567" w:hanging="567"/>
        <w:rPr>
          <w:szCs w:val="22"/>
        </w:rPr>
      </w:pPr>
    </w:p>
    <w:p w:rsidR="009B184F" w:rsidRPr="005A6021" w:rsidRDefault="009B184F" w:rsidP="00262EAE">
      <w:pPr>
        <w:ind w:left="567" w:hanging="567"/>
        <w:rPr>
          <w:szCs w:val="22"/>
        </w:rPr>
      </w:pPr>
      <w:r>
        <w:rPr>
          <w:szCs w:val="22"/>
        </w:rPr>
        <w:t>Hoida originaal</w:t>
      </w:r>
      <w:r w:rsidR="00520F40">
        <w:rPr>
          <w:szCs w:val="22"/>
        </w:rPr>
        <w:t>pakendis valguse eest kaitstult</w:t>
      </w:r>
    </w:p>
    <w:p w:rsidR="009B184F" w:rsidRPr="005A6021" w:rsidRDefault="009B184F" w:rsidP="00262EAE">
      <w:pPr>
        <w:ind w:left="567" w:hanging="567"/>
        <w:rPr>
          <w:szCs w:val="22"/>
        </w:rPr>
      </w:pPr>
    </w:p>
    <w:p w:rsidR="009234F2" w:rsidRPr="005A6021" w:rsidRDefault="009234F2" w:rsidP="00262EAE">
      <w:pPr>
        <w:ind w:left="567" w:hanging="567"/>
        <w:rPr>
          <w:szCs w:val="22"/>
        </w:rPr>
      </w:pPr>
    </w:p>
    <w:p w:rsidR="009B184F" w:rsidRPr="008B3667"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10.</w:t>
      </w:r>
      <w:r>
        <w:rPr>
          <w:b/>
          <w:szCs w:val="22"/>
        </w:rPr>
        <w:tab/>
        <w:t xml:space="preserve">ERINÕUDED KASUTAMATA JÄÄNUD </w:t>
      </w:r>
      <w:r w:rsidR="00C86C54">
        <w:rPr>
          <w:b/>
        </w:rPr>
        <w:t>RAVIMPREPARAADI VÕI SELLEST TEKKINUD JÄÄTMEMATERJALI HÄVITAMISEKS, VASTAVALT VAJADUSELE</w:t>
      </w:r>
    </w:p>
    <w:p w:rsidR="009B184F" w:rsidRPr="008B3667" w:rsidRDefault="009B184F" w:rsidP="00262EAE">
      <w:pPr>
        <w:rPr>
          <w:szCs w:val="22"/>
        </w:rPr>
      </w:pPr>
    </w:p>
    <w:p w:rsidR="009B184F" w:rsidRPr="008B3667" w:rsidRDefault="009B184F" w:rsidP="00262EAE">
      <w:pPr>
        <w:rPr>
          <w:szCs w:val="22"/>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Pr>
          <w:b/>
          <w:szCs w:val="22"/>
        </w:rPr>
        <w:t>11.</w:t>
      </w:r>
      <w:r>
        <w:rPr>
          <w:b/>
          <w:szCs w:val="22"/>
        </w:rPr>
        <w:tab/>
        <w:t>MÜÜGILOA HOIDJA NIMI JA AADRESS</w:t>
      </w:r>
    </w:p>
    <w:p w:rsidR="009B184F" w:rsidRPr="00536D36" w:rsidRDefault="009B184F" w:rsidP="00262EAE">
      <w:pPr>
        <w:rPr>
          <w:szCs w:val="22"/>
          <w:lang w:val="en-GB"/>
        </w:rPr>
      </w:pPr>
    </w:p>
    <w:p w:rsidR="009B184F" w:rsidRPr="00536D36" w:rsidRDefault="009B184F" w:rsidP="00262EAE">
      <w:pPr>
        <w:rPr>
          <w:szCs w:val="22"/>
          <w:lang w:val="en-GB"/>
        </w:rPr>
      </w:pPr>
      <w:r>
        <w:rPr>
          <w:szCs w:val="22"/>
        </w:rPr>
        <w:t>Novo Nordisk A/S</w:t>
      </w:r>
    </w:p>
    <w:p w:rsidR="009B184F" w:rsidRPr="00536D36" w:rsidRDefault="009B184F" w:rsidP="00262EAE">
      <w:pPr>
        <w:rPr>
          <w:szCs w:val="22"/>
          <w:lang w:val="en-GB"/>
        </w:rPr>
      </w:pPr>
      <w:r>
        <w:rPr>
          <w:szCs w:val="22"/>
        </w:rPr>
        <w:t>Novo Allé</w:t>
      </w:r>
    </w:p>
    <w:p w:rsidR="009B184F" w:rsidRPr="009A4732" w:rsidRDefault="00393BA3" w:rsidP="00262EAE">
      <w:pPr>
        <w:rPr>
          <w:szCs w:val="22"/>
          <w:lang w:val="da-DK"/>
        </w:rPr>
      </w:pPr>
      <w:r>
        <w:rPr>
          <w:szCs w:val="22"/>
        </w:rPr>
        <w:t>DK-2880 Bagsværd</w:t>
      </w:r>
    </w:p>
    <w:p w:rsidR="00540366" w:rsidRPr="009A4732" w:rsidRDefault="00540366" w:rsidP="00262EAE">
      <w:pPr>
        <w:rPr>
          <w:szCs w:val="22"/>
          <w:lang w:val="da-DK"/>
        </w:rPr>
      </w:pPr>
      <w:r>
        <w:rPr>
          <w:szCs w:val="22"/>
        </w:rPr>
        <w:t>Taani</w:t>
      </w:r>
    </w:p>
    <w:p w:rsidR="009B184F" w:rsidRPr="009A4732" w:rsidRDefault="009B184F" w:rsidP="00262EAE">
      <w:pPr>
        <w:rPr>
          <w:szCs w:val="22"/>
          <w:lang w:val="da-DK"/>
        </w:rPr>
      </w:pPr>
    </w:p>
    <w:p w:rsidR="009B184F" w:rsidRPr="009A4732" w:rsidRDefault="009B184F" w:rsidP="00262EAE">
      <w:pPr>
        <w:rPr>
          <w:szCs w:val="22"/>
          <w:lang w:val="da-DK"/>
        </w:rPr>
      </w:pPr>
    </w:p>
    <w:p w:rsidR="009B184F" w:rsidRPr="009A4732"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da-DK"/>
        </w:rPr>
      </w:pPr>
      <w:r>
        <w:rPr>
          <w:b/>
          <w:szCs w:val="22"/>
        </w:rPr>
        <w:t>12.</w:t>
      </w:r>
      <w:r>
        <w:rPr>
          <w:b/>
          <w:szCs w:val="22"/>
        </w:rPr>
        <w:tab/>
        <w:t>MÜÜGILOA NUMBER</w:t>
      </w:r>
    </w:p>
    <w:p w:rsidR="009B184F" w:rsidRPr="009A4732" w:rsidRDefault="009B184F" w:rsidP="00262EAE">
      <w:pPr>
        <w:rPr>
          <w:szCs w:val="22"/>
          <w:lang w:val="da-DK"/>
        </w:rPr>
      </w:pPr>
    </w:p>
    <w:p w:rsidR="009B184F" w:rsidRPr="00536D36" w:rsidRDefault="000F7FEB" w:rsidP="00262EAE">
      <w:pPr>
        <w:outlineLvl w:val="0"/>
        <w:rPr>
          <w:szCs w:val="22"/>
          <w:lang w:val="en-GB"/>
        </w:rPr>
      </w:pPr>
      <w:r w:rsidRPr="000F7FEB">
        <w:rPr>
          <w:szCs w:val="22"/>
        </w:rPr>
        <w:t>EU/1/17/1193/002</w:t>
      </w:r>
    </w:p>
    <w:p w:rsidR="009B184F" w:rsidRPr="00536D36" w:rsidRDefault="009B184F" w:rsidP="00262EAE">
      <w:pPr>
        <w:rPr>
          <w:szCs w:val="22"/>
          <w:lang w:val="en-GB"/>
        </w:rPr>
      </w:pPr>
    </w:p>
    <w:p w:rsidR="009B184F" w:rsidRPr="00536D36" w:rsidRDefault="009B184F" w:rsidP="00262EAE">
      <w:pPr>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en-GB"/>
        </w:rPr>
      </w:pPr>
      <w:r>
        <w:rPr>
          <w:b/>
          <w:szCs w:val="22"/>
        </w:rPr>
        <w:t>13.</w:t>
      </w:r>
      <w:r>
        <w:rPr>
          <w:b/>
          <w:szCs w:val="22"/>
        </w:rPr>
        <w:tab/>
        <w:t>PARTII NUMBER</w:t>
      </w:r>
    </w:p>
    <w:p w:rsidR="009B184F" w:rsidRPr="00536D36" w:rsidRDefault="009B184F" w:rsidP="00262EAE">
      <w:pPr>
        <w:rPr>
          <w:i/>
          <w:szCs w:val="22"/>
          <w:lang w:val="en-GB"/>
        </w:rPr>
      </w:pPr>
    </w:p>
    <w:p w:rsidR="009B184F" w:rsidRPr="00536D36" w:rsidRDefault="00E31D02" w:rsidP="00262EAE">
      <w:pPr>
        <w:rPr>
          <w:szCs w:val="22"/>
          <w:lang w:val="en-GB"/>
        </w:rPr>
      </w:pPr>
      <w:r w:rsidRPr="00773856">
        <w:rPr>
          <w:color w:val="000000"/>
          <w:szCs w:val="22"/>
        </w:rPr>
        <w:t>Partii nr:</w:t>
      </w:r>
    </w:p>
    <w:p w:rsidR="009B184F" w:rsidRPr="00536D36" w:rsidRDefault="009B184F" w:rsidP="00262EAE">
      <w:pPr>
        <w:rPr>
          <w:szCs w:val="22"/>
          <w:lang w:val="en-GB"/>
        </w:rPr>
      </w:pPr>
    </w:p>
    <w:p w:rsidR="009B184F" w:rsidRPr="00536D36" w:rsidRDefault="009B184F" w:rsidP="00262EAE">
      <w:pPr>
        <w:rPr>
          <w:szCs w:val="22"/>
          <w:lang w:val="en-GB"/>
        </w:rPr>
      </w:pPr>
    </w:p>
    <w:p w:rsidR="009B184F" w:rsidRPr="00A92A2E"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de-DE"/>
        </w:rPr>
      </w:pPr>
      <w:r>
        <w:rPr>
          <w:b/>
          <w:szCs w:val="22"/>
        </w:rPr>
        <w:t>14.</w:t>
      </w:r>
      <w:r>
        <w:rPr>
          <w:b/>
          <w:szCs w:val="22"/>
        </w:rPr>
        <w:tab/>
        <w:t>RAVIMI VÄLJASTAMISTINGIMUSED</w:t>
      </w:r>
    </w:p>
    <w:p w:rsidR="009B184F" w:rsidRPr="00A92A2E" w:rsidRDefault="009B184F" w:rsidP="00262EAE">
      <w:pPr>
        <w:rPr>
          <w:szCs w:val="22"/>
          <w:lang w:val="de-DE"/>
        </w:rPr>
      </w:pPr>
    </w:p>
    <w:p w:rsidR="009B184F" w:rsidRPr="00A92A2E" w:rsidRDefault="009B184F" w:rsidP="00262EAE">
      <w:pPr>
        <w:rPr>
          <w:szCs w:val="22"/>
          <w:lang w:val="de-DE"/>
        </w:rPr>
      </w:pPr>
    </w:p>
    <w:p w:rsidR="009B184F" w:rsidRPr="00A92A2E" w:rsidRDefault="009B184F" w:rsidP="00262EAE">
      <w:pPr>
        <w:pBdr>
          <w:top w:val="single" w:sz="4" w:space="2" w:color="auto"/>
          <w:left w:val="single" w:sz="4" w:space="4" w:color="auto"/>
          <w:bottom w:val="single" w:sz="4" w:space="1" w:color="auto"/>
          <w:right w:val="single" w:sz="4" w:space="4" w:color="auto"/>
        </w:pBdr>
        <w:ind w:left="567" w:hanging="567"/>
        <w:outlineLvl w:val="0"/>
        <w:rPr>
          <w:szCs w:val="22"/>
          <w:lang w:val="de-DE"/>
        </w:rPr>
      </w:pPr>
      <w:r>
        <w:rPr>
          <w:b/>
          <w:szCs w:val="22"/>
        </w:rPr>
        <w:t>15.</w:t>
      </w:r>
      <w:r>
        <w:rPr>
          <w:b/>
          <w:szCs w:val="22"/>
        </w:rPr>
        <w:tab/>
        <w:t>KASUTUSJUHEND</w:t>
      </w:r>
    </w:p>
    <w:p w:rsidR="009B184F" w:rsidRPr="00A92A2E" w:rsidRDefault="009B184F" w:rsidP="00262EAE">
      <w:pPr>
        <w:rPr>
          <w:szCs w:val="22"/>
          <w:lang w:val="de-DE"/>
        </w:rPr>
      </w:pPr>
    </w:p>
    <w:p w:rsidR="009B184F" w:rsidRPr="00A92A2E" w:rsidRDefault="009B184F" w:rsidP="00262EAE">
      <w:pPr>
        <w:rPr>
          <w:szCs w:val="22"/>
          <w:lang w:val="de-DE"/>
        </w:rPr>
      </w:pPr>
    </w:p>
    <w:p w:rsidR="009B184F" w:rsidRPr="00A92A2E" w:rsidRDefault="009B184F" w:rsidP="00262EAE">
      <w:pPr>
        <w:pBdr>
          <w:top w:val="single" w:sz="4" w:space="1" w:color="auto"/>
          <w:left w:val="single" w:sz="4" w:space="4" w:color="auto"/>
          <w:bottom w:val="single" w:sz="4" w:space="0" w:color="auto"/>
          <w:right w:val="single" w:sz="4" w:space="4" w:color="auto"/>
        </w:pBdr>
        <w:ind w:left="567" w:hanging="567"/>
        <w:rPr>
          <w:szCs w:val="22"/>
          <w:lang w:val="de-DE"/>
        </w:rPr>
      </w:pPr>
      <w:r>
        <w:rPr>
          <w:b/>
          <w:szCs w:val="22"/>
        </w:rPr>
        <w:t>16.</w:t>
      </w:r>
      <w:r>
        <w:rPr>
          <w:b/>
          <w:szCs w:val="22"/>
        </w:rPr>
        <w:tab/>
      </w:r>
      <w:r w:rsidR="00270DCF">
        <w:rPr>
          <w:b/>
        </w:rPr>
        <w:t>TEAVE</w:t>
      </w:r>
      <w:r>
        <w:rPr>
          <w:b/>
          <w:szCs w:val="22"/>
        </w:rPr>
        <w:t xml:space="preserve"> BRAILLE’ KIRJAS (PUNKTKIRJAS)</w:t>
      </w:r>
    </w:p>
    <w:p w:rsidR="009B184F" w:rsidRPr="00A92A2E" w:rsidRDefault="009B184F" w:rsidP="00262EAE">
      <w:pPr>
        <w:rPr>
          <w:szCs w:val="22"/>
          <w:lang w:val="de-DE"/>
        </w:rPr>
      </w:pPr>
    </w:p>
    <w:p w:rsidR="00F526A7" w:rsidRPr="00A92A2E" w:rsidRDefault="00F14F66" w:rsidP="00262EAE">
      <w:pPr>
        <w:rPr>
          <w:szCs w:val="22"/>
          <w:lang w:val="de-DE"/>
        </w:rPr>
      </w:pPr>
      <w:r>
        <w:rPr>
          <w:szCs w:val="22"/>
        </w:rPr>
        <w:t>Refixia 1000 RÜ</w:t>
      </w:r>
    </w:p>
    <w:p w:rsidR="000062DD" w:rsidRPr="00A92A2E" w:rsidRDefault="000062DD" w:rsidP="00262EAE">
      <w:pPr>
        <w:rPr>
          <w:szCs w:val="22"/>
          <w:lang w:val="de-DE"/>
        </w:rPr>
      </w:pPr>
    </w:p>
    <w:p w:rsidR="000062DD" w:rsidRPr="00A92A2E" w:rsidRDefault="000062DD" w:rsidP="000062DD">
      <w:pPr>
        <w:rPr>
          <w:szCs w:val="22"/>
          <w:lang w:val="de-DE"/>
        </w:rPr>
      </w:pPr>
    </w:p>
    <w:p w:rsidR="000062DD" w:rsidRPr="00A92A2E" w:rsidRDefault="000062DD" w:rsidP="000062DD">
      <w:pPr>
        <w:pBdr>
          <w:top w:val="single" w:sz="4" w:space="2" w:color="auto"/>
          <w:left w:val="single" w:sz="4" w:space="4" w:color="auto"/>
          <w:bottom w:val="single" w:sz="4" w:space="1" w:color="auto"/>
          <w:right w:val="single" w:sz="4" w:space="4" w:color="auto"/>
        </w:pBdr>
        <w:ind w:left="567" w:hanging="567"/>
        <w:outlineLvl w:val="0"/>
        <w:rPr>
          <w:szCs w:val="22"/>
          <w:lang w:val="de-DE"/>
        </w:rPr>
      </w:pPr>
      <w:r>
        <w:rPr>
          <w:b/>
          <w:szCs w:val="22"/>
        </w:rPr>
        <w:t>17.</w:t>
      </w:r>
      <w:r>
        <w:rPr>
          <w:b/>
          <w:szCs w:val="22"/>
        </w:rPr>
        <w:tab/>
      </w:r>
      <w:r w:rsidR="00AA27F9">
        <w:rPr>
          <w:b/>
          <w:szCs w:val="22"/>
        </w:rPr>
        <w:t>AINULAADNE</w:t>
      </w:r>
      <w:r>
        <w:rPr>
          <w:b/>
          <w:szCs w:val="22"/>
        </w:rPr>
        <w:t xml:space="preserve"> IDENTIFIKAATOR – 2D-</w:t>
      </w:r>
      <w:r w:rsidR="003279EB">
        <w:rPr>
          <w:b/>
          <w:szCs w:val="22"/>
        </w:rPr>
        <w:t>vöötkood</w:t>
      </w:r>
    </w:p>
    <w:p w:rsidR="000062DD" w:rsidRPr="00A92A2E" w:rsidRDefault="000062DD" w:rsidP="000062DD">
      <w:pPr>
        <w:rPr>
          <w:szCs w:val="22"/>
          <w:lang w:val="de-DE"/>
        </w:rPr>
      </w:pPr>
    </w:p>
    <w:p w:rsidR="000062DD" w:rsidRPr="008B3667" w:rsidRDefault="00E165E4" w:rsidP="000062DD">
      <w:pPr>
        <w:rPr>
          <w:szCs w:val="22"/>
          <w:lang w:val="en-US"/>
        </w:rPr>
      </w:pPr>
      <w:r>
        <w:rPr>
          <w:szCs w:val="22"/>
          <w:shd w:val="clear" w:color="auto" w:fill="BFBFBF"/>
        </w:rPr>
        <w:t>Lisatud</w:t>
      </w:r>
      <w:r w:rsidR="000062DD">
        <w:rPr>
          <w:szCs w:val="22"/>
          <w:shd w:val="clear" w:color="auto" w:fill="BFBFBF"/>
        </w:rPr>
        <w:t xml:space="preserve"> on 2D-vöötkood</w:t>
      </w:r>
      <w:r w:rsidRPr="008B3667">
        <w:rPr>
          <w:highlight w:val="lightGray"/>
        </w:rPr>
        <w:t>, mis sisaldab ainulaadset identifikaatorit</w:t>
      </w:r>
      <w:r>
        <w:rPr>
          <w:szCs w:val="22"/>
          <w:shd w:val="clear" w:color="auto" w:fill="BFBFBF"/>
        </w:rPr>
        <w:t>.</w:t>
      </w:r>
    </w:p>
    <w:p w:rsidR="000062DD" w:rsidRPr="008B3667" w:rsidRDefault="000062DD" w:rsidP="000062DD">
      <w:pPr>
        <w:rPr>
          <w:szCs w:val="22"/>
          <w:lang w:val="en-US"/>
        </w:rPr>
      </w:pPr>
    </w:p>
    <w:p w:rsidR="000062DD" w:rsidRPr="008B3667" w:rsidRDefault="000062DD" w:rsidP="000062DD">
      <w:pPr>
        <w:rPr>
          <w:szCs w:val="22"/>
          <w:lang w:val="en-US"/>
        </w:rPr>
      </w:pPr>
    </w:p>
    <w:p w:rsidR="000062DD" w:rsidRPr="00A92A2E" w:rsidRDefault="000062DD" w:rsidP="000062DD">
      <w:pPr>
        <w:pBdr>
          <w:top w:val="single" w:sz="4" w:space="2" w:color="auto"/>
          <w:left w:val="single" w:sz="4" w:space="4" w:color="auto"/>
          <w:bottom w:val="single" w:sz="4" w:space="1" w:color="auto"/>
          <w:right w:val="single" w:sz="4" w:space="4" w:color="auto"/>
        </w:pBdr>
        <w:ind w:left="567" w:hanging="567"/>
        <w:outlineLvl w:val="0"/>
        <w:rPr>
          <w:szCs w:val="22"/>
          <w:lang w:val="de-DE"/>
        </w:rPr>
      </w:pPr>
      <w:r>
        <w:rPr>
          <w:b/>
          <w:szCs w:val="22"/>
        </w:rPr>
        <w:t>18.</w:t>
      </w:r>
      <w:r>
        <w:rPr>
          <w:b/>
          <w:szCs w:val="22"/>
        </w:rPr>
        <w:tab/>
      </w:r>
      <w:r w:rsidR="00E165E4">
        <w:rPr>
          <w:b/>
          <w:szCs w:val="22"/>
        </w:rPr>
        <w:t xml:space="preserve">AINULAADNE </w:t>
      </w:r>
      <w:r>
        <w:rPr>
          <w:b/>
          <w:szCs w:val="22"/>
        </w:rPr>
        <w:t>IDENTIFIKAATOR – INIMLOETAVAD ANDMED</w:t>
      </w:r>
    </w:p>
    <w:p w:rsidR="000062DD" w:rsidRPr="00A92A2E" w:rsidRDefault="000062DD" w:rsidP="000062DD">
      <w:pPr>
        <w:rPr>
          <w:szCs w:val="22"/>
          <w:lang w:val="de-DE"/>
        </w:rPr>
      </w:pPr>
    </w:p>
    <w:p w:rsidR="000062DD" w:rsidRPr="00A92A2E" w:rsidRDefault="000062DD" w:rsidP="000062DD">
      <w:pPr>
        <w:rPr>
          <w:szCs w:val="22"/>
          <w:lang w:val="de-DE"/>
        </w:rPr>
      </w:pPr>
      <w:r>
        <w:rPr>
          <w:szCs w:val="22"/>
        </w:rPr>
        <w:t>PC:</w:t>
      </w:r>
    </w:p>
    <w:p w:rsidR="000062DD" w:rsidRPr="00A92A2E" w:rsidRDefault="00BA18F5" w:rsidP="000062DD">
      <w:pPr>
        <w:rPr>
          <w:szCs w:val="22"/>
          <w:lang w:val="de-DE"/>
        </w:rPr>
      </w:pPr>
      <w:r>
        <w:rPr>
          <w:szCs w:val="22"/>
        </w:rPr>
        <w:t>SN:</w:t>
      </w:r>
    </w:p>
    <w:p w:rsidR="000062DD" w:rsidRPr="00A92A2E" w:rsidRDefault="00BA18F5" w:rsidP="000062DD">
      <w:pPr>
        <w:rPr>
          <w:szCs w:val="22"/>
          <w:lang w:val="de-DE"/>
        </w:rPr>
      </w:pPr>
      <w:r>
        <w:rPr>
          <w:szCs w:val="22"/>
        </w:rPr>
        <w:t>NN:</w:t>
      </w:r>
    </w:p>
    <w:p w:rsidR="009B184F" w:rsidRPr="008B3667" w:rsidRDefault="009B184F" w:rsidP="00262EAE">
      <w:pPr>
        <w:pBdr>
          <w:top w:val="single" w:sz="4" w:space="1" w:color="auto"/>
          <w:left w:val="single" w:sz="4" w:space="4" w:color="auto"/>
          <w:bottom w:val="single" w:sz="4" w:space="1" w:color="auto"/>
          <w:right w:val="single" w:sz="4" w:space="4" w:color="auto"/>
        </w:pBdr>
        <w:rPr>
          <w:b/>
          <w:szCs w:val="22"/>
          <w:lang w:val="en-US"/>
        </w:rPr>
      </w:pPr>
      <w:r>
        <w:rPr>
          <w:szCs w:val="22"/>
        </w:rPr>
        <w:br w:type="page"/>
      </w:r>
      <w:r>
        <w:rPr>
          <w:b/>
          <w:szCs w:val="22"/>
        </w:rPr>
        <w:t xml:space="preserve">MINIMAALSED </w:t>
      </w:r>
      <w:r w:rsidR="006E51FA">
        <w:rPr>
          <w:b/>
          <w:szCs w:val="22"/>
        </w:rPr>
        <w:t>ANDMED</w:t>
      </w:r>
      <w:r>
        <w:rPr>
          <w:b/>
          <w:szCs w:val="22"/>
        </w:rPr>
        <w:t>, MIS PEAVAD OLEMA VÄIKESEL VAHETUL SISEPAKENDIL</w:t>
      </w:r>
    </w:p>
    <w:p w:rsidR="009B184F" w:rsidRPr="008B3667" w:rsidRDefault="009B184F" w:rsidP="00262EAE">
      <w:pPr>
        <w:pBdr>
          <w:top w:val="single" w:sz="4" w:space="1" w:color="auto"/>
          <w:left w:val="single" w:sz="4" w:space="4" w:color="auto"/>
          <w:bottom w:val="single" w:sz="4" w:space="1" w:color="auto"/>
          <w:right w:val="single" w:sz="4" w:space="4" w:color="auto"/>
        </w:pBdr>
        <w:rPr>
          <w:b/>
          <w:szCs w:val="22"/>
          <w:lang w:val="en-US"/>
        </w:rPr>
      </w:pPr>
    </w:p>
    <w:p w:rsidR="009B184F" w:rsidRPr="00536D36" w:rsidRDefault="009B184F" w:rsidP="00262EAE">
      <w:pPr>
        <w:pBdr>
          <w:top w:val="single" w:sz="4" w:space="1" w:color="auto"/>
          <w:left w:val="single" w:sz="4" w:space="4" w:color="auto"/>
          <w:bottom w:val="single" w:sz="4" w:space="1" w:color="auto"/>
          <w:right w:val="single" w:sz="4" w:space="4" w:color="auto"/>
        </w:pBdr>
        <w:rPr>
          <w:b/>
          <w:szCs w:val="22"/>
          <w:lang w:val="en-GB"/>
        </w:rPr>
      </w:pPr>
      <w:r>
        <w:rPr>
          <w:b/>
          <w:szCs w:val="22"/>
        </w:rPr>
        <w:t>Viaal</w:t>
      </w:r>
    </w:p>
    <w:p w:rsidR="009B184F" w:rsidRPr="00536D36" w:rsidRDefault="009B184F" w:rsidP="00262EAE">
      <w:pPr>
        <w:rPr>
          <w:szCs w:val="22"/>
          <w:lang w:val="en-GB"/>
        </w:rPr>
      </w:pPr>
    </w:p>
    <w:p w:rsidR="009B184F" w:rsidRPr="00536D36" w:rsidRDefault="009B184F" w:rsidP="00262EAE">
      <w:pPr>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Pr>
          <w:b/>
          <w:szCs w:val="22"/>
        </w:rPr>
        <w:t>1.</w:t>
      </w:r>
      <w:r>
        <w:rPr>
          <w:b/>
          <w:szCs w:val="22"/>
        </w:rPr>
        <w:tab/>
        <w:t>RAVIMPREPARAADI NIMETUS JA MANUSTAMISTEE</w:t>
      </w:r>
    </w:p>
    <w:p w:rsidR="009B184F" w:rsidRPr="00536D36" w:rsidRDefault="009B184F" w:rsidP="00262EAE">
      <w:pPr>
        <w:ind w:left="567" w:hanging="567"/>
        <w:rPr>
          <w:szCs w:val="22"/>
          <w:lang w:val="en-GB"/>
        </w:rPr>
      </w:pPr>
    </w:p>
    <w:p w:rsidR="009B184F" w:rsidRPr="00536D36" w:rsidRDefault="005E05CE" w:rsidP="00262EAE">
      <w:pPr>
        <w:rPr>
          <w:szCs w:val="22"/>
          <w:lang w:val="en-GB"/>
        </w:rPr>
      </w:pPr>
      <w:r>
        <w:rPr>
          <w:szCs w:val="22"/>
        </w:rPr>
        <w:t>Refixia 1000 RÜ süstelahuse pulber</w:t>
      </w:r>
    </w:p>
    <w:p w:rsidR="009B184F" w:rsidRPr="00536D36" w:rsidRDefault="009B184F" w:rsidP="00262EAE">
      <w:pPr>
        <w:rPr>
          <w:szCs w:val="22"/>
          <w:lang w:val="en-GB"/>
        </w:rPr>
      </w:pPr>
    </w:p>
    <w:p w:rsidR="009B184F" w:rsidRPr="00536D36" w:rsidRDefault="0073775A" w:rsidP="00262EAE">
      <w:pPr>
        <w:rPr>
          <w:szCs w:val="22"/>
          <w:lang w:val="en-GB"/>
        </w:rPr>
      </w:pPr>
      <w:r w:rsidRPr="0012309A">
        <w:rPr>
          <w:i/>
          <w:szCs w:val="22"/>
          <w:lang w:val="de-DE"/>
        </w:rPr>
        <w:t>Nonacogum beta pegolum</w:t>
      </w:r>
    </w:p>
    <w:p w:rsidR="009B184F" w:rsidRPr="00080050" w:rsidRDefault="00BB55D6" w:rsidP="00262EAE">
      <w:pPr>
        <w:rPr>
          <w:i/>
          <w:szCs w:val="22"/>
          <w:lang w:val="en-GB"/>
        </w:rPr>
      </w:pPr>
      <w:r w:rsidRPr="00080050">
        <w:rPr>
          <w:i/>
          <w:szCs w:val="22"/>
        </w:rPr>
        <w:t>i.v.</w:t>
      </w:r>
    </w:p>
    <w:p w:rsidR="009B184F" w:rsidRPr="00536D36" w:rsidRDefault="009B184F" w:rsidP="00262EAE">
      <w:pPr>
        <w:rPr>
          <w:szCs w:val="22"/>
          <w:lang w:val="en-GB"/>
        </w:rPr>
      </w:pPr>
    </w:p>
    <w:p w:rsidR="009234F2" w:rsidRPr="00536D36" w:rsidRDefault="009234F2" w:rsidP="00262EAE">
      <w:pPr>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Pr>
          <w:b/>
          <w:szCs w:val="22"/>
        </w:rPr>
        <w:t>2.</w:t>
      </w:r>
      <w:r>
        <w:rPr>
          <w:b/>
          <w:szCs w:val="22"/>
        </w:rPr>
        <w:tab/>
        <w:t>MANUSTAMISVIIS</w:t>
      </w:r>
    </w:p>
    <w:p w:rsidR="009B184F" w:rsidRPr="00536D36" w:rsidRDefault="009B184F" w:rsidP="00262EAE">
      <w:pPr>
        <w:rPr>
          <w:szCs w:val="22"/>
          <w:lang w:val="en-GB"/>
        </w:rPr>
      </w:pPr>
    </w:p>
    <w:p w:rsidR="009B184F" w:rsidRPr="00536D36" w:rsidRDefault="009B184F" w:rsidP="00262EAE">
      <w:pPr>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Pr>
          <w:b/>
          <w:szCs w:val="22"/>
        </w:rPr>
        <w:t>3.</w:t>
      </w:r>
      <w:r>
        <w:rPr>
          <w:b/>
          <w:szCs w:val="22"/>
        </w:rPr>
        <w:tab/>
        <w:t>KÕLBLIKKUSAEG</w:t>
      </w:r>
    </w:p>
    <w:p w:rsidR="009B184F" w:rsidRPr="00536D36" w:rsidRDefault="009B184F" w:rsidP="00262EAE">
      <w:pPr>
        <w:rPr>
          <w:lang w:val="en-GB"/>
        </w:rPr>
      </w:pPr>
    </w:p>
    <w:p w:rsidR="009B184F" w:rsidRPr="00536D36" w:rsidRDefault="00BB55D6" w:rsidP="00262EAE">
      <w:pPr>
        <w:rPr>
          <w:lang w:val="en-GB"/>
        </w:rPr>
      </w:pPr>
      <w:r>
        <w:rPr>
          <w:color w:val="000000"/>
          <w:szCs w:val="22"/>
        </w:rPr>
        <w:t>EXP</w:t>
      </w:r>
    </w:p>
    <w:p w:rsidR="009B184F" w:rsidRPr="00536D36" w:rsidRDefault="009B184F" w:rsidP="00262EAE">
      <w:pPr>
        <w:rPr>
          <w:lang w:val="en-GB"/>
        </w:rPr>
      </w:pPr>
    </w:p>
    <w:p w:rsidR="009B184F" w:rsidRPr="00536D36" w:rsidRDefault="009B184F" w:rsidP="00262EAE">
      <w:pPr>
        <w:rPr>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b/>
          <w:lang w:val="en-GB"/>
        </w:rPr>
      </w:pPr>
      <w:r>
        <w:rPr>
          <w:b/>
        </w:rPr>
        <w:t>4.</w:t>
      </w:r>
      <w:r>
        <w:rPr>
          <w:b/>
        </w:rPr>
        <w:tab/>
        <w:t>PARTII NUMBER</w:t>
      </w:r>
    </w:p>
    <w:p w:rsidR="009B184F" w:rsidRPr="00536D36" w:rsidRDefault="009B184F" w:rsidP="00262EAE">
      <w:pPr>
        <w:ind w:right="113"/>
        <w:rPr>
          <w:lang w:val="en-GB"/>
        </w:rPr>
      </w:pPr>
    </w:p>
    <w:p w:rsidR="009B184F" w:rsidRPr="00536D36" w:rsidRDefault="00BB55D6" w:rsidP="00262EAE">
      <w:pPr>
        <w:ind w:right="113"/>
        <w:rPr>
          <w:lang w:val="en-GB"/>
        </w:rPr>
      </w:pPr>
      <w:r>
        <w:rPr>
          <w:color w:val="000000"/>
          <w:szCs w:val="22"/>
        </w:rPr>
        <w:t>Lot</w:t>
      </w:r>
    </w:p>
    <w:p w:rsidR="009B184F" w:rsidRPr="00536D36" w:rsidRDefault="009B184F" w:rsidP="00262EAE">
      <w:pPr>
        <w:ind w:right="113"/>
        <w:rPr>
          <w:lang w:val="en-GB"/>
        </w:rPr>
      </w:pPr>
    </w:p>
    <w:p w:rsidR="009B184F" w:rsidRPr="00536D36" w:rsidRDefault="009B184F" w:rsidP="00262EAE">
      <w:pPr>
        <w:ind w:right="113"/>
        <w:rPr>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Pr>
          <w:b/>
          <w:szCs w:val="22"/>
        </w:rPr>
        <w:t>5.</w:t>
      </w:r>
      <w:r>
        <w:rPr>
          <w:b/>
          <w:szCs w:val="22"/>
        </w:rPr>
        <w:tab/>
        <w:t>PAKENDI SISU KAALU, MAHU VÕI ÜHIKUTE JÄRGI</w:t>
      </w:r>
    </w:p>
    <w:p w:rsidR="009B184F" w:rsidRPr="00536D36" w:rsidRDefault="009B184F" w:rsidP="00262EAE">
      <w:pPr>
        <w:ind w:right="113"/>
        <w:rPr>
          <w:szCs w:val="22"/>
          <w:lang w:val="en-GB"/>
        </w:rPr>
      </w:pPr>
    </w:p>
    <w:p w:rsidR="009B184F" w:rsidRPr="00536D36" w:rsidRDefault="009B184F" w:rsidP="00262EAE">
      <w:pPr>
        <w:ind w:right="113"/>
        <w:rPr>
          <w:szCs w:val="22"/>
          <w:lang w:val="en-GB"/>
        </w:rPr>
      </w:pPr>
      <w:r>
        <w:rPr>
          <w:szCs w:val="22"/>
          <w:shd w:val="pct25" w:color="auto" w:fill="auto"/>
        </w:rPr>
        <w:t>1000 RÜ</w:t>
      </w:r>
    </w:p>
    <w:p w:rsidR="009B184F" w:rsidRPr="00536D36" w:rsidRDefault="009B184F" w:rsidP="00262EAE">
      <w:pPr>
        <w:ind w:right="113"/>
        <w:rPr>
          <w:szCs w:val="22"/>
          <w:lang w:val="en-GB"/>
        </w:rPr>
      </w:pPr>
    </w:p>
    <w:p w:rsidR="007658B6" w:rsidRPr="00536D36" w:rsidRDefault="007658B6" w:rsidP="00262EAE">
      <w:pPr>
        <w:ind w:right="113"/>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Pr>
          <w:b/>
          <w:szCs w:val="22"/>
        </w:rPr>
        <w:t>6.</w:t>
      </w:r>
      <w:r>
        <w:rPr>
          <w:b/>
          <w:szCs w:val="22"/>
        </w:rPr>
        <w:tab/>
        <w:t>MUU</w:t>
      </w:r>
    </w:p>
    <w:p w:rsidR="009B184F" w:rsidRDefault="009B184F" w:rsidP="00262EAE">
      <w:pPr>
        <w:ind w:right="113"/>
        <w:rPr>
          <w:lang w:val="en-GB"/>
        </w:rPr>
      </w:pPr>
    </w:p>
    <w:p w:rsidR="00BA18F5" w:rsidRPr="00536D36" w:rsidRDefault="00BA18F5" w:rsidP="00262EAE">
      <w:pPr>
        <w:ind w:right="113"/>
        <w:rPr>
          <w:lang w:val="en-GB"/>
        </w:rPr>
      </w:pPr>
      <w:r>
        <w:t>Novo Nordisk A/S</w:t>
      </w:r>
    </w:p>
    <w:p w:rsidR="009B184F" w:rsidRPr="00536D36" w:rsidRDefault="009B184F" w:rsidP="00262EAE">
      <w:pPr>
        <w:pBdr>
          <w:top w:val="single" w:sz="4" w:space="1" w:color="auto"/>
          <w:left w:val="single" w:sz="4" w:space="4" w:color="auto"/>
          <w:bottom w:val="single" w:sz="4" w:space="1" w:color="auto"/>
          <w:right w:val="single" w:sz="4" w:space="4" w:color="auto"/>
        </w:pBdr>
        <w:rPr>
          <w:b/>
          <w:szCs w:val="22"/>
          <w:lang w:val="en-GB"/>
        </w:rPr>
      </w:pPr>
      <w:r>
        <w:rPr>
          <w:szCs w:val="22"/>
        </w:rPr>
        <w:br w:type="page"/>
      </w:r>
      <w:r>
        <w:rPr>
          <w:b/>
          <w:szCs w:val="22"/>
        </w:rPr>
        <w:t>VÄLISPAKENDIL PEAVAD OLEMA JÄRGMISED ANDMED</w:t>
      </w: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rPr>
          <w:bCs/>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rPr>
          <w:bCs/>
          <w:szCs w:val="22"/>
          <w:lang w:val="en-GB"/>
        </w:rPr>
      </w:pPr>
      <w:r>
        <w:rPr>
          <w:b/>
          <w:szCs w:val="22"/>
        </w:rPr>
        <w:t>Karp</w:t>
      </w:r>
    </w:p>
    <w:p w:rsidR="009B184F" w:rsidRPr="00536D36" w:rsidRDefault="009B184F" w:rsidP="00262EAE">
      <w:pPr>
        <w:rPr>
          <w:lang w:val="en-GB"/>
        </w:rPr>
      </w:pPr>
    </w:p>
    <w:p w:rsidR="009B184F" w:rsidRPr="00536D36" w:rsidRDefault="009B184F" w:rsidP="00262EAE">
      <w:pPr>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lang w:val="en-GB"/>
        </w:rPr>
      </w:pPr>
      <w:r>
        <w:rPr>
          <w:b/>
        </w:rPr>
        <w:t>1.</w:t>
      </w:r>
      <w:r>
        <w:rPr>
          <w:b/>
        </w:rPr>
        <w:tab/>
        <w:t>RAVIMPREPARAADI NIMETUS</w:t>
      </w:r>
    </w:p>
    <w:p w:rsidR="009B184F" w:rsidRPr="00536D36" w:rsidRDefault="009B184F" w:rsidP="00262EAE">
      <w:pPr>
        <w:rPr>
          <w:szCs w:val="22"/>
          <w:lang w:val="en-GB"/>
        </w:rPr>
      </w:pPr>
    </w:p>
    <w:p w:rsidR="009B184F" w:rsidRPr="00536D36" w:rsidRDefault="005E05CE" w:rsidP="00262EAE">
      <w:pPr>
        <w:rPr>
          <w:szCs w:val="22"/>
          <w:lang w:val="en-GB"/>
        </w:rPr>
      </w:pPr>
      <w:r>
        <w:rPr>
          <w:szCs w:val="22"/>
        </w:rPr>
        <w:t>Refixia 2000 RÜ süstelahuse pulber ja lahusti</w:t>
      </w:r>
    </w:p>
    <w:p w:rsidR="009B184F" w:rsidRPr="00536D36" w:rsidRDefault="009B184F" w:rsidP="00262EAE">
      <w:pPr>
        <w:rPr>
          <w:szCs w:val="22"/>
          <w:lang w:val="en-GB"/>
        </w:rPr>
      </w:pPr>
    </w:p>
    <w:p w:rsidR="009B184F" w:rsidRPr="00536D36" w:rsidRDefault="0073775A" w:rsidP="00262EAE">
      <w:pPr>
        <w:rPr>
          <w:szCs w:val="22"/>
          <w:lang w:val="en-GB"/>
        </w:rPr>
      </w:pPr>
      <w:r w:rsidRPr="0012309A">
        <w:rPr>
          <w:i/>
          <w:szCs w:val="22"/>
          <w:lang w:val="de-DE"/>
        </w:rPr>
        <w:t>Nonacogum beta pegolum</w:t>
      </w:r>
    </w:p>
    <w:p w:rsidR="000521A1" w:rsidRPr="00A92A2E" w:rsidRDefault="000521A1" w:rsidP="000521A1">
      <w:pPr>
        <w:rPr>
          <w:szCs w:val="22"/>
          <w:lang w:val="de-DE"/>
        </w:rPr>
      </w:pPr>
      <w:r>
        <w:rPr>
          <w:szCs w:val="22"/>
          <w:lang w:val="de-DE"/>
        </w:rPr>
        <w:t>(rekombinantne IX hüübimisfaktor)</w:t>
      </w:r>
    </w:p>
    <w:p w:rsidR="009B184F" w:rsidRDefault="009B184F" w:rsidP="00262EAE">
      <w:pPr>
        <w:rPr>
          <w:szCs w:val="22"/>
          <w:lang w:val="en-GB"/>
        </w:rPr>
      </w:pPr>
    </w:p>
    <w:p w:rsidR="000521A1" w:rsidRPr="00536D36" w:rsidRDefault="000521A1" w:rsidP="00262EAE">
      <w:pPr>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Pr>
          <w:b/>
          <w:szCs w:val="22"/>
        </w:rPr>
        <w:t>2.</w:t>
      </w:r>
      <w:r>
        <w:rPr>
          <w:b/>
          <w:szCs w:val="22"/>
        </w:rPr>
        <w:tab/>
        <w:t>TOIMEAINE SISALDUS</w:t>
      </w:r>
    </w:p>
    <w:p w:rsidR="009B184F" w:rsidRPr="00536D36" w:rsidRDefault="009B184F" w:rsidP="00262EAE">
      <w:pPr>
        <w:rPr>
          <w:szCs w:val="22"/>
          <w:lang w:val="en-GB"/>
        </w:rPr>
      </w:pPr>
    </w:p>
    <w:p w:rsidR="009B184F" w:rsidRPr="00536D36" w:rsidRDefault="00550846" w:rsidP="00262EAE">
      <w:pPr>
        <w:rPr>
          <w:szCs w:val="22"/>
          <w:lang w:val="en-GB"/>
        </w:rPr>
      </w:pPr>
      <w:r>
        <w:rPr>
          <w:szCs w:val="22"/>
        </w:rPr>
        <w:t>Pulber: 2000 RÜ beetanonakogpegooli (ligikaudu 500 RÜ/ml pärast</w:t>
      </w:r>
      <w:r w:rsidR="00393BA3">
        <w:rPr>
          <w:szCs w:val="22"/>
        </w:rPr>
        <w:t xml:space="preserve"> manustamiskõlblikuks muutmist)</w:t>
      </w:r>
    </w:p>
    <w:p w:rsidR="009B184F" w:rsidRPr="00536D36" w:rsidRDefault="009B184F" w:rsidP="00262EAE">
      <w:pPr>
        <w:rPr>
          <w:szCs w:val="22"/>
          <w:lang w:val="en-GB"/>
        </w:rPr>
      </w:pPr>
    </w:p>
    <w:p w:rsidR="009B184F" w:rsidRPr="00536D36" w:rsidRDefault="009B184F" w:rsidP="00262EAE">
      <w:pPr>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en-GB"/>
        </w:rPr>
      </w:pPr>
      <w:r>
        <w:rPr>
          <w:b/>
          <w:szCs w:val="22"/>
        </w:rPr>
        <w:t>3.</w:t>
      </w:r>
      <w:r>
        <w:rPr>
          <w:b/>
          <w:szCs w:val="22"/>
        </w:rPr>
        <w:tab/>
        <w:t>ABIAINED</w:t>
      </w:r>
    </w:p>
    <w:p w:rsidR="009B184F" w:rsidRDefault="009B184F" w:rsidP="00262EAE">
      <w:pPr>
        <w:rPr>
          <w:szCs w:val="22"/>
          <w:lang w:val="en-GB"/>
        </w:rPr>
      </w:pPr>
    </w:p>
    <w:p w:rsidR="00BB55D6" w:rsidRDefault="00550846" w:rsidP="00262EAE">
      <w:pPr>
        <w:rPr>
          <w:szCs w:val="22"/>
        </w:rPr>
      </w:pPr>
      <w:r>
        <w:rPr>
          <w:szCs w:val="22"/>
          <w:shd w:val="clear" w:color="auto" w:fill="BFBFBF"/>
        </w:rPr>
        <w:t>Pulber:</w:t>
      </w:r>
    </w:p>
    <w:p w:rsidR="00550846" w:rsidRDefault="00BA18F5" w:rsidP="00262EAE">
      <w:pPr>
        <w:rPr>
          <w:szCs w:val="22"/>
          <w:lang w:val="en-GB"/>
        </w:rPr>
      </w:pPr>
      <w:r>
        <w:rPr>
          <w:szCs w:val="22"/>
        </w:rPr>
        <w:t>naatriumkloriid, histidiin, sahharoos, polüsorbaat 80, mannitool, naatriumhüdroksiid, vesinikkloriidhape</w:t>
      </w:r>
    </w:p>
    <w:p w:rsidR="00550846" w:rsidRPr="00536D36" w:rsidRDefault="00550846" w:rsidP="00262EAE">
      <w:pPr>
        <w:rPr>
          <w:szCs w:val="22"/>
          <w:lang w:val="en-GB"/>
        </w:rPr>
      </w:pPr>
    </w:p>
    <w:p w:rsidR="009B184F" w:rsidRPr="00536D36" w:rsidRDefault="00550846" w:rsidP="00262EAE">
      <w:pPr>
        <w:rPr>
          <w:szCs w:val="22"/>
          <w:lang w:val="en-GB"/>
        </w:rPr>
      </w:pPr>
      <w:r>
        <w:rPr>
          <w:szCs w:val="22"/>
        </w:rPr>
        <w:t xml:space="preserve">Lahusti: </w:t>
      </w:r>
      <w:r w:rsidR="007E0F40">
        <w:rPr>
          <w:szCs w:val="22"/>
        </w:rPr>
        <w:t>h</w:t>
      </w:r>
      <w:r>
        <w:rPr>
          <w:szCs w:val="22"/>
        </w:rPr>
        <w:t>istidiin, süstevesi, naatriumhüdroksiid, vesinikkloriidhape</w:t>
      </w:r>
    </w:p>
    <w:p w:rsidR="009B184F" w:rsidRPr="00536D36" w:rsidRDefault="009B184F" w:rsidP="00262EAE">
      <w:pPr>
        <w:rPr>
          <w:szCs w:val="22"/>
          <w:lang w:val="en-GB"/>
        </w:rPr>
      </w:pPr>
    </w:p>
    <w:p w:rsidR="009234F2" w:rsidRPr="00536D36" w:rsidRDefault="009234F2" w:rsidP="00262EAE">
      <w:pPr>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en-GB"/>
        </w:rPr>
      </w:pPr>
      <w:r>
        <w:rPr>
          <w:b/>
          <w:szCs w:val="22"/>
        </w:rPr>
        <w:t>4.</w:t>
      </w:r>
      <w:r>
        <w:rPr>
          <w:b/>
          <w:szCs w:val="22"/>
        </w:rPr>
        <w:tab/>
        <w:t>RAVIMVORM JA PAKENDI SUURUS</w:t>
      </w:r>
    </w:p>
    <w:p w:rsidR="009B184F" w:rsidRPr="00536D36" w:rsidRDefault="009B184F" w:rsidP="00262EAE">
      <w:pPr>
        <w:rPr>
          <w:szCs w:val="22"/>
          <w:lang w:val="en-GB"/>
        </w:rPr>
      </w:pPr>
    </w:p>
    <w:p w:rsidR="009B184F" w:rsidRPr="00A92A2E" w:rsidRDefault="009B184F" w:rsidP="00262EAE">
      <w:pPr>
        <w:rPr>
          <w:szCs w:val="22"/>
          <w:lang w:val="de-DE"/>
        </w:rPr>
      </w:pPr>
      <w:r>
        <w:rPr>
          <w:szCs w:val="22"/>
          <w:shd w:val="clear" w:color="auto" w:fill="BFBFBF"/>
        </w:rPr>
        <w:t>Süstelahuse pulber ja lahusti</w:t>
      </w:r>
    </w:p>
    <w:p w:rsidR="009B184F" w:rsidRPr="00A92A2E" w:rsidRDefault="009B184F" w:rsidP="00262EAE">
      <w:pPr>
        <w:rPr>
          <w:szCs w:val="22"/>
          <w:lang w:val="de-DE"/>
        </w:rPr>
      </w:pPr>
    </w:p>
    <w:p w:rsidR="009B184F" w:rsidRPr="00A92A2E" w:rsidRDefault="00E44FE7" w:rsidP="00262EAE">
      <w:pPr>
        <w:rPr>
          <w:szCs w:val="22"/>
        </w:rPr>
      </w:pPr>
      <w:r>
        <w:rPr>
          <w:szCs w:val="22"/>
        </w:rPr>
        <w:t>Pakend sisaldab</w:t>
      </w:r>
      <w:r w:rsidR="00E369C8">
        <w:rPr>
          <w:szCs w:val="22"/>
        </w:rPr>
        <w:t>:</w:t>
      </w:r>
      <w:r>
        <w:rPr>
          <w:szCs w:val="22"/>
        </w:rPr>
        <w:t xml:space="preserve"> 1 pulbriviaal, 4 ml lahustit </w:t>
      </w:r>
      <w:r w:rsidR="007F74B9">
        <w:rPr>
          <w:szCs w:val="22"/>
        </w:rPr>
        <w:t>süstlis</w:t>
      </w:r>
      <w:r>
        <w:rPr>
          <w:szCs w:val="22"/>
        </w:rPr>
        <w:t xml:space="preserve">, </w:t>
      </w:r>
      <w:r w:rsidR="008E19E9">
        <w:rPr>
          <w:szCs w:val="22"/>
        </w:rPr>
        <w:t xml:space="preserve">1 </w:t>
      </w:r>
      <w:r>
        <w:rPr>
          <w:szCs w:val="22"/>
        </w:rPr>
        <w:t xml:space="preserve">kolvivars ja </w:t>
      </w:r>
      <w:r w:rsidR="008E19E9">
        <w:rPr>
          <w:szCs w:val="22"/>
        </w:rPr>
        <w:t xml:space="preserve">1 </w:t>
      </w:r>
      <w:r>
        <w:rPr>
          <w:szCs w:val="22"/>
        </w:rPr>
        <w:t>viaali</w:t>
      </w:r>
      <w:r w:rsidR="005870A6">
        <w:rPr>
          <w:szCs w:val="22"/>
        </w:rPr>
        <w:t xml:space="preserve"> </w:t>
      </w:r>
      <w:r>
        <w:rPr>
          <w:szCs w:val="22"/>
        </w:rPr>
        <w:t>adapter</w:t>
      </w:r>
    </w:p>
    <w:p w:rsidR="009B184F" w:rsidRPr="00A92A2E" w:rsidRDefault="009B184F" w:rsidP="00262EAE">
      <w:pPr>
        <w:rPr>
          <w:szCs w:val="22"/>
        </w:rPr>
      </w:pPr>
    </w:p>
    <w:p w:rsidR="009234F2" w:rsidRPr="00A92A2E" w:rsidRDefault="009234F2" w:rsidP="00262EAE">
      <w:pPr>
        <w:rPr>
          <w:szCs w:val="22"/>
        </w:rPr>
      </w:pPr>
    </w:p>
    <w:p w:rsidR="009B184F" w:rsidRPr="00A92A2E" w:rsidRDefault="00A14899" w:rsidP="00262EAE">
      <w:pPr>
        <w:pBdr>
          <w:top w:val="single" w:sz="4" w:space="1" w:color="auto"/>
          <w:left w:val="single" w:sz="4" w:space="4" w:color="auto"/>
          <w:bottom w:val="single" w:sz="4" w:space="1" w:color="auto"/>
          <w:right w:val="single" w:sz="4" w:space="4" w:color="auto"/>
        </w:pBdr>
        <w:ind w:left="567" w:hanging="567"/>
        <w:outlineLvl w:val="0"/>
        <w:rPr>
          <w:szCs w:val="22"/>
          <w:lang w:val="de-DE"/>
        </w:rPr>
      </w:pPr>
      <w:r>
        <w:rPr>
          <w:b/>
          <w:szCs w:val="22"/>
        </w:rPr>
        <w:t>5.</w:t>
      </w:r>
      <w:r>
        <w:rPr>
          <w:b/>
          <w:szCs w:val="22"/>
        </w:rPr>
        <w:tab/>
        <w:t>MANUSTAMISVIIS JA -TEE</w:t>
      </w:r>
    </w:p>
    <w:p w:rsidR="009B184F" w:rsidRPr="00A92A2E" w:rsidRDefault="009B184F" w:rsidP="00262EAE">
      <w:pPr>
        <w:rPr>
          <w:szCs w:val="22"/>
          <w:lang w:val="de-DE"/>
        </w:rPr>
      </w:pPr>
    </w:p>
    <w:p w:rsidR="00BA18F5" w:rsidRPr="00A92A2E" w:rsidRDefault="00BA18F5" w:rsidP="00262EAE">
      <w:pPr>
        <w:rPr>
          <w:szCs w:val="22"/>
          <w:lang w:val="de-DE"/>
        </w:rPr>
      </w:pPr>
      <w:r>
        <w:rPr>
          <w:szCs w:val="22"/>
        </w:rPr>
        <w:t>Enne ravimi kasu</w:t>
      </w:r>
      <w:r w:rsidR="000C5BF3">
        <w:rPr>
          <w:szCs w:val="22"/>
        </w:rPr>
        <w:t>tamist lugege pakendi infolehte</w:t>
      </w:r>
    </w:p>
    <w:p w:rsidR="00BA18F5" w:rsidRPr="00A92A2E" w:rsidRDefault="00BA18F5" w:rsidP="00262EAE">
      <w:pPr>
        <w:rPr>
          <w:szCs w:val="22"/>
          <w:lang w:val="de-DE"/>
        </w:rPr>
      </w:pPr>
    </w:p>
    <w:p w:rsidR="009B184F" w:rsidRPr="00A92A2E" w:rsidRDefault="001204EE" w:rsidP="00262EAE">
      <w:pPr>
        <w:rPr>
          <w:szCs w:val="22"/>
          <w:lang w:val="de-DE"/>
        </w:rPr>
      </w:pPr>
      <w:r w:rsidRPr="001204EE">
        <w:rPr>
          <w:szCs w:val="22"/>
        </w:rPr>
        <w:t>Intravenoosne</w:t>
      </w:r>
      <w:r>
        <w:rPr>
          <w:szCs w:val="22"/>
        </w:rPr>
        <w:t>,</w:t>
      </w:r>
      <w:r w:rsidR="009B184F">
        <w:rPr>
          <w:szCs w:val="22"/>
        </w:rPr>
        <w:t xml:space="preserve"> pärast manustamiskõlblikuks muutmist</w:t>
      </w:r>
    </w:p>
    <w:p w:rsidR="009B184F" w:rsidRPr="00A92A2E" w:rsidRDefault="009B184F" w:rsidP="00262EAE">
      <w:pPr>
        <w:rPr>
          <w:szCs w:val="22"/>
          <w:lang w:val="de-DE"/>
        </w:rPr>
      </w:pPr>
    </w:p>
    <w:p w:rsidR="00BA18F5" w:rsidRPr="00A92A2E" w:rsidRDefault="00BA18F5" w:rsidP="00262EAE">
      <w:pPr>
        <w:rPr>
          <w:szCs w:val="22"/>
          <w:lang w:val="de-DE"/>
        </w:rPr>
      </w:pPr>
    </w:p>
    <w:p w:rsidR="009B184F" w:rsidRPr="00A92A2E"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de-DE"/>
        </w:rPr>
      </w:pPr>
      <w:r>
        <w:rPr>
          <w:b/>
          <w:szCs w:val="22"/>
        </w:rPr>
        <w:t>6.</w:t>
      </w:r>
      <w:r>
        <w:rPr>
          <w:b/>
          <w:szCs w:val="22"/>
        </w:rPr>
        <w:tab/>
        <w:t>ERIHOIATUS, ET RAVIMIT TULEB HOIDA LASTE EEST VARJATUD JA KÄTTESAAMATUS KOHAS</w:t>
      </w:r>
    </w:p>
    <w:p w:rsidR="009B184F" w:rsidRPr="00A92A2E" w:rsidRDefault="009B184F" w:rsidP="00262EAE">
      <w:pPr>
        <w:rPr>
          <w:szCs w:val="22"/>
          <w:lang w:val="de-DE"/>
        </w:rPr>
      </w:pPr>
    </w:p>
    <w:p w:rsidR="009B184F" w:rsidRPr="00A92A2E" w:rsidRDefault="009B184F" w:rsidP="00262EAE">
      <w:pPr>
        <w:outlineLvl w:val="0"/>
        <w:rPr>
          <w:szCs w:val="22"/>
          <w:lang w:val="de-DE"/>
        </w:rPr>
      </w:pPr>
      <w:r>
        <w:rPr>
          <w:szCs w:val="22"/>
        </w:rPr>
        <w:t xml:space="preserve">Hoida laste eest </w:t>
      </w:r>
      <w:r w:rsidR="000C5BF3">
        <w:rPr>
          <w:szCs w:val="22"/>
        </w:rPr>
        <w:t>varjatud ja kättesaamatus kohas</w:t>
      </w:r>
    </w:p>
    <w:p w:rsidR="009B184F" w:rsidRPr="00A92A2E" w:rsidRDefault="009B184F" w:rsidP="00262EAE">
      <w:pPr>
        <w:rPr>
          <w:szCs w:val="22"/>
          <w:lang w:val="de-DE"/>
        </w:rPr>
      </w:pPr>
    </w:p>
    <w:p w:rsidR="009B184F" w:rsidRPr="00A92A2E" w:rsidRDefault="009B184F" w:rsidP="00262EAE">
      <w:pPr>
        <w:rPr>
          <w:szCs w:val="22"/>
          <w:lang w:val="de-DE"/>
        </w:rPr>
      </w:pPr>
    </w:p>
    <w:p w:rsidR="009B184F" w:rsidRPr="00A92A2E"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de-DE"/>
        </w:rPr>
      </w:pPr>
      <w:r>
        <w:rPr>
          <w:b/>
          <w:szCs w:val="22"/>
        </w:rPr>
        <w:t>7.</w:t>
      </w:r>
      <w:r>
        <w:rPr>
          <w:b/>
          <w:szCs w:val="22"/>
        </w:rPr>
        <w:tab/>
        <w:t>TEISED ERIHOIATUSED (VAJADUSEL)</w:t>
      </w:r>
    </w:p>
    <w:p w:rsidR="009B184F" w:rsidRPr="00A92A2E" w:rsidRDefault="009B184F" w:rsidP="00262EAE">
      <w:pPr>
        <w:rPr>
          <w:szCs w:val="22"/>
          <w:lang w:val="de-DE"/>
        </w:rPr>
      </w:pPr>
    </w:p>
    <w:p w:rsidR="009B184F" w:rsidRPr="00A92A2E" w:rsidRDefault="009B184F" w:rsidP="00262EAE">
      <w:pPr>
        <w:tabs>
          <w:tab w:val="left" w:pos="749"/>
        </w:tabs>
        <w:rPr>
          <w:lang w:val="de-DE"/>
        </w:rPr>
      </w:pPr>
    </w:p>
    <w:p w:rsidR="009B184F" w:rsidRPr="00A92A2E" w:rsidRDefault="009B184F" w:rsidP="00262EAE">
      <w:pPr>
        <w:pBdr>
          <w:top w:val="single" w:sz="4" w:space="1" w:color="auto"/>
          <w:left w:val="single" w:sz="4" w:space="4" w:color="auto"/>
          <w:bottom w:val="single" w:sz="4" w:space="1" w:color="auto"/>
          <w:right w:val="single" w:sz="4" w:space="4" w:color="auto"/>
        </w:pBdr>
        <w:ind w:left="567" w:hanging="567"/>
        <w:outlineLvl w:val="0"/>
        <w:rPr>
          <w:lang w:val="de-DE"/>
        </w:rPr>
      </w:pPr>
      <w:r>
        <w:rPr>
          <w:b/>
        </w:rPr>
        <w:t>8.</w:t>
      </w:r>
      <w:r>
        <w:rPr>
          <w:b/>
        </w:rPr>
        <w:tab/>
        <w:t>KÕLBLIKKUSAEG</w:t>
      </w:r>
    </w:p>
    <w:p w:rsidR="009B184F" w:rsidRPr="00A92A2E" w:rsidRDefault="009B184F" w:rsidP="00262EAE">
      <w:pPr>
        <w:rPr>
          <w:lang w:val="de-DE"/>
        </w:rPr>
      </w:pPr>
    </w:p>
    <w:p w:rsidR="009B184F" w:rsidRPr="00A92A2E" w:rsidRDefault="00E31D02" w:rsidP="00262EAE">
      <w:pPr>
        <w:rPr>
          <w:szCs w:val="22"/>
          <w:lang w:val="de-DE"/>
        </w:rPr>
      </w:pPr>
      <w:r w:rsidRPr="00773856">
        <w:rPr>
          <w:color w:val="000000"/>
          <w:szCs w:val="22"/>
        </w:rPr>
        <w:t>Kõlblik kuni:</w:t>
      </w:r>
    </w:p>
    <w:p w:rsidR="009234F2" w:rsidRPr="00A92A2E" w:rsidRDefault="009234F2" w:rsidP="00262EAE">
      <w:pPr>
        <w:rPr>
          <w:szCs w:val="22"/>
          <w:lang w:val="de-DE"/>
        </w:rPr>
      </w:pPr>
    </w:p>
    <w:p w:rsidR="009B184F" w:rsidRPr="00A92A2E"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de-DE"/>
        </w:rPr>
      </w:pPr>
      <w:r>
        <w:rPr>
          <w:b/>
          <w:szCs w:val="22"/>
        </w:rPr>
        <w:t>9.</w:t>
      </w:r>
      <w:r>
        <w:rPr>
          <w:b/>
          <w:szCs w:val="22"/>
        </w:rPr>
        <w:tab/>
        <w:t>SÄILITAMISE ERITINGIMUSED</w:t>
      </w:r>
    </w:p>
    <w:p w:rsidR="009B184F" w:rsidRPr="00A92A2E" w:rsidRDefault="009B184F" w:rsidP="00262EAE">
      <w:pPr>
        <w:rPr>
          <w:szCs w:val="22"/>
          <w:lang w:val="de-DE"/>
        </w:rPr>
      </w:pPr>
    </w:p>
    <w:p w:rsidR="009B184F" w:rsidRPr="00A92A2E" w:rsidRDefault="009B184F" w:rsidP="00262EAE">
      <w:pPr>
        <w:ind w:left="567" w:hanging="567"/>
        <w:rPr>
          <w:szCs w:val="22"/>
          <w:lang w:val="de-DE"/>
        </w:rPr>
      </w:pPr>
      <w:r>
        <w:rPr>
          <w:szCs w:val="22"/>
        </w:rPr>
        <w:t xml:space="preserve">Hoida külmkapis. </w:t>
      </w:r>
      <w:r w:rsidR="00E31D02" w:rsidRPr="00773856">
        <w:rPr>
          <w:color w:val="000000"/>
          <w:szCs w:val="22"/>
        </w:rPr>
        <w:t>Mitte lasta külmuda</w:t>
      </w:r>
    </w:p>
    <w:p w:rsidR="009B184F" w:rsidRPr="00A92A2E" w:rsidRDefault="00E31D02" w:rsidP="00BA18F5">
      <w:pPr>
        <w:rPr>
          <w:szCs w:val="22"/>
        </w:rPr>
      </w:pPr>
      <w:r w:rsidRPr="00773856">
        <w:rPr>
          <w:color w:val="000000"/>
          <w:szCs w:val="22"/>
        </w:rPr>
        <w:t xml:space="preserve">Võib hoida </w:t>
      </w:r>
      <w:r w:rsidR="003C132E">
        <w:rPr>
          <w:szCs w:val="22"/>
        </w:rPr>
        <w:t>toatemperatuuril ≤30</w:t>
      </w:r>
      <w:r w:rsidR="00D5218F">
        <w:rPr>
          <w:szCs w:val="22"/>
        </w:rPr>
        <w:t> </w:t>
      </w:r>
      <w:r w:rsidR="00297E9E">
        <w:rPr>
          <w:szCs w:val="22"/>
        </w:rPr>
        <w:t>°</w:t>
      </w:r>
      <w:r w:rsidRPr="00773856">
        <w:rPr>
          <w:szCs w:val="22"/>
        </w:rPr>
        <w:t xml:space="preserve">C ühe </w:t>
      </w:r>
      <w:r w:rsidRPr="00060941">
        <w:rPr>
          <w:szCs w:val="22"/>
          <w:lang w:val="en-US"/>
        </w:rPr>
        <w:t xml:space="preserve">kuni </w:t>
      </w:r>
      <w:r>
        <w:rPr>
          <w:szCs w:val="22"/>
          <w:lang w:val="en-US"/>
        </w:rPr>
        <w:t>kuue</w:t>
      </w:r>
      <w:r w:rsidRPr="00060941">
        <w:rPr>
          <w:szCs w:val="22"/>
          <w:lang w:val="en-US"/>
        </w:rPr>
        <w:t xml:space="preserve">kuulise </w:t>
      </w:r>
      <w:r w:rsidRPr="00773856">
        <w:rPr>
          <w:szCs w:val="22"/>
        </w:rPr>
        <w:t>perioodi jooksul.</w:t>
      </w:r>
      <w:r w:rsidR="009B184F">
        <w:rPr>
          <w:szCs w:val="22"/>
        </w:rPr>
        <w:t xml:space="preserve"> Pärast toatemperatuuril hoidmist ei tohi külmkappi tagasi panna</w:t>
      </w:r>
    </w:p>
    <w:p w:rsidR="00D43BDF" w:rsidRPr="00A92A2E" w:rsidRDefault="00D43BDF" w:rsidP="00262EAE">
      <w:pPr>
        <w:ind w:left="567" w:hanging="567"/>
        <w:rPr>
          <w:szCs w:val="22"/>
        </w:rPr>
      </w:pPr>
    </w:p>
    <w:p w:rsidR="009B184F" w:rsidRPr="00A92A2E" w:rsidRDefault="00E31D02" w:rsidP="00262EAE">
      <w:pPr>
        <w:ind w:left="567" w:hanging="567"/>
        <w:rPr>
          <w:szCs w:val="22"/>
        </w:rPr>
      </w:pPr>
      <w:r w:rsidRPr="00773856">
        <w:rPr>
          <w:szCs w:val="22"/>
        </w:rPr>
        <w:t>Külmkapist välja võetud:</w:t>
      </w:r>
      <w:r w:rsidR="00BA18F5">
        <w:rPr>
          <w:szCs w:val="22"/>
        </w:rPr>
        <w:t xml:space="preserve"> ____________</w:t>
      </w:r>
    </w:p>
    <w:p w:rsidR="009B184F" w:rsidRPr="00A92A2E" w:rsidRDefault="009B184F" w:rsidP="00262EAE">
      <w:pPr>
        <w:ind w:left="567" w:hanging="567"/>
        <w:rPr>
          <w:szCs w:val="22"/>
        </w:rPr>
      </w:pPr>
    </w:p>
    <w:p w:rsidR="009B184F" w:rsidRPr="005A6021" w:rsidRDefault="009B184F" w:rsidP="00262EAE">
      <w:pPr>
        <w:ind w:left="567" w:hanging="567"/>
        <w:rPr>
          <w:szCs w:val="22"/>
        </w:rPr>
      </w:pPr>
      <w:r>
        <w:rPr>
          <w:szCs w:val="22"/>
        </w:rPr>
        <w:t>Hoida originaal</w:t>
      </w:r>
      <w:r w:rsidR="00475050">
        <w:rPr>
          <w:szCs w:val="22"/>
        </w:rPr>
        <w:t>pakendis valguse eest kaitstult</w:t>
      </w:r>
    </w:p>
    <w:p w:rsidR="009B184F" w:rsidRPr="005A6021" w:rsidRDefault="009B184F" w:rsidP="00262EAE">
      <w:pPr>
        <w:ind w:left="567" w:hanging="567"/>
        <w:rPr>
          <w:szCs w:val="22"/>
        </w:rPr>
      </w:pPr>
    </w:p>
    <w:p w:rsidR="009234F2" w:rsidRPr="005A6021" w:rsidRDefault="009234F2" w:rsidP="00262EAE">
      <w:pPr>
        <w:ind w:left="567" w:hanging="567"/>
        <w:rPr>
          <w:szCs w:val="22"/>
        </w:rPr>
      </w:pPr>
    </w:p>
    <w:p w:rsidR="009B184F" w:rsidRPr="008B3667" w:rsidRDefault="009B184F" w:rsidP="009A4732">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10.</w:t>
      </w:r>
      <w:r>
        <w:rPr>
          <w:b/>
          <w:szCs w:val="22"/>
        </w:rPr>
        <w:tab/>
        <w:t xml:space="preserve">ERINÕUDED KASUTAMATA JÄÄNUD </w:t>
      </w:r>
      <w:r w:rsidR="009B60DA">
        <w:rPr>
          <w:b/>
        </w:rPr>
        <w:t>RAVIMPREPARAADI VÕI SELLEST TEKKINUD JÄÄTMEMATERJALI HÄVITAMISEKS, VASTAVALT VAJADUSELE</w:t>
      </w:r>
    </w:p>
    <w:p w:rsidR="009B184F" w:rsidRPr="008B3667" w:rsidRDefault="009B184F" w:rsidP="00262EAE">
      <w:pPr>
        <w:rPr>
          <w:szCs w:val="22"/>
        </w:rPr>
      </w:pPr>
    </w:p>
    <w:p w:rsidR="009B184F" w:rsidRPr="008B3667" w:rsidRDefault="009B184F" w:rsidP="00262EAE">
      <w:pPr>
        <w:rPr>
          <w:szCs w:val="22"/>
        </w:rPr>
      </w:pPr>
    </w:p>
    <w:p w:rsidR="009B184F" w:rsidRPr="00536D36" w:rsidRDefault="009B184F" w:rsidP="00262EAE">
      <w:pPr>
        <w:pBdr>
          <w:top w:val="single" w:sz="4" w:space="1" w:color="auto"/>
          <w:left w:val="single" w:sz="4" w:space="4" w:color="auto"/>
          <w:bottom w:val="single" w:sz="4" w:space="1" w:color="auto"/>
          <w:right w:val="single" w:sz="4" w:space="4" w:color="auto"/>
        </w:pBdr>
        <w:outlineLvl w:val="0"/>
        <w:rPr>
          <w:b/>
          <w:szCs w:val="22"/>
          <w:lang w:val="en-GB"/>
        </w:rPr>
      </w:pPr>
      <w:r>
        <w:rPr>
          <w:b/>
          <w:szCs w:val="22"/>
        </w:rPr>
        <w:t>11.</w:t>
      </w:r>
      <w:r>
        <w:rPr>
          <w:b/>
          <w:szCs w:val="22"/>
        </w:rPr>
        <w:tab/>
        <w:t>MÜÜGILOA HOIDJA NIMI JA AADRESS</w:t>
      </w:r>
    </w:p>
    <w:p w:rsidR="009B184F" w:rsidRPr="00536D36" w:rsidRDefault="009B184F" w:rsidP="00262EAE">
      <w:pPr>
        <w:rPr>
          <w:szCs w:val="22"/>
          <w:lang w:val="en-GB"/>
        </w:rPr>
      </w:pPr>
    </w:p>
    <w:p w:rsidR="009B184F" w:rsidRPr="00536D36" w:rsidRDefault="009B184F" w:rsidP="00262EAE">
      <w:pPr>
        <w:rPr>
          <w:szCs w:val="22"/>
          <w:lang w:val="en-GB"/>
        </w:rPr>
      </w:pPr>
      <w:r>
        <w:rPr>
          <w:szCs w:val="22"/>
        </w:rPr>
        <w:t>Novo Nordisk A/S</w:t>
      </w:r>
    </w:p>
    <w:p w:rsidR="009B184F" w:rsidRPr="00536D36" w:rsidRDefault="009B184F" w:rsidP="00262EAE">
      <w:pPr>
        <w:rPr>
          <w:szCs w:val="22"/>
          <w:lang w:val="en-GB"/>
        </w:rPr>
      </w:pPr>
      <w:r>
        <w:rPr>
          <w:szCs w:val="22"/>
        </w:rPr>
        <w:t>Novo Allé</w:t>
      </w:r>
    </w:p>
    <w:p w:rsidR="009B184F" w:rsidRPr="009A4732" w:rsidRDefault="00393BA3" w:rsidP="00262EAE">
      <w:pPr>
        <w:rPr>
          <w:szCs w:val="22"/>
          <w:lang w:val="da-DK"/>
        </w:rPr>
      </w:pPr>
      <w:r>
        <w:rPr>
          <w:szCs w:val="22"/>
        </w:rPr>
        <w:t>DK-2880 Bagsværd</w:t>
      </w:r>
    </w:p>
    <w:p w:rsidR="00540366" w:rsidRPr="009A4732" w:rsidRDefault="00540366" w:rsidP="00262EAE">
      <w:pPr>
        <w:rPr>
          <w:szCs w:val="22"/>
          <w:lang w:val="da-DK"/>
        </w:rPr>
      </w:pPr>
      <w:r>
        <w:rPr>
          <w:szCs w:val="22"/>
        </w:rPr>
        <w:t>Taani</w:t>
      </w:r>
    </w:p>
    <w:p w:rsidR="009B184F" w:rsidRPr="009A4732" w:rsidRDefault="009B184F" w:rsidP="00262EAE">
      <w:pPr>
        <w:rPr>
          <w:szCs w:val="22"/>
          <w:lang w:val="da-DK"/>
        </w:rPr>
      </w:pPr>
    </w:p>
    <w:p w:rsidR="009B184F" w:rsidRPr="009A4732" w:rsidRDefault="009B184F" w:rsidP="00262EAE">
      <w:pPr>
        <w:rPr>
          <w:szCs w:val="22"/>
          <w:lang w:val="da-DK"/>
        </w:rPr>
      </w:pPr>
    </w:p>
    <w:p w:rsidR="009B184F" w:rsidRPr="009A4732" w:rsidRDefault="009B184F" w:rsidP="00262EAE">
      <w:pPr>
        <w:pBdr>
          <w:top w:val="single" w:sz="4" w:space="1" w:color="auto"/>
          <w:left w:val="single" w:sz="4" w:space="4" w:color="auto"/>
          <w:bottom w:val="single" w:sz="4" w:space="1" w:color="auto"/>
          <w:right w:val="single" w:sz="4" w:space="4" w:color="auto"/>
        </w:pBdr>
        <w:outlineLvl w:val="0"/>
        <w:rPr>
          <w:szCs w:val="22"/>
          <w:lang w:val="da-DK"/>
        </w:rPr>
      </w:pPr>
      <w:r>
        <w:rPr>
          <w:b/>
          <w:szCs w:val="22"/>
        </w:rPr>
        <w:t>12.</w:t>
      </w:r>
      <w:r>
        <w:rPr>
          <w:b/>
          <w:szCs w:val="22"/>
        </w:rPr>
        <w:tab/>
        <w:t>MÜÜGILOA NUMBER</w:t>
      </w:r>
    </w:p>
    <w:p w:rsidR="009B184F" w:rsidRPr="009A4732" w:rsidRDefault="009B184F" w:rsidP="00262EAE">
      <w:pPr>
        <w:rPr>
          <w:szCs w:val="22"/>
          <w:lang w:val="da-DK"/>
        </w:rPr>
      </w:pPr>
    </w:p>
    <w:p w:rsidR="009B184F" w:rsidRPr="00536D36" w:rsidRDefault="000F7FEB" w:rsidP="00262EAE">
      <w:pPr>
        <w:outlineLvl w:val="0"/>
        <w:rPr>
          <w:szCs w:val="22"/>
          <w:lang w:val="en-GB"/>
        </w:rPr>
      </w:pPr>
      <w:r w:rsidRPr="000F7FEB">
        <w:rPr>
          <w:szCs w:val="22"/>
        </w:rPr>
        <w:t>EU/1/17/1193/003</w:t>
      </w:r>
    </w:p>
    <w:p w:rsidR="009B184F" w:rsidRPr="00536D36" w:rsidRDefault="009B184F" w:rsidP="00262EAE">
      <w:pPr>
        <w:rPr>
          <w:szCs w:val="22"/>
          <w:lang w:val="en-GB"/>
        </w:rPr>
      </w:pPr>
    </w:p>
    <w:p w:rsidR="009B184F" w:rsidRPr="00536D36" w:rsidRDefault="009B184F" w:rsidP="00262EAE">
      <w:pPr>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outlineLvl w:val="0"/>
        <w:rPr>
          <w:szCs w:val="22"/>
          <w:lang w:val="en-GB"/>
        </w:rPr>
      </w:pPr>
      <w:r>
        <w:rPr>
          <w:b/>
          <w:szCs w:val="22"/>
        </w:rPr>
        <w:t>13.</w:t>
      </w:r>
      <w:r>
        <w:rPr>
          <w:b/>
          <w:szCs w:val="22"/>
        </w:rPr>
        <w:tab/>
        <w:t>PARTII NUMBER</w:t>
      </w:r>
    </w:p>
    <w:p w:rsidR="009B184F" w:rsidRPr="00536D36" w:rsidRDefault="009B184F" w:rsidP="00262EAE">
      <w:pPr>
        <w:rPr>
          <w:i/>
          <w:szCs w:val="22"/>
          <w:lang w:val="en-GB"/>
        </w:rPr>
      </w:pPr>
    </w:p>
    <w:p w:rsidR="009B184F" w:rsidRPr="00536D36" w:rsidRDefault="00E31D02" w:rsidP="00262EAE">
      <w:pPr>
        <w:rPr>
          <w:szCs w:val="22"/>
          <w:lang w:val="en-GB"/>
        </w:rPr>
      </w:pPr>
      <w:r w:rsidRPr="00773856">
        <w:rPr>
          <w:color w:val="000000"/>
          <w:szCs w:val="22"/>
        </w:rPr>
        <w:t>Partii nr:</w:t>
      </w:r>
    </w:p>
    <w:p w:rsidR="009B184F" w:rsidRPr="00536D36" w:rsidRDefault="009B184F" w:rsidP="00262EAE">
      <w:pPr>
        <w:rPr>
          <w:szCs w:val="22"/>
          <w:lang w:val="en-GB"/>
        </w:rPr>
      </w:pPr>
    </w:p>
    <w:p w:rsidR="009B184F" w:rsidRPr="00536D36" w:rsidRDefault="009B184F" w:rsidP="00262EAE">
      <w:pPr>
        <w:rPr>
          <w:szCs w:val="22"/>
          <w:lang w:val="en-GB"/>
        </w:rPr>
      </w:pPr>
    </w:p>
    <w:p w:rsidR="009B184F" w:rsidRPr="00A92A2E" w:rsidRDefault="009B184F" w:rsidP="00262EAE">
      <w:pPr>
        <w:pBdr>
          <w:top w:val="single" w:sz="4" w:space="1" w:color="auto"/>
          <w:left w:val="single" w:sz="4" w:space="4" w:color="auto"/>
          <w:bottom w:val="single" w:sz="4" w:space="1" w:color="auto"/>
          <w:right w:val="single" w:sz="4" w:space="4" w:color="auto"/>
        </w:pBdr>
        <w:outlineLvl w:val="0"/>
        <w:rPr>
          <w:szCs w:val="22"/>
          <w:lang w:val="de-DE"/>
        </w:rPr>
      </w:pPr>
      <w:r>
        <w:rPr>
          <w:b/>
          <w:szCs w:val="22"/>
        </w:rPr>
        <w:t>14.</w:t>
      </w:r>
      <w:r>
        <w:rPr>
          <w:b/>
          <w:szCs w:val="22"/>
        </w:rPr>
        <w:tab/>
        <w:t>RAVIMI VÄLJASTAMISTINGIMUSED</w:t>
      </w:r>
    </w:p>
    <w:p w:rsidR="009B184F" w:rsidRPr="00A92A2E" w:rsidRDefault="009B184F" w:rsidP="00262EAE">
      <w:pPr>
        <w:rPr>
          <w:szCs w:val="22"/>
          <w:lang w:val="de-DE"/>
        </w:rPr>
      </w:pPr>
    </w:p>
    <w:p w:rsidR="009B184F" w:rsidRPr="00A92A2E" w:rsidRDefault="009B184F" w:rsidP="00262EAE">
      <w:pPr>
        <w:rPr>
          <w:szCs w:val="22"/>
          <w:lang w:val="de-DE"/>
        </w:rPr>
      </w:pPr>
    </w:p>
    <w:p w:rsidR="009B184F" w:rsidRPr="00A92A2E" w:rsidRDefault="009B184F" w:rsidP="00262EAE">
      <w:pPr>
        <w:pBdr>
          <w:top w:val="single" w:sz="4" w:space="2" w:color="auto"/>
          <w:left w:val="single" w:sz="4" w:space="4" w:color="auto"/>
          <w:bottom w:val="single" w:sz="4" w:space="1" w:color="auto"/>
          <w:right w:val="single" w:sz="4" w:space="4" w:color="auto"/>
        </w:pBdr>
        <w:outlineLvl w:val="0"/>
        <w:rPr>
          <w:szCs w:val="22"/>
          <w:lang w:val="de-DE"/>
        </w:rPr>
      </w:pPr>
      <w:r>
        <w:rPr>
          <w:b/>
          <w:szCs w:val="22"/>
        </w:rPr>
        <w:t>15.</w:t>
      </w:r>
      <w:r>
        <w:rPr>
          <w:b/>
          <w:szCs w:val="22"/>
        </w:rPr>
        <w:tab/>
        <w:t>KASUTUSJUHEND</w:t>
      </w:r>
    </w:p>
    <w:p w:rsidR="009B184F" w:rsidRPr="00A92A2E" w:rsidRDefault="009B184F" w:rsidP="00262EAE">
      <w:pPr>
        <w:rPr>
          <w:szCs w:val="22"/>
          <w:lang w:val="de-DE"/>
        </w:rPr>
      </w:pPr>
    </w:p>
    <w:p w:rsidR="009B184F" w:rsidRPr="00A92A2E" w:rsidRDefault="009B184F" w:rsidP="00262EAE">
      <w:pPr>
        <w:rPr>
          <w:szCs w:val="22"/>
          <w:lang w:val="de-DE"/>
        </w:rPr>
      </w:pPr>
    </w:p>
    <w:p w:rsidR="009B184F" w:rsidRPr="00A92A2E" w:rsidRDefault="009B184F" w:rsidP="00262EAE">
      <w:pPr>
        <w:pBdr>
          <w:top w:val="single" w:sz="4" w:space="1" w:color="auto"/>
          <w:left w:val="single" w:sz="4" w:space="4" w:color="auto"/>
          <w:bottom w:val="single" w:sz="4" w:space="0" w:color="auto"/>
          <w:right w:val="single" w:sz="4" w:space="4" w:color="auto"/>
        </w:pBdr>
        <w:rPr>
          <w:szCs w:val="22"/>
          <w:lang w:val="de-DE"/>
        </w:rPr>
      </w:pPr>
      <w:r>
        <w:rPr>
          <w:b/>
          <w:szCs w:val="22"/>
        </w:rPr>
        <w:t>16.</w:t>
      </w:r>
      <w:r>
        <w:rPr>
          <w:b/>
          <w:szCs w:val="22"/>
        </w:rPr>
        <w:tab/>
      </w:r>
      <w:r w:rsidR="00270DCF">
        <w:rPr>
          <w:b/>
        </w:rPr>
        <w:t>TEAVE</w:t>
      </w:r>
      <w:r>
        <w:rPr>
          <w:b/>
          <w:szCs w:val="22"/>
        </w:rPr>
        <w:t xml:space="preserve"> BRAILLE’ KIRJAS (PUNKTKIRJAS)</w:t>
      </w:r>
    </w:p>
    <w:p w:rsidR="009B184F" w:rsidRPr="00A92A2E" w:rsidRDefault="009B184F" w:rsidP="00262EAE">
      <w:pPr>
        <w:rPr>
          <w:szCs w:val="22"/>
          <w:lang w:val="de-DE"/>
        </w:rPr>
      </w:pPr>
    </w:p>
    <w:p w:rsidR="009B184F" w:rsidRPr="00A92A2E" w:rsidRDefault="005E05CE" w:rsidP="00262EAE">
      <w:pPr>
        <w:rPr>
          <w:szCs w:val="22"/>
          <w:lang w:val="de-DE"/>
        </w:rPr>
      </w:pPr>
      <w:r>
        <w:rPr>
          <w:szCs w:val="22"/>
        </w:rPr>
        <w:t>Refixia 2000 RÜ</w:t>
      </w:r>
    </w:p>
    <w:p w:rsidR="00BA18F5" w:rsidRPr="00A92A2E" w:rsidRDefault="00BA18F5" w:rsidP="00262EAE">
      <w:pPr>
        <w:rPr>
          <w:szCs w:val="22"/>
          <w:lang w:val="de-DE"/>
        </w:rPr>
      </w:pPr>
    </w:p>
    <w:p w:rsidR="00BA18F5" w:rsidRPr="00A92A2E" w:rsidRDefault="00BA18F5" w:rsidP="00BA18F5">
      <w:pPr>
        <w:rPr>
          <w:szCs w:val="22"/>
          <w:lang w:val="de-DE"/>
        </w:rPr>
      </w:pPr>
    </w:p>
    <w:p w:rsidR="00BA18F5" w:rsidRPr="008B3667" w:rsidRDefault="00BA18F5" w:rsidP="00BA18F5">
      <w:pPr>
        <w:pBdr>
          <w:top w:val="single" w:sz="4" w:space="2" w:color="auto"/>
          <w:left w:val="single" w:sz="4" w:space="4" w:color="auto"/>
          <w:bottom w:val="single" w:sz="4" w:space="1" w:color="auto"/>
          <w:right w:val="single" w:sz="4" w:space="4" w:color="auto"/>
        </w:pBdr>
        <w:ind w:left="567" w:hanging="567"/>
        <w:outlineLvl w:val="0"/>
        <w:rPr>
          <w:szCs w:val="22"/>
          <w:lang w:val="en-US"/>
        </w:rPr>
      </w:pPr>
      <w:r>
        <w:rPr>
          <w:b/>
          <w:szCs w:val="22"/>
        </w:rPr>
        <w:t>17.</w:t>
      </w:r>
      <w:r>
        <w:rPr>
          <w:b/>
          <w:szCs w:val="22"/>
        </w:rPr>
        <w:tab/>
      </w:r>
      <w:r w:rsidR="006F42DB">
        <w:rPr>
          <w:b/>
          <w:szCs w:val="22"/>
        </w:rPr>
        <w:t xml:space="preserve">AINULAADNE </w:t>
      </w:r>
      <w:r>
        <w:rPr>
          <w:b/>
          <w:szCs w:val="22"/>
        </w:rPr>
        <w:t>IDENTIFIKAATOR – 2D-</w:t>
      </w:r>
      <w:r w:rsidR="003279EB">
        <w:rPr>
          <w:b/>
          <w:szCs w:val="22"/>
        </w:rPr>
        <w:t>vöötkood</w:t>
      </w:r>
    </w:p>
    <w:p w:rsidR="00BA18F5" w:rsidRPr="008B3667" w:rsidRDefault="00BA18F5" w:rsidP="00BA18F5">
      <w:pPr>
        <w:rPr>
          <w:szCs w:val="22"/>
          <w:lang w:val="en-US"/>
        </w:rPr>
      </w:pPr>
    </w:p>
    <w:p w:rsidR="00BA18F5" w:rsidRPr="008B3667" w:rsidRDefault="006F42DB" w:rsidP="00BA18F5">
      <w:pPr>
        <w:rPr>
          <w:szCs w:val="22"/>
          <w:lang w:val="en-US"/>
        </w:rPr>
      </w:pPr>
      <w:r>
        <w:rPr>
          <w:szCs w:val="22"/>
          <w:shd w:val="clear" w:color="auto" w:fill="BFBFBF"/>
        </w:rPr>
        <w:t>Lisatud</w:t>
      </w:r>
      <w:r w:rsidR="00BA18F5">
        <w:rPr>
          <w:szCs w:val="22"/>
          <w:shd w:val="clear" w:color="auto" w:fill="BFBFBF"/>
        </w:rPr>
        <w:t xml:space="preserve"> on 2D-vöötkood</w:t>
      </w:r>
      <w:r w:rsidRPr="008B3667">
        <w:rPr>
          <w:highlight w:val="lightGray"/>
        </w:rPr>
        <w:t>, mis sisaldab ainulaadset identifikaatorit</w:t>
      </w:r>
      <w:r w:rsidR="00BA18F5">
        <w:rPr>
          <w:szCs w:val="22"/>
          <w:shd w:val="clear" w:color="auto" w:fill="BFBFBF"/>
        </w:rPr>
        <w:t>.</w:t>
      </w:r>
    </w:p>
    <w:p w:rsidR="00BA18F5" w:rsidRPr="008B3667" w:rsidRDefault="00BA18F5" w:rsidP="00BA18F5">
      <w:pPr>
        <w:rPr>
          <w:szCs w:val="22"/>
          <w:lang w:val="en-US"/>
        </w:rPr>
      </w:pPr>
    </w:p>
    <w:p w:rsidR="00BA18F5" w:rsidRPr="008B3667" w:rsidRDefault="00BA18F5" w:rsidP="00BA18F5">
      <w:pPr>
        <w:rPr>
          <w:szCs w:val="22"/>
          <w:lang w:val="en-US"/>
        </w:rPr>
      </w:pPr>
    </w:p>
    <w:p w:rsidR="00BA18F5" w:rsidRPr="00A92A2E" w:rsidRDefault="00BA18F5" w:rsidP="00BA18F5">
      <w:pPr>
        <w:pBdr>
          <w:top w:val="single" w:sz="4" w:space="2" w:color="auto"/>
          <w:left w:val="single" w:sz="4" w:space="4" w:color="auto"/>
          <w:bottom w:val="single" w:sz="4" w:space="1" w:color="auto"/>
          <w:right w:val="single" w:sz="4" w:space="4" w:color="auto"/>
        </w:pBdr>
        <w:ind w:left="567" w:hanging="567"/>
        <w:outlineLvl w:val="0"/>
        <w:rPr>
          <w:szCs w:val="22"/>
          <w:lang w:val="de-DE"/>
        </w:rPr>
      </w:pPr>
      <w:r>
        <w:rPr>
          <w:b/>
          <w:szCs w:val="22"/>
        </w:rPr>
        <w:t>18.</w:t>
      </w:r>
      <w:r>
        <w:rPr>
          <w:b/>
          <w:szCs w:val="22"/>
        </w:rPr>
        <w:tab/>
      </w:r>
      <w:r w:rsidR="006F42DB">
        <w:rPr>
          <w:b/>
          <w:szCs w:val="22"/>
        </w:rPr>
        <w:t xml:space="preserve">AINULAADNE </w:t>
      </w:r>
      <w:r>
        <w:rPr>
          <w:b/>
          <w:szCs w:val="22"/>
        </w:rPr>
        <w:t>IDENTIFIKAATOR – INIMLOETAVAD ANDMED</w:t>
      </w:r>
    </w:p>
    <w:p w:rsidR="00BA18F5" w:rsidRPr="00A92A2E" w:rsidRDefault="00BA18F5" w:rsidP="00BA18F5">
      <w:pPr>
        <w:rPr>
          <w:szCs w:val="22"/>
          <w:lang w:val="de-DE"/>
        </w:rPr>
      </w:pPr>
    </w:p>
    <w:p w:rsidR="00BA18F5" w:rsidRPr="00A92A2E" w:rsidRDefault="00BA18F5" w:rsidP="00BA18F5">
      <w:pPr>
        <w:rPr>
          <w:szCs w:val="22"/>
          <w:lang w:val="de-DE"/>
        </w:rPr>
      </w:pPr>
      <w:r>
        <w:rPr>
          <w:szCs w:val="22"/>
        </w:rPr>
        <w:t>PC:</w:t>
      </w:r>
    </w:p>
    <w:p w:rsidR="00BA18F5" w:rsidRPr="00A92A2E" w:rsidRDefault="00BA18F5" w:rsidP="00BA18F5">
      <w:pPr>
        <w:rPr>
          <w:szCs w:val="22"/>
          <w:lang w:val="de-DE"/>
        </w:rPr>
      </w:pPr>
      <w:r>
        <w:rPr>
          <w:szCs w:val="22"/>
        </w:rPr>
        <w:t>SN:</w:t>
      </w:r>
    </w:p>
    <w:p w:rsidR="00BA18F5" w:rsidRPr="00A92A2E" w:rsidRDefault="00BA18F5" w:rsidP="00BA18F5">
      <w:pPr>
        <w:rPr>
          <w:szCs w:val="22"/>
          <w:lang w:val="de-DE"/>
        </w:rPr>
      </w:pPr>
      <w:r>
        <w:rPr>
          <w:szCs w:val="22"/>
        </w:rPr>
        <w:t>NN:</w:t>
      </w:r>
    </w:p>
    <w:p w:rsidR="00BA18F5" w:rsidRPr="00A92A2E" w:rsidRDefault="00BA18F5" w:rsidP="00262EAE">
      <w:pPr>
        <w:rPr>
          <w:szCs w:val="22"/>
          <w:lang w:val="de-DE"/>
        </w:rPr>
      </w:pPr>
    </w:p>
    <w:p w:rsidR="00CD01E0" w:rsidRPr="008B3667" w:rsidRDefault="009B184F" w:rsidP="001E627D">
      <w:pPr>
        <w:pBdr>
          <w:top w:val="single" w:sz="4" w:space="1" w:color="auto"/>
          <w:left w:val="single" w:sz="4" w:space="4" w:color="auto"/>
          <w:bottom w:val="single" w:sz="4" w:space="1" w:color="auto"/>
          <w:right w:val="single" w:sz="4" w:space="4" w:color="auto"/>
        </w:pBdr>
        <w:rPr>
          <w:b/>
          <w:szCs w:val="22"/>
          <w:lang w:val="en-US"/>
        </w:rPr>
      </w:pPr>
      <w:r>
        <w:rPr>
          <w:szCs w:val="22"/>
        </w:rPr>
        <w:br w:type="page"/>
      </w:r>
      <w:r>
        <w:rPr>
          <w:b/>
          <w:szCs w:val="22"/>
        </w:rPr>
        <w:t xml:space="preserve">MINIMAALSED </w:t>
      </w:r>
      <w:r w:rsidR="006E51FA">
        <w:rPr>
          <w:b/>
          <w:szCs w:val="22"/>
        </w:rPr>
        <w:t>ANDMED</w:t>
      </w:r>
      <w:r>
        <w:rPr>
          <w:b/>
          <w:szCs w:val="22"/>
        </w:rPr>
        <w:t>, MIS PEAVAD OLEMA VÄIKESEL VAHETUL SISEPAKENDIL</w:t>
      </w:r>
    </w:p>
    <w:p w:rsidR="001E627D" w:rsidRPr="008B3667" w:rsidRDefault="001E627D" w:rsidP="00262EAE">
      <w:pPr>
        <w:pBdr>
          <w:top w:val="single" w:sz="4" w:space="1" w:color="auto"/>
          <w:left w:val="single" w:sz="4" w:space="4" w:color="auto"/>
          <w:bottom w:val="single" w:sz="4" w:space="1" w:color="auto"/>
          <w:right w:val="single" w:sz="4" w:space="4" w:color="auto"/>
        </w:pBdr>
        <w:rPr>
          <w:b/>
          <w:szCs w:val="22"/>
          <w:lang w:val="en-US"/>
        </w:rPr>
      </w:pPr>
    </w:p>
    <w:p w:rsidR="00812D16" w:rsidRPr="00536D36" w:rsidRDefault="00CD01E0" w:rsidP="00262EAE">
      <w:pPr>
        <w:pBdr>
          <w:top w:val="single" w:sz="4" w:space="1" w:color="auto"/>
          <w:left w:val="single" w:sz="4" w:space="4" w:color="auto"/>
          <w:bottom w:val="single" w:sz="4" w:space="1" w:color="auto"/>
          <w:right w:val="single" w:sz="4" w:space="4" w:color="auto"/>
        </w:pBdr>
        <w:rPr>
          <w:b/>
          <w:szCs w:val="22"/>
          <w:lang w:val="en-GB"/>
        </w:rPr>
      </w:pPr>
      <w:r>
        <w:rPr>
          <w:b/>
          <w:szCs w:val="22"/>
        </w:rPr>
        <w:t>Viaal</w:t>
      </w:r>
    </w:p>
    <w:p w:rsidR="00812D16" w:rsidRPr="00536D36" w:rsidRDefault="00812D16" w:rsidP="00262EAE">
      <w:pPr>
        <w:rPr>
          <w:szCs w:val="22"/>
          <w:lang w:val="en-GB"/>
        </w:rPr>
      </w:pPr>
    </w:p>
    <w:p w:rsidR="00812D16" w:rsidRPr="00536D36" w:rsidRDefault="00812D16" w:rsidP="00262EAE">
      <w:pPr>
        <w:rPr>
          <w:szCs w:val="22"/>
          <w:lang w:val="en-GB"/>
        </w:rPr>
      </w:pPr>
    </w:p>
    <w:p w:rsidR="00FE0403" w:rsidRPr="00536D36"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Pr>
          <w:b/>
          <w:szCs w:val="22"/>
        </w:rPr>
        <w:t>1.</w:t>
      </w:r>
      <w:r>
        <w:rPr>
          <w:b/>
          <w:szCs w:val="22"/>
        </w:rPr>
        <w:tab/>
        <w:t>RAVIMPREPARAADI NIMETUS JA MANUSTAMISTEE</w:t>
      </w:r>
    </w:p>
    <w:p w:rsidR="00812D16" w:rsidRPr="00536D36" w:rsidRDefault="00812D16" w:rsidP="00262EAE">
      <w:pPr>
        <w:ind w:left="567" w:hanging="567"/>
        <w:rPr>
          <w:szCs w:val="22"/>
          <w:lang w:val="en-GB"/>
        </w:rPr>
      </w:pPr>
    </w:p>
    <w:p w:rsidR="004B6B11" w:rsidRPr="00536D36" w:rsidRDefault="005E05CE" w:rsidP="00262EAE">
      <w:pPr>
        <w:rPr>
          <w:szCs w:val="22"/>
          <w:lang w:val="en-GB"/>
        </w:rPr>
      </w:pPr>
      <w:r>
        <w:rPr>
          <w:szCs w:val="22"/>
        </w:rPr>
        <w:t>Refixia 2000 RÜ süstelahuse pulber</w:t>
      </w:r>
    </w:p>
    <w:p w:rsidR="004B6B11" w:rsidRPr="00536D36" w:rsidRDefault="004B6B11" w:rsidP="00262EAE">
      <w:pPr>
        <w:rPr>
          <w:szCs w:val="22"/>
          <w:lang w:val="en-GB"/>
        </w:rPr>
      </w:pPr>
    </w:p>
    <w:p w:rsidR="00812D16" w:rsidRPr="00536D36" w:rsidRDefault="00492EB5" w:rsidP="00262EAE">
      <w:pPr>
        <w:rPr>
          <w:szCs w:val="22"/>
          <w:lang w:val="en-GB"/>
        </w:rPr>
      </w:pPr>
      <w:r w:rsidRPr="0012309A">
        <w:rPr>
          <w:i/>
          <w:szCs w:val="22"/>
          <w:lang w:val="de-DE"/>
        </w:rPr>
        <w:t>Nonacogum beta pegolum</w:t>
      </w:r>
    </w:p>
    <w:p w:rsidR="004B6B11" w:rsidRPr="00536D36" w:rsidRDefault="004B6B11" w:rsidP="00262EAE">
      <w:pPr>
        <w:rPr>
          <w:szCs w:val="22"/>
          <w:lang w:val="en-GB"/>
        </w:rPr>
      </w:pPr>
    </w:p>
    <w:p w:rsidR="004B6B11" w:rsidRPr="00080050" w:rsidRDefault="00BB55D6" w:rsidP="00262EAE">
      <w:pPr>
        <w:rPr>
          <w:i/>
          <w:szCs w:val="22"/>
          <w:lang w:val="en-GB"/>
        </w:rPr>
      </w:pPr>
      <w:r w:rsidRPr="00080050">
        <w:rPr>
          <w:i/>
          <w:szCs w:val="22"/>
        </w:rPr>
        <w:t>i.v.</w:t>
      </w:r>
    </w:p>
    <w:p w:rsidR="00812D16" w:rsidRPr="00536D36" w:rsidRDefault="00812D16" w:rsidP="00262EAE">
      <w:pPr>
        <w:rPr>
          <w:szCs w:val="22"/>
          <w:lang w:val="en-GB"/>
        </w:rPr>
      </w:pPr>
    </w:p>
    <w:p w:rsidR="00B11ECC" w:rsidRPr="00536D36" w:rsidRDefault="00B11ECC" w:rsidP="00262EAE">
      <w:pPr>
        <w:rPr>
          <w:szCs w:val="22"/>
          <w:lang w:val="en-GB"/>
        </w:rPr>
      </w:pPr>
    </w:p>
    <w:p w:rsidR="00812D16" w:rsidRPr="00536D36"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Pr>
          <w:b/>
          <w:szCs w:val="22"/>
        </w:rPr>
        <w:t>2.</w:t>
      </w:r>
      <w:r>
        <w:rPr>
          <w:b/>
          <w:szCs w:val="22"/>
        </w:rPr>
        <w:tab/>
        <w:t>MANUSTAMISVIIS</w:t>
      </w:r>
    </w:p>
    <w:p w:rsidR="00812D16" w:rsidRPr="00536D36" w:rsidRDefault="00812D16" w:rsidP="00262EAE">
      <w:pPr>
        <w:rPr>
          <w:szCs w:val="22"/>
          <w:lang w:val="en-GB"/>
        </w:rPr>
      </w:pPr>
    </w:p>
    <w:p w:rsidR="00812D16" w:rsidRPr="00536D36" w:rsidRDefault="00812D16" w:rsidP="00262EAE">
      <w:pPr>
        <w:rPr>
          <w:szCs w:val="22"/>
          <w:lang w:val="en-GB"/>
        </w:rPr>
      </w:pPr>
    </w:p>
    <w:p w:rsidR="00812D16" w:rsidRPr="00536D36"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Pr>
          <w:b/>
          <w:szCs w:val="22"/>
        </w:rPr>
        <w:t>3.</w:t>
      </w:r>
      <w:r>
        <w:rPr>
          <w:b/>
          <w:szCs w:val="22"/>
        </w:rPr>
        <w:tab/>
        <w:t>KÕLBLIKKUSAEG</w:t>
      </w:r>
    </w:p>
    <w:p w:rsidR="00812D16" w:rsidRPr="00536D36" w:rsidRDefault="00812D16" w:rsidP="00262EAE">
      <w:pPr>
        <w:rPr>
          <w:lang w:val="en-GB"/>
        </w:rPr>
      </w:pPr>
    </w:p>
    <w:p w:rsidR="0037495E" w:rsidRPr="00536D36" w:rsidRDefault="00BB55D6" w:rsidP="00262EAE">
      <w:pPr>
        <w:rPr>
          <w:lang w:val="en-GB"/>
        </w:rPr>
      </w:pPr>
      <w:r>
        <w:t>EXP</w:t>
      </w:r>
    </w:p>
    <w:p w:rsidR="0037495E" w:rsidRPr="00536D36" w:rsidRDefault="0037495E" w:rsidP="00262EAE">
      <w:pPr>
        <w:rPr>
          <w:lang w:val="en-GB"/>
        </w:rPr>
      </w:pPr>
    </w:p>
    <w:p w:rsidR="00812D16" w:rsidRPr="00536D36" w:rsidRDefault="00812D16" w:rsidP="00262EAE">
      <w:pPr>
        <w:rPr>
          <w:lang w:val="en-GB"/>
        </w:rPr>
      </w:pPr>
    </w:p>
    <w:p w:rsidR="00812D16" w:rsidRPr="00536D36" w:rsidRDefault="00812D16" w:rsidP="00262EAE">
      <w:pPr>
        <w:pBdr>
          <w:top w:val="single" w:sz="4" w:space="1" w:color="auto"/>
          <w:left w:val="single" w:sz="4" w:space="4" w:color="auto"/>
          <w:bottom w:val="single" w:sz="4" w:space="1" w:color="auto"/>
          <w:right w:val="single" w:sz="4" w:space="4" w:color="auto"/>
        </w:pBdr>
        <w:ind w:left="567" w:hanging="567"/>
        <w:outlineLvl w:val="0"/>
        <w:rPr>
          <w:b/>
          <w:lang w:val="en-GB"/>
        </w:rPr>
      </w:pPr>
      <w:r>
        <w:rPr>
          <w:b/>
        </w:rPr>
        <w:t>4.</w:t>
      </w:r>
      <w:r>
        <w:rPr>
          <w:b/>
        </w:rPr>
        <w:tab/>
        <w:t>PARTII NUMBER</w:t>
      </w:r>
    </w:p>
    <w:p w:rsidR="00812D16" w:rsidRPr="00536D36" w:rsidRDefault="00812D16" w:rsidP="00262EAE">
      <w:pPr>
        <w:ind w:right="113"/>
        <w:rPr>
          <w:lang w:val="en-GB"/>
        </w:rPr>
      </w:pPr>
    </w:p>
    <w:p w:rsidR="0037495E" w:rsidRPr="00536D36" w:rsidRDefault="00BB55D6" w:rsidP="00262EAE">
      <w:pPr>
        <w:ind w:right="113"/>
        <w:rPr>
          <w:lang w:val="en-GB"/>
        </w:rPr>
      </w:pPr>
      <w:r>
        <w:rPr>
          <w:color w:val="000000"/>
          <w:szCs w:val="22"/>
        </w:rPr>
        <w:t>Lot</w:t>
      </w:r>
    </w:p>
    <w:p w:rsidR="0037495E" w:rsidRPr="00536D36" w:rsidRDefault="0037495E" w:rsidP="00262EAE">
      <w:pPr>
        <w:ind w:right="113"/>
        <w:rPr>
          <w:lang w:val="en-GB"/>
        </w:rPr>
      </w:pPr>
    </w:p>
    <w:p w:rsidR="00812D16" w:rsidRPr="00536D36" w:rsidRDefault="00812D16" w:rsidP="00262EAE">
      <w:pPr>
        <w:ind w:right="113"/>
        <w:rPr>
          <w:lang w:val="en-GB"/>
        </w:rPr>
      </w:pPr>
    </w:p>
    <w:p w:rsidR="00812D16" w:rsidRPr="00536D36"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Pr>
          <w:b/>
          <w:szCs w:val="22"/>
        </w:rPr>
        <w:t>5.</w:t>
      </w:r>
      <w:r>
        <w:rPr>
          <w:b/>
          <w:szCs w:val="22"/>
        </w:rPr>
        <w:tab/>
        <w:t>PAKENDI SISU KAALU, MAHU VÕI ÜHIKUTE JÄRGI</w:t>
      </w:r>
    </w:p>
    <w:p w:rsidR="00812D16" w:rsidRPr="00536D36" w:rsidRDefault="00812D16" w:rsidP="00262EAE">
      <w:pPr>
        <w:ind w:right="113"/>
        <w:rPr>
          <w:szCs w:val="22"/>
          <w:lang w:val="en-GB"/>
        </w:rPr>
      </w:pPr>
    </w:p>
    <w:p w:rsidR="0037495E" w:rsidRPr="00536D36" w:rsidRDefault="009B184F" w:rsidP="00262EAE">
      <w:pPr>
        <w:ind w:right="113"/>
        <w:rPr>
          <w:szCs w:val="22"/>
          <w:lang w:val="en-GB"/>
        </w:rPr>
      </w:pPr>
      <w:r>
        <w:rPr>
          <w:szCs w:val="22"/>
          <w:shd w:val="pct25" w:color="auto" w:fill="auto"/>
        </w:rPr>
        <w:t>2000 RÜ</w:t>
      </w:r>
    </w:p>
    <w:p w:rsidR="00812D16" w:rsidRPr="00536D36" w:rsidRDefault="00812D16" w:rsidP="00262EAE">
      <w:pPr>
        <w:ind w:right="113"/>
        <w:rPr>
          <w:szCs w:val="22"/>
          <w:lang w:val="en-GB"/>
        </w:rPr>
      </w:pPr>
    </w:p>
    <w:p w:rsidR="00B11ECC" w:rsidRPr="00536D36" w:rsidRDefault="00B11ECC" w:rsidP="00262EAE">
      <w:pPr>
        <w:ind w:right="113"/>
        <w:rPr>
          <w:szCs w:val="22"/>
          <w:lang w:val="en-GB"/>
        </w:rPr>
      </w:pPr>
    </w:p>
    <w:p w:rsidR="00812D16" w:rsidRPr="00536D36" w:rsidRDefault="00812D16" w:rsidP="00262EAE">
      <w:pPr>
        <w:pBdr>
          <w:top w:val="single" w:sz="4" w:space="1" w:color="auto"/>
          <w:left w:val="single" w:sz="4" w:space="4" w:color="auto"/>
          <w:bottom w:val="single" w:sz="4" w:space="1" w:color="auto"/>
          <w:right w:val="single" w:sz="4" w:space="4" w:color="auto"/>
        </w:pBdr>
        <w:outlineLvl w:val="0"/>
        <w:rPr>
          <w:b/>
          <w:szCs w:val="22"/>
          <w:lang w:val="en-GB"/>
        </w:rPr>
      </w:pPr>
      <w:r>
        <w:rPr>
          <w:b/>
          <w:szCs w:val="22"/>
        </w:rPr>
        <w:t>6.</w:t>
      </w:r>
      <w:r>
        <w:rPr>
          <w:b/>
          <w:szCs w:val="22"/>
        </w:rPr>
        <w:tab/>
        <w:t>MUU</w:t>
      </w:r>
    </w:p>
    <w:p w:rsidR="00812D16" w:rsidRDefault="00812D16" w:rsidP="00262EAE">
      <w:pPr>
        <w:ind w:right="113"/>
        <w:rPr>
          <w:lang w:val="en-GB"/>
        </w:rPr>
      </w:pPr>
    </w:p>
    <w:p w:rsidR="005069BF" w:rsidRPr="00536D36" w:rsidRDefault="005069BF" w:rsidP="00262EAE">
      <w:pPr>
        <w:ind w:right="113"/>
        <w:rPr>
          <w:lang w:val="en-GB"/>
        </w:rPr>
      </w:pPr>
      <w:r>
        <w:t>Novo Nordisk A/S</w:t>
      </w:r>
    </w:p>
    <w:p w:rsidR="0037495E" w:rsidRPr="00536D36" w:rsidRDefault="0037495E" w:rsidP="00262EAE">
      <w:pPr>
        <w:pBdr>
          <w:top w:val="single" w:sz="4" w:space="1" w:color="auto"/>
          <w:left w:val="single" w:sz="4" w:space="4" w:color="auto"/>
          <w:bottom w:val="single" w:sz="4" w:space="1" w:color="auto"/>
          <w:right w:val="single" w:sz="4" w:space="4" w:color="auto"/>
        </w:pBdr>
        <w:rPr>
          <w:b/>
          <w:szCs w:val="22"/>
          <w:lang w:val="en-GB"/>
        </w:rPr>
      </w:pPr>
      <w:r>
        <w:br w:type="page"/>
      </w:r>
      <w:r>
        <w:rPr>
          <w:b/>
          <w:szCs w:val="22"/>
        </w:rPr>
        <w:t xml:space="preserve">MINIMAALSED </w:t>
      </w:r>
      <w:r w:rsidR="006E51FA">
        <w:rPr>
          <w:b/>
          <w:szCs w:val="22"/>
        </w:rPr>
        <w:t>ANDMED</w:t>
      </w:r>
      <w:r>
        <w:rPr>
          <w:b/>
          <w:szCs w:val="22"/>
        </w:rPr>
        <w:t>, MIS PEAVAD OLEMA VÄIKESEL VAHETUL SISEPAKENDIL</w:t>
      </w:r>
    </w:p>
    <w:p w:rsidR="0037495E" w:rsidRPr="00536D36" w:rsidRDefault="0037495E" w:rsidP="00262EAE">
      <w:pPr>
        <w:pBdr>
          <w:top w:val="single" w:sz="4" w:space="1" w:color="auto"/>
          <w:left w:val="single" w:sz="4" w:space="4" w:color="auto"/>
          <w:bottom w:val="single" w:sz="4" w:space="1" w:color="auto"/>
          <w:right w:val="single" w:sz="4" w:space="4" w:color="auto"/>
        </w:pBdr>
        <w:rPr>
          <w:b/>
          <w:szCs w:val="22"/>
          <w:lang w:val="en-GB"/>
        </w:rPr>
      </w:pPr>
    </w:p>
    <w:p w:rsidR="0037495E" w:rsidRPr="00536D36" w:rsidRDefault="0037495E" w:rsidP="00262EAE">
      <w:pPr>
        <w:pBdr>
          <w:top w:val="single" w:sz="4" w:space="1" w:color="auto"/>
          <w:left w:val="single" w:sz="4" w:space="4" w:color="auto"/>
          <w:bottom w:val="single" w:sz="4" w:space="1" w:color="auto"/>
          <w:right w:val="single" w:sz="4" w:space="4" w:color="auto"/>
        </w:pBdr>
        <w:rPr>
          <w:b/>
          <w:szCs w:val="22"/>
          <w:lang w:val="en-GB"/>
        </w:rPr>
      </w:pPr>
      <w:r>
        <w:rPr>
          <w:b/>
          <w:szCs w:val="22"/>
        </w:rPr>
        <w:t>Eeltäidetud süstal</w:t>
      </w:r>
    </w:p>
    <w:p w:rsidR="0037495E" w:rsidRPr="00536D36" w:rsidRDefault="0037495E" w:rsidP="00262EAE">
      <w:pPr>
        <w:rPr>
          <w:szCs w:val="22"/>
          <w:lang w:val="en-GB"/>
        </w:rPr>
      </w:pPr>
    </w:p>
    <w:p w:rsidR="0037495E" w:rsidRPr="00536D36" w:rsidRDefault="0037495E" w:rsidP="00262EAE">
      <w:pPr>
        <w:rPr>
          <w:szCs w:val="22"/>
          <w:lang w:val="en-GB"/>
        </w:rPr>
      </w:pPr>
    </w:p>
    <w:p w:rsidR="0037495E" w:rsidRPr="00536D36"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Pr>
          <w:b/>
          <w:szCs w:val="22"/>
        </w:rPr>
        <w:t>1.</w:t>
      </w:r>
      <w:r>
        <w:rPr>
          <w:b/>
          <w:szCs w:val="22"/>
        </w:rPr>
        <w:tab/>
        <w:t>RAVIMPREPARAADI NIMETUS JA MANUSTAMISTEE</w:t>
      </w:r>
    </w:p>
    <w:p w:rsidR="0037495E" w:rsidRPr="00536D36" w:rsidRDefault="0037495E" w:rsidP="00262EAE">
      <w:pPr>
        <w:ind w:left="567" w:hanging="567"/>
        <w:rPr>
          <w:szCs w:val="22"/>
          <w:lang w:val="en-GB"/>
        </w:rPr>
      </w:pPr>
    </w:p>
    <w:p w:rsidR="0037495E" w:rsidRPr="00536D36" w:rsidRDefault="0037495E" w:rsidP="00262EAE">
      <w:pPr>
        <w:rPr>
          <w:szCs w:val="22"/>
          <w:lang w:val="en-GB"/>
        </w:rPr>
      </w:pPr>
      <w:r>
        <w:rPr>
          <w:szCs w:val="22"/>
        </w:rPr>
        <w:t>Refixia lahusti</w:t>
      </w:r>
    </w:p>
    <w:p w:rsidR="0037495E" w:rsidRPr="00536D36" w:rsidRDefault="0037495E" w:rsidP="00262EAE">
      <w:pPr>
        <w:rPr>
          <w:szCs w:val="22"/>
          <w:lang w:val="en-GB"/>
        </w:rPr>
      </w:pPr>
    </w:p>
    <w:p w:rsidR="0037495E" w:rsidRPr="00536D36" w:rsidRDefault="0037495E" w:rsidP="00262EAE">
      <w:pPr>
        <w:rPr>
          <w:szCs w:val="22"/>
          <w:lang w:val="en-GB"/>
        </w:rPr>
      </w:pPr>
      <w:r>
        <w:rPr>
          <w:szCs w:val="22"/>
        </w:rPr>
        <w:t>Histidiinilahus</w:t>
      </w:r>
    </w:p>
    <w:p w:rsidR="0037495E" w:rsidRPr="00536D36" w:rsidRDefault="0037495E" w:rsidP="00262EAE">
      <w:pPr>
        <w:rPr>
          <w:szCs w:val="22"/>
          <w:lang w:val="en-GB"/>
        </w:rPr>
      </w:pPr>
    </w:p>
    <w:p w:rsidR="0037495E" w:rsidRPr="00536D36" w:rsidRDefault="0037495E" w:rsidP="00262EAE">
      <w:pPr>
        <w:rPr>
          <w:szCs w:val="22"/>
          <w:lang w:val="en-GB"/>
        </w:rPr>
      </w:pPr>
    </w:p>
    <w:p w:rsidR="0037495E" w:rsidRPr="00536D36"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Pr>
          <w:b/>
          <w:szCs w:val="22"/>
        </w:rPr>
        <w:t>2.</w:t>
      </w:r>
      <w:r>
        <w:rPr>
          <w:b/>
          <w:szCs w:val="22"/>
        </w:rPr>
        <w:tab/>
        <w:t>MANUSTAMISVIIS</w:t>
      </w:r>
    </w:p>
    <w:p w:rsidR="0037495E" w:rsidRPr="00536D36" w:rsidRDefault="0037495E" w:rsidP="00262EAE">
      <w:pPr>
        <w:rPr>
          <w:szCs w:val="22"/>
          <w:lang w:val="en-GB"/>
        </w:rPr>
      </w:pPr>
    </w:p>
    <w:p w:rsidR="0037495E" w:rsidRPr="00536D36" w:rsidRDefault="0037495E" w:rsidP="00262EAE">
      <w:pPr>
        <w:rPr>
          <w:szCs w:val="22"/>
          <w:lang w:val="en-GB"/>
        </w:rPr>
      </w:pPr>
    </w:p>
    <w:p w:rsidR="0037495E" w:rsidRPr="00536D36"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Pr>
          <w:b/>
          <w:szCs w:val="22"/>
        </w:rPr>
        <w:t>3.</w:t>
      </w:r>
      <w:r>
        <w:rPr>
          <w:b/>
          <w:szCs w:val="22"/>
        </w:rPr>
        <w:tab/>
        <w:t>KÕLBLIKKUSAEG</w:t>
      </w:r>
    </w:p>
    <w:p w:rsidR="0037495E" w:rsidRPr="00536D36" w:rsidRDefault="0037495E" w:rsidP="00262EAE">
      <w:pPr>
        <w:rPr>
          <w:lang w:val="en-GB"/>
        </w:rPr>
      </w:pPr>
    </w:p>
    <w:p w:rsidR="0037495E" w:rsidRPr="00536D36" w:rsidRDefault="00BB55D6" w:rsidP="00262EAE">
      <w:pPr>
        <w:rPr>
          <w:lang w:val="en-GB"/>
        </w:rPr>
      </w:pPr>
      <w:r>
        <w:t>EXP</w:t>
      </w:r>
    </w:p>
    <w:p w:rsidR="0037495E" w:rsidRPr="00536D36" w:rsidRDefault="0037495E" w:rsidP="00262EAE">
      <w:pPr>
        <w:rPr>
          <w:lang w:val="en-GB"/>
        </w:rPr>
      </w:pPr>
    </w:p>
    <w:p w:rsidR="0037495E" w:rsidRPr="00536D36" w:rsidRDefault="0037495E" w:rsidP="00262EAE">
      <w:pPr>
        <w:rPr>
          <w:lang w:val="en-GB"/>
        </w:rPr>
      </w:pPr>
    </w:p>
    <w:p w:rsidR="0037495E" w:rsidRPr="00536D36" w:rsidRDefault="0037495E" w:rsidP="00262EAE">
      <w:pPr>
        <w:pBdr>
          <w:top w:val="single" w:sz="4" w:space="1" w:color="auto"/>
          <w:left w:val="single" w:sz="4" w:space="4" w:color="auto"/>
          <w:bottom w:val="single" w:sz="4" w:space="1" w:color="auto"/>
          <w:right w:val="single" w:sz="4" w:space="4" w:color="auto"/>
        </w:pBdr>
        <w:ind w:left="567" w:hanging="567"/>
        <w:outlineLvl w:val="0"/>
        <w:rPr>
          <w:b/>
          <w:lang w:val="en-GB"/>
        </w:rPr>
      </w:pPr>
      <w:r>
        <w:rPr>
          <w:b/>
        </w:rPr>
        <w:t>4.</w:t>
      </w:r>
      <w:r>
        <w:rPr>
          <w:b/>
        </w:rPr>
        <w:tab/>
        <w:t>PARTII NUMBER</w:t>
      </w:r>
    </w:p>
    <w:p w:rsidR="0037495E" w:rsidRPr="00536D36" w:rsidRDefault="0037495E" w:rsidP="00262EAE">
      <w:pPr>
        <w:ind w:right="113"/>
        <w:rPr>
          <w:lang w:val="en-GB"/>
        </w:rPr>
      </w:pPr>
    </w:p>
    <w:p w:rsidR="0037495E" w:rsidRPr="00536D36" w:rsidRDefault="00BB55D6" w:rsidP="00262EAE">
      <w:pPr>
        <w:ind w:right="113"/>
        <w:rPr>
          <w:lang w:val="en-GB"/>
        </w:rPr>
      </w:pPr>
      <w:r>
        <w:rPr>
          <w:color w:val="000000"/>
          <w:szCs w:val="22"/>
        </w:rPr>
        <w:t>Lot</w:t>
      </w:r>
    </w:p>
    <w:p w:rsidR="0037495E" w:rsidRPr="00536D36" w:rsidRDefault="0037495E" w:rsidP="00262EAE">
      <w:pPr>
        <w:ind w:right="113"/>
        <w:rPr>
          <w:lang w:val="en-GB"/>
        </w:rPr>
      </w:pPr>
    </w:p>
    <w:p w:rsidR="0037495E" w:rsidRPr="00536D36" w:rsidRDefault="0037495E" w:rsidP="00262EAE">
      <w:pPr>
        <w:ind w:right="113"/>
        <w:rPr>
          <w:lang w:val="en-GB"/>
        </w:rPr>
      </w:pPr>
    </w:p>
    <w:p w:rsidR="0037495E" w:rsidRPr="00536D36"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Pr>
          <w:b/>
          <w:szCs w:val="22"/>
        </w:rPr>
        <w:t>5.</w:t>
      </w:r>
      <w:r>
        <w:rPr>
          <w:b/>
          <w:szCs w:val="22"/>
        </w:rPr>
        <w:tab/>
        <w:t>PAKENDI SISU KAALU, MAHU VÕI ÜHIKUTE JÄRGI</w:t>
      </w:r>
    </w:p>
    <w:p w:rsidR="0037495E" w:rsidRPr="00536D36" w:rsidRDefault="0037495E" w:rsidP="00262EAE">
      <w:pPr>
        <w:ind w:right="113"/>
        <w:rPr>
          <w:szCs w:val="22"/>
          <w:lang w:val="en-GB"/>
        </w:rPr>
      </w:pPr>
    </w:p>
    <w:p w:rsidR="0037495E" w:rsidRPr="00536D36" w:rsidRDefault="00264F6F" w:rsidP="00262EAE">
      <w:pPr>
        <w:ind w:right="113"/>
        <w:rPr>
          <w:szCs w:val="22"/>
          <w:lang w:val="en-GB"/>
        </w:rPr>
      </w:pPr>
      <w:r>
        <w:rPr>
          <w:szCs w:val="22"/>
        </w:rPr>
        <w:t>4 </w:t>
      </w:r>
      <w:r w:rsidR="00E44FE7">
        <w:rPr>
          <w:szCs w:val="22"/>
        </w:rPr>
        <w:t>ml</w:t>
      </w:r>
    </w:p>
    <w:p w:rsidR="0037495E" w:rsidRPr="00536D36" w:rsidRDefault="0037495E" w:rsidP="00262EAE">
      <w:pPr>
        <w:ind w:right="113"/>
        <w:rPr>
          <w:szCs w:val="22"/>
          <w:lang w:val="en-GB"/>
        </w:rPr>
      </w:pPr>
    </w:p>
    <w:p w:rsidR="00B11ECC" w:rsidRPr="00536D36" w:rsidRDefault="00B11ECC" w:rsidP="00262EAE">
      <w:pPr>
        <w:ind w:right="113"/>
        <w:rPr>
          <w:szCs w:val="22"/>
          <w:lang w:val="en-GB"/>
        </w:rPr>
      </w:pPr>
    </w:p>
    <w:p w:rsidR="0037495E" w:rsidRPr="00536D36"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Pr>
          <w:b/>
          <w:szCs w:val="22"/>
        </w:rPr>
        <w:t>6.</w:t>
      </w:r>
      <w:r>
        <w:rPr>
          <w:b/>
          <w:szCs w:val="22"/>
        </w:rPr>
        <w:tab/>
        <w:t>MUU</w:t>
      </w:r>
    </w:p>
    <w:p w:rsidR="0037495E" w:rsidRPr="00536D36" w:rsidRDefault="0037495E" w:rsidP="00262EAE">
      <w:pPr>
        <w:ind w:right="113"/>
        <w:rPr>
          <w:lang w:val="en-GB"/>
        </w:rPr>
      </w:pPr>
    </w:p>
    <w:p w:rsidR="0037495E" w:rsidRPr="00536D36" w:rsidRDefault="0037495E" w:rsidP="00262EAE">
      <w:pPr>
        <w:ind w:right="113"/>
        <w:rPr>
          <w:lang w:val="en-GB"/>
        </w:rPr>
      </w:pPr>
      <w:r>
        <w:t>Novo Nordisk A/S</w:t>
      </w:r>
    </w:p>
    <w:p w:rsidR="00FE401B" w:rsidRPr="00536D36" w:rsidRDefault="00A25442" w:rsidP="00262EAE">
      <w:pPr>
        <w:outlineLvl w:val="0"/>
        <w:rPr>
          <w:b/>
          <w:lang w:val="en-GB"/>
        </w:rPr>
      </w:pPr>
      <w:r>
        <w:rPr>
          <w:b/>
        </w:rPr>
        <w:br w:type="page"/>
      </w: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381E49" w:rsidRDefault="00FE401B" w:rsidP="00262EAE">
      <w:pPr>
        <w:outlineLvl w:val="0"/>
        <w:rPr>
          <w:b/>
          <w:i/>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812D16" w:rsidRPr="00A92A2E" w:rsidRDefault="00812D16" w:rsidP="00262EAE">
      <w:pPr>
        <w:jc w:val="center"/>
        <w:outlineLvl w:val="0"/>
        <w:rPr>
          <w:b/>
          <w:lang w:val="de-DE"/>
        </w:rPr>
      </w:pPr>
      <w:r>
        <w:rPr>
          <w:b/>
        </w:rPr>
        <w:t>B. PAKENDI INFOLEHT</w:t>
      </w:r>
    </w:p>
    <w:p w:rsidR="00545EF5" w:rsidRPr="00A92A2E" w:rsidRDefault="00A25442" w:rsidP="000467B9">
      <w:pPr>
        <w:tabs>
          <w:tab w:val="clear" w:pos="567"/>
        </w:tabs>
        <w:jc w:val="center"/>
        <w:outlineLvl w:val="0"/>
        <w:rPr>
          <w:szCs w:val="22"/>
          <w:lang w:val="de-DE"/>
        </w:rPr>
      </w:pPr>
      <w:r>
        <w:rPr>
          <w:szCs w:val="22"/>
        </w:rPr>
        <w:br w:type="page"/>
      </w:r>
      <w:r>
        <w:rPr>
          <w:b/>
          <w:szCs w:val="22"/>
        </w:rPr>
        <w:t>Pakendi infoleht: teave kasutajale</w:t>
      </w:r>
    </w:p>
    <w:p w:rsidR="00545EF5" w:rsidRPr="00A92A2E" w:rsidRDefault="00545EF5" w:rsidP="000467B9">
      <w:pPr>
        <w:tabs>
          <w:tab w:val="clear" w:pos="567"/>
        </w:tabs>
        <w:jc w:val="center"/>
        <w:outlineLvl w:val="0"/>
        <w:rPr>
          <w:szCs w:val="22"/>
          <w:lang w:val="de-DE"/>
        </w:rPr>
      </w:pPr>
    </w:p>
    <w:p w:rsidR="00545EF5" w:rsidRPr="00A92A2E" w:rsidRDefault="005E05CE" w:rsidP="000467B9">
      <w:pPr>
        <w:tabs>
          <w:tab w:val="clear" w:pos="567"/>
        </w:tabs>
        <w:jc w:val="center"/>
        <w:outlineLvl w:val="0"/>
        <w:rPr>
          <w:b/>
          <w:szCs w:val="22"/>
          <w:lang w:val="de-DE"/>
        </w:rPr>
      </w:pPr>
      <w:r>
        <w:rPr>
          <w:b/>
          <w:szCs w:val="22"/>
        </w:rPr>
        <w:t>Refixia 500 RÜ süstelahuse pulber ja lahusti</w:t>
      </w:r>
    </w:p>
    <w:p w:rsidR="00545EF5" w:rsidRPr="00A92A2E" w:rsidRDefault="005E05CE" w:rsidP="000467B9">
      <w:pPr>
        <w:tabs>
          <w:tab w:val="clear" w:pos="567"/>
        </w:tabs>
        <w:jc w:val="center"/>
        <w:outlineLvl w:val="0"/>
        <w:rPr>
          <w:b/>
          <w:szCs w:val="22"/>
          <w:lang w:val="de-DE"/>
        </w:rPr>
      </w:pPr>
      <w:r>
        <w:rPr>
          <w:b/>
          <w:szCs w:val="22"/>
        </w:rPr>
        <w:t>Refixia 1000 RÜ süstelahuse pulber ja lahusti</w:t>
      </w:r>
    </w:p>
    <w:p w:rsidR="00545EF5" w:rsidRPr="00A92A2E" w:rsidRDefault="005E05CE" w:rsidP="000467B9">
      <w:pPr>
        <w:tabs>
          <w:tab w:val="clear" w:pos="567"/>
        </w:tabs>
        <w:jc w:val="center"/>
        <w:outlineLvl w:val="0"/>
        <w:rPr>
          <w:b/>
          <w:szCs w:val="22"/>
          <w:lang w:val="de-DE"/>
        </w:rPr>
      </w:pPr>
      <w:r>
        <w:rPr>
          <w:b/>
          <w:szCs w:val="22"/>
        </w:rPr>
        <w:t>Refixia 2000 RÜ süstelahuse pulber ja lahusti</w:t>
      </w:r>
    </w:p>
    <w:p w:rsidR="00545EF5" w:rsidRPr="00A92A2E" w:rsidRDefault="00545EF5" w:rsidP="000467B9">
      <w:pPr>
        <w:tabs>
          <w:tab w:val="clear" w:pos="567"/>
        </w:tabs>
        <w:jc w:val="center"/>
        <w:outlineLvl w:val="0"/>
        <w:rPr>
          <w:szCs w:val="22"/>
          <w:lang w:val="de-DE"/>
        </w:rPr>
      </w:pPr>
      <w:r>
        <w:rPr>
          <w:szCs w:val="22"/>
        </w:rPr>
        <w:t>beetanonakogpegool</w:t>
      </w:r>
      <w:r w:rsidR="00D5218F">
        <w:rPr>
          <w:szCs w:val="22"/>
        </w:rPr>
        <w:t xml:space="preserve"> (</w:t>
      </w:r>
      <w:r w:rsidR="00D5218F">
        <w:rPr>
          <w:i/>
          <w:szCs w:val="22"/>
          <w:lang w:val="de-DE"/>
        </w:rPr>
        <w:t>n</w:t>
      </w:r>
      <w:r w:rsidR="00D5218F" w:rsidRPr="0012309A">
        <w:rPr>
          <w:i/>
          <w:szCs w:val="22"/>
          <w:lang w:val="de-DE"/>
        </w:rPr>
        <w:t>onacogum beta pegolum</w:t>
      </w:r>
      <w:r w:rsidR="00D5218F">
        <w:rPr>
          <w:i/>
          <w:szCs w:val="22"/>
          <w:lang w:val="de-DE"/>
        </w:rPr>
        <w:t>)</w:t>
      </w:r>
    </w:p>
    <w:p w:rsidR="00545EF5" w:rsidRPr="00A92A2E" w:rsidRDefault="00545EF5" w:rsidP="00262EAE">
      <w:pPr>
        <w:tabs>
          <w:tab w:val="clear" w:pos="567"/>
        </w:tabs>
        <w:outlineLvl w:val="0"/>
        <w:rPr>
          <w:szCs w:val="22"/>
          <w:lang w:val="de-DE"/>
        </w:rPr>
      </w:pPr>
    </w:p>
    <w:p w:rsidR="00545EF5" w:rsidRPr="00A92A2E" w:rsidRDefault="008B3667" w:rsidP="00262EAE">
      <w:pPr>
        <w:tabs>
          <w:tab w:val="clear" w:pos="567"/>
        </w:tabs>
        <w:outlineLvl w:val="0"/>
        <w:rPr>
          <w:szCs w:val="22"/>
        </w:rPr>
      </w:pPr>
      <w:r w:rsidRPr="008B3667">
        <w:rPr>
          <w:szCs w:val="22"/>
          <w:lang w:val="da-DK" w:eastAsia="da-DK"/>
        </w:rPr>
        <w:pict>
          <v:shape id="Picture 2" o:spid="_x0000_i1026" type="#_x0000_t75" alt="BT_1000x858px" style="width:15.75pt;height:13.5pt;visibility:visible">
            <v:imagedata r:id="rId10" o:title="BT_1000x858px"/>
          </v:shape>
        </w:pict>
      </w:r>
      <w:r w:rsidR="00293DCB">
        <w:rPr>
          <w:szCs w:val="22"/>
        </w:rPr>
        <w:t xml:space="preserve">Käesoleva ravimi suhtes kohaldatakse täiendavat järelevalvet, mis võimaldab kiiresti tuvastada uut ohutusteavet. Te saate sellele kaasa aidata, teavitades ravimi kõigist võimalikest kõrvaltoimetest. </w:t>
      </w:r>
      <w:r w:rsidR="00616576" w:rsidRPr="00F53662">
        <w:t>Kõrvaltoimetest teavitamise kohta vt lõik 4.</w:t>
      </w:r>
    </w:p>
    <w:p w:rsidR="00545EF5" w:rsidRPr="00A92A2E" w:rsidRDefault="00545EF5" w:rsidP="00262EAE">
      <w:pPr>
        <w:tabs>
          <w:tab w:val="clear" w:pos="567"/>
        </w:tabs>
        <w:outlineLvl w:val="0"/>
        <w:rPr>
          <w:szCs w:val="22"/>
        </w:rPr>
      </w:pPr>
    </w:p>
    <w:p w:rsidR="00545EF5" w:rsidRPr="00A92A2E" w:rsidRDefault="00545EF5" w:rsidP="00262EAE">
      <w:pPr>
        <w:tabs>
          <w:tab w:val="clear" w:pos="567"/>
        </w:tabs>
        <w:outlineLvl w:val="0"/>
        <w:rPr>
          <w:szCs w:val="22"/>
        </w:rPr>
      </w:pPr>
      <w:r>
        <w:rPr>
          <w:b/>
          <w:szCs w:val="22"/>
        </w:rPr>
        <w:t>Enne ravimi kasutamist lugege hoolikalt infolehte, sest siin on teile vajalikku teavet.</w:t>
      </w:r>
    </w:p>
    <w:p w:rsidR="00545EF5" w:rsidRPr="00A92A2E" w:rsidRDefault="00FC3C32" w:rsidP="00262EAE">
      <w:pPr>
        <w:ind w:left="567" w:hanging="567"/>
        <w:rPr>
          <w:lang w:val="de-DE"/>
        </w:rPr>
      </w:pPr>
      <w:r>
        <w:t>•</w:t>
      </w:r>
      <w:r>
        <w:tab/>
        <w:t xml:space="preserve">Hoidke </w:t>
      </w:r>
      <w:r w:rsidR="009B682F" w:rsidRPr="009B682F">
        <w:t>infoleht alles, et seda vajadusel uuesti lugeda</w:t>
      </w:r>
      <w:r>
        <w:t>.</w:t>
      </w:r>
    </w:p>
    <w:p w:rsidR="00545EF5" w:rsidRPr="00536D36" w:rsidRDefault="00FC3C32" w:rsidP="00262EAE">
      <w:pPr>
        <w:ind w:left="567" w:hanging="567"/>
        <w:rPr>
          <w:lang w:val="en-GB"/>
        </w:rPr>
      </w:pPr>
      <w:r>
        <w:t>•</w:t>
      </w:r>
      <w:r>
        <w:tab/>
        <w:t>Kui teil on lisa</w:t>
      </w:r>
      <w:r w:rsidR="00695A8A">
        <w:t>küsimusi, pidage nõu oma arsti</w:t>
      </w:r>
      <w:r w:rsidR="00A2536D">
        <w:t>ga</w:t>
      </w:r>
      <w:r>
        <w:t>.</w:t>
      </w:r>
    </w:p>
    <w:p w:rsidR="00545EF5" w:rsidRPr="00A92A2E" w:rsidRDefault="00FC3C32" w:rsidP="00262EAE">
      <w:pPr>
        <w:ind w:left="567" w:hanging="567"/>
      </w:pPr>
      <w:r>
        <w:t>•</w:t>
      </w:r>
      <w:r>
        <w:tab/>
        <w:t xml:space="preserve">Ravim on välja kirjutatud üksnes teile. Ärge andke seda kellelegi teisele. Ravim võib olla neile kahjulik, isegi kui haigusnähud on sarnased. </w:t>
      </w:r>
    </w:p>
    <w:p w:rsidR="00545EF5" w:rsidRPr="00A92A2E" w:rsidRDefault="00FC3C32" w:rsidP="00262EAE">
      <w:pPr>
        <w:ind w:left="567" w:hanging="567"/>
      </w:pPr>
      <w:r>
        <w:t>•</w:t>
      </w:r>
      <w:r>
        <w:tab/>
        <w:t>Kui teil tekib ükskõik milline kõr</w:t>
      </w:r>
      <w:r w:rsidR="00695A8A">
        <w:t>valtoime, pidage nõu oma arsti</w:t>
      </w:r>
      <w:r w:rsidR="00A2536D">
        <w:t>ga</w:t>
      </w:r>
      <w:r>
        <w:t xml:space="preserve">. Kõrvaltoime võib olla ka selline, mida selles infolehes ei ole nimetatud. Vt </w:t>
      </w:r>
      <w:r w:rsidR="00F213C6">
        <w:t>lõik </w:t>
      </w:r>
      <w:r>
        <w:t>4.</w:t>
      </w:r>
    </w:p>
    <w:p w:rsidR="00545EF5" w:rsidRPr="00A92A2E" w:rsidRDefault="00545EF5" w:rsidP="00262EAE">
      <w:pPr>
        <w:tabs>
          <w:tab w:val="clear" w:pos="567"/>
        </w:tabs>
        <w:outlineLvl w:val="0"/>
        <w:rPr>
          <w:szCs w:val="22"/>
        </w:rPr>
      </w:pPr>
    </w:p>
    <w:p w:rsidR="00545EF5" w:rsidRPr="00A92A2E" w:rsidRDefault="00545EF5" w:rsidP="00262EAE">
      <w:pPr>
        <w:tabs>
          <w:tab w:val="clear" w:pos="567"/>
        </w:tabs>
        <w:outlineLvl w:val="0"/>
        <w:rPr>
          <w:szCs w:val="22"/>
        </w:rPr>
      </w:pPr>
      <w:r>
        <w:rPr>
          <w:b/>
          <w:szCs w:val="22"/>
        </w:rPr>
        <w:t>Infolehe sisukord</w:t>
      </w:r>
    </w:p>
    <w:p w:rsidR="00545EF5" w:rsidRPr="00A92A2E" w:rsidRDefault="00545EF5" w:rsidP="00262EAE">
      <w:pPr>
        <w:tabs>
          <w:tab w:val="clear" w:pos="567"/>
        </w:tabs>
        <w:outlineLvl w:val="0"/>
        <w:rPr>
          <w:szCs w:val="22"/>
        </w:rPr>
      </w:pPr>
    </w:p>
    <w:p w:rsidR="00545EF5" w:rsidRPr="00A92A2E" w:rsidRDefault="00545EF5" w:rsidP="00262EAE">
      <w:pPr>
        <w:tabs>
          <w:tab w:val="clear" w:pos="567"/>
        </w:tabs>
        <w:outlineLvl w:val="0"/>
        <w:rPr>
          <w:szCs w:val="22"/>
        </w:rPr>
      </w:pPr>
      <w:r>
        <w:rPr>
          <w:szCs w:val="22"/>
        </w:rPr>
        <w:t>1.</w:t>
      </w:r>
      <w:r>
        <w:rPr>
          <w:szCs w:val="22"/>
        </w:rPr>
        <w:tab/>
        <w:t>Mis ravim on Refixia ja milleks seda kasutatakse</w:t>
      </w:r>
    </w:p>
    <w:p w:rsidR="00545EF5" w:rsidRPr="00A92A2E" w:rsidRDefault="00545EF5" w:rsidP="00262EAE">
      <w:pPr>
        <w:tabs>
          <w:tab w:val="clear" w:pos="567"/>
        </w:tabs>
        <w:outlineLvl w:val="0"/>
        <w:rPr>
          <w:szCs w:val="22"/>
          <w:lang w:val="de-DE"/>
        </w:rPr>
      </w:pPr>
      <w:r>
        <w:rPr>
          <w:szCs w:val="22"/>
        </w:rPr>
        <w:t>2.</w:t>
      </w:r>
      <w:r>
        <w:rPr>
          <w:szCs w:val="22"/>
        </w:rPr>
        <w:tab/>
        <w:t>Mida on vaja teada enne Refixia kasutamist</w:t>
      </w:r>
    </w:p>
    <w:p w:rsidR="00545EF5" w:rsidRPr="00A92A2E" w:rsidRDefault="00545EF5" w:rsidP="00262EAE">
      <w:pPr>
        <w:tabs>
          <w:tab w:val="clear" w:pos="567"/>
        </w:tabs>
        <w:outlineLvl w:val="0"/>
        <w:rPr>
          <w:szCs w:val="22"/>
          <w:lang w:val="de-DE"/>
        </w:rPr>
      </w:pPr>
      <w:r>
        <w:rPr>
          <w:szCs w:val="22"/>
        </w:rPr>
        <w:t>3.</w:t>
      </w:r>
      <w:r>
        <w:rPr>
          <w:szCs w:val="22"/>
        </w:rPr>
        <w:tab/>
        <w:t>Kuidas Refixia</w:t>
      </w:r>
      <w:r w:rsidR="009B4F09">
        <w:rPr>
          <w:szCs w:val="22"/>
        </w:rPr>
        <w:t>’</w:t>
      </w:r>
      <w:r>
        <w:rPr>
          <w:szCs w:val="22"/>
        </w:rPr>
        <w:t>t kasutada</w:t>
      </w:r>
    </w:p>
    <w:p w:rsidR="00545EF5" w:rsidRPr="00A92A2E" w:rsidRDefault="00545EF5" w:rsidP="00262EAE">
      <w:pPr>
        <w:tabs>
          <w:tab w:val="clear" w:pos="567"/>
        </w:tabs>
        <w:outlineLvl w:val="0"/>
        <w:rPr>
          <w:szCs w:val="22"/>
          <w:lang w:val="de-DE"/>
        </w:rPr>
      </w:pPr>
      <w:r>
        <w:rPr>
          <w:szCs w:val="22"/>
        </w:rPr>
        <w:t>4.</w:t>
      </w:r>
      <w:r>
        <w:rPr>
          <w:szCs w:val="22"/>
        </w:rPr>
        <w:tab/>
        <w:t>Võimalikud kõrvaltoimed</w:t>
      </w:r>
    </w:p>
    <w:p w:rsidR="00545EF5" w:rsidRPr="00A92A2E" w:rsidRDefault="00545EF5" w:rsidP="00262EAE">
      <w:pPr>
        <w:tabs>
          <w:tab w:val="clear" w:pos="567"/>
        </w:tabs>
        <w:outlineLvl w:val="0"/>
        <w:rPr>
          <w:szCs w:val="22"/>
          <w:lang w:val="de-DE"/>
        </w:rPr>
      </w:pPr>
      <w:r>
        <w:rPr>
          <w:szCs w:val="22"/>
        </w:rPr>
        <w:t>5.</w:t>
      </w:r>
      <w:r>
        <w:rPr>
          <w:szCs w:val="22"/>
        </w:rPr>
        <w:tab/>
        <w:t>Kuidas Refixia</w:t>
      </w:r>
      <w:r w:rsidR="009B4F09">
        <w:rPr>
          <w:szCs w:val="22"/>
        </w:rPr>
        <w:t>’</w:t>
      </w:r>
      <w:r>
        <w:rPr>
          <w:szCs w:val="22"/>
        </w:rPr>
        <w:t>t säilitada</w:t>
      </w:r>
    </w:p>
    <w:p w:rsidR="00545EF5" w:rsidRPr="00A92A2E" w:rsidRDefault="00545EF5" w:rsidP="00262EAE">
      <w:pPr>
        <w:tabs>
          <w:tab w:val="clear" w:pos="567"/>
        </w:tabs>
        <w:outlineLvl w:val="0"/>
        <w:rPr>
          <w:szCs w:val="22"/>
          <w:lang w:val="de-DE"/>
        </w:rPr>
      </w:pPr>
      <w:r>
        <w:rPr>
          <w:szCs w:val="22"/>
        </w:rPr>
        <w:t>6.</w:t>
      </w:r>
      <w:r>
        <w:rPr>
          <w:szCs w:val="22"/>
        </w:rPr>
        <w:tab/>
        <w:t>Pakendi sisu ja muu teave</w:t>
      </w:r>
    </w:p>
    <w:p w:rsidR="00545EF5" w:rsidRPr="00A92A2E" w:rsidRDefault="00545EF5" w:rsidP="00262EAE">
      <w:pPr>
        <w:tabs>
          <w:tab w:val="clear" w:pos="567"/>
        </w:tabs>
        <w:outlineLvl w:val="0"/>
        <w:rPr>
          <w:szCs w:val="22"/>
          <w:lang w:val="de-DE"/>
        </w:rPr>
      </w:pPr>
    </w:p>
    <w:p w:rsidR="00545EF5" w:rsidRPr="00A92A2E" w:rsidRDefault="00545EF5" w:rsidP="00262EAE">
      <w:pPr>
        <w:tabs>
          <w:tab w:val="clear" w:pos="567"/>
        </w:tabs>
        <w:outlineLvl w:val="0"/>
        <w:rPr>
          <w:szCs w:val="22"/>
          <w:lang w:val="de-DE"/>
        </w:rPr>
      </w:pPr>
    </w:p>
    <w:p w:rsidR="00545EF5" w:rsidRPr="00536D36" w:rsidRDefault="00545EF5" w:rsidP="00262EAE">
      <w:pPr>
        <w:tabs>
          <w:tab w:val="clear" w:pos="567"/>
        </w:tabs>
        <w:outlineLvl w:val="0"/>
        <w:rPr>
          <w:b/>
          <w:szCs w:val="22"/>
          <w:lang w:val="en-GB"/>
        </w:rPr>
      </w:pPr>
      <w:r>
        <w:rPr>
          <w:b/>
          <w:szCs w:val="22"/>
        </w:rPr>
        <w:t>1.</w:t>
      </w:r>
      <w:r>
        <w:rPr>
          <w:b/>
          <w:szCs w:val="22"/>
        </w:rPr>
        <w:tab/>
        <w:t>Mis ravim on Refixia ja milleks seda kasutatakse</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b/>
          <w:szCs w:val="22"/>
          <w:lang w:val="en-GB"/>
        </w:rPr>
      </w:pPr>
      <w:r>
        <w:rPr>
          <w:b/>
          <w:szCs w:val="22"/>
        </w:rPr>
        <w:t>Mis ravim on Refixia</w:t>
      </w:r>
    </w:p>
    <w:p w:rsidR="00545EF5" w:rsidRPr="00536D36" w:rsidRDefault="005E05CE" w:rsidP="00262EAE">
      <w:pPr>
        <w:tabs>
          <w:tab w:val="clear" w:pos="567"/>
        </w:tabs>
        <w:outlineLvl w:val="0"/>
        <w:rPr>
          <w:szCs w:val="22"/>
          <w:lang w:val="en-GB"/>
        </w:rPr>
      </w:pPr>
      <w:r>
        <w:rPr>
          <w:szCs w:val="22"/>
        </w:rPr>
        <w:t xml:space="preserve">Refixia </w:t>
      </w:r>
      <w:r w:rsidR="00616576" w:rsidRPr="00D54CD9">
        <w:rPr>
          <w:szCs w:val="22"/>
        </w:rPr>
        <w:t>toimeaine on</w:t>
      </w:r>
      <w:r w:rsidR="00616576">
        <w:rPr>
          <w:szCs w:val="22"/>
        </w:rPr>
        <w:t xml:space="preserve"> </w:t>
      </w:r>
      <w:r>
        <w:rPr>
          <w:szCs w:val="22"/>
        </w:rPr>
        <w:t xml:space="preserve">beetanonakogpegool ja on pikatoimeline rekombinantset </w:t>
      </w:r>
      <w:r w:rsidR="007F74B9">
        <w:rPr>
          <w:szCs w:val="22"/>
        </w:rPr>
        <w:t>IX </w:t>
      </w:r>
      <w:r>
        <w:rPr>
          <w:szCs w:val="22"/>
        </w:rPr>
        <w:t>hüübimisfaktorit </w:t>
      </w:r>
      <w:r w:rsidR="007F74B9">
        <w:rPr>
          <w:szCs w:val="22"/>
        </w:rPr>
        <w:t xml:space="preserve"> </w:t>
      </w:r>
      <w:r>
        <w:rPr>
          <w:szCs w:val="22"/>
        </w:rPr>
        <w:t xml:space="preserve"> sisaldav ravimpreparaat. IX</w:t>
      </w:r>
      <w:r w:rsidR="00616576">
        <w:rPr>
          <w:szCs w:val="22"/>
        </w:rPr>
        <w:t xml:space="preserve"> faktor</w:t>
      </w:r>
      <w:r>
        <w:rPr>
          <w:szCs w:val="22"/>
        </w:rPr>
        <w:t xml:space="preserve"> on </w:t>
      </w:r>
      <w:r w:rsidR="00616576" w:rsidRPr="00B91FE1">
        <w:rPr>
          <w:szCs w:val="22"/>
        </w:rPr>
        <w:t>on looduslikult veres esinev proteiin, mis aitab</w:t>
      </w:r>
      <w:r>
        <w:rPr>
          <w:szCs w:val="22"/>
        </w:rPr>
        <w:t xml:space="preserve"> veritsust peatada.</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b/>
          <w:szCs w:val="22"/>
          <w:lang w:val="en-GB"/>
        </w:rPr>
      </w:pPr>
      <w:r>
        <w:rPr>
          <w:b/>
          <w:szCs w:val="22"/>
        </w:rPr>
        <w:t>Milleks Refixia</w:t>
      </w:r>
      <w:r w:rsidR="00D5218F">
        <w:rPr>
          <w:b/>
          <w:szCs w:val="22"/>
        </w:rPr>
        <w:t>’</w:t>
      </w:r>
      <w:r>
        <w:rPr>
          <w:b/>
          <w:szCs w:val="22"/>
        </w:rPr>
        <w:t>t</w:t>
      </w:r>
      <w:r>
        <w:rPr>
          <w:b/>
          <w:szCs w:val="22"/>
          <w:vertAlign w:val="superscript"/>
        </w:rPr>
        <w:t xml:space="preserve"> </w:t>
      </w:r>
      <w:r>
        <w:rPr>
          <w:b/>
          <w:szCs w:val="22"/>
        </w:rPr>
        <w:t>kasutatakse</w:t>
      </w:r>
    </w:p>
    <w:p w:rsidR="00545EF5" w:rsidRPr="008B16D5" w:rsidRDefault="005E05CE" w:rsidP="00262EAE">
      <w:pPr>
        <w:tabs>
          <w:tab w:val="clear" w:pos="567"/>
        </w:tabs>
        <w:outlineLvl w:val="0"/>
        <w:rPr>
          <w:szCs w:val="22"/>
        </w:rPr>
      </w:pPr>
      <w:r>
        <w:rPr>
          <w:szCs w:val="22"/>
        </w:rPr>
        <w:t>Refixia</w:t>
      </w:r>
      <w:r w:rsidR="0048410B">
        <w:rPr>
          <w:szCs w:val="22"/>
        </w:rPr>
        <w:t>’</w:t>
      </w:r>
      <w:r>
        <w:rPr>
          <w:szCs w:val="22"/>
        </w:rPr>
        <w:t xml:space="preserve">t kasutatakse veritsuse </w:t>
      </w:r>
      <w:r w:rsidR="00616576" w:rsidRPr="00A622FA">
        <w:rPr>
          <w:szCs w:val="22"/>
        </w:rPr>
        <w:t xml:space="preserve">ravimiseks ja </w:t>
      </w:r>
      <w:r w:rsidR="00616576" w:rsidRPr="00EC39FF">
        <w:rPr>
          <w:szCs w:val="22"/>
        </w:rPr>
        <w:t>vältimiseks</w:t>
      </w:r>
      <w:r w:rsidR="00616576" w:rsidDel="00616576">
        <w:rPr>
          <w:szCs w:val="22"/>
        </w:rPr>
        <w:t xml:space="preserve"> </w:t>
      </w:r>
      <w:r>
        <w:rPr>
          <w:szCs w:val="22"/>
        </w:rPr>
        <w:t>B-</w:t>
      </w:r>
      <w:r w:rsidR="00616576" w:rsidRPr="00E10431">
        <w:rPr>
          <w:szCs w:val="22"/>
        </w:rPr>
        <w:t xml:space="preserve">hemofiilia </w:t>
      </w:r>
      <w:r w:rsidR="007F74B9" w:rsidRPr="007F74B9">
        <w:rPr>
          <w:szCs w:val="22"/>
        </w:rPr>
        <w:t>(kaasasündinud IX faktori puudulikkus)</w:t>
      </w:r>
      <w:r w:rsidR="007F74B9">
        <w:rPr>
          <w:szCs w:val="22"/>
        </w:rPr>
        <w:t xml:space="preserve"> haigetel </w:t>
      </w:r>
      <w:r w:rsidR="000521A1">
        <w:rPr>
          <w:szCs w:val="22"/>
        </w:rPr>
        <w:t>alates 12 aasta</w:t>
      </w:r>
      <w:r w:rsidR="007F74B9">
        <w:rPr>
          <w:szCs w:val="22"/>
        </w:rPr>
        <w:t xml:space="preserve"> vanusest</w:t>
      </w:r>
      <w:r w:rsidR="007C6EF5">
        <w:rPr>
          <w:szCs w:val="22"/>
        </w:rPr>
        <w:t>.</w:t>
      </w:r>
      <w:r w:rsidR="00616576" w:rsidRPr="006A1A7D">
        <w:rPr>
          <w:szCs w:val="22"/>
        </w:rPr>
        <w:t xml:space="preserve"> </w:t>
      </w:r>
    </w:p>
    <w:p w:rsidR="00545EF5" w:rsidRPr="008B16D5" w:rsidRDefault="00545EF5" w:rsidP="00262EAE">
      <w:pPr>
        <w:tabs>
          <w:tab w:val="clear" w:pos="567"/>
        </w:tabs>
        <w:outlineLvl w:val="0"/>
        <w:rPr>
          <w:szCs w:val="22"/>
        </w:rPr>
      </w:pPr>
    </w:p>
    <w:p w:rsidR="00545EF5" w:rsidRPr="00A92A2E" w:rsidRDefault="00545EF5" w:rsidP="00262EAE">
      <w:pPr>
        <w:tabs>
          <w:tab w:val="clear" w:pos="567"/>
        </w:tabs>
        <w:outlineLvl w:val="0"/>
        <w:rPr>
          <w:szCs w:val="22"/>
        </w:rPr>
      </w:pPr>
      <w:r>
        <w:rPr>
          <w:szCs w:val="22"/>
        </w:rPr>
        <w:t>B-hemofiilia</w:t>
      </w:r>
      <w:r w:rsidR="007F74B9">
        <w:rPr>
          <w:szCs w:val="22"/>
        </w:rPr>
        <w:t xml:space="preserve">t </w:t>
      </w:r>
      <w:r w:rsidR="007F74B9" w:rsidRPr="007F74B9">
        <w:rPr>
          <w:szCs w:val="22"/>
        </w:rPr>
        <w:t>põdevatel</w:t>
      </w:r>
      <w:r>
        <w:rPr>
          <w:szCs w:val="22"/>
        </w:rPr>
        <w:t xml:space="preserve"> patsientidel </w:t>
      </w:r>
      <w:r w:rsidR="00616576">
        <w:rPr>
          <w:szCs w:val="22"/>
        </w:rPr>
        <w:t>puudub</w:t>
      </w:r>
      <w:r>
        <w:rPr>
          <w:szCs w:val="22"/>
        </w:rPr>
        <w:t xml:space="preserve"> IX </w:t>
      </w:r>
      <w:r w:rsidR="00616576">
        <w:rPr>
          <w:szCs w:val="22"/>
        </w:rPr>
        <w:t xml:space="preserve">faktor </w:t>
      </w:r>
      <w:r>
        <w:rPr>
          <w:szCs w:val="22"/>
        </w:rPr>
        <w:t xml:space="preserve">või </w:t>
      </w:r>
      <w:r w:rsidR="007C6EF5">
        <w:rPr>
          <w:szCs w:val="22"/>
        </w:rPr>
        <w:t xml:space="preserve">see </w:t>
      </w:r>
      <w:r>
        <w:rPr>
          <w:szCs w:val="22"/>
        </w:rPr>
        <w:t xml:space="preserve">ei </w:t>
      </w:r>
      <w:r w:rsidR="00616576">
        <w:rPr>
          <w:szCs w:val="22"/>
        </w:rPr>
        <w:t>tööta korralikult</w:t>
      </w:r>
      <w:r>
        <w:rPr>
          <w:szCs w:val="22"/>
        </w:rPr>
        <w:t xml:space="preserve">. Refixia asendab </w:t>
      </w:r>
      <w:r w:rsidR="003A4AF2">
        <w:rPr>
          <w:szCs w:val="22"/>
        </w:rPr>
        <w:t>B-</w:t>
      </w:r>
      <w:r w:rsidR="003A4AF2" w:rsidRPr="00773856">
        <w:rPr>
          <w:szCs w:val="22"/>
        </w:rPr>
        <w:t xml:space="preserve">hemofiilia patsientidel </w:t>
      </w:r>
      <w:r w:rsidR="007F74B9">
        <w:rPr>
          <w:szCs w:val="22"/>
        </w:rPr>
        <w:t>vigast või</w:t>
      </w:r>
      <w:r w:rsidR="007F74B9" w:rsidRPr="00773856">
        <w:rPr>
          <w:szCs w:val="22"/>
        </w:rPr>
        <w:t xml:space="preserve"> </w:t>
      </w:r>
      <w:r w:rsidR="003A4AF2" w:rsidRPr="00773856">
        <w:rPr>
          <w:szCs w:val="22"/>
        </w:rPr>
        <w:t>puuduvat</w:t>
      </w:r>
      <w:r>
        <w:rPr>
          <w:szCs w:val="22"/>
        </w:rPr>
        <w:t xml:space="preserve"> IX </w:t>
      </w:r>
      <w:r w:rsidR="003A4AF2">
        <w:rPr>
          <w:szCs w:val="22"/>
        </w:rPr>
        <w:t xml:space="preserve">faktorit </w:t>
      </w:r>
      <w:r>
        <w:rPr>
          <w:szCs w:val="22"/>
        </w:rPr>
        <w:t xml:space="preserve">ja </w:t>
      </w:r>
      <w:r w:rsidR="003A4AF2" w:rsidRPr="00773856">
        <w:rPr>
          <w:szCs w:val="22"/>
        </w:rPr>
        <w:t xml:space="preserve">aitab veritsuskohas </w:t>
      </w:r>
      <w:r w:rsidR="007F74B9">
        <w:rPr>
          <w:szCs w:val="22"/>
        </w:rPr>
        <w:t xml:space="preserve">trombi </w:t>
      </w:r>
      <w:r w:rsidR="003A4AF2" w:rsidRPr="00773856">
        <w:rPr>
          <w:szCs w:val="22"/>
        </w:rPr>
        <w:t>moodustada</w:t>
      </w:r>
      <w:r>
        <w:rPr>
          <w:szCs w:val="22"/>
        </w:rPr>
        <w:t xml:space="preserve">. </w:t>
      </w:r>
      <w:r w:rsidR="007F74B9" w:rsidRPr="007F74B9">
        <w:rPr>
          <w:szCs w:val="22"/>
        </w:rPr>
        <w:t xml:space="preserve">Refixia aktiveerub </w:t>
      </w:r>
      <w:r w:rsidR="007F74B9">
        <w:rPr>
          <w:szCs w:val="22"/>
        </w:rPr>
        <w:t>v</w:t>
      </w:r>
      <w:r>
        <w:rPr>
          <w:szCs w:val="22"/>
        </w:rPr>
        <w:t xml:space="preserve">eritsuse tekkimisel, </w:t>
      </w:r>
      <w:r w:rsidR="007F74B9">
        <w:rPr>
          <w:szCs w:val="22"/>
        </w:rPr>
        <w:t>misjärel</w:t>
      </w:r>
      <w:r>
        <w:rPr>
          <w:szCs w:val="22"/>
        </w:rPr>
        <w:t xml:space="preserve"> </w:t>
      </w:r>
      <w:r w:rsidR="007F74B9">
        <w:rPr>
          <w:szCs w:val="22"/>
        </w:rPr>
        <w:t xml:space="preserve">moodustub veres </w:t>
      </w:r>
      <w:r w:rsidR="007C6EF5">
        <w:rPr>
          <w:szCs w:val="22"/>
        </w:rPr>
        <w:t xml:space="preserve">IX </w:t>
      </w:r>
      <w:r>
        <w:rPr>
          <w:szCs w:val="22"/>
        </w:rPr>
        <w:t>faktor</w:t>
      </w:r>
      <w:r w:rsidR="007C6EF5">
        <w:rPr>
          <w:szCs w:val="22"/>
        </w:rPr>
        <w:t>.</w:t>
      </w:r>
    </w:p>
    <w:p w:rsidR="00545EF5" w:rsidRPr="00A92A2E" w:rsidRDefault="00545EF5" w:rsidP="00262EAE">
      <w:pPr>
        <w:tabs>
          <w:tab w:val="clear" w:pos="567"/>
        </w:tabs>
        <w:outlineLvl w:val="0"/>
        <w:rPr>
          <w:szCs w:val="22"/>
        </w:rPr>
      </w:pPr>
    </w:p>
    <w:p w:rsidR="00545EF5" w:rsidRPr="00A92A2E" w:rsidRDefault="00545EF5" w:rsidP="00262EAE">
      <w:pPr>
        <w:tabs>
          <w:tab w:val="clear" w:pos="567"/>
        </w:tabs>
        <w:outlineLvl w:val="0"/>
        <w:rPr>
          <w:szCs w:val="22"/>
        </w:rPr>
      </w:pPr>
    </w:p>
    <w:p w:rsidR="00545EF5" w:rsidRPr="00A92A2E" w:rsidRDefault="00545EF5" w:rsidP="00262EAE">
      <w:pPr>
        <w:tabs>
          <w:tab w:val="clear" w:pos="567"/>
        </w:tabs>
        <w:outlineLvl w:val="0"/>
        <w:rPr>
          <w:b/>
          <w:szCs w:val="22"/>
        </w:rPr>
      </w:pPr>
      <w:r>
        <w:rPr>
          <w:b/>
          <w:szCs w:val="22"/>
        </w:rPr>
        <w:t>2.</w:t>
      </w:r>
      <w:r>
        <w:rPr>
          <w:b/>
          <w:szCs w:val="22"/>
        </w:rPr>
        <w:tab/>
        <w:t>Mida on vaja teada enne Refixia kasutamist</w:t>
      </w:r>
    </w:p>
    <w:p w:rsidR="00545EF5" w:rsidRPr="00A92A2E" w:rsidRDefault="00545EF5" w:rsidP="00262EAE">
      <w:pPr>
        <w:tabs>
          <w:tab w:val="clear" w:pos="567"/>
        </w:tabs>
        <w:outlineLvl w:val="0"/>
        <w:rPr>
          <w:szCs w:val="22"/>
        </w:rPr>
      </w:pPr>
    </w:p>
    <w:p w:rsidR="00545EF5" w:rsidRPr="00A92A2E" w:rsidRDefault="00545EF5" w:rsidP="00262EAE">
      <w:pPr>
        <w:tabs>
          <w:tab w:val="clear" w:pos="567"/>
        </w:tabs>
        <w:outlineLvl w:val="0"/>
        <w:rPr>
          <w:szCs w:val="22"/>
        </w:rPr>
      </w:pPr>
      <w:r>
        <w:rPr>
          <w:b/>
          <w:szCs w:val="22"/>
        </w:rPr>
        <w:t>Ärge kasutage Refixia</w:t>
      </w:r>
      <w:r w:rsidR="00D5218F">
        <w:rPr>
          <w:b/>
          <w:szCs w:val="22"/>
        </w:rPr>
        <w:t>’</w:t>
      </w:r>
      <w:r>
        <w:rPr>
          <w:b/>
          <w:szCs w:val="22"/>
        </w:rPr>
        <w:t>t:</w:t>
      </w:r>
    </w:p>
    <w:p w:rsidR="00545EF5" w:rsidRPr="00A92A2E" w:rsidRDefault="00545EF5" w:rsidP="00262EAE">
      <w:pPr>
        <w:tabs>
          <w:tab w:val="clear" w:pos="567"/>
        </w:tabs>
        <w:ind w:left="567" w:hanging="567"/>
        <w:outlineLvl w:val="0"/>
        <w:rPr>
          <w:szCs w:val="22"/>
        </w:rPr>
      </w:pPr>
      <w:r>
        <w:rPr>
          <w:szCs w:val="22"/>
        </w:rPr>
        <w:t>•</w:t>
      </w:r>
      <w:r>
        <w:rPr>
          <w:szCs w:val="22"/>
        </w:rPr>
        <w:tab/>
        <w:t>kui olete toimeaine või selle ravimi mis tahes koostisosade (loetletud lõigus 6) suhtes allergiline</w:t>
      </w:r>
      <w:r w:rsidR="003A4AF2">
        <w:rPr>
          <w:szCs w:val="22"/>
        </w:rPr>
        <w:t>.</w:t>
      </w:r>
    </w:p>
    <w:p w:rsidR="00545EF5" w:rsidRPr="00A92A2E" w:rsidRDefault="00545EF5" w:rsidP="00262EAE">
      <w:pPr>
        <w:tabs>
          <w:tab w:val="clear" w:pos="567"/>
        </w:tabs>
        <w:outlineLvl w:val="0"/>
        <w:rPr>
          <w:szCs w:val="22"/>
        </w:rPr>
      </w:pPr>
      <w:r>
        <w:rPr>
          <w:szCs w:val="22"/>
        </w:rPr>
        <w:t>•</w:t>
      </w:r>
      <w:r>
        <w:rPr>
          <w:szCs w:val="22"/>
        </w:rPr>
        <w:tab/>
        <w:t>kui te olete teadaolevalt allergiline hamstri valkude suhtes.</w:t>
      </w:r>
    </w:p>
    <w:p w:rsidR="00545EF5" w:rsidRPr="00A92A2E" w:rsidRDefault="00545EF5" w:rsidP="00262EAE">
      <w:pPr>
        <w:tabs>
          <w:tab w:val="clear" w:pos="567"/>
        </w:tabs>
        <w:outlineLvl w:val="0"/>
        <w:rPr>
          <w:szCs w:val="22"/>
        </w:rPr>
      </w:pPr>
    </w:p>
    <w:p w:rsidR="00545EF5" w:rsidRPr="00A92A2E" w:rsidRDefault="00545EF5" w:rsidP="00262EAE">
      <w:pPr>
        <w:tabs>
          <w:tab w:val="clear" w:pos="567"/>
        </w:tabs>
        <w:outlineLvl w:val="0"/>
        <w:rPr>
          <w:szCs w:val="22"/>
        </w:rPr>
      </w:pPr>
      <w:r>
        <w:rPr>
          <w:szCs w:val="22"/>
        </w:rPr>
        <w:t xml:space="preserve">Kui te pole kindel, kas </w:t>
      </w:r>
      <w:r w:rsidR="003A4AF2" w:rsidRPr="00773856">
        <w:rPr>
          <w:szCs w:val="22"/>
        </w:rPr>
        <w:t>midagi ülaltoodust käib teie kohta</w:t>
      </w:r>
      <w:r>
        <w:rPr>
          <w:szCs w:val="22"/>
        </w:rPr>
        <w:t xml:space="preserve">, </w:t>
      </w:r>
      <w:r w:rsidR="003A4AF2" w:rsidRPr="00773856">
        <w:rPr>
          <w:szCs w:val="22"/>
        </w:rPr>
        <w:t>pidage enne ravimi kasutamist nõu oma arstiga.</w:t>
      </w:r>
    </w:p>
    <w:p w:rsidR="00545EF5" w:rsidRPr="00A92A2E" w:rsidRDefault="00545EF5" w:rsidP="00262EAE">
      <w:pPr>
        <w:tabs>
          <w:tab w:val="clear" w:pos="567"/>
        </w:tabs>
        <w:outlineLvl w:val="0"/>
        <w:rPr>
          <w:szCs w:val="22"/>
        </w:rPr>
      </w:pPr>
    </w:p>
    <w:p w:rsidR="00545EF5" w:rsidRPr="00A92A2E" w:rsidRDefault="00545EF5" w:rsidP="00262EAE">
      <w:pPr>
        <w:tabs>
          <w:tab w:val="clear" w:pos="567"/>
        </w:tabs>
        <w:outlineLvl w:val="0"/>
        <w:rPr>
          <w:b/>
          <w:szCs w:val="22"/>
        </w:rPr>
      </w:pPr>
      <w:r>
        <w:rPr>
          <w:b/>
          <w:szCs w:val="22"/>
        </w:rPr>
        <w:t>Hoiatused ja ettevaatusabinõud</w:t>
      </w:r>
    </w:p>
    <w:p w:rsidR="00545EF5" w:rsidRPr="00A92A2E" w:rsidRDefault="00545EF5" w:rsidP="00262EAE">
      <w:pPr>
        <w:tabs>
          <w:tab w:val="clear" w:pos="567"/>
        </w:tabs>
        <w:outlineLvl w:val="0"/>
        <w:rPr>
          <w:szCs w:val="22"/>
        </w:rPr>
      </w:pPr>
    </w:p>
    <w:p w:rsidR="00545EF5" w:rsidRPr="00A92A2E" w:rsidRDefault="00545EF5" w:rsidP="00262EAE">
      <w:pPr>
        <w:tabs>
          <w:tab w:val="clear" w:pos="567"/>
        </w:tabs>
        <w:outlineLvl w:val="0"/>
        <w:rPr>
          <w:b/>
          <w:szCs w:val="22"/>
        </w:rPr>
      </w:pPr>
      <w:r>
        <w:rPr>
          <w:b/>
          <w:szCs w:val="22"/>
        </w:rPr>
        <w:t>Allergilised reaktsioonid ja inhibiitorite teke</w:t>
      </w:r>
    </w:p>
    <w:p w:rsidR="00545EF5" w:rsidRPr="00A92A2E" w:rsidRDefault="00545EF5" w:rsidP="00262EAE">
      <w:pPr>
        <w:tabs>
          <w:tab w:val="clear" w:pos="567"/>
        </w:tabs>
        <w:outlineLvl w:val="0"/>
        <w:rPr>
          <w:szCs w:val="22"/>
        </w:rPr>
      </w:pPr>
      <w:r>
        <w:rPr>
          <w:szCs w:val="22"/>
        </w:rPr>
        <w:t>On</w:t>
      </w:r>
      <w:r w:rsidR="003A4AF2">
        <w:rPr>
          <w:szCs w:val="22"/>
        </w:rPr>
        <w:t xml:space="preserve"> olemas</w:t>
      </w:r>
      <w:r>
        <w:rPr>
          <w:szCs w:val="22"/>
        </w:rPr>
        <w:t xml:space="preserve"> harvaesinev oht, et teil </w:t>
      </w:r>
      <w:r w:rsidR="003A4AF2">
        <w:rPr>
          <w:szCs w:val="22"/>
        </w:rPr>
        <w:t xml:space="preserve">võib tekkida </w:t>
      </w:r>
      <w:r>
        <w:rPr>
          <w:szCs w:val="22"/>
        </w:rPr>
        <w:t>Refixia</w:t>
      </w:r>
      <w:r w:rsidR="00D5218F">
        <w:rPr>
          <w:szCs w:val="22"/>
        </w:rPr>
        <w:t>’</w:t>
      </w:r>
      <w:r>
        <w:rPr>
          <w:szCs w:val="22"/>
        </w:rPr>
        <w:t xml:space="preserve">le äkiline ja raske allergiline reaktsioon (nt anafülaktiline reaktsioon). Kui teil tekivad allergilise reaktsiooni </w:t>
      </w:r>
      <w:r w:rsidR="003A4AF2">
        <w:rPr>
          <w:szCs w:val="22"/>
        </w:rPr>
        <w:t>tunnused</w:t>
      </w:r>
      <w:r>
        <w:rPr>
          <w:szCs w:val="22"/>
        </w:rPr>
        <w:t>, näiteks lööve, nõgestõbi, kublad või sügelus suurtel nahapiirkondadel, huult</w:t>
      </w:r>
      <w:r w:rsidR="002146B3">
        <w:rPr>
          <w:szCs w:val="22"/>
        </w:rPr>
        <w:t>e</w:t>
      </w:r>
      <w:r>
        <w:rPr>
          <w:szCs w:val="22"/>
        </w:rPr>
        <w:t>, keele, näo või käte punetus ja/või turse, neelamis- või hingamisraskused, hingeldus, kähisev hingamine, pitsitustunne rindkeres, kahvatu ja jahe nahk, südamelöögisageduse tõus ja/või peapööritus, lõpetage viivitamatult süstimine ning võtke ühendust oma arsti või erakorralise meditsiini osakonnaga.</w:t>
      </w:r>
    </w:p>
    <w:p w:rsidR="00545EF5" w:rsidRPr="00A92A2E" w:rsidRDefault="00545EF5" w:rsidP="00262EAE">
      <w:pPr>
        <w:tabs>
          <w:tab w:val="clear" w:pos="567"/>
        </w:tabs>
        <w:outlineLvl w:val="0"/>
        <w:rPr>
          <w:szCs w:val="22"/>
        </w:rPr>
      </w:pPr>
    </w:p>
    <w:p w:rsidR="00545EF5" w:rsidRPr="00A92A2E" w:rsidRDefault="00545EF5" w:rsidP="00262EAE">
      <w:pPr>
        <w:tabs>
          <w:tab w:val="clear" w:pos="567"/>
        </w:tabs>
        <w:outlineLvl w:val="0"/>
        <w:rPr>
          <w:szCs w:val="22"/>
        </w:rPr>
      </w:pPr>
      <w:r>
        <w:rPr>
          <w:szCs w:val="22"/>
        </w:rPr>
        <w:t xml:space="preserve">Arstil võib olla vaja teid nende reaktsioonide </w:t>
      </w:r>
      <w:r w:rsidR="007F74B9">
        <w:rPr>
          <w:szCs w:val="22"/>
        </w:rPr>
        <w:t xml:space="preserve">tõttu </w:t>
      </w:r>
      <w:r>
        <w:rPr>
          <w:szCs w:val="22"/>
        </w:rPr>
        <w:t>kiiresti ravida. Arst võib teha ka vereanalüüsi, et kontrollida, kas teil on tekkinud ravimi vastu IX</w:t>
      </w:r>
      <w:r w:rsidR="00A90DD3">
        <w:rPr>
          <w:szCs w:val="22"/>
        </w:rPr>
        <w:t> faktori</w:t>
      </w:r>
      <w:r>
        <w:rPr>
          <w:szCs w:val="22"/>
        </w:rPr>
        <w:t xml:space="preserve"> inhibiitorid (neutraliseerivad antikehad), kuna inhibiitorid võivad </w:t>
      </w:r>
      <w:r w:rsidR="007F74B9">
        <w:rPr>
          <w:szCs w:val="22"/>
        </w:rPr>
        <w:t xml:space="preserve">tekkida </w:t>
      </w:r>
      <w:r>
        <w:rPr>
          <w:szCs w:val="22"/>
        </w:rPr>
        <w:t xml:space="preserve">koos allergiliste reaktsioonidega. Kui teil </w:t>
      </w:r>
      <w:r w:rsidR="000F1A07">
        <w:rPr>
          <w:szCs w:val="22"/>
        </w:rPr>
        <w:t xml:space="preserve">on </w:t>
      </w:r>
      <w:r>
        <w:rPr>
          <w:szCs w:val="22"/>
        </w:rPr>
        <w:t>sellised antikehad tekkinud, võib teil olla suurenenud risk äkiliste ja raskete allergiliste reaktsioonide (nt anafülaktilise reaktsiooni) tekkeks tulevase IX</w:t>
      </w:r>
      <w:r w:rsidR="00A90DD3">
        <w:rPr>
          <w:szCs w:val="22"/>
        </w:rPr>
        <w:t> faktoriga</w:t>
      </w:r>
      <w:r>
        <w:rPr>
          <w:szCs w:val="22"/>
        </w:rPr>
        <w:t xml:space="preserve"> ravi ajal.</w:t>
      </w:r>
    </w:p>
    <w:p w:rsidR="00545EF5" w:rsidRPr="00A92A2E" w:rsidRDefault="00545EF5" w:rsidP="00262EAE">
      <w:pPr>
        <w:tabs>
          <w:tab w:val="clear" w:pos="567"/>
        </w:tabs>
        <w:outlineLvl w:val="0"/>
        <w:rPr>
          <w:szCs w:val="22"/>
        </w:rPr>
      </w:pPr>
    </w:p>
    <w:p w:rsidR="00545EF5" w:rsidRPr="00A92A2E" w:rsidRDefault="00545EF5" w:rsidP="00262EAE">
      <w:pPr>
        <w:tabs>
          <w:tab w:val="clear" w:pos="567"/>
        </w:tabs>
        <w:outlineLvl w:val="0"/>
        <w:rPr>
          <w:szCs w:val="22"/>
        </w:rPr>
      </w:pPr>
      <w:r>
        <w:rPr>
          <w:szCs w:val="22"/>
        </w:rPr>
        <w:t>IX</w:t>
      </w:r>
      <w:r w:rsidR="002C767B">
        <w:rPr>
          <w:szCs w:val="22"/>
        </w:rPr>
        <w:t> faktoriga</w:t>
      </w:r>
      <w:r>
        <w:rPr>
          <w:szCs w:val="22"/>
        </w:rPr>
        <w:t xml:space="preserve"> seotud allergiliste reaktsioonide ohu tõttu tuleb Refixia teile esialgu manustada kliinikus või tervishoiutöötaja järelevalve all, et allergilise reaktsiooni tekkimisel oleks vajaduse korral võimalik sobivat meditsiinilist abi pakkuda.</w:t>
      </w:r>
    </w:p>
    <w:p w:rsidR="00545EF5" w:rsidRPr="00A92A2E" w:rsidRDefault="00545EF5" w:rsidP="00262EAE">
      <w:pPr>
        <w:tabs>
          <w:tab w:val="clear" w:pos="567"/>
        </w:tabs>
        <w:outlineLvl w:val="0"/>
        <w:rPr>
          <w:szCs w:val="22"/>
        </w:rPr>
      </w:pPr>
    </w:p>
    <w:p w:rsidR="00545EF5" w:rsidRPr="00A92A2E" w:rsidRDefault="00545EF5" w:rsidP="00262EAE">
      <w:pPr>
        <w:tabs>
          <w:tab w:val="clear" w:pos="567"/>
        </w:tabs>
        <w:outlineLvl w:val="0"/>
        <w:rPr>
          <w:szCs w:val="22"/>
        </w:rPr>
      </w:pPr>
      <w:r>
        <w:rPr>
          <w:szCs w:val="22"/>
        </w:rPr>
        <w:t>Pöörduge viivitamatult oma arsti poole, kui veritsus ootuspäraselt ei lõppe või kui peate veritsuse peatamiseks Refixia annust oluliselt suurendama. Arst teeb vereanalüüsi, et kontrollida, kas teil on tekkinud Refixia vastu inhibiitorid (neutraliseerivad antikehad). Inhibiitorite tekkimise oht on kõige suurem siis, kui teid pole varem IX</w:t>
      </w:r>
      <w:r w:rsidR="00F7431B">
        <w:rPr>
          <w:szCs w:val="22"/>
        </w:rPr>
        <w:t> faktorit</w:t>
      </w:r>
      <w:r>
        <w:rPr>
          <w:szCs w:val="22"/>
        </w:rPr>
        <w:t xml:space="preserve"> sisaldavate ravimitega ravitud, st näiteks väikeste laste korral.</w:t>
      </w:r>
    </w:p>
    <w:p w:rsidR="00545EF5" w:rsidRPr="00A92A2E" w:rsidRDefault="00545EF5" w:rsidP="00262EAE">
      <w:pPr>
        <w:tabs>
          <w:tab w:val="clear" w:pos="567"/>
        </w:tabs>
        <w:outlineLvl w:val="0"/>
        <w:rPr>
          <w:szCs w:val="22"/>
        </w:rPr>
      </w:pPr>
    </w:p>
    <w:p w:rsidR="00545EF5" w:rsidRPr="00A92A2E" w:rsidRDefault="00545EF5" w:rsidP="00262EAE">
      <w:pPr>
        <w:tabs>
          <w:tab w:val="clear" w:pos="567"/>
        </w:tabs>
        <w:outlineLvl w:val="0"/>
        <w:rPr>
          <w:szCs w:val="22"/>
        </w:rPr>
      </w:pPr>
      <w:r>
        <w:rPr>
          <w:b/>
          <w:szCs w:val="22"/>
        </w:rPr>
        <w:t>Verehüübed</w:t>
      </w:r>
    </w:p>
    <w:p w:rsidR="00545EF5" w:rsidRPr="00A92A2E" w:rsidRDefault="00A24D90" w:rsidP="00262EAE">
      <w:pPr>
        <w:tabs>
          <w:tab w:val="clear" w:pos="567"/>
        </w:tabs>
        <w:outlineLvl w:val="0"/>
        <w:rPr>
          <w:szCs w:val="22"/>
        </w:rPr>
      </w:pPr>
      <w:r>
        <w:rPr>
          <w:szCs w:val="22"/>
        </w:rPr>
        <w:t xml:space="preserve">Teatage </w:t>
      </w:r>
      <w:r w:rsidR="003263F2">
        <w:rPr>
          <w:szCs w:val="22"/>
        </w:rPr>
        <w:t>oma arstile, kui teie kohta kehtib mis tahes järgmine väide, kuna Refixia</w:t>
      </w:r>
      <w:r w:rsidR="00D5218F">
        <w:rPr>
          <w:szCs w:val="22"/>
        </w:rPr>
        <w:t>’</w:t>
      </w:r>
      <w:r w:rsidR="003263F2">
        <w:rPr>
          <w:szCs w:val="22"/>
        </w:rPr>
        <w:t>ga ravi ajal on suurenenud verehüüvete tekkimise oht:</w:t>
      </w:r>
    </w:p>
    <w:p w:rsidR="00545EF5" w:rsidRPr="00536D36" w:rsidRDefault="004C7A72" w:rsidP="00262EAE">
      <w:pPr>
        <w:ind w:left="567" w:hanging="567"/>
        <w:rPr>
          <w:lang w:val="en-GB"/>
        </w:rPr>
      </w:pPr>
      <w:r>
        <w:t>•</w:t>
      </w:r>
      <w:r>
        <w:tab/>
        <w:t>teile on hiljuti tehtud operatsioon;</w:t>
      </w:r>
    </w:p>
    <w:p w:rsidR="00545EF5" w:rsidRDefault="004C7A72" w:rsidP="00262EAE">
      <w:pPr>
        <w:ind w:left="567" w:hanging="567"/>
        <w:rPr>
          <w:lang w:val="en-GB"/>
        </w:rPr>
      </w:pPr>
      <w:r>
        <w:t>•</w:t>
      </w:r>
      <w:r>
        <w:tab/>
        <w:t>teil on muu raske haigus, nt maksahaigus, südamehaigus või vähk;</w:t>
      </w:r>
    </w:p>
    <w:p w:rsidR="00E556B2" w:rsidRPr="009A4732" w:rsidRDefault="00E556B2" w:rsidP="00E556B2">
      <w:pPr>
        <w:ind w:left="567" w:hanging="567"/>
      </w:pPr>
      <w:r>
        <w:t>•</w:t>
      </w:r>
      <w:r>
        <w:tab/>
      </w:r>
      <w:r>
        <w:rPr>
          <w:szCs w:val="22"/>
        </w:rPr>
        <w:t>teil on südamehaiguse riskitegurid, nt kõrge vererõhk, ülekaal või suitsetamine.</w:t>
      </w:r>
    </w:p>
    <w:p w:rsidR="00545EF5" w:rsidRPr="00536D36" w:rsidRDefault="00545EF5" w:rsidP="00262EAE">
      <w:pPr>
        <w:tabs>
          <w:tab w:val="clear" w:pos="567"/>
        </w:tabs>
        <w:outlineLvl w:val="0"/>
        <w:rPr>
          <w:b/>
          <w:szCs w:val="22"/>
          <w:lang w:val="en-GB"/>
        </w:rPr>
      </w:pPr>
    </w:p>
    <w:p w:rsidR="00545EF5" w:rsidRPr="00536D36" w:rsidRDefault="00545EF5" w:rsidP="00262EAE">
      <w:pPr>
        <w:tabs>
          <w:tab w:val="clear" w:pos="567"/>
        </w:tabs>
        <w:outlineLvl w:val="0"/>
        <w:rPr>
          <w:b/>
          <w:szCs w:val="22"/>
          <w:lang w:val="en-GB"/>
        </w:rPr>
      </w:pPr>
      <w:r>
        <w:rPr>
          <w:b/>
          <w:szCs w:val="22"/>
        </w:rPr>
        <w:t>Neeruhaigus (nefrootiline sündroom)</w:t>
      </w:r>
    </w:p>
    <w:p w:rsidR="00545EF5" w:rsidRDefault="00545EF5" w:rsidP="00262EAE">
      <w:pPr>
        <w:tabs>
          <w:tab w:val="clear" w:pos="567"/>
        </w:tabs>
        <w:outlineLvl w:val="0"/>
        <w:rPr>
          <w:szCs w:val="22"/>
          <w:lang w:val="en-GB"/>
        </w:rPr>
      </w:pPr>
      <w:r>
        <w:rPr>
          <w:szCs w:val="22"/>
        </w:rPr>
        <w:t>Pärast IX</w:t>
      </w:r>
      <w:r w:rsidR="00413674">
        <w:rPr>
          <w:szCs w:val="22"/>
        </w:rPr>
        <w:t> faktori</w:t>
      </w:r>
      <w:r>
        <w:rPr>
          <w:szCs w:val="22"/>
        </w:rPr>
        <w:t xml:space="preserve"> suurte annuste manustamist B-hemofiiliaga patsientidele, kelle organismis esinevad IX</w:t>
      </w:r>
      <w:r w:rsidR="00413674">
        <w:rPr>
          <w:szCs w:val="22"/>
        </w:rPr>
        <w:t> faktori</w:t>
      </w:r>
      <w:r>
        <w:rPr>
          <w:szCs w:val="22"/>
        </w:rPr>
        <w:t xml:space="preserve"> inhibiitorid ja kellel on anamneesis allergilised reaktsioonid, on harvaesinev oht </w:t>
      </w:r>
      <w:r w:rsidR="007C6EF5">
        <w:rPr>
          <w:szCs w:val="22"/>
        </w:rPr>
        <w:t xml:space="preserve">teatud </w:t>
      </w:r>
      <w:r>
        <w:rPr>
          <w:szCs w:val="22"/>
        </w:rPr>
        <w:t>neeruhaiguse (nimega „nefrootiline sündroom“) tekkeks.</w:t>
      </w:r>
    </w:p>
    <w:p w:rsidR="003263F2" w:rsidRPr="003263F2" w:rsidRDefault="003263F2" w:rsidP="003263F2">
      <w:pPr>
        <w:tabs>
          <w:tab w:val="clear" w:pos="567"/>
        </w:tabs>
        <w:outlineLvl w:val="0"/>
        <w:rPr>
          <w:szCs w:val="22"/>
          <w:lang w:val="en-GB"/>
        </w:rPr>
      </w:pPr>
    </w:p>
    <w:p w:rsidR="003263F2" w:rsidRPr="009A4732" w:rsidRDefault="003263F2" w:rsidP="003263F2">
      <w:pPr>
        <w:tabs>
          <w:tab w:val="clear" w:pos="567"/>
        </w:tabs>
        <w:outlineLvl w:val="0"/>
        <w:rPr>
          <w:b/>
          <w:szCs w:val="22"/>
          <w:lang w:val="en-GB"/>
        </w:rPr>
      </w:pPr>
      <w:r>
        <w:rPr>
          <w:b/>
          <w:szCs w:val="22"/>
        </w:rPr>
        <w:t>Kateetriga seotud probleemid</w:t>
      </w:r>
    </w:p>
    <w:p w:rsidR="003263F2" w:rsidRPr="003263F2" w:rsidRDefault="003263F2" w:rsidP="003263F2">
      <w:pPr>
        <w:tabs>
          <w:tab w:val="clear" w:pos="567"/>
        </w:tabs>
        <w:outlineLvl w:val="0"/>
        <w:rPr>
          <w:szCs w:val="22"/>
          <w:lang w:val="en-GB"/>
        </w:rPr>
      </w:pPr>
      <w:r>
        <w:rPr>
          <w:szCs w:val="22"/>
        </w:rPr>
        <w:t xml:space="preserve">Kui teil on </w:t>
      </w:r>
      <w:r w:rsidR="007F74B9">
        <w:rPr>
          <w:szCs w:val="22"/>
        </w:rPr>
        <w:t xml:space="preserve">tsentraalveeni </w:t>
      </w:r>
      <w:r>
        <w:rPr>
          <w:szCs w:val="22"/>
        </w:rPr>
        <w:t>juurdepääsu seade, võivad teil kateetri paigalduskohas tekkida infektsioonid või verehüübed.</w:t>
      </w:r>
    </w:p>
    <w:p w:rsidR="009B7476" w:rsidRPr="00536D36" w:rsidRDefault="009B7476" w:rsidP="00262EAE">
      <w:pPr>
        <w:tabs>
          <w:tab w:val="clear" w:pos="567"/>
        </w:tabs>
        <w:outlineLvl w:val="0"/>
        <w:rPr>
          <w:szCs w:val="22"/>
          <w:lang w:val="en-GB"/>
        </w:rPr>
      </w:pPr>
    </w:p>
    <w:p w:rsidR="00545EF5" w:rsidRPr="00536D36" w:rsidRDefault="00545EF5" w:rsidP="00262EAE">
      <w:pPr>
        <w:tabs>
          <w:tab w:val="clear" w:pos="567"/>
        </w:tabs>
        <w:outlineLvl w:val="0"/>
        <w:rPr>
          <w:szCs w:val="22"/>
          <w:lang w:val="en-GB"/>
        </w:rPr>
      </w:pPr>
      <w:r>
        <w:rPr>
          <w:b/>
          <w:szCs w:val="22"/>
        </w:rPr>
        <w:t>Muud ravimid ja Refixia</w:t>
      </w:r>
    </w:p>
    <w:p w:rsidR="003A4AF2" w:rsidRDefault="00F4408A" w:rsidP="003A4AF2">
      <w:pPr>
        <w:numPr>
          <w:ilvl w:val="12"/>
          <w:numId w:val="0"/>
        </w:numPr>
        <w:rPr>
          <w:szCs w:val="22"/>
        </w:rPr>
      </w:pPr>
      <w:r w:rsidRPr="00F4408A">
        <w:rPr>
          <w:szCs w:val="22"/>
        </w:rPr>
        <w:t>Teatage oma arstile, kui te kasutate või olete hiljuti kasutanud või kavatsete kasutada mis tahes muid ravimeid</w:t>
      </w:r>
      <w:r w:rsidR="003A4AF2" w:rsidRPr="00773856">
        <w:rPr>
          <w:szCs w:val="22"/>
        </w:rPr>
        <w:t>.</w:t>
      </w:r>
    </w:p>
    <w:p w:rsidR="00E023BF" w:rsidRPr="00773856" w:rsidRDefault="00E023BF" w:rsidP="003A4AF2">
      <w:pPr>
        <w:numPr>
          <w:ilvl w:val="12"/>
          <w:numId w:val="0"/>
        </w:numPr>
        <w:rPr>
          <w:szCs w:val="22"/>
        </w:rPr>
      </w:pPr>
    </w:p>
    <w:p w:rsidR="00545EF5" w:rsidRPr="00536D36" w:rsidRDefault="00545EF5" w:rsidP="00262EAE">
      <w:pPr>
        <w:tabs>
          <w:tab w:val="clear" w:pos="567"/>
        </w:tabs>
        <w:outlineLvl w:val="0"/>
        <w:rPr>
          <w:b/>
          <w:szCs w:val="22"/>
          <w:lang w:val="en-GB"/>
        </w:rPr>
      </w:pPr>
      <w:r>
        <w:rPr>
          <w:b/>
          <w:szCs w:val="22"/>
        </w:rPr>
        <w:t>Rasedus ja imetamine</w:t>
      </w:r>
    </w:p>
    <w:p w:rsidR="00545EF5" w:rsidRPr="00536D36" w:rsidRDefault="00545EF5" w:rsidP="00262EAE">
      <w:pPr>
        <w:tabs>
          <w:tab w:val="clear" w:pos="567"/>
        </w:tabs>
        <w:outlineLvl w:val="0"/>
        <w:rPr>
          <w:szCs w:val="22"/>
          <w:lang w:val="en-GB"/>
        </w:rPr>
      </w:pPr>
      <w:r>
        <w:rPr>
          <w:szCs w:val="22"/>
        </w:rPr>
        <w:t>Kui te olete rase, imetate või arvate end olevat rase või kavatsete rasestuda, pidage enne Re</w:t>
      </w:r>
      <w:r w:rsidR="00864E96">
        <w:rPr>
          <w:szCs w:val="22"/>
        </w:rPr>
        <w:t>fixia kasutamist nõu oma arsti</w:t>
      </w:r>
      <w:r w:rsidR="00A2536D">
        <w:rPr>
          <w:szCs w:val="22"/>
        </w:rPr>
        <w:t>ga</w:t>
      </w:r>
      <w:r>
        <w:rPr>
          <w:szCs w:val="22"/>
        </w:rPr>
        <w:t>.</w:t>
      </w:r>
    </w:p>
    <w:p w:rsidR="00545EF5" w:rsidRPr="00536D36" w:rsidRDefault="00545EF5" w:rsidP="00262EAE">
      <w:pPr>
        <w:tabs>
          <w:tab w:val="clear" w:pos="567"/>
        </w:tabs>
        <w:outlineLvl w:val="0"/>
        <w:rPr>
          <w:szCs w:val="22"/>
          <w:lang w:val="en-GB"/>
        </w:rPr>
      </w:pPr>
    </w:p>
    <w:p w:rsidR="00545EF5" w:rsidRPr="00A92A2E" w:rsidRDefault="00545EF5" w:rsidP="00262EAE">
      <w:pPr>
        <w:tabs>
          <w:tab w:val="clear" w:pos="567"/>
        </w:tabs>
        <w:outlineLvl w:val="0"/>
        <w:rPr>
          <w:b/>
          <w:szCs w:val="22"/>
          <w:lang w:val="de-DE"/>
        </w:rPr>
      </w:pPr>
      <w:r>
        <w:rPr>
          <w:b/>
          <w:szCs w:val="22"/>
        </w:rPr>
        <w:t>Autojuhtimine ja masinatega töötamine</w:t>
      </w:r>
    </w:p>
    <w:p w:rsidR="00545EF5" w:rsidRPr="00A92A2E" w:rsidRDefault="005E05CE" w:rsidP="00262EAE">
      <w:pPr>
        <w:tabs>
          <w:tab w:val="clear" w:pos="567"/>
        </w:tabs>
        <w:outlineLvl w:val="0"/>
        <w:rPr>
          <w:szCs w:val="22"/>
          <w:lang w:val="de-DE"/>
        </w:rPr>
      </w:pPr>
      <w:r>
        <w:rPr>
          <w:szCs w:val="22"/>
        </w:rPr>
        <w:t xml:space="preserve">Refixia </w:t>
      </w:r>
      <w:r w:rsidR="003A4AF2" w:rsidRPr="00773856">
        <w:rPr>
          <w:szCs w:val="22"/>
        </w:rPr>
        <w:t>ei oma toimet autojuhtimise ja masinate käsitsemise võimele.</w:t>
      </w:r>
    </w:p>
    <w:p w:rsidR="00545EF5" w:rsidRPr="00A92A2E" w:rsidRDefault="00545EF5" w:rsidP="00262EAE">
      <w:pPr>
        <w:tabs>
          <w:tab w:val="clear" w:pos="567"/>
        </w:tabs>
        <w:outlineLvl w:val="0"/>
        <w:rPr>
          <w:szCs w:val="22"/>
          <w:lang w:val="de-DE"/>
        </w:rPr>
      </w:pPr>
    </w:p>
    <w:p w:rsidR="00865A21" w:rsidRPr="00A92A2E" w:rsidRDefault="005E05CE" w:rsidP="00262EAE">
      <w:pPr>
        <w:tabs>
          <w:tab w:val="clear" w:pos="567"/>
        </w:tabs>
        <w:outlineLvl w:val="0"/>
        <w:rPr>
          <w:b/>
          <w:szCs w:val="22"/>
          <w:lang w:val="de-DE"/>
        </w:rPr>
      </w:pPr>
      <w:r>
        <w:rPr>
          <w:b/>
          <w:szCs w:val="22"/>
        </w:rPr>
        <w:t>Refixia sisaldab naatriumi</w:t>
      </w:r>
    </w:p>
    <w:p w:rsidR="00865A21" w:rsidRPr="00A92A2E" w:rsidRDefault="00865A21" w:rsidP="00262EAE">
      <w:pPr>
        <w:tabs>
          <w:tab w:val="clear" w:pos="567"/>
        </w:tabs>
        <w:outlineLvl w:val="0"/>
        <w:rPr>
          <w:szCs w:val="22"/>
          <w:lang w:val="de-DE"/>
        </w:rPr>
      </w:pPr>
      <w:r>
        <w:rPr>
          <w:szCs w:val="22"/>
        </w:rPr>
        <w:t>See ravim sisaldab vähem kui 1 mmol naatriumi (23 mg) viaali kohta, seega on sisuliselt naatriumivaba.</w:t>
      </w:r>
    </w:p>
    <w:p w:rsidR="00865A21" w:rsidRPr="00A92A2E" w:rsidRDefault="00865A21" w:rsidP="00262EAE">
      <w:pPr>
        <w:tabs>
          <w:tab w:val="clear" w:pos="567"/>
        </w:tabs>
        <w:outlineLvl w:val="0"/>
        <w:rPr>
          <w:szCs w:val="22"/>
          <w:lang w:val="de-DE"/>
        </w:rPr>
      </w:pPr>
    </w:p>
    <w:p w:rsidR="00865A21" w:rsidRPr="00A92A2E" w:rsidRDefault="00865A21" w:rsidP="00262EAE">
      <w:pPr>
        <w:tabs>
          <w:tab w:val="clear" w:pos="567"/>
        </w:tabs>
        <w:outlineLvl w:val="0"/>
        <w:rPr>
          <w:szCs w:val="22"/>
          <w:lang w:val="de-DE"/>
        </w:rPr>
      </w:pPr>
    </w:p>
    <w:p w:rsidR="00545EF5" w:rsidRPr="00A92A2E" w:rsidRDefault="00545EF5" w:rsidP="00262EAE">
      <w:pPr>
        <w:tabs>
          <w:tab w:val="clear" w:pos="567"/>
        </w:tabs>
        <w:outlineLvl w:val="0"/>
        <w:rPr>
          <w:b/>
          <w:szCs w:val="22"/>
          <w:lang w:val="de-DE"/>
        </w:rPr>
      </w:pPr>
      <w:r>
        <w:rPr>
          <w:b/>
          <w:szCs w:val="22"/>
        </w:rPr>
        <w:t>3.</w:t>
      </w:r>
      <w:r>
        <w:rPr>
          <w:b/>
          <w:szCs w:val="22"/>
        </w:rPr>
        <w:tab/>
        <w:t>Kuidas Refixia</w:t>
      </w:r>
      <w:r w:rsidR="00D5218F">
        <w:rPr>
          <w:b/>
          <w:szCs w:val="22"/>
        </w:rPr>
        <w:t>’</w:t>
      </w:r>
      <w:r>
        <w:rPr>
          <w:b/>
          <w:szCs w:val="22"/>
        </w:rPr>
        <w:t>t kasutada</w:t>
      </w:r>
    </w:p>
    <w:p w:rsidR="00545EF5" w:rsidRPr="00A92A2E" w:rsidRDefault="00545EF5" w:rsidP="00262EAE">
      <w:pPr>
        <w:tabs>
          <w:tab w:val="clear" w:pos="567"/>
        </w:tabs>
        <w:outlineLvl w:val="0"/>
        <w:rPr>
          <w:b/>
          <w:szCs w:val="22"/>
          <w:lang w:val="de-DE"/>
        </w:rPr>
      </w:pPr>
    </w:p>
    <w:p w:rsidR="00545EF5" w:rsidRPr="00A92A2E" w:rsidRDefault="00545EF5" w:rsidP="00262EAE">
      <w:pPr>
        <w:tabs>
          <w:tab w:val="clear" w:pos="567"/>
        </w:tabs>
        <w:outlineLvl w:val="0"/>
        <w:rPr>
          <w:szCs w:val="22"/>
          <w:lang w:val="de-DE"/>
        </w:rPr>
      </w:pPr>
      <w:r>
        <w:rPr>
          <w:szCs w:val="22"/>
        </w:rPr>
        <w:t>Refixia</w:t>
      </w:r>
      <w:r w:rsidR="003A4AF2" w:rsidRPr="00773856">
        <w:rPr>
          <w:szCs w:val="22"/>
        </w:rPr>
        <w:t xml:space="preserve">-ravi tuleb alustada </w:t>
      </w:r>
      <w:r>
        <w:rPr>
          <w:szCs w:val="22"/>
        </w:rPr>
        <w:t>B-</w:t>
      </w:r>
      <w:r w:rsidR="003A4AF2" w:rsidRPr="00773856">
        <w:rPr>
          <w:szCs w:val="22"/>
        </w:rPr>
        <w:t>hemofiilia ravis kogenud arsti järelevalve all.</w:t>
      </w:r>
      <w:r>
        <w:rPr>
          <w:szCs w:val="22"/>
        </w:rPr>
        <w:t xml:space="preserve"> Kasutage seda ravimit alati täpselt nii, nagu arst on teile selgitanud. Kui te ei ole kindel, kuidas Refixia</w:t>
      </w:r>
      <w:r w:rsidR="00D5218F">
        <w:rPr>
          <w:szCs w:val="22"/>
        </w:rPr>
        <w:t>’</w:t>
      </w:r>
      <w:r>
        <w:rPr>
          <w:szCs w:val="22"/>
        </w:rPr>
        <w:t>t kasutada, pidage nõu oma arstiga.</w:t>
      </w:r>
    </w:p>
    <w:p w:rsidR="00545EF5" w:rsidRPr="00A92A2E" w:rsidRDefault="00545EF5" w:rsidP="00262EAE">
      <w:pPr>
        <w:tabs>
          <w:tab w:val="clear" w:pos="567"/>
        </w:tabs>
        <w:outlineLvl w:val="0"/>
        <w:rPr>
          <w:szCs w:val="22"/>
          <w:lang w:val="de-DE"/>
        </w:rPr>
      </w:pPr>
    </w:p>
    <w:p w:rsidR="00545EF5" w:rsidRPr="00A92A2E" w:rsidRDefault="00545EF5" w:rsidP="00262EAE">
      <w:pPr>
        <w:tabs>
          <w:tab w:val="clear" w:pos="567"/>
        </w:tabs>
        <w:outlineLvl w:val="0"/>
        <w:rPr>
          <w:szCs w:val="22"/>
          <w:lang w:val="de-DE"/>
        </w:rPr>
      </w:pPr>
      <w:r>
        <w:rPr>
          <w:szCs w:val="22"/>
        </w:rPr>
        <w:t xml:space="preserve">Arst arvutab teile sobiva annuse. Annus sõltub teie </w:t>
      </w:r>
      <w:r w:rsidR="00701784">
        <w:rPr>
          <w:szCs w:val="22"/>
        </w:rPr>
        <w:t>keha</w:t>
      </w:r>
      <w:r>
        <w:rPr>
          <w:szCs w:val="22"/>
        </w:rPr>
        <w:t>kaalust ja ravimi kasutamise eesmärgist.</w:t>
      </w:r>
    </w:p>
    <w:p w:rsidR="00545EF5" w:rsidRPr="00A92A2E" w:rsidRDefault="00545EF5" w:rsidP="00262EAE">
      <w:pPr>
        <w:tabs>
          <w:tab w:val="clear" w:pos="567"/>
        </w:tabs>
        <w:outlineLvl w:val="0"/>
        <w:rPr>
          <w:b/>
          <w:szCs w:val="22"/>
          <w:lang w:val="de-DE"/>
        </w:rPr>
      </w:pPr>
    </w:p>
    <w:p w:rsidR="00545EF5" w:rsidRPr="00A92A2E" w:rsidRDefault="00545EF5" w:rsidP="00262EAE">
      <w:pPr>
        <w:tabs>
          <w:tab w:val="clear" w:pos="567"/>
        </w:tabs>
        <w:outlineLvl w:val="0"/>
        <w:rPr>
          <w:b/>
          <w:szCs w:val="22"/>
          <w:lang w:val="de-DE"/>
        </w:rPr>
      </w:pPr>
      <w:r>
        <w:rPr>
          <w:b/>
          <w:szCs w:val="22"/>
        </w:rPr>
        <w:t xml:space="preserve">Veritsuste </w:t>
      </w:r>
      <w:r w:rsidR="00701784">
        <w:rPr>
          <w:b/>
          <w:szCs w:val="22"/>
        </w:rPr>
        <w:t>vältimine</w:t>
      </w:r>
    </w:p>
    <w:p w:rsidR="00545EF5" w:rsidRPr="00A92A2E" w:rsidRDefault="00393BA3" w:rsidP="00262EAE">
      <w:pPr>
        <w:tabs>
          <w:tab w:val="clear" w:pos="567"/>
        </w:tabs>
        <w:outlineLvl w:val="0"/>
        <w:rPr>
          <w:szCs w:val="22"/>
        </w:rPr>
      </w:pPr>
      <w:r>
        <w:rPr>
          <w:szCs w:val="22"/>
        </w:rPr>
        <w:t>Refixia annus on 40 </w:t>
      </w:r>
      <w:r w:rsidR="00545EF5">
        <w:rPr>
          <w:szCs w:val="22"/>
        </w:rPr>
        <w:t xml:space="preserve">rahvusvahelist ühikut (RÜ) kehakaalu </w:t>
      </w:r>
      <w:r w:rsidR="00A228E4">
        <w:rPr>
          <w:szCs w:val="22"/>
        </w:rPr>
        <w:t xml:space="preserve">kg </w:t>
      </w:r>
      <w:r w:rsidR="00545EF5">
        <w:rPr>
          <w:szCs w:val="22"/>
        </w:rPr>
        <w:t>kohta. See manustatakse ühe süstina iga nädal.</w:t>
      </w:r>
      <w:r w:rsidR="000521A1">
        <w:rPr>
          <w:szCs w:val="22"/>
        </w:rPr>
        <w:t xml:space="preserve"> Vastavalt teie vajadusele võib teie arst </w:t>
      </w:r>
      <w:r w:rsidR="008E19E9">
        <w:rPr>
          <w:szCs w:val="22"/>
        </w:rPr>
        <w:t>määrata</w:t>
      </w:r>
      <w:r w:rsidR="000521A1">
        <w:rPr>
          <w:szCs w:val="22"/>
        </w:rPr>
        <w:t xml:space="preserve"> mõne teise annuse ja süstimise sageduse.</w:t>
      </w:r>
    </w:p>
    <w:p w:rsidR="00545EF5" w:rsidRPr="00A92A2E" w:rsidRDefault="00545EF5" w:rsidP="00262EAE">
      <w:pPr>
        <w:tabs>
          <w:tab w:val="clear" w:pos="567"/>
        </w:tabs>
        <w:outlineLvl w:val="0"/>
        <w:rPr>
          <w:szCs w:val="22"/>
        </w:rPr>
      </w:pPr>
    </w:p>
    <w:p w:rsidR="00545EF5" w:rsidRPr="00A92A2E" w:rsidRDefault="00545EF5" w:rsidP="00262EAE">
      <w:pPr>
        <w:tabs>
          <w:tab w:val="clear" w:pos="567"/>
        </w:tabs>
        <w:outlineLvl w:val="0"/>
        <w:rPr>
          <w:b/>
          <w:bCs/>
          <w:szCs w:val="22"/>
        </w:rPr>
      </w:pPr>
      <w:r>
        <w:rPr>
          <w:b/>
          <w:bCs/>
          <w:szCs w:val="22"/>
        </w:rPr>
        <w:t>Veritsuste ravi</w:t>
      </w:r>
    </w:p>
    <w:p w:rsidR="00545EF5" w:rsidRPr="00A92A2E" w:rsidRDefault="00393BA3" w:rsidP="00262EAE">
      <w:pPr>
        <w:tabs>
          <w:tab w:val="clear" w:pos="567"/>
        </w:tabs>
        <w:outlineLvl w:val="0"/>
        <w:rPr>
          <w:szCs w:val="22"/>
          <w:lang w:val="de-DE"/>
        </w:rPr>
      </w:pPr>
      <w:r>
        <w:rPr>
          <w:szCs w:val="22"/>
        </w:rPr>
        <w:t>Refixia annus on 40 </w:t>
      </w:r>
      <w:r w:rsidR="00545EF5">
        <w:rPr>
          <w:szCs w:val="22"/>
        </w:rPr>
        <w:t xml:space="preserve">rahvusvahelist ühikut (RÜ) kehakaalu </w:t>
      </w:r>
      <w:r w:rsidR="00A228E4">
        <w:rPr>
          <w:szCs w:val="22"/>
        </w:rPr>
        <w:t xml:space="preserve">kg </w:t>
      </w:r>
      <w:r w:rsidR="00545EF5">
        <w:rPr>
          <w:szCs w:val="22"/>
        </w:rPr>
        <w:t xml:space="preserve">kohta. Veritsuse asukohast ja raskusastmest </w:t>
      </w:r>
      <w:r w:rsidR="00E60C83">
        <w:rPr>
          <w:szCs w:val="22"/>
        </w:rPr>
        <w:t xml:space="preserve">olenevalt </w:t>
      </w:r>
      <w:r w:rsidR="00545EF5">
        <w:rPr>
          <w:szCs w:val="22"/>
        </w:rPr>
        <w:t>v</w:t>
      </w:r>
      <w:r>
        <w:rPr>
          <w:szCs w:val="22"/>
        </w:rPr>
        <w:t>õite vajada suuremat annust (80 </w:t>
      </w:r>
      <w:r w:rsidR="00545EF5">
        <w:rPr>
          <w:szCs w:val="22"/>
        </w:rPr>
        <w:t>RÜ kg kohta) või lisasüste. Küsige vajalikku annuse suurust ja süstide arvu oma arstilt.</w:t>
      </w:r>
    </w:p>
    <w:p w:rsidR="00545EF5" w:rsidRPr="00A92A2E" w:rsidRDefault="00545EF5" w:rsidP="00262EAE">
      <w:pPr>
        <w:tabs>
          <w:tab w:val="clear" w:pos="567"/>
        </w:tabs>
        <w:outlineLvl w:val="0"/>
        <w:rPr>
          <w:szCs w:val="22"/>
          <w:lang w:val="de-DE"/>
        </w:rPr>
      </w:pPr>
    </w:p>
    <w:p w:rsidR="00545EF5" w:rsidRPr="00A92A2E" w:rsidRDefault="00545EF5" w:rsidP="00262EAE">
      <w:pPr>
        <w:tabs>
          <w:tab w:val="clear" w:pos="567"/>
        </w:tabs>
        <w:outlineLvl w:val="0"/>
        <w:rPr>
          <w:b/>
          <w:bCs/>
          <w:szCs w:val="22"/>
          <w:lang w:val="de-DE"/>
        </w:rPr>
      </w:pPr>
      <w:r>
        <w:rPr>
          <w:b/>
          <w:bCs/>
          <w:szCs w:val="22"/>
        </w:rPr>
        <w:t>Kasutamine lastel ja noorukitel</w:t>
      </w:r>
    </w:p>
    <w:p w:rsidR="00545EF5" w:rsidRPr="00A92A2E" w:rsidRDefault="005E05CE" w:rsidP="00262EAE">
      <w:pPr>
        <w:tabs>
          <w:tab w:val="clear" w:pos="567"/>
        </w:tabs>
        <w:outlineLvl w:val="0"/>
        <w:rPr>
          <w:szCs w:val="22"/>
        </w:rPr>
      </w:pPr>
      <w:r>
        <w:rPr>
          <w:szCs w:val="22"/>
        </w:rPr>
        <w:t>Refixia</w:t>
      </w:r>
      <w:r w:rsidR="00CD3B69">
        <w:rPr>
          <w:szCs w:val="22"/>
        </w:rPr>
        <w:t>’</w:t>
      </w:r>
      <w:r>
        <w:rPr>
          <w:szCs w:val="22"/>
        </w:rPr>
        <w:t xml:space="preserve">t võib kasutada </w:t>
      </w:r>
      <w:r w:rsidR="002900C5">
        <w:rPr>
          <w:szCs w:val="22"/>
        </w:rPr>
        <w:t>ainult noorukitel (12 aastastel ja vanematel)</w:t>
      </w:r>
      <w:r>
        <w:rPr>
          <w:szCs w:val="22"/>
        </w:rPr>
        <w:t xml:space="preserve">. Annus noorukitel </w:t>
      </w:r>
      <w:r w:rsidR="002900C5">
        <w:rPr>
          <w:szCs w:val="22"/>
        </w:rPr>
        <w:t xml:space="preserve">arvutatakse samuti kehakaalu järgi ja </w:t>
      </w:r>
      <w:r>
        <w:rPr>
          <w:szCs w:val="22"/>
        </w:rPr>
        <w:t>on täiskasvanutega sama.</w:t>
      </w:r>
    </w:p>
    <w:p w:rsidR="00545EF5" w:rsidRPr="00A92A2E" w:rsidRDefault="00545EF5" w:rsidP="00262EAE">
      <w:pPr>
        <w:tabs>
          <w:tab w:val="clear" w:pos="567"/>
        </w:tabs>
        <w:outlineLvl w:val="0"/>
        <w:rPr>
          <w:szCs w:val="22"/>
        </w:rPr>
      </w:pPr>
    </w:p>
    <w:p w:rsidR="00545EF5" w:rsidRPr="00A92A2E" w:rsidRDefault="00545EF5" w:rsidP="00262EAE">
      <w:pPr>
        <w:tabs>
          <w:tab w:val="clear" w:pos="567"/>
        </w:tabs>
        <w:outlineLvl w:val="0"/>
        <w:rPr>
          <w:b/>
          <w:szCs w:val="22"/>
        </w:rPr>
      </w:pPr>
      <w:r>
        <w:rPr>
          <w:b/>
          <w:szCs w:val="22"/>
        </w:rPr>
        <w:t>Kuidas Refixia</w:t>
      </w:r>
      <w:r w:rsidR="00D5218F">
        <w:rPr>
          <w:b/>
          <w:szCs w:val="22"/>
        </w:rPr>
        <w:t>’</w:t>
      </w:r>
      <w:r>
        <w:rPr>
          <w:b/>
          <w:szCs w:val="22"/>
        </w:rPr>
        <w:t>t manustatakse</w:t>
      </w:r>
    </w:p>
    <w:p w:rsidR="00545EF5" w:rsidRPr="00A92A2E" w:rsidRDefault="005E05CE" w:rsidP="00262EAE">
      <w:pPr>
        <w:tabs>
          <w:tab w:val="clear" w:pos="567"/>
        </w:tabs>
        <w:outlineLvl w:val="0"/>
        <w:rPr>
          <w:szCs w:val="22"/>
        </w:rPr>
      </w:pPr>
      <w:r>
        <w:rPr>
          <w:szCs w:val="22"/>
        </w:rPr>
        <w:t xml:space="preserve">Refixia </w:t>
      </w:r>
      <w:r w:rsidR="00701784" w:rsidRPr="00404BA2">
        <w:rPr>
          <w:szCs w:val="22"/>
        </w:rPr>
        <w:t xml:space="preserve">süstitakse veeni. </w:t>
      </w:r>
      <w:r w:rsidR="00701784" w:rsidRPr="001D5F75">
        <w:rPr>
          <w:szCs w:val="22"/>
        </w:rPr>
        <w:t>Täiendava teabe</w:t>
      </w:r>
      <w:r w:rsidR="00701784" w:rsidRPr="00F80B41">
        <w:rPr>
          <w:szCs w:val="22"/>
        </w:rPr>
        <w:t xml:space="preserve"> saamiseks v</w:t>
      </w:r>
      <w:r w:rsidR="00701784" w:rsidRPr="00D54CD9">
        <w:rPr>
          <w:szCs w:val="22"/>
        </w:rPr>
        <w:t>t</w:t>
      </w:r>
      <w:r>
        <w:rPr>
          <w:szCs w:val="22"/>
        </w:rPr>
        <w:t xml:space="preserve"> „Refixia </w:t>
      </w:r>
      <w:r w:rsidR="00701784">
        <w:rPr>
          <w:szCs w:val="22"/>
        </w:rPr>
        <w:t>kasutusjuhend</w:t>
      </w:r>
      <w:r>
        <w:rPr>
          <w:szCs w:val="22"/>
        </w:rPr>
        <w:t>“.</w:t>
      </w:r>
    </w:p>
    <w:p w:rsidR="00545EF5" w:rsidRPr="00A92A2E" w:rsidRDefault="00545EF5" w:rsidP="00262EAE">
      <w:pPr>
        <w:tabs>
          <w:tab w:val="clear" w:pos="567"/>
        </w:tabs>
        <w:outlineLvl w:val="0"/>
        <w:rPr>
          <w:szCs w:val="22"/>
        </w:rPr>
      </w:pPr>
    </w:p>
    <w:p w:rsidR="00545EF5" w:rsidRPr="00A92A2E" w:rsidRDefault="00545EF5" w:rsidP="00262EAE">
      <w:pPr>
        <w:tabs>
          <w:tab w:val="clear" w:pos="567"/>
        </w:tabs>
        <w:outlineLvl w:val="0"/>
        <w:rPr>
          <w:szCs w:val="22"/>
          <w:lang w:val="de-DE"/>
        </w:rPr>
      </w:pPr>
      <w:r>
        <w:rPr>
          <w:b/>
          <w:szCs w:val="22"/>
        </w:rPr>
        <w:t>Kui te kasutate Refixia</w:t>
      </w:r>
      <w:r w:rsidR="00D5218F">
        <w:rPr>
          <w:b/>
          <w:szCs w:val="22"/>
        </w:rPr>
        <w:t>’</w:t>
      </w:r>
      <w:r>
        <w:rPr>
          <w:b/>
          <w:szCs w:val="22"/>
        </w:rPr>
        <w:t>t rohkem kui ette nähtud</w:t>
      </w:r>
    </w:p>
    <w:p w:rsidR="00545EF5" w:rsidRPr="00A92A2E" w:rsidRDefault="00545EF5" w:rsidP="00262EAE">
      <w:pPr>
        <w:tabs>
          <w:tab w:val="clear" w:pos="567"/>
        </w:tabs>
        <w:outlineLvl w:val="0"/>
        <w:rPr>
          <w:szCs w:val="22"/>
          <w:lang w:val="de-DE"/>
        </w:rPr>
      </w:pPr>
      <w:r>
        <w:rPr>
          <w:szCs w:val="22"/>
        </w:rPr>
        <w:t>Kui kasutate Refixia</w:t>
      </w:r>
      <w:r w:rsidR="00D5218F">
        <w:rPr>
          <w:szCs w:val="22"/>
        </w:rPr>
        <w:t>’</w:t>
      </w:r>
      <w:r>
        <w:rPr>
          <w:szCs w:val="22"/>
        </w:rPr>
        <w:t>t rohkem kui ette nähtud, võtke ühendust oma arstiga.</w:t>
      </w:r>
    </w:p>
    <w:p w:rsidR="00764B49" w:rsidRPr="00A92A2E" w:rsidRDefault="00764B49" w:rsidP="00262EAE">
      <w:pPr>
        <w:tabs>
          <w:tab w:val="clear" w:pos="567"/>
        </w:tabs>
        <w:outlineLvl w:val="0"/>
        <w:rPr>
          <w:szCs w:val="22"/>
          <w:lang w:val="de-DE"/>
        </w:rPr>
      </w:pPr>
    </w:p>
    <w:p w:rsidR="008217D1" w:rsidRPr="00A92A2E" w:rsidRDefault="00764B49" w:rsidP="00262EAE">
      <w:pPr>
        <w:tabs>
          <w:tab w:val="clear" w:pos="567"/>
        </w:tabs>
        <w:outlineLvl w:val="0"/>
        <w:rPr>
          <w:szCs w:val="22"/>
          <w:lang w:val="de-DE"/>
        </w:rPr>
      </w:pPr>
      <w:r>
        <w:rPr>
          <w:szCs w:val="22"/>
        </w:rPr>
        <w:t>Kui peate veritsuse peatamiseks Refixia annust oluliselt suurendama, pöörduge viivitamatult oma arsti poole. Lisateavet vt jaotisest 2, „Allergilised reaktsioonid ja inhibiitorite teke“.</w:t>
      </w:r>
    </w:p>
    <w:p w:rsidR="00545EF5" w:rsidRPr="00A92A2E" w:rsidRDefault="00545EF5" w:rsidP="00262EAE">
      <w:pPr>
        <w:tabs>
          <w:tab w:val="clear" w:pos="567"/>
        </w:tabs>
        <w:outlineLvl w:val="0"/>
        <w:rPr>
          <w:szCs w:val="22"/>
          <w:lang w:val="de-DE"/>
        </w:rPr>
      </w:pPr>
    </w:p>
    <w:p w:rsidR="00545EF5" w:rsidRPr="00A92A2E" w:rsidRDefault="00545EF5" w:rsidP="00262EAE">
      <w:pPr>
        <w:tabs>
          <w:tab w:val="clear" w:pos="567"/>
        </w:tabs>
        <w:outlineLvl w:val="0"/>
        <w:rPr>
          <w:b/>
          <w:szCs w:val="22"/>
          <w:lang w:val="de-DE"/>
        </w:rPr>
      </w:pPr>
      <w:r>
        <w:rPr>
          <w:b/>
          <w:szCs w:val="22"/>
        </w:rPr>
        <w:t>Kui te unustate Refixia</w:t>
      </w:r>
      <w:r w:rsidR="00D5218F">
        <w:rPr>
          <w:b/>
          <w:szCs w:val="22"/>
        </w:rPr>
        <w:t>’</w:t>
      </w:r>
      <w:r>
        <w:rPr>
          <w:b/>
          <w:szCs w:val="22"/>
        </w:rPr>
        <w:t>t kasutada</w:t>
      </w:r>
    </w:p>
    <w:p w:rsidR="00545EF5" w:rsidRPr="00A92A2E" w:rsidRDefault="00545EF5" w:rsidP="00262EAE">
      <w:pPr>
        <w:tabs>
          <w:tab w:val="clear" w:pos="567"/>
        </w:tabs>
        <w:outlineLvl w:val="0"/>
        <w:rPr>
          <w:szCs w:val="22"/>
          <w:lang w:val="de-DE"/>
        </w:rPr>
      </w:pPr>
      <w:r>
        <w:rPr>
          <w:szCs w:val="22"/>
        </w:rPr>
        <w:t xml:space="preserve">Kui te unustate annuse süstimata, süstige vahelejäänud annus kohe, kui see teile meenub. </w:t>
      </w:r>
      <w:r w:rsidR="00882915" w:rsidRPr="00882915">
        <w:rPr>
          <w:szCs w:val="22"/>
        </w:rPr>
        <w:t xml:space="preserve">Ärge süstige kahekordset annust, kui annus jäi eelmisel korral </w:t>
      </w:r>
      <w:r w:rsidR="007F74B9">
        <w:rPr>
          <w:szCs w:val="22"/>
        </w:rPr>
        <w:t>süstimata</w:t>
      </w:r>
      <w:r>
        <w:rPr>
          <w:szCs w:val="22"/>
        </w:rPr>
        <w:t>. Kui te ei ole milleski kindel, võtke ühendust oma arstiga.</w:t>
      </w:r>
    </w:p>
    <w:p w:rsidR="00545EF5" w:rsidRPr="00A92A2E" w:rsidRDefault="00545EF5" w:rsidP="00262EAE">
      <w:pPr>
        <w:tabs>
          <w:tab w:val="clear" w:pos="567"/>
        </w:tabs>
        <w:outlineLvl w:val="0"/>
        <w:rPr>
          <w:szCs w:val="22"/>
          <w:lang w:val="de-DE"/>
        </w:rPr>
      </w:pPr>
    </w:p>
    <w:p w:rsidR="00545EF5" w:rsidRPr="00A92A2E" w:rsidRDefault="00545EF5" w:rsidP="00262EAE">
      <w:pPr>
        <w:tabs>
          <w:tab w:val="clear" w:pos="567"/>
        </w:tabs>
        <w:outlineLvl w:val="0"/>
        <w:rPr>
          <w:b/>
          <w:szCs w:val="22"/>
          <w:lang w:val="de-DE"/>
        </w:rPr>
      </w:pPr>
      <w:r>
        <w:rPr>
          <w:b/>
          <w:szCs w:val="22"/>
        </w:rPr>
        <w:t>Kui te lõpetate Refixia kasutamise</w:t>
      </w:r>
    </w:p>
    <w:p w:rsidR="00545EF5" w:rsidRPr="00A92A2E" w:rsidRDefault="00545EF5" w:rsidP="00262EAE">
      <w:pPr>
        <w:tabs>
          <w:tab w:val="clear" w:pos="567"/>
        </w:tabs>
        <w:outlineLvl w:val="0"/>
        <w:rPr>
          <w:szCs w:val="22"/>
        </w:rPr>
      </w:pPr>
      <w:r>
        <w:rPr>
          <w:szCs w:val="22"/>
        </w:rPr>
        <w:t xml:space="preserve">Kui lõpetate Refixia kasutamise, </w:t>
      </w:r>
      <w:r w:rsidR="00701784" w:rsidRPr="005F2F85">
        <w:rPr>
          <w:szCs w:val="22"/>
        </w:rPr>
        <w:t>ei ole te veritsuse eest kaitstud</w:t>
      </w:r>
      <w:r w:rsidR="00701784" w:rsidRPr="00494BF5">
        <w:rPr>
          <w:szCs w:val="22"/>
        </w:rPr>
        <w:t xml:space="preserve"> või </w:t>
      </w:r>
      <w:r w:rsidR="00701784" w:rsidRPr="007B11EE">
        <w:rPr>
          <w:szCs w:val="22"/>
        </w:rPr>
        <w:t xml:space="preserve">olemasolev veritsus ei pruugi </w:t>
      </w:r>
      <w:r w:rsidR="00701784" w:rsidRPr="006A1A7D">
        <w:rPr>
          <w:szCs w:val="22"/>
        </w:rPr>
        <w:t>lõp</w:t>
      </w:r>
      <w:r w:rsidR="00701784" w:rsidRPr="00AD10EB">
        <w:rPr>
          <w:szCs w:val="22"/>
        </w:rPr>
        <w:t>p</w:t>
      </w:r>
      <w:r w:rsidR="00701784" w:rsidRPr="001F71A5">
        <w:rPr>
          <w:szCs w:val="22"/>
        </w:rPr>
        <w:t>e</w:t>
      </w:r>
      <w:r w:rsidR="00701784" w:rsidRPr="00773856">
        <w:rPr>
          <w:szCs w:val="22"/>
        </w:rPr>
        <w:t>da.</w:t>
      </w:r>
      <w:r>
        <w:rPr>
          <w:szCs w:val="22"/>
        </w:rPr>
        <w:t xml:space="preserve"> Ärge lõpetage Refixia kasutamist </w:t>
      </w:r>
      <w:r w:rsidR="00701784" w:rsidRPr="00773856">
        <w:rPr>
          <w:szCs w:val="22"/>
        </w:rPr>
        <w:t>ilma oma arstiga nõu pidamata.</w:t>
      </w:r>
    </w:p>
    <w:p w:rsidR="00545EF5" w:rsidRPr="00A92A2E" w:rsidRDefault="00545EF5" w:rsidP="00262EAE">
      <w:pPr>
        <w:tabs>
          <w:tab w:val="clear" w:pos="567"/>
        </w:tabs>
        <w:outlineLvl w:val="0"/>
        <w:rPr>
          <w:szCs w:val="22"/>
        </w:rPr>
      </w:pPr>
    </w:p>
    <w:p w:rsidR="00545EF5" w:rsidRPr="00A92A2E" w:rsidRDefault="00545EF5" w:rsidP="00262EAE">
      <w:pPr>
        <w:tabs>
          <w:tab w:val="clear" w:pos="567"/>
        </w:tabs>
        <w:outlineLvl w:val="0"/>
        <w:rPr>
          <w:szCs w:val="22"/>
        </w:rPr>
      </w:pPr>
      <w:r>
        <w:rPr>
          <w:szCs w:val="22"/>
        </w:rPr>
        <w:t>Kui teil on lisaküsimusi selle ravimi kasutamise kohta, pidage nõu oma arstiga.</w:t>
      </w:r>
    </w:p>
    <w:p w:rsidR="00545EF5" w:rsidRPr="00A92A2E" w:rsidRDefault="00545EF5" w:rsidP="00262EAE">
      <w:pPr>
        <w:tabs>
          <w:tab w:val="clear" w:pos="567"/>
        </w:tabs>
        <w:outlineLvl w:val="0"/>
        <w:rPr>
          <w:szCs w:val="22"/>
        </w:rPr>
      </w:pPr>
    </w:p>
    <w:p w:rsidR="00545EF5" w:rsidRPr="00A92A2E" w:rsidRDefault="00545EF5" w:rsidP="00262EAE">
      <w:pPr>
        <w:tabs>
          <w:tab w:val="clear" w:pos="567"/>
        </w:tabs>
        <w:outlineLvl w:val="0"/>
        <w:rPr>
          <w:szCs w:val="22"/>
        </w:rPr>
      </w:pPr>
    </w:p>
    <w:p w:rsidR="00545EF5" w:rsidRPr="00A92A2E" w:rsidRDefault="00545EF5" w:rsidP="00262EAE">
      <w:pPr>
        <w:tabs>
          <w:tab w:val="clear" w:pos="567"/>
        </w:tabs>
        <w:outlineLvl w:val="0"/>
        <w:rPr>
          <w:szCs w:val="22"/>
        </w:rPr>
      </w:pPr>
      <w:r>
        <w:rPr>
          <w:b/>
          <w:szCs w:val="22"/>
        </w:rPr>
        <w:t>4.</w:t>
      </w:r>
      <w:r>
        <w:rPr>
          <w:b/>
          <w:szCs w:val="22"/>
        </w:rPr>
        <w:tab/>
        <w:t>Võimalikud kõrvaltoimed</w:t>
      </w:r>
    </w:p>
    <w:p w:rsidR="00545EF5" w:rsidRPr="00A92A2E" w:rsidRDefault="00545EF5" w:rsidP="00262EAE">
      <w:pPr>
        <w:tabs>
          <w:tab w:val="clear" w:pos="567"/>
        </w:tabs>
        <w:outlineLvl w:val="0"/>
        <w:rPr>
          <w:szCs w:val="22"/>
        </w:rPr>
      </w:pPr>
    </w:p>
    <w:p w:rsidR="00545EF5" w:rsidRPr="00A92A2E" w:rsidRDefault="00545EF5" w:rsidP="00262EAE">
      <w:pPr>
        <w:tabs>
          <w:tab w:val="clear" w:pos="567"/>
        </w:tabs>
        <w:outlineLvl w:val="0"/>
        <w:rPr>
          <w:szCs w:val="22"/>
        </w:rPr>
      </w:pPr>
      <w:r>
        <w:rPr>
          <w:szCs w:val="22"/>
        </w:rPr>
        <w:t>Nagu kõik ravimid, võib ka see ravim põhjustada kõrvaltoimeid, kuigi kõigil neid ei teki.</w:t>
      </w:r>
    </w:p>
    <w:p w:rsidR="00947A60" w:rsidRPr="00A92A2E" w:rsidRDefault="00947A60" w:rsidP="00262EAE">
      <w:pPr>
        <w:tabs>
          <w:tab w:val="clear" w:pos="567"/>
        </w:tabs>
        <w:outlineLvl w:val="0"/>
        <w:rPr>
          <w:szCs w:val="22"/>
        </w:rPr>
      </w:pPr>
    </w:p>
    <w:p w:rsidR="00545EF5" w:rsidRPr="00A92A2E" w:rsidRDefault="00545EF5" w:rsidP="00262EAE">
      <w:pPr>
        <w:tabs>
          <w:tab w:val="clear" w:pos="567"/>
        </w:tabs>
        <w:outlineLvl w:val="0"/>
        <w:rPr>
          <w:szCs w:val="22"/>
        </w:rPr>
      </w:pPr>
      <w:r>
        <w:rPr>
          <w:szCs w:val="22"/>
        </w:rPr>
        <w:t>Selle ravimi kasutamisel võivad tekkida allergilised reaktsioonid.</w:t>
      </w:r>
    </w:p>
    <w:p w:rsidR="004469C3" w:rsidRPr="00A92A2E" w:rsidRDefault="001A6907" w:rsidP="00262EAE">
      <w:pPr>
        <w:tabs>
          <w:tab w:val="clear" w:pos="567"/>
        </w:tabs>
        <w:outlineLvl w:val="0"/>
        <w:rPr>
          <w:szCs w:val="22"/>
        </w:rPr>
      </w:pPr>
      <w:r w:rsidRPr="00773856">
        <w:rPr>
          <w:szCs w:val="22"/>
        </w:rPr>
        <w:t>Tõsise ootamatu allergilise reaktsiooni (anafülaktilise reaktsiooni) tekkimisel</w:t>
      </w:r>
      <w:r w:rsidR="00545EF5">
        <w:rPr>
          <w:szCs w:val="22"/>
        </w:rPr>
        <w:t xml:space="preserve"> tuleb süstimine </w:t>
      </w:r>
      <w:r>
        <w:rPr>
          <w:szCs w:val="22"/>
        </w:rPr>
        <w:t xml:space="preserve">kohe </w:t>
      </w:r>
      <w:r w:rsidR="00545EF5">
        <w:rPr>
          <w:szCs w:val="22"/>
        </w:rPr>
        <w:t xml:space="preserve">lõpetada. </w:t>
      </w:r>
      <w:r>
        <w:rPr>
          <w:szCs w:val="22"/>
        </w:rPr>
        <w:t xml:space="preserve">Peate kohe võtma ühendust oma arsti või erakorralise meditsiini osakonnaga, kui </w:t>
      </w:r>
      <w:r w:rsidR="00545EF5">
        <w:rPr>
          <w:szCs w:val="22"/>
        </w:rPr>
        <w:t>teil tekivad allergilise reaktsiooni varased sümptomid, näiteks järgmised:</w:t>
      </w:r>
    </w:p>
    <w:p w:rsidR="00545EF5" w:rsidRPr="00A92A2E" w:rsidRDefault="00545EF5" w:rsidP="00262EAE">
      <w:pPr>
        <w:tabs>
          <w:tab w:val="clear" w:pos="567"/>
        </w:tabs>
        <w:outlineLvl w:val="0"/>
        <w:rPr>
          <w:szCs w:val="22"/>
        </w:rPr>
      </w:pPr>
      <w:r>
        <w:rPr>
          <w:szCs w:val="22"/>
        </w:rPr>
        <w:t>•</w:t>
      </w:r>
      <w:r>
        <w:rPr>
          <w:szCs w:val="22"/>
        </w:rPr>
        <w:tab/>
        <w:t>neelamis- või hingamisraskused</w:t>
      </w:r>
    </w:p>
    <w:p w:rsidR="00545EF5" w:rsidRPr="00A92A2E" w:rsidRDefault="00545EF5" w:rsidP="00262EAE">
      <w:pPr>
        <w:tabs>
          <w:tab w:val="clear" w:pos="567"/>
        </w:tabs>
        <w:outlineLvl w:val="0"/>
        <w:rPr>
          <w:szCs w:val="22"/>
        </w:rPr>
      </w:pPr>
      <w:r>
        <w:rPr>
          <w:szCs w:val="22"/>
        </w:rPr>
        <w:t>•</w:t>
      </w:r>
      <w:r>
        <w:rPr>
          <w:szCs w:val="22"/>
        </w:rPr>
        <w:tab/>
        <w:t>hingeldus või kähisev hingamine</w:t>
      </w:r>
    </w:p>
    <w:p w:rsidR="00545EF5" w:rsidRPr="00A92A2E" w:rsidRDefault="00545EF5" w:rsidP="00262EAE">
      <w:pPr>
        <w:tabs>
          <w:tab w:val="clear" w:pos="567"/>
        </w:tabs>
        <w:outlineLvl w:val="0"/>
        <w:rPr>
          <w:szCs w:val="22"/>
          <w:lang w:val="de-DE"/>
        </w:rPr>
      </w:pPr>
      <w:r>
        <w:rPr>
          <w:szCs w:val="22"/>
        </w:rPr>
        <w:t>•</w:t>
      </w:r>
      <w:r>
        <w:rPr>
          <w:szCs w:val="22"/>
        </w:rPr>
        <w:tab/>
        <w:t>pitsitustunne rinnus</w:t>
      </w:r>
    </w:p>
    <w:p w:rsidR="00545EF5" w:rsidRPr="00A92A2E" w:rsidRDefault="00545EF5" w:rsidP="00262EAE">
      <w:pPr>
        <w:tabs>
          <w:tab w:val="clear" w:pos="567"/>
        </w:tabs>
        <w:outlineLvl w:val="0"/>
        <w:rPr>
          <w:szCs w:val="22"/>
          <w:lang w:val="de-DE"/>
        </w:rPr>
      </w:pPr>
      <w:r>
        <w:rPr>
          <w:szCs w:val="22"/>
        </w:rPr>
        <w:t>•</w:t>
      </w:r>
      <w:r>
        <w:rPr>
          <w:szCs w:val="22"/>
        </w:rPr>
        <w:tab/>
        <w:t>huulte, keele, näo või käte punetus ja/või turse</w:t>
      </w:r>
    </w:p>
    <w:p w:rsidR="00545EF5" w:rsidRPr="00A92A2E" w:rsidRDefault="00545EF5" w:rsidP="00262EAE">
      <w:pPr>
        <w:tabs>
          <w:tab w:val="clear" w:pos="567"/>
        </w:tabs>
        <w:outlineLvl w:val="0"/>
        <w:rPr>
          <w:szCs w:val="22"/>
          <w:lang w:val="de-DE"/>
        </w:rPr>
      </w:pPr>
      <w:r>
        <w:rPr>
          <w:szCs w:val="22"/>
        </w:rPr>
        <w:t>•</w:t>
      </w:r>
      <w:r>
        <w:rPr>
          <w:szCs w:val="22"/>
        </w:rPr>
        <w:tab/>
        <w:t>lööve, nõgestõbi, kublad või sügelus</w:t>
      </w:r>
    </w:p>
    <w:p w:rsidR="00545EF5" w:rsidRPr="00A92A2E" w:rsidRDefault="00545EF5" w:rsidP="00262EAE">
      <w:pPr>
        <w:tabs>
          <w:tab w:val="clear" w:pos="567"/>
        </w:tabs>
        <w:outlineLvl w:val="0"/>
        <w:rPr>
          <w:szCs w:val="22"/>
          <w:lang w:val="de-DE"/>
        </w:rPr>
      </w:pPr>
      <w:r>
        <w:rPr>
          <w:szCs w:val="22"/>
        </w:rPr>
        <w:t>•</w:t>
      </w:r>
      <w:r>
        <w:rPr>
          <w:szCs w:val="22"/>
        </w:rPr>
        <w:tab/>
        <w:t>kahvatu ja jahe nahk, südamelöögisageduse tõus ja/või peapööritus (madal vererõhk)</w:t>
      </w:r>
      <w:r w:rsidR="007472C9">
        <w:rPr>
          <w:szCs w:val="22"/>
        </w:rPr>
        <w:t>.</w:t>
      </w:r>
    </w:p>
    <w:p w:rsidR="00545EF5" w:rsidRPr="00A92A2E" w:rsidRDefault="00545EF5" w:rsidP="00262EAE">
      <w:pPr>
        <w:tabs>
          <w:tab w:val="clear" w:pos="567"/>
        </w:tabs>
        <w:outlineLvl w:val="0"/>
        <w:rPr>
          <w:szCs w:val="22"/>
          <w:lang w:val="de-DE"/>
        </w:rPr>
      </w:pPr>
    </w:p>
    <w:p w:rsidR="00545EF5" w:rsidRPr="00A92A2E" w:rsidRDefault="00545EF5" w:rsidP="00262EAE">
      <w:pPr>
        <w:tabs>
          <w:tab w:val="clear" w:pos="567"/>
        </w:tabs>
        <w:outlineLvl w:val="0"/>
        <w:rPr>
          <w:b/>
          <w:szCs w:val="22"/>
          <w:lang w:val="de-DE"/>
        </w:rPr>
      </w:pPr>
      <w:r>
        <w:rPr>
          <w:b/>
          <w:szCs w:val="22"/>
        </w:rPr>
        <w:t>Refixia kasutamisel on tä</w:t>
      </w:r>
      <w:r w:rsidR="00A13649">
        <w:rPr>
          <w:b/>
          <w:szCs w:val="22"/>
        </w:rPr>
        <w:t>heldatud järgmisi kõrvaltoimeid:</w:t>
      </w:r>
    </w:p>
    <w:p w:rsidR="00545EF5" w:rsidRPr="00A92A2E" w:rsidRDefault="00545EF5" w:rsidP="00262EAE">
      <w:pPr>
        <w:tabs>
          <w:tab w:val="clear" w:pos="567"/>
        </w:tabs>
        <w:outlineLvl w:val="0"/>
        <w:rPr>
          <w:szCs w:val="22"/>
          <w:lang w:val="de-DE"/>
        </w:rPr>
      </w:pPr>
    </w:p>
    <w:p w:rsidR="00545EF5" w:rsidRPr="00536D36" w:rsidRDefault="00545EF5" w:rsidP="00262EAE">
      <w:pPr>
        <w:tabs>
          <w:tab w:val="clear" w:pos="567"/>
        </w:tabs>
        <w:outlineLvl w:val="0"/>
        <w:rPr>
          <w:b/>
          <w:szCs w:val="22"/>
          <w:lang w:val="en-GB"/>
        </w:rPr>
      </w:pPr>
      <w:r>
        <w:rPr>
          <w:b/>
          <w:szCs w:val="22"/>
        </w:rPr>
        <w:t xml:space="preserve">Sagedased kõrvaltoimed </w:t>
      </w:r>
      <w:r>
        <w:rPr>
          <w:szCs w:val="22"/>
        </w:rPr>
        <w:t>(võivad esineda kuni 1 inimesel 10-st)</w:t>
      </w:r>
    </w:p>
    <w:p w:rsidR="00545EF5" w:rsidRPr="00536D36" w:rsidRDefault="00545EF5" w:rsidP="00262EAE">
      <w:pPr>
        <w:tabs>
          <w:tab w:val="clear" w:pos="567"/>
        </w:tabs>
        <w:outlineLvl w:val="0"/>
        <w:rPr>
          <w:szCs w:val="22"/>
          <w:lang w:val="en-GB"/>
        </w:rPr>
      </w:pPr>
      <w:r>
        <w:rPr>
          <w:szCs w:val="22"/>
        </w:rPr>
        <w:t>•</w:t>
      </w:r>
      <w:r>
        <w:rPr>
          <w:szCs w:val="22"/>
        </w:rPr>
        <w:tab/>
        <w:t>sügelus (</w:t>
      </w:r>
      <w:r w:rsidRPr="008B3667">
        <w:rPr>
          <w:i/>
          <w:szCs w:val="22"/>
        </w:rPr>
        <w:t>pruritus</w:t>
      </w:r>
      <w:r>
        <w:rPr>
          <w:szCs w:val="22"/>
        </w:rPr>
        <w:t>)</w:t>
      </w:r>
    </w:p>
    <w:p w:rsidR="00545EF5" w:rsidRDefault="00545EF5" w:rsidP="00262EAE">
      <w:pPr>
        <w:tabs>
          <w:tab w:val="clear" w:pos="567"/>
        </w:tabs>
        <w:outlineLvl w:val="0"/>
        <w:rPr>
          <w:szCs w:val="22"/>
        </w:rPr>
      </w:pPr>
      <w:r>
        <w:rPr>
          <w:szCs w:val="22"/>
        </w:rPr>
        <w:t>•</w:t>
      </w:r>
      <w:r>
        <w:rPr>
          <w:szCs w:val="22"/>
        </w:rPr>
        <w:tab/>
        <w:t>nahareaktsioonid süstekohal</w:t>
      </w:r>
    </w:p>
    <w:p w:rsidR="000521A1" w:rsidRDefault="000521A1" w:rsidP="000521A1">
      <w:pPr>
        <w:ind w:left="567" w:hanging="567"/>
        <w:rPr>
          <w:lang w:val="en-GB"/>
        </w:rPr>
      </w:pPr>
      <w:r w:rsidRPr="000521A1">
        <w:t>•</w:t>
      </w:r>
      <w:r w:rsidRPr="000521A1">
        <w:tab/>
      </w:r>
      <w:r>
        <w:rPr>
          <w:lang w:val="en-GB"/>
        </w:rPr>
        <w:t>iiveldustunne</w:t>
      </w:r>
    </w:p>
    <w:p w:rsidR="000521A1" w:rsidRPr="00536D36" w:rsidRDefault="000521A1" w:rsidP="000521A1">
      <w:pPr>
        <w:ind w:left="567" w:hanging="567"/>
        <w:rPr>
          <w:lang w:val="en-GB"/>
        </w:rPr>
      </w:pPr>
      <w:r w:rsidRPr="000521A1">
        <w:t>•</w:t>
      </w:r>
      <w:r w:rsidRPr="000521A1">
        <w:tab/>
      </w:r>
      <w:r>
        <w:rPr>
          <w:lang w:val="en-GB"/>
        </w:rPr>
        <w:t>väga suur väsimus.</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b/>
          <w:szCs w:val="22"/>
          <w:lang w:val="en-GB"/>
        </w:rPr>
      </w:pPr>
      <w:r>
        <w:rPr>
          <w:b/>
          <w:szCs w:val="22"/>
        </w:rPr>
        <w:t xml:space="preserve">Aeg-ajalt esinevad kõrvaltoimed </w:t>
      </w:r>
      <w:r>
        <w:rPr>
          <w:szCs w:val="22"/>
        </w:rPr>
        <w:t>(võivad esineda kuni 1 inimesel 100-st)</w:t>
      </w:r>
    </w:p>
    <w:p w:rsidR="00545EF5" w:rsidRDefault="007A766B" w:rsidP="007A766B">
      <w:pPr>
        <w:ind w:left="567" w:hanging="567"/>
      </w:pPr>
      <w:r>
        <w:t>•</w:t>
      </w:r>
      <w:r>
        <w:tab/>
        <w:t>allergilised reaktsioonid (ülitundlikkus). See võib süveneda ja muutuda eluohtlikuks (anafülaktilised reaktsioonid)</w:t>
      </w:r>
    </w:p>
    <w:p w:rsidR="000521A1" w:rsidRDefault="000521A1" w:rsidP="000521A1">
      <w:pPr>
        <w:ind w:left="567" w:hanging="567"/>
      </w:pPr>
      <w:r w:rsidRPr="000521A1">
        <w:t>•</w:t>
      </w:r>
      <w:r w:rsidRPr="000521A1">
        <w:tab/>
      </w:r>
      <w:r w:rsidR="000534D8">
        <w:t>südame</w:t>
      </w:r>
      <w:r>
        <w:t>pekslemine</w:t>
      </w:r>
    </w:p>
    <w:p w:rsidR="000521A1" w:rsidRPr="00536D36" w:rsidRDefault="000521A1" w:rsidP="000521A1">
      <w:pPr>
        <w:ind w:left="567" w:hanging="567"/>
        <w:rPr>
          <w:lang w:val="en-GB"/>
        </w:rPr>
      </w:pPr>
      <w:r w:rsidRPr="000521A1">
        <w:t>•</w:t>
      </w:r>
      <w:r w:rsidRPr="000521A1">
        <w:tab/>
      </w:r>
      <w:r>
        <w:t>kuumahood.</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szCs w:val="22"/>
          <w:lang w:val="en-GB"/>
        </w:rPr>
      </w:pPr>
      <w:r>
        <w:rPr>
          <w:b/>
          <w:szCs w:val="22"/>
        </w:rPr>
        <w:t xml:space="preserve">Teadmata sagedusega kõrvaltoimed </w:t>
      </w:r>
      <w:r>
        <w:rPr>
          <w:szCs w:val="22"/>
        </w:rPr>
        <w:t>(</w:t>
      </w:r>
      <w:r w:rsidR="000534D8">
        <w:rPr>
          <w:szCs w:val="22"/>
        </w:rPr>
        <w:t>sagedust ei saa hinnata olemasolevate andmete järgi)</w:t>
      </w:r>
    </w:p>
    <w:p w:rsidR="00545EF5" w:rsidRPr="00536D36" w:rsidRDefault="00545EF5" w:rsidP="00262EAE">
      <w:pPr>
        <w:tabs>
          <w:tab w:val="clear" w:pos="567"/>
        </w:tabs>
        <w:outlineLvl w:val="0"/>
        <w:rPr>
          <w:szCs w:val="22"/>
          <w:lang w:val="en-GB"/>
        </w:rPr>
      </w:pPr>
      <w:r>
        <w:rPr>
          <w:szCs w:val="22"/>
        </w:rPr>
        <w:t>•</w:t>
      </w:r>
      <w:r>
        <w:rPr>
          <w:szCs w:val="22"/>
        </w:rPr>
        <w:tab/>
        <w:t>neutraliseerivad antikehad (inhibiitorid)</w:t>
      </w:r>
      <w:r w:rsidR="007472C9">
        <w:rPr>
          <w:szCs w:val="22"/>
        </w:rPr>
        <w:t>.</w:t>
      </w:r>
    </w:p>
    <w:p w:rsidR="00545EF5" w:rsidRPr="00536D36" w:rsidRDefault="00545EF5" w:rsidP="00262EAE">
      <w:pPr>
        <w:tabs>
          <w:tab w:val="clear" w:pos="567"/>
        </w:tabs>
        <w:outlineLvl w:val="0"/>
        <w:rPr>
          <w:b/>
          <w:szCs w:val="22"/>
          <w:lang w:val="en-GB"/>
        </w:rPr>
      </w:pPr>
    </w:p>
    <w:p w:rsidR="00545EF5" w:rsidRPr="00536D36" w:rsidRDefault="000141C3" w:rsidP="00262EAE">
      <w:pPr>
        <w:tabs>
          <w:tab w:val="clear" w:pos="567"/>
        </w:tabs>
        <w:outlineLvl w:val="0"/>
        <w:rPr>
          <w:b/>
          <w:szCs w:val="22"/>
          <w:lang w:val="en-GB"/>
        </w:rPr>
      </w:pPr>
      <w:r w:rsidRPr="000141C3">
        <w:rPr>
          <w:b/>
          <w:szCs w:val="22"/>
        </w:rPr>
        <w:t>Kõrvaltoimetest teavitamine</w:t>
      </w:r>
    </w:p>
    <w:p w:rsidR="00545EF5" w:rsidRPr="00A92A2E" w:rsidRDefault="00013480" w:rsidP="000141C3">
      <w:pPr>
        <w:tabs>
          <w:tab w:val="clear" w:pos="567"/>
        </w:tabs>
        <w:outlineLvl w:val="0"/>
        <w:rPr>
          <w:szCs w:val="22"/>
        </w:rPr>
      </w:pPr>
      <w:r w:rsidRPr="00773856">
        <w:rPr>
          <w:szCs w:val="22"/>
        </w:rPr>
        <w:t>Kui teil tekib ükskõik milline kõr</w:t>
      </w:r>
      <w:r w:rsidR="000141C3">
        <w:rPr>
          <w:szCs w:val="22"/>
        </w:rPr>
        <w:t xml:space="preserve">valtoime, pidage nõu oma arsti, </w:t>
      </w:r>
      <w:r w:rsidR="000141C3" w:rsidRPr="000141C3">
        <w:rPr>
          <w:szCs w:val="22"/>
        </w:rPr>
        <w:t>apteekri</w:t>
      </w:r>
      <w:r w:rsidR="000141C3">
        <w:rPr>
          <w:szCs w:val="22"/>
        </w:rPr>
        <w:t xml:space="preserve"> või</w:t>
      </w:r>
      <w:r w:rsidR="000141C3" w:rsidRPr="000141C3">
        <w:rPr>
          <w:szCs w:val="22"/>
        </w:rPr>
        <w:t xml:space="preserve"> meditsiiniõega</w:t>
      </w:r>
      <w:r w:rsidRPr="00773856">
        <w:rPr>
          <w:szCs w:val="22"/>
        </w:rPr>
        <w:t>. Kõrvaltoime võib olla ka selline, mida selles infolehes ei ole nimetatud.</w:t>
      </w:r>
      <w:r w:rsidRPr="00773856">
        <w:t xml:space="preserve"> Kõrvaltoimetest võite ka ise teavitada</w:t>
      </w:r>
      <w:r w:rsidR="00C34553">
        <w:t xml:space="preserve"> </w:t>
      </w:r>
      <w:r w:rsidR="00C34553" w:rsidRPr="008B16D5">
        <w:rPr>
          <w:szCs w:val="22"/>
          <w:shd w:val="pct25" w:color="auto" w:fill="auto"/>
          <w:lang w:val="en-GB"/>
        </w:rPr>
        <w:t xml:space="preserve">riikliku teavitussüsteemi, mis on loetletud </w:t>
      </w:r>
      <w:hyperlink r:id="rId13" w:history="1">
        <w:r w:rsidR="00C34553" w:rsidRPr="008B16D5">
          <w:rPr>
            <w:szCs w:val="22"/>
            <w:shd w:val="pct25" w:color="auto" w:fill="auto"/>
            <w:lang w:val="en-GB"/>
          </w:rPr>
          <w:t>V lisas</w:t>
        </w:r>
      </w:hyperlink>
      <w:r w:rsidR="00C34553">
        <w:t xml:space="preserve"> </w:t>
      </w:r>
      <w:r w:rsidRPr="00F53662">
        <w:t>kaudu. Teavitades aitate saada rohkem infot ravimi ohutusest.</w:t>
      </w:r>
    </w:p>
    <w:p w:rsidR="00545EF5" w:rsidRPr="00A92A2E" w:rsidRDefault="00545EF5" w:rsidP="00262EAE">
      <w:pPr>
        <w:tabs>
          <w:tab w:val="clear" w:pos="567"/>
        </w:tabs>
        <w:outlineLvl w:val="0"/>
        <w:rPr>
          <w:szCs w:val="22"/>
        </w:rPr>
      </w:pPr>
    </w:p>
    <w:p w:rsidR="00545EF5" w:rsidRPr="00A92A2E" w:rsidRDefault="00545EF5" w:rsidP="00262EAE">
      <w:pPr>
        <w:tabs>
          <w:tab w:val="clear" w:pos="567"/>
        </w:tabs>
        <w:outlineLvl w:val="0"/>
        <w:rPr>
          <w:szCs w:val="22"/>
        </w:rPr>
      </w:pPr>
    </w:p>
    <w:p w:rsidR="00545EF5" w:rsidRPr="00A92A2E" w:rsidRDefault="00545EF5" w:rsidP="00262EAE">
      <w:pPr>
        <w:tabs>
          <w:tab w:val="clear" w:pos="567"/>
        </w:tabs>
        <w:outlineLvl w:val="0"/>
        <w:rPr>
          <w:b/>
          <w:szCs w:val="22"/>
        </w:rPr>
      </w:pPr>
      <w:r>
        <w:rPr>
          <w:b/>
          <w:szCs w:val="22"/>
        </w:rPr>
        <w:t>5.</w:t>
      </w:r>
      <w:r>
        <w:rPr>
          <w:b/>
          <w:szCs w:val="22"/>
        </w:rPr>
        <w:tab/>
        <w:t>Kuidas Refixia</w:t>
      </w:r>
      <w:r w:rsidR="00C34553">
        <w:rPr>
          <w:b/>
          <w:szCs w:val="22"/>
        </w:rPr>
        <w:t>’</w:t>
      </w:r>
      <w:r>
        <w:rPr>
          <w:b/>
          <w:szCs w:val="22"/>
        </w:rPr>
        <w:t>t säilitada</w:t>
      </w:r>
    </w:p>
    <w:p w:rsidR="00545EF5" w:rsidRPr="00A92A2E" w:rsidRDefault="00545EF5" w:rsidP="00262EAE">
      <w:pPr>
        <w:tabs>
          <w:tab w:val="clear" w:pos="567"/>
        </w:tabs>
        <w:outlineLvl w:val="0"/>
        <w:rPr>
          <w:szCs w:val="22"/>
        </w:rPr>
      </w:pPr>
    </w:p>
    <w:p w:rsidR="00545EF5" w:rsidRPr="00A92A2E" w:rsidRDefault="00545EF5" w:rsidP="00262EAE">
      <w:pPr>
        <w:tabs>
          <w:tab w:val="clear" w:pos="567"/>
        </w:tabs>
        <w:outlineLvl w:val="0"/>
        <w:rPr>
          <w:szCs w:val="22"/>
        </w:rPr>
      </w:pPr>
      <w:r>
        <w:rPr>
          <w:szCs w:val="22"/>
        </w:rPr>
        <w:t>Hoidke seda ravimit laste eest varjatud ja kättesaamatus kohas.</w:t>
      </w:r>
    </w:p>
    <w:p w:rsidR="00545EF5" w:rsidRPr="00A92A2E" w:rsidRDefault="00545EF5" w:rsidP="00262EAE">
      <w:pPr>
        <w:tabs>
          <w:tab w:val="clear" w:pos="567"/>
        </w:tabs>
        <w:outlineLvl w:val="0"/>
        <w:rPr>
          <w:szCs w:val="22"/>
        </w:rPr>
      </w:pPr>
    </w:p>
    <w:p w:rsidR="00545EF5" w:rsidRPr="00A92A2E" w:rsidRDefault="00545EF5" w:rsidP="00262EAE">
      <w:pPr>
        <w:tabs>
          <w:tab w:val="clear" w:pos="567"/>
        </w:tabs>
        <w:outlineLvl w:val="0"/>
        <w:rPr>
          <w:szCs w:val="22"/>
        </w:rPr>
      </w:pPr>
      <w:r>
        <w:rPr>
          <w:szCs w:val="22"/>
        </w:rPr>
        <w:t>Ärge kasutage Refixia</w:t>
      </w:r>
      <w:r w:rsidR="00C34553">
        <w:rPr>
          <w:szCs w:val="22"/>
        </w:rPr>
        <w:t>’</w:t>
      </w:r>
      <w:r>
        <w:rPr>
          <w:szCs w:val="22"/>
        </w:rPr>
        <w:t xml:space="preserve">t pärast kõlblikkusaega, mis on märgitud </w:t>
      </w:r>
      <w:r w:rsidR="00013480" w:rsidRPr="00DC20FF">
        <w:rPr>
          <w:szCs w:val="22"/>
        </w:rPr>
        <w:t>karbil</w:t>
      </w:r>
      <w:r w:rsidR="00013480" w:rsidRPr="0040524A">
        <w:rPr>
          <w:szCs w:val="22"/>
        </w:rPr>
        <w:t>e</w:t>
      </w:r>
      <w:r w:rsidR="00013480" w:rsidRPr="00661114">
        <w:rPr>
          <w:szCs w:val="22"/>
        </w:rPr>
        <w:t xml:space="preserve"> </w:t>
      </w:r>
      <w:r w:rsidR="00013480" w:rsidRPr="00640706">
        <w:rPr>
          <w:szCs w:val="22"/>
        </w:rPr>
        <w:t>ning viaali ja eeltäidetud süstla etiketil</w:t>
      </w:r>
      <w:r w:rsidR="00013480" w:rsidRPr="00611EC1">
        <w:rPr>
          <w:szCs w:val="22"/>
        </w:rPr>
        <w:t xml:space="preserve">e </w:t>
      </w:r>
      <w:r w:rsidR="000141C3" w:rsidRPr="000141C3">
        <w:rPr>
          <w:szCs w:val="22"/>
        </w:rPr>
        <w:t>pärast</w:t>
      </w:r>
      <w:r w:rsidR="000141C3">
        <w:rPr>
          <w:szCs w:val="22"/>
        </w:rPr>
        <w:t xml:space="preserve"> </w:t>
      </w:r>
      <w:r w:rsidR="00013480" w:rsidRPr="00E41737">
        <w:rPr>
          <w:bCs/>
          <w:szCs w:val="22"/>
          <w:lang w:eastAsia="da-DK"/>
        </w:rPr>
        <w:t>„Kõlblik kuni:“</w:t>
      </w:r>
      <w:r w:rsidR="00A13649">
        <w:rPr>
          <w:bCs/>
          <w:szCs w:val="22"/>
          <w:lang w:eastAsia="da-DK"/>
        </w:rPr>
        <w:t xml:space="preserve"> </w:t>
      </w:r>
      <w:r w:rsidR="00A13649">
        <w:rPr>
          <w:szCs w:val="22"/>
        </w:rPr>
        <w:t xml:space="preserve">või </w:t>
      </w:r>
      <w:r w:rsidR="00A13649" w:rsidRPr="00E41737">
        <w:rPr>
          <w:bCs/>
          <w:szCs w:val="22"/>
          <w:lang w:eastAsia="da-DK"/>
        </w:rPr>
        <w:t>„</w:t>
      </w:r>
      <w:r w:rsidR="00A13649">
        <w:rPr>
          <w:bCs/>
          <w:szCs w:val="22"/>
          <w:lang w:eastAsia="da-DK"/>
        </w:rPr>
        <w:t>EXP</w:t>
      </w:r>
      <w:r w:rsidR="00A13649" w:rsidRPr="00E41737">
        <w:rPr>
          <w:bCs/>
          <w:szCs w:val="22"/>
          <w:lang w:eastAsia="da-DK"/>
        </w:rPr>
        <w:t>“</w:t>
      </w:r>
      <w:r w:rsidR="00013480" w:rsidRPr="007A5F63">
        <w:rPr>
          <w:szCs w:val="22"/>
        </w:rPr>
        <w:t>.</w:t>
      </w:r>
      <w:r>
        <w:rPr>
          <w:szCs w:val="22"/>
        </w:rPr>
        <w:t xml:space="preserve"> </w:t>
      </w:r>
      <w:r w:rsidR="00013480" w:rsidRPr="00602358">
        <w:rPr>
          <w:szCs w:val="22"/>
        </w:rPr>
        <w:t>Kõlblikkusaeg viitab selle kuu viimasele päevale.</w:t>
      </w:r>
    </w:p>
    <w:p w:rsidR="00545EF5" w:rsidRPr="00A92A2E" w:rsidRDefault="00545EF5" w:rsidP="00262EAE">
      <w:pPr>
        <w:tabs>
          <w:tab w:val="clear" w:pos="567"/>
        </w:tabs>
        <w:outlineLvl w:val="0"/>
        <w:rPr>
          <w:szCs w:val="22"/>
        </w:rPr>
      </w:pPr>
    </w:p>
    <w:p w:rsidR="000534D8" w:rsidRPr="00A92A2E" w:rsidRDefault="000534D8" w:rsidP="000534D8">
      <w:pPr>
        <w:tabs>
          <w:tab w:val="clear" w:pos="567"/>
        </w:tabs>
        <w:outlineLvl w:val="0"/>
        <w:rPr>
          <w:szCs w:val="22"/>
          <w:lang w:val="de-DE"/>
        </w:rPr>
      </w:pPr>
      <w:r>
        <w:rPr>
          <w:szCs w:val="22"/>
        </w:rPr>
        <w:t>Hoida külmkapis (2 </w:t>
      </w:r>
      <w:r w:rsidRPr="00113DFF">
        <w:rPr>
          <w:szCs w:val="22"/>
        </w:rPr>
        <w:sym w:font="Symbol" w:char="00B0"/>
      </w:r>
      <w:r>
        <w:rPr>
          <w:szCs w:val="22"/>
        </w:rPr>
        <w:t>C...8 </w:t>
      </w:r>
      <w:r w:rsidRPr="00113DFF">
        <w:rPr>
          <w:szCs w:val="22"/>
        </w:rPr>
        <w:sym w:font="Symbol" w:char="00B0"/>
      </w:r>
      <w:r w:rsidRPr="00113DFF">
        <w:rPr>
          <w:szCs w:val="22"/>
        </w:rPr>
        <w:t>C).</w:t>
      </w:r>
      <w:r>
        <w:rPr>
          <w:szCs w:val="22"/>
        </w:rPr>
        <w:t xml:space="preserve"> Mitte lasta külmuda.</w:t>
      </w:r>
    </w:p>
    <w:p w:rsidR="00545EF5" w:rsidRPr="00A92A2E" w:rsidRDefault="00545EF5" w:rsidP="00262EAE">
      <w:pPr>
        <w:tabs>
          <w:tab w:val="clear" w:pos="567"/>
        </w:tabs>
        <w:outlineLvl w:val="0"/>
        <w:rPr>
          <w:szCs w:val="22"/>
        </w:rPr>
      </w:pPr>
      <w:r>
        <w:rPr>
          <w:szCs w:val="22"/>
        </w:rPr>
        <w:t>Hoida originaalpakendis valguse eest kaitstult.</w:t>
      </w:r>
    </w:p>
    <w:p w:rsidR="00545EF5" w:rsidRPr="00A92A2E" w:rsidRDefault="00545EF5" w:rsidP="00262EAE">
      <w:pPr>
        <w:tabs>
          <w:tab w:val="clear" w:pos="567"/>
        </w:tabs>
        <w:outlineLvl w:val="0"/>
        <w:rPr>
          <w:szCs w:val="22"/>
        </w:rPr>
      </w:pPr>
    </w:p>
    <w:p w:rsidR="007823ED" w:rsidRPr="00A92A2E" w:rsidRDefault="005E05CE" w:rsidP="007823ED">
      <w:pPr>
        <w:tabs>
          <w:tab w:val="clear" w:pos="567"/>
        </w:tabs>
        <w:outlineLvl w:val="0"/>
        <w:rPr>
          <w:szCs w:val="22"/>
        </w:rPr>
      </w:pPr>
      <w:r>
        <w:rPr>
          <w:szCs w:val="22"/>
        </w:rPr>
        <w:t xml:space="preserve">Refixia tohib külmkapist välja võtta maksimaalselt </w:t>
      </w:r>
      <w:r w:rsidR="009140DD">
        <w:rPr>
          <w:szCs w:val="22"/>
        </w:rPr>
        <w:t>6 </w:t>
      </w:r>
      <w:r>
        <w:rPr>
          <w:szCs w:val="22"/>
        </w:rPr>
        <w:t>kuuks ja säil</w:t>
      </w:r>
      <w:r w:rsidR="00E41E64">
        <w:rPr>
          <w:szCs w:val="22"/>
        </w:rPr>
        <w:t>itada toatemperatuuril (kuni 30</w:t>
      </w:r>
      <w:r w:rsidR="00C34553">
        <w:rPr>
          <w:szCs w:val="22"/>
        </w:rPr>
        <w:t> </w:t>
      </w:r>
      <w:r>
        <w:rPr>
          <w:szCs w:val="22"/>
        </w:rPr>
        <w:t xml:space="preserve">°C). Palun märkige karbile Refixia külmkapist välja võtmise ja toatemperatuuril säilitamise alguse kuupäev. See uus aegumiskuupäev ei tohi kunagi ületada välisel karbil algselt toodud kuupäeva. Kui seda ravimit uueks aegumiskuupäevaks kasutatud ei ole, tuleb see ära visata. Pärast toatemperatuuril hoidmist ei tohi </w:t>
      </w:r>
      <w:r w:rsidR="000534D8">
        <w:rPr>
          <w:szCs w:val="22"/>
        </w:rPr>
        <w:t xml:space="preserve">seda ravimit </w:t>
      </w:r>
      <w:r>
        <w:rPr>
          <w:szCs w:val="22"/>
        </w:rPr>
        <w:t>külmkappi tagasi panna.</w:t>
      </w:r>
    </w:p>
    <w:p w:rsidR="007823ED" w:rsidRPr="00A92A2E" w:rsidRDefault="007823ED" w:rsidP="007823ED">
      <w:pPr>
        <w:tabs>
          <w:tab w:val="clear" w:pos="567"/>
        </w:tabs>
        <w:outlineLvl w:val="0"/>
        <w:rPr>
          <w:szCs w:val="22"/>
        </w:rPr>
      </w:pPr>
    </w:p>
    <w:p w:rsidR="0042496F" w:rsidRPr="009A4732" w:rsidRDefault="0042496F" w:rsidP="007823ED">
      <w:pPr>
        <w:tabs>
          <w:tab w:val="clear" w:pos="567"/>
        </w:tabs>
        <w:outlineLvl w:val="0"/>
        <w:rPr>
          <w:szCs w:val="22"/>
        </w:rPr>
      </w:pPr>
      <w:r>
        <w:rPr>
          <w:szCs w:val="22"/>
        </w:rPr>
        <w:t xml:space="preserve">Kasutage </w:t>
      </w:r>
      <w:r w:rsidR="00C34553" w:rsidRPr="00DF7E5B">
        <w:rPr>
          <w:szCs w:val="22"/>
        </w:rPr>
        <w:t>süste</w:t>
      </w:r>
      <w:r w:rsidR="00C34553">
        <w:rPr>
          <w:szCs w:val="22"/>
        </w:rPr>
        <w:t xml:space="preserve">lahust </w:t>
      </w:r>
      <w:r>
        <w:rPr>
          <w:szCs w:val="22"/>
        </w:rPr>
        <w:t xml:space="preserve">kohe pärast manustamiskõlblikuks muutmist. Kui </w:t>
      </w:r>
      <w:r w:rsidR="007F74B9">
        <w:rPr>
          <w:szCs w:val="22"/>
        </w:rPr>
        <w:t>selle</w:t>
      </w:r>
      <w:r>
        <w:rPr>
          <w:szCs w:val="22"/>
        </w:rPr>
        <w:t xml:space="preserve"> kasutamine pole </w:t>
      </w:r>
      <w:r w:rsidR="007F74B9">
        <w:rPr>
          <w:szCs w:val="22"/>
        </w:rPr>
        <w:t xml:space="preserve">kohe </w:t>
      </w:r>
      <w:r>
        <w:rPr>
          <w:szCs w:val="22"/>
        </w:rPr>
        <w:t xml:space="preserve">võimalik, kasutage ravimit </w:t>
      </w:r>
      <w:r w:rsidR="00916E7E">
        <w:rPr>
          <w:szCs w:val="22"/>
        </w:rPr>
        <w:t>24 </w:t>
      </w:r>
      <w:r>
        <w:rPr>
          <w:szCs w:val="22"/>
        </w:rPr>
        <w:t>tunni jooksul, kui seda hoita</w:t>
      </w:r>
      <w:r w:rsidR="00E41E64">
        <w:rPr>
          <w:szCs w:val="22"/>
        </w:rPr>
        <w:t xml:space="preserve">kse külmkapis temperatuuril </w:t>
      </w:r>
      <w:r w:rsidR="00297E9E">
        <w:rPr>
          <w:szCs w:val="22"/>
        </w:rPr>
        <w:t>2</w:t>
      </w:r>
      <w:r w:rsidR="00C34553">
        <w:rPr>
          <w:szCs w:val="22"/>
        </w:rPr>
        <w:t> </w:t>
      </w:r>
      <w:r w:rsidR="00297E9E" w:rsidRPr="00113DFF">
        <w:rPr>
          <w:szCs w:val="22"/>
        </w:rPr>
        <w:sym w:font="Symbol" w:char="00B0"/>
      </w:r>
      <w:r w:rsidR="00297E9E">
        <w:rPr>
          <w:szCs w:val="22"/>
        </w:rPr>
        <w:t>C...8</w:t>
      </w:r>
      <w:r w:rsidR="00C34553">
        <w:rPr>
          <w:szCs w:val="22"/>
        </w:rPr>
        <w:t> </w:t>
      </w:r>
      <w:r w:rsidR="00297E9E" w:rsidRPr="00113DFF">
        <w:rPr>
          <w:szCs w:val="22"/>
        </w:rPr>
        <w:sym w:font="Symbol" w:char="00B0"/>
      </w:r>
      <w:r w:rsidR="00297E9E" w:rsidRPr="00113DFF">
        <w:rPr>
          <w:szCs w:val="22"/>
        </w:rPr>
        <w:t>C</w:t>
      </w:r>
      <w:r>
        <w:rPr>
          <w:szCs w:val="22"/>
        </w:rPr>
        <w:t xml:space="preserve">, või </w:t>
      </w:r>
      <w:r w:rsidR="00916E7E">
        <w:rPr>
          <w:szCs w:val="22"/>
        </w:rPr>
        <w:t>4 </w:t>
      </w:r>
      <w:r>
        <w:rPr>
          <w:szCs w:val="22"/>
        </w:rPr>
        <w:t xml:space="preserve">tunni jooksul, kui </w:t>
      </w:r>
      <w:r w:rsidR="007F74B9">
        <w:rPr>
          <w:szCs w:val="22"/>
        </w:rPr>
        <w:t>see on võetud</w:t>
      </w:r>
      <w:r>
        <w:rPr>
          <w:szCs w:val="22"/>
        </w:rPr>
        <w:t xml:space="preserve"> külmkapist välja</w:t>
      </w:r>
      <w:r w:rsidR="00793A0A">
        <w:rPr>
          <w:szCs w:val="22"/>
        </w:rPr>
        <w:t xml:space="preserve"> ja hoitud</w:t>
      </w:r>
      <w:r w:rsidR="00E41E64">
        <w:rPr>
          <w:szCs w:val="22"/>
        </w:rPr>
        <w:t xml:space="preserve"> temperatuuril </w:t>
      </w:r>
      <w:r w:rsidR="007F74B9">
        <w:rPr>
          <w:szCs w:val="22"/>
        </w:rPr>
        <w:t xml:space="preserve">kuni </w:t>
      </w:r>
      <w:r w:rsidR="00E41E64">
        <w:rPr>
          <w:szCs w:val="22"/>
        </w:rPr>
        <w:t>30</w:t>
      </w:r>
      <w:r w:rsidR="00C34553">
        <w:rPr>
          <w:szCs w:val="22"/>
        </w:rPr>
        <w:t> </w:t>
      </w:r>
      <w:r>
        <w:rPr>
          <w:szCs w:val="22"/>
        </w:rPr>
        <w:t>°C.</w:t>
      </w:r>
    </w:p>
    <w:p w:rsidR="007823ED" w:rsidRPr="00A92A2E" w:rsidRDefault="007823ED" w:rsidP="007823ED">
      <w:pPr>
        <w:tabs>
          <w:tab w:val="clear" w:pos="567"/>
        </w:tabs>
        <w:outlineLvl w:val="0"/>
        <w:rPr>
          <w:szCs w:val="22"/>
        </w:rPr>
      </w:pPr>
    </w:p>
    <w:p w:rsidR="007823ED" w:rsidRPr="00A92A2E" w:rsidRDefault="00013480" w:rsidP="007823ED">
      <w:pPr>
        <w:tabs>
          <w:tab w:val="clear" w:pos="567"/>
        </w:tabs>
        <w:outlineLvl w:val="0"/>
        <w:rPr>
          <w:szCs w:val="22"/>
        </w:rPr>
      </w:pPr>
      <w:r w:rsidRPr="00F80B41">
        <w:rPr>
          <w:szCs w:val="22"/>
        </w:rPr>
        <w:t>Viaalis olev p</w:t>
      </w:r>
      <w:r w:rsidRPr="00D54CD9">
        <w:rPr>
          <w:szCs w:val="22"/>
        </w:rPr>
        <w:t xml:space="preserve">ulber on valge </w:t>
      </w:r>
      <w:r>
        <w:rPr>
          <w:szCs w:val="22"/>
        </w:rPr>
        <w:t>kuni</w:t>
      </w:r>
      <w:r w:rsidRPr="00D54CD9">
        <w:rPr>
          <w:szCs w:val="22"/>
        </w:rPr>
        <w:t xml:space="preserve"> </w:t>
      </w:r>
      <w:r w:rsidR="009B556F">
        <w:rPr>
          <w:szCs w:val="22"/>
        </w:rPr>
        <w:t>kahvatuvalge</w:t>
      </w:r>
      <w:r w:rsidRPr="00D54CD9">
        <w:rPr>
          <w:szCs w:val="22"/>
        </w:rPr>
        <w:t>. Ärge kasutage pulbrit, kui selle värv on muutunud.</w:t>
      </w:r>
    </w:p>
    <w:p w:rsidR="007823ED" w:rsidRPr="00A92A2E" w:rsidRDefault="007823ED" w:rsidP="007823ED">
      <w:pPr>
        <w:tabs>
          <w:tab w:val="clear" w:pos="567"/>
        </w:tabs>
        <w:outlineLvl w:val="0"/>
        <w:rPr>
          <w:szCs w:val="22"/>
        </w:rPr>
      </w:pPr>
    </w:p>
    <w:p w:rsidR="007823ED" w:rsidRPr="00A92A2E" w:rsidRDefault="00013480" w:rsidP="007823ED">
      <w:pPr>
        <w:tabs>
          <w:tab w:val="clear" w:pos="567"/>
        </w:tabs>
        <w:outlineLvl w:val="0"/>
        <w:rPr>
          <w:szCs w:val="22"/>
        </w:rPr>
      </w:pPr>
      <w:r w:rsidRPr="00D81896">
        <w:rPr>
          <w:szCs w:val="22"/>
        </w:rPr>
        <w:t>Kokkusegatud</w:t>
      </w:r>
      <w:r w:rsidRPr="00794217">
        <w:rPr>
          <w:szCs w:val="22"/>
        </w:rPr>
        <w:t xml:space="preserve"> lahus on selge</w:t>
      </w:r>
      <w:r w:rsidR="00CB1087">
        <w:rPr>
          <w:szCs w:val="22"/>
        </w:rPr>
        <w:t xml:space="preserve"> ja värvitu. Ärge kasutage manustamiskõlblikuks muudetud lahust, kui selles </w:t>
      </w:r>
      <w:r w:rsidR="009B556F">
        <w:rPr>
          <w:szCs w:val="22"/>
        </w:rPr>
        <w:t xml:space="preserve">on nähtavaid </w:t>
      </w:r>
      <w:r w:rsidR="00CB1087">
        <w:rPr>
          <w:szCs w:val="22"/>
        </w:rPr>
        <w:t xml:space="preserve">osakesi või </w:t>
      </w:r>
      <w:r w:rsidR="009B556F">
        <w:rPr>
          <w:szCs w:val="22"/>
        </w:rPr>
        <w:t xml:space="preserve">kui lahuse </w:t>
      </w:r>
      <w:r w:rsidR="00CB1087">
        <w:rPr>
          <w:szCs w:val="22"/>
        </w:rPr>
        <w:t>värvus</w:t>
      </w:r>
      <w:r w:rsidR="009B556F">
        <w:rPr>
          <w:szCs w:val="22"/>
        </w:rPr>
        <w:t xml:space="preserve"> on</w:t>
      </w:r>
      <w:r w:rsidR="00CB1087">
        <w:rPr>
          <w:szCs w:val="22"/>
        </w:rPr>
        <w:t xml:space="preserve"> muutu</w:t>
      </w:r>
      <w:r w:rsidR="009B556F">
        <w:rPr>
          <w:szCs w:val="22"/>
        </w:rPr>
        <w:t>nud</w:t>
      </w:r>
      <w:r w:rsidR="00CB1087">
        <w:rPr>
          <w:szCs w:val="22"/>
        </w:rPr>
        <w:t>.</w:t>
      </w:r>
    </w:p>
    <w:p w:rsidR="00545EF5" w:rsidRPr="00A92A2E" w:rsidRDefault="00545EF5" w:rsidP="00262EAE">
      <w:pPr>
        <w:tabs>
          <w:tab w:val="clear" w:pos="567"/>
        </w:tabs>
        <w:outlineLvl w:val="0"/>
        <w:rPr>
          <w:szCs w:val="22"/>
        </w:rPr>
      </w:pPr>
    </w:p>
    <w:p w:rsidR="00545EF5" w:rsidRPr="00536D36" w:rsidRDefault="00545EF5" w:rsidP="00262EAE">
      <w:pPr>
        <w:tabs>
          <w:tab w:val="clear" w:pos="567"/>
        </w:tabs>
        <w:outlineLvl w:val="0"/>
        <w:rPr>
          <w:szCs w:val="22"/>
          <w:lang w:val="en-GB"/>
        </w:rPr>
      </w:pPr>
      <w:r>
        <w:rPr>
          <w:szCs w:val="22"/>
        </w:rPr>
        <w:t>Ärge visake ravimeid kanalisatsiooni ega olmejäätmete hulka. Küsige oma apteekrilt, kuidas visata ära ravimeid, mida te enam ei kasuta. Need meetmed aitavad kaitsta keskkonda.</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b/>
          <w:szCs w:val="22"/>
          <w:lang w:val="en-GB"/>
        </w:rPr>
      </w:pPr>
      <w:r>
        <w:rPr>
          <w:b/>
          <w:szCs w:val="22"/>
        </w:rPr>
        <w:t>6.</w:t>
      </w:r>
      <w:r>
        <w:rPr>
          <w:b/>
          <w:szCs w:val="22"/>
        </w:rPr>
        <w:tab/>
        <w:t>Pakendi sisu ja muu teave</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b/>
          <w:szCs w:val="22"/>
          <w:lang w:val="en-GB"/>
        </w:rPr>
      </w:pPr>
      <w:r>
        <w:rPr>
          <w:b/>
          <w:szCs w:val="22"/>
        </w:rPr>
        <w:t>Mida Refixia sisaldab</w:t>
      </w:r>
    </w:p>
    <w:p w:rsidR="00545EF5" w:rsidRPr="00A92A2E" w:rsidRDefault="00E805FA" w:rsidP="00262EAE">
      <w:pPr>
        <w:ind w:left="567" w:hanging="567"/>
        <w:rPr>
          <w:b/>
        </w:rPr>
      </w:pPr>
      <w:r>
        <w:t>•</w:t>
      </w:r>
      <w:r>
        <w:tab/>
        <w:t>Toimeaine on beetanonakogpegool (pegüleeritud inimese hüübimisfaktor</w:t>
      </w:r>
      <w:r w:rsidR="00F50980">
        <w:t> </w:t>
      </w:r>
      <w:r>
        <w:t xml:space="preserve">IX (rDNA)). </w:t>
      </w:r>
      <w:r w:rsidR="00C34553">
        <w:t xml:space="preserve">Üks </w:t>
      </w:r>
      <w:r>
        <w:t xml:space="preserve">Refixia viaal sisaldab </w:t>
      </w:r>
      <w:r w:rsidR="009B556F">
        <w:t xml:space="preserve">nominaalkogusena </w:t>
      </w:r>
      <w:r>
        <w:t xml:space="preserve">500 RÜ, 1000 RÜ või 2000 RÜ beetanonakogpegooli, mis pärast histidiinlahustiga manustamiskõlblikuks muutmist </w:t>
      </w:r>
      <w:r w:rsidR="009B556F">
        <w:t xml:space="preserve">vastab </w:t>
      </w:r>
      <w:r>
        <w:t>ligikaudu kontsentratsioonidele 125 RÜ/ml, 250 RÜ/ml või 500 RÜ/ml.</w:t>
      </w:r>
    </w:p>
    <w:p w:rsidR="00545EF5" w:rsidRPr="00A92A2E" w:rsidRDefault="00E805FA" w:rsidP="00262EAE">
      <w:pPr>
        <w:ind w:left="567" w:hanging="567"/>
      </w:pPr>
      <w:r>
        <w:t>•</w:t>
      </w:r>
      <w:r>
        <w:tab/>
        <w:t>Pulbri teised koostisosad on naatriumkloriid, histidiin, sahharoos, polüsorbaat 80, mannitool, naatriumhüdroksiid ja vesinikkloriidhape.</w:t>
      </w:r>
    </w:p>
    <w:p w:rsidR="00545EF5" w:rsidRPr="00A92A2E" w:rsidRDefault="00E805FA" w:rsidP="00262EAE">
      <w:pPr>
        <w:ind w:left="567" w:hanging="567"/>
        <w:rPr>
          <w:b/>
        </w:rPr>
      </w:pPr>
      <w:r>
        <w:t>•</w:t>
      </w:r>
      <w:r>
        <w:tab/>
        <w:t>Steriliseeritud lahusti koostisosad on histidiin, süstevesi, naatriumhüdroksiid ja vesinikkloriidhape.</w:t>
      </w:r>
    </w:p>
    <w:p w:rsidR="00545EF5" w:rsidRPr="00A92A2E" w:rsidRDefault="00545EF5" w:rsidP="00262EAE">
      <w:pPr>
        <w:tabs>
          <w:tab w:val="clear" w:pos="567"/>
        </w:tabs>
        <w:outlineLvl w:val="0"/>
        <w:rPr>
          <w:szCs w:val="22"/>
        </w:rPr>
      </w:pPr>
    </w:p>
    <w:p w:rsidR="00545EF5" w:rsidRPr="00A92A2E" w:rsidRDefault="00545EF5" w:rsidP="00262EAE">
      <w:pPr>
        <w:tabs>
          <w:tab w:val="clear" w:pos="567"/>
        </w:tabs>
        <w:outlineLvl w:val="0"/>
        <w:rPr>
          <w:b/>
          <w:szCs w:val="22"/>
          <w:lang w:val="de-DE"/>
        </w:rPr>
      </w:pPr>
      <w:r>
        <w:rPr>
          <w:b/>
          <w:szCs w:val="22"/>
        </w:rPr>
        <w:t>Kuidas Refixia välja näeb ja pakendi sisu</w:t>
      </w:r>
    </w:p>
    <w:p w:rsidR="00545EF5" w:rsidRPr="00A92A2E" w:rsidRDefault="004C7A72" w:rsidP="00627DE5">
      <w:pPr>
        <w:ind w:left="567" w:hanging="567"/>
        <w:rPr>
          <w:lang w:val="de-DE"/>
        </w:rPr>
      </w:pPr>
      <w:r>
        <w:t>•</w:t>
      </w:r>
      <w:r>
        <w:tab/>
        <w:t>Refixia on saadaval süstelahuse pulbri ja lahustina (</w:t>
      </w:r>
      <w:r w:rsidR="000534D8">
        <w:t xml:space="preserve">kas </w:t>
      </w:r>
      <w:r>
        <w:t xml:space="preserve">500 RÜ, 1000 RÜ või 2000 RÜ pulbrit viaalis </w:t>
      </w:r>
      <w:r w:rsidR="000534D8">
        <w:t xml:space="preserve">ning </w:t>
      </w:r>
      <w:r>
        <w:t>4 ml lahustit eeltäidetud süstlas</w:t>
      </w:r>
      <w:r w:rsidR="009B556F">
        <w:t xml:space="preserve"> koos</w:t>
      </w:r>
      <w:r>
        <w:t xml:space="preserve"> kolvivar</w:t>
      </w:r>
      <w:r w:rsidR="009B556F">
        <w:t>re</w:t>
      </w:r>
      <w:r>
        <w:t xml:space="preserve"> ja viaali</w:t>
      </w:r>
      <w:r w:rsidR="005870A6">
        <w:t xml:space="preserve"> </w:t>
      </w:r>
      <w:r>
        <w:t>adaptr</w:t>
      </w:r>
      <w:r w:rsidR="009B556F">
        <w:t>iga</w:t>
      </w:r>
      <w:r w:rsidR="000534D8">
        <w:t>. P</w:t>
      </w:r>
      <w:r>
        <w:t>akendi</w:t>
      </w:r>
      <w:r w:rsidR="009B556F">
        <w:t>s</w:t>
      </w:r>
      <w:r w:rsidR="000534D8">
        <w:t xml:space="preserve"> on </w:t>
      </w:r>
      <w:r>
        <w:t>1</w:t>
      </w:r>
      <w:r w:rsidR="009B556F">
        <w:t> komplekt</w:t>
      </w:r>
      <w:r>
        <w:t>).</w:t>
      </w:r>
    </w:p>
    <w:p w:rsidR="00545EF5" w:rsidRPr="00A92A2E" w:rsidRDefault="004C7A72" w:rsidP="00627DE5">
      <w:pPr>
        <w:ind w:left="567" w:hanging="567"/>
        <w:rPr>
          <w:lang w:val="de-DE"/>
        </w:rPr>
      </w:pPr>
      <w:r>
        <w:t>•</w:t>
      </w:r>
      <w:r>
        <w:tab/>
        <w:t xml:space="preserve">Pulber on valge kuni </w:t>
      </w:r>
      <w:r w:rsidR="009B556F">
        <w:t xml:space="preserve">kahvatuvalge </w:t>
      </w:r>
      <w:r>
        <w:t xml:space="preserve">ja lahus on </w:t>
      </w:r>
      <w:r w:rsidR="00013480">
        <w:t xml:space="preserve">selge </w:t>
      </w:r>
      <w:r>
        <w:t>ning värvitu.</w:t>
      </w:r>
    </w:p>
    <w:p w:rsidR="00545EF5" w:rsidRPr="00A92A2E" w:rsidRDefault="00545EF5" w:rsidP="00262EAE">
      <w:pPr>
        <w:tabs>
          <w:tab w:val="clear" w:pos="567"/>
        </w:tabs>
        <w:outlineLvl w:val="0"/>
        <w:rPr>
          <w:szCs w:val="22"/>
          <w:lang w:val="de-DE"/>
        </w:rPr>
      </w:pPr>
    </w:p>
    <w:p w:rsidR="00545EF5" w:rsidRPr="00536D36" w:rsidRDefault="00545EF5" w:rsidP="00262EAE">
      <w:pPr>
        <w:tabs>
          <w:tab w:val="clear" w:pos="567"/>
        </w:tabs>
        <w:outlineLvl w:val="0"/>
        <w:rPr>
          <w:b/>
          <w:szCs w:val="22"/>
          <w:lang w:val="en-GB"/>
        </w:rPr>
      </w:pPr>
      <w:r>
        <w:rPr>
          <w:b/>
          <w:szCs w:val="22"/>
        </w:rPr>
        <w:t>Müügiloa hoidja ja tootja</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szCs w:val="22"/>
          <w:lang w:val="en-GB"/>
        </w:rPr>
      </w:pPr>
      <w:r>
        <w:rPr>
          <w:szCs w:val="22"/>
        </w:rPr>
        <w:t>Novo Nordisk A/S</w:t>
      </w:r>
    </w:p>
    <w:p w:rsidR="00545EF5" w:rsidRPr="00536D36" w:rsidRDefault="00545EF5" w:rsidP="00262EAE">
      <w:pPr>
        <w:tabs>
          <w:tab w:val="clear" w:pos="567"/>
        </w:tabs>
        <w:outlineLvl w:val="0"/>
        <w:rPr>
          <w:szCs w:val="22"/>
          <w:lang w:val="en-GB"/>
        </w:rPr>
      </w:pPr>
      <w:r>
        <w:rPr>
          <w:szCs w:val="22"/>
        </w:rPr>
        <w:t>Novo Allé</w:t>
      </w:r>
    </w:p>
    <w:p w:rsidR="00545EF5" w:rsidRPr="00F06F7D" w:rsidRDefault="00545EF5" w:rsidP="00262EAE">
      <w:pPr>
        <w:tabs>
          <w:tab w:val="clear" w:pos="567"/>
        </w:tabs>
        <w:outlineLvl w:val="0"/>
        <w:rPr>
          <w:szCs w:val="22"/>
        </w:rPr>
      </w:pPr>
      <w:r>
        <w:rPr>
          <w:szCs w:val="22"/>
        </w:rPr>
        <w:t>DK-2880 Bagsværd</w:t>
      </w:r>
      <w:r w:rsidR="00F06F7D">
        <w:rPr>
          <w:szCs w:val="22"/>
        </w:rPr>
        <w:t xml:space="preserve">, </w:t>
      </w:r>
      <w:r>
        <w:rPr>
          <w:szCs w:val="22"/>
        </w:rPr>
        <w:t>Taani</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szCs w:val="22"/>
          <w:lang w:val="en-GB"/>
        </w:rPr>
      </w:pPr>
      <w:r>
        <w:rPr>
          <w:b/>
          <w:szCs w:val="22"/>
        </w:rPr>
        <w:t>Infoleht on viimati uuendatud</w:t>
      </w:r>
    </w:p>
    <w:p w:rsidR="00545EF5" w:rsidRPr="00536D36" w:rsidRDefault="00545EF5" w:rsidP="00262EAE">
      <w:pPr>
        <w:tabs>
          <w:tab w:val="clear" w:pos="567"/>
        </w:tabs>
        <w:outlineLvl w:val="0"/>
        <w:rPr>
          <w:b/>
          <w:szCs w:val="22"/>
          <w:lang w:val="en-GB"/>
        </w:rPr>
      </w:pPr>
    </w:p>
    <w:p w:rsidR="00545EF5" w:rsidRPr="00536D36" w:rsidRDefault="00545EF5" w:rsidP="00262EAE">
      <w:pPr>
        <w:tabs>
          <w:tab w:val="clear" w:pos="567"/>
        </w:tabs>
        <w:outlineLvl w:val="0"/>
        <w:rPr>
          <w:b/>
          <w:szCs w:val="22"/>
          <w:lang w:val="en-GB"/>
        </w:rPr>
      </w:pPr>
    </w:p>
    <w:p w:rsidR="00545EF5" w:rsidRPr="00536D36" w:rsidRDefault="00545EF5" w:rsidP="00262EAE">
      <w:pPr>
        <w:tabs>
          <w:tab w:val="clear" w:pos="567"/>
        </w:tabs>
        <w:outlineLvl w:val="0"/>
        <w:rPr>
          <w:b/>
          <w:szCs w:val="22"/>
          <w:lang w:val="en-GB"/>
        </w:rPr>
      </w:pPr>
      <w:r>
        <w:rPr>
          <w:b/>
          <w:szCs w:val="22"/>
        </w:rPr>
        <w:t>Muud teabeallikad</w:t>
      </w:r>
    </w:p>
    <w:p w:rsidR="00545EF5" w:rsidRPr="00536D36" w:rsidRDefault="00545EF5" w:rsidP="00262EAE">
      <w:pPr>
        <w:tabs>
          <w:tab w:val="clear" w:pos="567"/>
        </w:tabs>
        <w:outlineLvl w:val="0"/>
        <w:rPr>
          <w:szCs w:val="22"/>
          <w:lang w:val="en-GB"/>
        </w:rPr>
      </w:pPr>
    </w:p>
    <w:p w:rsidR="00545EF5" w:rsidRPr="00536D36" w:rsidRDefault="00C54FA9" w:rsidP="00262EAE">
      <w:pPr>
        <w:tabs>
          <w:tab w:val="clear" w:pos="567"/>
        </w:tabs>
        <w:outlineLvl w:val="0"/>
        <w:rPr>
          <w:iCs/>
          <w:szCs w:val="22"/>
          <w:lang w:val="en-GB"/>
        </w:rPr>
      </w:pPr>
      <w:r w:rsidRPr="00C54FA9">
        <w:rPr>
          <w:szCs w:val="22"/>
        </w:rPr>
        <w:t>Täpne teave selle ravimi kohta on Euroopa Ravimiameti kodulehel:</w:t>
      </w:r>
      <w:r w:rsidR="00545EF5">
        <w:rPr>
          <w:szCs w:val="22"/>
        </w:rPr>
        <w:t xml:space="preserve"> </w:t>
      </w:r>
      <w:hyperlink r:id="rId14" w:history="1">
        <w:r w:rsidR="00545EF5">
          <w:rPr>
            <w:rStyle w:val="Hyperlink"/>
            <w:szCs w:val="22"/>
          </w:rPr>
          <w:t>http://www.ema.europa.eu</w:t>
        </w:r>
      </w:hyperlink>
      <w:r w:rsidR="00545EF5">
        <w:rPr>
          <w:szCs w:val="22"/>
        </w:rPr>
        <w:t>.</w:t>
      </w:r>
    </w:p>
    <w:p w:rsidR="00134D12" w:rsidRPr="00536D36" w:rsidRDefault="00197A34" w:rsidP="00262EAE">
      <w:pPr>
        <w:numPr>
          <w:ilvl w:val="12"/>
          <w:numId w:val="0"/>
        </w:numPr>
        <w:tabs>
          <w:tab w:val="clear" w:pos="567"/>
        </w:tabs>
        <w:rPr>
          <w:lang w:val="en-GB"/>
        </w:rPr>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3"/>
        <w:gridCol w:w="4643"/>
      </w:tblGrid>
      <w:tr w:rsidR="00134D12" w:rsidRPr="00536D36" w:rsidTr="00FE0403">
        <w:tc>
          <w:tcPr>
            <w:tcW w:w="9286" w:type="dxa"/>
            <w:gridSpan w:val="2"/>
            <w:tcMar>
              <w:top w:w="113" w:type="dxa"/>
              <w:bottom w:w="113" w:type="dxa"/>
            </w:tcMar>
          </w:tcPr>
          <w:p w:rsidR="00134D12" w:rsidRPr="0078697A" w:rsidRDefault="00134D12" w:rsidP="00262EAE">
            <w:pPr>
              <w:numPr>
                <w:ilvl w:val="12"/>
                <w:numId w:val="0"/>
              </w:numPr>
              <w:tabs>
                <w:tab w:val="clear" w:pos="567"/>
              </w:tabs>
              <w:suppressAutoHyphens w:val="0"/>
              <w:rPr>
                <w:b/>
                <w:lang w:val="en-GB"/>
              </w:rPr>
            </w:pPr>
            <w:bookmarkStart w:id="3" w:name="_Toc355690933"/>
            <w:r w:rsidRPr="0078697A">
              <w:rPr>
                <w:b/>
              </w:rPr>
              <w:t xml:space="preserve">Refixia </w:t>
            </w:r>
            <w:bookmarkEnd w:id="3"/>
            <w:r w:rsidR="00C06976" w:rsidRPr="0078697A">
              <w:rPr>
                <w:b/>
                <w:szCs w:val="22"/>
              </w:rPr>
              <w:t>kasutusjuhend</w:t>
            </w:r>
          </w:p>
          <w:p w:rsidR="00134D12" w:rsidRPr="00536D36" w:rsidRDefault="00134D12" w:rsidP="00262EAE">
            <w:pPr>
              <w:numPr>
                <w:ilvl w:val="12"/>
                <w:numId w:val="0"/>
              </w:numPr>
              <w:tabs>
                <w:tab w:val="clear" w:pos="567"/>
              </w:tabs>
              <w:suppressAutoHyphens w:val="0"/>
              <w:rPr>
                <w:lang w:val="en-GB"/>
              </w:rPr>
            </w:pPr>
          </w:p>
          <w:p w:rsidR="00134D12" w:rsidRDefault="00060C80" w:rsidP="00262EAE">
            <w:pPr>
              <w:numPr>
                <w:ilvl w:val="12"/>
                <w:numId w:val="0"/>
              </w:numPr>
              <w:tabs>
                <w:tab w:val="clear" w:pos="567"/>
              </w:tabs>
              <w:suppressAutoHyphens w:val="0"/>
              <w:rPr>
                <w:lang w:val="en-GB"/>
              </w:rPr>
            </w:pPr>
            <w:r>
              <w:t>Enne Refixia kasutamist lugege need juhised hoolikalt läbi.</w:t>
            </w:r>
          </w:p>
          <w:p w:rsidR="00060C80" w:rsidRPr="00536D36" w:rsidRDefault="00060C80" w:rsidP="00262EAE">
            <w:pPr>
              <w:numPr>
                <w:ilvl w:val="12"/>
                <w:numId w:val="0"/>
              </w:numPr>
              <w:tabs>
                <w:tab w:val="clear" w:pos="567"/>
              </w:tabs>
              <w:suppressAutoHyphens w:val="0"/>
              <w:rPr>
                <w:lang w:val="en-GB"/>
              </w:rPr>
            </w:pPr>
          </w:p>
          <w:p w:rsidR="00134D12" w:rsidRPr="00536D36" w:rsidRDefault="005E05CE" w:rsidP="00262EAE">
            <w:pPr>
              <w:numPr>
                <w:ilvl w:val="12"/>
                <w:numId w:val="0"/>
              </w:numPr>
              <w:tabs>
                <w:tab w:val="clear" w:pos="567"/>
              </w:tabs>
              <w:suppressAutoHyphens w:val="0"/>
              <w:rPr>
                <w:lang w:val="en-GB"/>
              </w:rPr>
            </w:pPr>
            <w:r>
              <w:t xml:space="preserve">Refixia </w:t>
            </w:r>
            <w:r w:rsidR="00C06976">
              <w:t>on</w:t>
            </w:r>
            <w:r>
              <w:t xml:space="preserve"> pulb</w:t>
            </w:r>
            <w:r w:rsidR="00C06976">
              <w:t>er</w:t>
            </w:r>
            <w:r>
              <w:t xml:space="preserve">. Enne süstimist tuleb </w:t>
            </w:r>
            <w:r w:rsidR="00C06976" w:rsidRPr="00520BED">
              <w:rPr>
                <w:szCs w:val="22"/>
                <w:lang w:eastAsia="da-DK"/>
              </w:rPr>
              <w:t>see lahustada</w:t>
            </w:r>
            <w:r w:rsidR="00C06976" w:rsidRPr="00D81896">
              <w:rPr>
                <w:szCs w:val="22"/>
                <w:lang w:eastAsia="da-DK"/>
              </w:rPr>
              <w:t xml:space="preserve"> </w:t>
            </w:r>
            <w:r w:rsidR="00C06976" w:rsidRPr="00794217">
              <w:rPr>
                <w:szCs w:val="22"/>
                <w:lang w:eastAsia="da-DK"/>
              </w:rPr>
              <w:t>süstlas olevas lahustis.</w:t>
            </w:r>
            <w:r>
              <w:t>Lahusti</w:t>
            </w:r>
            <w:r w:rsidR="004454C8">
              <w:t>ks</w:t>
            </w:r>
            <w:r>
              <w:t xml:space="preserve"> on histidiinilahus. </w:t>
            </w:r>
            <w:r w:rsidR="00C06976" w:rsidRPr="004E7CB9">
              <w:rPr>
                <w:szCs w:val="22"/>
                <w:lang w:eastAsia="da-DK"/>
              </w:rPr>
              <w:t>L</w:t>
            </w:r>
            <w:r w:rsidR="00C06976" w:rsidRPr="00BA3CEF">
              <w:rPr>
                <w:szCs w:val="22"/>
                <w:lang w:eastAsia="da-DK"/>
              </w:rPr>
              <w:t>ahustatud</w:t>
            </w:r>
            <w:r>
              <w:t xml:space="preserve"> </w:t>
            </w:r>
            <w:r w:rsidR="002900C5">
              <w:rPr>
                <w:bCs/>
              </w:rPr>
              <w:t xml:space="preserve">ravim </w:t>
            </w:r>
            <w:r w:rsidR="00C06976" w:rsidRPr="00B91FE1">
              <w:rPr>
                <w:bCs/>
                <w:szCs w:val="22"/>
                <w:lang w:eastAsia="da-DK"/>
              </w:rPr>
              <w:t>tuleb süstida veeni</w:t>
            </w:r>
            <w:r>
              <w:rPr>
                <w:bCs/>
              </w:rPr>
              <w:t xml:space="preserve"> (intravenoos</w:t>
            </w:r>
            <w:r w:rsidR="00C06976">
              <w:rPr>
                <w:bCs/>
              </w:rPr>
              <w:t>ne süste</w:t>
            </w:r>
            <w:r>
              <w:rPr>
                <w:bCs/>
              </w:rPr>
              <w:t xml:space="preserve"> (</w:t>
            </w:r>
            <w:r w:rsidRPr="00080050">
              <w:rPr>
                <w:bCs/>
                <w:i/>
              </w:rPr>
              <w:t>i.v.</w:t>
            </w:r>
            <w:r>
              <w:rPr>
                <w:bCs/>
              </w:rPr>
              <w:t>)).</w:t>
            </w:r>
            <w:r>
              <w:t xml:space="preserve"> Selles pakendis olevad </w:t>
            </w:r>
            <w:r w:rsidR="00C06976" w:rsidRPr="0023297B">
              <w:rPr>
                <w:color w:val="000000"/>
                <w:szCs w:val="22"/>
                <w:lang w:eastAsia="da-DK"/>
              </w:rPr>
              <w:t>vahendid on mõeldud</w:t>
            </w:r>
            <w:r>
              <w:t xml:space="preserve"> Refixia </w:t>
            </w:r>
            <w:r w:rsidR="00C06976" w:rsidRPr="00A67233">
              <w:rPr>
                <w:color w:val="000000"/>
                <w:szCs w:val="22"/>
                <w:lang w:eastAsia="da-DK"/>
              </w:rPr>
              <w:t>lahustamiseks ja süstimiseks</w:t>
            </w:r>
            <w:r w:rsidR="00C06976" w:rsidRPr="0095693F">
              <w:rPr>
                <w:szCs w:val="22"/>
                <w:lang w:eastAsia="da-DK"/>
              </w:rPr>
              <w:t>.</w:t>
            </w:r>
          </w:p>
          <w:p w:rsidR="0064599D" w:rsidRPr="00536D36" w:rsidRDefault="0064599D" w:rsidP="00262EAE">
            <w:pPr>
              <w:numPr>
                <w:ilvl w:val="12"/>
                <w:numId w:val="0"/>
              </w:numPr>
              <w:tabs>
                <w:tab w:val="clear" w:pos="567"/>
              </w:tabs>
              <w:suppressAutoHyphens w:val="0"/>
              <w:rPr>
                <w:lang w:val="en-GB"/>
              </w:rPr>
            </w:pPr>
          </w:p>
          <w:p w:rsidR="00134D12" w:rsidRPr="00A92A2E" w:rsidRDefault="00C06976" w:rsidP="00262EAE">
            <w:pPr>
              <w:numPr>
                <w:ilvl w:val="12"/>
                <w:numId w:val="0"/>
              </w:numPr>
              <w:tabs>
                <w:tab w:val="clear" w:pos="567"/>
              </w:tabs>
              <w:suppressAutoHyphens w:val="0"/>
            </w:pPr>
            <w:r w:rsidRPr="00EC39FF">
              <w:rPr>
                <w:szCs w:val="22"/>
                <w:lang w:eastAsia="da-DK"/>
              </w:rPr>
              <w:t>Te vajate v</w:t>
            </w:r>
            <w:r w:rsidRPr="0024328A">
              <w:rPr>
                <w:szCs w:val="22"/>
                <w:lang w:eastAsia="da-DK"/>
              </w:rPr>
              <w:t>eel infusioonikomplekti (</w:t>
            </w:r>
            <w:r w:rsidRPr="001D142C">
              <w:rPr>
                <w:szCs w:val="22"/>
                <w:lang w:eastAsia="da-DK"/>
              </w:rPr>
              <w:t>voolikut</w:t>
            </w:r>
            <w:r w:rsidRPr="00E10431">
              <w:rPr>
                <w:szCs w:val="22"/>
                <w:lang w:eastAsia="da-DK"/>
              </w:rPr>
              <w:t xml:space="preserve"> ja libliknõela</w:t>
            </w:r>
            <w:r w:rsidRPr="00506008">
              <w:rPr>
                <w:szCs w:val="22"/>
                <w:lang w:eastAsia="da-DK"/>
              </w:rPr>
              <w:t>), steriilseid alkoholi</w:t>
            </w:r>
            <w:r w:rsidR="00AD74E3">
              <w:rPr>
                <w:szCs w:val="22"/>
                <w:lang w:eastAsia="da-DK"/>
              </w:rPr>
              <w:t xml:space="preserve">ga immutatud </w:t>
            </w:r>
            <w:r w:rsidRPr="00506008">
              <w:rPr>
                <w:szCs w:val="22"/>
                <w:lang w:eastAsia="da-DK"/>
              </w:rPr>
              <w:t>lapikesi, vatipadjakesi ja plaastreid</w:t>
            </w:r>
            <w:r w:rsidRPr="00406864">
              <w:rPr>
                <w:szCs w:val="22"/>
                <w:lang w:eastAsia="da-DK"/>
              </w:rPr>
              <w:t xml:space="preserve">. </w:t>
            </w:r>
            <w:r w:rsidRPr="005F2F85">
              <w:rPr>
                <w:szCs w:val="22"/>
                <w:lang w:eastAsia="da-DK"/>
              </w:rPr>
              <w:t>Need vahendid ei kuulu</w:t>
            </w:r>
            <w:r w:rsidDel="00C06976">
              <w:t xml:space="preserve"> </w:t>
            </w:r>
            <w:r w:rsidR="00134D12">
              <w:t xml:space="preserve">Refixia </w:t>
            </w:r>
            <w:r>
              <w:t>komplekti</w:t>
            </w:r>
            <w:r w:rsidR="00134D12">
              <w:t>.</w:t>
            </w:r>
          </w:p>
          <w:p w:rsidR="0064599D" w:rsidRPr="00A92A2E" w:rsidRDefault="0064599D" w:rsidP="00262EAE">
            <w:pPr>
              <w:numPr>
                <w:ilvl w:val="12"/>
                <w:numId w:val="0"/>
              </w:numPr>
              <w:tabs>
                <w:tab w:val="clear" w:pos="567"/>
              </w:tabs>
              <w:suppressAutoHyphens w:val="0"/>
            </w:pPr>
          </w:p>
          <w:p w:rsidR="00134D12" w:rsidRPr="00A92A2E" w:rsidRDefault="00C06976" w:rsidP="00262EAE">
            <w:pPr>
              <w:numPr>
                <w:ilvl w:val="12"/>
                <w:numId w:val="0"/>
              </w:numPr>
              <w:tabs>
                <w:tab w:val="clear" w:pos="567"/>
              </w:tabs>
              <w:suppressAutoHyphens w:val="0"/>
              <w:rPr>
                <w:b/>
                <w:bCs/>
              </w:rPr>
            </w:pPr>
            <w:r w:rsidRPr="001F71A5">
              <w:rPr>
                <w:b/>
                <w:bCs/>
                <w:szCs w:val="22"/>
                <w:lang w:eastAsia="da-DK"/>
              </w:rPr>
              <w:t>Ärge kasutage neid vahendeid ilma, et oleksite saanud asjakohase väljaõppe oma arstilt või meditsiiniõelt</w:t>
            </w:r>
            <w:r w:rsidRPr="00707DC7">
              <w:rPr>
                <w:b/>
                <w:bCs/>
                <w:szCs w:val="22"/>
                <w:lang w:eastAsia="da-DK"/>
              </w:rPr>
              <w:t>.</w:t>
            </w:r>
          </w:p>
          <w:p w:rsidR="0064599D" w:rsidRPr="00A92A2E" w:rsidRDefault="0064599D" w:rsidP="00262EAE">
            <w:pPr>
              <w:numPr>
                <w:ilvl w:val="12"/>
                <w:numId w:val="0"/>
              </w:numPr>
              <w:tabs>
                <w:tab w:val="clear" w:pos="567"/>
              </w:tabs>
              <w:suppressAutoHyphens w:val="0"/>
              <w:rPr>
                <w:b/>
                <w:bCs/>
              </w:rPr>
            </w:pPr>
          </w:p>
          <w:p w:rsidR="00134D12" w:rsidRPr="00A92A2E" w:rsidRDefault="00C06976" w:rsidP="00262EAE">
            <w:pPr>
              <w:numPr>
                <w:ilvl w:val="12"/>
                <w:numId w:val="0"/>
              </w:numPr>
              <w:tabs>
                <w:tab w:val="clear" w:pos="567"/>
              </w:tabs>
              <w:suppressAutoHyphens w:val="0"/>
              <w:rPr>
                <w:b/>
                <w:bCs/>
              </w:rPr>
            </w:pPr>
            <w:r w:rsidRPr="00773856">
              <w:rPr>
                <w:b/>
                <w:bCs/>
                <w:szCs w:val="22"/>
                <w:lang w:eastAsia="da-DK"/>
              </w:rPr>
              <w:t>Alati peske oma käed ja veenduge, et teid ümbritsev ala on puhas.</w:t>
            </w:r>
          </w:p>
          <w:p w:rsidR="0064599D" w:rsidRPr="00A92A2E" w:rsidRDefault="0064599D" w:rsidP="00262EAE">
            <w:pPr>
              <w:numPr>
                <w:ilvl w:val="12"/>
                <w:numId w:val="0"/>
              </w:numPr>
              <w:tabs>
                <w:tab w:val="clear" w:pos="567"/>
              </w:tabs>
              <w:suppressAutoHyphens w:val="0"/>
              <w:rPr>
                <w:b/>
                <w:bCs/>
              </w:rPr>
            </w:pPr>
          </w:p>
          <w:p w:rsidR="00134D12" w:rsidRPr="00A92A2E" w:rsidRDefault="00C06976" w:rsidP="00262EAE">
            <w:pPr>
              <w:numPr>
                <w:ilvl w:val="12"/>
                <w:numId w:val="0"/>
              </w:numPr>
              <w:tabs>
                <w:tab w:val="clear" w:pos="567"/>
              </w:tabs>
              <w:suppressAutoHyphens w:val="0"/>
              <w:rPr>
                <w:bCs/>
              </w:rPr>
            </w:pPr>
            <w:r w:rsidRPr="00773856">
              <w:rPr>
                <w:bCs/>
                <w:szCs w:val="22"/>
                <w:lang w:eastAsia="da-DK"/>
              </w:rPr>
              <w:t xml:space="preserve">On oluline </w:t>
            </w:r>
            <w:r w:rsidRPr="007922F5">
              <w:rPr>
                <w:b/>
                <w:bCs/>
                <w:szCs w:val="22"/>
                <w:lang w:eastAsia="da-DK"/>
              </w:rPr>
              <w:t>kasutada puhast ja mikroobivaba (aseptilist) tehnikat</w:t>
            </w:r>
            <w:r w:rsidRPr="00773856">
              <w:rPr>
                <w:bCs/>
                <w:szCs w:val="22"/>
                <w:lang w:eastAsia="da-DK"/>
              </w:rPr>
              <w:t xml:space="preserve">, kui teete ettevalmistusi ja süstite ravimit otse veeni. </w:t>
            </w:r>
            <w:r w:rsidR="00C0097F">
              <w:rPr>
                <w:bCs/>
                <w:szCs w:val="22"/>
                <w:lang w:eastAsia="da-DK"/>
              </w:rPr>
              <w:t>Vale</w:t>
            </w:r>
            <w:r w:rsidR="00C0097F" w:rsidRPr="00773856">
              <w:rPr>
                <w:bCs/>
                <w:szCs w:val="22"/>
                <w:lang w:eastAsia="da-DK"/>
              </w:rPr>
              <w:t xml:space="preserve"> </w:t>
            </w:r>
            <w:r w:rsidRPr="00773856">
              <w:rPr>
                <w:bCs/>
                <w:szCs w:val="22"/>
                <w:lang w:eastAsia="da-DK"/>
              </w:rPr>
              <w:t xml:space="preserve">tehnika võib </w:t>
            </w:r>
            <w:r w:rsidR="00AD74E3">
              <w:rPr>
                <w:bCs/>
                <w:szCs w:val="22"/>
                <w:lang w:eastAsia="da-DK"/>
              </w:rPr>
              <w:t>põhjustada</w:t>
            </w:r>
            <w:r w:rsidRPr="00773856">
              <w:rPr>
                <w:bCs/>
                <w:szCs w:val="22"/>
                <w:lang w:eastAsia="da-DK"/>
              </w:rPr>
              <w:t xml:space="preserve"> </w:t>
            </w:r>
            <w:r w:rsidR="00AD74E3">
              <w:rPr>
                <w:bCs/>
                <w:szCs w:val="22"/>
                <w:lang w:eastAsia="da-DK"/>
              </w:rPr>
              <w:t>mikroobilist</w:t>
            </w:r>
            <w:r w:rsidR="00AD74E3" w:rsidRPr="00773856">
              <w:rPr>
                <w:bCs/>
                <w:szCs w:val="22"/>
                <w:lang w:eastAsia="da-DK"/>
              </w:rPr>
              <w:t xml:space="preserve"> saast</w:t>
            </w:r>
            <w:r w:rsidR="00AD74E3">
              <w:rPr>
                <w:bCs/>
                <w:szCs w:val="22"/>
                <w:lang w:eastAsia="da-DK"/>
              </w:rPr>
              <w:t xml:space="preserve">atust </w:t>
            </w:r>
            <w:r w:rsidRPr="00773856">
              <w:rPr>
                <w:bCs/>
                <w:szCs w:val="22"/>
                <w:lang w:eastAsia="da-DK"/>
              </w:rPr>
              <w:t>ja nakatada vere.</w:t>
            </w:r>
          </w:p>
          <w:p w:rsidR="0064599D" w:rsidRPr="00A92A2E" w:rsidRDefault="0064599D" w:rsidP="00262EAE">
            <w:pPr>
              <w:numPr>
                <w:ilvl w:val="12"/>
                <w:numId w:val="0"/>
              </w:numPr>
              <w:tabs>
                <w:tab w:val="clear" w:pos="567"/>
              </w:tabs>
              <w:suppressAutoHyphens w:val="0"/>
              <w:rPr>
                <w:b/>
                <w:bCs/>
              </w:rPr>
            </w:pPr>
          </w:p>
          <w:p w:rsidR="00134D12" w:rsidRPr="00A92A2E" w:rsidRDefault="00C06976" w:rsidP="00262EAE">
            <w:pPr>
              <w:numPr>
                <w:ilvl w:val="12"/>
                <w:numId w:val="0"/>
              </w:numPr>
              <w:tabs>
                <w:tab w:val="clear" w:pos="567"/>
              </w:tabs>
              <w:suppressAutoHyphens w:val="0"/>
              <w:rPr>
                <w:b/>
                <w:bCs/>
              </w:rPr>
            </w:pPr>
            <w:r w:rsidRPr="00773856">
              <w:rPr>
                <w:b/>
                <w:bCs/>
                <w:szCs w:val="22"/>
                <w:lang w:eastAsia="da-DK"/>
              </w:rPr>
              <w:t>Äge avage vahendeid enne, kui olete valmis neid kasutama.</w:t>
            </w:r>
          </w:p>
          <w:p w:rsidR="0064599D" w:rsidRPr="00A92A2E" w:rsidRDefault="0064599D" w:rsidP="00262EAE">
            <w:pPr>
              <w:numPr>
                <w:ilvl w:val="12"/>
                <w:numId w:val="0"/>
              </w:numPr>
              <w:tabs>
                <w:tab w:val="clear" w:pos="567"/>
              </w:tabs>
              <w:suppressAutoHyphens w:val="0"/>
              <w:rPr>
                <w:b/>
                <w:bCs/>
              </w:rPr>
            </w:pPr>
          </w:p>
          <w:p w:rsidR="00134D12" w:rsidRPr="00A92A2E" w:rsidRDefault="00C06976" w:rsidP="00262EAE">
            <w:pPr>
              <w:numPr>
                <w:ilvl w:val="12"/>
                <w:numId w:val="0"/>
              </w:numPr>
              <w:tabs>
                <w:tab w:val="clear" w:pos="567"/>
              </w:tabs>
              <w:suppressAutoHyphens w:val="0"/>
              <w:rPr>
                <w:b/>
                <w:bCs/>
              </w:rPr>
            </w:pPr>
            <w:r w:rsidRPr="00773856">
              <w:rPr>
                <w:b/>
                <w:bCs/>
                <w:szCs w:val="22"/>
                <w:lang w:eastAsia="da-DK"/>
              </w:rPr>
              <w:t>Ärge kasutage vahendeid, kui need on maha kukkunud või saanud kahjustada.</w:t>
            </w:r>
            <w:r w:rsidR="00134D12">
              <w:rPr>
                <w:b/>
                <w:bCs/>
              </w:rPr>
              <w:t xml:space="preserve"> </w:t>
            </w:r>
            <w:r w:rsidRPr="00773856">
              <w:rPr>
                <w:szCs w:val="22"/>
                <w:lang w:eastAsia="da-DK"/>
              </w:rPr>
              <w:t>Kasutage selle asemel uut pakendit.</w:t>
            </w:r>
          </w:p>
          <w:p w:rsidR="00134D12" w:rsidRPr="00A92A2E" w:rsidRDefault="00134D12" w:rsidP="00262EAE">
            <w:pPr>
              <w:numPr>
                <w:ilvl w:val="12"/>
                <w:numId w:val="0"/>
              </w:numPr>
              <w:tabs>
                <w:tab w:val="clear" w:pos="567"/>
              </w:tabs>
              <w:suppressAutoHyphens w:val="0"/>
              <w:rPr>
                <w:b/>
                <w:bCs/>
              </w:rPr>
            </w:pPr>
          </w:p>
          <w:p w:rsidR="00134D12" w:rsidRPr="00A92A2E" w:rsidRDefault="00C06976" w:rsidP="00262EAE">
            <w:pPr>
              <w:numPr>
                <w:ilvl w:val="12"/>
                <w:numId w:val="0"/>
              </w:numPr>
              <w:tabs>
                <w:tab w:val="clear" w:pos="567"/>
              </w:tabs>
              <w:suppressAutoHyphens w:val="0"/>
              <w:rPr>
                <w:b/>
                <w:bCs/>
              </w:rPr>
            </w:pPr>
            <w:r w:rsidRPr="00773856">
              <w:rPr>
                <w:b/>
                <w:bCs/>
                <w:szCs w:val="22"/>
                <w:lang w:eastAsia="da-DK"/>
              </w:rPr>
              <w:t>Ärge kasutage vahendeid, kui nende kõlbilikkusaeg on möödunud.</w:t>
            </w:r>
            <w:r w:rsidR="00134D12">
              <w:rPr>
                <w:b/>
                <w:bCs/>
              </w:rPr>
              <w:t xml:space="preserve"> </w:t>
            </w:r>
            <w:r w:rsidRPr="00773856">
              <w:rPr>
                <w:szCs w:val="22"/>
                <w:lang w:eastAsia="da-DK"/>
              </w:rPr>
              <w:t>Kasutage selle asemel uut pakendit.</w:t>
            </w:r>
            <w:r w:rsidR="00134D12">
              <w:t xml:space="preserve"> </w:t>
            </w:r>
            <w:r w:rsidRPr="00773856">
              <w:rPr>
                <w:bCs/>
                <w:szCs w:val="22"/>
                <w:lang w:eastAsia="da-DK"/>
              </w:rPr>
              <w:t>Kõlblikkusaeg on trükitud välispakendile, viaalile, viaali</w:t>
            </w:r>
            <w:r>
              <w:rPr>
                <w:bCs/>
                <w:szCs w:val="22"/>
                <w:lang w:eastAsia="da-DK"/>
              </w:rPr>
              <w:t xml:space="preserve"> adapterile</w:t>
            </w:r>
            <w:r w:rsidRPr="00AD10EB">
              <w:rPr>
                <w:bCs/>
                <w:szCs w:val="22"/>
                <w:lang w:eastAsia="da-DK"/>
              </w:rPr>
              <w:t xml:space="preserve"> </w:t>
            </w:r>
            <w:r w:rsidRPr="001F71A5">
              <w:rPr>
                <w:bCs/>
                <w:szCs w:val="22"/>
                <w:lang w:eastAsia="da-DK"/>
              </w:rPr>
              <w:t>ja eeltäidetud süstlal</w:t>
            </w:r>
            <w:r w:rsidRPr="00707DC7">
              <w:rPr>
                <w:bCs/>
                <w:szCs w:val="22"/>
                <w:lang w:eastAsia="da-DK"/>
              </w:rPr>
              <w:t>e</w:t>
            </w:r>
            <w:r w:rsidR="00134D12">
              <w:rPr>
                <w:bCs/>
              </w:rPr>
              <w:t>.</w:t>
            </w:r>
          </w:p>
          <w:p w:rsidR="00134D12" w:rsidRPr="00A92A2E" w:rsidRDefault="00134D12" w:rsidP="00262EAE">
            <w:pPr>
              <w:numPr>
                <w:ilvl w:val="12"/>
                <w:numId w:val="0"/>
              </w:numPr>
              <w:tabs>
                <w:tab w:val="clear" w:pos="567"/>
              </w:tabs>
              <w:suppressAutoHyphens w:val="0"/>
              <w:rPr>
                <w:b/>
                <w:bCs/>
              </w:rPr>
            </w:pPr>
          </w:p>
          <w:p w:rsidR="00134D12" w:rsidRPr="00A92A2E" w:rsidRDefault="00C06976" w:rsidP="00262EAE">
            <w:pPr>
              <w:numPr>
                <w:ilvl w:val="12"/>
                <w:numId w:val="0"/>
              </w:numPr>
              <w:tabs>
                <w:tab w:val="clear" w:pos="567"/>
              </w:tabs>
              <w:suppressAutoHyphens w:val="0"/>
              <w:rPr>
                <w:b/>
              </w:rPr>
            </w:pPr>
            <w:r w:rsidRPr="00773856">
              <w:rPr>
                <w:b/>
                <w:bCs/>
                <w:szCs w:val="22"/>
                <w:lang w:eastAsia="da-DK"/>
              </w:rPr>
              <w:t>Ärge kasutage vahendeid, kui kahtlustate, et need on saastunud.</w:t>
            </w:r>
            <w:r w:rsidR="00134D12">
              <w:rPr>
                <w:b/>
                <w:bCs/>
              </w:rPr>
              <w:t xml:space="preserve"> </w:t>
            </w:r>
            <w:r w:rsidRPr="00773856">
              <w:rPr>
                <w:szCs w:val="22"/>
                <w:lang w:eastAsia="da-DK"/>
              </w:rPr>
              <w:t>Kasutage selle asemel uut pakendit</w:t>
            </w:r>
            <w:r w:rsidRPr="00773856">
              <w:rPr>
                <w:bCs/>
                <w:szCs w:val="22"/>
                <w:lang w:eastAsia="da-DK"/>
              </w:rPr>
              <w:t>.</w:t>
            </w:r>
          </w:p>
          <w:p w:rsidR="00134D12" w:rsidRPr="00A92A2E" w:rsidRDefault="00134D12" w:rsidP="00262EAE">
            <w:pPr>
              <w:numPr>
                <w:ilvl w:val="12"/>
                <w:numId w:val="0"/>
              </w:numPr>
              <w:tabs>
                <w:tab w:val="clear" w:pos="567"/>
              </w:tabs>
              <w:suppressAutoHyphens w:val="0"/>
              <w:rPr>
                <w:b/>
              </w:rPr>
            </w:pPr>
          </w:p>
          <w:p w:rsidR="00134D12" w:rsidRPr="00A92A2E" w:rsidRDefault="00C06976" w:rsidP="00262EAE">
            <w:pPr>
              <w:numPr>
                <w:ilvl w:val="12"/>
                <w:numId w:val="0"/>
              </w:numPr>
              <w:tabs>
                <w:tab w:val="clear" w:pos="567"/>
              </w:tabs>
              <w:suppressAutoHyphens w:val="0"/>
              <w:rPr>
                <w:b/>
              </w:rPr>
            </w:pPr>
            <w:r w:rsidRPr="00773856">
              <w:rPr>
                <w:b/>
                <w:bCs/>
                <w:szCs w:val="22"/>
                <w:lang w:eastAsia="da-DK"/>
              </w:rPr>
              <w:t>Ärge visake midagi enne minema, kuni olete valmistatud lahuse ära süstinud.</w:t>
            </w:r>
          </w:p>
          <w:p w:rsidR="0064599D" w:rsidRPr="00A92A2E" w:rsidRDefault="0064599D" w:rsidP="00262EAE">
            <w:pPr>
              <w:numPr>
                <w:ilvl w:val="12"/>
                <w:numId w:val="0"/>
              </w:numPr>
              <w:tabs>
                <w:tab w:val="clear" w:pos="567"/>
              </w:tabs>
              <w:suppressAutoHyphens w:val="0"/>
              <w:rPr>
                <w:b/>
                <w:bCs/>
              </w:rPr>
            </w:pPr>
          </w:p>
          <w:p w:rsidR="00134D12" w:rsidRPr="00536D36" w:rsidRDefault="00C06976" w:rsidP="00262EAE">
            <w:pPr>
              <w:numPr>
                <w:ilvl w:val="12"/>
                <w:numId w:val="0"/>
              </w:numPr>
              <w:tabs>
                <w:tab w:val="clear" w:pos="567"/>
              </w:tabs>
              <w:suppressAutoHyphens w:val="0"/>
              <w:rPr>
                <w:lang w:val="en-GB"/>
              </w:rPr>
            </w:pPr>
            <w:r w:rsidRPr="00773856">
              <w:rPr>
                <w:b/>
                <w:bCs/>
                <w:szCs w:val="22"/>
                <w:lang w:eastAsia="da-DK"/>
              </w:rPr>
              <w:t>Vahendid on mõeldud ühekordseks kasutamiseks.</w:t>
            </w:r>
          </w:p>
        </w:tc>
      </w:tr>
      <w:tr w:rsidR="00134D12" w:rsidRPr="00536D36" w:rsidTr="00FE0403">
        <w:tc>
          <w:tcPr>
            <w:tcW w:w="9286" w:type="dxa"/>
            <w:gridSpan w:val="2"/>
            <w:tcMar>
              <w:top w:w="113" w:type="dxa"/>
              <w:bottom w:w="113" w:type="dxa"/>
            </w:tcMar>
          </w:tcPr>
          <w:p w:rsidR="00134D12" w:rsidRPr="00536D36" w:rsidRDefault="00134D12" w:rsidP="00262EAE">
            <w:pPr>
              <w:numPr>
                <w:ilvl w:val="12"/>
                <w:numId w:val="0"/>
              </w:numPr>
              <w:tabs>
                <w:tab w:val="clear" w:pos="567"/>
              </w:tabs>
              <w:suppressAutoHyphens w:val="0"/>
              <w:rPr>
                <w:b/>
                <w:bCs/>
                <w:lang w:val="en-GB"/>
              </w:rPr>
            </w:pPr>
            <w:r>
              <w:rPr>
                <w:b/>
                <w:bCs/>
              </w:rPr>
              <w:t>Sisu</w:t>
            </w:r>
          </w:p>
          <w:p w:rsidR="00C06976" w:rsidRPr="00773856" w:rsidRDefault="00C06976" w:rsidP="00C06976">
            <w:pPr>
              <w:widowControl w:val="0"/>
              <w:suppressAutoHyphens w:val="0"/>
              <w:autoSpaceDE w:val="0"/>
              <w:autoSpaceDN w:val="0"/>
              <w:adjustRightInd w:val="0"/>
              <w:rPr>
                <w:szCs w:val="22"/>
                <w:lang w:eastAsia="da-DK"/>
              </w:rPr>
            </w:pPr>
            <w:r w:rsidRPr="00773856">
              <w:rPr>
                <w:szCs w:val="22"/>
                <w:lang w:eastAsia="da-DK"/>
              </w:rPr>
              <w:t>See pakend sisaldab:</w:t>
            </w:r>
          </w:p>
          <w:p w:rsidR="00134D12" w:rsidRPr="00536D36" w:rsidRDefault="00C443EC" w:rsidP="00262EAE">
            <w:pPr>
              <w:ind w:left="567" w:hanging="567"/>
              <w:rPr>
                <w:lang w:val="en-GB"/>
              </w:rPr>
            </w:pPr>
            <w:r>
              <w:t>•</w:t>
            </w:r>
            <w:r>
              <w:tab/>
              <w:t>1 viaal Refixia</w:t>
            </w:r>
            <w:r w:rsidR="00C34553">
              <w:rPr>
                <w:szCs w:val="22"/>
                <w:lang w:eastAsia="da-DK"/>
              </w:rPr>
              <w:t xml:space="preserve"> </w:t>
            </w:r>
            <w:r w:rsidR="00C06976" w:rsidRPr="00773856">
              <w:rPr>
                <w:szCs w:val="22"/>
                <w:lang w:eastAsia="da-DK"/>
              </w:rPr>
              <w:t>pulbriga</w:t>
            </w:r>
          </w:p>
          <w:p w:rsidR="00134D12" w:rsidRPr="00536D36" w:rsidRDefault="00C443EC" w:rsidP="00262EAE">
            <w:pPr>
              <w:ind w:left="567" w:hanging="567"/>
              <w:rPr>
                <w:lang w:val="en-GB"/>
              </w:rPr>
            </w:pPr>
            <w:r>
              <w:t>•</w:t>
            </w:r>
            <w:r>
              <w:tab/>
              <w:t>1 viaali adapter</w:t>
            </w:r>
          </w:p>
          <w:p w:rsidR="00134D12" w:rsidRPr="00536D36" w:rsidRDefault="00C443EC" w:rsidP="00262EAE">
            <w:pPr>
              <w:ind w:left="567" w:hanging="567"/>
              <w:rPr>
                <w:lang w:val="en-GB"/>
              </w:rPr>
            </w:pPr>
            <w:r>
              <w:t>•</w:t>
            </w:r>
            <w:r>
              <w:tab/>
              <w:t>1 eeltäidetud süstal lahustiga</w:t>
            </w:r>
          </w:p>
          <w:p w:rsidR="00134D12" w:rsidRDefault="00C443EC" w:rsidP="00262EAE">
            <w:pPr>
              <w:ind w:left="567" w:hanging="567"/>
              <w:rPr>
                <w:lang w:val="en-GB"/>
              </w:rPr>
            </w:pPr>
            <w:r>
              <w:t>•</w:t>
            </w:r>
            <w:r>
              <w:tab/>
              <w:t>1 kolvivars (</w:t>
            </w:r>
            <w:r w:rsidR="00C06976">
              <w:t xml:space="preserve">asub </w:t>
            </w:r>
            <w:r>
              <w:t>süstla all)</w:t>
            </w:r>
          </w:p>
          <w:p w:rsidR="00A42656" w:rsidRPr="00536D36" w:rsidRDefault="00A42656" w:rsidP="00262EAE">
            <w:pPr>
              <w:ind w:left="567" w:hanging="567"/>
              <w:rPr>
                <w:lang w:val="en-GB"/>
              </w:rPr>
            </w:pPr>
          </w:p>
          <w:p w:rsidR="00134D12" w:rsidRPr="00536D36" w:rsidRDefault="00134D12" w:rsidP="00262EAE">
            <w:pPr>
              <w:numPr>
                <w:ilvl w:val="12"/>
                <w:numId w:val="0"/>
              </w:numPr>
              <w:tabs>
                <w:tab w:val="clear" w:pos="567"/>
              </w:tabs>
              <w:suppressAutoHyphens w:val="0"/>
              <w:rPr>
                <w:b/>
                <w:bCs/>
                <w:lang w:val="en-GB"/>
              </w:rPr>
            </w:pPr>
          </w:p>
        </w:tc>
      </w:tr>
      <w:bookmarkStart w:id="4" w:name="_MON_1537339665"/>
      <w:bookmarkEnd w:id="4"/>
      <w:tr w:rsidR="00134D12" w:rsidRPr="00536D36" w:rsidTr="00FE0403">
        <w:tc>
          <w:tcPr>
            <w:tcW w:w="9286" w:type="dxa"/>
            <w:gridSpan w:val="2"/>
            <w:tcMar>
              <w:top w:w="113" w:type="dxa"/>
              <w:bottom w:w="113" w:type="dxa"/>
            </w:tcMar>
          </w:tcPr>
          <w:p w:rsidR="00134D12" w:rsidRPr="00536D36" w:rsidRDefault="00634ED1" w:rsidP="00262EAE">
            <w:pPr>
              <w:numPr>
                <w:ilvl w:val="12"/>
                <w:numId w:val="0"/>
              </w:numPr>
              <w:tabs>
                <w:tab w:val="clear" w:pos="567"/>
              </w:tabs>
              <w:suppressAutoHyphens w:val="0"/>
              <w:rPr>
                <w:lang w:val="en-GB"/>
              </w:rPr>
            </w:pPr>
            <w:r>
              <w:object w:dxaOrig="3691" w:dyaOrig="4142">
                <v:shape id="_x0000_i1027" type="#_x0000_t75" style="width:184.5pt;height:207pt" o:ole="">
                  <v:imagedata r:id="rId15" o:title=""/>
                </v:shape>
                <o:OLEObject Type="Embed" ProgID="Word.Document.12" ShapeID="_x0000_i1027" DrawAspect="Content" ObjectID="_1684277150" r:id="rId16">
                  <o:FieldCodes>\s</o:FieldCodes>
                </o:OLEObject>
              </w:object>
            </w:r>
            <w:r w:rsidR="00A42656">
              <w:rPr>
                <w:rStyle w:val="PageNumber"/>
                <w:color w:val="075095"/>
                <w:szCs w:val="22"/>
              </w:rPr>
              <w:t xml:space="preserve"> </w:t>
            </w:r>
          </w:p>
          <w:bookmarkStart w:id="5" w:name="_MON_1477900250"/>
          <w:bookmarkEnd w:id="5"/>
          <w:p w:rsidR="00134D12" w:rsidRPr="00536D36" w:rsidRDefault="00E73201" w:rsidP="00262EAE">
            <w:pPr>
              <w:numPr>
                <w:ilvl w:val="12"/>
                <w:numId w:val="0"/>
              </w:numPr>
              <w:tabs>
                <w:tab w:val="clear" w:pos="567"/>
              </w:tabs>
              <w:rPr>
                <w:lang w:val="en-GB"/>
              </w:rPr>
            </w:pPr>
            <w:r>
              <w:object w:dxaOrig="4111" w:dyaOrig="4352">
                <v:shape id="_x0000_i1028" type="#_x0000_t75" style="width:205.5pt;height:217.5pt" o:ole="">
                  <v:imagedata r:id="rId17" o:title=""/>
                </v:shape>
                <o:OLEObject Type="Embed" ProgID="Word.Document.12" ShapeID="_x0000_i1028" DrawAspect="Content" ObjectID="_1684277151" r:id="rId18">
                  <o:FieldCodes>\s</o:FieldCodes>
                </o:OLEObject>
              </w:object>
            </w:r>
          </w:p>
          <w:bookmarkStart w:id="6" w:name="_MON_1477900274"/>
          <w:bookmarkEnd w:id="6"/>
          <w:p w:rsidR="00134D12" w:rsidRPr="00536D36" w:rsidRDefault="00634ED1" w:rsidP="00262EAE">
            <w:pPr>
              <w:numPr>
                <w:ilvl w:val="12"/>
                <w:numId w:val="0"/>
              </w:numPr>
              <w:tabs>
                <w:tab w:val="clear" w:pos="567"/>
              </w:tabs>
              <w:rPr>
                <w:lang w:val="en-GB"/>
              </w:rPr>
            </w:pPr>
            <w:r>
              <w:object w:dxaOrig="5100" w:dyaOrig="3902">
                <v:shape id="_x0000_i1029" type="#_x0000_t75" style="width:255pt;height:195pt" o:ole="">
                  <v:imagedata r:id="rId19" o:title=""/>
                </v:shape>
                <o:OLEObject Type="Embed" ProgID="Word.Document.12" ShapeID="_x0000_i1029" DrawAspect="Content" ObjectID="_1684277152" r:id="rId20">
                  <o:FieldCodes>\s</o:FieldCodes>
                </o:OLEObject>
              </w:object>
            </w:r>
          </w:p>
          <w:p w:rsidR="00134D12" w:rsidRPr="00536D36" w:rsidRDefault="00134D12" w:rsidP="00262EAE">
            <w:pPr>
              <w:numPr>
                <w:ilvl w:val="12"/>
                <w:numId w:val="0"/>
              </w:numPr>
              <w:tabs>
                <w:tab w:val="clear" w:pos="567"/>
              </w:tabs>
              <w:rPr>
                <w:lang w:val="en-GB"/>
              </w:rPr>
            </w:pPr>
          </w:p>
          <w:bookmarkStart w:id="7" w:name="_MON_1477900289"/>
          <w:bookmarkEnd w:id="7"/>
          <w:p w:rsidR="00134D12" w:rsidRPr="00536D36" w:rsidRDefault="00DC3830" w:rsidP="00262EAE">
            <w:pPr>
              <w:numPr>
                <w:ilvl w:val="12"/>
                <w:numId w:val="0"/>
              </w:numPr>
              <w:tabs>
                <w:tab w:val="clear" w:pos="567"/>
              </w:tabs>
              <w:rPr>
                <w:b/>
                <w:bCs/>
                <w:lang w:val="en-GB"/>
              </w:rPr>
            </w:pPr>
            <w:r>
              <w:object w:dxaOrig="4111" w:dyaOrig="3002">
                <v:shape id="_x0000_i1030" type="#_x0000_t75" style="width:205.5pt;height:150pt" o:ole="">
                  <v:imagedata r:id="rId21" o:title=""/>
                </v:shape>
                <o:OLEObject Type="Embed" ProgID="Word.Document.12" ShapeID="_x0000_i1030" DrawAspect="Content" ObjectID="_1684277153" r:id="rId22">
                  <o:FieldCodes>\s</o:FieldCodes>
                </o:OLEObject>
              </w:object>
            </w:r>
          </w:p>
        </w:tc>
      </w:tr>
      <w:tr w:rsidR="00134D12" w:rsidRPr="00536D36" w:rsidTr="00FE0403">
        <w:tc>
          <w:tcPr>
            <w:tcW w:w="4643" w:type="dxa"/>
            <w:tcMar>
              <w:top w:w="113" w:type="dxa"/>
              <w:bottom w:w="113" w:type="dxa"/>
            </w:tcMar>
          </w:tcPr>
          <w:p w:rsidR="00134D12" w:rsidRPr="00A92A2E" w:rsidRDefault="00134D12" w:rsidP="00262EAE">
            <w:pPr>
              <w:numPr>
                <w:ilvl w:val="12"/>
                <w:numId w:val="0"/>
              </w:numPr>
              <w:tabs>
                <w:tab w:val="clear" w:pos="567"/>
              </w:tabs>
              <w:rPr>
                <w:b/>
                <w:bCs/>
              </w:rPr>
            </w:pPr>
            <w:r>
              <w:rPr>
                <w:b/>
                <w:bCs/>
              </w:rPr>
              <w:t xml:space="preserve">1. </w:t>
            </w:r>
            <w:r w:rsidR="009024EC" w:rsidRPr="00773856">
              <w:rPr>
                <w:b/>
                <w:bCs/>
                <w:szCs w:val="22"/>
                <w:lang w:eastAsia="da-DK"/>
              </w:rPr>
              <w:t>Pange valmis viaal ja süstal</w:t>
            </w:r>
          </w:p>
          <w:p w:rsidR="005B2213" w:rsidRPr="00A92A2E" w:rsidRDefault="005B2213" w:rsidP="00262EAE">
            <w:pPr>
              <w:numPr>
                <w:ilvl w:val="12"/>
                <w:numId w:val="0"/>
              </w:numPr>
              <w:tabs>
                <w:tab w:val="clear" w:pos="567"/>
              </w:tabs>
              <w:suppressAutoHyphens w:val="0"/>
              <w:rPr>
                <w:b/>
                <w:bCs/>
              </w:rPr>
            </w:pPr>
          </w:p>
          <w:p w:rsidR="00134D12" w:rsidRPr="00A92A2E" w:rsidRDefault="00F42330" w:rsidP="00262EAE">
            <w:pPr>
              <w:ind w:left="567" w:hanging="567"/>
            </w:pPr>
            <w:r>
              <w:t>•</w:t>
            </w:r>
            <w:r>
              <w:tab/>
            </w:r>
            <w:r>
              <w:rPr>
                <w:b/>
              </w:rPr>
              <w:t xml:space="preserve">Võtke välja </w:t>
            </w:r>
            <w:r w:rsidR="009024EC" w:rsidRPr="00060941">
              <w:rPr>
                <w:b/>
                <w:bCs/>
              </w:rPr>
              <w:t>nii mitu</w:t>
            </w:r>
            <w:r>
              <w:rPr>
                <w:b/>
              </w:rPr>
              <w:t xml:space="preserve"> Refixia</w:t>
            </w:r>
            <w:r>
              <w:rPr>
                <w:b/>
                <w:vertAlign w:val="superscript"/>
              </w:rPr>
              <w:t xml:space="preserve"> </w:t>
            </w:r>
            <w:r w:rsidR="009024EC" w:rsidRPr="00060941">
              <w:rPr>
                <w:b/>
                <w:bCs/>
              </w:rPr>
              <w:t>pakendit kui vajate.</w:t>
            </w:r>
          </w:p>
          <w:p w:rsidR="005B2213" w:rsidRPr="00A92A2E" w:rsidRDefault="005B2213" w:rsidP="00262EAE">
            <w:pPr>
              <w:tabs>
                <w:tab w:val="clear" w:pos="567"/>
              </w:tabs>
              <w:suppressAutoHyphens w:val="0"/>
              <w:ind w:left="360"/>
            </w:pPr>
          </w:p>
          <w:p w:rsidR="00134D12" w:rsidRPr="00A92A2E" w:rsidRDefault="00F42330" w:rsidP="00262EAE">
            <w:pPr>
              <w:ind w:left="567" w:hanging="567"/>
              <w:rPr>
                <w:lang w:val="de-DE"/>
              </w:rPr>
            </w:pPr>
            <w:r>
              <w:t>•</w:t>
            </w:r>
            <w:r>
              <w:tab/>
            </w:r>
            <w:r>
              <w:rPr>
                <w:b/>
              </w:rPr>
              <w:t>Kontrollige kõlblikkusaega.</w:t>
            </w:r>
          </w:p>
          <w:p w:rsidR="005B2213" w:rsidRPr="00A92A2E" w:rsidRDefault="005B2213" w:rsidP="00262EAE">
            <w:pPr>
              <w:tabs>
                <w:tab w:val="clear" w:pos="567"/>
              </w:tabs>
              <w:suppressAutoHyphens w:val="0"/>
              <w:ind w:left="360"/>
              <w:rPr>
                <w:lang w:val="de-DE"/>
              </w:rPr>
            </w:pPr>
          </w:p>
          <w:p w:rsidR="00134D12" w:rsidRPr="00A92A2E" w:rsidRDefault="00F42330" w:rsidP="00262EAE">
            <w:pPr>
              <w:ind w:left="567" w:hanging="567"/>
              <w:rPr>
                <w:lang w:val="de-DE"/>
              </w:rPr>
            </w:pPr>
            <w:r>
              <w:t>•</w:t>
            </w:r>
            <w:r>
              <w:tab/>
            </w:r>
            <w:r>
              <w:rPr>
                <w:b/>
              </w:rPr>
              <w:t xml:space="preserve">Kontrollige pakendi </w:t>
            </w:r>
            <w:r w:rsidR="009024EC" w:rsidRPr="00086ED5">
              <w:rPr>
                <w:b/>
                <w:bCs/>
              </w:rPr>
              <w:t>nimetust, tugevust ja värvust veendumaks</w:t>
            </w:r>
            <w:r w:rsidR="009024EC" w:rsidRPr="00773856">
              <w:t>, et tegemist on õige tootega.</w:t>
            </w:r>
          </w:p>
          <w:p w:rsidR="005B2213" w:rsidRPr="00A92A2E" w:rsidRDefault="005B2213" w:rsidP="00262EAE">
            <w:pPr>
              <w:tabs>
                <w:tab w:val="clear" w:pos="567"/>
              </w:tabs>
              <w:suppressAutoHyphens w:val="0"/>
              <w:ind w:left="360"/>
              <w:rPr>
                <w:lang w:val="de-DE"/>
              </w:rPr>
            </w:pPr>
          </w:p>
          <w:p w:rsidR="00134D12" w:rsidRPr="00A92A2E" w:rsidRDefault="00F42330" w:rsidP="00262EAE">
            <w:pPr>
              <w:ind w:left="567" w:hanging="567"/>
              <w:rPr>
                <w:b/>
                <w:lang w:val="de-DE"/>
              </w:rPr>
            </w:pPr>
            <w:r>
              <w:t>•</w:t>
            </w:r>
            <w:r>
              <w:tab/>
            </w:r>
            <w:r>
              <w:rPr>
                <w:b/>
              </w:rPr>
              <w:t>Peske käed</w:t>
            </w:r>
            <w:r>
              <w:t xml:space="preserve"> ja kuivatage need </w:t>
            </w:r>
            <w:r w:rsidR="009024EC" w:rsidRPr="00773856">
              <w:rPr>
                <w:lang w:eastAsia="da-DK"/>
              </w:rPr>
              <w:t>korralikult puhta rätiku või kuiva õhu abil.</w:t>
            </w:r>
          </w:p>
          <w:p w:rsidR="005B2213" w:rsidRPr="00A92A2E" w:rsidRDefault="005B2213" w:rsidP="00262EAE">
            <w:pPr>
              <w:tabs>
                <w:tab w:val="clear" w:pos="567"/>
              </w:tabs>
              <w:suppressAutoHyphens w:val="0"/>
              <w:ind w:left="360"/>
              <w:rPr>
                <w:lang w:val="de-DE"/>
              </w:rPr>
            </w:pPr>
          </w:p>
          <w:p w:rsidR="00134D12" w:rsidRPr="00A92A2E" w:rsidRDefault="00F42330" w:rsidP="00262EAE">
            <w:pPr>
              <w:ind w:left="567" w:hanging="567"/>
              <w:rPr>
                <w:b/>
              </w:rPr>
            </w:pPr>
            <w:r>
              <w:t>•</w:t>
            </w:r>
            <w:r>
              <w:tab/>
              <w:t>Võtke viaal, viaali</w:t>
            </w:r>
            <w:r w:rsidR="009024EC">
              <w:t xml:space="preserve"> </w:t>
            </w:r>
            <w:r>
              <w:t xml:space="preserve">adapter ja eeltäidetud süstal </w:t>
            </w:r>
            <w:r w:rsidR="009024EC" w:rsidRPr="00773856">
              <w:t>pakendist välja.</w:t>
            </w:r>
            <w:r w:rsidR="009024EC" w:rsidRPr="00773856">
              <w:rPr>
                <w:b/>
              </w:rPr>
              <w:t xml:space="preserve"> Jätke kolvivars puutumatult karpi.</w:t>
            </w:r>
          </w:p>
          <w:p w:rsidR="00F42330" w:rsidRPr="00A92A2E" w:rsidRDefault="00F42330" w:rsidP="00262EAE">
            <w:pPr>
              <w:tabs>
                <w:tab w:val="clear" w:pos="567"/>
              </w:tabs>
              <w:suppressAutoHyphens w:val="0"/>
              <w:ind w:left="360"/>
              <w:rPr>
                <w:b/>
              </w:rPr>
            </w:pPr>
          </w:p>
          <w:p w:rsidR="00134D12" w:rsidRPr="00A92A2E" w:rsidRDefault="00F42330" w:rsidP="00262EAE">
            <w:pPr>
              <w:ind w:left="567" w:hanging="567"/>
            </w:pPr>
            <w:r>
              <w:t>•</w:t>
            </w:r>
            <w:r>
              <w:tab/>
            </w:r>
            <w:r>
              <w:rPr>
                <w:b/>
                <w:bCs/>
              </w:rPr>
              <w:t>Soojendage viaal ja eeltäidetud süstal toatemperatuurini</w:t>
            </w:r>
            <w:r>
              <w:rPr>
                <w:b/>
              </w:rPr>
              <w:t>.</w:t>
            </w:r>
            <w:r>
              <w:t xml:space="preserve"> </w:t>
            </w:r>
            <w:r w:rsidR="009024EC" w:rsidRPr="00773856">
              <w:t>Te võite neid käes hoides soojendada, kuni tunnete, et need on soojenenud.</w:t>
            </w:r>
          </w:p>
          <w:p w:rsidR="005B2213" w:rsidRPr="00A92A2E" w:rsidRDefault="005B2213" w:rsidP="00262EAE">
            <w:pPr>
              <w:tabs>
                <w:tab w:val="clear" w:pos="567"/>
              </w:tabs>
              <w:suppressAutoHyphens w:val="0"/>
              <w:ind w:left="360"/>
            </w:pPr>
          </w:p>
          <w:p w:rsidR="00134D12" w:rsidRPr="00A92A2E" w:rsidRDefault="00F42330" w:rsidP="0092362C">
            <w:pPr>
              <w:ind w:left="567" w:hanging="567"/>
            </w:pPr>
            <w:r>
              <w:t>•</w:t>
            </w:r>
            <w:r>
              <w:tab/>
            </w:r>
            <w:r w:rsidR="009024EC" w:rsidRPr="00431B8D">
              <w:rPr>
                <w:b/>
                <w:bCs/>
              </w:rPr>
              <w:t>Ärge soojendage</w:t>
            </w:r>
            <w:r w:rsidR="009024EC" w:rsidRPr="00773856">
              <w:t xml:space="preserve"> viaali ja eeltäidetud süstalt </w:t>
            </w:r>
            <w:r w:rsidR="009024EC" w:rsidRPr="00431B8D">
              <w:rPr>
                <w:b/>
                <w:bCs/>
              </w:rPr>
              <w:t>ühelgi teisel viisil</w:t>
            </w:r>
            <w:r w:rsidR="009024EC" w:rsidRPr="00773856">
              <w:t>.</w:t>
            </w:r>
          </w:p>
        </w:tc>
        <w:bookmarkStart w:id="8" w:name="_MON_1477900306"/>
        <w:bookmarkEnd w:id="8"/>
        <w:tc>
          <w:tcPr>
            <w:tcW w:w="4643" w:type="dxa"/>
            <w:tcMar>
              <w:top w:w="113" w:type="dxa"/>
              <w:bottom w:w="113" w:type="dxa"/>
            </w:tcMar>
          </w:tcPr>
          <w:p w:rsidR="00134D12" w:rsidRPr="00536D36" w:rsidRDefault="00342D65" w:rsidP="00262EAE">
            <w:pPr>
              <w:numPr>
                <w:ilvl w:val="12"/>
                <w:numId w:val="0"/>
              </w:numPr>
              <w:tabs>
                <w:tab w:val="clear" w:pos="567"/>
              </w:tabs>
              <w:suppressAutoHyphens w:val="0"/>
              <w:rPr>
                <w:b/>
                <w:bCs/>
                <w:lang w:val="en-GB"/>
              </w:rPr>
            </w:pPr>
            <w:r>
              <w:object w:dxaOrig="1980" w:dyaOrig="2132">
                <v:shape id="_x0000_i1031" type="#_x0000_t75" style="width:99pt;height:106.5pt" o:ole="">
                  <v:imagedata r:id="rId23" o:title=""/>
                </v:shape>
                <o:OLEObject Type="Embed" ProgID="Word.Document.12" ShapeID="_x0000_i1031" DrawAspect="Content" ObjectID="_1684277154" r:id="rId24">
                  <o:FieldCodes>\s</o:FieldCodes>
                </o:OLEObject>
              </w:object>
            </w:r>
          </w:p>
        </w:tc>
      </w:tr>
      <w:tr w:rsidR="00134D12" w:rsidRPr="00536D36" w:rsidTr="00FE0403">
        <w:tc>
          <w:tcPr>
            <w:tcW w:w="4643" w:type="dxa"/>
            <w:tcMar>
              <w:top w:w="113" w:type="dxa"/>
              <w:bottom w:w="113" w:type="dxa"/>
            </w:tcMar>
          </w:tcPr>
          <w:p w:rsidR="00134D12" w:rsidRPr="00A92A2E" w:rsidRDefault="00F42330" w:rsidP="00262EAE">
            <w:pPr>
              <w:ind w:left="567" w:hanging="567"/>
            </w:pPr>
            <w:r>
              <w:t>•</w:t>
            </w:r>
            <w:r>
              <w:tab/>
            </w:r>
            <w:r w:rsidR="009024EC" w:rsidRPr="0050487A">
              <w:rPr>
                <w:b/>
              </w:rPr>
              <w:t>Eemaldage</w:t>
            </w:r>
            <w:r w:rsidR="009024EC" w:rsidRPr="00773856">
              <w:rPr>
                <w:bCs/>
              </w:rPr>
              <w:t xml:space="preserve"> </w:t>
            </w:r>
            <w:r w:rsidR="009024EC" w:rsidRPr="00773856">
              <w:t>viaalilt</w:t>
            </w:r>
            <w:r w:rsidR="009024EC" w:rsidRPr="00773856">
              <w:rPr>
                <w:bCs/>
              </w:rPr>
              <w:t xml:space="preserve"> </w:t>
            </w:r>
            <w:r w:rsidR="00925F8A" w:rsidRPr="0050487A">
              <w:rPr>
                <w:b/>
              </w:rPr>
              <w:t>plast</w:t>
            </w:r>
            <w:r w:rsidR="00925F8A">
              <w:rPr>
                <w:b/>
              </w:rPr>
              <w:t>kork</w:t>
            </w:r>
            <w:r w:rsidR="009024EC" w:rsidRPr="0050487A">
              <w:rPr>
                <w:b/>
              </w:rPr>
              <w:t>.</w:t>
            </w:r>
            <w:r w:rsidR="009024EC" w:rsidRPr="00773856">
              <w:t xml:space="preserve"> </w:t>
            </w:r>
            <w:r w:rsidR="009024EC" w:rsidRPr="00431B8D">
              <w:rPr>
                <w:b/>
                <w:bCs/>
              </w:rPr>
              <w:t xml:space="preserve">Ärge kasutage viaali, kui </w:t>
            </w:r>
            <w:r w:rsidR="00925F8A" w:rsidRPr="00431B8D">
              <w:rPr>
                <w:b/>
                <w:bCs/>
              </w:rPr>
              <w:t>plast</w:t>
            </w:r>
            <w:r w:rsidR="00925F8A">
              <w:rPr>
                <w:b/>
                <w:bCs/>
              </w:rPr>
              <w:t>kork</w:t>
            </w:r>
            <w:r w:rsidR="00925F8A" w:rsidRPr="00431B8D">
              <w:rPr>
                <w:b/>
                <w:bCs/>
              </w:rPr>
              <w:t xml:space="preserve"> </w:t>
            </w:r>
            <w:r w:rsidR="009024EC" w:rsidRPr="00431B8D">
              <w:rPr>
                <w:b/>
                <w:bCs/>
              </w:rPr>
              <w:t>puudub või on purunenud.</w:t>
            </w:r>
          </w:p>
          <w:p w:rsidR="005B2213" w:rsidRPr="00A92A2E" w:rsidRDefault="005B2213" w:rsidP="00262EAE">
            <w:pPr>
              <w:tabs>
                <w:tab w:val="clear" w:pos="567"/>
              </w:tabs>
              <w:suppressAutoHyphens w:val="0"/>
              <w:ind w:left="360"/>
            </w:pPr>
          </w:p>
          <w:p w:rsidR="00134D12" w:rsidRPr="00A92A2E" w:rsidRDefault="00F42330" w:rsidP="00262EAE">
            <w:pPr>
              <w:ind w:left="567" w:hanging="567"/>
              <w:rPr>
                <w:bCs/>
              </w:rPr>
            </w:pPr>
            <w:r>
              <w:t>•</w:t>
            </w:r>
            <w:r>
              <w:tab/>
            </w:r>
            <w:r w:rsidR="009024EC" w:rsidRPr="00773856">
              <w:rPr>
                <w:b/>
                <w:bCs/>
              </w:rPr>
              <w:t>Puhastage viaali kummi</w:t>
            </w:r>
            <w:r w:rsidR="00925F8A">
              <w:rPr>
                <w:b/>
                <w:bCs/>
              </w:rPr>
              <w:t>st punn</w:t>
            </w:r>
            <w:r w:rsidR="009024EC" w:rsidRPr="00773856">
              <w:rPr>
                <w:b/>
                <w:bCs/>
              </w:rPr>
              <w:t xml:space="preserve">kork alkoholis immutatud lapikesega </w:t>
            </w:r>
            <w:r w:rsidR="009024EC" w:rsidRPr="00773856">
              <w:t xml:space="preserve">ja laske sellel mõni sekund enne kasutamist kuivada, et see oleks võimalikult </w:t>
            </w:r>
            <w:r w:rsidR="009024EC">
              <w:t>mikroobivaba</w:t>
            </w:r>
            <w:r w:rsidR="009024EC" w:rsidRPr="00773856">
              <w:t>.</w:t>
            </w:r>
          </w:p>
          <w:p w:rsidR="005B2213" w:rsidRPr="00A92A2E" w:rsidRDefault="005B2213" w:rsidP="00262EAE">
            <w:pPr>
              <w:pStyle w:val="ListParagraph"/>
              <w:ind w:left="360"/>
              <w:rPr>
                <w:bCs/>
              </w:rPr>
            </w:pPr>
          </w:p>
          <w:p w:rsidR="00134D12" w:rsidRPr="00A92A2E" w:rsidRDefault="00F42330" w:rsidP="00262EAE">
            <w:pPr>
              <w:ind w:left="567" w:hanging="567"/>
              <w:rPr>
                <w:b/>
                <w:bCs/>
              </w:rPr>
            </w:pPr>
            <w:r>
              <w:t>•</w:t>
            </w:r>
            <w:r>
              <w:tab/>
            </w:r>
            <w:r w:rsidR="009024EC" w:rsidRPr="00431B8D">
              <w:rPr>
                <w:b/>
                <w:bCs/>
              </w:rPr>
              <w:t>Ärge puudutage kummi</w:t>
            </w:r>
            <w:r w:rsidR="00925F8A">
              <w:rPr>
                <w:b/>
                <w:bCs/>
              </w:rPr>
              <w:t>st punn</w:t>
            </w:r>
            <w:r w:rsidR="009024EC" w:rsidRPr="00431B8D">
              <w:rPr>
                <w:b/>
                <w:bCs/>
              </w:rPr>
              <w:t xml:space="preserve">korki pärast selle puhastamist sõrmedega, sest </w:t>
            </w:r>
            <w:r w:rsidR="009024EC">
              <w:rPr>
                <w:b/>
                <w:bCs/>
                <w:lang w:eastAsia="da-DK"/>
              </w:rPr>
              <w:t>mikroobid</w:t>
            </w:r>
            <w:r w:rsidR="009024EC" w:rsidRPr="00431B8D">
              <w:rPr>
                <w:b/>
                <w:bCs/>
                <w:lang w:eastAsia="da-DK"/>
              </w:rPr>
              <w:t xml:space="preserve"> võivad teie sõrmedelt sinna üle kanduda</w:t>
            </w:r>
            <w:r w:rsidR="009024EC" w:rsidRPr="00431B8D">
              <w:rPr>
                <w:b/>
                <w:bCs/>
              </w:rPr>
              <w:t>.</w:t>
            </w:r>
          </w:p>
        </w:tc>
        <w:bookmarkStart w:id="9" w:name="_MON_1477900337"/>
        <w:bookmarkEnd w:id="9"/>
        <w:tc>
          <w:tcPr>
            <w:tcW w:w="4643" w:type="dxa"/>
            <w:tcMar>
              <w:top w:w="113" w:type="dxa"/>
              <w:bottom w:w="113" w:type="dxa"/>
            </w:tcMar>
          </w:tcPr>
          <w:p w:rsidR="00134D12" w:rsidRPr="00536D36" w:rsidRDefault="00342D65" w:rsidP="00262EAE">
            <w:pPr>
              <w:numPr>
                <w:ilvl w:val="12"/>
                <w:numId w:val="0"/>
              </w:numPr>
              <w:tabs>
                <w:tab w:val="clear" w:pos="567"/>
              </w:tabs>
              <w:suppressAutoHyphens w:val="0"/>
              <w:rPr>
                <w:b/>
                <w:bCs/>
                <w:lang w:val="en-GB"/>
              </w:rPr>
            </w:pPr>
            <w:r>
              <w:object w:dxaOrig="1980" w:dyaOrig="2580">
                <v:shape id="_x0000_i1032" type="#_x0000_t75" style="width:99pt;height:129pt" o:ole="">
                  <v:imagedata r:id="rId25" o:title=""/>
                </v:shape>
                <o:OLEObject Type="Embed" ProgID="Word.Document.12" ShapeID="_x0000_i1032" DrawAspect="Content" ObjectID="_1684277155" r:id="rId26">
                  <o:FieldCodes>\s</o:FieldCodes>
                </o:OLEObject>
              </w:object>
            </w:r>
          </w:p>
          <w:p w:rsidR="00134D12" w:rsidRPr="00536D36" w:rsidRDefault="00134D12" w:rsidP="00262EAE">
            <w:pPr>
              <w:numPr>
                <w:ilvl w:val="12"/>
                <w:numId w:val="0"/>
              </w:numPr>
              <w:tabs>
                <w:tab w:val="clear" w:pos="567"/>
              </w:tabs>
              <w:suppressAutoHyphens w:val="0"/>
              <w:rPr>
                <w:b/>
                <w:bCs/>
                <w:lang w:val="en-GB"/>
              </w:rPr>
            </w:pPr>
          </w:p>
        </w:tc>
      </w:tr>
      <w:tr w:rsidR="00134D12" w:rsidRPr="00536D36" w:rsidTr="00FE0403">
        <w:tc>
          <w:tcPr>
            <w:tcW w:w="4643" w:type="dxa"/>
            <w:tcMar>
              <w:top w:w="113" w:type="dxa"/>
              <w:bottom w:w="113" w:type="dxa"/>
            </w:tcMar>
          </w:tcPr>
          <w:p w:rsidR="00134D12" w:rsidRPr="00A92A2E" w:rsidRDefault="00134D12" w:rsidP="00262EAE">
            <w:pPr>
              <w:numPr>
                <w:ilvl w:val="12"/>
                <w:numId w:val="0"/>
              </w:numPr>
              <w:tabs>
                <w:tab w:val="clear" w:pos="567"/>
              </w:tabs>
              <w:rPr>
                <w:b/>
                <w:bCs/>
              </w:rPr>
            </w:pPr>
            <w:r>
              <w:rPr>
                <w:b/>
                <w:bCs/>
              </w:rPr>
              <w:t xml:space="preserve">2. </w:t>
            </w:r>
            <w:r w:rsidR="009024EC" w:rsidRPr="00773856">
              <w:rPr>
                <w:b/>
                <w:bCs/>
                <w:szCs w:val="22"/>
                <w:lang w:eastAsia="da-DK"/>
              </w:rPr>
              <w:t>Viaali adaptri kinnitamine</w:t>
            </w:r>
          </w:p>
          <w:p w:rsidR="00192F2F" w:rsidRPr="00A92A2E" w:rsidRDefault="00192F2F" w:rsidP="00262EAE">
            <w:pPr>
              <w:numPr>
                <w:ilvl w:val="12"/>
                <w:numId w:val="0"/>
              </w:numPr>
              <w:tabs>
                <w:tab w:val="clear" w:pos="567"/>
              </w:tabs>
              <w:suppressAutoHyphens w:val="0"/>
              <w:rPr>
                <w:b/>
                <w:bCs/>
              </w:rPr>
            </w:pPr>
          </w:p>
          <w:p w:rsidR="00134D12" w:rsidRPr="00A92A2E" w:rsidRDefault="00192F2F" w:rsidP="00262EAE">
            <w:pPr>
              <w:ind w:left="567" w:hanging="567"/>
            </w:pPr>
            <w:r>
              <w:t>•</w:t>
            </w:r>
            <w:r>
              <w:tab/>
            </w:r>
            <w:r w:rsidR="009024EC" w:rsidRPr="00431B8D">
              <w:rPr>
                <w:b/>
                <w:bCs/>
              </w:rPr>
              <w:t xml:space="preserve">Eemaldage </w:t>
            </w:r>
            <w:r w:rsidR="009024EC" w:rsidRPr="00773856">
              <w:t xml:space="preserve">viaali adaptrilt </w:t>
            </w:r>
            <w:r w:rsidR="009024EC" w:rsidRPr="00431B8D">
              <w:rPr>
                <w:b/>
                <w:bCs/>
              </w:rPr>
              <w:t>kaitsepaber.</w:t>
            </w:r>
          </w:p>
          <w:p w:rsidR="00192F2F" w:rsidRPr="00A92A2E" w:rsidRDefault="00192F2F" w:rsidP="00262EAE">
            <w:pPr>
              <w:tabs>
                <w:tab w:val="clear" w:pos="567"/>
              </w:tabs>
              <w:suppressAutoHyphens w:val="0"/>
              <w:ind w:left="360"/>
            </w:pPr>
          </w:p>
          <w:p w:rsidR="00134D12" w:rsidRPr="00A92A2E" w:rsidRDefault="009024EC" w:rsidP="00262EAE">
            <w:pPr>
              <w:numPr>
                <w:ilvl w:val="12"/>
                <w:numId w:val="0"/>
              </w:numPr>
              <w:tabs>
                <w:tab w:val="clear" w:pos="567"/>
              </w:tabs>
              <w:suppressAutoHyphens w:val="0"/>
              <w:ind w:left="567"/>
              <w:rPr>
                <w:b/>
              </w:rPr>
            </w:pPr>
            <w:r w:rsidRPr="00773856">
              <w:rPr>
                <w:b/>
                <w:lang w:eastAsia="da-DK"/>
              </w:rPr>
              <w:t>Ärge kasutage viaali adaptrit, kui selle kaitsepaber ei ole korralikult kinnitunud või on purunenud.</w:t>
            </w:r>
          </w:p>
          <w:p w:rsidR="0064599D" w:rsidRPr="00A92A2E" w:rsidRDefault="0064599D" w:rsidP="00262EAE">
            <w:pPr>
              <w:numPr>
                <w:ilvl w:val="12"/>
                <w:numId w:val="0"/>
              </w:numPr>
              <w:tabs>
                <w:tab w:val="clear" w:pos="567"/>
              </w:tabs>
              <w:suppressAutoHyphens w:val="0"/>
              <w:ind w:left="567"/>
              <w:rPr>
                <w:b/>
              </w:rPr>
            </w:pPr>
          </w:p>
          <w:p w:rsidR="00134D12" w:rsidRPr="00A92A2E" w:rsidRDefault="009024EC" w:rsidP="00262EAE">
            <w:pPr>
              <w:numPr>
                <w:ilvl w:val="12"/>
                <w:numId w:val="0"/>
              </w:numPr>
              <w:tabs>
                <w:tab w:val="clear" w:pos="567"/>
              </w:tabs>
              <w:suppressAutoHyphens w:val="0"/>
              <w:ind w:left="567"/>
              <w:rPr>
                <w:b/>
                <w:bCs/>
              </w:rPr>
            </w:pPr>
            <w:r w:rsidRPr="00773856">
              <w:rPr>
                <w:b/>
                <w:lang w:eastAsia="da-DK"/>
              </w:rPr>
              <w:t xml:space="preserve">Ärge võtke viaali adaptrit sõrmedega kaitsepakendist välja. </w:t>
            </w:r>
            <w:r w:rsidRPr="00773856">
              <w:rPr>
                <w:lang w:eastAsia="da-DK"/>
              </w:rPr>
              <w:t xml:space="preserve">Kui puudutate viaali adaptril olevat naastu, võivad </w:t>
            </w:r>
            <w:r>
              <w:rPr>
                <w:lang w:eastAsia="da-DK"/>
              </w:rPr>
              <w:t>mikroobid</w:t>
            </w:r>
            <w:r w:rsidRPr="00773856">
              <w:rPr>
                <w:lang w:eastAsia="da-DK"/>
              </w:rPr>
              <w:t xml:space="preserve"> teie sõrmedelt sinna üle kanduda.</w:t>
            </w:r>
          </w:p>
        </w:tc>
        <w:bookmarkStart w:id="10" w:name="_MON_1477900359"/>
        <w:bookmarkEnd w:id="10"/>
        <w:tc>
          <w:tcPr>
            <w:tcW w:w="4643" w:type="dxa"/>
            <w:tcMar>
              <w:top w:w="113" w:type="dxa"/>
              <w:bottom w:w="113" w:type="dxa"/>
            </w:tcMar>
          </w:tcPr>
          <w:p w:rsidR="00134D12" w:rsidRPr="00536D36" w:rsidRDefault="00342D65" w:rsidP="00262EAE">
            <w:pPr>
              <w:numPr>
                <w:ilvl w:val="12"/>
                <w:numId w:val="0"/>
              </w:numPr>
              <w:tabs>
                <w:tab w:val="clear" w:pos="567"/>
              </w:tabs>
              <w:suppressAutoHyphens w:val="0"/>
              <w:rPr>
                <w:b/>
                <w:bCs/>
                <w:lang w:val="en-GB"/>
              </w:rPr>
            </w:pPr>
            <w:r>
              <w:object w:dxaOrig="1980" w:dyaOrig="2130">
                <v:shape id="_x0000_i1033" type="#_x0000_t75" style="width:99pt;height:106.5pt" o:ole="">
                  <v:imagedata r:id="rId27" o:title=""/>
                </v:shape>
                <o:OLEObject Type="Embed" ProgID="Word.Document.12" ShapeID="_x0000_i1033" DrawAspect="Content" ObjectID="_1684277156" r:id="rId28">
                  <o:FieldCodes>\s</o:FieldCodes>
                </o:OLEObject>
              </w:object>
            </w:r>
          </w:p>
        </w:tc>
      </w:tr>
      <w:tr w:rsidR="00134D12" w:rsidRPr="00536D36" w:rsidTr="00FE0403">
        <w:tc>
          <w:tcPr>
            <w:tcW w:w="4643" w:type="dxa"/>
            <w:tcMar>
              <w:top w:w="113" w:type="dxa"/>
              <w:bottom w:w="113" w:type="dxa"/>
            </w:tcMar>
          </w:tcPr>
          <w:p w:rsidR="00134D12" w:rsidRPr="00A92A2E" w:rsidRDefault="00192F2F" w:rsidP="00262EAE">
            <w:pPr>
              <w:ind w:left="567" w:hanging="567"/>
              <w:rPr>
                <w:lang w:val="de-DE"/>
              </w:rPr>
            </w:pPr>
            <w:r>
              <w:t>•</w:t>
            </w:r>
            <w:r>
              <w:tab/>
            </w:r>
            <w:r>
              <w:rPr>
                <w:b/>
              </w:rPr>
              <w:t xml:space="preserve">Asetage viaal tasasele </w:t>
            </w:r>
            <w:r w:rsidR="009024EC">
              <w:rPr>
                <w:b/>
              </w:rPr>
              <w:t xml:space="preserve">ja </w:t>
            </w:r>
            <w:r>
              <w:rPr>
                <w:b/>
              </w:rPr>
              <w:t>kindlale pinnale.</w:t>
            </w:r>
          </w:p>
          <w:p w:rsidR="00192F2F" w:rsidRPr="00A92A2E" w:rsidRDefault="00192F2F" w:rsidP="00262EAE">
            <w:pPr>
              <w:tabs>
                <w:tab w:val="clear" w:pos="567"/>
              </w:tabs>
              <w:rPr>
                <w:bCs/>
                <w:lang w:val="de-DE"/>
              </w:rPr>
            </w:pPr>
          </w:p>
          <w:p w:rsidR="00134D12" w:rsidRPr="00A92A2E" w:rsidRDefault="00192F2F" w:rsidP="00262EAE">
            <w:pPr>
              <w:ind w:left="567" w:hanging="567"/>
              <w:rPr>
                <w:lang w:val="de-DE"/>
              </w:rPr>
            </w:pPr>
            <w:r>
              <w:t>•</w:t>
            </w:r>
            <w:r>
              <w:tab/>
            </w:r>
            <w:r w:rsidR="009024EC" w:rsidRPr="00773856">
              <w:rPr>
                <w:b/>
                <w:bCs/>
                <w:lang w:eastAsia="da-DK"/>
              </w:rPr>
              <w:t xml:space="preserve">Tõstke kaitsepakend üles </w:t>
            </w:r>
            <w:r w:rsidR="009024EC" w:rsidRPr="00773856">
              <w:rPr>
                <w:lang w:eastAsia="da-DK"/>
              </w:rPr>
              <w:t>ja kinnitage viaali adapter viaali külge.</w:t>
            </w:r>
          </w:p>
          <w:p w:rsidR="00192F2F" w:rsidRPr="00A92A2E" w:rsidRDefault="00192F2F" w:rsidP="00262EAE">
            <w:pPr>
              <w:ind w:left="567" w:hanging="567"/>
              <w:rPr>
                <w:bCs/>
                <w:lang w:val="de-DE"/>
              </w:rPr>
            </w:pPr>
          </w:p>
          <w:p w:rsidR="00134D12" w:rsidRPr="00A92A2E" w:rsidRDefault="009024EC" w:rsidP="00262EAE">
            <w:pPr>
              <w:numPr>
                <w:ilvl w:val="12"/>
                <w:numId w:val="0"/>
              </w:numPr>
              <w:tabs>
                <w:tab w:val="clear" w:pos="567"/>
              </w:tabs>
              <w:suppressAutoHyphens w:val="0"/>
              <w:ind w:left="567"/>
              <w:rPr>
                <w:b/>
                <w:bCs/>
                <w:lang w:val="de-DE"/>
              </w:rPr>
            </w:pPr>
            <w:r w:rsidRPr="00773856">
              <w:rPr>
                <w:b/>
                <w:bCs/>
                <w:lang w:eastAsia="da-DK"/>
              </w:rPr>
              <w:t>Kui olete viaali adapteri viaali külge kinnitanud, siis ärge seda enam eemaldage.</w:t>
            </w:r>
          </w:p>
        </w:tc>
        <w:bookmarkStart w:id="11" w:name="_MON_1477900370"/>
        <w:bookmarkEnd w:id="11"/>
        <w:tc>
          <w:tcPr>
            <w:tcW w:w="4643" w:type="dxa"/>
            <w:tcMar>
              <w:top w:w="113" w:type="dxa"/>
              <w:bottom w:w="113" w:type="dxa"/>
            </w:tcMar>
          </w:tcPr>
          <w:p w:rsidR="00134D12" w:rsidRPr="00536D36" w:rsidRDefault="00342D65" w:rsidP="00262EAE">
            <w:pPr>
              <w:numPr>
                <w:ilvl w:val="12"/>
                <w:numId w:val="0"/>
              </w:numPr>
              <w:tabs>
                <w:tab w:val="clear" w:pos="567"/>
              </w:tabs>
              <w:rPr>
                <w:lang w:val="en-GB"/>
              </w:rPr>
            </w:pPr>
            <w:r>
              <w:object w:dxaOrig="1980" w:dyaOrig="2130">
                <v:shape id="_x0000_i1034" type="#_x0000_t75" style="width:99pt;height:106.5pt" o:ole="">
                  <v:imagedata r:id="rId29" o:title=""/>
                </v:shape>
                <o:OLEObject Type="Embed" ProgID="Word.Document.12" ShapeID="_x0000_i1034" DrawAspect="Content" ObjectID="_1684277157" r:id="rId30">
                  <o:FieldCodes>\s</o:FieldCodes>
                </o:OLEObject>
              </w:object>
            </w:r>
          </w:p>
          <w:p w:rsidR="00134D12" w:rsidRPr="00536D36" w:rsidRDefault="00134D12" w:rsidP="00262EAE">
            <w:pPr>
              <w:numPr>
                <w:ilvl w:val="12"/>
                <w:numId w:val="0"/>
              </w:numPr>
              <w:tabs>
                <w:tab w:val="clear" w:pos="567"/>
              </w:tabs>
              <w:suppressAutoHyphens w:val="0"/>
              <w:rPr>
                <w:b/>
                <w:bCs/>
                <w:lang w:val="en-GB"/>
              </w:rPr>
            </w:pPr>
          </w:p>
        </w:tc>
      </w:tr>
      <w:tr w:rsidR="00134D12" w:rsidRPr="00536D36" w:rsidTr="00FE0403">
        <w:tc>
          <w:tcPr>
            <w:tcW w:w="4643" w:type="dxa"/>
            <w:tcMar>
              <w:top w:w="113" w:type="dxa"/>
              <w:bottom w:w="113" w:type="dxa"/>
            </w:tcMar>
          </w:tcPr>
          <w:p w:rsidR="00134D12" w:rsidRPr="00A92A2E" w:rsidRDefault="00F42330" w:rsidP="00262EAE">
            <w:pPr>
              <w:ind w:left="567" w:hanging="567"/>
              <w:rPr>
                <w:bCs/>
              </w:rPr>
            </w:pPr>
            <w:r>
              <w:t>•</w:t>
            </w:r>
            <w:r>
              <w:tab/>
            </w:r>
            <w:r w:rsidR="009024EC" w:rsidRPr="00773856">
              <w:rPr>
                <w:b/>
                <w:lang w:eastAsia="da-DK"/>
              </w:rPr>
              <w:t>Pigistage kergelt</w:t>
            </w:r>
            <w:r w:rsidR="009024EC" w:rsidRPr="00773856">
              <w:rPr>
                <w:b/>
                <w:bCs/>
                <w:lang w:eastAsia="da-DK"/>
              </w:rPr>
              <w:t xml:space="preserve"> kaitsepakendit </w:t>
            </w:r>
            <w:r w:rsidR="009024EC" w:rsidRPr="00773856">
              <w:rPr>
                <w:lang w:eastAsia="da-DK"/>
              </w:rPr>
              <w:t>pöidla ja nimetissõrme vahel nagu pildil näidatud.</w:t>
            </w:r>
          </w:p>
          <w:p w:rsidR="00F42330" w:rsidRPr="00A92A2E" w:rsidRDefault="00F42330" w:rsidP="00262EAE">
            <w:pPr>
              <w:numPr>
                <w:ilvl w:val="12"/>
                <w:numId w:val="0"/>
              </w:numPr>
              <w:tabs>
                <w:tab w:val="clear" w:pos="567"/>
              </w:tabs>
              <w:suppressAutoHyphens w:val="0"/>
              <w:rPr>
                <w:bCs/>
              </w:rPr>
            </w:pPr>
          </w:p>
          <w:p w:rsidR="00134D12" w:rsidRPr="00A92A2E" w:rsidRDefault="009024EC" w:rsidP="00262EAE">
            <w:pPr>
              <w:numPr>
                <w:ilvl w:val="12"/>
                <w:numId w:val="0"/>
              </w:numPr>
              <w:tabs>
                <w:tab w:val="clear" w:pos="567"/>
              </w:tabs>
              <w:suppressAutoHyphens w:val="0"/>
              <w:ind w:left="567"/>
            </w:pPr>
            <w:r w:rsidRPr="00773856">
              <w:rPr>
                <w:b/>
                <w:bCs/>
                <w:szCs w:val="22"/>
                <w:lang w:eastAsia="da-DK"/>
              </w:rPr>
              <w:t xml:space="preserve">Eemaldage </w:t>
            </w:r>
            <w:r w:rsidRPr="00773856">
              <w:rPr>
                <w:b/>
                <w:szCs w:val="22"/>
                <w:lang w:eastAsia="da-DK"/>
              </w:rPr>
              <w:t>viaali adaptrilt</w:t>
            </w:r>
            <w:r w:rsidRPr="00113DFF">
              <w:rPr>
                <w:szCs w:val="22"/>
                <w:lang w:eastAsia="da-DK"/>
              </w:rPr>
              <w:t xml:space="preserve"> </w:t>
            </w:r>
            <w:r w:rsidRPr="00F53662">
              <w:rPr>
                <w:b/>
                <w:bCs/>
                <w:szCs w:val="22"/>
                <w:lang w:eastAsia="da-DK"/>
              </w:rPr>
              <w:t>kaitsepakend</w:t>
            </w:r>
            <w:r w:rsidR="00134D12">
              <w:rPr>
                <w:b/>
                <w:bCs/>
              </w:rPr>
              <w:t>.</w:t>
            </w:r>
          </w:p>
          <w:p w:rsidR="00F42330" w:rsidRPr="00A92A2E" w:rsidRDefault="00F42330" w:rsidP="00262EAE">
            <w:pPr>
              <w:numPr>
                <w:ilvl w:val="12"/>
                <w:numId w:val="0"/>
              </w:numPr>
              <w:tabs>
                <w:tab w:val="clear" w:pos="567"/>
              </w:tabs>
              <w:suppressAutoHyphens w:val="0"/>
              <w:ind w:left="567"/>
            </w:pPr>
          </w:p>
          <w:p w:rsidR="00134D12" w:rsidRPr="00A92A2E" w:rsidRDefault="009024EC" w:rsidP="00262EAE">
            <w:pPr>
              <w:numPr>
                <w:ilvl w:val="12"/>
                <w:numId w:val="0"/>
              </w:numPr>
              <w:tabs>
                <w:tab w:val="clear" w:pos="567"/>
              </w:tabs>
              <w:suppressAutoHyphens w:val="0"/>
              <w:ind w:left="567"/>
              <w:rPr>
                <w:b/>
                <w:bCs/>
              </w:rPr>
            </w:pPr>
            <w:r w:rsidRPr="0068691B">
              <w:rPr>
                <w:b/>
                <w:bCs/>
                <w:lang w:eastAsia="da-DK"/>
              </w:rPr>
              <w:t>Ärge tõstke viaali</w:t>
            </w:r>
            <w:r w:rsidRPr="007A4993">
              <w:rPr>
                <w:b/>
                <w:bCs/>
                <w:lang w:eastAsia="da-DK"/>
              </w:rPr>
              <w:t xml:space="preserve"> adaptrit</w:t>
            </w:r>
            <w:r w:rsidRPr="00162832">
              <w:rPr>
                <w:b/>
                <w:bCs/>
                <w:lang w:eastAsia="da-DK"/>
              </w:rPr>
              <w:t xml:space="preserve"> viaalilt, </w:t>
            </w:r>
            <w:r w:rsidRPr="00F34C87">
              <w:rPr>
                <w:bCs/>
                <w:lang w:eastAsia="da-DK"/>
              </w:rPr>
              <w:t xml:space="preserve">kui </w:t>
            </w:r>
            <w:r w:rsidRPr="00DC20FF">
              <w:rPr>
                <w:bCs/>
                <w:lang w:eastAsia="da-DK"/>
              </w:rPr>
              <w:t>eemaldate kaitsepakendit.</w:t>
            </w:r>
          </w:p>
        </w:tc>
        <w:bookmarkStart w:id="12" w:name="_MON_1477900385"/>
        <w:bookmarkEnd w:id="12"/>
        <w:tc>
          <w:tcPr>
            <w:tcW w:w="4643" w:type="dxa"/>
            <w:tcMar>
              <w:top w:w="113" w:type="dxa"/>
              <w:bottom w:w="113" w:type="dxa"/>
            </w:tcMar>
          </w:tcPr>
          <w:p w:rsidR="00134D12" w:rsidRPr="00536D36" w:rsidRDefault="00342D65" w:rsidP="00262EAE">
            <w:pPr>
              <w:numPr>
                <w:ilvl w:val="12"/>
                <w:numId w:val="0"/>
              </w:numPr>
              <w:tabs>
                <w:tab w:val="clear" w:pos="567"/>
              </w:tabs>
              <w:suppressAutoHyphens w:val="0"/>
              <w:rPr>
                <w:b/>
                <w:bCs/>
                <w:lang w:val="en-GB"/>
              </w:rPr>
            </w:pPr>
            <w:r>
              <w:object w:dxaOrig="1980" w:dyaOrig="2100">
                <v:shape id="_x0000_i1035" type="#_x0000_t75" style="width:99pt;height:105pt" o:ole="">
                  <v:imagedata r:id="rId31" o:title=""/>
                </v:shape>
                <o:OLEObject Type="Embed" ProgID="Word.Document.12" ShapeID="_x0000_i1035" DrawAspect="Content" ObjectID="_1684277158" r:id="rId32">
                  <o:FieldCodes>\s</o:FieldCodes>
                </o:OLEObject>
              </w:object>
            </w:r>
          </w:p>
        </w:tc>
      </w:tr>
      <w:tr w:rsidR="00134D12" w:rsidRPr="00536D36" w:rsidTr="00FE0403">
        <w:tc>
          <w:tcPr>
            <w:tcW w:w="4643" w:type="dxa"/>
            <w:tcMar>
              <w:top w:w="113" w:type="dxa"/>
              <w:bottom w:w="113" w:type="dxa"/>
            </w:tcMar>
          </w:tcPr>
          <w:p w:rsidR="00134D12" w:rsidRPr="00A92A2E" w:rsidRDefault="00134D12" w:rsidP="00262EAE">
            <w:pPr>
              <w:numPr>
                <w:ilvl w:val="12"/>
                <w:numId w:val="0"/>
              </w:numPr>
              <w:tabs>
                <w:tab w:val="clear" w:pos="567"/>
              </w:tabs>
              <w:suppressAutoHyphens w:val="0"/>
              <w:rPr>
                <w:b/>
                <w:bCs/>
              </w:rPr>
            </w:pPr>
            <w:r>
              <w:rPr>
                <w:b/>
                <w:bCs/>
              </w:rPr>
              <w:t xml:space="preserve">3. </w:t>
            </w:r>
            <w:r w:rsidR="009024EC" w:rsidRPr="00773856">
              <w:rPr>
                <w:b/>
                <w:lang w:eastAsia="da-DK"/>
              </w:rPr>
              <w:t>Süstla ja kolvivarre kinnitamine</w:t>
            </w:r>
          </w:p>
          <w:p w:rsidR="00F42330" w:rsidRPr="00A92A2E" w:rsidRDefault="00F42330" w:rsidP="00262EAE">
            <w:pPr>
              <w:numPr>
                <w:ilvl w:val="12"/>
                <w:numId w:val="0"/>
              </w:numPr>
              <w:tabs>
                <w:tab w:val="clear" w:pos="567"/>
              </w:tabs>
              <w:suppressAutoHyphens w:val="0"/>
              <w:rPr>
                <w:bCs/>
              </w:rPr>
            </w:pPr>
          </w:p>
          <w:p w:rsidR="00134D12" w:rsidRPr="00A92A2E" w:rsidRDefault="00C443EC" w:rsidP="00262EAE">
            <w:pPr>
              <w:ind w:left="567" w:hanging="567"/>
            </w:pPr>
            <w:r>
              <w:t>•</w:t>
            </w:r>
            <w:r>
              <w:tab/>
            </w:r>
            <w:r w:rsidR="009024EC" w:rsidRPr="00773856">
              <w:rPr>
                <w:lang w:eastAsia="da-DK"/>
              </w:rPr>
              <w:t xml:space="preserve">Haarake kolvivarre laiemast otsast ja võtke see karbist välja. </w:t>
            </w:r>
            <w:r w:rsidR="009024EC" w:rsidRPr="00773856">
              <w:rPr>
                <w:b/>
                <w:lang w:eastAsia="da-DK"/>
              </w:rPr>
              <w:t xml:space="preserve">Ärge puudutage kolvivarre külgi ega keermestikku. </w:t>
            </w:r>
            <w:r w:rsidR="009024EC" w:rsidRPr="00773856">
              <w:rPr>
                <w:lang w:eastAsia="da-DK"/>
              </w:rPr>
              <w:t xml:space="preserve">Kui puudutate selle külgi või keermestikku, võivad </w:t>
            </w:r>
            <w:r w:rsidR="009024EC">
              <w:rPr>
                <w:lang w:eastAsia="da-DK"/>
              </w:rPr>
              <w:t>mikroobid</w:t>
            </w:r>
            <w:r w:rsidR="009024EC" w:rsidRPr="00773856">
              <w:rPr>
                <w:lang w:eastAsia="da-DK"/>
              </w:rPr>
              <w:t xml:space="preserve"> teie sõrmedelt üle kanduda.</w:t>
            </w:r>
          </w:p>
          <w:p w:rsidR="00C443EC" w:rsidRPr="00A92A2E" w:rsidRDefault="00C443EC" w:rsidP="00262EAE">
            <w:pPr>
              <w:ind w:left="567" w:hanging="567"/>
            </w:pPr>
          </w:p>
          <w:p w:rsidR="00134D12" w:rsidRPr="00A92A2E" w:rsidRDefault="00C443EC" w:rsidP="00262EAE">
            <w:pPr>
              <w:ind w:left="567" w:hanging="567"/>
            </w:pPr>
            <w:r>
              <w:t>•</w:t>
            </w:r>
            <w:r>
              <w:tab/>
            </w:r>
            <w:r w:rsidR="009024EC" w:rsidRPr="00773856">
              <w:t>Ühendage kolvivars</w:t>
            </w:r>
            <w:r w:rsidR="009024EC" w:rsidRPr="00773856">
              <w:rPr>
                <w:b/>
              </w:rPr>
              <w:t xml:space="preserve"> kohe </w:t>
            </w:r>
            <w:r w:rsidR="009024EC" w:rsidRPr="00773856">
              <w:t>süstlaga.</w:t>
            </w:r>
            <w:r w:rsidR="009024EC" w:rsidRPr="00773856">
              <w:rPr>
                <w:b/>
              </w:rPr>
              <w:t xml:space="preserve"> </w:t>
            </w:r>
            <w:r w:rsidR="009024EC" w:rsidRPr="00773856">
              <w:t>Selleks keerake kolvivars kellaosuti suunas eeltäidetud süstla sees oleva kolvi sisse, kuni tunnete takistust.</w:t>
            </w:r>
          </w:p>
          <w:p w:rsidR="00134D12" w:rsidRPr="00A92A2E" w:rsidRDefault="00134D12" w:rsidP="00262EAE">
            <w:pPr>
              <w:numPr>
                <w:ilvl w:val="12"/>
                <w:numId w:val="0"/>
              </w:numPr>
              <w:tabs>
                <w:tab w:val="clear" w:pos="567"/>
              </w:tabs>
              <w:suppressAutoHyphens w:val="0"/>
              <w:rPr>
                <w:bCs/>
              </w:rPr>
            </w:pPr>
          </w:p>
        </w:tc>
        <w:bookmarkStart w:id="13" w:name="_MON_1477900414"/>
        <w:bookmarkEnd w:id="13"/>
        <w:tc>
          <w:tcPr>
            <w:tcW w:w="4643" w:type="dxa"/>
            <w:tcMar>
              <w:top w:w="113" w:type="dxa"/>
              <w:bottom w:w="113" w:type="dxa"/>
            </w:tcMar>
          </w:tcPr>
          <w:p w:rsidR="00134D12" w:rsidRPr="00536D36" w:rsidRDefault="00342D65" w:rsidP="00262EAE">
            <w:pPr>
              <w:numPr>
                <w:ilvl w:val="12"/>
                <w:numId w:val="0"/>
              </w:numPr>
              <w:tabs>
                <w:tab w:val="clear" w:pos="567"/>
              </w:tabs>
              <w:suppressAutoHyphens w:val="0"/>
              <w:rPr>
                <w:b/>
                <w:bCs/>
                <w:lang w:val="en-GB"/>
              </w:rPr>
            </w:pPr>
            <w:r>
              <w:object w:dxaOrig="1980" w:dyaOrig="2130">
                <v:shape id="_x0000_i1036" type="#_x0000_t75" style="width:99pt;height:106.5pt" o:ole="">
                  <v:imagedata r:id="rId33" o:title=""/>
                </v:shape>
                <o:OLEObject Type="Embed" ProgID="Word.Document.12" ShapeID="_x0000_i1036" DrawAspect="Content" ObjectID="_1684277159" r:id="rId34">
                  <o:FieldCodes>\s</o:FieldCodes>
                </o:OLEObject>
              </w:object>
            </w:r>
          </w:p>
        </w:tc>
      </w:tr>
      <w:tr w:rsidR="00134D12" w:rsidRPr="00536D36" w:rsidTr="00FE0403">
        <w:tc>
          <w:tcPr>
            <w:tcW w:w="4643" w:type="dxa"/>
            <w:tcMar>
              <w:top w:w="113" w:type="dxa"/>
              <w:bottom w:w="113" w:type="dxa"/>
            </w:tcMar>
          </w:tcPr>
          <w:p w:rsidR="00134D12" w:rsidRPr="00A92A2E" w:rsidRDefault="00C443EC" w:rsidP="00262EAE">
            <w:pPr>
              <w:ind w:left="567" w:hanging="567"/>
            </w:pPr>
            <w:r>
              <w:t>•</w:t>
            </w:r>
            <w:r>
              <w:tab/>
            </w:r>
            <w:r w:rsidR="009024EC" w:rsidRPr="00773856">
              <w:rPr>
                <w:b/>
              </w:rPr>
              <w:t xml:space="preserve">Eemaldage eeltäidetud süstlalt </w:t>
            </w:r>
            <w:r w:rsidR="00925F8A" w:rsidRPr="00773856">
              <w:rPr>
                <w:b/>
              </w:rPr>
              <w:t>k</w:t>
            </w:r>
            <w:r w:rsidR="00925F8A">
              <w:rPr>
                <w:b/>
              </w:rPr>
              <w:t>ork</w:t>
            </w:r>
            <w:r w:rsidR="009024EC" w:rsidRPr="00773856">
              <w:rPr>
                <w:b/>
              </w:rPr>
              <w:t>,</w:t>
            </w:r>
            <w:r w:rsidR="009024EC" w:rsidRPr="00773856">
              <w:rPr>
                <w:szCs w:val="22"/>
                <w:lang w:eastAsia="da-DK"/>
              </w:rPr>
              <w:t xml:space="preserve"> </w:t>
            </w:r>
            <w:r w:rsidR="009024EC" w:rsidRPr="00773856">
              <w:t xml:space="preserve">painutades </w:t>
            </w:r>
            <w:r w:rsidR="009024EC">
              <w:t>seda</w:t>
            </w:r>
            <w:r w:rsidR="009024EC" w:rsidRPr="00113DFF">
              <w:t xml:space="preserve"> kuni </w:t>
            </w:r>
            <w:r w:rsidR="009024EC" w:rsidRPr="00F53662">
              <w:t xml:space="preserve">see puruneb </w:t>
            </w:r>
            <w:r w:rsidR="009024EC" w:rsidRPr="00296F04">
              <w:t>perforeeritud koh</w:t>
            </w:r>
            <w:r w:rsidR="009024EC" w:rsidRPr="005054A2">
              <w:t>as</w:t>
            </w:r>
            <w:r w:rsidR="009024EC" w:rsidRPr="009139DC">
              <w:t>t</w:t>
            </w:r>
            <w:r w:rsidR="009024EC" w:rsidRPr="00960F2F">
              <w:t>.</w:t>
            </w:r>
          </w:p>
          <w:p w:rsidR="00C443EC" w:rsidRPr="00A92A2E" w:rsidRDefault="00C443EC" w:rsidP="00262EAE">
            <w:pPr>
              <w:tabs>
                <w:tab w:val="clear" w:pos="567"/>
              </w:tabs>
              <w:suppressAutoHyphens w:val="0"/>
            </w:pPr>
          </w:p>
          <w:p w:rsidR="00134D12" w:rsidRPr="00A92A2E" w:rsidRDefault="00C443EC" w:rsidP="00262EAE">
            <w:pPr>
              <w:ind w:left="567" w:hanging="567"/>
              <w:rPr>
                <w:lang w:val="de-DE"/>
              </w:rPr>
            </w:pPr>
            <w:r>
              <w:t>•</w:t>
            </w:r>
            <w:r>
              <w:tab/>
            </w:r>
            <w:r w:rsidR="009024EC" w:rsidRPr="00B92146">
              <w:rPr>
                <w:b/>
              </w:rPr>
              <w:t xml:space="preserve">Ärge puudutage süstla </w:t>
            </w:r>
            <w:r w:rsidR="009024EC" w:rsidRPr="00F34C87">
              <w:rPr>
                <w:b/>
              </w:rPr>
              <w:t xml:space="preserve">katte </w:t>
            </w:r>
            <w:r w:rsidR="009024EC" w:rsidRPr="00DC20FF">
              <w:rPr>
                <w:b/>
              </w:rPr>
              <w:t>all olevat süstla otsa.</w:t>
            </w:r>
            <w:r w:rsidR="009024EC" w:rsidRPr="0040524A">
              <w:rPr>
                <w:b/>
              </w:rPr>
              <w:t xml:space="preserve"> </w:t>
            </w:r>
            <w:r w:rsidR="009024EC" w:rsidRPr="00661114">
              <w:rPr>
                <w:bCs/>
                <w:szCs w:val="22"/>
                <w:lang w:eastAsia="da-DK"/>
              </w:rPr>
              <w:t>Kui puudutate süstla otsa</w:t>
            </w:r>
            <w:r w:rsidR="009024EC" w:rsidRPr="00640706">
              <w:rPr>
                <w:bCs/>
                <w:szCs w:val="22"/>
                <w:lang w:eastAsia="da-DK"/>
              </w:rPr>
              <w:t>,</w:t>
            </w:r>
            <w:r w:rsidR="009024EC" w:rsidRPr="00611EC1">
              <w:rPr>
                <w:bCs/>
                <w:szCs w:val="22"/>
                <w:lang w:eastAsia="da-DK"/>
              </w:rPr>
              <w:t xml:space="preserve"> võivad </w:t>
            </w:r>
            <w:r w:rsidR="009024EC">
              <w:rPr>
                <w:bCs/>
                <w:szCs w:val="22"/>
                <w:lang w:eastAsia="da-DK"/>
              </w:rPr>
              <w:t>mikroobid</w:t>
            </w:r>
            <w:r w:rsidR="009024EC" w:rsidRPr="00611EC1">
              <w:rPr>
                <w:bCs/>
                <w:szCs w:val="22"/>
                <w:lang w:eastAsia="da-DK"/>
              </w:rPr>
              <w:t xml:space="preserve"> teie sõrme</w:t>
            </w:r>
            <w:r w:rsidR="009024EC" w:rsidRPr="00E41737">
              <w:rPr>
                <w:bCs/>
                <w:szCs w:val="22"/>
                <w:lang w:eastAsia="da-DK"/>
              </w:rPr>
              <w:t>delt üle kanduda</w:t>
            </w:r>
            <w:r w:rsidR="009024EC" w:rsidRPr="007A5F63">
              <w:rPr>
                <w:szCs w:val="22"/>
                <w:lang w:eastAsia="da-DK"/>
              </w:rPr>
              <w:t>.</w:t>
            </w:r>
          </w:p>
          <w:p w:rsidR="00C443EC" w:rsidRPr="00A92A2E" w:rsidRDefault="00C443EC" w:rsidP="00262EAE">
            <w:pPr>
              <w:ind w:left="567" w:hanging="567"/>
              <w:rPr>
                <w:lang w:val="de-DE"/>
              </w:rPr>
            </w:pPr>
          </w:p>
          <w:p w:rsidR="00134D12" w:rsidRPr="00A92A2E" w:rsidRDefault="009024EC" w:rsidP="0092362C">
            <w:pPr>
              <w:numPr>
                <w:ilvl w:val="12"/>
                <w:numId w:val="0"/>
              </w:numPr>
              <w:tabs>
                <w:tab w:val="clear" w:pos="567"/>
              </w:tabs>
              <w:suppressAutoHyphens w:val="0"/>
              <w:ind w:left="567"/>
              <w:rPr>
                <w:b/>
                <w:bCs/>
                <w:lang w:val="de-DE"/>
              </w:rPr>
            </w:pPr>
            <w:r w:rsidRPr="00C83EBD">
              <w:rPr>
                <w:b/>
              </w:rPr>
              <w:t>Ärge kasutage eeltäidetud süstalt, kui selle kate on lahti või puudub</w:t>
            </w:r>
            <w:r w:rsidRPr="00DE0137">
              <w:rPr>
                <w:b/>
                <w:szCs w:val="22"/>
                <w:lang w:eastAsia="da-DK"/>
              </w:rPr>
              <w:t>.</w:t>
            </w:r>
          </w:p>
        </w:tc>
        <w:bookmarkStart w:id="14" w:name="_MON_1477900430"/>
        <w:bookmarkEnd w:id="14"/>
        <w:tc>
          <w:tcPr>
            <w:tcW w:w="4643" w:type="dxa"/>
            <w:tcMar>
              <w:top w:w="113" w:type="dxa"/>
              <w:bottom w:w="113" w:type="dxa"/>
            </w:tcMar>
          </w:tcPr>
          <w:p w:rsidR="00134D12" w:rsidRPr="00536D36" w:rsidRDefault="00342D65" w:rsidP="00262EAE">
            <w:pPr>
              <w:numPr>
                <w:ilvl w:val="12"/>
                <w:numId w:val="0"/>
              </w:numPr>
              <w:tabs>
                <w:tab w:val="clear" w:pos="567"/>
              </w:tabs>
              <w:suppressAutoHyphens w:val="0"/>
              <w:rPr>
                <w:b/>
                <w:bCs/>
                <w:lang w:val="en-GB"/>
              </w:rPr>
            </w:pPr>
            <w:r>
              <w:object w:dxaOrig="1980" w:dyaOrig="2130">
                <v:shape id="_x0000_i1037" type="#_x0000_t75" style="width:99pt;height:106.5pt" o:ole="">
                  <v:imagedata r:id="rId35" o:title=""/>
                </v:shape>
                <o:OLEObject Type="Embed" ProgID="Word.Document.12" ShapeID="_x0000_i1037" DrawAspect="Content" ObjectID="_1684277160" r:id="rId36">
                  <o:FieldCodes>\s</o:FieldCodes>
                </o:OLEObject>
              </w:object>
            </w:r>
          </w:p>
        </w:tc>
      </w:tr>
      <w:tr w:rsidR="00134D12" w:rsidRPr="00536D36" w:rsidTr="00FE0403">
        <w:tc>
          <w:tcPr>
            <w:tcW w:w="4643" w:type="dxa"/>
            <w:tcMar>
              <w:top w:w="113" w:type="dxa"/>
              <w:bottom w:w="113" w:type="dxa"/>
            </w:tcMar>
          </w:tcPr>
          <w:p w:rsidR="00134D12" w:rsidRPr="00A92A2E" w:rsidRDefault="00C443EC" w:rsidP="0092362C">
            <w:pPr>
              <w:ind w:left="567" w:hanging="567"/>
              <w:rPr>
                <w:b/>
                <w:bCs/>
              </w:rPr>
            </w:pPr>
            <w:r>
              <w:t>•</w:t>
            </w:r>
            <w:r>
              <w:tab/>
            </w:r>
            <w:r w:rsidR="009024EC" w:rsidRPr="00773856">
              <w:rPr>
                <w:b/>
              </w:rPr>
              <w:t>Keerake eeltäidetud süstal kindlalt</w:t>
            </w:r>
            <w:r w:rsidR="009024EC" w:rsidRPr="00773856">
              <w:t xml:space="preserve"> viaalil oleva viaali adapteri külge, kuni tunnete takistust</w:t>
            </w:r>
            <w:r w:rsidR="009024EC" w:rsidRPr="00773856">
              <w:rPr>
                <w:szCs w:val="22"/>
                <w:lang w:eastAsia="da-DK"/>
              </w:rPr>
              <w:t>.</w:t>
            </w:r>
          </w:p>
        </w:tc>
        <w:bookmarkStart w:id="15" w:name="_MON_1477900442"/>
        <w:bookmarkEnd w:id="15"/>
        <w:tc>
          <w:tcPr>
            <w:tcW w:w="4643" w:type="dxa"/>
            <w:tcMar>
              <w:top w:w="113" w:type="dxa"/>
              <w:bottom w:w="113" w:type="dxa"/>
            </w:tcMar>
          </w:tcPr>
          <w:p w:rsidR="00134D12" w:rsidRPr="00536D36" w:rsidRDefault="00342D65" w:rsidP="00262EAE">
            <w:pPr>
              <w:numPr>
                <w:ilvl w:val="12"/>
                <w:numId w:val="0"/>
              </w:numPr>
              <w:tabs>
                <w:tab w:val="clear" w:pos="567"/>
              </w:tabs>
              <w:suppressAutoHyphens w:val="0"/>
              <w:rPr>
                <w:b/>
                <w:bCs/>
                <w:lang w:val="en-GB"/>
              </w:rPr>
            </w:pPr>
            <w:r>
              <w:object w:dxaOrig="1980" w:dyaOrig="2100">
                <v:shape id="_x0000_i1038" type="#_x0000_t75" style="width:99pt;height:105pt" o:ole="">
                  <v:imagedata r:id="rId37" o:title=""/>
                </v:shape>
                <o:OLEObject Type="Embed" ProgID="Word.Document.12" ShapeID="_x0000_i1038" DrawAspect="Content" ObjectID="_1684277161" r:id="rId38">
                  <o:FieldCodes>\s</o:FieldCodes>
                </o:OLEObject>
              </w:object>
            </w:r>
          </w:p>
        </w:tc>
      </w:tr>
      <w:tr w:rsidR="00134D12" w:rsidRPr="00536D36" w:rsidTr="00FE0403">
        <w:tc>
          <w:tcPr>
            <w:tcW w:w="4643" w:type="dxa"/>
            <w:tcMar>
              <w:top w:w="113" w:type="dxa"/>
              <w:bottom w:w="113" w:type="dxa"/>
            </w:tcMar>
          </w:tcPr>
          <w:p w:rsidR="00C443EC" w:rsidRPr="00A92A2E" w:rsidRDefault="00134D12" w:rsidP="00262EAE">
            <w:pPr>
              <w:numPr>
                <w:ilvl w:val="12"/>
                <w:numId w:val="0"/>
              </w:numPr>
              <w:tabs>
                <w:tab w:val="clear" w:pos="567"/>
              </w:tabs>
              <w:suppressAutoHyphens w:val="0"/>
              <w:rPr>
                <w:bCs/>
              </w:rPr>
            </w:pPr>
            <w:r>
              <w:rPr>
                <w:b/>
                <w:bCs/>
              </w:rPr>
              <w:t xml:space="preserve">4. </w:t>
            </w:r>
            <w:r w:rsidR="009024EC" w:rsidRPr="00773856">
              <w:rPr>
                <w:b/>
                <w:bCs/>
                <w:szCs w:val="22"/>
                <w:lang w:eastAsia="da-DK"/>
              </w:rPr>
              <w:t>Pulbri ja lahusti kokkusegamine.</w:t>
            </w:r>
          </w:p>
          <w:p w:rsidR="00C443EC" w:rsidRPr="00A92A2E" w:rsidRDefault="00C443EC" w:rsidP="00262EAE">
            <w:pPr>
              <w:numPr>
                <w:ilvl w:val="12"/>
                <w:numId w:val="0"/>
              </w:numPr>
              <w:tabs>
                <w:tab w:val="clear" w:pos="567"/>
              </w:tabs>
              <w:suppressAutoHyphens w:val="0"/>
              <w:rPr>
                <w:bCs/>
              </w:rPr>
            </w:pPr>
          </w:p>
          <w:p w:rsidR="00134D12" w:rsidRPr="00A92A2E" w:rsidRDefault="00C443EC" w:rsidP="00262EAE">
            <w:pPr>
              <w:ind w:left="567" w:hanging="567"/>
            </w:pPr>
            <w:r>
              <w:t>•</w:t>
            </w:r>
            <w:r>
              <w:tab/>
            </w:r>
            <w:r w:rsidR="009024EC" w:rsidRPr="00431B8D">
              <w:rPr>
                <w:b/>
                <w:bCs/>
              </w:rPr>
              <w:t>Hoidke eeltäidetud süstalt kergelt kaldu</w:t>
            </w:r>
            <w:r w:rsidR="009024EC" w:rsidRPr="00773856">
              <w:t>, nii et viaal oleks suunaga allapoole.</w:t>
            </w:r>
          </w:p>
          <w:p w:rsidR="00C443EC" w:rsidRPr="00A92A2E" w:rsidRDefault="00C443EC" w:rsidP="00262EAE">
            <w:pPr>
              <w:ind w:left="567" w:hanging="567"/>
            </w:pPr>
          </w:p>
          <w:p w:rsidR="00134D12" w:rsidRPr="00A92A2E" w:rsidRDefault="00C443EC" w:rsidP="00262EAE">
            <w:pPr>
              <w:ind w:left="567" w:hanging="567"/>
            </w:pPr>
            <w:r>
              <w:t>•</w:t>
            </w:r>
            <w:r>
              <w:tab/>
            </w:r>
            <w:r w:rsidR="009024EC" w:rsidRPr="00773856">
              <w:rPr>
                <w:b/>
              </w:rPr>
              <w:t>Kolvivart vajutades</w:t>
            </w:r>
            <w:r w:rsidR="009024EC" w:rsidRPr="00773856">
              <w:t xml:space="preserve"> süstige kogu lahusti viaali.</w:t>
            </w:r>
          </w:p>
        </w:tc>
        <w:bookmarkStart w:id="16" w:name="_MON_1477900503"/>
        <w:bookmarkEnd w:id="16"/>
        <w:tc>
          <w:tcPr>
            <w:tcW w:w="4643" w:type="dxa"/>
            <w:tcMar>
              <w:top w:w="113" w:type="dxa"/>
              <w:bottom w:w="113" w:type="dxa"/>
            </w:tcMar>
          </w:tcPr>
          <w:p w:rsidR="00134D12" w:rsidRPr="00536D36" w:rsidRDefault="00342D65" w:rsidP="00262EAE">
            <w:pPr>
              <w:numPr>
                <w:ilvl w:val="12"/>
                <w:numId w:val="0"/>
              </w:numPr>
              <w:tabs>
                <w:tab w:val="clear" w:pos="567"/>
              </w:tabs>
              <w:suppressAutoHyphens w:val="0"/>
              <w:rPr>
                <w:b/>
                <w:bCs/>
                <w:lang w:val="en-GB"/>
              </w:rPr>
            </w:pPr>
            <w:r>
              <w:object w:dxaOrig="1981" w:dyaOrig="2130">
                <v:shape id="_x0000_i1039" type="#_x0000_t75" style="width:99pt;height:106.5pt" o:ole="">
                  <v:imagedata r:id="rId39" o:title=""/>
                </v:shape>
                <o:OLEObject Type="Embed" ProgID="Word.Document.12" ShapeID="_x0000_i1039" DrawAspect="Content" ObjectID="_1684277162" r:id="rId40">
                  <o:FieldCodes>\s</o:FieldCodes>
                </o:OLEObject>
              </w:object>
            </w:r>
          </w:p>
        </w:tc>
      </w:tr>
      <w:tr w:rsidR="00134D12" w:rsidRPr="00536D36" w:rsidTr="00FE0403">
        <w:tc>
          <w:tcPr>
            <w:tcW w:w="4643" w:type="dxa"/>
            <w:tcMar>
              <w:top w:w="113" w:type="dxa"/>
              <w:bottom w:w="113" w:type="dxa"/>
            </w:tcMar>
          </w:tcPr>
          <w:p w:rsidR="00134D12" w:rsidRPr="00A92A2E" w:rsidRDefault="00C443EC" w:rsidP="00262EAE">
            <w:pPr>
              <w:ind w:left="567" w:hanging="567"/>
              <w:rPr>
                <w:lang w:val="de-DE"/>
              </w:rPr>
            </w:pPr>
            <w:r>
              <w:t>•</w:t>
            </w:r>
            <w:r>
              <w:tab/>
            </w:r>
            <w:r w:rsidR="009024EC" w:rsidRPr="00773856">
              <w:rPr>
                <w:b/>
              </w:rPr>
              <w:t>Hoidke kolvivars allasurutuna ning keerutage</w:t>
            </w:r>
            <w:r w:rsidR="009024EC" w:rsidRPr="00773856">
              <w:t xml:space="preserve"> viaali kergelt, kuni kogu pulber on lahustunud</w:t>
            </w:r>
            <w:r w:rsidR="009024EC" w:rsidRPr="00773856">
              <w:rPr>
                <w:szCs w:val="22"/>
                <w:lang w:eastAsia="da-DK"/>
              </w:rPr>
              <w:t>.</w:t>
            </w:r>
          </w:p>
          <w:p w:rsidR="00C443EC" w:rsidRPr="00A92A2E" w:rsidRDefault="00C443EC" w:rsidP="00262EAE">
            <w:pPr>
              <w:ind w:left="567" w:hanging="567"/>
              <w:rPr>
                <w:lang w:val="de-DE"/>
              </w:rPr>
            </w:pPr>
          </w:p>
          <w:p w:rsidR="009024EC" w:rsidRPr="00773856" w:rsidRDefault="009024EC" w:rsidP="009024EC">
            <w:pPr>
              <w:widowControl w:val="0"/>
              <w:suppressAutoHyphens w:val="0"/>
              <w:autoSpaceDE w:val="0"/>
              <w:autoSpaceDN w:val="0"/>
              <w:adjustRightInd w:val="0"/>
              <w:ind w:left="567"/>
              <w:rPr>
                <w:szCs w:val="22"/>
                <w:lang w:eastAsia="da-DK"/>
              </w:rPr>
            </w:pPr>
            <w:r w:rsidRPr="00773856">
              <w:rPr>
                <w:b/>
              </w:rPr>
              <w:t>Ärge loksutage viaali, sest see põhjustab vahu teket</w:t>
            </w:r>
            <w:r w:rsidRPr="00773856">
              <w:rPr>
                <w:b/>
                <w:szCs w:val="22"/>
                <w:lang w:eastAsia="da-DK"/>
              </w:rPr>
              <w:t>.</w:t>
            </w:r>
          </w:p>
          <w:p w:rsidR="00C443EC" w:rsidRPr="00A92A2E" w:rsidRDefault="00C443EC" w:rsidP="00262EAE">
            <w:pPr>
              <w:numPr>
                <w:ilvl w:val="12"/>
                <w:numId w:val="0"/>
              </w:numPr>
              <w:tabs>
                <w:tab w:val="clear" w:pos="567"/>
              </w:tabs>
              <w:suppressAutoHyphens w:val="0"/>
              <w:rPr>
                <w:lang w:val="de-DE"/>
              </w:rPr>
            </w:pPr>
          </w:p>
          <w:p w:rsidR="00134D12" w:rsidRPr="00536D36" w:rsidRDefault="00C443EC" w:rsidP="00C0097F">
            <w:pPr>
              <w:ind w:left="567" w:hanging="567"/>
              <w:rPr>
                <w:b/>
                <w:lang w:val="en-GB"/>
              </w:rPr>
            </w:pPr>
            <w:r>
              <w:t>•</w:t>
            </w:r>
            <w:r>
              <w:tab/>
            </w:r>
            <w:r w:rsidR="009024EC" w:rsidRPr="00431B8D">
              <w:rPr>
                <w:b/>
                <w:bCs/>
                <w:lang w:eastAsia="da-DK"/>
              </w:rPr>
              <w:t>Kontrollige saadud lahust.</w:t>
            </w:r>
            <w:r w:rsidR="009024EC" w:rsidRPr="00773856">
              <w:rPr>
                <w:lang w:eastAsia="da-DK"/>
              </w:rPr>
              <w:t xml:space="preserve"> See peab olema selge</w:t>
            </w:r>
            <w:r>
              <w:t xml:space="preserve">, värvitu </w:t>
            </w:r>
            <w:r w:rsidR="00C0097F">
              <w:t>ega tohi sisaldada nähtavaid osakesi</w:t>
            </w:r>
            <w:r>
              <w:t xml:space="preserve">. </w:t>
            </w:r>
            <w:r w:rsidR="009024EC" w:rsidRPr="00431B8D">
              <w:rPr>
                <w:b/>
                <w:bCs/>
                <w:lang w:eastAsia="da-DK"/>
              </w:rPr>
              <w:t>Kui märkate osakesi või värvuse muutust, siis ärge kasutage seda.</w:t>
            </w:r>
            <w:r w:rsidR="009024EC" w:rsidRPr="00773856">
              <w:rPr>
                <w:lang w:eastAsia="da-DK"/>
              </w:rPr>
              <w:t xml:space="preserve"> Võtke selle asemel uus pakend.</w:t>
            </w:r>
          </w:p>
        </w:tc>
        <w:bookmarkStart w:id="17" w:name="_MON_1477900543"/>
        <w:bookmarkEnd w:id="17"/>
        <w:tc>
          <w:tcPr>
            <w:tcW w:w="4643" w:type="dxa"/>
            <w:tcMar>
              <w:top w:w="113" w:type="dxa"/>
              <w:bottom w:w="113" w:type="dxa"/>
            </w:tcMar>
          </w:tcPr>
          <w:p w:rsidR="00134D12" w:rsidRPr="00536D36" w:rsidRDefault="00342D65" w:rsidP="00262EAE">
            <w:pPr>
              <w:numPr>
                <w:ilvl w:val="12"/>
                <w:numId w:val="0"/>
              </w:numPr>
              <w:tabs>
                <w:tab w:val="clear" w:pos="567"/>
              </w:tabs>
              <w:suppressAutoHyphens w:val="0"/>
              <w:rPr>
                <w:b/>
                <w:bCs/>
                <w:lang w:val="en-GB"/>
              </w:rPr>
            </w:pPr>
            <w:r>
              <w:object w:dxaOrig="1981" w:dyaOrig="3420">
                <v:shape id="_x0000_i1040" type="#_x0000_t75" style="width:99pt;height:171pt" o:ole="">
                  <v:imagedata r:id="rId41" o:title=""/>
                </v:shape>
                <o:OLEObject Type="Embed" ProgID="Word.Document.12" ShapeID="_x0000_i1040" DrawAspect="Content" ObjectID="_1684277163" r:id="rId42">
                  <o:FieldCodes>\s</o:FieldCodes>
                </o:OLEObject>
              </w:object>
            </w:r>
          </w:p>
        </w:tc>
      </w:tr>
      <w:tr w:rsidR="00134D12" w:rsidRPr="00536D36" w:rsidTr="00FE0403">
        <w:tc>
          <w:tcPr>
            <w:tcW w:w="9286" w:type="dxa"/>
            <w:gridSpan w:val="2"/>
            <w:tcMar>
              <w:top w:w="113" w:type="dxa"/>
              <w:bottom w:w="113" w:type="dxa"/>
            </w:tcMar>
          </w:tcPr>
          <w:p w:rsidR="00134D12" w:rsidRPr="00A92A2E" w:rsidRDefault="009024EC" w:rsidP="00262EAE">
            <w:pPr>
              <w:numPr>
                <w:ilvl w:val="12"/>
                <w:numId w:val="0"/>
              </w:numPr>
              <w:tabs>
                <w:tab w:val="clear" w:pos="567"/>
              </w:tabs>
              <w:suppressAutoHyphens w:val="0"/>
              <w:rPr>
                <w:bCs/>
              </w:rPr>
            </w:pPr>
            <w:r w:rsidRPr="00773856">
              <w:rPr>
                <w:b/>
                <w:bCs/>
                <w:szCs w:val="22"/>
                <w:lang w:eastAsia="da-DK"/>
              </w:rPr>
              <w:t>Soovitatav on</w:t>
            </w:r>
            <w:r>
              <w:rPr>
                <w:b/>
                <w:bCs/>
              </w:rPr>
              <w:t xml:space="preserve"> </w:t>
            </w:r>
            <w:r w:rsidR="005E05CE">
              <w:rPr>
                <w:b/>
                <w:bCs/>
              </w:rPr>
              <w:t>Refixia</w:t>
            </w:r>
            <w:r w:rsidR="00CD3B69">
              <w:rPr>
                <w:b/>
                <w:bCs/>
              </w:rPr>
              <w:t>’</w:t>
            </w:r>
            <w:r w:rsidR="005E05CE">
              <w:rPr>
                <w:b/>
                <w:bCs/>
              </w:rPr>
              <w:t xml:space="preserve">t </w:t>
            </w:r>
            <w:r w:rsidRPr="00773856">
              <w:rPr>
                <w:b/>
                <w:bCs/>
                <w:szCs w:val="22"/>
                <w:lang w:eastAsia="da-DK"/>
              </w:rPr>
              <w:t xml:space="preserve">kasutada kohe pärast kokkusegamist. </w:t>
            </w:r>
            <w:r w:rsidRPr="00773856">
              <w:rPr>
                <w:szCs w:val="22"/>
                <w:lang w:eastAsia="da-DK"/>
              </w:rPr>
              <w:t>Kui see jääb seisma, siis ei pruugi ravim enam steriilne olla ja võib põhjustada nakkust.</w:t>
            </w:r>
          </w:p>
          <w:p w:rsidR="00134D12" w:rsidRPr="00A92A2E" w:rsidRDefault="00134D12" w:rsidP="00262EAE">
            <w:pPr>
              <w:numPr>
                <w:ilvl w:val="12"/>
                <w:numId w:val="0"/>
              </w:numPr>
              <w:tabs>
                <w:tab w:val="clear" w:pos="567"/>
              </w:tabs>
              <w:suppressAutoHyphens w:val="0"/>
              <w:rPr>
                <w:bCs/>
              </w:rPr>
            </w:pPr>
          </w:p>
          <w:p w:rsidR="00134D12" w:rsidRPr="00A92A2E" w:rsidRDefault="009024EC" w:rsidP="00262EAE">
            <w:pPr>
              <w:numPr>
                <w:ilvl w:val="12"/>
                <w:numId w:val="0"/>
              </w:numPr>
              <w:tabs>
                <w:tab w:val="clear" w:pos="567"/>
              </w:tabs>
              <w:suppressAutoHyphens w:val="0"/>
              <w:rPr>
                <w:bCs/>
              </w:rPr>
            </w:pPr>
            <w:r w:rsidRPr="00431B8D">
              <w:rPr>
                <w:b/>
                <w:bCs/>
                <w:szCs w:val="22"/>
              </w:rPr>
              <w:t>Kui te ei saa kokkusegatud</w:t>
            </w:r>
            <w:r w:rsidR="00134D12">
              <w:rPr>
                <w:b/>
                <w:bCs/>
              </w:rPr>
              <w:t xml:space="preserve"> Refixia </w:t>
            </w:r>
            <w:r w:rsidRPr="00431B8D">
              <w:rPr>
                <w:b/>
                <w:bCs/>
                <w:szCs w:val="22"/>
              </w:rPr>
              <w:t>l</w:t>
            </w:r>
            <w:r w:rsidR="00D278F8">
              <w:rPr>
                <w:b/>
                <w:bCs/>
                <w:szCs w:val="22"/>
              </w:rPr>
              <w:t>ahust kohe kasutada</w:t>
            </w:r>
            <w:r w:rsidR="00134D12">
              <w:rPr>
                <w:b/>
                <w:bCs/>
              </w:rPr>
              <w:t>,</w:t>
            </w:r>
            <w:r w:rsidR="00134D12" w:rsidRPr="00D278F8">
              <w:rPr>
                <w:bCs/>
              </w:rPr>
              <w:t xml:space="preserve"> </w:t>
            </w:r>
            <w:r w:rsidR="00D01A5D" w:rsidRPr="00D278F8">
              <w:rPr>
                <w:bCs/>
              </w:rPr>
              <w:t>s</w:t>
            </w:r>
            <w:r w:rsidRPr="00431B8D">
              <w:rPr>
                <w:szCs w:val="22"/>
              </w:rPr>
              <w:t>iis tuleb see ära kasutada 4 tunni jooksul, kui seda on h</w:t>
            </w:r>
            <w:r w:rsidR="003C132E">
              <w:rPr>
                <w:szCs w:val="22"/>
              </w:rPr>
              <w:t>oitud toatemperatuuril (kuni 30</w:t>
            </w:r>
            <w:r w:rsidR="00C0097F">
              <w:rPr>
                <w:szCs w:val="22"/>
              </w:rPr>
              <w:t> </w:t>
            </w:r>
            <w:r w:rsidR="00297E9E">
              <w:rPr>
                <w:szCs w:val="22"/>
              </w:rPr>
              <w:t>°</w:t>
            </w:r>
            <w:r w:rsidRPr="00431B8D">
              <w:rPr>
                <w:szCs w:val="22"/>
              </w:rPr>
              <w:t>C)</w:t>
            </w:r>
            <w:r w:rsidR="00925F8A">
              <w:rPr>
                <w:szCs w:val="22"/>
              </w:rPr>
              <w:t xml:space="preserve"> või 24 tunni jooksul, kui</w:t>
            </w:r>
            <w:r w:rsidRPr="00B01F43">
              <w:rPr>
                <w:szCs w:val="22"/>
              </w:rPr>
              <w:t xml:space="preserve"> seda on hoitud</w:t>
            </w:r>
            <w:r w:rsidR="00134D12">
              <w:rPr>
                <w:bCs/>
              </w:rPr>
              <w:t xml:space="preserve"> külmkapis </w:t>
            </w:r>
            <w:r w:rsidR="00D278F8">
              <w:rPr>
                <w:bCs/>
              </w:rPr>
              <w:t>(</w:t>
            </w:r>
            <w:r w:rsidR="00D01A5D" w:rsidRPr="00B01F43">
              <w:rPr>
                <w:szCs w:val="22"/>
              </w:rPr>
              <w:t>2</w:t>
            </w:r>
            <w:r w:rsidR="00C0097F" w:rsidRPr="00B01F43">
              <w:rPr>
                <w:szCs w:val="22"/>
              </w:rPr>
              <w:t> </w:t>
            </w:r>
            <w:r w:rsidR="00297E9E" w:rsidRPr="00B01F43">
              <w:rPr>
                <w:szCs w:val="22"/>
              </w:rPr>
              <w:t>°</w:t>
            </w:r>
            <w:r w:rsidR="00A62DE9" w:rsidRPr="00B01F43">
              <w:rPr>
                <w:szCs w:val="22"/>
              </w:rPr>
              <w:t>C…8</w:t>
            </w:r>
            <w:r w:rsidR="00C0097F" w:rsidRPr="00B01F43">
              <w:rPr>
                <w:szCs w:val="22"/>
              </w:rPr>
              <w:t> </w:t>
            </w:r>
            <w:r w:rsidR="00297E9E" w:rsidRPr="00B01F43">
              <w:rPr>
                <w:szCs w:val="22"/>
              </w:rPr>
              <w:t>°</w:t>
            </w:r>
            <w:r w:rsidR="00D278F8" w:rsidRPr="00B01F43">
              <w:rPr>
                <w:szCs w:val="22"/>
              </w:rPr>
              <w:t>C)</w:t>
            </w:r>
            <w:r w:rsidR="00D01A5D" w:rsidRPr="00B01F43">
              <w:rPr>
                <w:szCs w:val="22"/>
              </w:rPr>
              <w:t xml:space="preserve">. </w:t>
            </w:r>
            <w:r w:rsidR="00D01A5D" w:rsidRPr="00431B8D">
              <w:rPr>
                <w:szCs w:val="22"/>
                <w:lang w:val="en-US"/>
              </w:rPr>
              <w:t>Lahustatud ravimit tuleb säilitada viaalis</w:t>
            </w:r>
            <w:r w:rsidR="00D01A5D" w:rsidRPr="00431B8D">
              <w:rPr>
                <w:szCs w:val="22"/>
              </w:rPr>
              <w:t>.</w:t>
            </w:r>
          </w:p>
          <w:p w:rsidR="00134D12" w:rsidRPr="00A92A2E" w:rsidRDefault="00134D12" w:rsidP="00262EAE">
            <w:pPr>
              <w:numPr>
                <w:ilvl w:val="12"/>
                <w:numId w:val="0"/>
              </w:numPr>
              <w:tabs>
                <w:tab w:val="clear" w:pos="567"/>
              </w:tabs>
              <w:suppressAutoHyphens w:val="0"/>
              <w:rPr>
                <w:bCs/>
              </w:rPr>
            </w:pPr>
          </w:p>
          <w:p w:rsidR="00134D12" w:rsidRPr="00A92A2E" w:rsidRDefault="00FD1D68" w:rsidP="00262EAE">
            <w:pPr>
              <w:numPr>
                <w:ilvl w:val="12"/>
                <w:numId w:val="0"/>
              </w:numPr>
              <w:tabs>
                <w:tab w:val="clear" w:pos="567"/>
              </w:tabs>
              <w:suppressAutoHyphens w:val="0"/>
              <w:rPr>
                <w:b/>
                <w:bCs/>
              </w:rPr>
            </w:pPr>
            <w:r w:rsidRPr="00773856">
              <w:rPr>
                <w:b/>
                <w:bCs/>
                <w:szCs w:val="22"/>
                <w:lang w:eastAsia="da-DK"/>
              </w:rPr>
              <w:t xml:space="preserve">Ärge laske kokkusegatud </w:t>
            </w:r>
            <w:r w:rsidR="00E17B18">
              <w:rPr>
                <w:b/>
                <w:bCs/>
              </w:rPr>
              <w:t>Refixia</w:t>
            </w:r>
            <w:r w:rsidRPr="00773856">
              <w:rPr>
                <w:b/>
                <w:bCs/>
                <w:szCs w:val="22"/>
                <w:lang w:eastAsia="da-DK"/>
              </w:rPr>
              <w:t xml:space="preserve"> lahusel külmuda ning ärge hoidke seda süstlas.</w:t>
            </w:r>
          </w:p>
          <w:p w:rsidR="00134D12" w:rsidRPr="00A92A2E" w:rsidRDefault="00134D12" w:rsidP="00262EAE">
            <w:pPr>
              <w:numPr>
                <w:ilvl w:val="12"/>
                <w:numId w:val="0"/>
              </w:numPr>
              <w:tabs>
                <w:tab w:val="clear" w:pos="567"/>
              </w:tabs>
              <w:suppressAutoHyphens w:val="0"/>
              <w:rPr>
                <w:b/>
                <w:bCs/>
              </w:rPr>
            </w:pPr>
          </w:p>
          <w:p w:rsidR="00134D12" w:rsidRPr="00A92A2E" w:rsidRDefault="00FD1D68" w:rsidP="00262EAE">
            <w:pPr>
              <w:numPr>
                <w:ilvl w:val="12"/>
                <w:numId w:val="0"/>
              </w:numPr>
              <w:tabs>
                <w:tab w:val="clear" w:pos="567"/>
              </w:tabs>
              <w:suppressAutoHyphens w:val="0"/>
              <w:rPr>
                <w:b/>
                <w:bCs/>
              </w:rPr>
            </w:pPr>
            <w:r w:rsidRPr="00773856">
              <w:rPr>
                <w:b/>
                <w:bCs/>
                <w:szCs w:val="22"/>
                <w:lang w:eastAsia="da-DK"/>
              </w:rPr>
              <w:t>Hoidke kokkusegatud</w:t>
            </w:r>
            <w:r w:rsidDel="00FD1D68">
              <w:rPr>
                <w:b/>
                <w:bCs/>
              </w:rPr>
              <w:t xml:space="preserve"> </w:t>
            </w:r>
            <w:r w:rsidR="00134D12">
              <w:rPr>
                <w:b/>
                <w:bCs/>
              </w:rPr>
              <w:t xml:space="preserve">Refixia </w:t>
            </w:r>
            <w:r w:rsidRPr="00773856">
              <w:rPr>
                <w:b/>
                <w:bCs/>
                <w:szCs w:val="22"/>
                <w:lang w:eastAsia="da-DK"/>
              </w:rPr>
              <w:t>lahus valguse eest kaitstult.</w:t>
            </w:r>
          </w:p>
          <w:p w:rsidR="00C443EC" w:rsidRPr="00A92A2E" w:rsidRDefault="00C443EC" w:rsidP="00262EAE">
            <w:pPr>
              <w:numPr>
                <w:ilvl w:val="12"/>
                <w:numId w:val="0"/>
              </w:numPr>
              <w:tabs>
                <w:tab w:val="clear" w:pos="567"/>
              </w:tabs>
              <w:suppressAutoHyphens w:val="0"/>
              <w:rPr>
                <w:b/>
                <w:bCs/>
              </w:rPr>
            </w:pPr>
          </w:p>
          <w:p w:rsidR="00134D12" w:rsidRPr="00536D36" w:rsidRDefault="008B3667" w:rsidP="00262EAE">
            <w:pPr>
              <w:numPr>
                <w:ilvl w:val="12"/>
                <w:numId w:val="0"/>
              </w:numPr>
              <w:tabs>
                <w:tab w:val="clear" w:pos="567"/>
              </w:tabs>
              <w:suppressAutoHyphens w:val="0"/>
              <w:rPr>
                <w:b/>
                <w:bCs/>
                <w:lang w:val="en-GB"/>
              </w:rPr>
            </w:pPr>
            <w:r w:rsidRPr="008B3667">
              <w:rPr>
                <w:rStyle w:val="PageNumber"/>
                <w:color w:val="075095"/>
                <w:szCs w:val="22"/>
                <w:lang w:val="da-DK" w:eastAsia="da-DK"/>
              </w:rPr>
              <w:pict>
                <v:shape id="Picture 17" o:spid="_x0000_i1041" type="#_x0000_t75" alt="N9-GP_Important_Information_280C_1" style="width:12pt;height:12pt;visibility:visible">
                  <v:imagedata r:id="rId43" o:title="N9-GP_Important_Information_280C_1"/>
                </v:shape>
              </w:pict>
            </w:r>
          </w:p>
          <w:p w:rsidR="00FD1D68" w:rsidRPr="00DC20FF" w:rsidRDefault="00FD1D68" w:rsidP="00FD1D68">
            <w:pPr>
              <w:widowControl w:val="0"/>
              <w:suppressAutoHyphens w:val="0"/>
              <w:autoSpaceDE w:val="0"/>
              <w:autoSpaceDN w:val="0"/>
              <w:adjustRightInd w:val="0"/>
              <w:rPr>
                <w:szCs w:val="22"/>
                <w:lang w:eastAsia="da-DK"/>
              </w:rPr>
            </w:pPr>
            <w:r w:rsidRPr="00F53662">
              <w:rPr>
                <w:bCs/>
                <w:lang w:eastAsia="da-DK"/>
              </w:rPr>
              <w:t xml:space="preserve">Kui vajate annuseks rohkem kui ühte viaali, siis </w:t>
            </w:r>
            <w:r w:rsidRPr="00296F04">
              <w:rPr>
                <w:bCs/>
                <w:lang w:eastAsia="da-DK"/>
              </w:rPr>
              <w:t xml:space="preserve">korrake </w:t>
            </w:r>
            <w:r>
              <w:rPr>
                <w:bCs/>
                <w:lang w:eastAsia="da-DK"/>
              </w:rPr>
              <w:t>samme</w:t>
            </w:r>
            <w:r w:rsidRPr="00296F04">
              <w:rPr>
                <w:bCs/>
                <w:lang w:eastAsia="da-DK"/>
              </w:rPr>
              <w:t xml:space="preserve"> </w:t>
            </w:r>
            <w:r w:rsidRPr="005054A2">
              <w:rPr>
                <w:b/>
                <w:bCs/>
                <w:lang w:eastAsia="da-DK"/>
              </w:rPr>
              <w:t>A</w:t>
            </w:r>
            <w:r w:rsidRPr="009139DC">
              <w:rPr>
                <w:bCs/>
                <w:lang w:eastAsia="da-DK"/>
              </w:rPr>
              <w:t xml:space="preserve"> kuni </w:t>
            </w:r>
            <w:r w:rsidRPr="00935B75">
              <w:rPr>
                <w:b/>
                <w:bCs/>
                <w:lang w:eastAsia="da-DK"/>
              </w:rPr>
              <w:t>J</w:t>
            </w:r>
            <w:r w:rsidRPr="00960F2F">
              <w:rPr>
                <w:bCs/>
                <w:lang w:eastAsia="da-DK"/>
              </w:rPr>
              <w:t xml:space="preserve"> täiendavate viaalide, viaali</w:t>
            </w:r>
            <w:r w:rsidRPr="0068691B">
              <w:rPr>
                <w:bCs/>
                <w:lang w:eastAsia="da-DK"/>
              </w:rPr>
              <w:t xml:space="preserve"> adapterite</w:t>
            </w:r>
            <w:r w:rsidRPr="00162832">
              <w:rPr>
                <w:bCs/>
                <w:lang w:eastAsia="da-DK"/>
              </w:rPr>
              <w:t xml:space="preserve"> ja eeltäidetud süstalde abil kuni saavutate vajaliku annuse</w:t>
            </w:r>
            <w:r w:rsidRPr="00F34C87">
              <w:rPr>
                <w:bCs/>
                <w:lang w:eastAsia="da-DK"/>
              </w:rPr>
              <w:t>.</w:t>
            </w:r>
          </w:p>
          <w:p w:rsidR="00134D12" w:rsidRPr="00536D36" w:rsidRDefault="00134D12" w:rsidP="0092362C">
            <w:pPr>
              <w:numPr>
                <w:ilvl w:val="12"/>
                <w:numId w:val="0"/>
              </w:numPr>
              <w:tabs>
                <w:tab w:val="clear" w:pos="567"/>
              </w:tabs>
              <w:suppressAutoHyphens w:val="0"/>
              <w:rPr>
                <w:b/>
                <w:bCs/>
                <w:lang w:val="en-GB"/>
              </w:rPr>
            </w:pPr>
          </w:p>
        </w:tc>
      </w:tr>
      <w:tr w:rsidR="00134D12" w:rsidRPr="00536D36" w:rsidTr="00FE0403">
        <w:tc>
          <w:tcPr>
            <w:tcW w:w="4643" w:type="dxa"/>
            <w:tcMar>
              <w:top w:w="113" w:type="dxa"/>
              <w:bottom w:w="113" w:type="dxa"/>
            </w:tcMar>
          </w:tcPr>
          <w:p w:rsidR="00134D12" w:rsidRPr="00A92A2E" w:rsidRDefault="0084488B" w:rsidP="00262EAE">
            <w:pPr>
              <w:ind w:left="567" w:hanging="567"/>
            </w:pPr>
            <w:r>
              <w:t>•</w:t>
            </w:r>
            <w:r>
              <w:tab/>
            </w:r>
            <w:r w:rsidR="00FD1D68" w:rsidRPr="00431B8D">
              <w:rPr>
                <w:b/>
                <w:bCs/>
              </w:rPr>
              <w:t xml:space="preserve">Hoidke kolvivars lõpuni </w:t>
            </w:r>
            <w:r w:rsidR="00925F8A">
              <w:rPr>
                <w:b/>
                <w:bCs/>
              </w:rPr>
              <w:t>sissesurutuna</w:t>
            </w:r>
            <w:r w:rsidR="00FD1D68" w:rsidRPr="00431B8D">
              <w:rPr>
                <w:b/>
                <w:bCs/>
                <w:szCs w:val="22"/>
                <w:lang w:eastAsia="da-DK"/>
              </w:rPr>
              <w:t>.</w:t>
            </w:r>
          </w:p>
          <w:p w:rsidR="0084488B" w:rsidRPr="00A92A2E" w:rsidRDefault="0084488B" w:rsidP="00262EAE">
            <w:pPr>
              <w:ind w:left="567" w:hanging="567"/>
            </w:pPr>
          </w:p>
          <w:p w:rsidR="00134D12" w:rsidRPr="00A92A2E" w:rsidRDefault="0084488B" w:rsidP="00262EAE">
            <w:pPr>
              <w:ind w:left="567" w:hanging="567"/>
            </w:pPr>
            <w:r>
              <w:t>•</w:t>
            </w:r>
            <w:r>
              <w:tab/>
            </w:r>
            <w:r w:rsidR="00FD1D68" w:rsidRPr="00773856">
              <w:rPr>
                <w:b/>
              </w:rPr>
              <w:t>Keerake süstal</w:t>
            </w:r>
            <w:r w:rsidR="00FD1D68" w:rsidRPr="00773856">
              <w:t xml:space="preserve"> koos viaaliga tagurpidi</w:t>
            </w:r>
            <w:r w:rsidR="00FD1D68" w:rsidRPr="00773856">
              <w:rPr>
                <w:szCs w:val="22"/>
                <w:lang w:eastAsia="da-DK"/>
              </w:rPr>
              <w:t>.</w:t>
            </w:r>
          </w:p>
          <w:p w:rsidR="0084488B" w:rsidRPr="00A92A2E" w:rsidRDefault="0084488B" w:rsidP="00262EAE">
            <w:pPr>
              <w:tabs>
                <w:tab w:val="clear" w:pos="567"/>
              </w:tabs>
              <w:suppressAutoHyphens w:val="0"/>
              <w:ind w:left="360"/>
            </w:pPr>
          </w:p>
          <w:p w:rsidR="00134D12" w:rsidRPr="00A92A2E" w:rsidRDefault="0084488B" w:rsidP="00262EAE">
            <w:pPr>
              <w:ind w:left="567" w:hanging="567"/>
            </w:pPr>
            <w:r>
              <w:t>•</w:t>
            </w:r>
            <w:r>
              <w:tab/>
            </w:r>
            <w:r w:rsidR="00FD1D68" w:rsidRPr="00431B8D">
              <w:rPr>
                <w:b/>
                <w:bCs/>
              </w:rPr>
              <w:t>Lõpetage surve kolvivarrele ja laske tal vabalt tagasi liikuda.</w:t>
            </w:r>
            <w:r w:rsidR="00FD1D68" w:rsidRPr="00773856">
              <w:t xml:space="preserve"> Süstal täitub sel ajal lahusega</w:t>
            </w:r>
            <w:r w:rsidR="00FD1D68" w:rsidRPr="00773856">
              <w:rPr>
                <w:bCs/>
                <w:szCs w:val="22"/>
                <w:lang w:eastAsia="da-DK"/>
              </w:rPr>
              <w:t>.</w:t>
            </w:r>
          </w:p>
          <w:p w:rsidR="0084488B" w:rsidRPr="00A92A2E" w:rsidRDefault="0084488B" w:rsidP="00262EAE">
            <w:pPr>
              <w:tabs>
                <w:tab w:val="clear" w:pos="567"/>
              </w:tabs>
              <w:suppressAutoHyphens w:val="0"/>
              <w:ind w:left="360"/>
            </w:pPr>
          </w:p>
          <w:p w:rsidR="00134D12" w:rsidRPr="00A92A2E" w:rsidRDefault="0084488B" w:rsidP="00262EAE">
            <w:pPr>
              <w:ind w:left="567" w:hanging="567"/>
            </w:pPr>
            <w:r>
              <w:t>•</w:t>
            </w:r>
            <w:r>
              <w:tab/>
            </w:r>
            <w:r w:rsidR="00FD1D68" w:rsidRPr="00431B8D">
              <w:rPr>
                <w:b/>
                <w:bCs/>
              </w:rPr>
              <w:t>Tõmmake kolvivart kergelt tagasi,</w:t>
            </w:r>
            <w:r w:rsidR="00FD1D68" w:rsidRPr="00773856">
              <w:t xml:space="preserve"> et lahus täidaks süstla.</w:t>
            </w:r>
          </w:p>
          <w:p w:rsidR="0084488B" w:rsidRPr="00A92A2E" w:rsidRDefault="0084488B" w:rsidP="00262EAE">
            <w:pPr>
              <w:tabs>
                <w:tab w:val="clear" w:pos="567"/>
              </w:tabs>
              <w:suppressAutoHyphens w:val="0"/>
              <w:ind w:left="360"/>
            </w:pPr>
          </w:p>
          <w:p w:rsidR="00134D12" w:rsidRPr="00A92A2E" w:rsidRDefault="0084488B" w:rsidP="00262EAE">
            <w:pPr>
              <w:ind w:left="567" w:hanging="567"/>
            </w:pPr>
            <w:r>
              <w:t>•</w:t>
            </w:r>
            <w:r>
              <w:tab/>
            </w:r>
            <w:r w:rsidR="00FD1D68" w:rsidRPr="00431B8D">
              <w:rPr>
                <w:b/>
                <w:bCs/>
              </w:rPr>
              <w:t>Kui te ei vaja kogu valmistatud annust, siis vaadake süstla skaalalt, kui palju lahust välja tõmmata, et saada arsti või meditsiiniõe poolt soovitatud annust</w:t>
            </w:r>
            <w:r w:rsidR="00FD1D68" w:rsidRPr="00431B8D">
              <w:rPr>
                <w:b/>
                <w:bCs/>
                <w:szCs w:val="22"/>
                <w:lang w:eastAsia="da-DK"/>
              </w:rPr>
              <w:t>.</w:t>
            </w:r>
          </w:p>
          <w:p w:rsidR="00717E13" w:rsidRPr="00A92A2E" w:rsidRDefault="00717E13" w:rsidP="00262EAE">
            <w:pPr>
              <w:numPr>
                <w:ilvl w:val="12"/>
                <w:numId w:val="0"/>
              </w:numPr>
              <w:tabs>
                <w:tab w:val="clear" w:pos="567"/>
              </w:tabs>
            </w:pPr>
          </w:p>
          <w:p w:rsidR="00134D12" w:rsidRPr="00A92A2E" w:rsidRDefault="00FD1D68" w:rsidP="00262EAE">
            <w:pPr>
              <w:numPr>
                <w:ilvl w:val="12"/>
                <w:numId w:val="0"/>
              </w:numPr>
              <w:tabs>
                <w:tab w:val="clear" w:pos="567"/>
              </w:tabs>
              <w:ind w:left="567"/>
            </w:pPr>
            <w:r w:rsidRPr="00773856">
              <w:rPr>
                <w:szCs w:val="22"/>
                <w:lang w:eastAsia="da-DK"/>
              </w:rPr>
              <w:t>Kui mingil</w:t>
            </w:r>
            <w:r>
              <w:rPr>
                <w:szCs w:val="22"/>
                <w:lang w:eastAsia="da-DK"/>
              </w:rPr>
              <w:t xml:space="preserve"> põhjusel on süstlas</w:t>
            </w:r>
            <w:r w:rsidRPr="00773856">
              <w:rPr>
                <w:szCs w:val="22"/>
                <w:lang w:eastAsia="da-DK"/>
              </w:rPr>
              <w:t xml:space="preserve"> õhku, siis süstige see viaali tagasi.</w:t>
            </w:r>
          </w:p>
          <w:p w:rsidR="00717E13" w:rsidRPr="00A92A2E" w:rsidRDefault="00717E13" w:rsidP="00262EAE">
            <w:pPr>
              <w:numPr>
                <w:ilvl w:val="12"/>
                <w:numId w:val="0"/>
              </w:numPr>
              <w:tabs>
                <w:tab w:val="clear" w:pos="567"/>
              </w:tabs>
              <w:suppressAutoHyphens w:val="0"/>
            </w:pPr>
          </w:p>
          <w:p w:rsidR="00134D12" w:rsidRPr="00A92A2E" w:rsidRDefault="0084488B" w:rsidP="00262EAE">
            <w:pPr>
              <w:ind w:left="567" w:hanging="567"/>
            </w:pPr>
            <w:r>
              <w:t>•</w:t>
            </w:r>
            <w:r>
              <w:tab/>
            </w:r>
            <w:r w:rsidR="00FD1D68" w:rsidRPr="00773856">
              <w:t xml:space="preserve">Viaali tagurpidi hoides </w:t>
            </w:r>
            <w:r w:rsidR="00FD1D68" w:rsidRPr="00773856">
              <w:rPr>
                <w:b/>
              </w:rPr>
              <w:t xml:space="preserve">koputage õrnalt süstalt, </w:t>
            </w:r>
            <w:r w:rsidR="00FD1D68" w:rsidRPr="00773856">
              <w:t>et õhumullid tõuseksid ülespoole</w:t>
            </w:r>
            <w:r w:rsidR="00FD1D68" w:rsidRPr="00773856">
              <w:rPr>
                <w:szCs w:val="22"/>
                <w:lang w:eastAsia="da-DK"/>
              </w:rPr>
              <w:t>.</w:t>
            </w:r>
          </w:p>
          <w:p w:rsidR="0084488B" w:rsidRPr="00A92A2E" w:rsidRDefault="0084488B" w:rsidP="00262EAE">
            <w:pPr>
              <w:numPr>
                <w:ilvl w:val="12"/>
                <w:numId w:val="0"/>
              </w:numPr>
              <w:tabs>
                <w:tab w:val="clear" w:pos="567"/>
              </w:tabs>
            </w:pPr>
          </w:p>
          <w:p w:rsidR="00134D12" w:rsidRPr="00A92A2E" w:rsidRDefault="0084488B" w:rsidP="00262EAE">
            <w:pPr>
              <w:ind w:left="567" w:hanging="567"/>
              <w:rPr>
                <w:b/>
                <w:bCs/>
              </w:rPr>
            </w:pPr>
            <w:r>
              <w:t>•</w:t>
            </w:r>
            <w:r>
              <w:tab/>
            </w:r>
            <w:r w:rsidR="00FD1D68" w:rsidRPr="00773856">
              <w:rPr>
                <w:lang w:eastAsia="da-DK"/>
              </w:rPr>
              <w:t xml:space="preserve">Vajutage aeglaselt kolvivart, </w:t>
            </w:r>
            <w:r w:rsidR="00FD1D68" w:rsidRPr="00773856">
              <w:rPr>
                <w:bCs/>
                <w:lang w:eastAsia="da-DK"/>
              </w:rPr>
              <w:t>kuni kõik mullid on väljunud</w:t>
            </w:r>
            <w:r w:rsidR="00FD1D68" w:rsidRPr="00773856">
              <w:rPr>
                <w:lang w:eastAsia="da-DK"/>
              </w:rPr>
              <w:t>.</w:t>
            </w:r>
          </w:p>
        </w:tc>
        <w:bookmarkStart w:id="18" w:name="_MON_1477900559"/>
        <w:bookmarkEnd w:id="18"/>
        <w:tc>
          <w:tcPr>
            <w:tcW w:w="4643" w:type="dxa"/>
            <w:tcMar>
              <w:top w:w="113" w:type="dxa"/>
              <w:bottom w:w="113" w:type="dxa"/>
            </w:tcMar>
          </w:tcPr>
          <w:p w:rsidR="00134D12" w:rsidRPr="00536D36" w:rsidRDefault="00342D65" w:rsidP="00262EAE">
            <w:pPr>
              <w:numPr>
                <w:ilvl w:val="12"/>
                <w:numId w:val="0"/>
              </w:numPr>
              <w:tabs>
                <w:tab w:val="clear" w:pos="567"/>
              </w:tabs>
              <w:suppressAutoHyphens w:val="0"/>
              <w:rPr>
                <w:b/>
                <w:bCs/>
                <w:lang w:val="en-GB"/>
              </w:rPr>
            </w:pPr>
            <w:r>
              <w:object w:dxaOrig="1981" w:dyaOrig="3420">
                <v:shape id="_x0000_i1042" type="#_x0000_t75" style="width:99pt;height:171pt" o:ole="">
                  <v:imagedata r:id="rId44" o:title=""/>
                </v:shape>
                <o:OLEObject Type="Embed" ProgID="Word.Document.12" ShapeID="_x0000_i1042" DrawAspect="Content" ObjectID="_1684277164" r:id="rId45">
                  <o:FieldCodes>\s</o:FieldCodes>
                </o:OLEObject>
              </w:object>
            </w:r>
          </w:p>
        </w:tc>
      </w:tr>
      <w:tr w:rsidR="00134D12" w:rsidRPr="00536D36" w:rsidTr="00FE0403">
        <w:tc>
          <w:tcPr>
            <w:tcW w:w="4643" w:type="dxa"/>
            <w:tcMar>
              <w:top w:w="113" w:type="dxa"/>
              <w:bottom w:w="113" w:type="dxa"/>
            </w:tcMar>
          </w:tcPr>
          <w:p w:rsidR="00134D12" w:rsidRPr="00536D36" w:rsidRDefault="0084488B" w:rsidP="00262EAE">
            <w:pPr>
              <w:ind w:left="567" w:hanging="567"/>
              <w:rPr>
                <w:lang w:val="en-GB"/>
              </w:rPr>
            </w:pPr>
            <w:r>
              <w:t>•</w:t>
            </w:r>
            <w:r>
              <w:tab/>
            </w:r>
            <w:r w:rsidR="00FD1D68" w:rsidRPr="00431B8D">
              <w:rPr>
                <w:b/>
                <w:bCs/>
                <w:lang w:eastAsia="da-DK"/>
              </w:rPr>
              <w:t>Keerake viaali adapter viaali küljest lahti.</w:t>
            </w:r>
          </w:p>
          <w:p w:rsidR="0084488B" w:rsidRPr="00536D36" w:rsidRDefault="0084488B" w:rsidP="00262EAE">
            <w:pPr>
              <w:numPr>
                <w:ilvl w:val="12"/>
                <w:numId w:val="0"/>
              </w:numPr>
              <w:tabs>
                <w:tab w:val="clear" w:pos="567"/>
              </w:tabs>
              <w:rPr>
                <w:bCs/>
                <w:lang w:val="en-GB"/>
              </w:rPr>
            </w:pPr>
          </w:p>
          <w:p w:rsidR="00134D12" w:rsidRPr="00536D36" w:rsidRDefault="0084488B" w:rsidP="00262EAE">
            <w:pPr>
              <w:ind w:left="567" w:hanging="567"/>
              <w:rPr>
                <w:lang w:val="en-GB"/>
              </w:rPr>
            </w:pPr>
            <w:r>
              <w:t>•</w:t>
            </w:r>
            <w:r>
              <w:tab/>
            </w:r>
            <w:r w:rsidR="00FD1D68" w:rsidRPr="00773856">
              <w:rPr>
                <w:b/>
                <w:lang w:eastAsia="da-DK"/>
              </w:rPr>
              <w:t>Ärge puudutage süstla otsa</w:t>
            </w:r>
            <w:r w:rsidR="00FD1D68" w:rsidRPr="00773856">
              <w:rPr>
                <w:lang w:eastAsia="da-DK"/>
              </w:rPr>
              <w:t xml:space="preserve">. Kui puudutate süstla otsa, võivad </w:t>
            </w:r>
            <w:r w:rsidR="00FD1D68">
              <w:rPr>
                <w:lang w:eastAsia="da-DK"/>
              </w:rPr>
              <w:t>mikroobid</w:t>
            </w:r>
            <w:r w:rsidR="00FD1D68" w:rsidRPr="00773856">
              <w:rPr>
                <w:lang w:eastAsia="da-DK"/>
              </w:rPr>
              <w:t xml:space="preserve"> teie sõrmedelt sellele kanduda.</w:t>
            </w:r>
          </w:p>
        </w:tc>
        <w:bookmarkStart w:id="19" w:name="_MON_1477900574"/>
        <w:bookmarkEnd w:id="19"/>
        <w:tc>
          <w:tcPr>
            <w:tcW w:w="4643" w:type="dxa"/>
            <w:tcMar>
              <w:top w:w="113" w:type="dxa"/>
              <w:bottom w:w="113" w:type="dxa"/>
            </w:tcMar>
          </w:tcPr>
          <w:p w:rsidR="00134D12" w:rsidRPr="00536D36" w:rsidRDefault="00342D65" w:rsidP="00262EAE">
            <w:pPr>
              <w:numPr>
                <w:ilvl w:val="12"/>
                <w:numId w:val="0"/>
              </w:numPr>
              <w:tabs>
                <w:tab w:val="clear" w:pos="567"/>
              </w:tabs>
              <w:suppressAutoHyphens w:val="0"/>
              <w:rPr>
                <w:b/>
                <w:bCs/>
                <w:lang w:val="en-GB"/>
              </w:rPr>
            </w:pPr>
            <w:r>
              <w:object w:dxaOrig="1981" w:dyaOrig="1830">
                <v:shape id="_x0000_i1043" type="#_x0000_t75" style="width:99pt;height:91.5pt" o:ole="">
                  <v:imagedata r:id="rId46" o:title=""/>
                </v:shape>
                <o:OLEObject Type="Embed" ProgID="Word.Document.12" ShapeID="_x0000_i1043" DrawAspect="Content" ObjectID="_1684277165" r:id="rId47">
                  <o:FieldCodes>\s</o:FieldCodes>
                </o:OLEObject>
              </w:object>
            </w:r>
          </w:p>
        </w:tc>
      </w:tr>
      <w:tr w:rsidR="00134D12" w:rsidRPr="00536D36" w:rsidTr="00FE0403">
        <w:tc>
          <w:tcPr>
            <w:tcW w:w="9286" w:type="dxa"/>
            <w:gridSpan w:val="2"/>
            <w:tcMar>
              <w:top w:w="113" w:type="dxa"/>
              <w:bottom w:w="113" w:type="dxa"/>
            </w:tcMar>
          </w:tcPr>
          <w:p w:rsidR="00134D12" w:rsidRPr="00A92A2E" w:rsidRDefault="00134D12" w:rsidP="00262EAE">
            <w:pPr>
              <w:numPr>
                <w:ilvl w:val="12"/>
                <w:numId w:val="0"/>
              </w:numPr>
              <w:tabs>
                <w:tab w:val="clear" w:pos="567"/>
              </w:tabs>
              <w:suppressAutoHyphens w:val="0"/>
              <w:rPr>
                <w:b/>
                <w:bCs/>
              </w:rPr>
            </w:pPr>
            <w:r>
              <w:rPr>
                <w:b/>
                <w:bCs/>
              </w:rPr>
              <w:t xml:space="preserve">5. </w:t>
            </w:r>
            <w:r w:rsidR="0032669B" w:rsidRPr="00773856">
              <w:rPr>
                <w:b/>
                <w:bCs/>
                <w:szCs w:val="22"/>
                <w:lang w:eastAsia="da-DK"/>
              </w:rPr>
              <w:t>Valmistatud lahuse süstimine</w:t>
            </w:r>
          </w:p>
          <w:p w:rsidR="0064599D" w:rsidRPr="00A92A2E" w:rsidRDefault="0064599D" w:rsidP="00262EAE">
            <w:pPr>
              <w:numPr>
                <w:ilvl w:val="12"/>
                <w:numId w:val="0"/>
              </w:numPr>
              <w:tabs>
                <w:tab w:val="clear" w:pos="567"/>
              </w:tabs>
              <w:suppressAutoHyphens w:val="0"/>
              <w:rPr>
                <w:b/>
                <w:bCs/>
              </w:rPr>
            </w:pPr>
          </w:p>
          <w:p w:rsidR="00134D12" w:rsidRPr="00A92A2E" w:rsidRDefault="005E05CE" w:rsidP="00262EAE">
            <w:pPr>
              <w:numPr>
                <w:ilvl w:val="12"/>
                <w:numId w:val="0"/>
              </w:numPr>
              <w:tabs>
                <w:tab w:val="clear" w:pos="567"/>
              </w:tabs>
              <w:suppressAutoHyphens w:val="0"/>
              <w:rPr>
                <w:bCs/>
              </w:rPr>
            </w:pPr>
            <w:r>
              <w:rPr>
                <w:bCs/>
              </w:rPr>
              <w:t xml:space="preserve">Refixia </w:t>
            </w:r>
            <w:r w:rsidR="0032669B" w:rsidRPr="00773856">
              <w:rPr>
                <w:bCs/>
                <w:szCs w:val="22"/>
                <w:lang w:eastAsia="da-DK"/>
              </w:rPr>
              <w:t xml:space="preserve">on nüüd valmis </w:t>
            </w:r>
            <w:r w:rsidR="00CD3B69" w:rsidRPr="00773856">
              <w:rPr>
                <w:bCs/>
                <w:szCs w:val="22"/>
                <w:lang w:eastAsia="da-DK"/>
              </w:rPr>
              <w:t>veeni</w:t>
            </w:r>
            <w:r w:rsidR="00CD3B69">
              <w:rPr>
                <w:bCs/>
                <w:szCs w:val="22"/>
                <w:lang w:eastAsia="da-DK"/>
              </w:rPr>
              <w:t xml:space="preserve"> </w:t>
            </w:r>
            <w:r w:rsidR="0032669B" w:rsidRPr="00773856">
              <w:rPr>
                <w:bCs/>
                <w:szCs w:val="22"/>
                <w:lang w:eastAsia="da-DK"/>
              </w:rPr>
              <w:t>süstimiseks.</w:t>
            </w:r>
          </w:p>
          <w:p w:rsidR="00134D12" w:rsidRPr="00A92A2E" w:rsidRDefault="00FA4456" w:rsidP="00262EAE">
            <w:pPr>
              <w:ind w:left="567" w:hanging="567"/>
            </w:pPr>
            <w:r>
              <w:t>•</w:t>
            </w:r>
            <w:r>
              <w:tab/>
            </w:r>
            <w:r w:rsidR="0032669B" w:rsidRPr="00773856">
              <w:rPr>
                <w:lang w:eastAsia="da-DK"/>
              </w:rPr>
              <w:t>Süstige kokkusegatud lahus nagu teie arst või meditsiiniõde on soovitanud</w:t>
            </w:r>
            <w:r w:rsidR="0032669B" w:rsidRPr="00773856">
              <w:rPr>
                <w:bCs/>
                <w:szCs w:val="22"/>
                <w:lang w:eastAsia="da-DK"/>
              </w:rPr>
              <w:t>.</w:t>
            </w:r>
          </w:p>
          <w:p w:rsidR="00134D12" w:rsidRPr="00A92A2E" w:rsidRDefault="0084488B" w:rsidP="00262EAE">
            <w:pPr>
              <w:ind w:left="567" w:hanging="567"/>
              <w:rPr>
                <w:lang w:val="de-DE"/>
              </w:rPr>
            </w:pPr>
            <w:r>
              <w:t>•</w:t>
            </w:r>
            <w:r>
              <w:tab/>
              <w:t xml:space="preserve">Süstige aeglaselt </w:t>
            </w:r>
            <w:r>
              <w:rPr>
                <w:bCs/>
              </w:rPr>
              <w:t>1 kuni 3 minuti jooksul</w:t>
            </w:r>
            <w:r>
              <w:t>.</w:t>
            </w:r>
          </w:p>
          <w:p w:rsidR="00134D12" w:rsidRPr="00A92A2E" w:rsidRDefault="0084488B" w:rsidP="00262EAE">
            <w:pPr>
              <w:ind w:left="567" w:hanging="567"/>
              <w:rPr>
                <w:lang w:val="de-DE"/>
              </w:rPr>
            </w:pPr>
            <w:r>
              <w:t>•</w:t>
            </w:r>
            <w:r>
              <w:tab/>
              <w:t>Ärge segage Refixia</w:t>
            </w:r>
            <w:r w:rsidR="00CD3B69">
              <w:t>’</w:t>
            </w:r>
            <w:r>
              <w:t xml:space="preserve">t teiste </w:t>
            </w:r>
            <w:r w:rsidR="0032669B" w:rsidRPr="00773856">
              <w:rPr>
                <w:lang w:eastAsia="da-DK"/>
              </w:rPr>
              <w:t>intravenoossete infusioonide või ravimitega.</w:t>
            </w:r>
          </w:p>
          <w:p w:rsidR="00134D12" w:rsidRPr="00A92A2E" w:rsidRDefault="00134D12" w:rsidP="00262EAE">
            <w:pPr>
              <w:numPr>
                <w:ilvl w:val="12"/>
                <w:numId w:val="0"/>
              </w:numPr>
              <w:tabs>
                <w:tab w:val="clear" w:pos="567"/>
              </w:tabs>
              <w:suppressAutoHyphens w:val="0"/>
              <w:rPr>
                <w:bCs/>
                <w:lang w:val="de-DE"/>
              </w:rPr>
            </w:pPr>
          </w:p>
          <w:p w:rsidR="00134D12" w:rsidRPr="00A92A2E" w:rsidRDefault="00134D12" w:rsidP="00262EAE">
            <w:pPr>
              <w:numPr>
                <w:ilvl w:val="12"/>
                <w:numId w:val="0"/>
              </w:numPr>
              <w:tabs>
                <w:tab w:val="clear" w:pos="567"/>
              </w:tabs>
              <w:suppressAutoHyphens w:val="0"/>
              <w:rPr>
                <w:b/>
                <w:bCs/>
                <w:lang w:val="de-DE"/>
              </w:rPr>
            </w:pPr>
            <w:r>
              <w:rPr>
                <w:b/>
                <w:bCs/>
              </w:rPr>
              <w:t xml:space="preserve">Refixia </w:t>
            </w:r>
            <w:r w:rsidR="0032669B" w:rsidRPr="00664EFA">
              <w:rPr>
                <w:b/>
                <w:bCs/>
                <w:lang w:eastAsia="da-DK"/>
              </w:rPr>
              <w:t>süstimine intravenoos</w:t>
            </w:r>
            <w:r w:rsidR="0032669B">
              <w:rPr>
                <w:b/>
                <w:bCs/>
                <w:lang w:eastAsia="da-DK"/>
              </w:rPr>
              <w:t>s</w:t>
            </w:r>
            <w:r w:rsidR="0032669B" w:rsidRPr="00664EFA">
              <w:rPr>
                <w:b/>
                <w:bCs/>
                <w:lang w:eastAsia="da-DK"/>
              </w:rPr>
              <w:t>e kateetri nõelavaba ühendusseadme abil</w:t>
            </w:r>
          </w:p>
          <w:p w:rsidR="00134D12" w:rsidRPr="00A92A2E" w:rsidRDefault="00134D12" w:rsidP="00262EAE">
            <w:pPr>
              <w:numPr>
                <w:ilvl w:val="12"/>
                <w:numId w:val="0"/>
              </w:numPr>
              <w:tabs>
                <w:tab w:val="clear" w:pos="567"/>
              </w:tabs>
              <w:suppressAutoHyphens w:val="0"/>
              <w:rPr>
                <w:b/>
                <w:bCs/>
                <w:lang w:val="de-DE"/>
              </w:rPr>
            </w:pPr>
          </w:p>
          <w:p w:rsidR="00134D12" w:rsidRPr="00A92A2E" w:rsidRDefault="0032669B" w:rsidP="00262EAE">
            <w:pPr>
              <w:numPr>
                <w:ilvl w:val="12"/>
                <w:numId w:val="0"/>
              </w:numPr>
              <w:tabs>
                <w:tab w:val="clear" w:pos="567"/>
              </w:tabs>
              <w:suppressAutoHyphens w:val="0"/>
              <w:rPr>
                <w:bCs/>
              </w:rPr>
            </w:pPr>
            <w:r w:rsidRPr="007922F5">
              <w:rPr>
                <w:b/>
                <w:lang w:eastAsia="da-DK"/>
              </w:rPr>
              <w:t>Hoiatus</w:t>
            </w:r>
            <w:r>
              <w:rPr>
                <w:lang w:eastAsia="da-DK"/>
              </w:rPr>
              <w:t xml:space="preserve">: eeltäidetud süstal on valmistatud klaasist ja </w:t>
            </w:r>
            <w:r w:rsidR="00925F8A">
              <w:rPr>
                <w:lang w:eastAsia="da-DK"/>
              </w:rPr>
              <w:t>kujundatud sobituma</w:t>
            </w:r>
            <w:r>
              <w:rPr>
                <w:lang w:eastAsia="da-DK"/>
              </w:rPr>
              <w:t xml:space="preserve"> standardse </w:t>
            </w:r>
            <w:r w:rsidRPr="00B01F43">
              <w:rPr>
                <w:i/>
                <w:lang w:eastAsia="da-DK"/>
              </w:rPr>
              <w:t>luer</w:t>
            </w:r>
            <w:r w:rsidR="00925F8A">
              <w:rPr>
                <w:lang w:eastAsia="da-DK"/>
              </w:rPr>
              <w:t>-tüüpi</w:t>
            </w:r>
            <w:r>
              <w:rPr>
                <w:lang w:eastAsia="da-DK"/>
              </w:rPr>
              <w:t xml:space="preserve"> ühendusega. Mõned sisemise piigiga nõelavabad ühendused on sobimatud eeltäidetud süstlaga. See sobimatus võib takistada ravimi manustamist ja/või kahjustada nõelavaba ühendust.</w:t>
            </w:r>
          </w:p>
          <w:p w:rsidR="00134D12" w:rsidRPr="00A92A2E" w:rsidRDefault="00134D12" w:rsidP="00262EAE">
            <w:pPr>
              <w:numPr>
                <w:ilvl w:val="12"/>
                <w:numId w:val="0"/>
              </w:numPr>
              <w:tabs>
                <w:tab w:val="clear" w:pos="567"/>
              </w:tabs>
              <w:suppressAutoHyphens w:val="0"/>
              <w:rPr>
                <w:bCs/>
              </w:rPr>
            </w:pPr>
          </w:p>
          <w:p w:rsidR="00134D12" w:rsidRPr="00A92A2E" w:rsidRDefault="0032669B" w:rsidP="00262EAE">
            <w:pPr>
              <w:numPr>
                <w:ilvl w:val="12"/>
                <w:numId w:val="0"/>
              </w:numPr>
              <w:tabs>
                <w:tab w:val="clear" w:pos="567"/>
              </w:tabs>
              <w:suppressAutoHyphens w:val="0"/>
              <w:rPr>
                <w:bCs/>
              </w:rPr>
            </w:pPr>
            <w:r>
              <w:rPr>
                <w:lang w:eastAsia="da-DK"/>
              </w:rPr>
              <w:t>L</w:t>
            </w:r>
            <w:r w:rsidRPr="00944D4C">
              <w:rPr>
                <w:lang w:eastAsia="da-DK"/>
              </w:rPr>
              <w:t>ahus</w:t>
            </w:r>
            <w:r>
              <w:rPr>
                <w:lang w:eastAsia="da-DK"/>
              </w:rPr>
              <w:t>e süstimine</w:t>
            </w:r>
            <w:r w:rsidRPr="00944D4C">
              <w:rPr>
                <w:lang w:eastAsia="da-DK"/>
              </w:rPr>
              <w:t xml:space="preserve"> tsentraalse veeniühendusseadme nagu näiteks tsentraalse veenikatee</w:t>
            </w:r>
            <w:r w:rsidR="00E83AD7">
              <w:rPr>
                <w:lang w:eastAsia="da-DK"/>
              </w:rPr>
              <w:t>tri või subkutaanse pordi kaudu:</w:t>
            </w:r>
          </w:p>
          <w:p w:rsidR="00134D12" w:rsidRPr="00A92A2E" w:rsidRDefault="00701B3C" w:rsidP="00262EAE">
            <w:pPr>
              <w:ind w:left="567" w:hanging="567"/>
            </w:pPr>
            <w:r>
              <w:t>•</w:t>
            </w:r>
            <w:r>
              <w:tab/>
            </w:r>
            <w:r w:rsidR="0032669B" w:rsidRPr="00944D4C">
              <w:rPr>
                <w:lang w:eastAsia="da-DK"/>
              </w:rPr>
              <w:t xml:space="preserve">Kasutage puhast ja </w:t>
            </w:r>
            <w:r w:rsidR="0032669B">
              <w:rPr>
                <w:lang w:eastAsia="da-DK"/>
              </w:rPr>
              <w:t>mikroobi</w:t>
            </w:r>
            <w:r w:rsidR="0032669B" w:rsidRPr="00944D4C">
              <w:rPr>
                <w:lang w:eastAsia="da-DK"/>
              </w:rPr>
              <w:t xml:space="preserve">vaba </w:t>
            </w:r>
            <w:r w:rsidR="0032669B">
              <w:rPr>
                <w:lang w:eastAsia="da-DK"/>
              </w:rPr>
              <w:t>(aseptilist) tehnikat. Järgige</w:t>
            </w:r>
            <w:r w:rsidR="0032669B" w:rsidRPr="00944D4C">
              <w:rPr>
                <w:lang w:eastAsia="da-DK"/>
              </w:rPr>
              <w:t xml:space="preserve"> asjakohaseid</w:t>
            </w:r>
            <w:r w:rsidR="0032669B">
              <w:rPr>
                <w:lang w:eastAsia="da-DK"/>
              </w:rPr>
              <w:t xml:space="preserve"> </w:t>
            </w:r>
            <w:r w:rsidR="0032669B" w:rsidRPr="00944D4C">
              <w:rPr>
                <w:lang w:eastAsia="da-DK"/>
              </w:rPr>
              <w:t>nõelavaba ühenduse ja tsentraalse veeniühendusseadme</w:t>
            </w:r>
            <w:r w:rsidR="0032669B">
              <w:rPr>
                <w:lang w:eastAsia="da-DK"/>
              </w:rPr>
              <w:t xml:space="preserve"> </w:t>
            </w:r>
            <w:r w:rsidR="0032669B" w:rsidRPr="00944D4C">
              <w:rPr>
                <w:lang w:eastAsia="da-DK"/>
              </w:rPr>
              <w:t>kasutusjuhendeid ning konsulteerige oma arsti või meditsiiniõega.</w:t>
            </w:r>
          </w:p>
          <w:p w:rsidR="00134D12" w:rsidRPr="00A92A2E" w:rsidRDefault="00701B3C" w:rsidP="00262EAE">
            <w:pPr>
              <w:ind w:left="567" w:hanging="567"/>
            </w:pPr>
            <w:r>
              <w:t>•</w:t>
            </w:r>
            <w:r>
              <w:tab/>
            </w:r>
            <w:r w:rsidR="0032669B" w:rsidRPr="00944D4C">
              <w:rPr>
                <w:lang w:eastAsia="da-DK"/>
              </w:rPr>
              <w:t>Läbi tsentraalse veeniühendusseadme süstimise</w:t>
            </w:r>
            <w:r w:rsidR="00E83AD7">
              <w:rPr>
                <w:lang w:eastAsia="da-DK"/>
              </w:rPr>
              <w:t>l võib olla vajalik kasutada 10 </w:t>
            </w:r>
            <w:r w:rsidR="0032669B" w:rsidRPr="00944D4C">
              <w:rPr>
                <w:lang w:eastAsia="da-DK"/>
              </w:rPr>
              <w:t>ml plastsüstalt valmislahuse tagasitõmbamiseks.</w:t>
            </w:r>
            <w:r w:rsidR="0032669B">
              <w:rPr>
                <w:lang w:eastAsia="da-DK"/>
              </w:rPr>
              <w:t xml:space="preserve"> Seda tuleb teha kohe pärast sammu J.</w:t>
            </w:r>
          </w:p>
          <w:p w:rsidR="00134D12" w:rsidRPr="00A92A2E" w:rsidRDefault="00701B3C" w:rsidP="0038529D">
            <w:pPr>
              <w:ind w:left="567" w:hanging="567"/>
              <w:rPr>
                <w:bCs/>
              </w:rPr>
            </w:pPr>
            <w:r>
              <w:t>•</w:t>
            </w:r>
            <w:r>
              <w:tab/>
            </w:r>
            <w:r w:rsidR="0032669B" w:rsidRPr="00944D4C">
              <w:rPr>
                <w:lang w:eastAsia="da-DK"/>
              </w:rPr>
              <w:t>Kui on vaja tsentraalset veeniühendusseadet läbi loputada enne või pärast</w:t>
            </w:r>
            <w:r>
              <w:t xml:space="preserve"> Refixia </w:t>
            </w:r>
            <w:r w:rsidR="00906EA9" w:rsidRPr="00944D4C">
              <w:rPr>
                <w:lang w:eastAsia="da-DK"/>
              </w:rPr>
              <w:t>süstimist, siis kasutage selleks naatriumkloriidi 9 mg/ml süstelahust.</w:t>
            </w:r>
          </w:p>
        </w:tc>
      </w:tr>
      <w:tr w:rsidR="00134D12" w:rsidRPr="00536D36" w:rsidTr="00FE0403">
        <w:tc>
          <w:tcPr>
            <w:tcW w:w="4643" w:type="dxa"/>
            <w:tcMar>
              <w:top w:w="113" w:type="dxa"/>
              <w:bottom w:w="113" w:type="dxa"/>
            </w:tcMar>
          </w:tcPr>
          <w:p w:rsidR="00134D12" w:rsidRPr="00A92A2E" w:rsidRDefault="00134D12" w:rsidP="00262EAE">
            <w:pPr>
              <w:numPr>
                <w:ilvl w:val="12"/>
                <w:numId w:val="0"/>
              </w:numPr>
              <w:tabs>
                <w:tab w:val="clear" w:pos="567"/>
              </w:tabs>
              <w:suppressAutoHyphens w:val="0"/>
              <w:rPr>
                <w:bCs/>
              </w:rPr>
            </w:pPr>
            <w:r>
              <w:rPr>
                <w:b/>
                <w:bCs/>
              </w:rPr>
              <w:t>Hävitamine</w:t>
            </w:r>
          </w:p>
          <w:p w:rsidR="00701B3C" w:rsidRPr="00A92A2E" w:rsidRDefault="00701B3C" w:rsidP="00262EAE">
            <w:pPr>
              <w:numPr>
                <w:ilvl w:val="12"/>
                <w:numId w:val="0"/>
              </w:numPr>
              <w:tabs>
                <w:tab w:val="clear" w:pos="567"/>
              </w:tabs>
              <w:suppressAutoHyphens w:val="0"/>
              <w:rPr>
                <w:b/>
                <w:bCs/>
              </w:rPr>
            </w:pPr>
          </w:p>
          <w:p w:rsidR="00134D12" w:rsidRPr="00A92A2E" w:rsidRDefault="00701B3C" w:rsidP="00262EAE">
            <w:pPr>
              <w:ind w:left="567" w:hanging="567"/>
            </w:pPr>
            <w:r>
              <w:t>•</w:t>
            </w:r>
            <w:r>
              <w:tab/>
            </w:r>
            <w:r w:rsidR="00906EA9" w:rsidRPr="00773856">
              <w:rPr>
                <w:b/>
                <w:lang w:eastAsia="da-DK"/>
              </w:rPr>
              <w:t>Pärast süstimist hävitage</w:t>
            </w:r>
            <w:r w:rsidR="00906EA9" w:rsidRPr="00773856">
              <w:rPr>
                <w:lang w:eastAsia="da-DK"/>
              </w:rPr>
              <w:t xml:space="preserve"> kogu kasutamata</w:t>
            </w:r>
            <w:r w:rsidR="00906EA9" w:rsidDel="00906EA9">
              <w:rPr>
                <w:b/>
                <w:bCs/>
              </w:rPr>
              <w:t xml:space="preserve"> </w:t>
            </w:r>
            <w:r>
              <w:t>Refixia</w:t>
            </w:r>
            <w:r>
              <w:rPr>
                <w:bCs/>
              </w:rPr>
              <w:t xml:space="preserve"> </w:t>
            </w:r>
            <w:r w:rsidR="00906EA9" w:rsidRPr="00773856">
              <w:rPr>
                <w:lang w:eastAsia="da-DK"/>
              </w:rPr>
              <w:t>lahus, süstal koos infusioonikomplektiga, viaal koos viaali adaptriga ja muud kasutatud vahendid vastavalt apteekrilt saadud soovitustele</w:t>
            </w:r>
            <w:r w:rsidR="00906EA9" w:rsidRPr="00773856">
              <w:rPr>
                <w:szCs w:val="22"/>
                <w:lang w:eastAsia="da-DK"/>
              </w:rPr>
              <w:t>.</w:t>
            </w:r>
          </w:p>
          <w:p w:rsidR="00FA4456" w:rsidRPr="00A92A2E" w:rsidRDefault="00FA4456" w:rsidP="00262EAE">
            <w:pPr>
              <w:ind w:left="567" w:hanging="567"/>
            </w:pPr>
          </w:p>
          <w:p w:rsidR="00134D12" w:rsidRPr="00A92A2E" w:rsidRDefault="00906EA9" w:rsidP="00262EAE">
            <w:pPr>
              <w:numPr>
                <w:ilvl w:val="12"/>
                <w:numId w:val="0"/>
              </w:numPr>
              <w:tabs>
                <w:tab w:val="clear" w:pos="567"/>
              </w:tabs>
              <w:suppressAutoHyphens w:val="0"/>
              <w:ind w:left="567"/>
            </w:pPr>
            <w:r w:rsidRPr="00773856">
              <w:rPr>
                <w:lang w:eastAsia="da-DK"/>
              </w:rPr>
              <w:t>Ärge visake neid olmejäätmete hulka.</w:t>
            </w:r>
            <w:r w:rsidR="00134D12">
              <w:t xml:space="preserve"> </w:t>
            </w:r>
          </w:p>
        </w:tc>
        <w:bookmarkStart w:id="20" w:name="_MON_1477900606"/>
        <w:bookmarkEnd w:id="20"/>
        <w:tc>
          <w:tcPr>
            <w:tcW w:w="4643" w:type="dxa"/>
            <w:tcMar>
              <w:top w:w="113" w:type="dxa"/>
              <w:bottom w:w="113" w:type="dxa"/>
            </w:tcMar>
          </w:tcPr>
          <w:p w:rsidR="00134D12" w:rsidRPr="00536D36" w:rsidRDefault="00342D65" w:rsidP="00262EAE">
            <w:pPr>
              <w:numPr>
                <w:ilvl w:val="12"/>
                <w:numId w:val="0"/>
              </w:numPr>
              <w:tabs>
                <w:tab w:val="clear" w:pos="567"/>
              </w:tabs>
              <w:suppressAutoHyphens w:val="0"/>
              <w:rPr>
                <w:b/>
                <w:bCs/>
                <w:lang w:val="en-GB"/>
              </w:rPr>
            </w:pPr>
            <w:r>
              <w:object w:dxaOrig="1981" w:dyaOrig="2130">
                <v:shape id="_x0000_i1044" type="#_x0000_t75" style="width:99pt;height:106.5pt" o:ole="">
                  <v:imagedata r:id="rId48" o:title=""/>
                </v:shape>
                <o:OLEObject Type="Embed" ProgID="Word.Document.12" ShapeID="_x0000_i1044" DrawAspect="Content" ObjectID="_1684277166" r:id="rId49">
                  <o:FieldCodes>\s</o:FieldCodes>
                </o:OLEObject>
              </w:object>
            </w:r>
          </w:p>
        </w:tc>
      </w:tr>
      <w:tr w:rsidR="00134D12" w:rsidRPr="00536D36" w:rsidTr="00FE0403">
        <w:tc>
          <w:tcPr>
            <w:tcW w:w="9286" w:type="dxa"/>
            <w:gridSpan w:val="2"/>
            <w:tcMar>
              <w:top w:w="113" w:type="dxa"/>
              <w:bottom w:w="113" w:type="dxa"/>
            </w:tcMar>
          </w:tcPr>
          <w:p w:rsidR="00134D12" w:rsidRPr="00A92A2E" w:rsidRDefault="00906EA9" w:rsidP="00262EAE">
            <w:pPr>
              <w:numPr>
                <w:ilvl w:val="12"/>
                <w:numId w:val="0"/>
              </w:numPr>
              <w:tabs>
                <w:tab w:val="clear" w:pos="567"/>
              </w:tabs>
              <w:suppressAutoHyphens w:val="0"/>
              <w:rPr>
                <w:b/>
              </w:rPr>
            </w:pPr>
            <w:r w:rsidRPr="00773856">
              <w:rPr>
                <w:b/>
                <w:bCs/>
                <w:lang w:eastAsia="da-DK"/>
              </w:rPr>
              <w:t>Ärge ühendage neid vahendeid lahti enne hävitamist.</w:t>
            </w:r>
          </w:p>
          <w:p w:rsidR="00701B3C" w:rsidRPr="00A92A2E" w:rsidRDefault="00701B3C" w:rsidP="00262EAE">
            <w:pPr>
              <w:numPr>
                <w:ilvl w:val="12"/>
                <w:numId w:val="0"/>
              </w:numPr>
              <w:tabs>
                <w:tab w:val="clear" w:pos="567"/>
              </w:tabs>
              <w:suppressAutoHyphens w:val="0"/>
              <w:rPr>
                <w:b/>
              </w:rPr>
            </w:pPr>
          </w:p>
          <w:p w:rsidR="00134D12" w:rsidRPr="00536D36" w:rsidRDefault="00906EA9" w:rsidP="00262EAE">
            <w:pPr>
              <w:numPr>
                <w:ilvl w:val="12"/>
                <w:numId w:val="0"/>
              </w:numPr>
              <w:tabs>
                <w:tab w:val="clear" w:pos="567"/>
              </w:tabs>
              <w:suppressAutoHyphens w:val="0"/>
              <w:rPr>
                <w:b/>
                <w:bCs/>
                <w:lang w:val="en-GB"/>
              </w:rPr>
            </w:pPr>
            <w:r w:rsidRPr="00773856">
              <w:rPr>
                <w:b/>
                <w:bCs/>
                <w:lang w:eastAsia="da-DK"/>
              </w:rPr>
              <w:t>Ärge kasutage neid vahendeid korduvalt.</w:t>
            </w:r>
          </w:p>
        </w:tc>
      </w:tr>
    </w:tbl>
    <w:p w:rsidR="00812D16" w:rsidRPr="00536D36" w:rsidRDefault="00812D16" w:rsidP="00262EAE">
      <w:pPr>
        <w:numPr>
          <w:ilvl w:val="12"/>
          <w:numId w:val="0"/>
        </w:numPr>
        <w:tabs>
          <w:tab w:val="clear" w:pos="567"/>
        </w:tabs>
        <w:rPr>
          <w:lang w:val="en-GB"/>
        </w:rPr>
      </w:pPr>
    </w:p>
    <w:sectPr w:rsidR="00812D16" w:rsidRPr="00536D36" w:rsidSect="004C7A72">
      <w:footerReference w:type="default" r:id="rId50"/>
      <w:footerReference w:type="first" r:id="rId51"/>
      <w:endnotePr>
        <w:numFmt w:val="decimal"/>
      </w:endnotePr>
      <w:pgSz w:w="11907" w:h="16840" w:code="9"/>
      <w:pgMar w:top="1134" w:right="1417" w:bottom="1134" w:left="1417" w:header="737" w:footer="73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03F5" w:rsidRDefault="006E03F5">
      <w:r>
        <w:separator/>
      </w:r>
    </w:p>
  </w:endnote>
  <w:endnote w:type="continuationSeparator" w:id="0">
    <w:p w:rsidR="006E03F5" w:rsidRDefault="006E03F5">
      <w:r>
        <w:continuationSeparator/>
      </w:r>
    </w:p>
  </w:endnote>
  <w:endnote w:type="continuationNotice" w:id="1">
    <w:p w:rsidR="006E03F5" w:rsidRDefault="006E03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24EC" w:rsidRDefault="009024EC">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202132">
      <w:rPr>
        <w:rStyle w:val="PageNumber"/>
        <w:rFonts w:cs="Arial"/>
      </w:rPr>
      <w:t>42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24EC" w:rsidRDefault="009024EC">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202132">
      <w:rPr>
        <w:rStyle w:val="PageNumber"/>
        <w:rFonts w:cs="Arial"/>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03F5" w:rsidRDefault="006E03F5">
      <w:r>
        <w:separator/>
      </w:r>
    </w:p>
  </w:footnote>
  <w:footnote w:type="continuationSeparator" w:id="0">
    <w:p w:rsidR="006E03F5" w:rsidRDefault="006E03F5">
      <w:r>
        <w:continuationSeparator/>
      </w:r>
    </w:p>
  </w:footnote>
  <w:footnote w:type="continuationNotice" w:id="1">
    <w:p w:rsidR="006E03F5" w:rsidRDefault="006E03F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900ED"/>
    <w:multiLevelType w:val="hybridMultilevel"/>
    <w:tmpl w:val="3D08C9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3" w15:restartNumberingAfterBreak="0">
    <w:nsid w:val="06064894"/>
    <w:multiLevelType w:val="hybridMultilevel"/>
    <w:tmpl w:val="4A0E5046"/>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87152F"/>
    <w:multiLevelType w:val="hybridMultilevel"/>
    <w:tmpl w:val="AD8C82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B1660D2"/>
    <w:multiLevelType w:val="hybridMultilevel"/>
    <w:tmpl w:val="5BA68BBA"/>
    <w:lvl w:ilvl="0" w:tplc="B3CE7EF0">
      <w:start w:val="1"/>
      <w:numFmt w:val="bullet"/>
      <w:lvlText w:val=""/>
      <w:lvlJc w:val="left"/>
      <w:pPr>
        <w:tabs>
          <w:tab w:val="num" w:pos="360"/>
        </w:tabs>
        <w:ind w:left="360" w:hanging="360"/>
      </w:pPr>
      <w:rPr>
        <w:rFonts w:ascii="Symbol" w:hAnsi="Symbol" w:hint="default"/>
        <w:sz w:val="20"/>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E9B5D4C"/>
    <w:multiLevelType w:val="hybridMultilevel"/>
    <w:tmpl w:val="EE2A634A"/>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23D564CB"/>
    <w:multiLevelType w:val="hybridMultilevel"/>
    <w:tmpl w:val="FDB00FBE"/>
    <w:lvl w:ilvl="0" w:tplc="87286C5E">
      <w:start w:val="1"/>
      <w:numFmt w:val="bullet"/>
      <w:lvlText w:val=""/>
      <w:lvlJc w:val="left"/>
      <w:pPr>
        <w:tabs>
          <w:tab w:val="num" w:pos="360"/>
        </w:tabs>
        <w:ind w:left="360" w:hanging="360"/>
      </w:pPr>
      <w:rPr>
        <w:rFonts w:ascii="Symbol" w:hAnsi="Symbol" w:hint="default"/>
        <w:color w:val="auto"/>
        <w:sz w:val="20"/>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135BD9"/>
    <w:multiLevelType w:val="hybridMultilevel"/>
    <w:tmpl w:val="DAD6C0E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541609"/>
    <w:multiLevelType w:val="hybridMultilevel"/>
    <w:tmpl w:val="1E5AABE8"/>
    <w:lvl w:ilvl="0" w:tplc="B888CF38">
      <w:start w:val="1"/>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4" w15:restartNumberingAfterBreak="0">
    <w:nsid w:val="41A34FB4"/>
    <w:multiLevelType w:val="hybridMultilevel"/>
    <w:tmpl w:val="CBAC3A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16" w15:restartNumberingAfterBreak="0">
    <w:nsid w:val="4BB64616"/>
    <w:multiLevelType w:val="hybridMultilevel"/>
    <w:tmpl w:val="8206AF56"/>
    <w:lvl w:ilvl="0" w:tplc="87286C5E">
      <w:start w:val="1"/>
      <w:numFmt w:val="bullet"/>
      <w:lvlText w:val=""/>
      <w:lvlJc w:val="left"/>
      <w:pPr>
        <w:tabs>
          <w:tab w:val="num" w:pos="360"/>
        </w:tabs>
        <w:ind w:left="360" w:hanging="360"/>
      </w:pPr>
      <w:rPr>
        <w:rFonts w:ascii="Symbol" w:hAnsi="Symbol" w:hint="default"/>
        <w:color w:val="auto"/>
        <w:sz w:val="20"/>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D92E08"/>
    <w:multiLevelType w:val="hybridMultilevel"/>
    <w:tmpl w:val="816C786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19" w15:restartNumberingAfterBreak="0">
    <w:nsid w:val="58B56C73"/>
    <w:multiLevelType w:val="hybridMultilevel"/>
    <w:tmpl w:val="5BA42128"/>
    <w:lvl w:ilvl="0" w:tplc="EF94C522">
      <w:start w:val="2"/>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61930A12"/>
    <w:multiLevelType w:val="hybridMultilevel"/>
    <w:tmpl w:val="8DEE8A7A"/>
    <w:lvl w:ilvl="0" w:tplc="167E4778">
      <w:start w:val="1"/>
      <w:numFmt w:val="bullet"/>
      <w:pStyle w:val="BulletList"/>
      <w:lvlText w:val=""/>
      <w:lvlJc w:val="left"/>
      <w:pPr>
        <w:ind w:left="928" w:hanging="360"/>
      </w:pPr>
      <w:rPr>
        <w:rFonts w:ascii="Symbol" w:hAnsi="Symbol"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21"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23"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24" w15:restartNumberingAfterBreak="0">
    <w:nsid w:val="69E95A54"/>
    <w:multiLevelType w:val="hybridMultilevel"/>
    <w:tmpl w:val="3C18EFB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6BD64CFB"/>
    <w:multiLevelType w:val="hybridMultilevel"/>
    <w:tmpl w:val="61520C8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28"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2AB50F1"/>
    <w:multiLevelType w:val="hybridMultilevel"/>
    <w:tmpl w:val="64CEA6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
  </w:num>
  <w:num w:numId="2">
    <w:abstractNumId w:val="22"/>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3"/>
  </w:num>
  <w:num w:numId="6">
    <w:abstractNumId w:val="19"/>
  </w:num>
  <w:num w:numId="7">
    <w:abstractNumId w:val="11"/>
  </w:num>
  <w:num w:numId="8">
    <w:abstractNumId w:val="13"/>
  </w:num>
  <w:num w:numId="9">
    <w:abstractNumId w:val="29"/>
  </w:num>
  <w:num w:numId="10">
    <w:abstractNumId w:val="1"/>
  </w:num>
  <w:num w:numId="11">
    <w:abstractNumId w:val="25"/>
  </w:num>
  <w:num w:numId="12">
    <w:abstractNumId w:val="12"/>
  </w:num>
  <w:num w:numId="13">
    <w:abstractNumId w:val="8"/>
  </w:num>
  <w:num w:numId="14">
    <w:abstractNumId w:val="4"/>
  </w:num>
  <w:num w:numId="15">
    <w:abstractNumId w:val="0"/>
    <w:lvlOverride w:ilvl="0">
      <w:lvl w:ilvl="0">
        <w:start w:val="1"/>
        <w:numFmt w:val="bullet"/>
        <w:lvlText w:val="-"/>
        <w:legacy w:legacy="1" w:legacySpace="0" w:legacyIndent="360"/>
        <w:lvlJc w:val="left"/>
        <w:pPr>
          <w:ind w:left="360" w:hanging="360"/>
        </w:pPr>
      </w:lvl>
    </w:lvlOverride>
  </w:num>
  <w:num w:numId="16">
    <w:abstractNumId w:val="27"/>
  </w:num>
  <w:num w:numId="17">
    <w:abstractNumId w:val="15"/>
  </w:num>
  <w:num w:numId="18">
    <w:abstractNumId w:val="18"/>
  </w:num>
  <w:num w:numId="19">
    <w:abstractNumId w:val="30"/>
  </w:num>
  <w:num w:numId="20">
    <w:abstractNumId w:val="21"/>
  </w:num>
  <w:num w:numId="21">
    <w:abstractNumId w:val="28"/>
  </w:num>
  <w:num w:numId="22">
    <w:abstractNumId w:val="24"/>
  </w:num>
  <w:num w:numId="23">
    <w:abstractNumId w:val="10"/>
  </w:num>
  <w:num w:numId="24">
    <w:abstractNumId w:val="28"/>
  </w:num>
  <w:num w:numId="25">
    <w:abstractNumId w:val="4"/>
  </w:num>
  <w:num w:numId="26">
    <w:abstractNumId w:val="20"/>
  </w:num>
  <w:num w:numId="27">
    <w:abstractNumId w:val="3"/>
  </w:num>
  <w:num w:numId="28">
    <w:abstractNumId w:val="17"/>
  </w:num>
  <w:num w:numId="29">
    <w:abstractNumId w:val="26"/>
  </w:num>
  <w:num w:numId="30">
    <w:abstractNumId w:val="6"/>
  </w:num>
  <w:num w:numId="31">
    <w:abstractNumId w:val="16"/>
  </w:num>
  <w:num w:numId="32">
    <w:abstractNumId w:val="9"/>
  </w:num>
  <w:num w:numId="33">
    <w:abstractNumId w:val="7"/>
  </w:num>
  <w:num w:numId="34">
    <w:abstractNumId w:val="14"/>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doNotUseHTMLParagraphAutoSpacing/>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812D16"/>
    <w:rsid w:val="000000CC"/>
    <w:rsid w:val="00000D62"/>
    <w:rsid w:val="00001587"/>
    <w:rsid w:val="00001DFB"/>
    <w:rsid w:val="0000362A"/>
    <w:rsid w:val="000051C2"/>
    <w:rsid w:val="00005701"/>
    <w:rsid w:val="000062DD"/>
    <w:rsid w:val="00007528"/>
    <w:rsid w:val="00007772"/>
    <w:rsid w:val="000079C2"/>
    <w:rsid w:val="00007C2C"/>
    <w:rsid w:val="000110A1"/>
    <w:rsid w:val="00011337"/>
    <w:rsid w:val="0001164F"/>
    <w:rsid w:val="00011994"/>
    <w:rsid w:val="00013480"/>
    <w:rsid w:val="000141C3"/>
    <w:rsid w:val="00014869"/>
    <w:rsid w:val="000150D3"/>
    <w:rsid w:val="00015E73"/>
    <w:rsid w:val="000166C1"/>
    <w:rsid w:val="00016F0F"/>
    <w:rsid w:val="0002006B"/>
    <w:rsid w:val="00020AE8"/>
    <w:rsid w:val="000217A3"/>
    <w:rsid w:val="00021F48"/>
    <w:rsid w:val="00022377"/>
    <w:rsid w:val="00023A2C"/>
    <w:rsid w:val="00025EBE"/>
    <w:rsid w:val="00026BF2"/>
    <w:rsid w:val="000271F6"/>
    <w:rsid w:val="00027607"/>
    <w:rsid w:val="00030445"/>
    <w:rsid w:val="0003048B"/>
    <w:rsid w:val="000318C7"/>
    <w:rsid w:val="00033D26"/>
    <w:rsid w:val="00033FDB"/>
    <w:rsid w:val="000344F6"/>
    <w:rsid w:val="000348D0"/>
    <w:rsid w:val="00034B8A"/>
    <w:rsid w:val="000358EC"/>
    <w:rsid w:val="0003624A"/>
    <w:rsid w:val="00041260"/>
    <w:rsid w:val="0004182F"/>
    <w:rsid w:val="00042263"/>
    <w:rsid w:val="000422E9"/>
    <w:rsid w:val="00043505"/>
    <w:rsid w:val="00043C70"/>
    <w:rsid w:val="00044042"/>
    <w:rsid w:val="00045DB6"/>
    <w:rsid w:val="000467B9"/>
    <w:rsid w:val="000474D2"/>
    <w:rsid w:val="000479C5"/>
    <w:rsid w:val="00050DFD"/>
    <w:rsid w:val="00051071"/>
    <w:rsid w:val="000511BE"/>
    <w:rsid w:val="000521A1"/>
    <w:rsid w:val="00052DC0"/>
    <w:rsid w:val="000534D8"/>
    <w:rsid w:val="00053809"/>
    <w:rsid w:val="00053914"/>
    <w:rsid w:val="000541BD"/>
    <w:rsid w:val="00054756"/>
    <w:rsid w:val="0005531F"/>
    <w:rsid w:val="000560C5"/>
    <w:rsid w:val="00056C49"/>
    <w:rsid w:val="00056DCA"/>
    <w:rsid w:val="00056FE0"/>
    <w:rsid w:val="00057149"/>
    <w:rsid w:val="000603C8"/>
    <w:rsid w:val="000608A4"/>
    <w:rsid w:val="00060AA1"/>
    <w:rsid w:val="00060C80"/>
    <w:rsid w:val="0006259D"/>
    <w:rsid w:val="000631FD"/>
    <w:rsid w:val="000643D3"/>
    <w:rsid w:val="000644CA"/>
    <w:rsid w:val="00067668"/>
    <w:rsid w:val="00067B16"/>
    <w:rsid w:val="00070581"/>
    <w:rsid w:val="000712F6"/>
    <w:rsid w:val="00071F8A"/>
    <w:rsid w:val="00073E04"/>
    <w:rsid w:val="00074720"/>
    <w:rsid w:val="0007628D"/>
    <w:rsid w:val="00077226"/>
    <w:rsid w:val="00080050"/>
    <w:rsid w:val="00081DAB"/>
    <w:rsid w:val="0008304C"/>
    <w:rsid w:val="00083A1B"/>
    <w:rsid w:val="00084FD2"/>
    <w:rsid w:val="00085749"/>
    <w:rsid w:val="00090C63"/>
    <w:rsid w:val="00092829"/>
    <w:rsid w:val="00092B09"/>
    <w:rsid w:val="00092DB2"/>
    <w:rsid w:val="0009351E"/>
    <w:rsid w:val="0009479A"/>
    <w:rsid w:val="00094AD6"/>
    <w:rsid w:val="00095D61"/>
    <w:rsid w:val="00095E44"/>
    <w:rsid w:val="00096D8D"/>
    <w:rsid w:val="0009755A"/>
    <w:rsid w:val="000A1232"/>
    <w:rsid w:val="000A167A"/>
    <w:rsid w:val="000A213C"/>
    <w:rsid w:val="000A40D0"/>
    <w:rsid w:val="000A5121"/>
    <w:rsid w:val="000A69D5"/>
    <w:rsid w:val="000B0097"/>
    <w:rsid w:val="000B082E"/>
    <w:rsid w:val="000B0DCD"/>
    <w:rsid w:val="000B101F"/>
    <w:rsid w:val="000B1202"/>
    <w:rsid w:val="000B1F4B"/>
    <w:rsid w:val="000B2F27"/>
    <w:rsid w:val="000B2F58"/>
    <w:rsid w:val="000B33C9"/>
    <w:rsid w:val="000B37A8"/>
    <w:rsid w:val="000B421D"/>
    <w:rsid w:val="000B51D9"/>
    <w:rsid w:val="000C03FB"/>
    <w:rsid w:val="000C308F"/>
    <w:rsid w:val="000C3D6E"/>
    <w:rsid w:val="000C4DFD"/>
    <w:rsid w:val="000C5A4E"/>
    <w:rsid w:val="000C5BF3"/>
    <w:rsid w:val="000C635D"/>
    <w:rsid w:val="000C7F49"/>
    <w:rsid w:val="000D1AEE"/>
    <w:rsid w:val="000D1F4F"/>
    <w:rsid w:val="000D4D07"/>
    <w:rsid w:val="000D5901"/>
    <w:rsid w:val="000D686C"/>
    <w:rsid w:val="000D7535"/>
    <w:rsid w:val="000D75D9"/>
    <w:rsid w:val="000E165D"/>
    <w:rsid w:val="000E1BAF"/>
    <w:rsid w:val="000E223E"/>
    <w:rsid w:val="000E2491"/>
    <w:rsid w:val="000E2EA9"/>
    <w:rsid w:val="000E4420"/>
    <w:rsid w:val="000E46A3"/>
    <w:rsid w:val="000E4E88"/>
    <w:rsid w:val="000E524A"/>
    <w:rsid w:val="000E5726"/>
    <w:rsid w:val="000E6C94"/>
    <w:rsid w:val="000F0968"/>
    <w:rsid w:val="000F1A07"/>
    <w:rsid w:val="000F1BB2"/>
    <w:rsid w:val="000F217A"/>
    <w:rsid w:val="000F3F94"/>
    <w:rsid w:val="000F54A1"/>
    <w:rsid w:val="000F5B21"/>
    <w:rsid w:val="000F6511"/>
    <w:rsid w:val="000F75C2"/>
    <w:rsid w:val="000F7FEB"/>
    <w:rsid w:val="00102BFF"/>
    <w:rsid w:val="00103501"/>
    <w:rsid w:val="00103B2D"/>
    <w:rsid w:val="00103CD2"/>
    <w:rsid w:val="00104061"/>
    <w:rsid w:val="001051B1"/>
    <w:rsid w:val="001053A8"/>
    <w:rsid w:val="0010606B"/>
    <w:rsid w:val="001068A4"/>
    <w:rsid w:val="00107236"/>
    <w:rsid w:val="001101A2"/>
    <w:rsid w:val="0011063A"/>
    <w:rsid w:val="001106F7"/>
    <w:rsid w:val="001108A9"/>
    <w:rsid w:val="00111DBC"/>
    <w:rsid w:val="00111DCB"/>
    <w:rsid w:val="00112EDA"/>
    <w:rsid w:val="00113B87"/>
    <w:rsid w:val="00114174"/>
    <w:rsid w:val="00114A21"/>
    <w:rsid w:val="00117711"/>
    <w:rsid w:val="00117C1D"/>
    <w:rsid w:val="001204EE"/>
    <w:rsid w:val="001218AD"/>
    <w:rsid w:val="00121DEC"/>
    <w:rsid w:val="00123688"/>
    <w:rsid w:val="00123725"/>
    <w:rsid w:val="00123A77"/>
    <w:rsid w:val="00127166"/>
    <w:rsid w:val="00127600"/>
    <w:rsid w:val="00127F47"/>
    <w:rsid w:val="0013137E"/>
    <w:rsid w:val="00133572"/>
    <w:rsid w:val="00134D12"/>
    <w:rsid w:val="001364FB"/>
    <w:rsid w:val="001365F2"/>
    <w:rsid w:val="00136D7A"/>
    <w:rsid w:val="00136FF6"/>
    <w:rsid w:val="00141084"/>
    <w:rsid w:val="00141470"/>
    <w:rsid w:val="00141540"/>
    <w:rsid w:val="001437E7"/>
    <w:rsid w:val="001449DF"/>
    <w:rsid w:val="00145498"/>
    <w:rsid w:val="0014569B"/>
    <w:rsid w:val="001457CB"/>
    <w:rsid w:val="00145F88"/>
    <w:rsid w:val="001470E0"/>
    <w:rsid w:val="00147129"/>
    <w:rsid w:val="00150060"/>
    <w:rsid w:val="00151F2E"/>
    <w:rsid w:val="001522B5"/>
    <w:rsid w:val="00154C69"/>
    <w:rsid w:val="001551E4"/>
    <w:rsid w:val="0015704C"/>
    <w:rsid w:val="00157814"/>
    <w:rsid w:val="00157895"/>
    <w:rsid w:val="00161701"/>
    <w:rsid w:val="00161E87"/>
    <w:rsid w:val="00164D3D"/>
    <w:rsid w:val="0016533E"/>
    <w:rsid w:val="001653B9"/>
    <w:rsid w:val="0016566C"/>
    <w:rsid w:val="00165DDB"/>
    <w:rsid w:val="0016736E"/>
    <w:rsid w:val="00167E49"/>
    <w:rsid w:val="00171D8A"/>
    <w:rsid w:val="001726F8"/>
    <w:rsid w:val="001727F0"/>
    <w:rsid w:val="00172B06"/>
    <w:rsid w:val="0017347E"/>
    <w:rsid w:val="00173614"/>
    <w:rsid w:val="0017520D"/>
    <w:rsid w:val="001752D8"/>
    <w:rsid w:val="00175448"/>
    <w:rsid w:val="00175931"/>
    <w:rsid w:val="00176B25"/>
    <w:rsid w:val="00177487"/>
    <w:rsid w:val="001778C5"/>
    <w:rsid w:val="00177FF1"/>
    <w:rsid w:val="00180561"/>
    <w:rsid w:val="001817E5"/>
    <w:rsid w:val="0018238B"/>
    <w:rsid w:val="00182955"/>
    <w:rsid w:val="00183419"/>
    <w:rsid w:val="0018394A"/>
    <w:rsid w:val="00183D36"/>
    <w:rsid w:val="00183E7A"/>
    <w:rsid w:val="00184DCC"/>
    <w:rsid w:val="001857D4"/>
    <w:rsid w:val="0018596F"/>
    <w:rsid w:val="001864D6"/>
    <w:rsid w:val="00186A9D"/>
    <w:rsid w:val="001874A6"/>
    <w:rsid w:val="0018765B"/>
    <w:rsid w:val="00190913"/>
    <w:rsid w:val="00192F2F"/>
    <w:rsid w:val="0019350A"/>
    <w:rsid w:val="001936F1"/>
    <w:rsid w:val="00193DD3"/>
    <w:rsid w:val="00193DE8"/>
    <w:rsid w:val="001948AA"/>
    <w:rsid w:val="0019585C"/>
    <w:rsid w:val="00195F65"/>
    <w:rsid w:val="001960CA"/>
    <w:rsid w:val="00197A34"/>
    <w:rsid w:val="001A07E2"/>
    <w:rsid w:val="001A0A8A"/>
    <w:rsid w:val="001A0C2C"/>
    <w:rsid w:val="001A2018"/>
    <w:rsid w:val="001A2F11"/>
    <w:rsid w:val="001A3998"/>
    <w:rsid w:val="001A5194"/>
    <w:rsid w:val="001A56F1"/>
    <w:rsid w:val="001A5D0E"/>
    <w:rsid w:val="001A6907"/>
    <w:rsid w:val="001A7524"/>
    <w:rsid w:val="001A7851"/>
    <w:rsid w:val="001A7C6A"/>
    <w:rsid w:val="001B01A3"/>
    <w:rsid w:val="001B01C8"/>
    <w:rsid w:val="001B0B52"/>
    <w:rsid w:val="001B13F6"/>
    <w:rsid w:val="001B143D"/>
    <w:rsid w:val="001B1747"/>
    <w:rsid w:val="001B20B0"/>
    <w:rsid w:val="001B2D44"/>
    <w:rsid w:val="001B2D6C"/>
    <w:rsid w:val="001B61E9"/>
    <w:rsid w:val="001B6ED1"/>
    <w:rsid w:val="001B752A"/>
    <w:rsid w:val="001C100A"/>
    <w:rsid w:val="001C12FB"/>
    <w:rsid w:val="001C2DB4"/>
    <w:rsid w:val="001C3228"/>
    <w:rsid w:val="001C35E9"/>
    <w:rsid w:val="001C36BD"/>
    <w:rsid w:val="001C3733"/>
    <w:rsid w:val="001C49B3"/>
    <w:rsid w:val="001C4B96"/>
    <w:rsid w:val="001C592B"/>
    <w:rsid w:val="001C5B30"/>
    <w:rsid w:val="001D1C21"/>
    <w:rsid w:val="001D3C05"/>
    <w:rsid w:val="001D6AF4"/>
    <w:rsid w:val="001E0CC1"/>
    <w:rsid w:val="001E1C10"/>
    <w:rsid w:val="001E3CC0"/>
    <w:rsid w:val="001E5982"/>
    <w:rsid w:val="001E627D"/>
    <w:rsid w:val="001E6E18"/>
    <w:rsid w:val="001E77C3"/>
    <w:rsid w:val="001F090B"/>
    <w:rsid w:val="001F15A7"/>
    <w:rsid w:val="001F180A"/>
    <w:rsid w:val="001F1A28"/>
    <w:rsid w:val="001F1AD0"/>
    <w:rsid w:val="001F35E8"/>
    <w:rsid w:val="001F4014"/>
    <w:rsid w:val="001F445E"/>
    <w:rsid w:val="001F6423"/>
    <w:rsid w:val="001F7823"/>
    <w:rsid w:val="00201213"/>
    <w:rsid w:val="0020165E"/>
    <w:rsid w:val="00201B64"/>
    <w:rsid w:val="00201D43"/>
    <w:rsid w:val="00202132"/>
    <w:rsid w:val="0020272E"/>
    <w:rsid w:val="00202E50"/>
    <w:rsid w:val="00203AB4"/>
    <w:rsid w:val="00203C35"/>
    <w:rsid w:val="002040F2"/>
    <w:rsid w:val="00205180"/>
    <w:rsid w:val="00205C20"/>
    <w:rsid w:val="00206136"/>
    <w:rsid w:val="00207F81"/>
    <w:rsid w:val="002109F4"/>
    <w:rsid w:val="00211FDA"/>
    <w:rsid w:val="002124C3"/>
    <w:rsid w:val="002127CF"/>
    <w:rsid w:val="002146B3"/>
    <w:rsid w:val="00214D83"/>
    <w:rsid w:val="00215F09"/>
    <w:rsid w:val="00215FDA"/>
    <w:rsid w:val="002160C2"/>
    <w:rsid w:val="00216205"/>
    <w:rsid w:val="00216635"/>
    <w:rsid w:val="0021749F"/>
    <w:rsid w:val="00221FC4"/>
    <w:rsid w:val="00222BB9"/>
    <w:rsid w:val="002258D6"/>
    <w:rsid w:val="00226D56"/>
    <w:rsid w:val="002274FB"/>
    <w:rsid w:val="002309D2"/>
    <w:rsid w:val="00230DB3"/>
    <w:rsid w:val="00231B61"/>
    <w:rsid w:val="00232883"/>
    <w:rsid w:val="0023315B"/>
    <w:rsid w:val="002345BD"/>
    <w:rsid w:val="002347FE"/>
    <w:rsid w:val="00235BC3"/>
    <w:rsid w:val="00237C0E"/>
    <w:rsid w:val="0024128E"/>
    <w:rsid w:val="0024178D"/>
    <w:rsid w:val="00242690"/>
    <w:rsid w:val="002430A7"/>
    <w:rsid w:val="0024392B"/>
    <w:rsid w:val="002450C6"/>
    <w:rsid w:val="002451EB"/>
    <w:rsid w:val="00245DCF"/>
    <w:rsid w:val="00246631"/>
    <w:rsid w:val="00246C65"/>
    <w:rsid w:val="0024721F"/>
    <w:rsid w:val="00247FBC"/>
    <w:rsid w:val="00250904"/>
    <w:rsid w:val="00251A10"/>
    <w:rsid w:val="00251AD1"/>
    <w:rsid w:val="00252BFF"/>
    <w:rsid w:val="00253732"/>
    <w:rsid w:val="002542A8"/>
    <w:rsid w:val="00256B29"/>
    <w:rsid w:val="00257CF8"/>
    <w:rsid w:val="002608B8"/>
    <w:rsid w:val="00260A11"/>
    <w:rsid w:val="0026169A"/>
    <w:rsid w:val="00261ACC"/>
    <w:rsid w:val="00261BA6"/>
    <w:rsid w:val="00262763"/>
    <w:rsid w:val="00262EAE"/>
    <w:rsid w:val="002635F3"/>
    <w:rsid w:val="00263AB2"/>
    <w:rsid w:val="00264BEA"/>
    <w:rsid w:val="00264F6F"/>
    <w:rsid w:val="00265C4F"/>
    <w:rsid w:val="00267850"/>
    <w:rsid w:val="00267EEB"/>
    <w:rsid w:val="00270DCF"/>
    <w:rsid w:val="00271032"/>
    <w:rsid w:val="0027108B"/>
    <w:rsid w:val="00273E3E"/>
    <w:rsid w:val="00274147"/>
    <w:rsid w:val="00275189"/>
    <w:rsid w:val="002756DC"/>
    <w:rsid w:val="00276412"/>
    <w:rsid w:val="00276437"/>
    <w:rsid w:val="0027797B"/>
    <w:rsid w:val="00280053"/>
    <w:rsid w:val="0028063F"/>
    <w:rsid w:val="00280740"/>
    <w:rsid w:val="00280DDD"/>
    <w:rsid w:val="00281918"/>
    <w:rsid w:val="002832D3"/>
    <w:rsid w:val="0028351D"/>
    <w:rsid w:val="00283B02"/>
    <w:rsid w:val="00283C5D"/>
    <w:rsid w:val="002844B0"/>
    <w:rsid w:val="00286322"/>
    <w:rsid w:val="00286FC6"/>
    <w:rsid w:val="002900C5"/>
    <w:rsid w:val="00290E14"/>
    <w:rsid w:val="00292250"/>
    <w:rsid w:val="00292F48"/>
    <w:rsid w:val="00293DCB"/>
    <w:rsid w:val="00293E24"/>
    <w:rsid w:val="00295D33"/>
    <w:rsid w:val="00296B03"/>
    <w:rsid w:val="00296C1F"/>
    <w:rsid w:val="00297E9E"/>
    <w:rsid w:val="00297EAA"/>
    <w:rsid w:val="002A1563"/>
    <w:rsid w:val="002A41E6"/>
    <w:rsid w:val="002A44C8"/>
    <w:rsid w:val="002A4C1D"/>
    <w:rsid w:val="002A5E48"/>
    <w:rsid w:val="002A6425"/>
    <w:rsid w:val="002A7C04"/>
    <w:rsid w:val="002A7C98"/>
    <w:rsid w:val="002B0059"/>
    <w:rsid w:val="002B0455"/>
    <w:rsid w:val="002B1723"/>
    <w:rsid w:val="002B261C"/>
    <w:rsid w:val="002B26DA"/>
    <w:rsid w:val="002B2BEE"/>
    <w:rsid w:val="002B35C5"/>
    <w:rsid w:val="002B3935"/>
    <w:rsid w:val="002B406A"/>
    <w:rsid w:val="002B41D4"/>
    <w:rsid w:val="002B543F"/>
    <w:rsid w:val="002B7D73"/>
    <w:rsid w:val="002C00B0"/>
    <w:rsid w:val="002C06E3"/>
    <w:rsid w:val="002C0801"/>
    <w:rsid w:val="002C145F"/>
    <w:rsid w:val="002C33B3"/>
    <w:rsid w:val="002C3462"/>
    <w:rsid w:val="002C44B0"/>
    <w:rsid w:val="002C4718"/>
    <w:rsid w:val="002C4BAA"/>
    <w:rsid w:val="002C4E07"/>
    <w:rsid w:val="002C5F43"/>
    <w:rsid w:val="002C767B"/>
    <w:rsid w:val="002C7746"/>
    <w:rsid w:val="002D0586"/>
    <w:rsid w:val="002D1023"/>
    <w:rsid w:val="002D1459"/>
    <w:rsid w:val="002D1470"/>
    <w:rsid w:val="002D1CB8"/>
    <w:rsid w:val="002D1D63"/>
    <w:rsid w:val="002D21CF"/>
    <w:rsid w:val="002D3DB7"/>
    <w:rsid w:val="002D4705"/>
    <w:rsid w:val="002D49C8"/>
    <w:rsid w:val="002D5695"/>
    <w:rsid w:val="002D5B65"/>
    <w:rsid w:val="002D6396"/>
    <w:rsid w:val="002D7E5E"/>
    <w:rsid w:val="002E07BA"/>
    <w:rsid w:val="002E07EF"/>
    <w:rsid w:val="002E0D06"/>
    <w:rsid w:val="002E1810"/>
    <w:rsid w:val="002E4AC4"/>
    <w:rsid w:val="002E4B91"/>
    <w:rsid w:val="002E4E94"/>
    <w:rsid w:val="002E4ECE"/>
    <w:rsid w:val="002F1F28"/>
    <w:rsid w:val="002F43CA"/>
    <w:rsid w:val="002F50F7"/>
    <w:rsid w:val="002F57AA"/>
    <w:rsid w:val="002F66C9"/>
    <w:rsid w:val="002F6EF7"/>
    <w:rsid w:val="002F714C"/>
    <w:rsid w:val="002F77BF"/>
    <w:rsid w:val="003004A2"/>
    <w:rsid w:val="00300AAA"/>
    <w:rsid w:val="003030A6"/>
    <w:rsid w:val="00303592"/>
    <w:rsid w:val="00303DD5"/>
    <w:rsid w:val="00307B74"/>
    <w:rsid w:val="00310764"/>
    <w:rsid w:val="00311BFD"/>
    <w:rsid w:val="00312DAF"/>
    <w:rsid w:val="00314718"/>
    <w:rsid w:val="0031488A"/>
    <w:rsid w:val="00315879"/>
    <w:rsid w:val="00317362"/>
    <w:rsid w:val="003175E1"/>
    <w:rsid w:val="003200C6"/>
    <w:rsid w:val="00320203"/>
    <w:rsid w:val="003203B6"/>
    <w:rsid w:val="0032045D"/>
    <w:rsid w:val="00322002"/>
    <w:rsid w:val="00323B83"/>
    <w:rsid w:val="003247B0"/>
    <w:rsid w:val="00325E81"/>
    <w:rsid w:val="003263F2"/>
    <w:rsid w:val="0032669B"/>
    <w:rsid w:val="00326948"/>
    <w:rsid w:val="00327052"/>
    <w:rsid w:val="003279EB"/>
    <w:rsid w:val="00331A87"/>
    <w:rsid w:val="00332AC4"/>
    <w:rsid w:val="00333E4D"/>
    <w:rsid w:val="0033486D"/>
    <w:rsid w:val="003367C4"/>
    <w:rsid w:val="00336D8E"/>
    <w:rsid w:val="003376B3"/>
    <w:rsid w:val="00340531"/>
    <w:rsid w:val="003417AA"/>
    <w:rsid w:val="00341A3D"/>
    <w:rsid w:val="00342D65"/>
    <w:rsid w:val="00343C7D"/>
    <w:rsid w:val="00345F1F"/>
    <w:rsid w:val="00345F9C"/>
    <w:rsid w:val="00347776"/>
    <w:rsid w:val="00351257"/>
    <w:rsid w:val="00351A91"/>
    <w:rsid w:val="003520C4"/>
    <w:rsid w:val="003533AE"/>
    <w:rsid w:val="00355E14"/>
    <w:rsid w:val="00356D0A"/>
    <w:rsid w:val="00357C5E"/>
    <w:rsid w:val="003608BD"/>
    <w:rsid w:val="00361280"/>
    <w:rsid w:val="003615F1"/>
    <w:rsid w:val="00361A6E"/>
    <w:rsid w:val="00362841"/>
    <w:rsid w:val="00363D7F"/>
    <w:rsid w:val="0036429F"/>
    <w:rsid w:val="00364FB0"/>
    <w:rsid w:val="00366406"/>
    <w:rsid w:val="0036655E"/>
    <w:rsid w:val="003667DD"/>
    <w:rsid w:val="00367C66"/>
    <w:rsid w:val="003700B2"/>
    <w:rsid w:val="0037069F"/>
    <w:rsid w:val="00370A54"/>
    <w:rsid w:val="00370B1F"/>
    <w:rsid w:val="00371C95"/>
    <w:rsid w:val="0037233D"/>
    <w:rsid w:val="003736EF"/>
    <w:rsid w:val="003737E3"/>
    <w:rsid w:val="0037495E"/>
    <w:rsid w:val="00375607"/>
    <w:rsid w:val="00380A1A"/>
    <w:rsid w:val="00380D80"/>
    <w:rsid w:val="00381E49"/>
    <w:rsid w:val="003822F3"/>
    <w:rsid w:val="003839CC"/>
    <w:rsid w:val="00383BD7"/>
    <w:rsid w:val="0038500E"/>
    <w:rsid w:val="0038529D"/>
    <w:rsid w:val="003872E3"/>
    <w:rsid w:val="0038761D"/>
    <w:rsid w:val="003906F8"/>
    <w:rsid w:val="003935EE"/>
    <w:rsid w:val="00393BA3"/>
    <w:rsid w:val="00393EE9"/>
    <w:rsid w:val="0039408A"/>
    <w:rsid w:val="003945F5"/>
    <w:rsid w:val="00394B4A"/>
    <w:rsid w:val="00395851"/>
    <w:rsid w:val="0039673D"/>
    <w:rsid w:val="003975DA"/>
    <w:rsid w:val="00397893"/>
    <w:rsid w:val="003A04D2"/>
    <w:rsid w:val="003A1D6F"/>
    <w:rsid w:val="003A2407"/>
    <w:rsid w:val="003A2CF0"/>
    <w:rsid w:val="003A33D3"/>
    <w:rsid w:val="003A3880"/>
    <w:rsid w:val="003A4AF2"/>
    <w:rsid w:val="003A4B52"/>
    <w:rsid w:val="003A506D"/>
    <w:rsid w:val="003A5BC5"/>
    <w:rsid w:val="003A5D55"/>
    <w:rsid w:val="003A75E6"/>
    <w:rsid w:val="003B255B"/>
    <w:rsid w:val="003B3184"/>
    <w:rsid w:val="003B3317"/>
    <w:rsid w:val="003B452A"/>
    <w:rsid w:val="003B4B2F"/>
    <w:rsid w:val="003B50EC"/>
    <w:rsid w:val="003B52D4"/>
    <w:rsid w:val="003C132E"/>
    <w:rsid w:val="003C1CA5"/>
    <w:rsid w:val="003C1EC7"/>
    <w:rsid w:val="003C29FB"/>
    <w:rsid w:val="003C3A92"/>
    <w:rsid w:val="003C3D8E"/>
    <w:rsid w:val="003C4F78"/>
    <w:rsid w:val="003C64A0"/>
    <w:rsid w:val="003C6F0B"/>
    <w:rsid w:val="003C7BA3"/>
    <w:rsid w:val="003D1BEF"/>
    <w:rsid w:val="003D21F8"/>
    <w:rsid w:val="003D4E9C"/>
    <w:rsid w:val="003D65B9"/>
    <w:rsid w:val="003E04F3"/>
    <w:rsid w:val="003E0D78"/>
    <w:rsid w:val="003E1CB1"/>
    <w:rsid w:val="003E3A1D"/>
    <w:rsid w:val="003E6CA0"/>
    <w:rsid w:val="003E7004"/>
    <w:rsid w:val="003F1F41"/>
    <w:rsid w:val="003F2FDE"/>
    <w:rsid w:val="003F330B"/>
    <w:rsid w:val="003F4750"/>
    <w:rsid w:val="003F6FDF"/>
    <w:rsid w:val="004004A3"/>
    <w:rsid w:val="00400CD9"/>
    <w:rsid w:val="00400F54"/>
    <w:rsid w:val="00401159"/>
    <w:rsid w:val="004016F5"/>
    <w:rsid w:val="004023F0"/>
    <w:rsid w:val="00402F6C"/>
    <w:rsid w:val="004045AA"/>
    <w:rsid w:val="0040549A"/>
    <w:rsid w:val="00405CC9"/>
    <w:rsid w:val="00406EAD"/>
    <w:rsid w:val="0040711E"/>
    <w:rsid w:val="00407D67"/>
    <w:rsid w:val="00412450"/>
    <w:rsid w:val="004129CD"/>
    <w:rsid w:val="00413674"/>
    <w:rsid w:val="004138DE"/>
    <w:rsid w:val="00413B39"/>
    <w:rsid w:val="00413F3C"/>
    <w:rsid w:val="004148AD"/>
    <w:rsid w:val="00414B2F"/>
    <w:rsid w:val="00415B92"/>
    <w:rsid w:val="00415E58"/>
    <w:rsid w:val="00416231"/>
    <w:rsid w:val="00416EF5"/>
    <w:rsid w:val="00417443"/>
    <w:rsid w:val="00417648"/>
    <w:rsid w:val="004208AB"/>
    <w:rsid w:val="004219EF"/>
    <w:rsid w:val="00421A72"/>
    <w:rsid w:val="00421B68"/>
    <w:rsid w:val="00424348"/>
    <w:rsid w:val="0042496F"/>
    <w:rsid w:val="00426CD9"/>
    <w:rsid w:val="00427CA6"/>
    <w:rsid w:val="00430FEB"/>
    <w:rsid w:val="004310EE"/>
    <w:rsid w:val="00431C7E"/>
    <w:rsid w:val="00431CF0"/>
    <w:rsid w:val="00433677"/>
    <w:rsid w:val="004340D5"/>
    <w:rsid w:val="00434880"/>
    <w:rsid w:val="00434A21"/>
    <w:rsid w:val="0043526D"/>
    <w:rsid w:val="004356CA"/>
    <w:rsid w:val="00436276"/>
    <w:rsid w:val="00440A41"/>
    <w:rsid w:val="0044260B"/>
    <w:rsid w:val="0044271E"/>
    <w:rsid w:val="00444621"/>
    <w:rsid w:val="004454C8"/>
    <w:rsid w:val="004460E9"/>
    <w:rsid w:val="004469C3"/>
    <w:rsid w:val="00447B6F"/>
    <w:rsid w:val="00453623"/>
    <w:rsid w:val="00453C11"/>
    <w:rsid w:val="0045519F"/>
    <w:rsid w:val="004557B0"/>
    <w:rsid w:val="00455F44"/>
    <w:rsid w:val="00457946"/>
    <w:rsid w:val="00457AC3"/>
    <w:rsid w:val="00457D8B"/>
    <w:rsid w:val="00457FC2"/>
    <w:rsid w:val="00460A17"/>
    <w:rsid w:val="00462F79"/>
    <w:rsid w:val="0046347B"/>
    <w:rsid w:val="00463666"/>
    <w:rsid w:val="00463ECE"/>
    <w:rsid w:val="00465240"/>
    <w:rsid w:val="004659E3"/>
    <w:rsid w:val="004701CF"/>
    <w:rsid w:val="00470CB5"/>
    <w:rsid w:val="00471EAB"/>
    <w:rsid w:val="004723EE"/>
    <w:rsid w:val="00475050"/>
    <w:rsid w:val="004756D0"/>
    <w:rsid w:val="00475A92"/>
    <w:rsid w:val="00477BB9"/>
    <w:rsid w:val="004803ED"/>
    <w:rsid w:val="004810FF"/>
    <w:rsid w:val="004812B6"/>
    <w:rsid w:val="00483791"/>
    <w:rsid w:val="0048410B"/>
    <w:rsid w:val="004859EE"/>
    <w:rsid w:val="00487366"/>
    <w:rsid w:val="004873E4"/>
    <w:rsid w:val="0049072C"/>
    <w:rsid w:val="00490FD1"/>
    <w:rsid w:val="00491AD2"/>
    <w:rsid w:val="00491C3F"/>
    <w:rsid w:val="00492294"/>
    <w:rsid w:val="00492EB5"/>
    <w:rsid w:val="004934C7"/>
    <w:rsid w:val="004935C0"/>
    <w:rsid w:val="00493786"/>
    <w:rsid w:val="00493B43"/>
    <w:rsid w:val="00494EB1"/>
    <w:rsid w:val="00496069"/>
    <w:rsid w:val="00496414"/>
    <w:rsid w:val="00497A38"/>
    <w:rsid w:val="004A06F7"/>
    <w:rsid w:val="004A28BD"/>
    <w:rsid w:val="004A45BD"/>
    <w:rsid w:val="004A4656"/>
    <w:rsid w:val="004A77B0"/>
    <w:rsid w:val="004B08A9"/>
    <w:rsid w:val="004B122F"/>
    <w:rsid w:val="004B13A4"/>
    <w:rsid w:val="004B1CED"/>
    <w:rsid w:val="004B25C4"/>
    <w:rsid w:val="004B27C3"/>
    <w:rsid w:val="004B329A"/>
    <w:rsid w:val="004B34A7"/>
    <w:rsid w:val="004B3B06"/>
    <w:rsid w:val="004B4643"/>
    <w:rsid w:val="004B6B11"/>
    <w:rsid w:val="004B6D7A"/>
    <w:rsid w:val="004B7F67"/>
    <w:rsid w:val="004C06BE"/>
    <w:rsid w:val="004C086C"/>
    <w:rsid w:val="004C0938"/>
    <w:rsid w:val="004C1994"/>
    <w:rsid w:val="004C61DE"/>
    <w:rsid w:val="004C70FC"/>
    <w:rsid w:val="004C7A72"/>
    <w:rsid w:val="004D038D"/>
    <w:rsid w:val="004D2675"/>
    <w:rsid w:val="004D4080"/>
    <w:rsid w:val="004E05FD"/>
    <w:rsid w:val="004E1A0D"/>
    <w:rsid w:val="004E23F5"/>
    <w:rsid w:val="004E5418"/>
    <w:rsid w:val="004E5E5C"/>
    <w:rsid w:val="004E63E5"/>
    <w:rsid w:val="004E6B76"/>
    <w:rsid w:val="004E7408"/>
    <w:rsid w:val="004F1437"/>
    <w:rsid w:val="004F3540"/>
    <w:rsid w:val="004F3823"/>
    <w:rsid w:val="004F4661"/>
    <w:rsid w:val="004F52DB"/>
    <w:rsid w:val="004F5624"/>
    <w:rsid w:val="004F5DA4"/>
    <w:rsid w:val="004F62B2"/>
    <w:rsid w:val="004F6424"/>
    <w:rsid w:val="004F6C84"/>
    <w:rsid w:val="00501CA5"/>
    <w:rsid w:val="005024BE"/>
    <w:rsid w:val="005040CD"/>
    <w:rsid w:val="005049BA"/>
    <w:rsid w:val="00505229"/>
    <w:rsid w:val="00506160"/>
    <w:rsid w:val="005069BF"/>
    <w:rsid w:val="00506A00"/>
    <w:rsid w:val="00506A8B"/>
    <w:rsid w:val="00507F98"/>
    <w:rsid w:val="005108A3"/>
    <w:rsid w:val="005108E4"/>
    <w:rsid w:val="005108E9"/>
    <w:rsid w:val="00510F6E"/>
    <w:rsid w:val="005110E2"/>
    <w:rsid w:val="00511422"/>
    <w:rsid w:val="005118AE"/>
    <w:rsid w:val="00511A3E"/>
    <w:rsid w:val="005136D5"/>
    <w:rsid w:val="0051587A"/>
    <w:rsid w:val="005158FA"/>
    <w:rsid w:val="005164B1"/>
    <w:rsid w:val="005169AD"/>
    <w:rsid w:val="005170DE"/>
    <w:rsid w:val="005208B9"/>
    <w:rsid w:val="00520E99"/>
    <w:rsid w:val="00520F40"/>
    <w:rsid w:val="005216B4"/>
    <w:rsid w:val="00521F9D"/>
    <w:rsid w:val="005221F0"/>
    <w:rsid w:val="0052465D"/>
    <w:rsid w:val="00524807"/>
    <w:rsid w:val="005252FE"/>
    <w:rsid w:val="00525BB4"/>
    <w:rsid w:val="00525FF9"/>
    <w:rsid w:val="00526789"/>
    <w:rsid w:val="00527E5C"/>
    <w:rsid w:val="00532C41"/>
    <w:rsid w:val="00532D3F"/>
    <w:rsid w:val="0053386D"/>
    <w:rsid w:val="00533C53"/>
    <w:rsid w:val="00534700"/>
    <w:rsid w:val="00536D36"/>
    <w:rsid w:val="0053791F"/>
    <w:rsid w:val="00540366"/>
    <w:rsid w:val="005422CC"/>
    <w:rsid w:val="00542D28"/>
    <w:rsid w:val="00545EF5"/>
    <w:rsid w:val="0054747D"/>
    <w:rsid w:val="00547538"/>
    <w:rsid w:val="00550846"/>
    <w:rsid w:val="0055288D"/>
    <w:rsid w:val="00552FE5"/>
    <w:rsid w:val="00553BFA"/>
    <w:rsid w:val="00554D05"/>
    <w:rsid w:val="00555897"/>
    <w:rsid w:val="00555987"/>
    <w:rsid w:val="00556148"/>
    <w:rsid w:val="005566FB"/>
    <w:rsid w:val="0056077E"/>
    <w:rsid w:val="00560EDA"/>
    <w:rsid w:val="005629EE"/>
    <w:rsid w:val="00563286"/>
    <w:rsid w:val="005648FA"/>
    <w:rsid w:val="00564B56"/>
    <w:rsid w:val="00564BA2"/>
    <w:rsid w:val="00564BAB"/>
    <w:rsid w:val="00564D50"/>
    <w:rsid w:val="005657FC"/>
    <w:rsid w:val="0056645D"/>
    <w:rsid w:val="00566550"/>
    <w:rsid w:val="00567346"/>
    <w:rsid w:val="00571691"/>
    <w:rsid w:val="00571F0C"/>
    <w:rsid w:val="0057371B"/>
    <w:rsid w:val="00575EB8"/>
    <w:rsid w:val="0057602F"/>
    <w:rsid w:val="005808D7"/>
    <w:rsid w:val="00581EDC"/>
    <w:rsid w:val="00582A9B"/>
    <w:rsid w:val="005832AB"/>
    <w:rsid w:val="005842AE"/>
    <w:rsid w:val="0058437C"/>
    <w:rsid w:val="005870A6"/>
    <w:rsid w:val="0058731B"/>
    <w:rsid w:val="005935F4"/>
    <w:rsid w:val="00593C78"/>
    <w:rsid w:val="00593E0A"/>
    <w:rsid w:val="00594FE6"/>
    <w:rsid w:val="00595614"/>
    <w:rsid w:val="00595F72"/>
    <w:rsid w:val="00596755"/>
    <w:rsid w:val="0059796B"/>
    <w:rsid w:val="005A167F"/>
    <w:rsid w:val="005A2CB4"/>
    <w:rsid w:val="005A346E"/>
    <w:rsid w:val="005A6021"/>
    <w:rsid w:val="005A73CF"/>
    <w:rsid w:val="005B01B3"/>
    <w:rsid w:val="005B2213"/>
    <w:rsid w:val="005B393A"/>
    <w:rsid w:val="005B3F6F"/>
    <w:rsid w:val="005B5119"/>
    <w:rsid w:val="005B6CE6"/>
    <w:rsid w:val="005B798B"/>
    <w:rsid w:val="005C1FAE"/>
    <w:rsid w:val="005C39E8"/>
    <w:rsid w:val="005C3BB2"/>
    <w:rsid w:val="005C4EBA"/>
    <w:rsid w:val="005C5660"/>
    <w:rsid w:val="005C623D"/>
    <w:rsid w:val="005C72E3"/>
    <w:rsid w:val="005D0386"/>
    <w:rsid w:val="005D04A5"/>
    <w:rsid w:val="005D3B0B"/>
    <w:rsid w:val="005D4B68"/>
    <w:rsid w:val="005D563B"/>
    <w:rsid w:val="005D6C60"/>
    <w:rsid w:val="005D74C9"/>
    <w:rsid w:val="005E05CE"/>
    <w:rsid w:val="005E11C1"/>
    <w:rsid w:val="005E11FC"/>
    <w:rsid w:val="005E1E74"/>
    <w:rsid w:val="005E2287"/>
    <w:rsid w:val="005E2563"/>
    <w:rsid w:val="005E2BD2"/>
    <w:rsid w:val="005E394C"/>
    <w:rsid w:val="005E42BF"/>
    <w:rsid w:val="005E4E70"/>
    <w:rsid w:val="005E65BB"/>
    <w:rsid w:val="005E73EF"/>
    <w:rsid w:val="005F017B"/>
    <w:rsid w:val="005F0DA0"/>
    <w:rsid w:val="005F2767"/>
    <w:rsid w:val="005F3998"/>
    <w:rsid w:val="005F4914"/>
    <w:rsid w:val="005F62B7"/>
    <w:rsid w:val="005F6869"/>
    <w:rsid w:val="005F6BB9"/>
    <w:rsid w:val="005F6F79"/>
    <w:rsid w:val="005F782F"/>
    <w:rsid w:val="00603148"/>
    <w:rsid w:val="00603990"/>
    <w:rsid w:val="00606FC7"/>
    <w:rsid w:val="00606FE6"/>
    <w:rsid w:val="00607241"/>
    <w:rsid w:val="006075BF"/>
    <w:rsid w:val="00610456"/>
    <w:rsid w:val="006112CC"/>
    <w:rsid w:val="00611473"/>
    <w:rsid w:val="00611567"/>
    <w:rsid w:val="00611AE7"/>
    <w:rsid w:val="00611B36"/>
    <w:rsid w:val="00612103"/>
    <w:rsid w:val="006128CF"/>
    <w:rsid w:val="00612E2A"/>
    <w:rsid w:val="006133AB"/>
    <w:rsid w:val="00613A34"/>
    <w:rsid w:val="006148AA"/>
    <w:rsid w:val="00615632"/>
    <w:rsid w:val="00615752"/>
    <w:rsid w:val="00615ADA"/>
    <w:rsid w:val="00616371"/>
    <w:rsid w:val="00616576"/>
    <w:rsid w:val="006221CD"/>
    <w:rsid w:val="00622E94"/>
    <w:rsid w:val="0062326B"/>
    <w:rsid w:val="00623CED"/>
    <w:rsid w:val="00624029"/>
    <w:rsid w:val="006244E6"/>
    <w:rsid w:val="00625145"/>
    <w:rsid w:val="0062581F"/>
    <w:rsid w:val="006266A9"/>
    <w:rsid w:val="0062760C"/>
    <w:rsid w:val="00627DE5"/>
    <w:rsid w:val="00630426"/>
    <w:rsid w:val="006309EE"/>
    <w:rsid w:val="006316C1"/>
    <w:rsid w:val="00631E0C"/>
    <w:rsid w:val="00631ED4"/>
    <w:rsid w:val="00633BC7"/>
    <w:rsid w:val="006342F6"/>
    <w:rsid w:val="00634ED1"/>
    <w:rsid w:val="00635769"/>
    <w:rsid w:val="00635AC7"/>
    <w:rsid w:val="00635E9C"/>
    <w:rsid w:val="006360C2"/>
    <w:rsid w:val="00637B41"/>
    <w:rsid w:val="00637F1F"/>
    <w:rsid w:val="00640506"/>
    <w:rsid w:val="00640B24"/>
    <w:rsid w:val="006414EE"/>
    <w:rsid w:val="00642524"/>
    <w:rsid w:val="00642D0A"/>
    <w:rsid w:val="006450D1"/>
    <w:rsid w:val="0064599D"/>
    <w:rsid w:val="0064630E"/>
    <w:rsid w:val="0064645E"/>
    <w:rsid w:val="00646FE1"/>
    <w:rsid w:val="00647075"/>
    <w:rsid w:val="006476F0"/>
    <w:rsid w:val="00651655"/>
    <w:rsid w:val="00652FB2"/>
    <w:rsid w:val="0065581D"/>
    <w:rsid w:val="00655C2F"/>
    <w:rsid w:val="00660403"/>
    <w:rsid w:val="00661140"/>
    <w:rsid w:val="00663108"/>
    <w:rsid w:val="00663147"/>
    <w:rsid w:val="006673F2"/>
    <w:rsid w:val="006675F8"/>
    <w:rsid w:val="00667623"/>
    <w:rsid w:val="00667860"/>
    <w:rsid w:val="006710DD"/>
    <w:rsid w:val="00673200"/>
    <w:rsid w:val="0067501E"/>
    <w:rsid w:val="006773D2"/>
    <w:rsid w:val="006800EF"/>
    <w:rsid w:val="00680581"/>
    <w:rsid w:val="0068165C"/>
    <w:rsid w:val="00681A41"/>
    <w:rsid w:val="006821B2"/>
    <w:rsid w:val="006838C0"/>
    <w:rsid w:val="006850B2"/>
    <w:rsid w:val="00685901"/>
    <w:rsid w:val="00685BB9"/>
    <w:rsid w:val="0068764F"/>
    <w:rsid w:val="00690127"/>
    <w:rsid w:val="00691BFF"/>
    <w:rsid w:val="00693F1A"/>
    <w:rsid w:val="00693F3F"/>
    <w:rsid w:val="00694F7F"/>
    <w:rsid w:val="006953C1"/>
    <w:rsid w:val="00695A8A"/>
    <w:rsid w:val="00696EB2"/>
    <w:rsid w:val="006A16E9"/>
    <w:rsid w:val="006A2344"/>
    <w:rsid w:val="006A4D1B"/>
    <w:rsid w:val="006A5450"/>
    <w:rsid w:val="006A5BF6"/>
    <w:rsid w:val="006A6054"/>
    <w:rsid w:val="006A65B6"/>
    <w:rsid w:val="006A68E2"/>
    <w:rsid w:val="006B0199"/>
    <w:rsid w:val="006B0A32"/>
    <w:rsid w:val="006B0BD8"/>
    <w:rsid w:val="006B0E10"/>
    <w:rsid w:val="006B2850"/>
    <w:rsid w:val="006B4557"/>
    <w:rsid w:val="006B59E8"/>
    <w:rsid w:val="006B7197"/>
    <w:rsid w:val="006B7D43"/>
    <w:rsid w:val="006B7E5D"/>
    <w:rsid w:val="006C0238"/>
    <w:rsid w:val="006C0251"/>
    <w:rsid w:val="006C1CC2"/>
    <w:rsid w:val="006C2B9A"/>
    <w:rsid w:val="006C39BB"/>
    <w:rsid w:val="006C4502"/>
    <w:rsid w:val="006C55C9"/>
    <w:rsid w:val="006C6114"/>
    <w:rsid w:val="006C6145"/>
    <w:rsid w:val="006C6DEA"/>
    <w:rsid w:val="006C7571"/>
    <w:rsid w:val="006C7805"/>
    <w:rsid w:val="006C7E2E"/>
    <w:rsid w:val="006D0DC6"/>
    <w:rsid w:val="006D17FC"/>
    <w:rsid w:val="006D2288"/>
    <w:rsid w:val="006D4234"/>
    <w:rsid w:val="006D4464"/>
    <w:rsid w:val="006D5E91"/>
    <w:rsid w:val="006D7A8D"/>
    <w:rsid w:val="006D7BDD"/>
    <w:rsid w:val="006E0091"/>
    <w:rsid w:val="006E03F5"/>
    <w:rsid w:val="006E0860"/>
    <w:rsid w:val="006E14E6"/>
    <w:rsid w:val="006E1AEE"/>
    <w:rsid w:val="006E2F52"/>
    <w:rsid w:val="006E32A9"/>
    <w:rsid w:val="006E3B9C"/>
    <w:rsid w:val="006E51A2"/>
    <w:rsid w:val="006E51FA"/>
    <w:rsid w:val="006F0DE2"/>
    <w:rsid w:val="006F11BD"/>
    <w:rsid w:val="006F25B4"/>
    <w:rsid w:val="006F32C7"/>
    <w:rsid w:val="006F3495"/>
    <w:rsid w:val="006F417D"/>
    <w:rsid w:val="006F42DB"/>
    <w:rsid w:val="006F57C5"/>
    <w:rsid w:val="006F5C83"/>
    <w:rsid w:val="006F67CC"/>
    <w:rsid w:val="006F6B89"/>
    <w:rsid w:val="006F7B22"/>
    <w:rsid w:val="00700EAD"/>
    <w:rsid w:val="00701784"/>
    <w:rsid w:val="00701B3C"/>
    <w:rsid w:val="00701C2D"/>
    <w:rsid w:val="00702162"/>
    <w:rsid w:val="00703930"/>
    <w:rsid w:val="0070610E"/>
    <w:rsid w:val="00707759"/>
    <w:rsid w:val="00707998"/>
    <w:rsid w:val="00710081"/>
    <w:rsid w:val="00710B0D"/>
    <w:rsid w:val="00713741"/>
    <w:rsid w:val="00713B4B"/>
    <w:rsid w:val="00713CB5"/>
    <w:rsid w:val="00714E3F"/>
    <w:rsid w:val="0071558B"/>
    <w:rsid w:val="00716867"/>
    <w:rsid w:val="00716FD9"/>
    <w:rsid w:val="0071776A"/>
    <w:rsid w:val="00717E13"/>
    <w:rsid w:val="00720A15"/>
    <w:rsid w:val="00721189"/>
    <w:rsid w:val="00721D40"/>
    <w:rsid w:val="007221C3"/>
    <w:rsid w:val="00722F2C"/>
    <w:rsid w:val="007243AA"/>
    <w:rsid w:val="0072468C"/>
    <w:rsid w:val="00724AD5"/>
    <w:rsid w:val="007254D1"/>
    <w:rsid w:val="00725B32"/>
    <w:rsid w:val="00725B3C"/>
    <w:rsid w:val="00727ECC"/>
    <w:rsid w:val="00733D54"/>
    <w:rsid w:val="007360C9"/>
    <w:rsid w:val="00736A4F"/>
    <w:rsid w:val="00737753"/>
    <w:rsid w:val="0073775A"/>
    <w:rsid w:val="00737768"/>
    <w:rsid w:val="0074021E"/>
    <w:rsid w:val="00740CE9"/>
    <w:rsid w:val="007428E3"/>
    <w:rsid w:val="0074394E"/>
    <w:rsid w:val="0074422D"/>
    <w:rsid w:val="007449B7"/>
    <w:rsid w:val="007459BB"/>
    <w:rsid w:val="00745FAA"/>
    <w:rsid w:val="007472C9"/>
    <w:rsid w:val="00747977"/>
    <w:rsid w:val="00750D0A"/>
    <w:rsid w:val="00750DF7"/>
    <w:rsid w:val="00751D93"/>
    <w:rsid w:val="00752300"/>
    <w:rsid w:val="00753693"/>
    <w:rsid w:val="00753BF5"/>
    <w:rsid w:val="007546F8"/>
    <w:rsid w:val="0075579B"/>
    <w:rsid w:val="00755BAB"/>
    <w:rsid w:val="007561E2"/>
    <w:rsid w:val="007563EF"/>
    <w:rsid w:val="0076080E"/>
    <w:rsid w:val="00760B60"/>
    <w:rsid w:val="00760F13"/>
    <w:rsid w:val="0076411D"/>
    <w:rsid w:val="00764B49"/>
    <w:rsid w:val="007653A4"/>
    <w:rsid w:val="007655E6"/>
    <w:rsid w:val="007658B6"/>
    <w:rsid w:val="007670F8"/>
    <w:rsid w:val="007671D4"/>
    <w:rsid w:val="00770A85"/>
    <w:rsid w:val="007717D9"/>
    <w:rsid w:val="00773DC9"/>
    <w:rsid w:val="007744E5"/>
    <w:rsid w:val="0077572E"/>
    <w:rsid w:val="007757EE"/>
    <w:rsid w:val="00775F73"/>
    <w:rsid w:val="00775FD6"/>
    <w:rsid w:val="007768E5"/>
    <w:rsid w:val="00777BE4"/>
    <w:rsid w:val="0078031B"/>
    <w:rsid w:val="00780F1A"/>
    <w:rsid w:val="007823ED"/>
    <w:rsid w:val="00784F44"/>
    <w:rsid w:val="00785E4B"/>
    <w:rsid w:val="00786672"/>
    <w:rsid w:val="0078697A"/>
    <w:rsid w:val="007872CF"/>
    <w:rsid w:val="00790341"/>
    <w:rsid w:val="00791A87"/>
    <w:rsid w:val="0079201C"/>
    <w:rsid w:val="007922F5"/>
    <w:rsid w:val="00792E2B"/>
    <w:rsid w:val="00792E6C"/>
    <w:rsid w:val="0079307F"/>
    <w:rsid w:val="007930E1"/>
    <w:rsid w:val="0079394D"/>
    <w:rsid w:val="00793A0A"/>
    <w:rsid w:val="007940C5"/>
    <w:rsid w:val="00794124"/>
    <w:rsid w:val="007941EA"/>
    <w:rsid w:val="007947C4"/>
    <w:rsid w:val="00795286"/>
    <w:rsid w:val="00795CE1"/>
    <w:rsid w:val="007A0646"/>
    <w:rsid w:val="007A06AC"/>
    <w:rsid w:val="007A0B53"/>
    <w:rsid w:val="007A143F"/>
    <w:rsid w:val="007A4636"/>
    <w:rsid w:val="007A4DAF"/>
    <w:rsid w:val="007A766B"/>
    <w:rsid w:val="007B029A"/>
    <w:rsid w:val="007B1014"/>
    <w:rsid w:val="007B103F"/>
    <w:rsid w:val="007B1484"/>
    <w:rsid w:val="007B1A10"/>
    <w:rsid w:val="007B1BD5"/>
    <w:rsid w:val="007B27FC"/>
    <w:rsid w:val="007B31AB"/>
    <w:rsid w:val="007B3268"/>
    <w:rsid w:val="007B42D3"/>
    <w:rsid w:val="007B46D9"/>
    <w:rsid w:val="007B50C6"/>
    <w:rsid w:val="007B5E41"/>
    <w:rsid w:val="007B6659"/>
    <w:rsid w:val="007B6B26"/>
    <w:rsid w:val="007B6C39"/>
    <w:rsid w:val="007B76AB"/>
    <w:rsid w:val="007B7DBD"/>
    <w:rsid w:val="007C04A1"/>
    <w:rsid w:val="007C45D3"/>
    <w:rsid w:val="007C597B"/>
    <w:rsid w:val="007C62E9"/>
    <w:rsid w:val="007C6EF5"/>
    <w:rsid w:val="007C760C"/>
    <w:rsid w:val="007C7FDE"/>
    <w:rsid w:val="007D0179"/>
    <w:rsid w:val="007D0289"/>
    <w:rsid w:val="007D08FD"/>
    <w:rsid w:val="007D1584"/>
    <w:rsid w:val="007D17EE"/>
    <w:rsid w:val="007D1F38"/>
    <w:rsid w:val="007D2044"/>
    <w:rsid w:val="007D4F33"/>
    <w:rsid w:val="007D554B"/>
    <w:rsid w:val="007D65C7"/>
    <w:rsid w:val="007D74D2"/>
    <w:rsid w:val="007D79B5"/>
    <w:rsid w:val="007E0F40"/>
    <w:rsid w:val="007E2334"/>
    <w:rsid w:val="007E23CE"/>
    <w:rsid w:val="007E2CE7"/>
    <w:rsid w:val="007E2E3E"/>
    <w:rsid w:val="007E43D0"/>
    <w:rsid w:val="007E4F00"/>
    <w:rsid w:val="007E51CF"/>
    <w:rsid w:val="007E54F8"/>
    <w:rsid w:val="007E5987"/>
    <w:rsid w:val="007E5BD8"/>
    <w:rsid w:val="007E6C0B"/>
    <w:rsid w:val="007E7330"/>
    <w:rsid w:val="007E7BF9"/>
    <w:rsid w:val="007F02BC"/>
    <w:rsid w:val="007F08C8"/>
    <w:rsid w:val="007F1D17"/>
    <w:rsid w:val="007F20D7"/>
    <w:rsid w:val="007F2E65"/>
    <w:rsid w:val="007F43BA"/>
    <w:rsid w:val="007F45D1"/>
    <w:rsid w:val="007F4619"/>
    <w:rsid w:val="007F55EE"/>
    <w:rsid w:val="007F64BE"/>
    <w:rsid w:val="007F6DC3"/>
    <w:rsid w:val="007F74B9"/>
    <w:rsid w:val="008006B4"/>
    <w:rsid w:val="008011E1"/>
    <w:rsid w:val="008015B6"/>
    <w:rsid w:val="008028CB"/>
    <w:rsid w:val="008035DE"/>
    <w:rsid w:val="00803FD4"/>
    <w:rsid w:val="0080481C"/>
    <w:rsid w:val="00804C54"/>
    <w:rsid w:val="008056DD"/>
    <w:rsid w:val="0081104C"/>
    <w:rsid w:val="00811D60"/>
    <w:rsid w:val="008121F2"/>
    <w:rsid w:val="00812D16"/>
    <w:rsid w:val="00814D5A"/>
    <w:rsid w:val="008159D3"/>
    <w:rsid w:val="00815CE8"/>
    <w:rsid w:val="00816C51"/>
    <w:rsid w:val="0082066A"/>
    <w:rsid w:val="008217D1"/>
    <w:rsid w:val="00821865"/>
    <w:rsid w:val="008225EB"/>
    <w:rsid w:val="00822E7F"/>
    <w:rsid w:val="0082327D"/>
    <w:rsid w:val="00823C12"/>
    <w:rsid w:val="0082433D"/>
    <w:rsid w:val="00826509"/>
    <w:rsid w:val="00831C91"/>
    <w:rsid w:val="0083354D"/>
    <w:rsid w:val="00833689"/>
    <w:rsid w:val="00833B44"/>
    <w:rsid w:val="0083422F"/>
    <w:rsid w:val="0083561B"/>
    <w:rsid w:val="008366ED"/>
    <w:rsid w:val="0083672C"/>
    <w:rsid w:val="00837D78"/>
    <w:rsid w:val="00840D79"/>
    <w:rsid w:val="00842A21"/>
    <w:rsid w:val="00843384"/>
    <w:rsid w:val="0084488B"/>
    <w:rsid w:val="00845DAD"/>
    <w:rsid w:val="00846AF4"/>
    <w:rsid w:val="008473D3"/>
    <w:rsid w:val="008503E5"/>
    <w:rsid w:val="00851377"/>
    <w:rsid w:val="008529DB"/>
    <w:rsid w:val="00852F85"/>
    <w:rsid w:val="00853A4C"/>
    <w:rsid w:val="0085437C"/>
    <w:rsid w:val="00854B2F"/>
    <w:rsid w:val="00854EEC"/>
    <w:rsid w:val="00855481"/>
    <w:rsid w:val="00856354"/>
    <w:rsid w:val="008568E1"/>
    <w:rsid w:val="00856BE9"/>
    <w:rsid w:val="008578F8"/>
    <w:rsid w:val="00860566"/>
    <w:rsid w:val="0086165C"/>
    <w:rsid w:val="00861B26"/>
    <w:rsid w:val="00862EA1"/>
    <w:rsid w:val="00862EED"/>
    <w:rsid w:val="00863225"/>
    <w:rsid w:val="00863593"/>
    <w:rsid w:val="0086389A"/>
    <w:rsid w:val="008643FC"/>
    <w:rsid w:val="008649B9"/>
    <w:rsid w:val="00864E96"/>
    <w:rsid w:val="00865A21"/>
    <w:rsid w:val="008665FC"/>
    <w:rsid w:val="00866C31"/>
    <w:rsid w:val="0086784F"/>
    <w:rsid w:val="00870394"/>
    <w:rsid w:val="0087073B"/>
    <w:rsid w:val="00873967"/>
    <w:rsid w:val="008770D4"/>
    <w:rsid w:val="00877EB2"/>
    <w:rsid w:val="008800E5"/>
    <w:rsid w:val="0088127F"/>
    <w:rsid w:val="008815EF"/>
    <w:rsid w:val="00882915"/>
    <w:rsid w:val="00885273"/>
    <w:rsid w:val="00885F2C"/>
    <w:rsid w:val="00886386"/>
    <w:rsid w:val="0088701C"/>
    <w:rsid w:val="008871D5"/>
    <w:rsid w:val="00887C80"/>
    <w:rsid w:val="00890D49"/>
    <w:rsid w:val="00892111"/>
    <w:rsid w:val="00892459"/>
    <w:rsid w:val="008929AA"/>
    <w:rsid w:val="00892AA5"/>
    <w:rsid w:val="00892DDF"/>
    <w:rsid w:val="00894313"/>
    <w:rsid w:val="0089499B"/>
    <w:rsid w:val="00894ACA"/>
    <w:rsid w:val="00894EC5"/>
    <w:rsid w:val="00896658"/>
    <w:rsid w:val="008967B5"/>
    <w:rsid w:val="008A03AC"/>
    <w:rsid w:val="008A1008"/>
    <w:rsid w:val="008A345A"/>
    <w:rsid w:val="008A3DB9"/>
    <w:rsid w:val="008A4489"/>
    <w:rsid w:val="008A6741"/>
    <w:rsid w:val="008A6A5C"/>
    <w:rsid w:val="008A7316"/>
    <w:rsid w:val="008A742F"/>
    <w:rsid w:val="008B16D5"/>
    <w:rsid w:val="008B22B4"/>
    <w:rsid w:val="008B26C8"/>
    <w:rsid w:val="008B3667"/>
    <w:rsid w:val="008B3E26"/>
    <w:rsid w:val="008B4A1C"/>
    <w:rsid w:val="008B500A"/>
    <w:rsid w:val="008C1610"/>
    <w:rsid w:val="008C22C3"/>
    <w:rsid w:val="008C2F1E"/>
    <w:rsid w:val="008C30E5"/>
    <w:rsid w:val="008C3B5B"/>
    <w:rsid w:val="008C409F"/>
    <w:rsid w:val="008C4656"/>
    <w:rsid w:val="008C5879"/>
    <w:rsid w:val="008C602D"/>
    <w:rsid w:val="008C6BCC"/>
    <w:rsid w:val="008D098D"/>
    <w:rsid w:val="008D0B98"/>
    <w:rsid w:val="008D135A"/>
    <w:rsid w:val="008D2205"/>
    <w:rsid w:val="008D2331"/>
    <w:rsid w:val="008D347F"/>
    <w:rsid w:val="008D35AD"/>
    <w:rsid w:val="008D36CD"/>
    <w:rsid w:val="008D3DFC"/>
    <w:rsid w:val="008D4380"/>
    <w:rsid w:val="008D48D1"/>
    <w:rsid w:val="008D6BE8"/>
    <w:rsid w:val="008D70A5"/>
    <w:rsid w:val="008E19E9"/>
    <w:rsid w:val="008E27E9"/>
    <w:rsid w:val="008E30D3"/>
    <w:rsid w:val="008E42DE"/>
    <w:rsid w:val="008E5840"/>
    <w:rsid w:val="008E5FDB"/>
    <w:rsid w:val="008E606D"/>
    <w:rsid w:val="008F1253"/>
    <w:rsid w:val="008F29BC"/>
    <w:rsid w:val="008F2C49"/>
    <w:rsid w:val="008F36F0"/>
    <w:rsid w:val="008F66BC"/>
    <w:rsid w:val="008F74BE"/>
    <w:rsid w:val="008F7CFF"/>
    <w:rsid w:val="008F7ED1"/>
    <w:rsid w:val="00901C8D"/>
    <w:rsid w:val="009024EC"/>
    <w:rsid w:val="00904213"/>
    <w:rsid w:val="00904A4D"/>
    <w:rsid w:val="00905643"/>
    <w:rsid w:val="00905EE9"/>
    <w:rsid w:val="009065F4"/>
    <w:rsid w:val="00906EA9"/>
    <w:rsid w:val="009075A7"/>
    <w:rsid w:val="009076D7"/>
    <w:rsid w:val="00907DFB"/>
    <w:rsid w:val="00907F02"/>
    <w:rsid w:val="00910624"/>
    <w:rsid w:val="00910FBA"/>
    <w:rsid w:val="00911D39"/>
    <w:rsid w:val="00912B9F"/>
    <w:rsid w:val="009140DD"/>
    <w:rsid w:val="009150E6"/>
    <w:rsid w:val="00916E7E"/>
    <w:rsid w:val="00917725"/>
    <w:rsid w:val="00917C0F"/>
    <w:rsid w:val="0092040E"/>
    <w:rsid w:val="00920C6C"/>
    <w:rsid w:val="00921897"/>
    <w:rsid w:val="00921C6D"/>
    <w:rsid w:val="009227D9"/>
    <w:rsid w:val="009234F2"/>
    <w:rsid w:val="0092362C"/>
    <w:rsid w:val="00923C44"/>
    <w:rsid w:val="00924060"/>
    <w:rsid w:val="009240A9"/>
    <w:rsid w:val="00925F8A"/>
    <w:rsid w:val="00926534"/>
    <w:rsid w:val="00927791"/>
    <w:rsid w:val="00930607"/>
    <w:rsid w:val="00930D0A"/>
    <w:rsid w:val="009329BA"/>
    <w:rsid w:val="0093304D"/>
    <w:rsid w:val="00934469"/>
    <w:rsid w:val="00935F1B"/>
    <w:rsid w:val="00936762"/>
    <w:rsid w:val="00936939"/>
    <w:rsid w:val="00937501"/>
    <w:rsid w:val="009401DD"/>
    <w:rsid w:val="0094036F"/>
    <w:rsid w:val="0094053B"/>
    <w:rsid w:val="00941162"/>
    <w:rsid w:val="00942040"/>
    <w:rsid w:val="00942C9F"/>
    <w:rsid w:val="00943E6B"/>
    <w:rsid w:val="009440B5"/>
    <w:rsid w:val="00944276"/>
    <w:rsid w:val="00945537"/>
    <w:rsid w:val="00945631"/>
    <w:rsid w:val="00947549"/>
    <w:rsid w:val="00947A60"/>
    <w:rsid w:val="00947CF3"/>
    <w:rsid w:val="009560CA"/>
    <w:rsid w:val="0095793C"/>
    <w:rsid w:val="0096111E"/>
    <w:rsid w:val="00961125"/>
    <w:rsid w:val="009623D8"/>
    <w:rsid w:val="00963362"/>
    <w:rsid w:val="00963BD1"/>
    <w:rsid w:val="00963E06"/>
    <w:rsid w:val="00966B1F"/>
    <w:rsid w:val="00966FD3"/>
    <w:rsid w:val="00970735"/>
    <w:rsid w:val="00970A7E"/>
    <w:rsid w:val="0097116E"/>
    <w:rsid w:val="00971231"/>
    <w:rsid w:val="00972688"/>
    <w:rsid w:val="00972B0D"/>
    <w:rsid w:val="00973D4D"/>
    <w:rsid w:val="00974518"/>
    <w:rsid w:val="00980FE0"/>
    <w:rsid w:val="009839B3"/>
    <w:rsid w:val="00985F8B"/>
    <w:rsid w:val="00990C3B"/>
    <w:rsid w:val="00991CBD"/>
    <w:rsid w:val="009921E6"/>
    <w:rsid w:val="0099264C"/>
    <w:rsid w:val="009928B7"/>
    <w:rsid w:val="00992D9E"/>
    <w:rsid w:val="0099321A"/>
    <w:rsid w:val="009947E8"/>
    <w:rsid w:val="009960B7"/>
    <w:rsid w:val="00996F08"/>
    <w:rsid w:val="009972FE"/>
    <w:rsid w:val="009A0A6E"/>
    <w:rsid w:val="009A4732"/>
    <w:rsid w:val="009A5871"/>
    <w:rsid w:val="009B1365"/>
    <w:rsid w:val="009B184F"/>
    <w:rsid w:val="009B18BE"/>
    <w:rsid w:val="009B25A4"/>
    <w:rsid w:val="009B4F09"/>
    <w:rsid w:val="009B536C"/>
    <w:rsid w:val="009B556F"/>
    <w:rsid w:val="009B5C19"/>
    <w:rsid w:val="009B60DA"/>
    <w:rsid w:val="009B6496"/>
    <w:rsid w:val="009B682F"/>
    <w:rsid w:val="009B7476"/>
    <w:rsid w:val="009B7CC4"/>
    <w:rsid w:val="009C01DA"/>
    <w:rsid w:val="009C1528"/>
    <w:rsid w:val="009C20CC"/>
    <w:rsid w:val="009C2BDF"/>
    <w:rsid w:val="009C3257"/>
    <w:rsid w:val="009C3558"/>
    <w:rsid w:val="009C39AB"/>
    <w:rsid w:val="009C562E"/>
    <w:rsid w:val="009C5BC9"/>
    <w:rsid w:val="009C5C3C"/>
    <w:rsid w:val="009C5E44"/>
    <w:rsid w:val="009C677A"/>
    <w:rsid w:val="009C7531"/>
    <w:rsid w:val="009D220C"/>
    <w:rsid w:val="009D221F"/>
    <w:rsid w:val="009D3D6F"/>
    <w:rsid w:val="009D6763"/>
    <w:rsid w:val="009E09F0"/>
    <w:rsid w:val="009E19E8"/>
    <w:rsid w:val="009E308C"/>
    <w:rsid w:val="009E377C"/>
    <w:rsid w:val="009E411C"/>
    <w:rsid w:val="009E458A"/>
    <w:rsid w:val="009E52AD"/>
    <w:rsid w:val="009E5316"/>
    <w:rsid w:val="009E53BF"/>
    <w:rsid w:val="009E5D7C"/>
    <w:rsid w:val="009E5DFC"/>
    <w:rsid w:val="009E65AE"/>
    <w:rsid w:val="009E6617"/>
    <w:rsid w:val="009E7F96"/>
    <w:rsid w:val="009F13EE"/>
    <w:rsid w:val="009F1789"/>
    <w:rsid w:val="009F2301"/>
    <w:rsid w:val="009F2E3B"/>
    <w:rsid w:val="009F2E9B"/>
    <w:rsid w:val="009F36D2"/>
    <w:rsid w:val="009F3B6B"/>
    <w:rsid w:val="009F4504"/>
    <w:rsid w:val="009F4745"/>
    <w:rsid w:val="009F502C"/>
    <w:rsid w:val="009F5392"/>
    <w:rsid w:val="009F603B"/>
    <w:rsid w:val="009F6987"/>
    <w:rsid w:val="009F720F"/>
    <w:rsid w:val="009F733E"/>
    <w:rsid w:val="00A010E7"/>
    <w:rsid w:val="00A01A17"/>
    <w:rsid w:val="00A01A60"/>
    <w:rsid w:val="00A047B2"/>
    <w:rsid w:val="00A053C6"/>
    <w:rsid w:val="00A06ACD"/>
    <w:rsid w:val="00A06E6E"/>
    <w:rsid w:val="00A073F8"/>
    <w:rsid w:val="00A07648"/>
    <w:rsid w:val="00A076F9"/>
    <w:rsid w:val="00A07997"/>
    <w:rsid w:val="00A07999"/>
    <w:rsid w:val="00A07F87"/>
    <w:rsid w:val="00A12D26"/>
    <w:rsid w:val="00A13649"/>
    <w:rsid w:val="00A13659"/>
    <w:rsid w:val="00A13F40"/>
    <w:rsid w:val="00A14899"/>
    <w:rsid w:val="00A149EB"/>
    <w:rsid w:val="00A1544D"/>
    <w:rsid w:val="00A1637F"/>
    <w:rsid w:val="00A16AE3"/>
    <w:rsid w:val="00A206ED"/>
    <w:rsid w:val="00A20806"/>
    <w:rsid w:val="00A20C7F"/>
    <w:rsid w:val="00A210DA"/>
    <w:rsid w:val="00A21D41"/>
    <w:rsid w:val="00A228E4"/>
    <w:rsid w:val="00A22C8F"/>
    <w:rsid w:val="00A22DBA"/>
    <w:rsid w:val="00A2329D"/>
    <w:rsid w:val="00A2490E"/>
    <w:rsid w:val="00A24D90"/>
    <w:rsid w:val="00A2536D"/>
    <w:rsid w:val="00A25442"/>
    <w:rsid w:val="00A25BFF"/>
    <w:rsid w:val="00A26648"/>
    <w:rsid w:val="00A26933"/>
    <w:rsid w:val="00A26F79"/>
    <w:rsid w:val="00A27020"/>
    <w:rsid w:val="00A27522"/>
    <w:rsid w:val="00A3136F"/>
    <w:rsid w:val="00A317F5"/>
    <w:rsid w:val="00A34D0C"/>
    <w:rsid w:val="00A34D76"/>
    <w:rsid w:val="00A365D0"/>
    <w:rsid w:val="00A3733B"/>
    <w:rsid w:val="00A402B8"/>
    <w:rsid w:val="00A4043E"/>
    <w:rsid w:val="00A40E11"/>
    <w:rsid w:val="00A41C8D"/>
    <w:rsid w:val="00A41E40"/>
    <w:rsid w:val="00A42656"/>
    <w:rsid w:val="00A4266B"/>
    <w:rsid w:val="00A437D9"/>
    <w:rsid w:val="00A43B9B"/>
    <w:rsid w:val="00A43C16"/>
    <w:rsid w:val="00A443A6"/>
    <w:rsid w:val="00A45A1A"/>
    <w:rsid w:val="00A45E61"/>
    <w:rsid w:val="00A46106"/>
    <w:rsid w:val="00A4794E"/>
    <w:rsid w:val="00A47F32"/>
    <w:rsid w:val="00A514D2"/>
    <w:rsid w:val="00A53220"/>
    <w:rsid w:val="00A538E6"/>
    <w:rsid w:val="00A56102"/>
    <w:rsid w:val="00A56800"/>
    <w:rsid w:val="00A56D7E"/>
    <w:rsid w:val="00A57404"/>
    <w:rsid w:val="00A575BD"/>
    <w:rsid w:val="00A600F8"/>
    <w:rsid w:val="00A60EEC"/>
    <w:rsid w:val="00A62DE9"/>
    <w:rsid w:val="00A63B83"/>
    <w:rsid w:val="00A64610"/>
    <w:rsid w:val="00A653C5"/>
    <w:rsid w:val="00A65BD9"/>
    <w:rsid w:val="00A66718"/>
    <w:rsid w:val="00A671EF"/>
    <w:rsid w:val="00A67D6E"/>
    <w:rsid w:val="00A70B31"/>
    <w:rsid w:val="00A7326C"/>
    <w:rsid w:val="00A73A74"/>
    <w:rsid w:val="00A73D21"/>
    <w:rsid w:val="00A744D1"/>
    <w:rsid w:val="00A753F4"/>
    <w:rsid w:val="00A759FE"/>
    <w:rsid w:val="00A75FE1"/>
    <w:rsid w:val="00A7647A"/>
    <w:rsid w:val="00A76D67"/>
    <w:rsid w:val="00A77562"/>
    <w:rsid w:val="00A776B8"/>
    <w:rsid w:val="00A81EB6"/>
    <w:rsid w:val="00A82BCC"/>
    <w:rsid w:val="00A82C0D"/>
    <w:rsid w:val="00A82E18"/>
    <w:rsid w:val="00A83619"/>
    <w:rsid w:val="00A837FE"/>
    <w:rsid w:val="00A85357"/>
    <w:rsid w:val="00A8644B"/>
    <w:rsid w:val="00A902DD"/>
    <w:rsid w:val="00A9030D"/>
    <w:rsid w:val="00A90DD3"/>
    <w:rsid w:val="00A91349"/>
    <w:rsid w:val="00A91617"/>
    <w:rsid w:val="00A92A2E"/>
    <w:rsid w:val="00A95660"/>
    <w:rsid w:val="00A95927"/>
    <w:rsid w:val="00A95AAF"/>
    <w:rsid w:val="00A95FA8"/>
    <w:rsid w:val="00A960DC"/>
    <w:rsid w:val="00A96FA8"/>
    <w:rsid w:val="00A9770A"/>
    <w:rsid w:val="00AA0A43"/>
    <w:rsid w:val="00AA0DD3"/>
    <w:rsid w:val="00AA1C07"/>
    <w:rsid w:val="00AA27F9"/>
    <w:rsid w:val="00AA2922"/>
    <w:rsid w:val="00AA2E41"/>
    <w:rsid w:val="00AA3688"/>
    <w:rsid w:val="00AA4CE1"/>
    <w:rsid w:val="00AA5887"/>
    <w:rsid w:val="00AA5C58"/>
    <w:rsid w:val="00AB19F8"/>
    <w:rsid w:val="00AB2A61"/>
    <w:rsid w:val="00AB3A12"/>
    <w:rsid w:val="00AB3BF7"/>
    <w:rsid w:val="00AB43F7"/>
    <w:rsid w:val="00AB4C5B"/>
    <w:rsid w:val="00AB4D24"/>
    <w:rsid w:val="00AB5A8D"/>
    <w:rsid w:val="00AB6642"/>
    <w:rsid w:val="00AB71F8"/>
    <w:rsid w:val="00AB7457"/>
    <w:rsid w:val="00AC2EFE"/>
    <w:rsid w:val="00AC3930"/>
    <w:rsid w:val="00AC3AB1"/>
    <w:rsid w:val="00AC519E"/>
    <w:rsid w:val="00AC5365"/>
    <w:rsid w:val="00AC68C6"/>
    <w:rsid w:val="00AC79C1"/>
    <w:rsid w:val="00AC7CA4"/>
    <w:rsid w:val="00AD217E"/>
    <w:rsid w:val="00AD244C"/>
    <w:rsid w:val="00AD24E2"/>
    <w:rsid w:val="00AD3D4F"/>
    <w:rsid w:val="00AD493B"/>
    <w:rsid w:val="00AD4A64"/>
    <w:rsid w:val="00AD4D4E"/>
    <w:rsid w:val="00AD4E20"/>
    <w:rsid w:val="00AD5214"/>
    <w:rsid w:val="00AD537E"/>
    <w:rsid w:val="00AD598F"/>
    <w:rsid w:val="00AD6D09"/>
    <w:rsid w:val="00AD740B"/>
    <w:rsid w:val="00AD74E3"/>
    <w:rsid w:val="00AD7EAE"/>
    <w:rsid w:val="00AE01FD"/>
    <w:rsid w:val="00AE07DA"/>
    <w:rsid w:val="00AE098E"/>
    <w:rsid w:val="00AE0A95"/>
    <w:rsid w:val="00AE0BBA"/>
    <w:rsid w:val="00AE124B"/>
    <w:rsid w:val="00AE2291"/>
    <w:rsid w:val="00AE25C8"/>
    <w:rsid w:val="00AE4113"/>
    <w:rsid w:val="00AE4380"/>
    <w:rsid w:val="00AE4FAC"/>
    <w:rsid w:val="00AE5525"/>
    <w:rsid w:val="00AE6381"/>
    <w:rsid w:val="00AE656F"/>
    <w:rsid w:val="00AE6AFD"/>
    <w:rsid w:val="00AE765E"/>
    <w:rsid w:val="00AE7D78"/>
    <w:rsid w:val="00AF061E"/>
    <w:rsid w:val="00AF3634"/>
    <w:rsid w:val="00AF3711"/>
    <w:rsid w:val="00AF41F6"/>
    <w:rsid w:val="00AF438E"/>
    <w:rsid w:val="00AF45CA"/>
    <w:rsid w:val="00AF5CEE"/>
    <w:rsid w:val="00AF611C"/>
    <w:rsid w:val="00AF7102"/>
    <w:rsid w:val="00AF7506"/>
    <w:rsid w:val="00B007DD"/>
    <w:rsid w:val="00B0098A"/>
    <w:rsid w:val="00B01016"/>
    <w:rsid w:val="00B0146E"/>
    <w:rsid w:val="00B01F43"/>
    <w:rsid w:val="00B02160"/>
    <w:rsid w:val="00B02763"/>
    <w:rsid w:val="00B027CB"/>
    <w:rsid w:val="00B0352B"/>
    <w:rsid w:val="00B0379E"/>
    <w:rsid w:val="00B05A92"/>
    <w:rsid w:val="00B0691B"/>
    <w:rsid w:val="00B073E6"/>
    <w:rsid w:val="00B074F8"/>
    <w:rsid w:val="00B109B5"/>
    <w:rsid w:val="00B11A3D"/>
    <w:rsid w:val="00B11ECC"/>
    <w:rsid w:val="00B121B0"/>
    <w:rsid w:val="00B13B87"/>
    <w:rsid w:val="00B157E4"/>
    <w:rsid w:val="00B177B1"/>
    <w:rsid w:val="00B17FAB"/>
    <w:rsid w:val="00B2220B"/>
    <w:rsid w:val="00B222C2"/>
    <w:rsid w:val="00B22C5F"/>
    <w:rsid w:val="00B23687"/>
    <w:rsid w:val="00B24392"/>
    <w:rsid w:val="00B25710"/>
    <w:rsid w:val="00B2662C"/>
    <w:rsid w:val="00B27925"/>
    <w:rsid w:val="00B27B03"/>
    <w:rsid w:val="00B31185"/>
    <w:rsid w:val="00B31B62"/>
    <w:rsid w:val="00B3208E"/>
    <w:rsid w:val="00B33711"/>
    <w:rsid w:val="00B34889"/>
    <w:rsid w:val="00B34AF3"/>
    <w:rsid w:val="00B36442"/>
    <w:rsid w:val="00B36BCA"/>
    <w:rsid w:val="00B37550"/>
    <w:rsid w:val="00B37FF0"/>
    <w:rsid w:val="00B402C6"/>
    <w:rsid w:val="00B41DC1"/>
    <w:rsid w:val="00B42F69"/>
    <w:rsid w:val="00B4375A"/>
    <w:rsid w:val="00B453AB"/>
    <w:rsid w:val="00B46EC7"/>
    <w:rsid w:val="00B50A91"/>
    <w:rsid w:val="00B50F37"/>
    <w:rsid w:val="00B5160B"/>
    <w:rsid w:val="00B51761"/>
    <w:rsid w:val="00B51871"/>
    <w:rsid w:val="00B52022"/>
    <w:rsid w:val="00B52187"/>
    <w:rsid w:val="00B525EC"/>
    <w:rsid w:val="00B52BEE"/>
    <w:rsid w:val="00B53244"/>
    <w:rsid w:val="00B54691"/>
    <w:rsid w:val="00B54FA8"/>
    <w:rsid w:val="00B55C67"/>
    <w:rsid w:val="00B5764D"/>
    <w:rsid w:val="00B607EB"/>
    <w:rsid w:val="00B60CCD"/>
    <w:rsid w:val="00B625CD"/>
    <w:rsid w:val="00B62854"/>
    <w:rsid w:val="00B62D80"/>
    <w:rsid w:val="00B62EF1"/>
    <w:rsid w:val="00B638C4"/>
    <w:rsid w:val="00B63FBF"/>
    <w:rsid w:val="00B640CC"/>
    <w:rsid w:val="00B645B6"/>
    <w:rsid w:val="00B64B2F"/>
    <w:rsid w:val="00B667BF"/>
    <w:rsid w:val="00B674D6"/>
    <w:rsid w:val="00B6797D"/>
    <w:rsid w:val="00B71545"/>
    <w:rsid w:val="00B735B8"/>
    <w:rsid w:val="00B74858"/>
    <w:rsid w:val="00B752EB"/>
    <w:rsid w:val="00B77BE4"/>
    <w:rsid w:val="00B80716"/>
    <w:rsid w:val="00B812AD"/>
    <w:rsid w:val="00B812BE"/>
    <w:rsid w:val="00B813D5"/>
    <w:rsid w:val="00B8258D"/>
    <w:rsid w:val="00B825B4"/>
    <w:rsid w:val="00B82D04"/>
    <w:rsid w:val="00B837A8"/>
    <w:rsid w:val="00B83F0F"/>
    <w:rsid w:val="00B84E73"/>
    <w:rsid w:val="00B84E7E"/>
    <w:rsid w:val="00B85B75"/>
    <w:rsid w:val="00B86608"/>
    <w:rsid w:val="00B87847"/>
    <w:rsid w:val="00B90477"/>
    <w:rsid w:val="00B90790"/>
    <w:rsid w:val="00B9198C"/>
    <w:rsid w:val="00B91F3E"/>
    <w:rsid w:val="00B92AA5"/>
    <w:rsid w:val="00B93904"/>
    <w:rsid w:val="00B952FD"/>
    <w:rsid w:val="00B955FE"/>
    <w:rsid w:val="00B95EC6"/>
    <w:rsid w:val="00B96744"/>
    <w:rsid w:val="00BA017A"/>
    <w:rsid w:val="00BA0B9F"/>
    <w:rsid w:val="00BA18F5"/>
    <w:rsid w:val="00BA1E64"/>
    <w:rsid w:val="00BA3287"/>
    <w:rsid w:val="00BA4E84"/>
    <w:rsid w:val="00BA50B8"/>
    <w:rsid w:val="00BA6419"/>
    <w:rsid w:val="00BA6550"/>
    <w:rsid w:val="00BA7341"/>
    <w:rsid w:val="00BA79D3"/>
    <w:rsid w:val="00BB30A4"/>
    <w:rsid w:val="00BB3642"/>
    <w:rsid w:val="00BB3C94"/>
    <w:rsid w:val="00BB4A3B"/>
    <w:rsid w:val="00BB4F0A"/>
    <w:rsid w:val="00BB55D6"/>
    <w:rsid w:val="00BB59F6"/>
    <w:rsid w:val="00BB5EF0"/>
    <w:rsid w:val="00BB66AB"/>
    <w:rsid w:val="00BC019E"/>
    <w:rsid w:val="00BC0AD6"/>
    <w:rsid w:val="00BC122E"/>
    <w:rsid w:val="00BC3584"/>
    <w:rsid w:val="00BC5838"/>
    <w:rsid w:val="00BC6C8A"/>
    <w:rsid w:val="00BC6DC2"/>
    <w:rsid w:val="00BC7198"/>
    <w:rsid w:val="00BD2132"/>
    <w:rsid w:val="00BD4F67"/>
    <w:rsid w:val="00BD57F0"/>
    <w:rsid w:val="00BD5F80"/>
    <w:rsid w:val="00BD75D2"/>
    <w:rsid w:val="00BE4559"/>
    <w:rsid w:val="00BE4ED6"/>
    <w:rsid w:val="00BE54F3"/>
    <w:rsid w:val="00BE57E2"/>
    <w:rsid w:val="00BE5C94"/>
    <w:rsid w:val="00BE5F67"/>
    <w:rsid w:val="00BE7920"/>
    <w:rsid w:val="00BF0E9B"/>
    <w:rsid w:val="00BF1E0B"/>
    <w:rsid w:val="00BF1E46"/>
    <w:rsid w:val="00BF1E75"/>
    <w:rsid w:val="00BF2CD1"/>
    <w:rsid w:val="00BF3658"/>
    <w:rsid w:val="00BF4B6A"/>
    <w:rsid w:val="00BF4FF3"/>
    <w:rsid w:val="00BF5135"/>
    <w:rsid w:val="00BF6CB3"/>
    <w:rsid w:val="00BF7F2F"/>
    <w:rsid w:val="00C00312"/>
    <w:rsid w:val="00C0097F"/>
    <w:rsid w:val="00C009F5"/>
    <w:rsid w:val="00C01129"/>
    <w:rsid w:val="00C02239"/>
    <w:rsid w:val="00C022E1"/>
    <w:rsid w:val="00C0398D"/>
    <w:rsid w:val="00C05C3D"/>
    <w:rsid w:val="00C068E7"/>
    <w:rsid w:val="00C06976"/>
    <w:rsid w:val="00C06DDA"/>
    <w:rsid w:val="00C071AC"/>
    <w:rsid w:val="00C109A2"/>
    <w:rsid w:val="00C11CE9"/>
    <w:rsid w:val="00C11E4C"/>
    <w:rsid w:val="00C14954"/>
    <w:rsid w:val="00C17210"/>
    <w:rsid w:val="00C179B0"/>
    <w:rsid w:val="00C20245"/>
    <w:rsid w:val="00C20CA6"/>
    <w:rsid w:val="00C226F9"/>
    <w:rsid w:val="00C23311"/>
    <w:rsid w:val="00C23398"/>
    <w:rsid w:val="00C23B23"/>
    <w:rsid w:val="00C2428B"/>
    <w:rsid w:val="00C24783"/>
    <w:rsid w:val="00C26C22"/>
    <w:rsid w:val="00C27B03"/>
    <w:rsid w:val="00C3052A"/>
    <w:rsid w:val="00C3089B"/>
    <w:rsid w:val="00C31551"/>
    <w:rsid w:val="00C31DC5"/>
    <w:rsid w:val="00C33F93"/>
    <w:rsid w:val="00C34553"/>
    <w:rsid w:val="00C34B40"/>
    <w:rsid w:val="00C35836"/>
    <w:rsid w:val="00C37759"/>
    <w:rsid w:val="00C40331"/>
    <w:rsid w:val="00C41CD3"/>
    <w:rsid w:val="00C42EC6"/>
    <w:rsid w:val="00C43438"/>
    <w:rsid w:val="00C44264"/>
    <w:rsid w:val="00C443EC"/>
    <w:rsid w:val="00C46251"/>
    <w:rsid w:val="00C467B8"/>
    <w:rsid w:val="00C46832"/>
    <w:rsid w:val="00C46AEB"/>
    <w:rsid w:val="00C470AA"/>
    <w:rsid w:val="00C4790F"/>
    <w:rsid w:val="00C47AC1"/>
    <w:rsid w:val="00C47FC0"/>
    <w:rsid w:val="00C5189F"/>
    <w:rsid w:val="00C528CC"/>
    <w:rsid w:val="00C53764"/>
    <w:rsid w:val="00C53948"/>
    <w:rsid w:val="00C53ABD"/>
    <w:rsid w:val="00C53AD3"/>
    <w:rsid w:val="00C53C94"/>
    <w:rsid w:val="00C53EB9"/>
    <w:rsid w:val="00C54FA9"/>
    <w:rsid w:val="00C555A8"/>
    <w:rsid w:val="00C562AC"/>
    <w:rsid w:val="00C57741"/>
    <w:rsid w:val="00C57E90"/>
    <w:rsid w:val="00C6074F"/>
    <w:rsid w:val="00C62568"/>
    <w:rsid w:val="00C64143"/>
    <w:rsid w:val="00C6434D"/>
    <w:rsid w:val="00C652A6"/>
    <w:rsid w:val="00C652E5"/>
    <w:rsid w:val="00C657E5"/>
    <w:rsid w:val="00C672E3"/>
    <w:rsid w:val="00C67446"/>
    <w:rsid w:val="00C70962"/>
    <w:rsid w:val="00C712EF"/>
    <w:rsid w:val="00C713B8"/>
    <w:rsid w:val="00C71674"/>
    <w:rsid w:val="00C75808"/>
    <w:rsid w:val="00C7697F"/>
    <w:rsid w:val="00C8136C"/>
    <w:rsid w:val="00C82FAC"/>
    <w:rsid w:val="00C82FFA"/>
    <w:rsid w:val="00C845BE"/>
    <w:rsid w:val="00C84A1B"/>
    <w:rsid w:val="00C85521"/>
    <w:rsid w:val="00C8553F"/>
    <w:rsid w:val="00C856C0"/>
    <w:rsid w:val="00C863EE"/>
    <w:rsid w:val="00C86C54"/>
    <w:rsid w:val="00C9059E"/>
    <w:rsid w:val="00C91798"/>
    <w:rsid w:val="00C9181D"/>
    <w:rsid w:val="00C92646"/>
    <w:rsid w:val="00C92C08"/>
    <w:rsid w:val="00C9316A"/>
    <w:rsid w:val="00C93B5E"/>
    <w:rsid w:val="00C9466F"/>
    <w:rsid w:val="00C94F0D"/>
    <w:rsid w:val="00C95D8D"/>
    <w:rsid w:val="00C97C7F"/>
    <w:rsid w:val="00CA03DD"/>
    <w:rsid w:val="00CA1497"/>
    <w:rsid w:val="00CA202A"/>
    <w:rsid w:val="00CA2283"/>
    <w:rsid w:val="00CA2AEF"/>
    <w:rsid w:val="00CA325F"/>
    <w:rsid w:val="00CA33B8"/>
    <w:rsid w:val="00CA3767"/>
    <w:rsid w:val="00CA42D3"/>
    <w:rsid w:val="00CA4C78"/>
    <w:rsid w:val="00CA5937"/>
    <w:rsid w:val="00CA63BA"/>
    <w:rsid w:val="00CB08F4"/>
    <w:rsid w:val="00CB1087"/>
    <w:rsid w:val="00CB1582"/>
    <w:rsid w:val="00CB22B7"/>
    <w:rsid w:val="00CB31DA"/>
    <w:rsid w:val="00CB45A1"/>
    <w:rsid w:val="00CB5032"/>
    <w:rsid w:val="00CB62E8"/>
    <w:rsid w:val="00CB6BDA"/>
    <w:rsid w:val="00CB7DBA"/>
    <w:rsid w:val="00CB7DF6"/>
    <w:rsid w:val="00CC040C"/>
    <w:rsid w:val="00CC281A"/>
    <w:rsid w:val="00CC303F"/>
    <w:rsid w:val="00CC3C96"/>
    <w:rsid w:val="00CC547E"/>
    <w:rsid w:val="00CD01E0"/>
    <w:rsid w:val="00CD077C"/>
    <w:rsid w:val="00CD216C"/>
    <w:rsid w:val="00CD342A"/>
    <w:rsid w:val="00CD3940"/>
    <w:rsid w:val="00CD3B69"/>
    <w:rsid w:val="00CD3F72"/>
    <w:rsid w:val="00CD498D"/>
    <w:rsid w:val="00CD5269"/>
    <w:rsid w:val="00CE0D19"/>
    <w:rsid w:val="00CE30AC"/>
    <w:rsid w:val="00CE385F"/>
    <w:rsid w:val="00CE6A0B"/>
    <w:rsid w:val="00CF0950"/>
    <w:rsid w:val="00CF0BFC"/>
    <w:rsid w:val="00CF1E75"/>
    <w:rsid w:val="00CF301A"/>
    <w:rsid w:val="00CF3B07"/>
    <w:rsid w:val="00CF4C13"/>
    <w:rsid w:val="00CF62E0"/>
    <w:rsid w:val="00CF6384"/>
    <w:rsid w:val="00CF6902"/>
    <w:rsid w:val="00CF6BC7"/>
    <w:rsid w:val="00D00FB3"/>
    <w:rsid w:val="00D01A5D"/>
    <w:rsid w:val="00D043BD"/>
    <w:rsid w:val="00D059A5"/>
    <w:rsid w:val="00D0621D"/>
    <w:rsid w:val="00D06668"/>
    <w:rsid w:val="00D06E88"/>
    <w:rsid w:val="00D0715A"/>
    <w:rsid w:val="00D11777"/>
    <w:rsid w:val="00D11F58"/>
    <w:rsid w:val="00D11F90"/>
    <w:rsid w:val="00D13527"/>
    <w:rsid w:val="00D15E4E"/>
    <w:rsid w:val="00D17601"/>
    <w:rsid w:val="00D201A0"/>
    <w:rsid w:val="00D20D6E"/>
    <w:rsid w:val="00D21300"/>
    <w:rsid w:val="00D22F7B"/>
    <w:rsid w:val="00D22FAF"/>
    <w:rsid w:val="00D230DC"/>
    <w:rsid w:val="00D239CA"/>
    <w:rsid w:val="00D23D95"/>
    <w:rsid w:val="00D26151"/>
    <w:rsid w:val="00D26C9A"/>
    <w:rsid w:val="00D27435"/>
    <w:rsid w:val="00D278F8"/>
    <w:rsid w:val="00D303E8"/>
    <w:rsid w:val="00D31BA6"/>
    <w:rsid w:val="00D335E1"/>
    <w:rsid w:val="00D340A8"/>
    <w:rsid w:val="00D3545E"/>
    <w:rsid w:val="00D35FEA"/>
    <w:rsid w:val="00D366E4"/>
    <w:rsid w:val="00D37024"/>
    <w:rsid w:val="00D400A6"/>
    <w:rsid w:val="00D423AC"/>
    <w:rsid w:val="00D43BDF"/>
    <w:rsid w:val="00D44422"/>
    <w:rsid w:val="00D44B15"/>
    <w:rsid w:val="00D44DC6"/>
    <w:rsid w:val="00D476EA"/>
    <w:rsid w:val="00D5092B"/>
    <w:rsid w:val="00D514E5"/>
    <w:rsid w:val="00D5218F"/>
    <w:rsid w:val="00D53589"/>
    <w:rsid w:val="00D539D5"/>
    <w:rsid w:val="00D54132"/>
    <w:rsid w:val="00D544D5"/>
    <w:rsid w:val="00D57897"/>
    <w:rsid w:val="00D602DB"/>
    <w:rsid w:val="00D602DE"/>
    <w:rsid w:val="00D6096A"/>
    <w:rsid w:val="00D60ABE"/>
    <w:rsid w:val="00D60AD8"/>
    <w:rsid w:val="00D60CE5"/>
    <w:rsid w:val="00D61811"/>
    <w:rsid w:val="00D62648"/>
    <w:rsid w:val="00D63F19"/>
    <w:rsid w:val="00D63F9F"/>
    <w:rsid w:val="00D646D3"/>
    <w:rsid w:val="00D657CC"/>
    <w:rsid w:val="00D65D08"/>
    <w:rsid w:val="00D661AA"/>
    <w:rsid w:val="00D662F2"/>
    <w:rsid w:val="00D665F1"/>
    <w:rsid w:val="00D6664F"/>
    <w:rsid w:val="00D6711E"/>
    <w:rsid w:val="00D71FD4"/>
    <w:rsid w:val="00D73B08"/>
    <w:rsid w:val="00D749E1"/>
    <w:rsid w:val="00D76B78"/>
    <w:rsid w:val="00D77D7D"/>
    <w:rsid w:val="00D80127"/>
    <w:rsid w:val="00D804E2"/>
    <w:rsid w:val="00D805D1"/>
    <w:rsid w:val="00D81FB3"/>
    <w:rsid w:val="00D82FD7"/>
    <w:rsid w:val="00D84FA6"/>
    <w:rsid w:val="00D85C5F"/>
    <w:rsid w:val="00D85ECC"/>
    <w:rsid w:val="00D864C7"/>
    <w:rsid w:val="00D86EB7"/>
    <w:rsid w:val="00D91E9F"/>
    <w:rsid w:val="00D92B5E"/>
    <w:rsid w:val="00D93269"/>
    <w:rsid w:val="00D93388"/>
    <w:rsid w:val="00D9355D"/>
    <w:rsid w:val="00D93CFF"/>
    <w:rsid w:val="00D9422D"/>
    <w:rsid w:val="00D94D32"/>
    <w:rsid w:val="00D95457"/>
    <w:rsid w:val="00D978B5"/>
    <w:rsid w:val="00D97A7B"/>
    <w:rsid w:val="00DA110C"/>
    <w:rsid w:val="00DA1259"/>
    <w:rsid w:val="00DA1976"/>
    <w:rsid w:val="00DA1A9E"/>
    <w:rsid w:val="00DA1AAD"/>
    <w:rsid w:val="00DA1E08"/>
    <w:rsid w:val="00DA220C"/>
    <w:rsid w:val="00DA4A52"/>
    <w:rsid w:val="00DA4FBC"/>
    <w:rsid w:val="00DA5CD7"/>
    <w:rsid w:val="00DA7457"/>
    <w:rsid w:val="00DA7EF2"/>
    <w:rsid w:val="00DB1083"/>
    <w:rsid w:val="00DB1090"/>
    <w:rsid w:val="00DB15C1"/>
    <w:rsid w:val="00DB1916"/>
    <w:rsid w:val="00DB2688"/>
    <w:rsid w:val="00DB2995"/>
    <w:rsid w:val="00DB2ED0"/>
    <w:rsid w:val="00DB38F0"/>
    <w:rsid w:val="00DB3EE8"/>
    <w:rsid w:val="00DB4701"/>
    <w:rsid w:val="00DB4E76"/>
    <w:rsid w:val="00DB59C0"/>
    <w:rsid w:val="00DB7799"/>
    <w:rsid w:val="00DB7A2E"/>
    <w:rsid w:val="00DC0146"/>
    <w:rsid w:val="00DC03EE"/>
    <w:rsid w:val="00DC1E62"/>
    <w:rsid w:val="00DC346C"/>
    <w:rsid w:val="00DC36B8"/>
    <w:rsid w:val="00DC3830"/>
    <w:rsid w:val="00DC4464"/>
    <w:rsid w:val="00DC53F2"/>
    <w:rsid w:val="00DC5EFE"/>
    <w:rsid w:val="00DC6509"/>
    <w:rsid w:val="00DC6B01"/>
    <w:rsid w:val="00DC7797"/>
    <w:rsid w:val="00DC7C59"/>
    <w:rsid w:val="00DC7E53"/>
    <w:rsid w:val="00DD078A"/>
    <w:rsid w:val="00DD1737"/>
    <w:rsid w:val="00DD2B29"/>
    <w:rsid w:val="00DD34E1"/>
    <w:rsid w:val="00DD45E7"/>
    <w:rsid w:val="00DD64EE"/>
    <w:rsid w:val="00DD71F6"/>
    <w:rsid w:val="00DD7667"/>
    <w:rsid w:val="00DD777C"/>
    <w:rsid w:val="00DD7A12"/>
    <w:rsid w:val="00DE0D2F"/>
    <w:rsid w:val="00DE0D75"/>
    <w:rsid w:val="00DE16AF"/>
    <w:rsid w:val="00DE17A3"/>
    <w:rsid w:val="00DE19EB"/>
    <w:rsid w:val="00DE1AD6"/>
    <w:rsid w:val="00DE371C"/>
    <w:rsid w:val="00DE3A26"/>
    <w:rsid w:val="00DE5B0F"/>
    <w:rsid w:val="00DE684A"/>
    <w:rsid w:val="00DF0FE3"/>
    <w:rsid w:val="00DF156A"/>
    <w:rsid w:val="00DF2CB1"/>
    <w:rsid w:val="00DF450E"/>
    <w:rsid w:val="00DF5E34"/>
    <w:rsid w:val="00DF69F9"/>
    <w:rsid w:val="00DF7BB4"/>
    <w:rsid w:val="00DF7E5B"/>
    <w:rsid w:val="00E0041F"/>
    <w:rsid w:val="00E0071F"/>
    <w:rsid w:val="00E01C07"/>
    <w:rsid w:val="00E023BF"/>
    <w:rsid w:val="00E02579"/>
    <w:rsid w:val="00E02B50"/>
    <w:rsid w:val="00E0367D"/>
    <w:rsid w:val="00E03F96"/>
    <w:rsid w:val="00E03FB9"/>
    <w:rsid w:val="00E04013"/>
    <w:rsid w:val="00E04B03"/>
    <w:rsid w:val="00E04B3F"/>
    <w:rsid w:val="00E060C1"/>
    <w:rsid w:val="00E06B1E"/>
    <w:rsid w:val="00E07323"/>
    <w:rsid w:val="00E07787"/>
    <w:rsid w:val="00E108E6"/>
    <w:rsid w:val="00E10AAF"/>
    <w:rsid w:val="00E12872"/>
    <w:rsid w:val="00E12AB0"/>
    <w:rsid w:val="00E146B4"/>
    <w:rsid w:val="00E147D5"/>
    <w:rsid w:val="00E14C0E"/>
    <w:rsid w:val="00E165E4"/>
    <w:rsid w:val="00E16642"/>
    <w:rsid w:val="00E1787C"/>
    <w:rsid w:val="00E17B18"/>
    <w:rsid w:val="00E21A14"/>
    <w:rsid w:val="00E21C82"/>
    <w:rsid w:val="00E2249E"/>
    <w:rsid w:val="00E22894"/>
    <w:rsid w:val="00E22B76"/>
    <w:rsid w:val="00E234F1"/>
    <w:rsid w:val="00E241ED"/>
    <w:rsid w:val="00E243DB"/>
    <w:rsid w:val="00E24E3A"/>
    <w:rsid w:val="00E25AF8"/>
    <w:rsid w:val="00E26C55"/>
    <w:rsid w:val="00E26ECF"/>
    <w:rsid w:val="00E26F6C"/>
    <w:rsid w:val="00E27569"/>
    <w:rsid w:val="00E30EF6"/>
    <w:rsid w:val="00E31BD0"/>
    <w:rsid w:val="00E31D02"/>
    <w:rsid w:val="00E32102"/>
    <w:rsid w:val="00E33AE0"/>
    <w:rsid w:val="00E34256"/>
    <w:rsid w:val="00E34CA3"/>
    <w:rsid w:val="00E34CDF"/>
    <w:rsid w:val="00E35C4A"/>
    <w:rsid w:val="00E369C8"/>
    <w:rsid w:val="00E37A0F"/>
    <w:rsid w:val="00E37DA6"/>
    <w:rsid w:val="00E37FE3"/>
    <w:rsid w:val="00E40EB7"/>
    <w:rsid w:val="00E41E64"/>
    <w:rsid w:val="00E43AAA"/>
    <w:rsid w:val="00E43BAC"/>
    <w:rsid w:val="00E44C62"/>
    <w:rsid w:val="00E44FE7"/>
    <w:rsid w:val="00E4547E"/>
    <w:rsid w:val="00E47BDB"/>
    <w:rsid w:val="00E5033E"/>
    <w:rsid w:val="00E520F9"/>
    <w:rsid w:val="00E5243F"/>
    <w:rsid w:val="00E52EB9"/>
    <w:rsid w:val="00E530E3"/>
    <w:rsid w:val="00E53166"/>
    <w:rsid w:val="00E5387C"/>
    <w:rsid w:val="00E5398C"/>
    <w:rsid w:val="00E54EF2"/>
    <w:rsid w:val="00E556B2"/>
    <w:rsid w:val="00E572BD"/>
    <w:rsid w:val="00E6001E"/>
    <w:rsid w:val="00E6093B"/>
    <w:rsid w:val="00E60B01"/>
    <w:rsid w:val="00E60C83"/>
    <w:rsid w:val="00E60DC5"/>
    <w:rsid w:val="00E63559"/>
    <w:rsid w:val="00E63632"/>
    <w:rsid w:val="00E64835"/>
    <w:rsid w:val="00E67012"/>
    <w:rsid w:val="00E67180"/>
    <w:rsid w:val="00E676E2"/>
    <w:rsid w:val="00E676E3"/>
    <w:rsid w:val="00E7121C"/>
    <w:rsid w:val="00E73201"/>
    <w:rsid w:val="00E73C4C"/>
    <w:rsid w:val="00E741B5"/>
    <w:rsid w:val="00E74FA5"/>
    <w:rsid w:val="00E756A8"/>
    <w:rsid w:val="00E76032"/>
    <w:rsid w:val="00E768F2"/>
    <w:rsid w:val="00E774EC"/>
    <w:rsid w:val="00E77E9E"/>
    <w:rsid w:val="00E805FA"/>
    <w:rsid w:val="00E81B00"/>
    <w:rsid w:val="00E81DED"/>
    <w:rsid w:val="00E82316"/>
    <w:rsid w:val="00E825B3"/>
    <w:rsid w:val="00E832CA"/>
    <w:rsid w:val="00E83AD7"/>
    <w:rsid w:val="00E83EDE"/>
    <w:rsid w:val="00E849DE"/>
    <w:rsid w:val="00E85948"/>
    <w:rsid w:val="00E85FB1"/>
    <w:rsid w:val="00E863E7"/>
    <w:rsid w:val="00E86536"/>
    <w:rsid w:val="00E871CB"/>
    <w:rsid w:val="00E9167E"/>
    <w:rsid w:val="00E922A4"/>
    <w:rsid w:val="00E925CE"/>
    <w:rsid w:val="00E93F3F"/>
    <w:rsid w:val="00E953EA"/>
    <w:rsid w:val="00E95888"/>
    <w:rsid w:val="00E96CB2"/>
    <w:rsid w:val="00E97A0A"/>
    <w:rsid w:val="00EA05D9"/>
    <w:rsid w:val="00EA0E09"/>
    <w:rsid w:val="00EA1104"/>
    <w:rsid w:val="00EA2ACE"/>
    <w:rsid w:val="00EA3FDE"/>
    <w:rsid w:val="00EA4F21"/>
    <w:rsid w:val="00EA5257"/>
    <w:rsid w:val="00EA59B6"/>
    <w:rsid w:val="00EA7244"/>
    <w:rsid w:val="00EA7415"/>
    <w:rsid w:val="00EB0347"/>
    <w:rsid w:val="00EB0433"/>
    <w:rsid w:val="00EB1163"/>
    <w:rsid w:val="00EB1B8B"/>
    <w:rsid w:val="00EB3607"/>
    <w:rsid w:val="00EB3C54"/>
    <w:rsid w:val="00EB4951"/>
    <w:rsid w:val="00EB595B"/>
    <w:rsid w:val="00EB74A3"/>
    <w:rsid w:val="00EC098E"/>
    <w:rsid w:val="00EC0BCB"/>
    <w:rsid w:val="00EC0E71"/>
    <w:rsid w:val="00EC2085"/>
    <w:rsid w:val="00EC2751"/>
    <w:rsid w:val="00EC291B"/>
    <w:rsid w:val="00EC367C"/>
    <w:rsid w:val="00EC6B95"/>
    <w:rsid w:val="00EC7C5F"/>
    <w:rsid w:val="00ED613A"/>
    <w:rsid w:val="00ED622F"/>
    <w:rsid w:val="00ED63F6"/>
    <w:rsid w:val="00ED6CFA"/>
    <w:rsid w:val="00ED6D53"/>
    <w:rsid w:val="00ED7435"/>
    <w:rsid w:val="00ED7BF8"/>
    <w:rsid w:val="00EE1245"/>
    <w:rsid w:val="00EE1855"/>
    <w:rsid w:val="00EE2B68"/>
    <w:rsid w:val="00EE2BB0"/>
    <w:rsid w:val="00EE3683"/>
    <w:rsid w:val="00EE3733"/>
    <w:rsid w:val="00EE3775"/>
    <w:rsid w:val="00EE395E"/>
    <w:rsid w:val="00EE5C0B"/>
    <w:rsid w:val="00EE5E40"/>
    <w:rsid w:val="00EE6D70"/>
    <w:rsid w:val="00EF1386"/>
    <w:rsid w:val="00EF18B5"/>
    <w:rsid w:val="00EF2491"/>
    <w:rsid w:val="00EF256B"/>
    <w:rsid w:val="00EF5277"/>
    <w:rsid w:val="00EF5CAD"/>
    <w:rsid w:val="00EF611F"/>
    <w:rsid w:val="00EF76E1"/>
    <w:rsid w:val="00F017F2"/>
    <w:rsid w:val="00F029AF"/>
    <w:rsid w:val="00F029B1"/>
    <w:rsid w:val="00F02D75"/>
    <w:rsid w:val="00F03B03"/>
    <w:rsid w:val="00F04F65"/>
    <w:rsid w:val="00F05AA0"/>
    <w:rsid w:val="00F0608B"/>
    <w:rsid w:val="00F0645A"/>
    <w:rsid w:val="00F06F7D"/>
    <w:rsid w:val="00F1030E"/>
    <w:rsid w:val="00F10925"/>
    <w:rsid w:val="00F12F6C"/>
    <w:rsid w:val="00F13B7F"/>
    <w:rsid w:val="00F13DAE"/>
    <w:rsid w:val="00F1457C"/>
    <w:rsid w:val="00F14F66"/>
    <w:rsid w:val="00F157D8"/>
    <w:rsid w:val="00F201AD"/>
    <w:rsid w:val="00F213C6"/>
    <w:rsid w:val="00F21481"/>
    <w:rsid w:val="00F21B21"/>
    <w:rsid w:val="00F222BB"/>
    <w:rsid w:val="00F227B9"/>
    <w:rsid w:val="00F2491A"/>
    <w:rsid w:val="00F2493F"/>
    <w:rsid w:val="00F24EF6"/>
    <w:rsid w:val="00F254E4"/>
    <w:rsid w:val="00F258AA"/>
    <w:rsid w:val="00F26C09"/>
    <w:rsid w:val="00F26F5D"/>
    <w:rsid w:val="00F26FBD"/>
    <w:rsid w:val="00F3034B"/>
    <w:rsid w:val="00F3194E"/>
    <w:rsid w:val="00F34C92"/>
    <w:rsid w:val="00F35D19"/>
    <w:rsid w:val="00F369D3"/>
    <w:rsid w:val="00F36E9C"/>
    <w:rsid w:val="00F3744F"/>
    <w:rsid w:val="00F377AE"/>
    <w:rsid w:val="00F40BE1"/>
    <w:rsid w:val="00F41269"/>
    <w:rsid w:val="00F41319"/>
    <w:rsid w:val="00F42330"/>
    <w:rsid w:val="00F4408A"/>
    <w:rsid w:val="00F44B13"/>
    <w:rsid w:val="00F44E07"/>
    <w:rsid w:val="00F45BE7"/>
    <w:rsid w:val="00F463D7"/>
    <w:rsid w:val="00F46469"/>
    <w:rsid w:val="00F47677"/>
    <w:rsid w:val="00F50163"/>
    <w:rsid w:val="00F50980"/>
    <w:rsid w:val="00F510E2"/>
    <w:rsid w:val="00F515F1"/>
    <w:rsid w:val="00F526A7"/>
    <w:rsid w:val="00F5273A"/>
    <w:rsid w:val="00F527F8"/>
    <w:rsid w:val="00F52D6B"/>
    <w:rsid w:val="00F52E18"/>
    <w:rsid w:val="00F546FB"/>
    <w:rsid w:val="00F54E47"/>
    <w:rsid w:val="00F55335"/>
    <w:rsid w:val="00F55545"/>
    <w:rsid w:val="00F55B82"/>
    <w:rsid w:val="00F55CF7"/>
    <w:rsid w:val="00F57D1C"/>
    <w:rsid w:val="00F6086A"/>
    <w:rsid w:val="00F6169B"/>
    <w:rsid w:val="00F627E0"/>
    <w:rsid w:val="00F62824"/>
    <w:rsid w:val="00F62D7C"/>
    <w:rsid w:val="00F634C8"/>
    <w:rsid w:val="00F63A4A"/>
    <w:rsid w:val="00F66866"/>
    <w:rsid w:val="00F67155"/>
    <w:rsid w:val="00F704C3"/>
    <w:rsid w:val="00F7058F"/>
    <w:rsid w:val="00F70D21"/>
    <w:rsid w:val="00F70FEF"/>
    <w:rsid w:val="00F71818"/>
    <w:rsid w:val="00F72E76"/>
    <w:rsid w:val="00F73F06"/>
    <w:rsid w:val="00F7431B"/>
    <w:rsid w:val="00F744ED"/>
    <w:rsid w:val="00F74F3A"/>
    <w:rsid w:val="00F7515B"/>
    <w:rsid w:val="00F75C02"/>
    <w:rsid w:val="00F77483"/>
    <w:rsid w:val="00F77ECB"/>
    <w:rsid w:val="00F81BF8"/>
    <w:rsid w:val="00F81E47"/>
    <w:rsid w:val="00F824EF"/>
    <w:rsid w:val="00F84408"/>
    <w:rsid w:val="00F84C6C"/>
    <w:rsid w:val="00F86474"/>
    <w:rsid w:val="00F8661F"/>
    <w:rsid w:val="00F868B4"/>
    <w:rsid w:val="00F8730A"/>
    <w:rsid w:val="00F876B5"/>
    <w:rsid w:val="00F87AFD"/>
    <w:rsid w:val="00F9016F"/>
    <w:rsid w:val="00F90601"/>
    <w:rsid w:val="00F9097F"/>
    <w:rsid w:val="00F91563"/>
    <w:rsid w:val="00F93703"/>
    <w:rsid w:val="00F945E7"/>
    <w:rsid w:val="00F947AB"/>
    <w:rsid w:val="00FA02AE"/>
    <w:rsid w:val="00FA0672"/>
    <w:rsid w:val="00FA3947"/>
    <w:rsid w:val="00FA4456"/>
    <w:rsid w:val="00FA53BE"/>
    <w:rsid w:val="00FA78FD"/>
    <w:rsid w:val="00FA7E91"/>
    <w:rsid w:val="00FB11BE"/>
    <w:rsid w:val="00FB1357"/>
    <w:rsid w:val="00FB1799"/>
    <w:rsid w:val="00FB1B56"/>
    <w:rsid w:val="00FB27F1"/>
    <w:rsid w:val="00FB2A06"/>
    <w:rsid w:val="00FB3140"/>
    <w:rsid w:val="00FB4C6F"/>
    <w:rsid w:val="00FB50D0"/>
    <w:rsid w:val="00FB5B08"/>
    <w:rsid w:val="00FC048F"/>
    <w:rsid w:val="00FC3C32"/>
    <w:rsid w:val="00FC5568"/>
    <w:rsid w:val="00FC5E76"/>
    <w:rsid w:val="00FC69CF"/>
    <w:rsid w:val="00FC6B62"/>
    <w:rsid w:val="00FC7214"/>
    <w:rsid w:val="00FD058F"/>
    <w:rsid w:val="00FD0B70"/>
    <w:rsid w:val="00FD11B8"/>
    <w:rsid w:val="00FD1440"/>
    <w:rsid w:val="00FD1489"/>
    <w:rsid w:val="00FD17D7"/>
    <w:rsid w:val="00FD1D68"/>
    <w:rsid w:val="00FD2883"/>
    <w:rsid w:val="00FD2DA9"/>
    <w:rsid w:val="00FD35FA"/>
    <w:rsid w:val="00FD59A8"/>
    <w:rsid w:val="00FD59F1"/>
    <w:rsid w:val="00FD6FE2"/>
    <w:rsid w:val="00FD72B1"/>
    <w:rsid w:val="00FD74CB"/>
    <w:rsid w:val="00FD751F"/>
    <w:rsid w:val="00FD7543"/>
    <w:rsid w:val="00FD7BF5"/>
    <w:rsid w:val="00FE0403"/>
    <w:rsid w:val="00FE091D"/>
    <w:rsid w:val="00FE185C"/>
    <w:rsid w:val="00FE3C5F"/>
    <w:rsid w:val="00FE401B"/>
    <w:rsid w:val="00FE4705"/>
    <w:rsid w:val="00FE557C"/>
    <w:rsid w:val="00FE5E03"/>
    <w:rsid w:val="00FF12E8"/>
    <w:rsid w:val="00FF437D"/>
    <w:rsid w:val="00FF4C3A"/>
    <w:rsid w:val="00FF5A6B"/>
    <w:rsid w:val="00FF62F4"/>
    <w:rsid w:val="00FF6519"/>
    <w:rsid w:val="00FF65C7"/>
    <w:rsid w:val="00FF7844"/>
    <w:rsid w:val="00FF7F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CF9AD56-CF09-461C-8381-9CB8A07F4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5"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457C"/>
    <w:pPr>
      <w:tabs>
        <w:tab w:val="left" w:pos="567"/>
      </w:tabs>
      <w:suppressAutoHyphens/>
    </w:pPr>
    <w:rPr>
      <w:rFonts w:eastAsia="Times New Roman"/>
      <w:noProof/>
      <w:sz w:val="22"/>
      <w:szCs w:val="24"/>
      <w:lang w:val="et-EE"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A3947"/>
    <w:pPr>
      <w:tabs>
        <w:tab w:val="center" w:pos="4536"/>
        <w:tab w:val="right" w:pos="8306"/>
      </w:tabs>
    </w:pPr>
    <w:rPr>
      <w:rFonts w:ascii="Arial" w:hAnsi="Arial"/>
      <w:sz w:val="16"/>
    </w:rPr>
  </w:style>
  <w:style w:type="paragraph" w:styleId="Header">
    <w:name w:val="header"/>
    <w:basedOn w:val="Normal"/>
    <w:rsid w:val="00FA3947"/>
    <w:pPr>
      <w:tabs>
        <w:tab w:val="center" w:pos="4153"/>
        <w:tab w:val="right" w:pos="8306"/>
      </w:tabs>
    </w:pPr>
    <w:rPr>
      <w:rFonts w:ascii="Arial" w:hAnsi="Arial"/>
      <w:sz w:val="20"/>
    </w:rPr>
  </w:style>
  <w:style w:type="paragraph" w:customStyle="1" w:styleId="MemoHeaderStyle">
    <w:name w:val="MemoHeaderStyle"/>
    <w:basedOn w:val="Normal"/>
    <w:next w:val="Normal"/>
    <w:rsid w:val="00FA3947"/>
    <w:pPr>
      <w:spacing w:line="120" w:lineRule="atLeast"/>
      <w:ind w:left="1418"/>
      <w:jc w:val="both"/>
    </w:pPr>
    <w:rPr>
      <w:rFonts w:ascii="Arial" w:hAnsi="Arial"/>
      <w:b/>
      <w:smallCaps/>
    </w:rPr>
  </w:style>
  <w:style w:type="character" w:styleId="PageNumber">
    <w:name w:val="page number"/>
    <w:basedOn w:val="DefaultParagraphFont"/>
    <w:uiPriority w:val="5"/>
    <w:rsid w:val="00812D16"/>
  </w:style>
  <w:style w:type="paragraph" w:styleId="BodyText">
    <w:name w:val="Body Text"/>
    <w:basedOn w:val="Normal"/>
    <w:rsid w:val="00812D16"/>
    <w:pPr>
      <w:tabs>
        <w:tab w:val="clear" w:pos="567"/>
      </w:tabs>
    </w:pPr>
    <w:rPr>
      <w:i/>
      <w:color w:val="008000"/>
    </w:rPr>
  </w:style>
  <w:style w:type="paragraph" w:styleId="CommentText">
    <w:name w:val="annotation text"/>
    <w:basedOn w:val="Normal"/>
    <w:link w:val="CommentTextChar"/>
    <w:semiHidden/>
    <w:rsid w:val="00812D16"/>
    <w:rPr>
      <w:sz w:val="20"/>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jc w:val="both"/>
    </w:p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eastAsia="Verdana" w:hAnsi="Verdana" w:cs="Verdana"/>
      <w:sz w:val="18"/>
      <w:szCs w:val="18"/>
    </w:rPr>
  </w:style>
  <w:style w:type="character" w:customStyle="1" w:styleId="BodytextAgencyChar">
    <w:name w:val="Body text (Agency) Char"/>
    <w:link w:val="BodytextAgency"/>
    <w:rsid w:val="00345F9C"/>
    <w:rPr>
      <w:rFonts w:ascii="Verdana" w:eastAsia="Verdana" w:hAnsi="Verdana" w:cs="Verdana"/>
      <w:sz w:val="18"/>
      <w:szCs w:val="18"/>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rPr>
  </w:style>
  <w:style w:type="character" w:customStyle="1" w:styleId="DraftingNotesAgencyChar">
    <w:name w:val="Drafting Notes (Agency) Char"/>
    <w:link w:val="DraftingNotesAgency"/>
    <w:rsid w:val="00345F9C"/>
    <w:rPr>
      <w:rFonts w:ascii="Courier New" w:eastAsia="Verdana" w:hAnsi="Courier New"/>
      <w:i/>
      <w:color w:val="339966"/>
      <w:sz w:val="22"/>
      <w:szCs w:val="18"/>
    </w:rPr>
  </w:style>
  <w:style w:type="paragraph" w:customStyle="1" w:styleId="NormalAgency">
    <w:name w:val="Normal (Agency)"/>
    <w:link w:val="NormalAgencyChar"/>
    <w:rsid w:val="00C179B0"/>
    <w:rPr>
      <w:rFonts w:ascii="Verdana" w:eastAsia="Verdana" w:hAnsi="Verdana" w:cs="Verdana"/>
      <w:sz w:val="18"/>
      <w:szCs w:val="18"/>
      <w:lang w:val="et-EE" w:eastAsia="et-EE" w:bidi="et-EE"/>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Verdana" w:hAnsi="Verdan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sid w:val="00C179B0"/>
    <w:rPr>
      <w:rFonts w:ascii="Verdana" w:eastAsia="Verdana" w:hAnsi="Verdana" w:cs="Verdana"/>
      <w:sz w:val="18"/>
      <w:szCs w:val="18"/>
    </w:rPr>
  </w:style>
  <w:style w:type="character" w:styleId="CommentReference">
    <w:name w:val="annotation reference"/>
    <w:uiPriority w:val="99"/>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semiHidden/>
    <w:rsid w:val="00BC6DC2"/>
    <w:rPr>
      <w:rFonts w:eastAsia="Times New Roman"/>
    </w:rPr>
  </w:style>
  <w:style w:type="character" w:customStyle="1" w:styleId="CommentSubjectChar">
    <w:name w:val="Comment Subject Char"/>
    <w:link w:val="CommentSubject"/>
    <w:rsid w:val="00BC6DC2"/>
    <w:rPr>
      <w:rFonts w:eastAsia="Times New Roman"/>
      <w:b/>
      <w:bCs/>
    </w:rPr>
  </w:style>
  <w:style w:type="character" w:styleId="FollowedHyperlink">
    <w:name w:val="FollowedHyperlink"/>
    <w:rsid w:val="00415B92"/>
    <w:rPr>
      <w:color w:val="800080"/>
      <w:u w:val="single"/>
    </w:rPr>
  </w:style>
  <w:style w:type="paragraph" w:customStyle="1" w:styleId="BulletList">
    <w:name w:val="Bullet List"/>
    <w:basedOn w:val="BodyText"/>
    <w:qFormat/>
    <w:rsid w:val="00134D12"/>
    <w:pPr>
      <w:numPr>
        <w:numId w:val="26"/>
      </w:numPr>
      <w:tabs>
        <w:tab w:val="left" w:pos="397"/>
      </w:tabs>
      <w:spacing w:line="264" w:lineRule="auto"/>
      <w:ind w:left="357" w:hanging="357"/>
    </w:pPr>
    <w:rPr>
      <w:i w:val="0"/>
      <w:color w:val="auto"/>
      <w:sz w:val="24"/>
    </w:rPr>
  </w:style>
  <w:style w:type="paragraph" w:styleId="ListParagraph">
    <w:name w:val="List Paragraph"/>
    <w:basedOn w:val="Normal"/>
    <w:uiPriority w:val="34"/>
    <w:qFormat/>
    <w:rsid w:val="005B2213"/>
    <w:pPr>
      <w:ind w:left="1304"/>
    </w:pPr>
  </w:style>
  <w:style w:type="paragraph" w:styleId="Revision">
    <w:name w:val="Revision"/>
    <w:hidden/>
    <w:uiPriority w:val="99"/>
    <w:semiHidden/>
    <w:rsid w:val="009F2E9B"/>
    <w:rPr>
      <w:rFonts w:eastAsia="Times New Roman"/>
      <w:noProof/>
      <w:sz w:val="22"/>
      <w:szCs w:val="24"/>
      <w:lang w:val="et-EE" w:eastAsia="et-EE" w:bidi="et-EE"/>
    </w:rPr>
  </w:style>
  <w:style w:type="table" w:customStyle="1" w:styleId="TRTableInternalBorders">
    <w:name w:val="TRTableInternalBorders"/>
    <w:basedOn w:val="TableNormal"/>
    <w:rsid w:val="000541BD"/>
    <w:rPr>
      <w:rFonts w:eastAsia="Times New Roman"/>
    </w:rPr>
    <w:tblPr>
      <w:tblInd w:w="57" w:type="dxa"/>
      <w:tblBorders>
        <w:left w:val="single" w:sz="4" w:space="0" w:color="auto"/>
        <w:right w:val="single" w:sz="4" w:space="0" w:color="auto"/>
        <w:insideH w:val="single" w:sz="4" w:space="0" w:color="auto"/>
        <w:insideV w:val="single" w:sz="4" w:space="0" w:color="auto"/>
      </w:tblBorders>
      <w:tblCellMar>
        <w:left w:w="57" w:type="dxa"/>
        <w:right w:w="57" w:type="dxa"/>
      </w:tblCellMar>
    </w:tblPr>
    <w:tcPr>
      <w:tcMar>
        <w:top w:w="57" w:type="dxa"/>
        <w:left w:w="57" w:type="dxa"/>
        <w:bottom w:w="57" w:type="dxa"/>
        <w:right w:w="57" w:type="dxa"/>
      </w:tcMar>
    </w:tcPr>
    <w:tblStylePr w:type="firstRow">
      <w:rPr>
        <w:b/>
      </w:rPr>
      <w:tblPr/>
      <w:trPr>
        <w:cantSplit/>
        <w:tblHeader/>
      </w:trPr>
      <w:tcPr>
        <w:tcBorders>
          <w:bottom w:val="single" w:sz="4" w:space="0" w:color="auto"/>
        </w:tcBorders>
        <w:tcMar>
          <w:top w:w="57" w:type="dxa"/>
          <w:left w:w="57" w:type="dxa"/>
          <w:bottom w:w="57" w:type="dxa"/>
          <w:right w:w="57" w:type="dxa"/>
        </w:tcMar>
      </w:tcPr>
    </w:tblStylePr>
    <w:tblStylePr w:type="lastRow">
      <w:tblPr/>
      <w:tcPr>
        <w:tcMar>
          <w:top w:w="57" w:type="dxa"/>
          <w:left w:w="57" w:type="dxa"/>
          <w:bottom w:w="57" w:type="dxa"/>
          <w:right w:w="57" w:type="dxa"/>
        </w:tcMar>
      </w:tcPr>
    </w:tblStylePr>
    <w:tblStylePr w:type="nwCell">
      <w:tblPr/>
      <w:tcPr>
        <w:tcMar>
          <w:top w:w="-1" w:type="dxa"/>
          <w:left w:w="57" w:type="dxa"/>
          <w:bottom w:w="57" w:type="dxa"/>
          <w:right w:w="57" w:type="dxa"/>
        </w:tcMar>
      </w:tcPr>
    </w:tblStylePr>
  </w:style>
  <w:style w:type="paragraph" w:customStyle="1" w:styleId="TableText">
    <w:name w:val="Table Text"/>
    <w:link w:val="TableTextChar"/>
    <w:qFormat/>
    <w:rsid w:val="0068165C"/>
    <w:pPr>
      <w:keepNext/>
      <w:keepLines/>
      <w:suppressAutoHyphens/>
      <w:spacing w:after="20" w:line="264" w:lineRule="auto"/>
    </w:pPr>
    <w:rPr>
      <w:rFonts w:eastAsia="Times New Roman"/>
      <w:szCs w:val="24"/>
      <w:lang w:val="et-EE" w:eastAsia="et-EE" w:bidi="et-EE"/>
    </w:rPr>
  </w:style>
  <w:style w:type="character" w:customStyle="1" w:styleId="TableTextChar">
    <w:name w:val="Table Text Char"/>
    <w:link w:val="TableText"/>
    <w:rsid w:val="0068165C"/>
    <w:rPr>
      <w:rFonts w:eastAsia="Times New Roman"/>
      <w:szCs w:val="24"/>
    </w:rPr>
  </w:style>
  <w:style w:type="table" w:styleId="TableGrid">
    <w:name w:val="Table Grid"/>
    <w:basedOn w:val="TableNormal"/>
    <w:rsid w:val="006816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64203">
      <w:bodyDiv w:val="1"/>
      <w:marLeft w:val="0"/>
      <w:marRight w:val="0"/>
      <w:marTop w:val="0"/>
      <w:marBottom w:val="0"/>
      <w:divBdr>
        <w:top w:val="none" w:sz="0" w:space="0" w:color="auto"/>
        <w:left w:val="none" w:sz="0" w:space="0" w:color="auto"/>
        <w:bottom w:val="none" w:sz="0" w:space="0" w:color="auto"/>
        <w:right w:val="none" w:sz="0" w:space="0" w:color="auto"/>
      </w:divBdr>
    </w:div>
    <w:div w:id="134227460">
      <w:bodyDiv w:val="1"/>
      <w:marLeft w:val="0"/>
      <w:marRight w:val="0"/>
      <w:marTop w:val="0"/>
      <w:marBottom w:val="0"/>
      <w:divBdr>
        <w:top w:val="none" w:sz="0" w:space="0" w:color="auto"/>
        <w:left w:val="none" w:sz="0" w:space="0" w:color="auto"/>
        <w:bottom w:val="none" w:sz="0" w:space="0" w:color="auto"/>
        <w:right w:val="none" w:sz="0" w:space="0" w:color="auto"/>
      </w:divBdr>
    </w:div>
    <w:div w:id="265581893">
      <w:bodyDiv w:val="1"/>
      <w:marLeft w:val="0"/>
      <w:marRight w:val="0"/>
      <w:marTop w:val="0"/>
      <w:marBottom w:val="0"/>
      <w:divBdr>
        <w:top w:val="none" w:sz="0" w:space="0" w:color="auto"/>
        <w:left w:val="none" w:sz="0" w:space="0" w:color="auto"/>
        <w:bottom w:val="none" w:sz="0" w:space="0" w:color="auto"/>
        <w:right w:val="none" w:sz="0" w:space="0" w:color="auto"/>
      </w:divBdr>
    </w:div>
    <w:div w:id="475101163">
      <w:bodyDiv w:val="1"/>
      <w:marLeft w:val="0"/>
      <w:marRight w:val="0"/>
      <w:marTop w:val="0"/>
      <w:marBottom w:val="0"/>
      <w:divBdr>
        <w:top w:val="none" w:sz="0" w:space="0" w:color="auto"/>
        <w:left w:val="none" w:sz="0" w:space="0" w:color="auto"/>
        <w:bottom w:val="none" w:sz="0" w:space="0" w:color="auto"/>
        <w:right w:val="none" w:sz="0" w:space="0" w:color="auto"/>
      </w:divBdr>
    </w:div>
    <w:div w:id="560597230">
      <w:bodyDiv w:val="1"/>
      <w:marLeft w:val="0"/>
      <w:marRight w:val="0"/>
      <w:marTop w:val="0"/>
      <w:marBottom w:val="0"/>
      <w:divBdr>
        <w:top w:val="none" w:sz="0" w:space="0" w:color="auto"/>
        <w:left w:val="none" w:sz="0" w:space="0" w:color="auto"/>
        <w:bottom w:val="none" w:sz="0" w:space="0" w:color="auto"/>
        <w:right w:val="none" w:sz="0" w:space="0" w:color="auto"/>
      </w:divBdr>
    </w:div>
    <w:div w:id="615989605">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731850599">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00878924">
      <w:bodyDiv w:val="1"/>
      <w:marLeft w:val="0"/>
      <w:marRight w:val="0"/>
      <w:marTop w:val="0"/>
      <w:marBottom w:val="0"/>
      <w:divBdr>
        <w:top w:val="none" w:sz="0" w:space="0" w:color="auto"/>
        <w:left w:val="none" w:sz="0" w:space="0" w:color="auto"/>
        <w:bottom w:val="none" w:sz="0" w:space="0" w:color="auto"/>
        <w:right w:val="none" w:sz="0" w:space="0" w:color="auto"/>
      </w:divBdr>
      <w:divsChild>
        <w:div w:id="1040596641">
          <w:marLeft w:val="0"/>
          <w:marRight w:val="0"/>
          <w:marTop w:val="0"/>
          <w:marBottom w:val="0"/>
          <w:divBdr>
            <w:top w:val="none" w:sz="0" w:space="0" w:color="auto"/>
            <w:left w:val="none" w:sz="0" w:space="0" w:color="auto"/>
            <w:bottom w:val="none" w:sz="0" w:space="0" w:color="auto"/>
            <w:right w:val="none" w:sz="0" w:space="0" w:color="auto"/>
          </w:divBdr>
          <w:divsChild>
            <w:div w:id="1009021141">
              <w:marLeft w:val="0"/>
              <w:marRight w:val="0"/>
              <w:marTop w:val="0"/>
              <w:marBottom w:val="0"/>
              <w:divBdr>
                <w:top w:val="none" w:sz="0" w:space="0" w:color="auto"/>
                <w:left w:val="none" w:sz="0" w:space="0" w:color="auto"/>
                <w:bottom w:val="none" w:sz="0" w:space="0" w:color="auto"/>
                <w:right w:val="none" w:sz="0" w:space="0" w:color="auto"/>
              </w:divBdr>
              <w:divsChild>
                <w:div w:id="1907183693">
                  <w:marLeft w:val="0"/>
                  <w:marRight w:val="0"/>
                  <w:marTop w:val="0"/>
                  <w:marBottom w:val="0"/>
                  <w:divBdr>
                    <w:top w:val="none" w:sz="0" w:space="0" w:color="auto"/>
                    <w:left w:val="none" w:sz="0" w:space="0" w:color="auto"/>
                    <w:bottom w:val="none" w:sz="0" w:space="0" w:color="auto"/>
                    <w:right w:val="none" w:sz="0" w:space="0" w:color="auto"/>
                  </w:divBdr>
                  <w:divsChild>
                    <w:div w:id="1474063043">
                      <w:marLeft w:val="0"/>
                      <w:marRight w:val="0"/>
                      <w:marTop w:val="0"/>
                      <w:marBottom w:val="0"/>
                      <w:divBdr>
                        <w:top w:val="none" w:sz="0" w:space="0" w:color="auto"/>
                        <w:left w:val="none" w:sz="0" w:space="0" w:color="auto"/>
                        <w:bottom w:val="none" w:sz="0" w:space="0" w:color="auto"/>
                        <w:right w:val="none" w:sz="0" w:space="0" w:color="auto"/>
                      </w:divBdr>
                      <w:divsChild>
                        <w:div w:id="109713352">
                          <w:marLeft w:val="0"/>
                          <w:marRight w:val="0"/>
                          <w:marTop w:val="0"/>
                          <w:marBottom w:val="0"/>
                          <w:divBdr>
                            <w:top w:val="none" w:sz="0" w:space="0" w:color="auto"/>
                            <w:left w:val="none" w:sz="0" w:space="0" w:color="auto"/>
                            <w:bottom w:val="none" w:sz="0" w:space="0" w:color="auto"/>
                            <w:right w:val="none" w:sz="0" w:space="0" w:color="auto"/>
                          </w:divBdr>
                          <w:divsChild>
                            <w:div w:id="1187908085">
                              <w:marLeft w:val="0"/>
                              <w:marRight w:val="0"/>
                              <w:marTop w:val="0"/>
                              <w:marBottom w:val="0"/>
                              <w:divBdr>
                                <w:top w:val="none" w:sz="0" w:space="0" w:color="auto"/>
                                <w:left w:val="none" w:sz="0" w:space="0" w:color="auto"/>
                                <w:bottom w:val="none" w:sz="0" w:space="0" w:color="auto"/>
                                <w:right w:val="none" w:sz="0" w:space="0" w:color="auto"/>
                              </w:divBdr>
                              <w:divsChild>
                                <w:div w:id="2140878677">
                                  <w:marLeft w:val="0"/>
                                  <w:marRight w:val="0"/>
                                  <w:marTop w:val="0"/>
                                  <w:marBottom w:val="0"/>
                                  <w:divBdr>
                                    <w:top w:val="none" w:sz="0" w:space="0" w:color="auto"/>
                                    <w:left w:val="none" w:sz="0" w:space="0" w:color="auto"/>
                                    <w:bottom w:val="none" w:sz="0" w:space="0" w:color="auto"/>
                                    <w:right w:val="none" w:sz="0" w:space="0" w:color="auto"/>
                                  </w:divBdr>
                                  <w:divsChild>
                                    <w:div w:id="7098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331643180">
      <w:bodyDiv w:val="1"/>
      <w:marLeft w:val="0"/>
      <w:marRight w:val="0"/>
      <w:marTop w:val="0"/>
      <w:marBottom w:val="0"/>
      <w:divBdr>
        <w:top w:val="none" w:sz="0" w:space="0" w:color="auto"/>
        <w:left w:val="none" w:sz="0" w:space="0" w:color="auto"/>
        <w:bottom w:val="none" w:sz="0" w:space="0" w:color="auto"/>
        <w:right w:val="none" w:sz="0" w:space="0" w:color="auto"/>
      </w:divBdr>
    </w:div>
    <w:div w:id="1439376599">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85872381">
      <w:bodyDiv w:val="1"/>
      <w:marLeft w:val="0"/>
      <w:marRight w:val="0"/>
      <w:marTop w:val="0"/>
      <w:marBottom w:val="0"/>
      <w:divBdr>
        <w:top w:val="none" w:sz="0" w:space="0" w:color="auto"/>
        <w:left w:val="none" w:sz="0" w:space="0" w:color="auto"/>
        <w:bottom w:val="none" w:sz="0" w:space="0" w:color="auto"/>
        <w:right w:val="none" w:sz="0" w:space="0" w:color="auto"/>
      </w:divBdr>
      <w:divsChild>
        <w:div w:id="451631740">
          <w:marLeft w:val="0"/>
          <w:marRight w:val="0"/>
          <w:marTop w:val="0"/>
          <w:marBottom w:val="0"/>
          <w:divBdr>
            <w:top w:val="none" w:sz="0" w:space="0" w:color="auto"/>
            <w:left w:val="none" w:sz="0" w:space="0" w:color="auto"/>
            <w:bottom w:val="none" w:sz="0" w:space="0" w:color="auto"/>
            <w:right w:val="none" w:sz="0" w:space="0" w:color="auto"/>
          </w:divBdr>
          <w:divsChild>
            <w:div w:id="571743425">
              <w:marLeft w:val="0"/>
              <w:marRight w:val="0"/>
              <w:marTop w:val="0"/>
              <w:marBottom w:val="0"/>
              <w:divBdr>
                <w:top w:val="none" w:sz="0" w:space="0" w:color="auto"/>
                <w:left w:val="none" w:sz="0" w:space="0" w:color="auto"/>
                <w:bottom w:val="none" w:sz="0" w:space="0" w:color="auto"/>
                <w:right w:val="none" w:sz="0" w:space="0" w:color="auto"/>
              </w:divBdr>
              <w:divsChild>
                <w:div w:id="595209697">
                  <w:marLeft w:val="0"/>
                  <w:marRight w:val="0"/>
                  <w:marTop w:val="0"/>
                  <w:marBottom w:val="0"/>
                  <w:divBdr>
                    <w:top w:val="none" w:sz="0" w:space="0" w:color="auto"/>
                    <w:left w:val="none" w:sz="0" w:space="0" w:color="auto"/>
                    <w:bottom w:val="none" w:sz="0" w:space="0" w:color="auto"/>
                    <w:right w:val="none" w:sz="0" w:space="0" w:color="auto"/>
                  </w:divBdr>
                  <w:divsChild>
                    <w:div w:id="541673795">
                      <w:marLeft w:val="0"/>
                      <w:marRight w:val="0"/>
                      <w:marTop w:val="0"/>
                      <w:marBottom w:val="0"/>
                      <w:divBdr>
                        <w:top w:val="none" w:sz="0" w:space="0" w:color="auto"/>
                        <w:left w:val="none" w:sz="0" w:space="0" w:color="auto"/>
                        <w:bottom w:val="none" w:sz="0" w:space="0" w:color="auto"/>
                        <w:right w:val="none" w:sz="0" w:space="0" w:color="auto"/>
                      </w:divBdr>
                      <w:divsChild>
                        <w:div w:id="1927567047">
                          <w:marLeft w:val="0"/>
                          <w:marRight w:val="0"/>
                          <w:marTop w:val="0"/>
                          <w:marBottom w:val="0"/>
                          <w:divBdr>
                            <w:top w:val="none" w:sz="0" w:space="0" w:color="auto"/>
                            <w:left w:val="none" w:sz="0" w:space="0" w:color="auto"/>
                            <w:bottom w:val="none" w:sz="0" w:space="0" w:color="auto"/>
                            <w:right w:val="none" w:sz="0" w:space="0" w:color="auto"/>
                          </w:divBdr>
                          <w:divsChild>
                            <w:div w:id="1930380713">
                              <w:marLeft w:val="0"/>
                              <w:marRight w:val="0"/>
                              <w:marTop w:val="0"/>
                              <w:marBottom w:val="0"/>
                              <w:divBdr>
                                <w:top w:val="none" w:sz="0" w:space="0" w:color="auto"/>
                                <w:left w:val="none" w:sz="0" w:space="0" w:color="auto"/>
                                <w:bottom w:val="none" w:sz="0" w:space="0" w:color="auto"/>
                                <w:right w:val="none" w:sz="0" w:space="0" w:color="auto"/>
                              </w:divBdr>
                              <w:divsChild>
                                <w:div w:id="405541088">
                                  <w:marLeft w:val="0"/>
                                  <w:marRight w:val="0"/>
                                  <w:marTop w:val="0"/>
                                  <w:marBottom w:val="0"/>
                                  <w:divBdr>
                                    <w:top w:val="none" w:sz="0" w:space="0" w:color="auto"/>
                                    <w:left w:val="none" w:sz="0" w:space="0" w:color="auto"/>
                                    <w:bottom w:val="none" w:sz="0" w:space="0" w:color="auto"/>
                                    <w:right w:val="none" w:sz="0" w:space="0" w:color="auto"/>
                                  </w:divBdr>
                                  <w:divsChild>
                                    <w:div w:id="13374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2024286344">
      <w:bodyDiv w:val="1"/>
      <w:marLeft w:val="0"/>
      <w:marRight w:val="0"/>
      <w:marTop w:val="0"/>
      <w:marBottom w:val="0"/>
      <w:divBdr>
        <w:top w:val="none" w:sz="0" w:space="0" w:color="auto"/>
        <w:left w:val="none" w:sz="0" w:space="0" w:color="auto"/>
        <w:bottom w:val="none" w:sz="0" w:space="0" w:color="auto"/>
        <w:right w:val="none" w:sz="0" w:space="0" w:color="auto"/>
      </w:divBdr>
    </w:div>
    <w:div w:id="2031250097">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package" Target="embeddings/Microsoft_Word_Document1.docx"/><Relationship Id="rId26" Type="http://schemas.openxmlformats.org/officeDocument/2006/relationships/package" Target="embeddings/Microsoft_Word_Document5.docx"/><Relationship Id="rId39" Type="http://schemas.openxmlformats.org/officeDocument/2006/relationships/image" Target="media/image14.emf"/><Relationship Id="rId3" Type="http://schemas.openxmlformats.org/officeDocument/2006/relationships/customXml" Target="../customXml/item3.xml"/><Relationship Id="rId21" Type="http://schemas.openxmlformats.org/officeDocument/2006/relationships/image" Target="media/image5.emf"/><Relationship Id="rId34" Type="http://schemas.openxmlformats.org/officeDocument/2006/relationships/package" Target="embeddings/Microsoft_Word_Document9.docx"/><Relationship Id="rId42" Type="http://schemas.openxmlformats.org/officeDocument/2006/relationships/package" Target="embeddings/Microsoft_Word_Document13.docx"/><Relationship Id="rId47" Type="http://schemas.openxmlformats.org/officeDocument/2006/relationships/package" Target="embeddings/Microsoft_Word_Document15.docx"/><Relationship Id="rId50"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www.ema.europa.eu" TargetMode="Externa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image" Target="media/image11.emf"/><Relationship Id="rId38" Type="http://schemas.openxmlformats.org/officeDocument/2006/relationships/package" Target="embeddings/Microsoft_Word_Document11.docx"/><Relationship Id="rId46" Type="http://schemas.openxmlformats.org/officeDocument/2006/relationships/image" Target="media/image18.emf"/><Relationship Id="rId2" Type="http://schemas.openxmlformats.org/officeDocument/2006/relationships/customXml" Target="../customXml/item2.xml"/><Relationship Id="rId16" Type="http://schemas.openxmlformats.org/officeDocument/2006/relationships/package" Target="embeddings/Microsoft_Word_Document.docx"/><Relationship Id="rId20" Type="http://schemas.openxmlformats.org/officeDocument/2006/relationships/package" Target="embeddings/Microsoft_Word_Document2.docx"/><Relationship Id="rId29" Type="http://schemas.openxmlformats.org/officeDocument/2006/relationships/image" Target="media/image9.emf"/><Relationship Id="rId41"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package" Target="embeddings/Microsoft_Word_Document4.docx"/><Relationship Id="rId32" Type="http://schemas.openxmlformats.org/officeDocument/2006/relationships/package" Target="embeddings/Microsoft_Word_Document8.docx"/><Relationship Id="rId37" Type="http://schemas.openxmlformats.org/officeDocument/2006/relationships/image" Target="media/image13.emf"/><Relationship Id="rId40" Type="http://schemas.openxmlformats.org/officeDocument/2006/relationships/package" Target="embeddings/Microsoft_Word_Document12.docx"/><Relationship Id="rId45" Type="http://schemas.openxmlformats.org/officeDocument/2006/relationships/package" Target="embeddings/Microsoft_Word_Document14.docx"/><Relationship Id="rId53"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package" Target="embeddings/Microsoft_Word_Document6.docx"/><Relationship Id="rId36" Type="http://schemas.openxmlformats.org/officeDocument/2006/relationships/package" Target="embeddings/Microsoft_Word_Document10.docx"/><Relationship Id="rId49" Type="http://schemas.openxmlformats.org/officeDocument/2006/relationships/package" Target="embeddings/Microsoft_Word_Document16.docx"/><Relationship Id="rId10" Type="http://schemas.openxmlformats.org/officeDocument/2006/relationships/image" Target="media/image1.png"/><Relationship Id="rId19" Type="http://schemas.openxmlformats.org/officeDocument/2006/relationships/image" Target="media/image4.emf"/><Relationship Id="rId31" Type="http://schemas.openxmlformats.org/officeDocument/2006/relationships/image" Target="media/image10.emf"/><Relationship Id="rId44" Type="http://schemas.openxmlformats.org/officeDocument/2006/relationships/image" Target="media/image17.emf"/><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 TargetMode="External"/><Relationship Id="rId22" Type="http://schemas.openxmlformats.org/officeDocument/2006/relationships/package" Target="embeddings/Microsoft_Word_Document3.docx"/><Relationship Id="rId27" Type="http://schemas.openxmlformats.org/officeDocument/2006/relationships/image" Target="media/image8.emf"/><Relationship Id="rId30" Type="http://schemas.openxmlformats.org/officeDocument/2006/relationships/package" Target="embeddings/Microsoft_Word_Document7.docx"/><Relationship Id="rId35" Type="http://schemas.openxmlformats.org/officeDocument/2006/relationships/image" Target="media/image12.emf"/><Relationship Id="rId43" Type="http://schemas.openxmlformats.org/officeDocument/2006/relationships/image" Target="media/image16.jpeg"/><Relationship Id="rId48" Type="http://schemas.openxmlformats.org/officeDocument/2006/relationships/image" Target="media/image19.emf"/><Relationship Id="rId8" Type="http://schemas.openxmlformats.org/officeDocument/2006/relationships/footnotes" Target="footnotes.xml"/><Relationship Id="rId5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12DC27-F583-442F-BFA4-A0FBD1021EC2}">
  <ds:schemaRefs>
    <ds:schemaRef ds:uri="http://schemas.microsoft.com/sharepoint/v3/contenttype/forms"/>
  </ds:schemaRefs>
</ds:datastoreItem>
</file>

<file path=customXml/itemProps2.xml><?xml version="1.0" encoding="utf-8"?>
<ds:datastoreItem xmlns:ds="http://schemas.openxmlformats.org/officeDocument/2006/customXml" ds:itemID="{6CDAAED1-D179-49E8-8254-6D6563CA54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8DE57A-9981-4D86-9A61-CB13EADE02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8915</Words>
  <Characters>50822</Characters>
  <Application>Microsoft Office Word</Application>
  <DocSecurity>0</DocSecurity>
  <Lines>423</Lines>
  <Paragraphs>119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Hqrdtemplatecleanen</vt:lpstr>
      <vt:lpstr>Hqrdtemplatecleanen</vt:lpstr>
    </vt:vector>
  </TitlesOfParts>
  <Company>European Medicines Agency</Company>
  <LinksUpToDate>false</LinksUpToDate>
  <CharactersWithSpaces>59618</CharactersWithSpaces>
  <SharedDoc>false</SharedDoc>
  <HLinks>
    <vt:vector size="24" baseType="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Hqrdtemplatecleanen</dc:title>
  <dc:subject/>
  <dc:creator>PIQ-QRD</dc:creator>
  <cp:keywords/>
  <cp:lastModifiedBy>Voutsas Achilleas</cp:lastModifiedBy>
  <cp:revision>2</cp:revision>
  <cp:lastPrinted>2016-07-08T04:36:00Z</cp:lastPrinted>
  <dcterms:created xsi:type="dcterms:W3CDTF">2021-06-03T23:50:00Z</dcterms:created>
  <dcterms:modified xsi:type="dcterms:W3CDTF">2021-06-03T23:50:00Z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CURRENT,1.4</vt:lpwstr>
  </property>
  <property fmtid="{D5CDD505-2E9C-101B-9397-08002B2CF9AE}" pid="31" name="DM_Name">
    <vt:lpwstr>Hqrdtemplatecleanen</vt:lpwstr>
  </property>
  <property fmtid="{D5CDD505-2E9C-101B-9397-08002B2CF9AE}" pid="32" name="DM_Creation_Date">
    <vt:lpwstr>15/03/2013 12:30:32</vt:lpwstr>
  </property>
  <property fmtid="{D5CDD505-2E9C-101B-9397-08002B2CF9AE}" pid="33" name="DM_Modify_Date">
    <vt:lpwstr>15/03/2013 12:30:32</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EMA/149220/2013</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EMA/149220/2013</vt:lpwstr>
  </property>
  <property fmtid="{D5CDD505-2E9C-101B-9397-08002B2CF9AE}" pid="41" name="DM_Modifer_Name">
    <vt:lpwstr>Espinasse Claire</vt:lpwstr>
  </property>
  <property fmtid="{D5CDD505-2E9C-101B-9397-08002B2CF9AE}" pid="42" name="DM_Modified_Date">
    <vt:lpwstr>15/03/2013 12:30:32</vt:lpwstr>
  </property>
  <property fmtid="{D5CDD505-2E9C-101B-9397-08002B2CF9AE}" pid="43" name="MSIP_Label_0eea11ca-d417-4147-80ed-01a58412c458_Enabled">
    <vt:lpwstr>true</vt:lpwstr>
  </property>
  <property fmtid="{D5CDD505-2E9C-101B-9397-08002B2CF9AE}" pid="44" name="MSIP_Label_0eea11ca-d417-4147-80ed-01a58412c458_SetDate">
    <vt:lpwstr>2021-06-03T23:50:32Z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02c85e83-1886-444d-86b6-e6a8ce243fb0</vt:lpwstr>
  </property>
  <property fmtid="{D5CDD505-2E9C-101B-9397-08002B2CF9AE}" pid="49" name="MSIP_Label_0eea11ca-d417-4147-80ed-01a58412c458_ContentBits">
    <vt:lpwstr>2</vt:lpwstr>
  </property>
</Properties>
</file>