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536D36" w:rsidRDefault="00812D16" w:rsidP="00262EAE">
      <w:pPr>
        <w:jc w:val="center"/>
        <w:outlineLvl w:val="0"/>
        <w:rPr>
          <w:lang w:val="en-GB"/>
        </w:rPr>
      </w:pPr>
      <w:r>
        <w:rPr>
          <w:b/>
        </w:rPr>
        <w:t>VIÐAUKI I</w:t>
      </w:r>
    </w:p>
    <w:p w:rsidR="00812D16" w:rsidRPr="00536D36" w:rsidRDefault="00812D16" w:rsidP="00262EAE">
      <w:pPr>
        <w:jc w:val="center"/>
        <w:outlineLvl w:val="0"/>
        <w:rPr>
          <w:lang w:val="en-GB"/>
        </w:rPr>
      </w:pPr>
    </w:p>
    <w:p w:rsidR="00812D16" w:rsidRPr="00536D36" w:rsidRDefault="00812D16" w:rsidP="00262EAE">
      <w:pPr>
        <w:jc w:val="center"/>
        <w:outlineLvl w:val="0"/>
        <w:rPr>
          <w:lang w:val="en-GB"/>
        </w:rPr>
      </w:pPr>
      <w:r>
        <w:rPr>
          <w:b/>
        </w:rPr>
        <w:t>SAMANTEKT Á EIGINLEIKUM LYFS</w:t>
      </w:r>
    </w:p>
    <w:p w:rsidR="00033D26" w:rsidRPr="00942790" w:rsidRDefault="00812D16" w:rsidP="00262EAE">
      <w:pPr>
        <w:rPr>
          <w:szCs w:val="22"/>
        </w:rPr>
      </w:pPr>
      <w:r>
        <w:br w:type="page"/>
      </w:r>
      <w:r w:rsidR="00D746DA" w:rsidRPr="00D746DA">
        <w:rPr>
          <w:lang w:val="da-DK" w:eastAsia="da-DK"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Pr>
          <w:szCs w:val="22"/>
        </w:rPr>
        <w:t>Þetta lyf er undir sérstöku eftirliti til að nýjar upplýsingar um öryggi lyfsins komist fljótt og örugglega til skila. Heilbrigðisstarfsmenn eru hvattir til að tilkynna allar aukaverkanir sem grunur er um að tengist lyfinu. Í kafla</w:t>
      </w:r>
      <w:r w:rsidR="00FC4968">
        <w:rPr>
          <w:szCs w:val="22"/>
        </w:rPr>
        <w:t> </w:t>
      </w:r>
      <w:r>
        <w:rPr>
          <w:szCs w:val="22"/>
        </w:rPr>
        <w:t>4.8 eru upplýsingar um hvernig tilkynna á aukaverkanir.</w:t>
      </w:r>
    </w:p>
    <w:p w:rsidR="00033D26" w:rsidRPr="00942790" w:rsidRDefault="00033D26" w:rsidP="00262EAE">
      <w:pPr>
        <w:rPr>
          <w:szCs w:val="22"/>
        </w:rPr>
      </w:pPr>
    </w:p>
    <w:p w:rsidR="00033D26" w:rsidRPr="00942790" w:rsidRDefault="00033D26" w:rsidP="00262EAE">
      <w:pPr>
        <w:rPr>
          <w:szCs w:val="22"/>
        </w:rPr>
      </w:pPr>
    </w:p>
    <w:p w:rsidR="00812D16" w:rsidRPr="00942790" w:rsidRDefault="00812D16" w:rsidP="00262EAE">
      <w:pPr>
        <w:ind w:left="567" w:hanging="567"/>
        <w:rPr>
          <w:szCs w:val="22"/>
        </w:rPr>
      </w:pPr>
      <w:r>
        <w:rPr>
          <w:b/>
          <w:szCs w:val="22"/>
        </w:rPr>
        <w:t>1.</w:t>
      </w:r>
      <w:r>
        <w:rPr>
          <w:b/>
          <w:szCs w:val="22"/>
        </w:rPr>
        <w:tab/>
        <w:t>HEITI LYFS</w:t>
      </w:r>
    </w:p>
    <w:p w:rsidR="00812D16" w:rsidRPr="00942790" w:rsidRDefault="00812D16" w:rsidP="00262EAE">
      <w:pPr>
        <w:rPr>
          <w:iCs/>
          <w:szCs w:val="22"/>
        </w:rPr>
      </w:pPr>
    </w:p>
    <w:p w:rsidR="00051071" w:rsidRPr="007E16A4" w:rsidRDefault="005E05CE" w:rsidP="00262EAE">
      <w:pPr>
        <w:widowControl w:val="0"/>
        <w:rPr>
          <w:szCs w:val="22"/>
        </w:rPr>
      </w:pPr>
      <w:r>
        <w:rPr>
          <w:szCs w:val="22"/>
        </w:rPr>
        <w:t>Refixia 500 a.e. stungulyfsstofn og leysir, lausn</w:t>
      </w:r>
    </w:p>
    <w:p w:rsidR="00051071" w:rsidRPr="007E16A4" w:rsidRDefault="005E05CE" w:rsidP="00262EAE">
      <w:pPr>
        <w:widowControl w:val="0"/>
        <w:rPr>
          <w:szCs w:val="22"/>
        </w:rPr>
      </w:pPr>
      <w:r>
        <w:rPr>
          <w:szCs w:val="22"/>
        </w:rPr>
        <w:t>Refixia 1000 a.e. stungulyfsstofn og leysir, lausn</w:t>
      </w:r>
    </w:p>
    <w:p w:rsidR="00812D16" w:rsidRPr="007E16A4" w:rsidRDefault="005E05CE" w:rsidP="00262EAE">
      <w:pPr>
        <w:widowControl w:val="0"/>
        <w:rPr>
          <w:szCs w:val="22"/>
        </w:rPr>
      </w:pPr>
      <w:r>
        <w:rPr>
          <w:szCs w:val="22"/>
        </w:rPr>
        <w:t>Refixia 2000 a.e. stungulyfsstofn og leysir, lausn</w:t>
      </w:r>
    </w:p>
    <w:p w:rsidR="00812D16" w:rsidRPr="007E16A4" w:rsidRDefault="00812D16" w:rsidP="00262EAE">
      <w:pPr>
        <w:rPr>
          <w:iCs/>
          <w:szCs w:val="22"/>
        </w:rPr>
      </w:pPr>
    </w:p>
    <w:p w:rsidR="00812D16" w:rsidRPr="007E16A4" w:rsidRDefault="00812D16" w:rsidP="00262EAE">
      <w:pPr>
        <w:rPr>
          <w:iCs/>
          <w:szCs w:val="22"/>
        </w:rPr>
      </w:pPr>
    </w:p>
    <w:p w:rsidR="00812D16" w:rsidRPr="007E16A4" w:rsidRDefault="00812D16" w:rsidP="00262EAE">
      <w:pPr>
        <w:ind w:left="567" w:hanging="567"/>
        <w:rPr>
          <w:szCs w:val="22"/>
        </w:rPr>
      </w:pPr>
      <w:r>
        <w:rPr>
          <w:b/>
          <w:szCs w:val="22"/>
        </w:rPr>
        <w:t>2.</w:t>
      </w:r>
      <w:r>
        <w:rPr>
          <w:b/>
          <w:szCs w:val="22"/>
        </w:rPr>
        <w:tab/>
        <w:t>INNIHALDSLÝSING</w:t>
      </w:r>
    </w:p>
    <w:p w:rsidR="00812D16" w:rsidRPr="007E16A4" w:rsidRDefault="00812D16" w:rsidP="00262EAE">
      <w:pPr>
        <w:rPr>
          <w:iCs/>
          <w:szCs w:val="22"/>
        </w:rPr>
      </w:pPr>
    </w:p>
    <w:p w:rsidR="00057149" w:rsidRPr="007E16A4" w:rsidRDefault="005E05CE" w:rsidP="00262EAE">
      <w:pPr>
        <w:rPr>
          <w:iCs/>
          <w:szCs w:val="22"/>
          <w:u w:val="single"/>
        </w:rPr>
      </w:pPr>
      <w:r>
        <w:rPr>
          <w:szCs w:val="22"/>
          <w:u w:val="single"/>
        </w:rPr>
        <w:t>Refixia 500 a.e. stungulyfsstofn og leysir, lausn</w:t>
      </w:r>
    </w:p>
    <w:p w:rsidR="00051071" w:rsidRPr="007E16A4" w:rsidRDefault="00051071" w:rsidP="00262EAE">
      <w:r>
        <w:t>Hvert hettuglas inniheldur 500 a.e. af nonacog beta pegol*.</w:t>
      </w:r>
    </w:p>
    <w:p w:rsidR="00051071" w:rsidRPr="007E16A4" w:rsidRDefault="00057149" w:rsidP="00262EAE">
      <w:r>
        <w:t xml:space="preserve">Eftir blöndun inniheldur </w:t>
      </w:r>
      <w:r w:rsidR="00E60951">
        <w:t>1 </w:t>
      </w:r>
      <w:r>
        <w:t>ml af Refixia um það bil 125 a.e. af nonacog beta pegol.</w:t>
      </w:r>
    </w:p>
    <w:p w:rsidR="00051071" w:rsidRPr="007E16A4" w:rsidRDefault="00051071" w:rsidP="00262EAE">
      <w:pPr>
        <w:rPr>
          <w:iCs/>
        </w:rPr>
      </w:pPr>
    </w:p>
    <w:p w:rsidR="00057149" w:rsidRPr="007E16A4" w:rsidRDefault="002F50F7" w:rsidP="00057149">
      <w:pPr>
        <w:rPr>
          <w:iCs/>
        </w:rPr>
      </w:pPr>
      <w:r>
        <w:rPr>
          <w:szCs w:val="22"/>
          <w:u w:val="single"/>
        </w:rPr>
        <w:t>Refixia</w:t>
      </w:r>
      <w:r>
        <w:rPr>
          <w:iCs/>
          <w:u w:val="single"/>
        </w:rPr>
        <w:t xml:space="preserve"> 1000 a.e. stungulyfsstofn og leysir, lausn</w:t>
      </w:r>
    </w:p>
    <w:p w:rsidR="00057149" w:rsidRPr="007E16A4" w:rsidRDefault="00057149" w:rsidP="00057149">
      <w:pPr>
        <w:rPr>
          <w:iCs/>
        </w:rPr>
      </w:pPr>
      <w:r>
        <w:rPr>
          <w:iCs/>
        </w:rPr>
        <w:t>Hvert hettuglas inniheldur 1000 a.e. af nonacog beta pegol</w:t>
      </w:r>
      <w:r>
        <w:t>*</w:t>
      </w:r>
      <w:r>
        <w:rPr>
          <w:iCs/>
        </w:rPr>
        <w:t>.</w:t>
      </w:r>
    </w:p>
    <w:p w:rsidR="00057149" w:rsidRPr="007E16A4" w:rsidRDefault="00057149" w:rsidP="00057149">
      <w:pPr>
        <w:rPr>
          <w:iCs/>
        </w:rPr>
      </w:pPr>
      <w:r>
        <w:rPr>
          <w:iCs/>
        </w:rPr>
        <w:t xml:space="preserve">Eftir blöndun inniheldur </w:t>
      </w:r>
      <w:r w:rsidR="00E60951">
        <w:rPr>
          <w:iCs/>
        </w:rPr>
        <w:t>1 </w:t>
      </w:r>
      <w:r>
        <w:rPr>
          <w:iCs/>
        </w:rPr>
        <w:t>ml af Refixia um það bil 250 a.e. af nonacog beta pegol.</w:t>
      </w:r>
    </w:p>
    <w:p w:rsidR="00057149" w:rsidRPr="007E16A4" w:rsidRDefault="00057149" w:rsidP="00057149">
      <w:pPr>
        <w:rPr>
          <w:iCs/>
        </w:rPr>
      </w:pPr>
    </w:p>
    <w:p w:rsidR="00057149" w:rsidRPr="007E16A4" w:rsidRDefault="002F50F7" w:rsidP="00057149">
      <w:pPr>
        <w:rPr>
          <w:iCs/>
        </w:rPr>
      </w:pPr>
      <w:r>
        <w:rPr>
          <w:szCs w:val="22"/>
          <w:u w:val="single"/>
        </w:rPr>
        <w:t>Refixia</w:t>
      </w:r>
      <w:r>
        <w:rPr>
          <w:iCs/>
          <w:u w:val="single"/>
        </w:rPr>
        <w:t xml:space="preserve"> 2000 a.e. stungulyfsstofn og leysir, lausn</w:t>
      </w:r>
    </w:p>
    <w:p w:rsidR="00057149" w:rsidRPr="007E16A4" w:rsidRDefault="00057149" w:rsidP="00057149">
      <w:pPr>
        <w:rPr>
          <w:iCs/>
        </w:rPr>
      </w:pPr>
      <w:r>
        <w:rPr>
          <w:iCs/>
        </w:rPr>
        <w:t>Hvert hettuglas inniheldur 2000 a.e. af nonacog beta pegol</w:t>
      </w:r>
      <w:r>
        <w:t>*</w:t>
      </w:r>
      <w:r>
        <w:rPr>
          <w:iCs/>
        </w:rPr>
        <w:t>.</w:t>
      </w:r>
    </w:p>
    <w:p w:rsidR="00057149" w:rsidRPr="007E16A4" w:rsidRDefault="00057149" w:rsidP="00057149">
      <w:pPr>
        <w:rPr>
          <w:iCs/>
        </w:rPr>
      </w:pPr>
      <w:r>
        <w:rPr>
          <w:iCs/>
        </w:rPr>
        <w:t xml:space="preserve">Eftir blöndun inniheldur </w:t>
      </w:r>
      <w:r w:rsidR="00E60951">
        <w:rPr>
          <w:iCs/>
        </w:rPr>
        <w:t>1 </w:t>
      </w:r>
      <w:r>
        <w:rPr>
          <w:iCs/>
        </w:rPr>
        <w:t>ml af Refixia um það bil 500 a.e. af nonacog beta pegol.</w:t>
      </w:r>
    </w:p>
    <w:p w:rsidR="00057149" w:rsidRPr="007E16A4" w:rsidRDefault="00057149" w:rsidP="00057149">
      <w:pPr>
        <w:rPr>
          <w:iCs/>
        </w:rPr>
      </w:pPr>
    </w:p>
    <w:p w:rsidR="00341A3D" w:rsidRPr="007E16A4" w:rsidRDefault="00341A3D" w:rsidP="00057149">
      <w:pPr>
        <w:rPr>
          <w:bCs/>
        </w:rPr>
      </w:pPr>
      <w:r>
        <w:rPr>
          <w:bCs/>
        </w:rPr>
        <w:t>*raðbrigða manna storkuþáttur IX, framleiddur með raðbrigða DNA tækni í CHO (e. Chinese Hamster Ovary) frumum, samtengt 40 kDa pólýetýlenglýkóli (PEG).</w:t>
      </w:r>
    </w:p>
    <w:p w:rsidR="00341A3D" w:rsidRPr="007E16A4" w:rsidRDefault="00341A3D" w:rsidP="00057149">
      <w:pPr>
        <w:rPr>
          <w:iCs/>
        </w:rPr>
      </w:pPr>
    </w:p>
    <w:p w:rsidR="00051071" w:rsidRPr="007E16A4" w:rsidRDefault="00051071" w:rsidP="00262EAE">
      <w:pPr>
        <w:rPr>
          <w:iCs/>
        </w:rPr>
      </w:pPr>
      <w:r>
        <w:rPr>
          <w:iCs/>
        </w:rPr>
        <w:t>Virknin (alþjóðlegar einingar) er ákvörðuð með einsstigs stork</w:t>
      </w:r>
      <w:r w:rsidR="00323837">
        <w:rPr>
          <w:iCs/>
        </w:rPr>
        <w:t>u</w:t>
      </w:r>
      <w:r>
        <w:rPr>
          <w:iCs/>
        </w:rPr>
        <w:t xml:space="preserve">prófi Evrópsku lyfjaskrárinnar. </w:t>
      </w:r>
      <w:r w:rsidR="00FB01BF">
        <w:rPr>
          <w:iCs/>
        </w:rPr>
        <w:t xml:space="preserve">Sértæk </w:t>
      </w:r>
      <w:r>
        <w:rPr>
          <w:iCs/>
        </w:rPr>
        <w:t xml:space="preserve">virkni </w:t>
      </w:r>
      <w:r>
        <w:t xml:space="preserve">Refixia </w:t>
      </w:r>
      <w:r>
        <w:rPr>
          <w:iCs/>
        </w:rPr>
        <w:t>er um það bil 152 a.e./mg prótein.</w:t>
      </w:r>
    </w:p>
    <w:p w:rsidR="00051071" w:rsidRPr="007E16A4" w:rsidRDefault="00051071" w:rsidP="00262EAE">
      <w:pPr>
        <w:rPr>
          <w:iCs/>
        </w:rPr>
      </w:pPr>
    </w:p>
    <w:p w:rsidR="003B3184" w:rsidRPr="00942790" w:rsidRDefault="005E05CE" w:rsidP="00262EAE">
      <w:pPr>
        <w:rPr>
          <w:bCs/>
        </w:rPr>
      </w:pPr>
      <w:r>
        <w:t xml:space="preserve">Refixia er hreinsaður </w:t>
      </w:r>
      <w:r w:rsidR="00FB01BF">
        <w:t xml:space="preserve">raðbrigða </w:t>
      </w:r>
      <w:r>
        <w:t xml:space="preserve">manna storkuþáttur IX (rFIX), með 40 kDa pólýetýlenglýkóli (PEG) </w:t>
      </w:r>
      <w:r>
        <w:rPr>
          <w:bCs/>
        </w:rPr>
        <w:t xml:space="preserve">sem er tengt sértækt við </w:t>
      </w:r>
      <w:r w:rsidR="00FB01BF">
        <w:rPr>
          <w:bCs/>
        </w:rPr>
        <w:t xml:space="preserve">ákveðnar </w:t>
      </w:r>
      <w:r>
        <w:rPr>
          <w:bCs/>
        </w:rPr>
        <w:t>N</w:t>
      </w:r>
      <w:r w:rsidR="00FB01BF">
        <w:rPr>
          <w:bCs/>
        </w:rPr>
        <w:noBreakHyphen/>
      </w:r>
      <w:r>
        <w:rPr>
          <w:bCs/>
        </w:rPr>
        <w:t>tengdar fjölsykrur í rFIX virkjunarpeptíðinu.</w:t>
      </w:r>
      <w:r>
        <w:t xml:space="preserve"> </w:t>
      </w:r>
      <w:r w:rsidR="00E60951">
        <w:t>Þegar Refixia er virkjað er virkjunarpeptíðið, þ.m.t. 40 kDa pólýetýlen-glýcólhlutinn, klofið frá þannig að upprunalegi virkjaði storkuþáttur IX stendur eftir. Upprunaleg amínósýruröð rFIX í Refixia er nákvæmlega eins og Ala148 samsætuform</w:t>
      </w:r>
      <w:r w:rsidR="004C536C">
        <w:t xml:space="preserve"> storkuþáttar IX úr plasma manna.</w:t>
      </w:r>
      <w:r>
        <w:rPr>
          <w:bCs/>
        </w:rPr>
        <w:t xml:space="preserve"> Engin aukaefni frá mönnum eða úr dýraríkinu eru notuð </w:t>
      </w:r>
      <w:r w:rsidR="00FB01BF">
        <w:rPr>
          <w:bCs/>
        </w:rPr>
        <w:t>við</w:t>
      </w:r>
      <w:r>
        <w:rPr>
          <w:bCs/>
        </w:rPr>
        <w:t xml:space="preserve"> frumuræktun, hreinsun, tengingu eða samsetningu Refixia.</w:t>
      </w:r>
    </w:p>
    <w:p w:rsidR="00341A3D" w:rsidRPr="00942790" w:rsidRDefault="00341A3D" w:rsidP="00262EAE"/>
    <w:p w:rsidR="00057149" w:rsidRPr="00942790" w:rsidRDefault="00057149" w:rsidP="00057149">
      <w:pPr>
        <w:rPr>
          <w:u w:val="single"/>
        </w:rPr>
      </w:pPr>
      <w:r>
        <w:rPr>
          <w:u w:val="single"/>
        </w:rPr>
        <w:t>Hjálparefni með þekkta verkun</w:t>
      </w:r>
    </w:p>
    <w:p w:rsidR="00057149" w:rsidRPr="00942790" w:rsidRDefault="00057149" w:rsidP="00057149">
      <w:pPr>
        <w:rPr>
          <w:u w:val="single"/>
        </w:rPr>
      </w:pPr>
      <w:r>
        <w:t>Hvert hettuglas inniheldur minna en 1 mmól af natríum (23 mg).</w:t>
      </w:r>
    </w:p>
    <w:p w:rsidR="00057149" w:rsidRPr="00942790" w:rsidRDefault="00057149" w:rsidP="00262EAE"/>
    <w:p w:rsidR="00611AE7" w:rsidRPr="00942790" w:rsidRDefault="00051071" w:rsidP="00262EAE">
      <w:r>
        <w:t>Sjá lista yfir öll hjálparefni í kafla</w:t>
      </w:r>
      <w:r w:rsidR="00323837">
        <w:t> </w:t>
      </w:r>
      <w:r>
        <w:t>6.1.</w:t>
      </w:r>
    </w:p>
    <w:p w:rsidR="00812D16" w:rsidRPr="00942790" w:rsidRDefault="00812D16" w:rsidP="00262EAE">
      <w:pPr>
        <w:rPr>
          <w:szCs w:val="22"/>
        </w:rPr>
      </w:pPr>
    </w:p>
    <w:p w:rsidR="00812D16" w:rsidRPr="00942790" w:rsidRDefault="00812D16" w:rsidP="00262EAE">
      <w:pPr>
        <w:rPr>
          <w:szCs w:val="22"/>
        </w:rPr>
      </w:pPr>
    </w:p>
    <w:p w:rsidR="00812D16" w:rsidRPr="007E16A4" w:rsidRDefault="00812D16" w:rsidP="00262EAE">
      <w:pPr>
        <w:ind w:left="567" w:hanging="567"/>
        <w:rPr>
          <w:b/>
          <w:szCs w:val="22"/>
        </w:rPr>
      </w:pPr>
      <w:r>
        <w:rPr>
          <w:b/>
          <w:szCs w:val="22"/>
        </w:rPr>
        <w:t>3.</w:t>
      </w:r>
      <w:r>
        <w:rPr>
          <w:b/>
          <w:szCs w:val="22"/>
        </w:rPr>
        <w:tab/>
        <w:t>LYFJAFORM</w:t>
      </w:r>
    </w:p>
    <w:p w:rsidR="00812D16" w:rsidRPr="007E16A4" w:rsidRDefault="00812D16" w:rsidP="00262EAE">
      <w:pPr>
        <w:rPr>
          <w:szCs w:val="22"/>
        </w:rPr>
      </w:pPr>
    </w:p>
    <w:p w:rsidR="00257CF8" w:rsidRPr="007E16A4" w:rsidRDefault="00257CF8" w:rsidP="00262EAE">
      <w:pPr>
        <w:rPr>
          <w:szCs w:val="22"/>
        </w:rPr>
      </w:pPr>
      <w:r>
        <w:rPr>
          <w:szCs w:val="22"/>
        </w:rPr>
        <w:t>Stungulyfsstofn og leysir, lausn.</w:t>
      </w:r>
    </w:p>
    <w:p w:rsidR="00257CF8" w:rsidRPr="007E16A4" w:rsidRDefault="00257CF8" w:rsidP="00262EAE">
      <w:pPr>
        <w:rPr>
          <w:szCs w:val="22"/>
        </w:rPr>
      </w:pPr>
    </w:p>
    <w:p w:rsidR="00257CF8" w:rsidRPr="007E16A4" w:rsidRDefault="00057149" w:rsidP="00262EAE">
      <w:pPr>
        <w:rPr>
          <w:szCs w:val="22"/>
          <w:lang w:val="nb-NO"/>
        </w:rPr>
      </w:pPr>
      <w:r>
        <w:rPr>
          <w:szCs w:val="22"/>
        </w:rPr>
        <w:t>Duftið er hvítt til beinhvítt.</w:t>
      </w:r>
    </w:p>
    <w:p w:rsidR="00257CF8" w:rsidRPr="007E16A4" w:rsidRDefault="00257CF8" w:rsidP="00262EAE">
      <w:pPr>
        <w:rPr>
          <w:szCs w:val="22"/>
          <w:lang w:val="nb-NO"/>
        </w:rPr>
      </w:pPr>
    </w:p>
    <w:p w:rsidR="00257CF8" w:rsidRPr="007E16A4" w:rsidRDefault="00057149" w:rsidP="00262EAE">
      <w:pPr>
        <w:rPr>
          <w:szCs w:val="22"/>
          <w:lang w:val="nb-NO"/>
        </w:rPr>
      </w:pPr>
      <w:r>
        <w:rPr>
          <w:szCs w:val="22"/>
        </w:rPr>
        <w:t>Leysirinn er tær og litlaus.</w:t>
      </w:r>
    </w:p>
    <w:p w:rsidR="00B0379E" w:rsidRPr="007E16A4" w:rsidRDefault="00B0379E" w:rsidP="00262EAE">
      <w:pPr>
        <w:rPr>
          <w:szCs w:val="22"/>
          <w:lang w:val="nb-NO"/>
        </w:rPr>
      </w:pPr>
    </w:p>
    <w:p w:rsidR="00B27925" w:rsidRPr="007E16A4" w:rsidRDefault="00B27925" w:rsidP="00B27925">
      <w:pPr>
        <w:rPr>
          <w:szCs w:val="22"/>
          <w:lang w:val="nb-NO"/>
        </w:rPr>
      </w:pPr>
      <w:r>
        <w:rPr>
          <w:szCs w:val="22"/>
        </w:rPr>
        <w:t>pH-gildi: 6</w:t>
      </w:r>
      <w:r w:rsidR="00323837">
        <w:rPr>
          <w:szCs w:val="22"/>
        </w:rPr>
        <w:t>,</w:t>
      </w:r>
      <w:r>
        <w:rPr>
          <w:szCs w:val="22"/>
        </w:rPr>
        <w:t>4.</w:t>
      </w:r>
    </w:p>
    <w:p w:rsidR="00B27925" w:rsidRPr="007E16A4" w:rsidRDefault="00B27925" w:rsidP="00B27925">
      <w:pPr>
        <w:rPr>
          <w:szCs w:val="22"/>
          <w:lang w:val="nb-NO"/>
        </w:rPr>
      </w:pPr>
    </w:p>
    <w:p w:rsidR="00257CF8" w:rsidRPr="007E16A4" w:rsidRDefault="00B27925" w:rsidP="00B27925">
      <w:pPr>
        <w:rPr>
          <w:szCs w:val="22"/>
          <w:lang w:val="nb-NO"/>
        </w:rPr>
      </w:pPr>
      <w:r>
        <w:rPr>
          <w:szCs w:val="22"/>
        </w:rPr>
        <w:t>Osmólalstyrkur: 272 mOsm</w:t>
      </w:r>
      <w:r w:rsidR="00FB01BF">
        <w:rPr>
          <w:szCs w:val="22"/>
        </w:rPr>
        <w:t>ó</w:t>
      </w:r>
      <w:r>
        <w:rPr>
          <w:szCs w:val="22"/>
        </w:rPr>
        <w:t>l/kg.</w:t>
      </w:r>
    </w:p>
    <w:p w:rsidR="00B27925" w:rsidRPr="007E16A4" w:rsidRDefault="00B27925" w:rsidP="00B27925">
      <w:pPr>
        <w:rPr>
          <w:szCs w:val="22"/>
          <w:lang w:val="nb-NO"/>
        </w:rPr>
      </w:pPr>
    </w:p>
    <w:p w:rsidR="00B27925" w:rsidRPr="007E16A4" w:rsidRDefault="00B27925" w:rsidP="00B27925">
      <w:pPr>
        <w:rPr>
          <w:szCs w:val="22"/>
          <w:lang w:val="nb-NO"/>
        </w:rPr>
      </w:pPr>
    </w:p>
    <w:p w:rsidR="00812D16" w:rsidRPr="007E16A4" w:rsidRDefault="00812D16" w:rsidP="00262EAE">
      <w:pPr>
        <w:ind w:left="567" w:hanging="567"/>
        <w:rPr>
          <w:caps/>
          <w:szCs w:val="22"/>
          <w:lang w:val="nb-NO"/>
        </w:rPr>
      </w:pPr>
      <w:r>
        <w:rPr>
          <w:b/>
          <w:caps/>
          <w:szCs w:val="22"/>
        </w:rPr>
        <w:t>4.</w:t>
      </w:r>
      <w:r>
        <w:rPr>
          <w:b/>
          <w:caps/>
          <w:szCs w:val="22"/>
        </w:rPr>
        <w:tab/>
      </w:r>
      <w:r>
        <w:rPr>
          <w:b/>
          <w:szCs w:val="22"/>
        </w:rPr>
        <w:t>KLÍNÍSKAR UPPLÝSINGAR</w:t>
      </w:r>
    </w:p>
    <w:p w:rsidR="00812D16" w:rsidRPr="007E16A4" w:rsidRDefault="00812D16" w:rsidP="00262EAE">
      <w:pPr>
        <w:rPr>
          <w:szCs w:val="22"/>
          <w:lang w:val="nb-NO"/>
        </w:rPr>
      </w:pPr>
    </w:p>
    <w:p w:rsidR="00812D16" w:rsidRPr="007E16A4" w:rsidRDefault="00812D16" w:rsidP="00262EAE">
      <w:pPr>
        <w:ind w:left="567" w:hanging="567"/>
        <w:outlineLvl w:val="0"/>
        <w:rPr>
          <w:szCs w:val="22"/>
          <w:lang w:val="nb-NO"/>
        </w:rPr>
      </w:pPr>
      <w:r>
        <w:rPr>
          <w:b/>
          <w:szCs w:val="22"/>
        </w:rPr>
        <w:t>4.1</w:t>
      </w:r>
      <w:r>
        <w:rPr>
          <w:b/>
          <w:szCs w:val="22"/>
        </w:rPr>
        <w:tab/>
        <w:t>Ábendingar</w:t>
      </w:r>
    </w:p>
    <w:p w:rsidR="00812D16" w:rsidRPr="007E16A4" w:rsidRDefault="00812D16" w:rsidP="00262EAE">
      <w:pPr>
        <w:rPr>
          <w:szCs w:val="22"/>
          <w:lang w:val="nb-NO"/>
        </w:rPr>
      </w:pPr>
    </w:p>
    <w:p w:rsidR="009A0A6E" w:rsidRPr="00942790" w:rsidRDefault="009A0A6E" w:rsidP="00262EAE">
      <w:pPr>
        <w:rPr>
          <w:szCs w:val="22"/>
        </w:rPr>
      </w:pPr>
      <w:r>
        <w:rPr>
          <w:szCs w:val="22"/>
        </w:rPr>
        <w:t>Fyrirbyggjandi meðferð og meðferð við blæðingum hjá sjúklingum</w:t>
      </w:r>
      <w:r w:rsidR="004C536C">
        <w:rPr>
          <w:szCs w:val="22"/>
        </w:rPr>
        <w:t xml:space="preserve"> 12 ára og eldri</w:t>
      </w:r>
      <w:r>
        <w:rPr>
          <w:szCs w:val="22"/>
        </w:rPr>
        <w:t xml:space="preserve"> með dreyrasýki B (meðfæddur skortur á storkuþætti IX). </w:t>
      </w:r>
    </w:p>
    <w:p w:rsidR="00812D16" w:rsidRPr="00942790" w:rsidRDefault="00812D16" w:rsidP="00262EAE">
      <w:pPr>
        <w:rPr>
          <w:szCs w:val="22"/>
        </w:rPr>
      </w:pPr>
    </w:p>
    <w:p w:rsidR="00812D16" w:rsidRPr="00942790" w:rsidRDefault="00855481" w:rsidP="00262EAE">
      <w:pPr>
        <w:outlineLvl w:val="0"/>
        <w:rPr>
          <w:b/>
          <w:szCs w:val="22"/>
        </w:rPr>
      </w:pPr>
      <w:r>
        <w:rPr>
          <w:b/>
          <w:szCs w:val="22"/>
        </w:rPr>
        <w:t>4.2</w:t>
      </w:r>
      <w:r>
        <w:rPr>
          <w:b/>
          <w:szCs w:val="22"/>
        </w:rPr>
        <w:tab/>
        <w:t>Skammtar og lyfjagjöf</w:t>
      </w:r>
    </w:p>
    <w:p w:rsidR="00812D16" w:rsidRPr="00942790" w:rsidRDefault="00812D16" w:rsidP="00262EAE">
      <w:pPr>
        <w:rPr>
          <w:szCs w:val="22"/>
        </w:rPr>
      </w:pPr>
    </w:p>
    <w:p w:rsidR="00127600" w:rsidRPr="00942790" w:rsidRDefault="00127600" w:rsidP="00262EAE">
      <w:pPr>
        <w:autoSpaceDE w:val="0"/>
        <w:autoSpaceDN w:val="0"/>
        <w:adjustRightInd w:val="0"/>
        <w:rPr>
          <w:szCs w:val="22"/>
        </w:rPr>
      </w:pPr>
      <w:r>
        <w:rPr>
          <w:szCs w:val="22"/>
        </w:rPr>
        <w:t xml:space="preserve">Meðferð skal vera undir eftirliti læknis með reynslu </w:t>
      </w:r>
      <w:r w:rsidR="001517FF">
        <w:rPr>
          <w:szCs w:val="22"/>
        </w:rPr>
        <w:t>af</w:t>
      </w:r>
      <w:r>
        <w:rPr>
          <w:szCs w:val="22"/>
        </w:rPr>
        <w:t xml:space="preserve"> meðferð dreyrasýki.</w:t>
      </w:r>
    </w:p>
    <w:p w:rsidR="00127600" w:rsidRPr="00942790" w:rsidRDefault="00127600" w:rsidP="00262EAE">
      <w:pPr>
        <w:autoSpaceDE w:val="0"/>
        <w:autoSpaceDN w:val="0"/>
        <w:adjustRightInd w:val="0"/>
        <w:rPr>
          <w:szCs w:val="22"/>
        </w:rPr>
      </w:pPr>
    </w:p>
    <w:p w:rsidR="00127600" w:rsidRPr="00942790" w:rsidRDefault="00127600" w:rsidP="00262EAE">
      <w:pPr>
        <w:autoSpaceDE w:val="0"/>
        <w:autoSpaceDN w:val="0"/>
        <w:adjustRightInd w:val="0"/>
        <w:rPr>
          <w:szCs w:val="22"/>
          <w:u w:val="single"/>
        </w:rPr>
      </w:pPr>
      <w:r>
        <w:rPr>
          <w:szCs w:val="22"/>
          <w:u w:val="single"/>
        </w:rPr>
        <w:t>Sjúklingar sem hafa</w:t>
      </w:r>
      <w:r w:rsidR="001517FF">
        <w:rPr>
          <w:szCs w:val="22"/>
          <w:u w:val="single"/>
        </w:rPr>
        <w:t xml:space="preserve"> ekki</w:t>
      </w:r>
      <w:r>
        <w:rPr>
          <w:szCs w:val="22"/>
          <w:u w:val="single"/>
        </w:rPr>
        <w:t xml:space="preserve"> fengið meðferð áður </w:t>
      </w:r>
    </w:p>
    <w:p w:rsidR="00127600" w:rsidRPr="00942790" w:rsidRDefault="00127600" w:rsidP="00262EAE">
      <w:pPr>
        <w:autoSpaceDE w:val="0"/>
        <w:autoSpaceDN w:val="0"/>
        <w:adjustRightInd w:val="0"/>
        <w:rPr>
          <w:szCs w:val="22"/>
          <w:u w:val="single"/>
        </w:rPr>
      </w:pPr>
      <w:r>
        <w:rPr>
          <w:szCs w:val="22"/>
        </w:rPr>
        <w:t>Ekki hefur enn verið sýnt fram á öryggi og verkun Refixia hjá sjúklingum sem hafa</w:t>
      </w:r>
      <w:r w:rsidR="001517FF">
        <w:rPr>
          <w:szCs w:val="22"/>
        </w:rPr>
        <w:t xml:space="preserve"> ekki</w:t>
      </w:r>
      <w:r>
        <w:rPr>
          <w:szCs w:val="22"/>
        </w:rPr>
        <w:t xml:space="preserve"> fengið meðferð áður.</w:t>
      </w:r>
    </w:p>
    <w:p w:rsidR="00B0379E" w:rsidRPr="00942790" w:rsidRDefault="00B0379E" w:rsidP="00262EAE">
      <w:pPr>
        <w:autoSpaceDE w:val="0"/>
        <w:autoSpaceDN w:val="0"/>
        <w:adjustRightInd w:val="0"/>
        <w:rPr>
          <w:szCs w:val="22"/>
          <w:u w:val="single"/>
        </w:rPr>
      </w:pPr>
    </w:p>
    <w:p w:rsidR="00506160" w:rsidRPr="00942790" w:rsidRDefault="001A2F11" w:rsidP="00262EAE">
      <w:pPr>
        <w:autoSpaceDE w:val="0"/>
        <w:autoSpaceDN w:val="0"/>
        <w:adjustRightInd w:val="0"/>
        <w:rPr>
          <w:szCs w:val="22"/>
          <w:u w:val="single"/>
        </w:rPr>
      </w:pPr>
      <w:r>
        <w:rPr>
          <w:szCs w:val="22"/>
          <w:u w:val="single"/>
        </w:rPr>
        <w:t>Eftirlit með meðferð</w:t>
      </w:r>
    </w:p>
    <w:p w:rsidR="00506160" w:rsidRPr="00942790" w:rsidRDefault="00892111" w:rsidP="00262EAE">
      <w:pPr>
        <w:autoSpaceDE w:val="0"/>
        <w:autoSpaceDN w:val="0"/>
        <w:adjustRightInd w:val="0"/>
        <w:rPr>
          <w:szCs w:val="22"/>
          <w:u w:val="single"/>
        </w:rPr>
      </w:pPr>
      <w:r>
        <w:rPr>
          <w:szCs w:val="22"/>
        </w:rPr>
        <w:t xml:space="preserve">Ekki er þörf á reglulegu eftirliti með virknistigi storkuþáttar IX vegna skammtaaðlögunar. Skammtaaðlögun fór ekki fram í </w:t>
      </w:r>
      <w:r w:rsidR="00BB050A">
        <w:rPr>
          <w:szCs w:val="22"/>
        </w:rPr>
        <w:t>klínískum prófunum</w:t>
      </w:r>
      <w:r>
        <w:rPr>
          <w:szCs w:val="22"/>
        </w:rPr>
        <w:t xml:space="preserve">. Lágstyrkur storkuþáttar IX í jafnvægi var að meðaltali yfir 15% hjá öllum aldurshópum, nánari upplýsingar </w:t>
      </w:r>
      <w:r w:rsidR="00323837">
        <w:rPr>
          <w:szCs w:val="22"/>
        </w:rPr>
        <w:t>eru</w:t>
      </w:r>
      <w:r>
        <w:rPr>
          <w:szCs w:val="22"/>
        </w:rPr>
        <w:t xml:space="preserve"> í kafla</w:t>
      </w:r>
      <w:r w:rsidR="00323837">
        <w:rPr>
          <w:szCs w:val="22"/>
        </w:rPr>
        <w:t> </w:t>
      </w:r>
      <w:r>
        <w:rPr>
          <w:szCs w:val="22"/>
        </w:rPr>
        <w:t xml:space="preserve">5.2. </w:t>
      </w:r>
    </w:p>
    <w:p w:rsidR="00506160" w:rsidRPr="00942790" w:rsidRDefault="00506160" w:rsidP="00262EAE">
      <w:pPr>
        <w:autoSpaceDE w:val="0"/>
        <w:autoSpaceDN w:val="0"/>
        <w:adjustRightInd w:val="0"/>
        <w:rPr>
          <w:szCs w:val="22"/>
        </w:rPr>
      </w:pPr>
    </w:p>
    <w:p w:rsidR="00506160" w:rsidRPr="00942790" w:rsidRDefault="0057602F" w:rsidP="00262EAE">
      <w:pPr>
        <w:autoSpaceDE w:val="0"/>
        <w:autoSpaceDN w:val="0"/>
        <w:adjustRightInd w:val="0"/>
        <w:rPr>
          <w:szCs w:val="22"/>
        </w:rPr>
      </w:pPr>
      <w:r>
        <w:rPr>
          <w:szCs w:val="22"/>
        </w:rPr>
        <w:t>Vegna víxlverkunar pólýetýlenglýkóls (PEG) við ýmsa aPTT-hvarfmiðla í einsstigs storkuprófinu er mælt með því að nota litmyndunarpróf (t.d. Rox Factor IX eða Biophen) þegar þörf er á eftirliti. Ef ekki er unnt að nota litmyndunarpróf er mælt með því að nota einsstigs storkupróf með aPTT</w:t>
      </w:r>
      <w:r w:rsidR="00BC4242">
        <w:rPr>
          <w:szCs w:val="22"/>
        </w:rPr>
        <w:noBreakHyphen/>
      </w:r>
      <w:r>
        <w:rPr>
          <w:szCs w:val="22"/>
        </w:rPr>
        <w:t xml:space="preserve">hvarfmiðli </w:t>
      </w:r>
      <w:r w:rsidR="00BC4242">
        <w:rPr>
          <w:szCs w:val="22"/>
        </w:rPr>
        <w:t xml:space="preserve">(t.d. Cephascreen) </w:t>
      </w:r>
      <w:r>
        <w:rPr>
          <w:szCs w:val="22"/>
        </w:rPr>
        <w:t xml:space="preserve">sem metið er hæft til notkunar með Refixia. Vitað er að niðurstöður einsstigs storkuprófs eru mjög háðar aPTT-hvarfmiðlinum og þeim </w:t>
      </w:r>
      <w:r w:rsidR="003D649C">
        <w:rPr>
          <w:szCs w:val="22"/>
        </w:rPr>
        <w:t xml:space="preserve">viðmiðunarstaðli </w:t>
      </w:r>
      <w:r>
        <w:rPr>
          <w:szCs w:val="22"/>
        </w:rPr>
        <w:t>sem notaður er, þegar um er að ræða lyf sem innihalda breytta langverkandi storkuþætti. Þegar um Refixia er að ræða valda sumir hvarfmiðlar vanmati (30–50%), hins vegar valda flestir hvarfmiðlar sem innihalda kís</w:t>
      </w:r>
      <w:r w:rsidR="003D649C">
        <w:rPr>
          <w:szCs w:val="22"/>
        </w:rPr>
        <w:t>i</w:t>
      </w:r>
      <w:r>
        <w:rPr>
          <w:szCs w:val="22"/>
        </w:rPr>
        <w:t>l</w:t>
      </w:r>
      <w:r w:rsidR="003D649C">
        <w:rPr>
          <w:szCs w:val="22"/>
        </w:rPr>
        <w:t>tvíoxíð</w:t>
      </w:r>
      <w:r>
        <w:rPr>
          <w:szCs w:val="22"/>
        </w:rPr>
        <w:t xml:space="preserve"> verulegu ofmati á virkni storkuþáttar IX (yfir 400%). Af þeim sökum ætti að forðast hvarfmiðla sem byggðir eru á kís</w:t>
      </w:r>
      <w:r w:rsidR="003D649C">
        <w:rPr>
          <w:szCs w:val="22"/>
        </w:rPr>
        <w:t>i</w:t>
      </w:r>
      <w:r>
        <w:rPr>
          <w:szCs w:val="22"/>
        </w:rPr>
        <w:t>l</w:t>
      </w:r>
      <w:r w:rsidR="003D649C">
        <w:rPr>
          <w:szCs w:val="22"/>
        </w:rPr>
        <w:t>tvíoxíð</w:t>
      </w:r>
      <w:r>
        <w:rPr>
          <w:szCs w:val="22"/>
        </w:rPr>
        <w:t>grunni. Mælt er með að nota tilvísunarrannsóknarstofu þegar ekki er hægt að framkvæma litmyndunarpróf eða viðurkennt einsstigs storkupróf á staðnum.</w:t>
      </w:r>
    </w:p>
    <w:p w:rsidR="00506160" w:rsidRPr="00942790" w:rsidRDefault="00506160" w:rsidP="00262EAE">
      <w:pPr>
        <w:autoSpaceDE w:val="0"/>
        <w:autoSpaceDN w:val="0"/>
        <w:adjustRightInd w:val="0"/>
        <w:rPr>
          <w:szCs w:val="22"/>
        </w:rPr>
      </w:pPr>
    </w:p>
    <w:p w:rsidR="00127600" w:rsidRPr="00942790" w:rsidRDefault="00127600" w:rsidP="00262EAE">
      <w:pPr>
        <w:autoSpaceDE w:val="0"/>
        <w:autoSpaceDN w:val="0"/>
        <w:adjustRightInd w:val="0"/>
        <w:rPr>
          <w:szCs w:val="22"/>
          <w:u w:val="single"/>
        </w:rPr>
      </w:pPr>
      <w:r>
        <w:rPr>
          <w:szCs w:val="22"/>
          <w:u w:val="single"/>
        </w:rPr>
        <w:t>Skammtar</w:t>
      </w:r>
    </w:p>
    <w:p w:rsidR="005D563B" w:rsidRPr="00942790" w:rsidRDefault="005D563B" w:rsidP="00262EAE">
      <w:pPr>
        <w:autoSpaceDE w:val="0"/>
        <w:autoSpaceDN w:val="0"/>
        <w:adjustRightInd w:val="0"/>
        <w:rPr>
          <w:szCs w:val="22"/>
        </w:rPr>
      </w:pPr>
      <w:r>
        <w:rPr>
          <w:szCs w:val="22"/>
        </w:rPr>
        <w:t xml:space="preserve">Fjöldi eininga af storkuþætti IX </w:t>
      </w:r>
      <w:r w:rsidR="001517FF">
        <w:rPr>
          <w:szCs w:val="22"/>
        </w:rPr>
        <w:t xml:space="preserve">sem gefnar eru </w:t>
      </w:r>
      <w:r>
        <w:rPr>
          <w:szCs w:val="22"/>
        </w:rPr>
        <w:t xml:space="preserve">er </w:t>
      </w:r>
      <w:r w:rsidR="001517FF">
        <w:rPr>
          <w:szCs w:val="22"/>
        </w:rPr>
        <w:t xml:space="preserve">tilgreindur </w:t>
      </w:r>
      <w:r>
        <w:rPr>
          <w:szCs w:val="22"/>
        </w:rPr>
        <w:t>í alþjóðlegum einingum (a.e.)</w:t>
      </w:r>
      <w:r w:rsidR="001517FF">
        <w:rPr>
          <w:szCs w:val="22"/>
        </w:rPr>
        <w:t>,</w:t>
      </w:r>
      <w:r>
        <w:rPr>
          <w:szCs w:val="22"/>
        </w:rPr>
        <w:t xml:space="preserve"> sem </w:t>
      </w:r>
      <w:r w:rsidR="001517FF">
        <w:rPr>
          <w:szCs w:val="22"/>
        </w:rPr>
        <w:t xml:space="preserve">tengjast </w:t>
      </w:r>
      <w:r w:rsidR="001517FF" w:rsidRPr="0008596A">
        <w:rPr>
          <w:bCs/>
          <w:iCs/>
          <w:szCs w:val="22"/>
        </w:rPr>
        <w:t xml:space="preserve">núverandi WHO staðli </w:t>
      </w:r>
      <w:r>
        <w:rPr>
          <w:szCs w:val="22"/>
        </w:rPr>
        <w:t xml:space="preserve">fyrir lyf sem innihalda storkuþátt IX. Virkni storkuþáttar IX </w:t>
      </w:r>
      <w:r w:rsidR="00BC4242">
        <w:rPr>
          <w:szCs w:val="22"/>
        </w:rPr>
        <w:t xml:space="preserve">í plasma </w:t>
      </w:r>
      <w:r w:rsidR="001517FF" w:rsidRPr="0008596A">
        <w:rPr>
          <w:bCs/>
          <w:iCs/>
          <w:szCs w:val="22"/>
        </w:rPr>
        <w:t>er tilgreind annaðhvort sem hundraðshluti (í hlutfalli við eðlileg gildi í plasma) eða í alþjóðlegum einingum (sbr.</w:t>
      </w:r>
      <w:r w:rsidR="001517FF">
        <w:rPr>
          <w:bCs/>
          <w:iCs/>
          <w:szCs w:val="22"/>
        </w:rPr>
        <w:t xml:space="preserve"> alþjóðlegan staðal fyrir</w:t>
      </w:r>
      <w:r>
        <w:rPr>
          <w:szCs w:val="22"/>
        </w:rPr>
        <w:t xml:space="preserve"> storkuþátt IX í </w:t>
      </w:r>
      <w:r w:rsidR="001517FF">
        <w:rPr>
          <w:szCs w:val="22"/>
        </w:rPr>
        <w:t>plasma</w:t>
      </w:r>
      <w:r>
        <w:rPr>
          <w:szCs w:val="22"/>
        </w:rPr>
        <w:t>).</w:t>
      </w:r>
    </w:p>
    <w:p w:rsidR="0027797B" w:rsidRPr="00942790" w:rsidRDefault="0027797B" w:rsidP="00262EAE">
      <w:pPr>
        <w:autoSpaceDE w:val="0"/>
        <w:autoSpaceDN w:val="0"/>
        <w:adjustRightInd w:val="0"/>
        <w:rPr>
          <w:szCs w:val="22"/>
        </w:rPr>
      </w:pPr>
    </w:p>
    <w:p w:rsidR="00C53EB9" w:rsidRPr="00942790" w:rsidRDefault="004C536C" w:rsidP="00262EAE">
      <w:pPr>
        <w:autoSpaceDE w:val="0"/>
        <w:autoSpaceDN w:val="0"/>
        <w:adjustRightInd w:val="0"/>
        <w:rPr>
          <w:szCs w:val="22"/>
        </w:rPr>
      </w:pPr>
      <w:r>
        <w:rPr>
          <w:i/>
          <w:szCs w:val="22"/>
          <w:u w:val="single"/>
        </w:rPr>
        <w:t>F</w:t>
      </w:r>
      <w:r w:rsidR="00C53EB9">
        <w:rPr>
          <w:i/>
          <w:szCs w:val="22"/>
          <w:u w:val="single"/>
        </w:rPr>
        <w:t>yrirbyggjandi meðferð</w:t>
      </w:r>
    </w:p>
    <w:p w:rsidR="00C53EB9" w:rsidRDefault="00C53EB9" w:rsidP="00262EAE">
      <w:pPr>
        <w:autoSpaceDE w:val="0"/>
        <w:autoSpaceDN w:val="0"/>
        <w:adjustRightInd w:val="0"/>
        <w:rPr>
          <w:szCs w:val="22"/>
        </w:rPr>
      </w:pPr>
      <w:r>
        <w:rPr>
          <w:szCs w:val="22"/>
        </w:rPr>
        <w:t>40 a.e./kg líkamsþyngdar einu sinni í viku.</w:t>
      </w:r>
    </w:p>
    <w:p w:rsidR="004C536C" w:rsidRPr="00942790" w:rsidRDefault="004C536C" w:rsidP="00262EAE">
      <w:pPr>
        <w:autoSpaceDE w:val="0"/>
        <w:autoSpaceDN w:val="0"/>
        <w:adjustRightInd w:val="0"/>
        <w:rPr>
          <w:szCs w:val="22"/>
        </w:rPr>
      </w:pPr>
      <w:r>
        <w:rPr>
          <w:szCs w:val="22"/>
        </w:rPr>
        <w:t>Íhuga má aðlögun skammta og skömmtunartíma út frá þeim gildum FIX sem nást og blæðingartilhneigingu hvers einstaklings. Lægstu gildi sem náðust með vikulegri meðferð með skammtinum 40 a.e./kg eru tek</w:t>
      </w:r>
      <w:r w:rsidR="00E62693">
        <w:rPr>
          <w:szCs w:val="22"/>
        </w:rPr>
        <w:t>i</w:t>
      </w:r>
      <w:r>
        <w:rPr>
          <w:szCs w:val="22"/>
        </w:rPr>
        <w:t>n saman í kafla 5.2.</w:t>
      </w:r>
    </w:p>
    <w:p w:rsidR="00127600" w:rsidRPr="00942790" w:rsidRDefault="00127600" w:rsidP="00262EAE">
      <w:pPr>
        <w:autoSpaceDE w:val="0"/>
        <w:autoSpaceDN w:val="0"/>
        <w:adjustRightInd w:val="0"/>
        <w:rPr>
          <w:szCs w:val="22"/>
        </w:rPr>
      </w:pPr>
    </w:p>
    <w:p w:rsidR="006D7BDD" w:rsidRPr="00942790" w:rsidRDefault="006D7BDD" w:rsidP="00262EAE">
      <w:pPr>
        <w:autoSpaceDE w:val="0"/>
        <w:autoSpaceDN w:val="0"/>
        <w:adjustRightInd w:val="0"/>
        <w:rPr>
          <w:bCs/>
          <w:iCs/>
          <w:szCs w:val="22"/>
        </w:rPr>
      </w:pPr>
      <w:r>
        <w:rPr>
          <w:bCs/>
          <w:iCs/>
          <w:szCs w:val="22"/>
        </w:rPr>
        <w:t xml:space="preserve">Sjúklingum á fyrirbyggjandi meðferð sem gleyma skammti er ráðlagt að taka skammtinn strax og slíkt uppgötvast og halda svo áfram með hefðbundna vikulega skammtaáætlun eftir það. Forðast skal að </w:t>
      </w:r>
      <w:r w:rsidR="003D649C">
        <w:rPr>
          <w:bCs/>
          <w:iCs/>
          <w:szCs w:val="22"/>
        </w:rPr>
        <w:t xml:space="preserve">nota </w:t>
      </w:r>
      <w:r>
        <w:rPr>
          <w:bCs/>
          <w:iCs/>
          <w:szCs w:val="22"/>
        </w:rPr>
        <w:t>tvöfaldan skammt.</w:t>
      </w:r>
    </w:p>
    <w:p w:rsidR="00127600" w:rsidRPr="00942790" w:rsidRDefault="00127600" w:rsidP="00262EAE">
      <w:pPr>
        <w:autoSpaceDE w:val="0"/>
        <w:autoSpaceDN w:val="0"/>
        <w:adjustRightInd w:val="0"/>
        <w:rPr>
          <w:szCs w:val="22"/>
        </w:rPr>
      </w:pPr>
    </w:p>
    <w:p w:rsidR="00127600" w:rsidRPr="00942790" w:rsidRDefault="00127600" w:rsidP="00262EAE">
      <w:pPr>
        <w:autoSpaceDE w:val="0"/>
        <w:autoSpaceDN w:val="0"/>
        <w:adjustRightInd w:val="0"/>
        <w:rPr>
          <w:bCs/>
          <w:i/>
          <w:iCs/>
          <w:szCs w:val="22"/>
          <w:u w:val="single"/>
        </w:rPr>
      </w:pPr>
      <w:r>
        <w:rPr>
          <w:bCs/>
          <w:i/>
          <w:iCs/>
          <w:szCs w:val="22"/>
          <w:u w:val="single"/>
        </w:rPr>
        <w:t>Meðferð eftir þörfum</w:t>
      </w:r>
    </w:p>
    <w:p w:rsidR="00C53EB9" w:rsidRPr="00942790" w:rsidRDefault="00C53EB9" w:rsidP="00262EAE">
      <w:pPr>
        <w:autoSpaceDE w:val="0"/>
        <w:autoSpaceDN w:val="0"/>
        <w:adjustRightInd w:val="0"/>
        <w:rPr>
          <w:szCs w:val="22"/>
        </w:rPr>
      </w:pPr>
      <w:r>
        <w:rPr>
          <w:szCs w:val="22"/>
        </w:rPr>
        <w:t xml:space="preserve">Skammtur og lengd uppbótarmeðferðar veltur á staðsetningu og umfangi blæðingar, sjá </w:t>
      </w:r>
      <w:r w:rsidR="00BC4242">
        <w:rPr>
          <w:szCs w:val="22"/>
        </w:rPr>
        <w:t xml:space="preserve">töflu 1 fyrir </w:t>
      </w:r>
      <w:r>
        <w:rPr>
          <w:szCs w:val="22"/>
        </w:rPr>
        <w:t xml:space="preserve">leiðbeiningar um skammtastærð </w:t>
      </w:r>
      <w:r w:rsidR="00BC4242">
        <w:rPr>
          <w:szCs w:val="22"/>
        </w:rPr>
        <w:t xml:space="preserve">í </w:t>
      </w:r>
      <w:r>
        <w:rPr>
          <w:szCs w:val="22"/>
        </w:rPr>
        <w:t>blæðingartilfell</w:t>
      </w:r>
      <w:r w:rsidR="00BC4242">
        <w:rPr>
          <w:szCs w:val="22"/>
        </w:rPr>
        <w:t>um</w:t>
      </w:r>
      <w:r>
        <w:rPr>
          <w:szCs w:val="22"/>
        </w:rPr>
        <w:t>.</w:t>
      </w:r>
    </w:p>
    <w:p w:rsidR="005E1E74" w:rsidRPr="00942790" w:rsidRDefault="005E1E74" w:rsidP="00262EAE">
      <w:pPr>
        <w:autoSpaceDE w:val="0"/>
        <w:autoSpaceDN w:val="0"/>
        <w:adjustRightInd w:val="0"/>
        <w:rPr>
          <w:szCs w:val="22"/>
          <w:u w:val="single"/>
        </w:rPr>
      </w:pPr>
    </w:p>
    <w:p w:rsidR="00E676E3" w:rsidRPr="00536D36" w:rsidRDefault="00DA1A9E" w:rsidP="00262EAE">
      <w:pPr>
        <w:autoSpaceDE w:val="0"/>
        <w:autoSpaceDN w:val="0"/>
        <w:adjustRightInd w:val="0"/>
        <w:rPr>
          <w:b/>
          <w:szCs w:val="22"/>
          <w:lang w:val="en-GB"/>
        </w:rPr>
      </w:pPr>
      <w:r>
        <w:rPr>
          <w:b/>
          <w:szCs w:val="22"/>
        </w:rPr>
        <w:t>Tafla</w:t>
      </w:r>
      <w:r w:rsidR="004C421A">
        <w:rPr>
          <w:b/>
          <w:szCs w:val="22"/>
        </w:rPr>
        <w:t> </w:t>
      </w:r>
      <w:r>
        <w:rPr>
          <w:b/>
          <w:szCs w:val="22"/>
        </w:rPr>
        <w:t>1</w:t>
      </w:r>
      <w:r>
        <w:rPr>
          <w:b/>
          <w:szCs w:val="22"/>
        </w:rPr>
        <w:tab/>
        <w:t>Meðhöndlun blæðingartilfella með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B127CA" w:rsidP="00262EAE">
            <w:pPr>
              <w:autoSpaceDE w:val="0"/>
              <w:autoSpaceDN w:val="0"/>
              <w:adjustRightInd w:val="0"/>
              <w:rPr>
                <w:b/>
                <w:szCs w:val="22"/>
                <w:lang w:val="en-GB"/>
              </w:rPr>
            </w:pPr>
            <w:r>
              <w:rPr>
                <w:b/>
                <w:szCs w:val="22"/>
              </w:rPr>
              <w:t xml:space="preserve">Alvarleiki </w:t>
            </w:r>
            <w:r w:rsidR="00C53EB9">
              <w:rPr>
                <w:b/>
                <w:szCs w:val="22"/>
              </w:rPr>
              <w:t>blæðingar</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 xml:space="preserve">Ráðlagður skammtur a.e./kg af </w:t>
            </w:r>
            <w:r>
              <w:rPr>
                <w:b/>
                <w:bCs/>
                <w:szCs w:val="22"/>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Skammtaráðleggingar</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942790" w:rsidRDefault="00C53EB9" w:rsidP="00262EAE">
            <w:pPr>
              <w:autoSpaceDE w:val="0"/>
              <w:autoSpaceDN w:val="0"/>
              <w:adjustRightInd w:val="0"/>
              <w:rPr>
                <w:szCs w:val="22"/>
              </w:rPr>
            </w:pPr>
            <w:r>
              <w:rPr>
                <w:szCs w:val="22"/>
              </w:rPr>
              <w:t>Snemmkom</w:t>
            </w:r>
            <w:r w:rsidR="00B127CA">
              <w:rPr>
                <w:szCs w:val="22"/>
              </w:rPr>
              <w:t>in</w:t>
            </w:r>
            <w:r>
              <w:rPr>
                <w:szCs w:val="22"/>
              </w:rPr>
              <w:t xml:space="preserve"> liðblæðing, blæðing í vöðva eða munnholi.</w:t>
            </w:r>
          </w:p>
          <w:p w:rsidR="00375607" w:rsidRPr="00942790" w:rsidRDefault="00375607" w:rsidP="00262EAE">
            <w:pPr>
              <w:autoSpaceDE w:val="0"/>
              <w:autoSpaceDN w:val="0"/>
              <w:adjustRightInd w:val="0"/>
              <w:rPr>
                <w:szCs w:val="22"/>
              </w:rPr>
            </w:pPr>
          </w:p>
          <w:p w:rsidR="001051B1" w:rsidRPr="00942790" w:rsidRDefault="00375607" w:rsidP="00262EAE">
            <w:pPr>
              <w:autoSpaceDE w:val="0"/>
              <w:autoSpaceDN w:val="0"/>
              <w:adjustRightInd w:val="0"/>
              <w:rPr>
                <w:szCs w:val="22"/>
              </w:rPr>
            </w:pPr>
            <w:r>
              <w:rPr>
                <w:szCs w:val="22"/>
              </w:rPr>
              <w:t>Umfangsmeiri liðblæðing, blæðing í vöðva eða margúll.</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262EAE">
            <w:pPr>
              <w:autoSpaceDE w:val="0"/>
              <w:autoSpaceDN w:val="0"/>
              <w:adjustRightInd w:val="0"/>
              <w:rPr>
                <w:szCs w:val="22"/>
                <w:lang w:val="en-GB"/>
              </w:rPr>
            </w:pPr>
            <w:r>
              <w:rPr>
                <w:szCs w:val="22"/>
              </w:rPr>
              <w:t>Mælt er með stökum skammti.</w:t>
            </w:r>
          </w:p>
        </w:tc>
      </w:tr>
      <w:tr w:rsidR="00127600" w:rsidRPr="00536D36"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szCs w:val="22"/>
                <w:lang w:val="en-GB"/>
              </w:rPr>
            </w:pPr>
            <w:r>
              <w:rPr>
                <w:szCs w:val="22"/>
              </w:rPr>
              <w:t>Alvarlegar eða lífshættulegar blæðingar.</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36D36" w:rsidRDefault="00E676E3" w:rsidP="00262EAE">
            <w:pPr>
              <w:autoSpaceDE w:val="0"/>
              <w:autoSpaceDN w:val="0"/>
              <w:adjustRightInd w:val="0"/>
              <w:rPr>
                <w:szCs w:val="22"/>
                <w:lang w:val="en-GB"/>
              </w:rPr>
            </w:pPr>
            <w:r>
              <w:rPr>
                <w:szCs w:val="22"/>
              </w:rPr>
              <w:t>Hægt er að gefa 40 a.e./kg sem viðbótarskammta.</w:t>
            </w:r>
          </w:p>
        </w:tc>
      </w:tr>
    </w:tbl>
    <w:p w:rsidR="00127600" w:rsidRPr="00536D36" w:rsidRDefault="00127600" w:rsidP="00262EAE">
      <w:pPr>
        <w:autoSpaceDE w:val="0"/>
        <w:autoSpaceDN w:val="0"/>
        <w:adjustRightInd w:val="0"/>
        <w:rPr>
          <w:szCs w:val="22"/>
          <w:lang w:val="en-GB"/>
        </w:rPr>
      </w:pPr>
    </w:p>
    <w:p w:rsidR="00CC281A" w:rsidRPr="00536D36" w:rsidRDefault="00745FAA" w:rsidP="00262EAE">
      <w:pPr>
        <w:autoSpaceDE w:val="0"/>
        <w:autoSpaceDN w:val="0"/>
        <w:adjustRightInd w:val="0"/>
        <w:rPr>
          <w:i/>
          <w:szCs w:val="22"/>
          <w:u w:val="single"/>
          <w:lang w:val="en-GB"/>
        </w:rPr>
      </w:pPr>
      <w:r>
        <w:rPr>
          <w:i/>
          <w:szCs w:val="22"/>
          <w:u w:val="single"/>
        </w:rPr>
        <w:t>Skurðaðgerð</w:t>
      </w:r>
    </w:p>
    <w:p w:rsidR="00CC281A" w:rsidRPr="00942790" w:rsidRDefault="00CC281A" w:rsidP="00262EAE">
      <w:pPr>
        <w:autoSpaceDE w:val="0"/>
        <w:autoSpaceDN w:val="0"/>
        <w:adjustRightInd w:val="0"/>
        <w:rPr>
          <w:szCs w:val="22"/>
        </w:rPr>
      </w:pPr>
      <w:r>
        <w:rPr>
          <w:szCs w:val="22"/>
        </w:rPr>
        <w:t>Skammtastærð og skammta</w:t>
      </w:r>
      <w:r w:rsidR="00BC4242">
        <w:rPr>
          <w:szCs w:val="22"/>
        </w:rPr>
        <w:t>bil fyrir skurðarðgerð</w:t>
      </w:r>
      <w:r>
        <w:rPr>
          <w:szCs w:val="22"/>
        </w:rPr>
        <w:t xml:space="preserve"> ræðst af aðgerðinni og staðbundnum meðferðarvenjum. Í töflu</w:t>
      </w:r>
      <w:r w:rsidR="00D32B04">
        <w:rPr>
          <w:szCs w:val="22"/>
        </w:rPr>
        <w:t> </w:t>
      </w:r>
      <w:r>
        <w:rPr>
          <w:szCs w:val="22"/>
        </w:rPr>
        <w:t>2 má sjá almennar ráðleggingar.</w:t>
      </w:r>
    </w:p>
    <w:p w:rsidR="00127600" w:rsidRPr="00942790" w:rsidRDefault="00127600" w:rsidP="00262EAE">
      <w:pPr>
        <w:autoSpaceDE w:val="0"/>
        <w:autoSpaceDN w:val="0"/>
        <w:adjustRightInd w:val="0"/>
        <w:rPr>
          <w:szCs w:val="22"/>
        </w:rPr>
      </w:pPr>
    </w:p>
    <w:p w:rsidR="00501CA5" w:rsidRPr="00942790" w:rsidRDefault="00262EAE" w:rsidP="00262EAE">
      <w:pPr>
        <w:autoSpaceDE w:val="0"/>
        <w:autoSpaceDN w:val="0"/>
        <w:adjustRightInd w:val="0"/>
        <w:rPr>
          <w:b/>
          <w:szCs w:val="22"/>
        </w:rPr>
      </w:pPr>
      <w:r>
        <w:rPr>
          <w:b/>
          <w:szCs w:val="22"/>
        </w:rPr>
        <w:t>Tafla</w:t>
      </w:r>
      <w:r w:rsidR="00D32B04">
        <w:rPr>
          <w:b/>
          <w:szCs w:val="22"/>
        </w:rPr>
        <w:t> </w:t>
      </w:r>
      <w:r>
        <w:rPr>
          <w:b/>
          <w:szCs w:val="22"/>
        </w:rPr>
        <w:t>2</w:t>
      </w:r>
      <w:r>
        <w:rPr>
          <w:b/>
          <w:szCs w:val="22"/>
        </w:rPr>
        <w:tab/>
        <w:t>Meðferð með Refixia í skurðaðgerð</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Tegund skurðaðgerðar</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Ráðlagður skammtur a.e./kg líkamsþyngdar</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Skammtaráðleggingar</w:t>
            </w:r>
          </w:p>
        </w:tc>
      </w:tr>
      <w:tr w:rsidR="00127600" w:rsidRPr="00536D36"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942790" w:rsidRDefault="00127600" w:rsidP="00262EAE">
            <w:pPr>
              <w:autoSpaceDE w:val="0"/>
              <w:autoSpaceDN w:val="0"/>
              <w:adjustRightInd w:val="0"/>
              <w:rPr>
                <w:szCs w:val="22"/>
              </w:rPr>
            </w:pPr>
            <w:r>
              <w:rPr>
                <w:szCs w:val="22"/>
              </w:rPr>
              <w:t>Minniháttar skurðaðgerð, þar með talinn tanndráttur.</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9E7F96" w:rsidP="00262EAE">
            <w:pPr>
              <w:autoSpaceDE w:val="0"/>
              <w:autoSpaceDN w:val="0"/>
              <w:adjustRightInd w:val="0"/>
              <w:rPr>
                <w:szCs w:val="22"/>
                <w:lang w:val="en-GB"/>
              </w:rPr>
            </w:pPr>
            <w:r>
              <w:rPr>
                <w:szCs w:val="22"/>
              </w:rPr>
              <w:t xml:space="preserve">Gefa má viðbótarskammta ef þörf krefur.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Pr>
                <w:szCs w:val="22"/>
              </w:rPr>
              <w:t>Stór skurðaðgerð.</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Skammtur fyrir aðgerð.</w:t>
            </w:r>
          </w:p>
        </w:tc>
      </w:tr>
      <w:tr w:rsidR="008665FC" w:rsidRPr="00536D36"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Íhuga ætti að gefa 40 a.e./kg í tveimur endurteknum skömmtum (með 1–3 daga millibili) fyrstu vikuna eftir skurðaðgerð.</w:t>
            </w:r>
          </w:p>
          <w:p w:rsidR="008665FC" w:rsidRPr="00536D36" w:rsidRDefault="008665FC" w:rsidP="00262EAE">
            <w:pPr>
              <w:autoSpaceDE w:val="0"/>
              <w:autoSpaceDN w:val="0"/>
              <w:adjustRightInd w:val="0"/>
              <w:rPr>
                <w:szCs w:val="22"/>
                <w:lang w:val="en-GB"/>
              </w:rPr>
            </w:pPr>
          </w:p>
          <w:p w:rsidR="008665FC" w:rsidRPr="00536D36" w:rsidRDefault="008665FC" w:rsidP="00262EAE">
            <w:pPr>
              <w:autoSpaceDE w:val="0"/>
              <w:autoSpaceDN w:val="0"/>
              <w:adjustRightInd w:val="0"/>
              <w:rPr>
                <w:szCs w:val="22"/>
                <w:lang w:val="en-GB"/>
              </w:rPr>
            </w:pPr>
            <w:r>
              <w:rPr>
                <w:szCs w:val="22"/>
              </w:rPr>
              <w:t>Vegna langs helmingunartíma Refixia má lengja hlé milli skammta eftir aðgerð upp í einu sinni í viku eftir fyrstu vikuna, þar til blæðing hættir og bata er náð.</w:t>
            </w:r>
          </w:p>
        </w:tc>
      </w:tr>
    </w:tbl>
    <w:p w:rsidR="00127600" w:rsidRPr="00536D36" w:rsidRDefault="00127600" w:rsidP="00262EAE">
      <w:pPr>
        <w:autoSpaceDE w:val="0"/>
        <w:autoSpaceDN w:val="0"/>
        <w:adjustRightInd w:val="0"/>
        <w:rPr>
          <w:b/>
          <w:szCs w:val="22"/>
          <w:lang w:val="en-GB"/>
        </w:rPr>
      </w:pPr>
    </w:p>
    <w:p w:rsidR="00127600" w:rsidRPr="00BD3A7A" w:rsidRDefault="008054CB" w:rsidP="00262EAE">
      <w:pPr>
        <w:autoSpaceDE w:val="0"/>
        <w:autoSpaceDN w:val="0"/>
        <w:adjustRightInd w:val="0"/>
        <w:rPr>
          <w:bCs/>
          <w:i/>
          <w:iCs/>
          <w:szCs w:val="22"/>
          <w:u w:val="single"/>
          <w:lang w:val="en-GB"/>
        </w:rPr>
      </w:pPr>
      <w:r w:rsidRPr="00BD3A7A">
        <w:rPr>
          <w:bCs/>
          <w:i/>
          <w:iCs/>
          <w:szCs w:val="22"/>
          <w:u w:val="single"/>
        </w:rPr>
        <w:t>Börn</w:t>
      </w:r>
    </w:p>
    <w:p w:rsidR="00FC048F" w:rsidRPr="007E16A4" w:rsidRDefault="00F0645A" w:rsidP="00262EAE">
      <w:pPr>
        <w:autoSpaceDE w:val="0"/>
        <w:autoSpaceDN w:val="0"/>
        <w:adjustRightInd w:val="0"/>
        <w:rPr>
          <w:bCs/>
          <w:iCs/>
          <w:szCs w:val="22"/>
        </w:rPr>
      </w:pPr>
      <w:r>
        <w:rPr>
          <w:bCs/>
          <w:iCs/>
          <w:szCs w:val="22"/>
        </w:rPr>
        <w:t xml:space="preserve">Ráðlagðir skammtar fyrir </w:t>
      </w:r>
      <w:r w:rsidR="004C536C">
        <w:rPr>
          <w:bCs/>
          <w:iCs/>
          <w:szCs w:val="22"/>
        </w:rPr>
        <w:t>unglinga (12</w:t>
      </w:r>
      <w:r w:rsidR="004C536C">
        <w:rPr>
          <w:bCs/>
          <w:iCs/>
          <w:szCs w:val="22"/>
        </w:rPr>
        <w:noBreakHyphen/>
        <w:t xml:space="preserve">18 ára) </w:t>
      </w:r>
      <w:r>
        <w:rPr>
          <w:bCs/>
          <w:iCs/>
          <w:szCs w:val="22"/>
        </w:rPr>
        <w:t>eru þeir sömu og fyrir fullorðna: 40 a.e./kg líkamsþyngdar.</w:t>
      </w:r>
      <w:r w:rsidR="004C536C">
        <w:rPr>
          <w:bCs/>
          <w:iCs/>
          <w:szCs w:val="22"/>
        </w:rPr>
        <w:t xml:space="preserve"> Ekki hefur enn verið sýnt fram á langtímaöryggi Refixia hjá börnum yngri en 12 ára.</w:t>
      </w:r>
    </w:p>
    <w:p w:rsidR="006D7BDD" w:rsidRPr="007E16A4" w:rsidRDefault="006D7BDD" w:rsidP="00262EAE">
      <w:pPr>
        <w:autoSpaceDE w:val="0"/>
        <w:autoSpaceDN w:val="0"/>
        <w:adjustRightInd w:val="0"/>
        <w:rPr>
          <w:bCs/>
          <w:iCs/>
          <w:szCs w:val="22"/>
        </w:rPr>
      </w:pPr>
    </w:p>
    <w:p w:rsidR="00127600" w:rsidRPr="007E16A4" w:rsidRDefault="00127600" w:rsidP="00262EAE">
      <w:pPr>
        <w:autoSpaceDE w:val="0"/>
        <w:autoSpaceDN w:val="0"/>
        <w:adjustRightInd w:val="0"/>
        <w:rPr>
          <w:szCs w:val="22"/>
          <w:u w:val="single"/>
        </w:rPr>
      </w:pPr>
      <w:r>
        <w:rPr>
          <w:szCs w:val="22"/>
          <w:u w:val="single"/>
        </w:rPr>
        <w:t>Lyfjagjöf</w:t>
      </w:r>
    </w:p>
    <w:p w:rsidR="00127600" w:rsidRPr="007E16A4" w:rsidRDefault="00127600" w:rsidP="00262EAE">
      <w:pPr>
        <w:autoSpaceDE w:val="0"/>
        <w:autoSpaceDN w:val="0"/>
        <w:adjustRightInd w:val="0"/>
        <w:rPr>
          <w:szCs w:val="22"/>
        </w:rPr>
      </w:pPr>
      <w:r>
        <w:rPr>
          <w:szCs w:val="22"/>
        </w:rPr>
        <w:t>Til notkunar í bláæð.</w:t>
      </w:r>
    </w:p>
    <w:p w:rsidR="00483791" w:rsidRPr="007E16A4" w:rsidRDefault="00483791" w:rsidP="00262EAE">
      <w:pPr>
        <w:autoSpaceDE w:val="0"/>
        <w:autoSpaceDN w:val="0"/>
        <w:adjustRightInd w:val="0"/>
        <w:rPr>
          <w:szCs w:val="22"/>
        </w:rPr>
      </w:pPr>
    </w:p>
    <w:p w:rsidR="00127600" w:rsidRPr="00942790" w:rsidRDefault="005E05CE" w:rsidP="00262EAE">
      <w:pPr>
        <w:autoSpaceDE w:val="0"/>
        <w:autoSpaceDN w:val="0"/>
        <w:adjustRightInd w:val="0"/>
        <w:rPr>
          <w:szCs w:val="22"/>
        </w:rPr>
      </w:pPr>
      <w:r>
        <w:rPr>
          <w:szCs w:val="22"/>
        </w:rPr>
        <w:t xml:space="preserve">Refixia er gefið í stakri inndælingu í bláæð á nokkrum mínútum eftir að stungulyfsstofninn hefur verið leystur upp í histidínleysinum. </w:t>
      </w:r>
      <w:r w:rsidR="00481121">
        <w:rPr>
          <w:szCs w:val="22"/>
        </w:rPr>
        <w:t>Ákvarða skal h</w:t>
      </w:r>
      <w:r>
        <w:rPr>
          <w:szCs w:val="22"/>
        </w:rPr>
        <w:t>raða inndælingar í samræmi við hvernig sjúklingur þolir lyfið, þó skal ekki dæla hraðar en 4 ml/mínútu.</w:t>
      </w:r>
    </w:p>
    <w:p w:rsidR="00127600" w:rsidRPr="00942790" w:rsidRDefault="00127600" w:rsidP="00262EAE">
      <w:pPr>
        <w:autoSpaceDE w:val="0"/>
        <w:autoSpaceDN w:val="0"/>
        <w:adjustRightInd w:val="0"/>
        <w:rPr>
          <w:szCs w:val="22"/>
        </w:rPr>
      </w:pPr>
    </w:p>
    <w:p w:rsidR="00812D16" w:rsidRPr="00942790" w:rsidRDefault="00127600" w:rsidP="00262EAE">
      <w:pPr>
        <w:autoSpaceDE w:val="0"/>
        <w:autoSpaceDN w:val="0"/>
        <w:adjustRightInd w:val="0"/>
        <w:rPr>
          <w:szCs w:val="22"/>
        </w:rPr>
      </w:pPr>
      <w:r>
        <w:rPr>
          <w:szCs w:val="22"/>
        </w:rPr>
        <w:t>Sjá leiðbeiningar í kafla</w:t>
      </w:r>
      <w:r w:rsidR="00323837">
        <w:rPr>
          <w:szCs w:val="22"/>
        </w:rPr>
        <w:t> </w:t>
      </w:r>
      <w:r>
        <w:rPr>
          <w:szCs w:val="22"/>
        </w:rPr>
        <w:t>6.6 um blöndun lyfsins fyrir gjöf.</w:t>
      </w:r>
    </w:p>
    <w:p w:rsidR="005F017B" w:rsidRPr="00942790" w:rsidRDefault="005F017B" w:rsidP="00262EAE">
      <w:pPr>
        <w:autoSpaceDE w:val="0"/>
        <w:autoSpaceDN w:val="0"/>
        <w:adjustRightInd w:val="0"/>
        <w:rPr>
          <w:szCs w:val="22"/>
        </w:rPr>
      </w:pPr>
    </w:p>
    <w:p w:rsidR="006133AB" w:rsidRPr="00942790" w:rsidRDefault="004F4661" w:rsidP="00262EAE">
      <w:pPr>
        <w:autoSpaceDE w:val="0"/>
        <w:autoSpaceDN w:val="0"/>
        <w:adjustRightInd w:val="0"/>
        <w:rPr>
          <w:szCs w:val="22"/>
        </w:rPr>
      </w:pPr>
      <w:r>
        <w:rPr>
          <w:szCs w:val="22"/>
        </w:rPr>
        <w:t>Ef sjúklingur gefur sér lyfið sjálfur eða ef umönnunaraðili á að sjá um lyfjagjöfina er þörf á viðeigandi þjálfun.</w:t>
      </w:r>
    </w:p>
    <w:p w:rsidR="00812D16" w:rsidRPr="00942790" w:rsidRDefault="00812D16" w:rsidP="00262EAE">
      <w:pPr>
        <w:rPr>
          <w:szCs w:val="22"/>
        </w:rPr>
      </w:pPr>
    </w:p>
    <w:p w:rsidR="00812D16" w:rsidRPr="00942790" w:rsidRDefault="00812D16" w:rsidP="00262EAE">
      <w:pPr>
        <w:ind w:left="567" w:hanging="567"/>
        <w:rPr>
          <w:szCs w:val="22"/>
        </w:rPr>
      </w:pPr>
      <w:r>
        <w:rPr>
          <w:b/>
          <w:szCs w:val="22"/>
        </w:rPr>
        <w:t>4.3</w:t>
      </w:r>
      <w:r>
        <w:rPr>
          <w:b/>
          <w:szCs w:val="22"/>
        </w:rPr>
        <w:tab/>
        <w:t>Frábendingar</w:t>
      </w:r>
    </w:p>
    <w:p w:rsidR="00812D16" w:rsidRPr="00942790" w:rsidRDefault="00812D16" w:rsidP="00262EAE">
      <w:pPr>
        <w:rPr>
          <w:szCs w:val="22"/>
        </w:rPr>
      </w:pPr>
    </w:p>
    <w:p w:rsidR="00127600" w:rsidRPr="00942790" w:rsidRDefault="00127600" w:rsidP="00262EAE">
      <w:pPr>
        <w:rPr>
          <w:szCs w:val="22"/>
        </w:rPr>
      </w:pPr>
      <w:r>
        <w:rPr>
          <w:szCs w:val="22"/>
        </w:rPr>
        <w:t>Ofnæmi fyrir virka efninu eða einhverju hjálparefnanna sem talin eru upp í kafla</w:t>
      </w:r>
      <w:r w:rsidR="00323837">
        <w:rPr>
          <w:szCs w:val="22"/>
        </w:rPr>
        <w:t> </w:t>
      </w:r>
      <w:r>
        <w:rPr>
          <w:szCs w:val="22"/>
        </w:rPr>
        <w:t>6.1.</w:t>
      </w:r>
    </w:p>
    <w:p w:rsidR="00127600" w:rsidRPr="00942790" w:rsidRDefault="00127600" w:rsidP="00262EAE">
      <w:pPr>
        <w:rPr>
          <w:szCs w:val="22"/>
        </w:rPr>
      </w:pPr>
    </w:p>
    <w:p w:rsidR="00481121" w:rsidRPr="0008596A" w:rsidRDefault="00481121" w:rsidP="00481121">
      <w:pPr>
        <w:rPr>
          <w:szCs w:val="22"/>
        </w:rPr>
      </w:pPr>
      <w:r w:rsidRPr="0008596A">
        <w:rPr>
          <w:szCs w:val="22"/>
        </w:rPr>
        <w:t>Þekkt ofnæmi fyrir hamstrapróteinum.</w:t>
      </w:r>
    </w:p>
    <w:p w:rsidR="00127600" w:rsidRPr="00942790" w:rsidRDefault="00127600" w:rsidP="00262EAE">
      <w:pPr>
        <w:rPr>
          <w:szCs w:val="22"/>
        </w:rPr>
      </w:pPr>
    </w:p>
    <w:p w:rsidR="00812D16" w:rsidRPr="00942790" w:rsidRDefault="00812D16" w:rsidP="00262EAE">
      <w:pPr>
        <w:ind w:left="567" w:hanging="567"/>
        <w:rPr>
          <w:b/>
          <w:szCs w:val="22"/>
        </w:rPr>
      </w:pPr>
      <w:r>
        <w:rPr>
          <w:b/>
          <w:szCs w:val="22"/>
        </w:rPr>
        <w:t>4.4</w:t>
      </w:r>
      <w:r>
        <w:rPr>
          <w:b/>
          <w:szCs w:val="22"/>
        </w:rPr>
        <w:tab/>
        <w:t>Sérstök varnaðarorð og varúðarreglur við notkun</w:t>
      </w:r>
    </w:p>
    <w:p w:rsidR="002C4718" w:rsidRPr="00942790" w:rsidRDefault="002C4718" w:rsidP="00180561">
      <w:pPr>
        <w:rPr>
          <w:b/>
          <w:szCs w:val="22"/>
        </w:rPr>
      </w:pPr>
    </w:p>
    <w:p w:rsidR="00127600" w:rsidRPr="00942790" w:rsidRDefault="00127600" w:rsidP="00262EAE">
      <w:pPr>
        <w:outlineLvl w:val="0"/>
        <w:rPr>
          <w:szCs w:val="22"/>
          <w:u w:val="single"/>
        </w:rPr>
      </w:pPr>
      <w:r>
        <w:rPr>
          <w:szCs w:val="22"/>
          <w:u w:val="single"/>
        </w:rPr>
        <w:t>Ofnæmi</w:t>
      </w:r>
    </w:p>
    <w:p w:rsidR="00127600" w:rsidRPr="00942790" w:rsidRDefault="00481121" w:rsidP="00262EAE">
      <w:pPr>
        <w:outlineLvl w:val="0"/>
        <w:rPr>
          <w:szCs w:val="22"/>
        </w:rPr>
      </w:pPr>
      <w:r w:rsidRPr="0008596A">
        <w:rPr>
          <w:szCs w:val="22"/>
        </w:rPr>
        <w:t>Hugsanlegt er að ofnæm</w:t>
      </w:r>
      <w:r>
        <w:rPr>
          <w:szCs w:val="22"/>
        </w:rPr>
        <w:t xml:space="preserve">isviðbrögð komi fram við </w:t>
      </w:r>
      <w:r w:rsidR="00127600">
        <w:rPr>
          <w:szCs w:val="22"/>
        </w:rPr>
        <w:t xml:space="preserve">notkun Refixia. Lyfið inniheldur snefil af próteinum úr hömstrum. Ef ofnæmiseinkenni koma fram skal ráðleggja sjúklingum að hætta notkun lyfsins </w:t>
      </w:r>
      <w:r>
        <w:rPr>
          <w:szCs w:val="22"/>
        </w:rPr>
        <w:t xml:space="preserve">samstundis </w:t>
      </w:r>
      <w:r w:rsidR="00127600">
        <w:rPr>
          <w:szCs w:val="22"/>
        </w:rPr>
        <w:t>og hafa samband við lækninn. Upplýsa skal sjúklinga um fyrstu einkenni ofnæmisviðbragða, þ.</w:t>
      </w:r>
      <w:r>
        <w:rPr>
          <w:szCs w:val="22"/>
        </w:rPr>
        <w:t>m.t</w:t>
      </w:r>
      <w:r w:rsidR="00127600">
        <w:rPr>
          <w:szCs w:val="22"/>
        </w:rPr>
        <w:t xml:space="preserve">. ofsakláða, útbreiddan ofsakláða, þyngsli fyrir brjósti, </w:t>
      </w:r>
      <w:r>
        <w:rPr>
          <w:szCs w:val="22"/>
        </w:rPr>
        <w:t>hvæsandi öndun</w:t>
      </w:r>
      <w:r w:rsidR="00127600">
        <w:rPr>
          <w:szCs w:val="22"/>
        </w:rPr>
        <w:t>, lágþrýsting og bráðaofnæmi.</w:t>
      </w:r>
    </w:p>
    <w:p w:rsidR="00371C95" w:rsidRPr="00942790" w:rsidRDefault="00371C95" w:rsidP="00262EAE">
      <w:pPr>
        <w:outlineLvl w:val="0"/>
        <w:rPr>
          <w:szCs w:val="22"/>
        </w:rPr>
      </w:pPr>
    </w:p>
    <w:p w:rsidR="00481121" w:rsidRPr="0008596A" w:rsidRDefault="00481121" w:rsidP="00481121">
      <w:pPr>
        <w:rPr>
          <w:szCs w:val="22"/>
        </w:rPr>
      </w:pPr>
      <w:r w:rsidRPr="0008596A">
        <w:rPr>
          <w:szCs w:val="22"/>
        </w:rPr>
        <w:t>Ef lost kemur fram skal veita viðeigandi meðferð við losti.</w:t>
      </w:r>
    </w:p>
    <w:p w:rsidR="00364FB0" w:rsidRPr="00942790" w:rsidRDefault="00364FB0" w:rsidP="00262EAE">
      <w:pPr>
        <w:outlineLvl w:val="0"/>
        <w:rPr>
          <w:szCs w:val="22"/>
          <w:u w:val="single"/>
        </w:rPr>
      </w:pPr>
    </w:p>
    <w:p w:rsidR="00127600" w:rsidRPr="00942790" w:rsidRDefault="00127600" w:rsidP="00262EAE">
      <w:pPr>
        <w:outlineLvl w:val="0"/>
        <w:rPr>
          <w:szCs w:val="22"/>
          <w:u w:val="single"/>
        </w:rPr>
      </w:pPr>
      <w:r>
        <w:rPr>
          <w:szCs w:val="22"/>
          <w:u w:val="single"/>
        </w:rPr>
        <w:t>Mótefn</w:t>
      </w:r>
      <w:r w:rsidR="00481121">
        <w:rPr>
          <w:szCs w:val="22"/>
          <w:u w:val="single"/>
        </w:rPr>
        <w:t>amyndun</w:t>
      </w:r>
    </w:p>
    <w:p w:rsidR="00127600" w:rsidRPr="00942790" w:rsidRDefault="00127600" w:rsidP="00262EAE">
      <w:pPr>
        <w:outlineLvl w:val="0"/>
        <w:rPr>
          <w:szCs w:val="22"/>
        </w:rPr>
      </w:pPr>
      <w:r>
        <w:rPr>
          <w:szCs w:val="22"/>
        </w:rPr>
        <w:t xml:space="preserve">Eftir endurtekna meðferð með lyfjum sem innihalda manna storkuþátt IX (rDNA) skal fylgjast með sjúklingum m.t.t. myndunar hlutleysandi mótefna (hemla) </w:t>
      </w:r>
      <w:r w:rsidR="00BC4242">
        <w:rPr>
          <w:szCs w:val="22"/>
        </w:rPr>
        <w:t>sem skulu mæld</w:t>
      </w:r>
      <w:r>
        <w:rPr>
          <w:szCs w:val="22"/>
        </w:rPr>
        <w:t xml:space="preserve"> í Bethesda-einingum (BU) með viðeigandi líffræðilegum prófunum.</w:t>
      </w:r>
    </w:p>
    <w:p w:rsidR="001A5194" w:rsidRPr="00942790" w:rsidRDefault="001A5194" w:rsidP="00262EAE">
      <w:pPr>
        <w:outlineLvl w:val="0"/>
        <w:rPr>
          <w:szCs w:val="22"/>
        </w:rPr>
      </w:pPr>
    </w:p>
    <w:p w:rsidR="00127600" w:rsidRPr="00942790" w:rsidRDefault="00E805FA" w:rsidP="00262EAE">
      <w:pPr>
        <w:outlineLvl w:val="0"/>
        <w:rPr>
          <w:szCs w:val="22"/>
        </w:rPr>
      </w:pPr>
      <w:r>
        <w:rPr>
          <w:szCs w:val="22"/>
        </w:rPr>
        <w:t>Heimildir hafa sýnt fram á fylgni milli myndunar mótefna storkuþáttar IX og ofnæmisviðbragða. Því þarf að meta hvort mótefni séu til staðar hjá sjúklingum sem fá ofnæmisviðbrögð. Leggja ber áherslu á að sjúklingar með mótefni storkuþáttar IX geta verið í aukinni hættu á að fá bráðaofnæmi við endurtekið áreiti frá storkuþætti IX.</w:t>
      </w:r>
    </w:p>
    <w:p w:rsidR="001A5194" w:rsidRPr="00942790" w:rsidRDefault="001A5194" w:rsidP="00262EAE">
      <w:pPr>
        <w:outlineLvl w:val="0"/>
        <w:rPr>
          <w:szCs w:val="22"/>
        </w:rPr>
      </w:pPr>
    </w:p>
    <w:p w:rsidR="000B421D" w:rsidRPr="00942790" w:rsidRDefault="00127600" w:rsidP="00262EAE">
      <w:pPr>
        <w:outlineLvl w:val="0"/>
        <w:rPr>
          <w:szCs w:val="22"/>
          <w:u w:val="single"/>
        </w:rPr>
      </w:pPr>
      <w:r>
        <w:rPr>
          <w:szCs w:val="22"/>
        </w:rPr>
        <w:t xml:space="preserve">Vegna hættunnar á ofnæmisviðbrögðum við </w:t>
      </w:r>
      <w:r w:rsidR="00323837">
        <w:rPr>
          <w:szCs w:val="22"/>
        </w:rPr>
        <w:t xml:space="preserve">lyfjum sem innihalda </w:t>
      </w:r>
      <w:r>
        <w:rPr>
          <w:szCs w:val="22"/>
        </w:rPr>
        <w:t>storkuþ</w:t>
      </w:r>
      <w:r w:rsidR="00323837">
        <w:rPr>
          <w:szCs w:val="22"/>
        </w:rPr>
        <w:t>átt</w:t>
      </w:r>
      <w:r>
        <w:rPr>
          <w:szCs w:val="22"/>
        </w:rPr>
        <w:t> IX skal fyrsta gjöf storkuþáttar IX, í samræmi við mat þess læknis sem veitir meðferðina, vera framkvæmd undir læknisfræðilegri umsjá þar sem hægt er að beita viðeigandi læknisfræðilegri meðferð við ofnæmisviðbrögðum.</w:t>
      </w:r>
    </w:p>
    <w:p w:rsidR="00AB43F7" w:rsidRPr="00942790" w:rsidRDefault="00AB43F7" w:rsidP="000B421D">
      <w:pPr>
        <w:outlineLvl w:val="0"/>
        <w:rPr>
          <w:szCs w:val="22"/>
        </w:rPr>
      </w:pPr>
    </w:p>
    <w:p w:rsidR="00127600" w:rsidRPr="00942790" w:rsidRDefault="004C536C" w:rsidP="000B421D">
      <w:pPr>
        <w:outlineLvl w:val="0"/>
        <w:rPr>
          <w:szCs w:val="22"/>
        </w:rPr>
      </w:pPr>
      <w:r>
        <w:rPr>
          <w:szCs w:val="22"/>
        </w:rPr>
        <w:t xml:space="preserve">Hætta er á truflun þegar Nijmegen aðlagað Bethesda-próf </w:t>
      </w:r>
      <w:r w:rsidR="003D649C">
        <w:rPr>
          <w:szCs w:val="22"/>
        </w:rPr>
        <w:t>fyrir mótefna</w:t>
      </w:r>
      <w:r>
        <w:rPr>
          <w:szCs w:val="22"/>
        </w:rPr>
        <w:t xml:space="preserve">hömlun er framkvæmt ef </w:t>
      </w:r>
      <w:r w:rsidR="00E62693">
        <w:rPr>
          <w:szCs w:val="22"/>
        </w:rPr>
        <w:t>eftirstandandi virkni</w:t>
      </w:r>
      <w:r>
        <w:rPr>
          <w:szCs w:val="22"/>
        </w:rPr>
        <w:t xml:space="preserve"> FIX er til staðar.</w:t>
      </w:r>
      <w:r w:rsidR="00BC4242">
        <w:rPr>
          <w:szCs w:val="22"/>
        </w:rPr>
        <w:t xml:space="preserve"> </w:t>
      </w:r>
      <w:r w:rsidR="000B421D">
        <w:rPr>
          <w:szCs w:val="22"/>
        </w:rPr>
        <w:t xml:space="preserve">Því er </w:t>
      </w:r>
      <w:r>
        <w:rPr>
          <w:szCs w:val="22"/>
        </w:rPr>
        <w:t xml:space="preserve">ráðlagt </w:t>
      </w:r>
      <w:r w:rsidR="000B421D">
        <w:rPr>
          <w:szCs w:val="22"/>
        </w:rPr>
        <w:t>að forhit</w:t>
      </w:r>
      <w:r w:rsidR="00BC4242">
        <w:rPr>
          <w:szCs w:val="22"/>
        </w:rPr>
        <w:t>a</w:t>
      </w:r>
      <w:r w:rsidR="000B421D">
        <w:rPr>
          <w:szCs w:val="22"/>
        </w:rPr>
        <w:t xml:space="preserve"> eða útskol</w:t>
      </w:r>
      <w:r w:rsidR="00BC4242">
        <w:rPr>
          <w:szCs w:val="22"/>
        </w:rPr>
        <w:t>a</w:t>
      </w:r>
      <w:r w:rsidR="000B421D">
        <w:rPr>
          <w:szCs w:val="22"/>
        </w:rPr>
        <w:t xml:space="preserve"> til að tryggja að lágur títri mótefna </w:t>
      </w:r>
      <w:r w:rsidR="003D649C">
        <w:rPr>
          <w:szCs w:val="22"/>
        </w:rPr>
        <w:t>mælist</w:t>
      </w:r>
      <w:r w:rsidR="000B421D">
        <w:rPr>
          <w:szCs w:val="22"/>
        </w:rPr>
        <w:t>.</w:t>
      </w:r>
    </w:p>
    <w:p w:rsidR="000B421D" w:rsidRPr="00942790" w:rsidRDefault="000B421D" w:rsidP="00262EAE">
      <w:pPr>
        <w:outlineLvl w:val="0"/>
        <w:rPr>
          <w:szCs w:val="22"/>
          <w:u w:val="single"/>
        </w:rPr>
      </w:pPr>
    </w:p>
    <w:p w:rsidR="00127600" w:rsidRPr="00942790" w:rsidRDefault="00127600" w:rsidP="00262EAE">
      <w:pPr>
        <w:outlineLvl w:val="0"/>
        <w:rPr>
          <w:szCs w:val="22"/>
          <w:u w:val="single"/>
        </w:rPr>
      </w:pPr>
      <w:r>
        <w:rPr>
          <w:szCs w:val="22"/>
          <w:u w:val="single"/>
        </w:rPr>
        <w:t>Segarek</w:t>
      </w:r>
    </w:p>
    <w:p w:rsidR="00127600" w:rsidRPr="00942790" w:rsidRDefault="00127600" w:rsidP="00262EAE">
      <w:pPr>
        <w:outlineLvl w:val="0"/>
        <w:rPr>
          <w:szCs w:val="22"/>
        </w:rPr>
      </w:pPr>
      <w:r>
        <w:rPr>
          <w:szCs w:val="22"/>
        </w:rPr>
        <w:t>Vegna hugsanlegrar hættu á vandamálum tengdum segareki skal hafa klínískt eftirlit m</w:t>
      </w:r>
      <w:r w:rsidR="00BC4242">
        <w:rPr>
          <w:szCs w:val="22"/>
        </w:rPr>
        <w:t>.t.t.</w:t>
      </w:r>
      <w:r>
        <w:rPr>
          <w:szCs w:val="22"/>
        </w:rPr>
        <w:t xml:space="preserve"> fyrstu merkj</w:t>
      </w:r>
      <w:r w:rsidR="00BC4242">
        <w:rPr>
          <w:szCs w:val="22"/>
        </w:rPr>
        <w:t>a</w:t>
      </w:r>
      <w:r>
        <w:rPr>
          <w:szCs w:val="22"/>
        </w:rPr>
        <w:t xml:space="preserve"> segamyndunar og dreifðrar blóðstorknunar með viðeigandi líffræðilegum prófunum þegar lyfið er gefið sjúklingum með lifrarsjúkdóma, sjúklingum eftir aðgerð, nýburum eða sjúklingum sem eru í áhættuhóp fyrir segamyndun eða </w:t>
      </w:r>
      <w:r w:rsidR="00323837">
        <w:rPr>
          <w:szCs w:val="22"/>
        </w:rPr>
        <w:t xml:space="preserve">dreifða blóðstorknun </w:t>
      </w:r>
      <w:r>
        <w:rPr>
          <w:szCs w:val="22"/>
        </w:rPr>
        <w:t>(DIC). Í hverju slíku tilfelli skal meta ávinning meðferðar með Refixia gegn hættunni á þessum fylgikvillum.</w:t>
      </w:r>
    </w:p>
    <w:p w:rsidR="00F91563" w:rsidRPr="00942790" w:rsidRDefault="00F91563" w:rsidP="00262EAE">
      <w:pPr>
        <w:outlineLvl w:val="0"/>
        <w:rPr>
          <w:szCs w:val="22"/>
        </w:rPr>
      </w:pPr>
    </w:p>
    <w:p w:rsidR="00F91563" w:rsidRPr="00942790" w:rsidRDefault="00F91563" w:rsidP="00F91563">
      <w:pPr>
        <w:outlineLvl w:val="0"/>
        <w:rPr>
          <w:szCs w:val="22"/>
          <w:u w:val="single"/>
        </w:rPr>
      </w:pPr>
      <w:r>
        <w:rPr>
          <w:szCs w:val="22"/>
          <w:u w:val="single"/>
        </w:rPr>
        <w:t>Hjarta- og æðaáfall</w:t>
      </w:r>
    </w:p>
    <w:p w:rsidR="00F91563" w:rsidRPr="00942790" w:rsidRDefault="00F91563" w:rsidP="00F91563">
      <w:pPr>
        <w:outlineLvl w:val="0"/>
        <w:rPr>
          <w:szCs w:val="22"/>
        </w:rPr>
      </w:pPr>
      <w:r>
        <w:rPr>
          <w:szCs w:val="22"/>
        </w:rPr>
        <w:t>Hjá sjúklingum með sögu um áhættuþætti í hjarta og æðum kann uppbótarmeðferð með storkuþætti IX að auka hættu á hjarta- og æðasjúkdómum.</w:t>
      </w:r>
    </w:p>
    <w:p w:rsidR="001A5194" w:rsidRPr="00942790" w:rsidRDefault="001A5194" w:rsidP="00262EAE">
      <w:pPr>
        <w:outlineLvl w:val="0"/>
        <w:rPr>
          <w:szCs w:val="22"/>
        </w:rPr>
      </w:pPr>
    </w:p>
    <w:p w:rsidR="001F5273" w:rsidRPr="00E23FB3" w:rsidRDefault="001F5273" w:rsidP="001F5273">
      <w:pPr>
        <w:rPr>
          <w:szCs w:val="22"/>
          <w:u w:val="single"/>
        </w:rPr>
      </w:pPr>
      <w:r w:rsidRPr="00E23FB3">
        <w:rPr>
          <w:szCs w:val="22"/>
          <w:u w:val="single"/>
        </w:rPr>
        <w:t>Vandamál tengd æðaleggjum</w:t>
      </w:r>
    </w:p>
    <w:p w:rsidR="005A6B01" w:rsidRDefault="001F5273" w:rsidP="00AD6605">
      <w:pPr>
        <w:outlineLvl w:val="0"/>
        <w:rPr>
          <w:szCs w:val="22"/>
        </w:rPr>
      </w:pPr>
      <w:r w:rsidRPr="000022B3">
        <w:rPr>
          <w:szCs w:val="22"/>
        </w:rPr>
        <w:t xml:space="preserve">Ef þörf er á miðlægum bláæðalegg (central venous access device, CVAD) skal </w:t>
      </w:r>
      <w:r>
        <w:rPr>
          <w:szCs w:val="22"/>
        </w:rPr>
        <w:t>hafa í huga</w:t>
      </w:r>
      <w:r w:rsidRPr="000022B3">
        <w:rPr>
          <w:szCs w:val="22"/>
        </w:rPr>
        <w:t xml:space="preserve"> hættuna á</w:t>
      </w:r>
      <w:r>
        <w:rPr>
          <w:szCs w:val="22"/>
        </w:rPr>
        <w:t xml:space="preserve"> </w:t>
      </w:r>
      <w:r w:rsidRPr="000022B3">
        <w:rPr>
          <w:szCs w:val="22"/>
        </w:rPr>
        <w:t xml:space="preserve">fylgikvillum sem tengjast honum, þ.m.t. staðbundnum sýkingum, </w:t>
      </w:r>
      <w:r w:rsidR="00BC4242">
        <w:rPr>
          <w:szCs w:val="22"/>
        </w:rPr>
        <w:t>blóðs</w:t>
      </w:r>
      <w:r w:rsidR="003D649C">
        <w:rPr>
          <w:szCs w:val="22"/>
        </w:rPr>
        <w:t>ýkingu</w:t>
      </w:r>
      <w:r w:rsidR="00BC4242" w:rsidRPr="000022B3">
        <w:rPr>
          <w:szCs w:val="22"/>
        </w:rPr>
        <w:t xml:space="preserve"> </w:t>
      </w:r>
      <w:r w:rsidRPr="000022B3">
        <w:rPr>
          <w:szCs w:val="22"/>
        </w:rPr>
        <w:t>og segamyndun</w:t>
      </w:r>
      <w:r w:rsidR="003D649C">
        <w:rPr>
          <w:szCs w:val="22"/>
        </w:rPr>
        <w:t xml:space="preserve"> við æðalegg</w:t>
      </w:r>
      <w:r w:rsidR="00043A2B">
        <w:rPr>
          <w:szCs w:val="22"/>
        </w:rPr>
        <w:t>inn</w:t>
      </w:r>
      <w:r w:rsidRPr="000022B3">
        <w:rPr>
          <w:szCs w:val="22"/>
        </w:rPr>
        <w:t>.</w:t>
      </w:r>
    </w:p>
    <w:p w:rsidR="00127600" w:rsidRPr="00942790" w:rsidRDefault="00127600" w:rsidP="00262EAE">
      <w:pPr>
        <w:outlineLvl w:val="0"/>
        <w:rPr>
          <w:szCs w:val="22"/>
          <w:u w:val="single"/>
        </w:rPr>
      </w:pPr>
    </w:p>
    <w:p w:rsidR="00127600" w:rsidRPr="00942790" w:rsidRDefault="00127600" w:rsidP="00262EAE">
      <w:pPr>
        <w:outlineLvl w:val="0"/>
        <w:rPr>
          <w:szCs w:val="22"/>
          <w:u w:val="single"/>
        </w:rPr>
      </w:pPr>
      <w:r>
        <w:rPr>
          <w:szCs w:val="22"/>
          <w:u w:val="single"/>
        </w:rPr>
        <w:t>Börn</w:t>
      </w:r>
    </w:p>
    <w:p w:rsidR="001F5273" w:rsidRPr="0008596A" w:rsidRDefault="004C536C" w:rsidP="001F5273">
      <w:pPr>
        <w:rPr>
          <w:szCs w:val="22"/>
        </w:rPr>
      </w:pPr>
      <w:r>
        <w:rPr>
          <w:szCs w:val="22"/>
        </w:rPr>
        <w:t xml:space="preserve">Refixia er ekki ætlað til notkunar handa börnum (yngri en 12 ára) </w:t>
      </w:r>
      <w:r w:rsidR="001F5273" w:rsidRPr="0008596A">
        <w:rPr>
          <w:szCs w:val="22"/>
        </w:rPr>
        <w:t xml:space="preserve">Varnaðarorð og varúðarreglur eiga við um fullorðna og </w:t>
      </w:r>
      <w:r>
        <w:rPr>
          <w:szCs w:val="22"/>
        </w:rPr>
        <w:t>unglinga (12</w:t>
      </w:r>
      <w:r>
        <w:rPr>
          <w:szCs w:val="22"/>
        </w:rPr>
        <w:noBreakHyphen/>
        <w:t>18 ára)</w:t>
      </w:r>
      <w:r w:rsidR="001F5273" w:rsidRPr="0008596A">
        <w:rPr>
          <w:szCs w:val="22"/>
        </w:rPr>
        <w:t>.</w:t>
      </w:r>
    </w:p>
    <w:p w:rsidR="00127600" w:rsidRPr="00942790" w:rsidRDefault="00127600" w:rsidP="00262EAE">
      <w:pPr>
        <w:outlineLvl w:val="0"/>
        <w:rPr>
          <w:szCs w:val="22"/>
        </w:rPr>
      </w:pPr>
    </w:p>
    <w:p w:rsidR="00280DDD" w:rsidRPr="00942790" w:rsidRDefault="00280DDD" w:rsidP="00280DDD">
      <w:pPr>
        <w:outlineLvl w:val="0"/>
        <w:rPr>
          <w:szCs w:val="22"/>
          <w:u w:val="single"/>
        </w:rPr>
      </w:pPr>
      <w:r>
        <w:rPr>
          <w:szCs w:val="22"/>
          <w:u w:val="single"/>
        </w:rPr>
        <w:t>Natríuminnihald</w:t>
      </w:r>
    </w:p>
    <w:p w:rsidR="00280DDD" w:rsidRPr="00942790" w:rsidRDefault="00280DDD" w:rsidP="00280DDD">
      <w:pPr>
        <w:outlineLvl w:val="0"/>
        <w:rPr>
          <w:szCs w:val="22"/>
        </w:rPr>
      </w:pPr>
      <w:r>
        <w:rPr>
          <w:szCs w:val="22"/>
        </w:rPr>
        <w:t>Lyfið inniheldur minna en 1 mmól af natríum (23 mg) í hverju hettuglasi, þ.e.a.s. er nánast „natríumfrítt“.</w:t>
      </w:r>
    </w:p>
    <w:p w:rsidR="00280DDD" w:rsidRPr="00942790" w:rsidRDefault="00280DDD" w:rsidP="00262EAE">
      <w:pPr>
        <w:outlineLvl w:val="0"/>
        <w:rPr>
          <w:szCs w:val="22"/>
        </w:rPr>
      </w:pPr>
    </w:p>
    <w:p w:rsidR="00B91F3E" w:rsidRPr="00942790" w:rsidRDefault="00B91F3E" w:rsidP="00B91F3E">
      <w:pPr>
        <w:outlineLvl w:val="0"/>
        <w:rPr>
          <w:szCs w:val="22"/>
          <w:u w:val="single"/>
        </w:rPr>
      </w:pPr>
      <w:r>
        <w:rPr>
          <w:szCs w:val="22"/>
          <w:u w:val="single"/>
        </w:rPr>
        <w:t>Skráning á notkun</w:t>
      </w:r>
    </w:p>
    <w:p w:rsidR="00B91F3E" w:rsidRPr="00942790" w:rsidRDefault="00B91F3E" w:rsidP="00B91F3E">
      <w:pPr>
        <w:outlineLvl w:val="0"/>
        <w:rPr>
          <w:szCs w:val="22"/>
        </w:rPr>
      </w:pPr>
      <w:r>
        <w:rPr>
          <w:szCs w:val="22"/>
        </w:rPr>
        <w:t>Eindregið er mælt með því að í hvert sinn sem sjúklingi er gefið Refixia sé nafn og lotunúmer lyfsins skráð til að tryggja að hægt sé að tengja sjúkling og framleiðslulotu lyfsins.</w:t>
      </w:r>
    </w:p>
    <w:p w:rsidR="00B91F3E" w:rsidRPr="00942790" w:rsidRDefault="00B91F3E" w:rsidP="00B91F3E">
      <w:pPr>
        <w:outlineLvl w:val="0"/>
        <w:rPr>
          <w:szCs w:val="22"/>
        </w:rPr>
      </w:pPr>
    </w:p>
    <w:p w:rsidR="00812D16" w:rsidRPr="007E16A4" w:rsidRDefault="00812D16" w:rsidP="00262EAE">
      <w:pPr>
        <w:ind w:left="567" w:hanging="567"/>
        <w:outlineLvl w:val="0"/>
        <w:rPr>
          <w:szCs w:val="22"/>
        </w:rPr>
      </w:pPr>
      <w:r>
        <w:rPr>
          <w:b/>
          <w:szCs w:val="22"/>
        </w:rPr>
        <w:t>4.5</w:t>
      </w:r>
      <w:r>
        <w:rPr>
          <w:b/>
          <w:szCs w:val="22"/>
        </w:rPr>
        <w:tab/>
        <w:t>Milliverkanir við önnur lyf og aðrar milliverkanir</w:t>
      </w:r>
    </w:p>
    <w:p w:rsidR="00812D16" w:rsidRPr="007E16A4" w:rsidRDefault="00812D16" w:rsidP="00262EAE">
      <w:pPr>
        <w:rPr>
          <w:szCs w:val="22"/>
        </w:rPr>
      </w:pPr>
    </w:p>
    <w:p w:rsidR="00127600" w:rsidRPr="007E16A4" w:rsidRDefault="00127600" w:rsidP="00262EAE">
      <w:pPr>
        <w:rPr>
          <w:szCs w:val="22"/>
        </w:rPr>
      </w:pPr>
      <w:r>
        <w:rPr>
          <w:szCs w:val="22"/>
        </w:rPr>
        <w:t>Ekki hefur verið tilkynnt um milliverkanir manna storkuþáttar IX (rDNA) við önnur lyf.</w:t>
      </w:r>
    </w:p>
    <w:p w:rsidR="00511A3E" w:rsidRPr="007E16A4" w:rsidRDefault="00511A3E" w:rsidP="00262EAE">
      <w:pPr>
        <w:rPr>
          <w:szCs w:val="22"/>
        </w:rPr>
      </w:pPr>
    </w:p>
    <w:p w:rsidR="00812D16" w:rsidRPr="007E16A4" w:rsidRDefault="00812D16" w:rsidP="00262EAE">
      <w:pPr>
        <w:ind w:left="567" w:hanging="567"/>
        <w:outlineLvl w:val="0"/>
        <w:rPr>
          <w:szCs w:val="22"/>
        </w:rPr>
      </w:pPr>
      <w:r>
        <w:rPr>
          <w:b/>
          <w:szCs w:val="22"/>
        </w:rPr>
        <w:t>4.6</w:t>
      </w:r>
      <w:r>
        <w:rPr>
          <w:b/>
          <w:szCs w:val="22"/>
        </w:rPr>
        <w:tab/>
      </w:r>
      <w:r>
        <w:rPr>
          <w:b/>
          <w:bCs/>
          <w:szCs w:val="22"/>
        </w:rPr>
        <w:t>Frjósemi, m</w:t>
      </w:r>
      <w:r>
        <w:rPr>
          <w:b/>
          <w:szCs w:val="22"/>
        </w:rPr>
        <w:t>eðganga og brjóstagjöf</w:t>
      </w:r>
    </w:p>
    <w:p w:rsidR="00812D16" w:rsidRPr="007E16A4" w:rsidRDefault="00812D16" w:rsidP="00262EAE">
      <w:pPr>
        <w:rPr>
          <w:szCs w:val="22"/>
        </w:rPr>
      </w:pPr>
    </w:p>
    <w:p w:rsidR="005A6B01" w:rsidRDefault="009B0632" w:rsidP="00AD6605">
      <w:pPr>
        <w:autoSpaceDE w:val="0"/>
        <w:autoSpaceDN w:val="0"/>
        <w:adjustRightInd w:val="0"/>
      </w:pPr>
      <w:r>
        <w:rPr>
          <w:szCs w:val="22"/>
        </w:rPr>
        <w:t>D</w:t>
      </w:r>
      <w:r w:rsidR="00491C3F">
        <w:rPr>
          <w:szCs w:val="22"/>
        </w:rPr>
        <w:t xml:space="preserve">ýrarannsóknir á frjósemi </w:t>
      </w:r>
      <w:r>
        <w:rPr>
          <w:szCs w:val="22"/>
        </w:rPr>
        <w:t xml:space="preserve">hafa ekki verið gerðar </w:t>
      </w:r>
      <w:r w:rsidR="00491C3F">
        <w:rPr>
          <w:szCs w:val="22"/>
        </w:rPr>
        <w:t>með storkuþætti IX. Þar sem dreyrasýki B er mjög sjaldgæf hjá konum er reynsla varðandi notkun storkuþáttar IX hjá barnshafandi konum og konum með b</w:t>
      </w:r>
      <w:r w:rsidR="005E2B13">
        <w:rPr>
          <w:szCs w:val="22"/>
        </w:rPr>
        <w:t>ö</w:t>
      </w:r>
      <w:r w:rsidR="00491C3F">
        <w:rPr>
          <w:szCs w:val="22"/>
        </w:rPr>
        <w:t xml:space="preserve">rn á brjósti ekki til staðar. Storkuþátt IX ætti því aðeins að nota á meðgöngu </w:t>
      </w:r>
      <w:r w:rsidR="005E2B13">
        <w:rPr>
          <w:szCs w:val="22"/>
        </w:rPr>
        <w:t>eða samhliða</w:t>
      </w:r>
      <w:r w:rsidR="00491C3F">
        <w:rPr>
          <w:szCs w:val="22"/>
        </w:rPr>
        <w:t xml:space="preserve"> brjóstagjöf ef </w:t>
      </w:r>
      <w:r w:rsidR="005E2B13" w:rsidRPr="0008596A">
        <w:t xml:space="preserve">það er algerlega </w:t>
      </w:r>
      <w:r w:rsidR="005E2B13">
        <w:t>nauðsynlegt.</w:t>
      </w:r>
    </w:p>
    <w:p w:rsidR="00812D16" w:rsidRPr="00942790" w:rsidRDefault="00812D16" w:rsidP="00262EAE">
      <w:pPr>
        <w:rPr>
          <w:szCs w:val="22"/>
        </w:rPr>
      </w:pPr>
    </w:p>
    <w:p w:rsidR="00812D16" w:rsidRPr="007E16A4" w:rsidRDefault="00812D16" w:rsidP="00262EAE">
      <w:pPr>
        <w:ind w:left="567" w:hanging="567"/>
        <w:outlineLvl w:val="0"/>
        <w:rPr>
          <w:szCs w:val="22"/>
        </w:rPr>
      </w:pPr>
      <w:r>
        <w:rPr>
          <w:b/>
          <w:szCs w:val="22"/>
        </w:rPr>
        <w:t>4.7</w:t>
      </w:r>
      <w:r>
        <w:rPr>
          <w:b/>
          <w:szCs w:val="22"/>
        </w:rPr>
        <w:tab/>
        <w:t>Áhrif á hæfni til aksturs og notkunar véla</w:t>
      </w:r>
    </w:p>
    <w:p w:rsidR="00812D16" w:rsidRPr="007E16A4" w:rsidRDefault="00812D16" w:rsidP="00262EAE">
      <w:pPr>
        <w:rPr>
          <w:szCs w:val="22"/>
        </w:rPr>
      </w:pPr>
    </w:p>
    <w:p w:rsidR="00491C3F" w:rsidRPr="007E16A4" w:rsidRDefault="005E05CE" w:rsidP="00262EAE">
      <w:pPr>
        <w:rPr>
          <w:szCs w:val="22"/>
        </w:rPr>
      </w:pPr>
      <w:r>
        <w:rPr>
          <w:szCs w:val="22"/>
        </w:rPr>
        <w:t>Refixia hefur engin áhrif á hæfni til aksturs og notkunar véla.</w:t>
      </w:r>
    </w:p>
    <w:p w:rsidR="00B64B2F" w:rsidRPr="007E16A4" w:rsidRDefault="00B64B2F" w:rsidP="00262EAE">
      <w:pPr>
        <w:rPr>
          <w:szCs w:val="22"/>
        </w:rPr>
      </w:pPr>
    </w:p>
    <w:p w:rsidR="00812D16" w:rsidRPr="007E16A4" w:rsidRDefault="00855481" w:rsidP="00262EAE">
      <w:pPr>
        <w:outlineLvl w:val="0"/>
        <w:rPr>
          <w:b/>
          <w:szCs w:val="22"/>
        </w:rPr>
      </w:pPr>
      <w:r>
        <w:rPr>
          <w:b/>
          <w:szCs w:val="22"/>
        </w:rPr>
        <w:t>4.8</w:t>
      </w:r>
      <w:r>
        <w:rPr>
          <w:b/>
          <w:szCs w:val="22"/>
        </w:rPr>
        <w:tab/>
        <w:t>Aukaverkanir</w:t>
      </w:r>
    </w:p>
    <w:p w:rsidR="00370B1F" w:rsidRPr="007E16A4" w:rsidRDefault="00370B1F" w:rsidP="00262EAE">
      <w:pPr>
        <w:outlineLvl w:val="0"/>
        <w:rPr>
          <w:b/>
          <w:szCs w:val="22"/>
        </w:rPr>
      </w:pPr>
    </w:p>
    <w:p w:rsidR="00370B1F" w:rsidRPr="007E16A4" w:rsidRDefault="00370B1F" w:rsidP="00262EAE">
      <w:pPr>
        <w:autoSpaceDE w:val="0"/>
        <w:autoSpaceDN w:val="0"/>
        <w:adjustRightInd w:val="0"/>
        <w:rPr>
          <w:szCs w:val="22"/>
          <w:u w:val="single"/>
        </w:rPr>
      </w:pPr>
      <w:r>
        <w:rPr>
          <w:szCs w:val="22"/>
          <w:u w:val="single"/>
        </w:rPr>
        <w:t>Samantekt á öryggi</w:t>
      </w:r>
    </w:p>
    <w:p w:rsidR="00370B1F" w:rsidRPr="00942790" w:rsidRDefault="005E2B13" w:rsidP="00262EAE">
      <w:pPr>
        <w:autoSpaceDE w:val="0"/>
        <w:autoSpaceDN w:val="0"/>
        <w:adjustRightInd w:val="0"/>
        <w:rPr>
          <w:szCs w:val="22"/>
        </w:rPr>
      </w:pPr>
      <w:r w:rsidRPr="0008596A">
        <w:rPr>
          <w:bCs/>
          <w:iCs/>
          <w:szCs w:val="22"/>
        </w:rPr>
        <w:t>Ofnæmi eða ofnæmisviðbrögð (m.a. ofnæmisbjúgur, sviði og stingir á innrennslisstað, hrollur, roði, útbreiddur ofsakláði, höfuðverkur, ofsakláði, lágþrýstingur, svefnhöfgi, ógleði, eirðarleysi, hraðsláttur, þyngsli fyrir brjósti, dofi, uppköst, hv</w:t>
      </w:r>
      <w:r w:rsidR="00002DB6">
        <w:rPr>
          <w:bCs/>
          <w:iCs/>
          <w:szCs w:val="22"/>
        </w:rPr>
        <w:t>æsandi öndun) hafa</w:t>
      </w:r>
      <w:r w:rsidRPr="0008596A">
        <w:rPr>
          <w:bCs/>
          <w:iCs/>
          <w:szCs w:val="22"/>
        </w:rPr>
        <w:t xml:space="preserve"> í mjög sjaldgæfum tilvikum</w:t>
      </w:r>
      <w:r w:rsidR="00370B1F">
        <w:rPr>
          <w:szCs w:val="22"/>
        </w:rPr>
        <w:t xml:space="preserve"> komið fram við notkun storkuþáttar IX sem framleiddur er með raðbrigðaerfðatækni en geta </w:t>
      </w:r>
      <w:r w:rsidRPr="0008596A">
        <w:rPr>
          <w:bCs/>
          <w:iCs/>
          <w:szCs w:val="22"/>
        </w:rPr>
        <w:t>í sumum tilvikum orðið að alvarlegu bráðaofnæmi (m.a. lost)</w:t>
      </w:r>
      <w:r w:rsidR="00370B1F">
        <w:rPr>
          <w:szCs w:val="22"/>
        </w:rPr>
        <w:t xml:space="preserve">. Í sumum tilfellum hafa þessi viðbrögð þróast yfir í alvarlegt bráðaofnæmi </w:t>
      </w:r>
      <w:r w:rsidR="009B0632">
        <w:rPr>
          <w:szCs w:val="22"/>
        </w:rPr>
        <w:t>og þau hafa</w:t>
      </w:r>
      <w:r w:rsidR="00370B1F">
        <w:rPr>
          <w:szCs w:val="22"/>
        </w:rPr>
        <w:t xml:space="preserve"> komið fram á svipuðum tíma og mótefni storkuþáttar IX (sjá einnig kafla</w:t>
      </w:r>
      <w:r w:rsidR="00323837">
        <w:rPr>
          <w:szCs w:val="22"/>
        </w:rPr>
        <w:t> </w:t>
      </w:r>
      <w:r w:rsidR="00370B1F">
        <w:rPr>
          <w:szCs w:val="22"/>
        </w:rPr>
        <w:t>4.4). Skýrt hefur verið frá nýrungaheilkenni eftir að reynt hefur verið að framkalla ónæmisþol hjá sjúklingum með dreyrasýki B</w:t>
      </w:r>
      <w:r w:rsidR="009B0632">
        <w:rPr>
          <w:szCs w:val="22"/>
        </w:rPr>
        <w:t xml:space="preserve"> með</w:t>
      </w:r>
      <w:r w:rsidR="00370B1F">
        <w:rPr>
          <w:szCs w:val="22"/>
        </w:rPr>
        <w:t xml:space="preserve"> mótefni gegn storkuþætti IX og sögu um ofnæmisviðbrögð.</w:t>
      </w:r>
    </w:p>
    <w:p w:rsidR="00177487" w:rsidRPr="00942790" w:rsidRDefault="00177487" w:rsidP="00262EAE">
      <w:pPr>
        <w:autoSpaceDE w:val="0"/>
        <w:autoSpaceDN w:val="0"/>
        <w:adjustRightInd w:val="0"/>
        <w:rPr>
          <w:szCs w:val="22"/>
        </w:rPr>
      </w:pPr>
    </w:p>
    <w:p w:rsidR="005E2B13" w:rsidRPr="0008596A" w:rsidRDefault="009B0632" w:rsidP="005E2B13">
      <w:pPr>
        <w:widowControl w:val="0"/>
        <w:rPr>
          <w:bCs/>
          <w:iCs/>
          <w:szCs w:val="22"/>
        </w:rPr>
      </w:pPr>
      <w:r>
        <w:rPr>
          <w:bCs/>
          <w:iCs/>
          <w:szCs w:val="22"/>
        </w:rPr>
        <w:t>Örsjaldan</w:t>
      </w:r>
      <w:r w:rsidR="005E2B13" w:rsidRPr="0008596A">
        <w:rPr>
          <w:bCs/>
          <w:iCs/>
          <w:szCs w:val="22"/>
        </w:rPr>
        <w:t xml:space="preserve"> hefur myndast mótefni gegn hamstrapróteinum </w:t>
      </w:r>
      <w:r>
        <w:rPr>
          <w:bCs/>
          <w:iCs/>
          <w:szCs w:val="22"/>
        </w:rPr>
        <w:t>og</w:t>
      </w:r>
      <w:r w:rsidRPr="0008596A">
        <w:rPr>
          <w:bCs/>
          <w:iCs/>
          <w:szCs w:val="22"/>
        </w:rPr>
        <w:t xml:space="preserve"> </w:t>
      </w:r>
      <w:r w:rsidR="005E2B13" w:rsidRPr="0008596A">
        <w:rPr>
          <w:bCs/>
          <w:iCs/>
          <w:szCs w:val="22"/>
        </w:rPr>
        <w:t>ofnæmisviðbrögð því tengdu</w:t>
      </w:r>
      <w:r>
        <w:rPr>
          <w:bCs/>
          <w:iCs/>
          <w:szCs w:val="22"/>
        </w:rPr>
        <w:t xml:space="preserve"> komið fram</w:t>
      </w:r>
      <w:r w:rsidR="005E2B13" w:rsidRPr="0008596A">
        <w:rPr>
          <w:bCs/>
          <w:iCs/>
          <w:szCs w:val="22"/>
        </w:rPr>
        <w:t>.</w:t>
      </w:r>
    </w:p>
    <w:p w:rsidR="00177487" w:rsidRPr="00942790" w:rsidRDefault="00177487" w:rsidP="00262EAE">
      <w:pPr>
        <w:autoSpaceDE w:val="0"/>
        <w:autoSpaceDN w:val="0"/>
        <w:adjustRightInd w:val="0"/>
        <w:rPr>
          <w:szCs w:val="22"/>
        </w:rPr>
      </w:pPr>
    </w:p>
    <w:p w:rsidR="005E2B13" w:rsidRPr="0008596A" w:rsidRDefault="009560CA" w:rsidP="005E2B13">
      <w:pPr>
        <w:rPr>
          <w:bCs/>
          <w:iCs/>
          <w:szCs w:val="22"/>
        </w:rPr>
      </w:pPr>
      <w:r>
        <w:rPr>
          <w:szCs w:val="22"/>
        </w:rPr>
        <w:t xml:space="preserve">Sjúklingar með dreyrasýki B </w:t>
      </w:r>
      <w:r w:rsidR="005E2B13" w:rsidRPr="0008596A">
        <w:rPr>
          <w:bCs/>
          <w:iCs/>
          <w:szCs w:val="22"/>
        </w:rPr>
        <w:t>geta myndað hlutleysandi mótefni (hemla) gegn storkuþætti</w:t>
      </w:r>
      <w:r w:rsidR="005E2B13">
        <w:rPr>
          <w:bCs/>
          <w:iCs/>
          <w:szCs w:val="22"/>
        </w:rPr>
        <w:t> </w:t>
      </w:r>
      <w:r w:rsidR="005E2B13" w:rsidRPr="0008596A">
        <w:rPr>
          <w:bCs/>
          <w:iCs/>
          <w:szCs w:val="22"/>
        </w:rPr>
        <w:t>I</w:t>
      </w:r>
      <w:r w:rsidR="005E2B13">
        <w:rPr>
          <w:bCs/>
          <w:iCs/>
          <w:szCs w:val="22"/>
        </w:rPr>
        <w:t>X</w:t>
      </w:r>
      <w:r w:rsidR="005E2B13" w:rsidRPr="0008596A">
        <w:rPr>
          <w:bCs/>
          <w:iCs/>
          <w:szCs w:val="22"/>
        </w:rPr>
        <w:t xml:space="preserve">. </w:t>
      </w:r>
      <w:r w:rsidR="005E2B13">
        <w:rPr>
          <w:bCs/>
          <w:iCs/>
          <w:szCs w:val="22"/>
        </w:rPr>
        <w:t>M</w:t>
      </w:r>
      <w:r w:rsidR="005E2B13" w:rsidRPr="0008596A">
        <w:rPr>
          <w:bCs/>
          <w:iCs/>
          <w:szCs w:val="22"/>
        </w:rPr>
        <w:t xml:space="preserve">ótefnamyndun </w:t>
      </w:r>
      <w:r w:rsidR="005E2B13">
        <w:rPr>
          <w:bCs/>
          <w:iCs/>
          <w:szCs w:val="22"/>
        </w:rPr>
        <w:t>kemur fram</w:t>
      </w:r>
      <w:r w:rsidR="005E2B13" w:rsidRPr="0008596A">
        <w:rPr>
          <w:bCs/>
          <w:iCs/>
          <w:szCs w:val="22"/>
        </w:rPr>
        <w:t xml:space="preserve"> sem ófullnægjandi klínísk svörun. Í þeim tilvikum er ráðlagt að </w:t>
      </w:r>
      <w:r w:rsidR="003D649C">
        <w:rPr>
          <w:bCs/>
          <w:iCs/>
          <w:szCs w:val="22"/>
        </w:rPr>
        <w:t>leita til sérhæfðrar dreyrasýkismiðstöðvar</w:t>
      </w:r>
      <w:r w:rsidR="005E2B13" w:rsidRPr="0008596A">
        <w:rPr>
          <w:bCs/>
          <w:iCs/>
          <w:szCs w:val="22"/>
        </w:rPr>
        <w:t>.</w:t>
      </w:r>
    </w:p>
    <w:p w:rsidR="00177487" w:rsidRPr="00942790" w:rsidRDefault="00177487" w:rsidP="00262EAE">
      <w:pPr>
        <w:autoSpaceDE w:val="0"/>
        <w:autoSpaceDN w:val="0"/>
        <w:adjustRightInd w:val="0"/>
        <w:rPr>
          <w:szCs w:val="22"/>
        </w:rPr>
      </w:pPr>
    </w:p>
    <w:p w:rsidR="00370B1F" w:rsidRPr="00942790" w:rsidRDefault="00370B1F" w:rsidP="00262EAE">
      <w:pPr>
        <w:autoSpaceDE w:val="0"/>
        <w:autoSpaceDN w:val="0"/>
        <w:adjustRightInd w:val="0"/>
        <w:rPr>
          <w:szCs w:val="22"/>
        </w:rPr>
      </w:pPr>
      <w:r>
        <w:rPr>
          <w:szCs w:val="22"/>
        </w:rPr>
        <w:t xml:space="preserve">Hugsanleg hætta er á segareki eftir gjöf lyfja sem innihalda storkuþátt IX, hættan eykst ef gefnar eru lyfjablöndur með </w:t>
      </w:r>
      <w:r w:rsidR="00323837">
        <w:rPr>
          <w:szCs w:val="22"/>
        </w:rPr>
        <w:t xml:space="preserve">litlum </w:t>
      </w:r>
      <w:r>
        <w:rPr>
          <w:szCs w:val="22"/>
        </w:rPr>
        <w:t xml:space="preserve">hreinleika. </w:t>
      </w:r>
      <w:r w:rsidR="00323837">
        <w:rPr>
          <w:szCs w:val="22"/>
        </w:rPr>
        <w:t xml:space="preserve">Notkun </w:t>
      </w:r>
      <w:r>
        <w:rPr>
          <w:szCs w:val="22"/>
        </w:rPr>
        <w:t xml:space="preserve">á storkuþætti IX með </w:t>
      </w:r>
      <w:r w:rsidR="00323837">
        <w:rPr>
          <w:szCs w:val="22"/>
        </w:rPr>
        <w:t xml:space="preserve">litlum </w:t>
      </w:r>
      <w:r>
        <w:rPr>
          <w:szCs w:val="22"/>
        </w:rPr>
        <w:t xml:space="preserve">hreinleika hefur verið tengd </w:t>
      </w:r>
      <w:r w:rsidR="009B0632">
        <w:rPr>
          <w:szCs w:val="22"/>
        </w:rPr>
        <w:t xml:space="preserve">við </w:t>
      </w:r>
      <w:r>
        <w:rPr>
          <w:szCs w:val="22"/>
        </w:rPr>
        <w:t xml:space="preserve">tilvik hjartadreps, </w:t>
      </w:r>
      <w:r w:rsidR="00323837">
        <w:rPr>
          <w:szCs w:val="22"/>
        </w:rPr>
        <w:t>dreifðrar blóðstorknunar</w:t>
      </w:r>
      <w:r>
        <w:rPr>
          <w:szCs w:val="22"/>
        </w:rPr>
        <w:t xml:space="preserve">, segamyndunar í bláæðum og lungnablóðrek. Notkun lyfja á borð við Refixia, sem innihalda storkuþátt IX með </w:t>
      </w:r>
      <w:r w:rsidR="00323837">
        <w:rPr>
          <w:szCs w:val="22"/>
        </w:rPr>
        <w:t xml:space="preserve">miklum </w:t>
      </w:r>
      <w:r>
        <w:rPr>
          <w:szCs w:val="22"/>
        </w:rPr>
        <w:t>hreinleika, tengist mjög sjaldan slíkum aukaverkunum.</w:t>
      </w:r>
    </w:p>
    <w:p w:rsidR="00370B1F" w:rsidRPr="00942790" w:rsidRDefault="00370B1F" w:rsidP="00262EAE">
      <w:pPr>
        <w:autoSpaceDE w:val="0"/>
        <w:autoSpaceDN w:val="0"/>
        <w:adjustRightInd w:val="0"/>
        <w:rPr>
          <w:szCs w:val="22"/>
        </w:rPr>
      </w:pPr>
    </w:p>
    <w:p w:rsidR="00370B1F" w:rsidRPr="00942790" w:rsidRDefault="00370B1F" w:rsidP="00262EAE">
      <w:pPr>
        <w:autoSpaceDE w:val="0"/>
        <w:autoSpaceDN w:val="0"/>
        <w:adjustRightInd w:val="0"/>
        <w:rPr>
          <w:szCs w:val="22"/>
          <w:u w:val="single"/>
        </w:rPr>
      </w:pPr>
      <w:r>
        <w:rPr>
          <w:szCs w:val="22"/>
          <w:u w:val="single"/>
        </w:rPr>
        <w:t>Tafla með aukaverkunum</w:t>
      </w:r>
    </w:p>
    <w:p w:rsidR="005E2B13" w:rsidRPr="0008596A" w:rsidRDefault="00370B1F" w:rsidP="005E2B13">
      <w:pPr>
        <w:widowControl w:val="0"/>
        <w:rPr>
          <w:bCs/>
          <w:iCs/>
          <w:szCs w:val="22"/>
        </w:rPr>
      </w:pPr>
      <w:r>
        <w:rPr>
          <w:szCs w:val="22"/>
        </w:rPr>
        <w:t xml:space="preserve">Taflan hér að neðan er sett fram samkvæmt MedDRA </w:t>
      </w:r>
      <w:r w:rsidR="005E2B13" w:rsidRPr="0008596A">
        <w:rPr>
          <w:bCs/>
          <w:iCs/>
          <w:szCs w:val="22"/>
        </w:rPr>
        <w:t>flokkun eftir líffærum.</w:t>
      </w:r>
    </w:p>
    <w:p w:rsidR="00370B1F" w:rsidRPr="00942790" w:rsidRDefault="00370B1F" w:rsidP="00262EAE">
      <w:pPr>
        <w:autoSpaceDE w:val="0"/>
        <w:autoSpaceDN w:val="0"/>
        <w:adjustRightInd w:val="0"/>
        <w:rPr>
          <w:szCs w:val="22"/>
        </w:rPr>
      </w:pPr>
    </w:p>
    <w:p w:rsidR="00370B1F" w:rsidRPr="00942790" w:rsidRDefault="005E2B13" w:rsidP="00262EAE">
      <w:pPr>
        <w:autoSpaceDE w:val="0"/>
        <w:autoSpaceDN w:val="0"/>
        <w:adjustRightInd w:val="0"/>
        <w:rPr>
          <w:szCs w:val="22"/>
        </w:rPr>
      </w:pPr>
      <w:r w:rsidRPr="0008596A">
        <w:rPr>
          <w:szCs w:val="22"/>
        </w:rPr>
        <w:t>Tíðni er metin samkvæmt eftirfarandi:</w:t>
      </w:r>
      <w:r w:rsidR="00370B1F">
        <w:rPr>
          <w:szCs w:val="22"/>
        </w:rPr>
        <w:t xml:space="preserve"> Mjög algengar (≥</w:t>
      </w:r>
      <w:r w:rsidR="00E62693">
        <w:rPr>
          <w:szCs w:val="22"/>
        </w:rPr>
        <w:t> </w:t>
      </w:r>
      <w:r w:rsidR="00370B1F">
        <w:rPr>
          <w:szCs w:val="22"/>
        </w:rPr>
        <w:t>1/10); algengar (≥</w:t>
      </w:r>
      <w:r w:rsidR="00E62693">
        <w:rPr>
          <w:szCs w:val="22"/>
        </w:rPr>
        <w:t> </w:t>
      </w:r>
      <w:r w:rsidR="00370B1F">
        <w:rPr>
          <w:szCs w:val="22"/>
        </w:rPr>
        <w:t>1/100 til &lt;</w:t>
      </w:r>
      <w:r w:rsidR="00E62693">
        <w:rPr>
          <w:szCs w:val="22"/>
        </w:rPr>
        <w:t> </w:t>
      </w:r>
      <w:r w:rsidR="00370B1F">
        <w:rPr>
          <w:szCs w:val="22"/>
        </w:rPr>
        <w:t>1/10); sjaldgæfar (≥</w:t>
      </w:r>
      <w:r w:rsidR="00E62693">
        <w:rPr>
          <w:szCs w:val="22"/>
        </w:rPr>
        <w:t> </w:t>
      </w:r>
      <w:r w:rsidR="00370B1F">
        <w:rPr>
          <w:szCs w:val="22"/>
        </w:rPr>
        <w:t>1/1.000 til &lt;</w:t>
      </w:r>
      <w:r w:rsidR="00E62693">
        <w:rPr>
          <w:szCs w:val="22"/>
        </w:rPr>
        <w:t> </w:t>
      </w:r>
      <w:r w:rsidR="00370B1F">
        <w:rPr>
          <w:szCs w:val="22"/>
        </w:rPr>
        <w:t>1/100); mjög sjaldgæfar (≥</w:t>
      </w:r>
      <w:r w:rsidR="00E62693">
        <w:rPr>
          <w:szCs w:val="22"/>
        </w:rPr>
        <w:t> </w:t>
      </w:r>
      <w:r w:rsidR="00370B1F">
        <w:rPr>
          <w:szCs w:val="22"/>
        </w:rPr>
        <w:t>1/10.000 til &lt;</w:t>
      </w:r>
      <w:r w:rsidR="00E62693">
        <w:rPr>
          <w:szCs w:val="22"/>
        </w:rPr>
        <w:t> </w:t>
      </w:r>
      <w:r w:rsidR="00370B1F">
        <w:rPr>
          <w:szCs w:val="22"/>
        </w:rPr>
        <w:t>1/1.000); koma örsjaldan fyrir (&lt;</w:t>
      </w:r>
      <w:r w:rsidR="00E62693">
        <w:rPr>
          <w:szCs w:val="22"/>
        </w:rPr>
        <w:t> </w:t>
      </w:r>
      <w:r w:rsidR="00370B1F">
        <w:rPr>
          <w:szCs w:val="22"/>
        </w:rPr>
        <w:t>1/10.000), tíðni ekki þekkt (ekki hægt að áætla tíðni út frá fyrirliggjandi gögnum).</w:t>
      </w:r>
    </w:p>
    <w:p w:rsidR="00370B1F" w:rsidRPr="007E16A4" w:rsidRDefault="00370B1F" w:rsidP="00262EAE">
      <w:pPr>
        <w:autoSpaceDE w:val="0"/>
        <w:autoSpaceDN w:val="0"/>
        <w:adjustRightInd w:val="0"/>
        <w:rPr>
          <w:szCs w:val="22"/>
        </w:rPr>
      </w:pPr>
      <w:r>
        <w:rPr>
          <w:szCs w:val="22"/>
        </w:rPr>
        <w:t>Innan tíðniflokka eru alvarlegustu aukaverkanirnar taldar upp fyrst.</w:t>
      </w:r>
    </w:p>
    <w:p w:rsidR="00E741B5" w:rsidRPr="007E16A4" w:rsidRDefault="00E741B5" w:rsidP="00262EAE">
      <w:pPr>
        <w:autoSpaceDE w:val="0"/>
        <w:autoSpaceDN w:val="0"/>
        <w:adjustRightInd w:val="0"/>
        <w:rPr>
          <w:szCs w:val="22"/>
        </w:rPr>
      </w:pPr>
    </w:p>
    <w:p w:rsidR="00E741B5" w:rsidRPr="007E16A4" w:rsidRDefault="008665FC" w:rsidP="00262EAE">
      <w:pPr>
        <w:autoSpaceDE w:val="0"/>
        <w:autoSpaceDN w:val="0"/>
        <w:adjustRightInd w:val="0"/>
        <w:rPr>
          <w:szCs w:val="22"/>
        </w:rPr>
      </w:pPr>
      <w:r>
        <w:rPr>
          <w:szCs w:val="22"/>
        </w:rPr>
        <w:t xml:space="preserve">Í þeim klínísku rannsóknum sem </w:t>
      </w:r>
      <w:r w:rsidR="009B0632">
        <w:rPr>
          <w:szCs w:val="22"/>
        </w:rPr>
        <w:t xml:space="preserve">er lokið </w:t>
      </w:r>
      <w:r>
        <w:rPr>
          <w:szCs w:val="22"/>
        </w:rPr>
        <w:t xml:space="preserve">hafa verið hafa alls 115 karlkyns sjúklingar með miðlungs eða alvarlega dreyrasýki B sem hafa áður fengið meðferð, </w:t>
      </w:r>
      <w:r w:rsidR="00323837">
        <w:rPr>
          <w:szCs w:val="22"/>
        </w:rPr>
        <w:t xml:space="preserve">fengið Refixia </w:t>
      </w:r>
      <w:r>
        <w:rPr>
          <w:szCs w:val="22"/>
        </w:rPr>
        <w:t>í samtals 170 sjúklingaár.</w:t>
      </w:r>
    </w:p>
    <w:p w:rsidR="000541BD" w:rsidRPr="007E16A4" w:rsidRDefault="000541BD" w:rsidP="00262EAE">
      <w:pPr>
        <w:autoSpaceDE w:val="0"/>
        <w:autoSpaceDN w:val="0"/>
        <w:adjustRightInd w:val="0"/>
        <w:rPr>
          <w:szCs w:val="22"/>
        </w:rPr>
      </w:pPr>
    </w:p>
    <w:p w:rsidR="000541BD" w:rsidRPr="007E16A4" w:rsidRDefault="00262EAE" w:rsidP="00262EAE">
      <w:pPr>
        <w:autoSpaceDE w:val="0"/>
        <w:autoSpaceDN w:val="0"/>
        <w:adjustRightInd w:val="0"/>
        <w:rPr>
          <w:b/>
          <w:szCs w:val="22"/>
        </w:rPr>
      </w:pPr>
      <w:r>
        <w:rPr>
          <w:b/>
          <w:szCs w:val="22"/>
        </w:rPr>
        <w:t>Tafla</w:t>
      </w:r>
      <w:r w:rsidR="004C421A">
        <w:rPr>
          <w:b/>
          <w:szCs w:val="22"/>
        </w:rPr>
        <w:t> </w:t>
      </w:r>
      <w:r>
        <w:rPr>
          <w:b/>
          <w:szCs w:val="22"/>
        </w:rPr>
        <w:t>3</w:t>
      </w:r>
      <w:r>
        <w:rPr>
          <w:b/>
          <w:szCs w:val="22"/>
        </w:rPr>
        <w:tab/>
        <w:t>Tíðni aukaverkana í klínískum rannsóknum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lang w:val="en-GB"/>
              </w:rPr>
            </w:pPr>
            <w:r>
              <w:rPr>
                <w:b/>
                <w:szCs w:val="22"/>
              </w:rPr>
              <w:t>Flokkun eftir líffærum</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Aukaverkun</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Tíðni</w:t>
            </w:r>
          </w:p>
        </w:tc>
      </w:tr>
      <w:tr w:rsidR="008665FC" w:rsidRPr="00536D36"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Ónæmiskerfi</w:t>
            </w:r>
          </w:p>
        </w:tc>
        <w:tc>
          <w:tcPr>
            <w:tcW w:w="3082" w:type="dxa"/>
            <w:shd w:val="clear" w:color="auto" w:fill="auto"/>
          </w:tcPr>
          <w:p w:rsidR="008665FC" w:rsidRDefault="008665FC" w:rsidP="00262EAE">
            <w:pPr>
              <w:autoSpaceDE w:val="0"/>
              <w:autoSpaceDN w:val="0"/>
              <w:adjustRightInd w:val="0"/>
              <w:rPr>
                <w:szCs w:val="22"/>
                <w:lang w:val="en-GB"/>
              </w:rPr>
            </w:pPr>
            <w:r>
              <w:rPr>
                <w:szCs w:val="22"/>
              </w:rPr>
              <w:t>Ofnæmi</w:t>
            </w:r>
          </w:p>
          <w:p w:rsidR="00281918" w:rsidRDefault="00281918" w:rsidP="00262EAE">
            <w:pPr>
              <w:autoSpaceDE w:val="0"/>
              <w:autoSpaceDN w:val="0"/>
              <w:adjustRightInd w:val="0"/>
              <w:rPr>
                <w:szCs w:val="22"/>
                <w:lang w:val="en-GB"/>
              </w:rPr>
            </w:pPr>
            <w:r>
              <w:rPr>
                <w:szCs w:val="22"/>
              </w:rPr>
              <w:t>Bráðaofnæmi</w:t>
            </w:r>
          </w:p>
          <w:p w:rsidR="00281918" w:rsidRPr="00536D36" w:rsidRDefault="00281918" w:rsidP="00262EAE">
            <w:pPr>
              <w:autoSpaceDE w:val="0"/>
              <w:autoSpaceDN w:val="0"/>
              <w:adjustRightInd w:val="0"/>
              <w:rPr>
                <w:szCs w:val="22"/>
                <w:lang w:val="en-GB"/>
              </w:rPr>
            </w:pPr>
            <w:r>
              <w:rPr>
                <w:szCs w:val="22"/>
              </w:rPr>
              <w:t>Mótefni</w:t>
            </w:r>
          </w:p>
        </w:tc>
        <w:tc>
          <w:tcPr>
            <w:tcW w:w="3040" w:type="dxa"/>
            <w:shd w:val="clear" w:color="auto" w:fill="auto"/>
          </w:tcPr>
          <w:p w:rsidR="00D94D32" w:rsidRDefault="00D94D32" w:rsidP="00262EAE">
            <w:pPr>
              <w:autoSpaceDE w:val="0"/>
              <w:autoSpaceDN w:val="0"/>
              <w:adjustRightInd w:val="0"/>
              <w:rPr>
                <w:szCs w:val="22"/>
                <w:lang w:val="en-GB"/>
              </w:rPr>
            </w:pPr>
            <w:r>
              <w:rPr>
                <w:szCs w:val="22"/>
              </w:rPr>
              <w:t>Sjaldgæfar</w:t>
            </w:r>
          </w:p>
          <w:p w:rsidR="00281918" w:rsidRDefault="00D94D32" w:rsidP="00262EAE">
            <w:pPr>
              <w:autoSpaceDE w:val="0"/>
              <w:autoSpaceDN w:val="0"/>
              <w:adjustRightInd w:val="0"/>
              <w:rPr>
                <w:szCs w:val="22"/>
                <w:lang w:val="en-GB"/>
              </w:rPr>
            </w:pPr>
            <w:r>
              <w:rPr>
                <w:szCs w:val="22"/>
              </w:rPr>
              <w:t>Tíðni ekki þekkt</w:t>
            </w:r>
          </w:p>
          <w:p w:rsidR="00281918" w:rsidRPr="00536D36" w:rsidRDefault="00D94D32" w:rsidP="00262EAE">
            <w:pPr>
              <w:autoSpaceDE w:val="0"/>
              <w:autoSpaceDN w:val="0"/>
              <w:adjustRightInd w:val="0"/>
              <w:rPr>
                <w:szCs w:val="22"/>
                <w:lang w:val="en-GB"/>
              </w:rPr>
            </w:pPr>
            <w:r>
              <w:rPr>
                <w:szCs w:val="22"/>
              </w:rPr>
              <w:t>Tíðni ekki þekkt</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Hjarta</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Hjartsláttarónot</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Sjaldgæfar</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Meltingarfæri</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 xml:space="preserve">Ógleði </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Algengar</w:t>
            </w:r>
          </w:p>
        </w:tc>
      </w:tr>
      <w:tr w:rsidR="008665FC" w:rsidRPr="00536D36" w:rsidTr="009A4732">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Húð og undirhúð</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Kláði*</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Algengar</w:t>
            </w:r>
          </w:p>
        </w:tc>
      </w:tr>
      <w:tr w:rsidR="00177487" w:rsidRPr="00536D36" w:rsidTr="009A4732">
        <w:tc>
          <w:tcPr>
            <w:tcW w:w="3059" w:type="dxa"/>
            <w:shd w:val="clear" w:color="auto" w:fill="auto"/>
          </w:tcPr>
          <w:p w:rsidR="00177487" w:rsidRPr="007E16A4" w:rsidRDefault="007B6B26" w:rsidP="00262EAE">
            <w:pPr>
              <w:autoSpaceDE w:val="0"/>
              <w:autoSpaceDN w:val="0"/>
              <w:adjustRightInd w:val="0"/>
              <w:rPr>
                <w:szCs w:val="22"/>
                <w:lang w:val="fi-FI"/>
              </w:rPr>
            </w:pPr>
            <w:r>
              <w:rPr>
                <w:szCs w:val="22"/>
              </w:rPr>
              <w:t>Almennar aukaverkanir og aukaverkanir á íkomustað</w:t>
            </w:r>
          </w:p>
        </w:tc>
        <w:tc>
          <w:tcPr>
            <w:tcW w:w="3082" w:type="dxa"/>
            <w:shd w:val="clear" w:color="auto" w:fill="auto"/>
          </w:tcPr>
          <w:p w:rsidR="00DA220C" w:rsidRPr="007E16A4" w:rsidRDefault="00DA220C" w:rsidP="00DA220C">
            <w:pPr>
              <w:autoSpaceDE w:val="0"/>
              <w:autoSpaceDN w:val="0"/>
              <w:adjustRightInd w:val="0"/>
              <w:rPr>
                <w:szCs w:val="22"/>
                <w:lang w:val="fi-FI"/>
              </w:rPr>
            </w:pPr>
            <w:r>
              <w:rPr>
                <w:szCs w:val="22"/>
              </w:rPr>
              <w:t>Þreyta</w:t>
            </w:r>
          </w:p>
          <w:p w:rsidR="00DA220C" w:rsidRPr="007E16A4" w:rsidRDefault="00DA220C" w:rsidP="00DA220C">
            <w:pPr>
              <w:autoSpaceDE w:val="0"/>
              <w:autoSpaceDN w:val="0"/>
              <w:adjustRightInd w:val="0"/>
              <w:rPr>
                <w:szCs w:val="22"/>
                <w:lang w:val="fi-FI"/>
              </w:rPr>
            </w:pPr>
            <w:r>
              <w:rPr>
                <w:szCs w:val="22"/>
              </w:rPr>
              <w:t>Hitakóf</w:t>
            </w:r>
          </w:p>
          <w:p w:rsidR="00177487" w:rsidRPr="007E16A4" w:rsidRDefault="007B6B26" w:rsidP="001A7524">
            <w:pPr>
              <w:autoSpaceDE w:val="0"/>
              <w:autoSpaceDN w:val="0"/>
              <w:adjustRightInd w:val="0"/>
              <w:rPr>
                <w:szCs w:val="22"/>
                <w:lang w:val="fi-FI"/>
              </w:rPr>
            </w:pPr>
            <w:r>
              <w:rPr>
                <w:szCs w:val="22"/>
              </w:rPr>
              <w:t>Viðbrögð á stungustað**</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Algengar</w:t>
            </w:r>
          </w:p>
          <w:p w:rsidR="00DA220C" w:rsidRDefault="00DA220C" w:rsidP="00DA220C">
            <w:pPr>
              <w:autoSpaceDE w:val="0"/>
              <w:autoSpaceDN w:val="0"/>
              <w:adjustRightInd w:val="0"/>
              <w:rPr>
                <w:szCs w:val="22"/>
                <w:lang w:val="en-GB"/>
              </w:rPr>
            </w:pPr>
            <w:r>
              <w:rPr>
                <w:szCs w:val="22"/>
              </w:rPr>
              <w:t>Sjaldgæfar</w:t>
            </w:r>
          </w:p>
          <w:p w:rsidR="00177487" w:rsidRPr="00536D36" w:rsidRDefault="00D94D32" w:rsidP="00D94D32">
            <w:pPr>
              <w:autoSpaceDE w:val="0"/>
              <w:autoSpaceDN w:val="0"/>
              <w:adjustRightInd w:val="0"/>
              <w:rPr>
                <w:szCs w:val="22"/>
                <w:lang w:val="en-GB"/>
              </w:rPr>
            </w:pPr>
            <w:r>
              <w:rPr>
                <w:szCs w:val="22"/>
              </w:rPr>
              <w:t>Algengar</w:t>
            </w:r>
          </w:p>
        </w:tc>
      </w:tr>
    </w:tbl>
    <w:p w:rsidR="000D686C" w:rsidRPr="00942790" w:rsidRDefault="000D686C" w:rsidP="00262EAE">
      <w:pPr>
        <w:autoSpaceDE w:val="0"/>
        <w:autoSpaceDN w:val="0"/>
        <w:adjustRightInd w:val="0"/>
        <w:rPr>
          <w:sz w:val="18"/>
          <w:szCs w:val="18"/>
        </w:rPr>
      </w:pPr>
      <w:r>
        <w:rPr>
          <w:sz w:val="18"/>
          <w:szCs w:val="18"/>
        </w:rPr>
        <w:t>*Kláði felur í sér hugtökin kláði og eyrnakláði</w:t>
      </w:r>
    </w:p>
    <w:p w:rsidR="00370B1F" w:rsidRPr="00942790" w:rsidRDefault="000D686C" w:rsidP="00262EAE">
      <w:pPr>
        <w:autoSpaceDE w:val="0"/>
        <w:autoSpaceDN w:val="0"/>
        <w:adjustRightInd w:val="0"/>
        <w:rPr>
          <w:szCs w:val="22"/>
        </w:rPr>
      </w:pPr>
      <w:r>
        <w:rPr>
          <w:sz w:val="18"/>
          <w:szCs w:val="18"/>
        </w:rPr>
        <w:t xml:space="preserve">**Viðbrögð á stungustað </w:t>
      </w:r>
      <w:r w:rsidR="00D7740F">
        <w:rPr>
          <w:sz w:val="18"/>
          <w:szCs w:val="18"/>
        </w:rPr>
        <w:t>eru m.a.</w:t>
      </w:r>
      <w:r>
        <w:rPr>
          <w:sz w:val="18"/>
          <w:szCs w:val="18"/>
        </w:rPr>
        <w:t xml:space="preserve"> verk</w:t>
      </w:r>
      <w:r w:rsidR="00D7740F">
        <w:rPr>
          <w:sz w:val="18"/>
          <w:szCs w:val="18"/>
        </w:rPr>
        <w:t>ur</w:t>
      </w:r>
      <w:r>
        <w:rPr>
          <w:sz w:val="18"/>
          <w:szCs w:val="18"/>
        </w:rPr>
        <w:t xml:space="preserve"> á stungustað, verk</w:t>
      </w:r>
      <w:r w:rsidR="00D7740F">
        <w:rPr>
          <w:sz w:val="18"/>
          <w:szCs w:val="18"/>
        </w:rPr>
        <w:t>ur</w:t>
      </w:r>
      <w:r>
        <w:rPr>
          <w:sz w:val="18"/>
          <w:szCs w:val="18"/>
        </w:rPr>
        <w:t xml:space="preserve"> á innrennslisstað, bólg</w:t>
      </w:r>
      <w:r w:rsidR="00D7740F">
        <w:rPr>
          <w:sz w:val="18"/>
          <w:szCs w:val="18"/>
        </w:rPr>
        <w:t>a</w:t>
      </w:r>
      <w:r>
        <w:rPr>
          <w:sz w:val="18"/>
          <w:szCs w:val="18"/>
        </w:rPr>
        <w:t xml:space="preserve"> á stungustað, roð</w:t>
      </w:r>
      <w:r w:rsidR="00D7740F">
        <w:rPr>
          <w:sz w:val="18"/>
          <w:szCs w:val="18"/>
        </w:rPr>
        <w:t>i</w:t>
      </w:r>
      <w:r>
        <w:rPr>
          <w:sz w:val="18"/>
          <w:szCs w:val="18"/>
        </w:rPr>
        <w:t xml:space="preserve"> á stungustað og útbrot á stungustað.</w:t>
      </w:r>
    </w:p>
    <w:p w:rsidR="001B2D6C" w:rsidRPr="00942790" w:rsidRDefault="001B2D6C" w:rsidP="00262EAE">
      <w:pPr>
        <w:autoSpaceDE w:val="0"/>
        <w:autoSpaceDN w:val="0"/>
        <w:adjustRightInd w:val="0"/>
        <w:rPr>
          <w:szCs w:val="22"/>
          <w:u w:val="single"/>
        </w:rPr>
      </w:pPr>
    </w:p>
    <w:p w:rsidR="000D686C" w:rsidRPr="00942790" w:rsidRDefault="000D686C" w:rsidP="00262EAE">
      <w:pPr>
        <w:autoSpaceDE w:val="0"/>
        <w:autoSpaceDN w:val="0"/>
        <w:adjustRightInd w:val="0"/>
        <w:rPr>
          <w:szCs w:val="22"/>
          <w:u w:val="single"/>
        </w:rPr>
      </w:pPr>
      <w:r>
        <w:rPr>
          <w:szCs w:val="22"/>
          <w:u w:val="single"/>
        </w:rPr>
        <w:t>Lýsing á völdum aukaverkunum</w:t>
      </w:r>
    </w:p>
    <w:p w:rsidR="002040F2" w:rsidRPr="00942790" w:rsidRDefault="002040F2" w:rsidP="00262EAE">
      <w:pPr>
        <w:autoSpaceDE w:val="0"/>
        <w:autoSpaceDN w:val="0"/>
        <w:adjustRightInd w:val="0"/>
        <w:rPr>
          <w:szCs w:val="22"/>
        </w:rPr>
      </w:pPr>
      <w:r>
        <w:rPr>
          <w:szCs w:val="22"/>
        </w:rPr>
        <w:t xml:space="preserve">Í yfirstandandi rannsókn á sjúklingum sem hafa ekki áður fengið meðferð hefur bráðaofnæmi komið fram á svipuðum tíma og mótefni storkuþáttar IX í kjölfar meðferðar með Refixia. Ekki eru fyrirliggjandi nægjanleg gögn til að segja til um myndun mótefna hjá sjúklingum sem ekki </w:t>
      </w:r>
      <w:r w:rsidR="009B0632">
        <w:rPr>
          <w:szCs w:val="22"/>
        </w:rPr>
        <w:t xml:space="preserve">hafa </w:t>
      </w:r>
      <w:r>
        <w:rPr>
          <w:szCs w:val="22"/>
        </w:rPr>
        <w:t>fengið meðferð áður.</w:t>
      </w:r>
    </w:p>
    <w:p w:rsidR="00370B1F" w:rsidRPr="00942790" w:rsidRDefault="00370B1F" w:rsidP="00262EAE">
      <w:pPr>
        <w:autoSpaceDE w:val="0"/>
        <w:autoSpaceDN w:val="0"/>
        <w:adjustRightInd w:val="0"/>
        <w:rPr>
          <w:szCs w:val="22"/>
          <w:u w:val="single"/>
        </w:rPr>
      </w:pPr>
    </w:p>
    <w:p w:rsidR="00370B1F" w:rsidRPr="00942790" w:rsidRDefault="00370B1F" w:rsidP="00262EAE">
      <w:pPr>
        <w:autoSpaceDE w:val="0"/>
        <w:autoSpaceDN w:val="0"/>
        <w:adjustRightInd w:val="0"/>
        <w:rPr>
          <w:szCs w:val="22"/>
          <w:u w:val="single"/>
        </w:rPr>
      </w:pPr>
      <w:r>
        <w:rPr>
          <w:szCs w:val="22"/>
          <w:u w:val="single"/>
        </w:rPr>
        <w:t>Börn</w:t>
      </w:r>
    </w:p>
    <w:p w:rsidR="007744E5" w:rsidRPr="00942790" w:rsidRDefault="00355E6B" w:rsidP="00262EAE">
      <w:pPr>
        <w:autoSpaceDE w:val="0"/>
        <w:autoSpaceDN w:val="0"/>
        <w:adjustRightInd w:val="0"/>
        <w:rPr>
          <w:szCs w:val="22"/>
        </w:rPr>
      </w:pPr>
      <w:r>
        <w:rPr>
          <w:szCs w:val="22"/>
        </w:rPr>
        <w:t>Refixia er ætlað til notkun</w:t>
      </w:r>
      <w:r w:rsidR="00E62693">
        <w:rPr>
          <w:szCs w:val="22"/>
        </w:rPr>
        <w:t>ar</w:t>
      </w:r>
      <w:r>
        <w:rPr>
          <w:szCs w:val="22"/>
        </w:rPr>
        <w:t xml:space="preserve"> handa börnum 12 ára og eldri. </w:t>
      </w:r>
      <w:r w:rsidR="007744E5">
        <w:rPr>
          <w:szCs w:val="22"/>
        </w:rPr>
        <w:t xml:space="preserve">Ekki kom fram neinn munur á öryggi Refixia þegar borin voru saman </w:t>
      </w:r>
      <w:r>
        <w:rPr>
          <w:szCs w:val="22"/>
        </w:rPr>
        <w:t>unglingar (12</w:t>
      </w:r>
      <w:r>
        <w:rPr>
          <w:szCs w:val="22"/>
        </w:rPr>
        <w:noBreakHyphen/>
        <w:t xml:space="preserve">18 ára) </w:t>
      </w:r>
      <w:r w:rsidR="007744E5">
        <w:rPr>
          <w:szCs w:val="22"/>
        </w:rPr>
        <w:t>og fullorðnir sjúklingar sem höfðu áður fengið meðferð.</w:t>
      </w:r>
    </w:p>
    <w:p w:rsidR="007744E5" w:rsidRPr="00942790" w:rsidRDefault="007744E5" w:rsidP="00262EAE">
      <w:pPr>
        <w:autoSpaceDE w:val="0"/>
        <w:autoSpaceDN w:val="0"/>
        <w:adjustRightInd w:val="0"/>
        <w:rPr>
          <w:szCs w:val="22"/>
        </w:rPr>
      </w:pPr>
    </w:p>
    <w:p w:rsidR="00370B1F" w:rsidRPr="007E16A4" w:rsidRDefault="00370B1F" w:rsidP="00262EAE">
      <w:pPr>
        <w:autoSpaceDE w:val="0"/>
        <w:autoSpaceDN w:val="0"/>
        <w:adjustRightInd w:val="0"/>
        <w:rPr>
          <w:szCs w:val="22"/>
          <w:u w:val="single"/>
        </w:rPr>
      </w:pPr>
      <w:r>
        <w:rPr>
          <w:szCs w:val="22"/>
          <w:u w:val="single"/>
        </w:rPr>
        <w:t>Tilkynning aukaverkana sem grunur er um að tengist lyfinu</w:t>
      </w:r>
    </w:p>
    <w:p w:rsidR="00812D16" w:rsidRPr="00942790" w:rsidRDefault="00370B1F" w:rsidP="00262EAE">
      <w:pPr>
        <w:autoSpaceDE w:val="0"/>
        <w:autoSpaceDN w:val="0"/>
        <w:adjustRightInd w:val="0"/>
        <w:rPr>
          <w:szCs w:val="22"/>
        </w:rPr>
      </w:pPr>
      <w:r>
        <w:rPr>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008054CB" w:rsidRPr="00AD6605">
        <w:rPr>
          <w:szCs w:val="22"/>
          <w:highlight w:val="lightGray"/>
        </w:rPr>
        <w:t xml:space="preserve">samkvæmt </w:t>
      </w:r>
      <w:r w:rsidRPr="004211B9">
        <w:rPr>
          <w:szCs w:val="22"/>
          <w:highlight w:val="lightGray"/>
        </w:rPr>
        <w:t>f</w:t>
      </w:r>
      <w:r>
        <w:rPr>
          <w:szCs w:val="22"/>
          <w:highlight w:val="lightGray"/>
        </w:rPr>
        <w:t xml:space="preserve">yrirkomulagi sem gildir í hverju landi fyrir sig, sjá </w:t>
      </w:r>
      <w:hyperlink r:id="rId11" w:history="1">
        <w:r>
          <w:rPr>
            <w:rStyle w:val="Hyperlink"/>
            <w:szCs w:val="22"/>
            <w:highlight w:val="lightGray"/>
          </w:rPr>
          <w:t>App</w:t>
        </w:r>
        <w:r>
          <w:rPr>
            <w:rStyle w:val="Hyperlink"/>
            <w:szCs w:val="22"/>
            <w:highlight w:val="lightGray"/>
          </w:rPr>
          <w:t>e</w:t>
        </w:r>
        <w:r>
          <w:rPr>
            <w:rStyle w:val="Hyperlink"/>
            <w:szCs w:val="22"/>
            <w:highlight w:val="lightGray"/>
          </w:rPr>
          <w:t>n</w:t>
        </w:r>
        <w:r>
          <w:rPr>
            <w:rStyle w:val="Hyperlink"/>
            <w:szCs w:val="22"/>
            <w:highlight w:val="lightGray"/>
          </w:rPr>
          <w:t>d</w:t>
        </w:r>
        <w:r>
          <w:rPr>
            <w:rStyle w:val="Hyperlink"/>
            <w:szCs w:val="22"/>
            <w:highlight w:val="lightGray"/>
          </w:rPr>
          <w:t>ix</w:t>
        </w:r>
        <w:r w:rsidR="00323837">
          <w:rPr>
            <w:rStyle w:val="Hyperlink"/>
            <w:szCs w:val="22"/>
            <w:highlight w:val="lightGray"/>
          </w:rPr>
          <w:t> </w:t>
        </w:r>
        <w:r>
          <w:rPr>
            <w:rStyle w:val="Hyperlink"/>
            <w:szCs w:val="22"/>
            <w:highlight w:val="lightGray"/>
          </w:rPr>
          <w:t>V</w:t>
        </w:r>
      </w:hyperlink>
      <w:r>
        <w:rPr>
          <w:szCs w:val="22"/>
        </w:rPr>
        <w:t>.</w:t>
      </w:r>
    </w:p>
    <w:p w:rsidR="00370B1F" w:rsidRPr="00942790" w:rsidRDefault="00370B1F" w:rsidP="00262EAE">
      <w:pPr>
        <w:autoSpaceDE w:val="0"/>
        <w:autoSpaceDN w:val="0"/>
        <w:adjustRightInd w:val="0"/>
        <w:rPr>
          <w:szCs w:val="22"/>
        </w:rPr>
      </w:pPr>
    </w:p>
    <w:p w:rsidR="00812D16" w:rsidRPr="00942790" w:rsidRDefault="00812D16" w:rsidP="00262EAE">
      <w:pPr>
        <w:ind w:left="567" w:hanging="567"/>
        <w:outlineLvl w:val="0"/>
        <w:rPr>
          <w:szCs w:val="22"/>
        </w:rPr>
      </w:pPr>
      <w:r>
        <w:rPr>
          <w:b/>
          <w:szCs w:val="22"/>
        </w:rPr>
        <w:t>4.9</w:t>
      </w:r>
      <w:r>
        <w:rPr>
          <w:b/>
          <w:szCs w:val="22"/>
        </w:rPr>
        <w:tab/>
        <w:t>Ofskömmtun</w:t>
      </w:r>
    </w:p>
    <w:p w:rsidR="00370B1F" w:rsidRPr="00942790" w:rsidRDefault="00370B1F" w:rsidP="00262EAE">
      <w:pPr>
        <w:rPr>
          <w:szCs w:val="22"/>
        </w:rPr>
      </w:pPr>
    </w:p>
    <w:p w:rsidR="00117711" w:rsidRPr="00942790" w:rsidRDefault="00C712EF" w:rsidP="00262EAE">
      <w:pPr>
        <w:rPr>
          <w:szCs w:val="22"/>
        </w:rPr>
      </w:pPr>
      <w:r>
        <w:rPr>
          <w:szCs w:val="22"/>
        </w:rPr>
        <w:t>Tilkynnt hefur verið um ofskömmtun allt að 169 a.e./kg í klínískum rannsóknum. Ekki hefur verið greint frá einkennum vegna ofskömmtunar.</w:t>
      </w:r>
    </w:p>
    <w:p w:rsidR="00812D16" w:rsidRPr="00942790" w:rsidRDefault="00812D16" w:rsidP="00262EAE">
      <w:pPr>
        <w:rPr>
          <w:szCs w:val="22"/>
        </w:rPr>
      </w:pPr>
    </w:p>
    <w:p w:rsidR="00812D16" w:rsidRPr="00942790" w:rsidRDefault="00812D16" w:rsidP="00262EAE"/>
    <w:p w:rsidR="00812D16" w:rsidRPr="00942790" w:rsidRDefault="00812D16" w:rsidP="00262EAE">
      <w:pPr>
        <w:ind w:left="567" w:hanging="567"/>
      </w:pPr>
      <w:r>
        <w:rPr>
          <w:b/>
        </w:rPr>
        <w:t>5.</w:t>
      </w:r>
      <w:r>
        <w:rPr>
          <w:b/>
        </w:rPr>
        <w:tab/>
        <w:t>LYFJAFRÆÐILEGAR UPPLÝSINGAR</w:t>
      </w:r>
    </w:p>
    <w:p w:rsidR="00812D16" w:rsidRPr="00942790" w:rsidRDefault="00812D16" w:rsidP="00262EAE"/>
    <w:p w:rsidR="00812D16" w:rsidRPr="00942790" w:rsidRDefault="00693F1A" w:rsidP="00262EAE">
      <w:pPr>
        <w:ind w:left="567" w:hanging="567"/>
        <w:outlineLvl w:val="0"/>
        <w:rPr>
          <w:b/>
        </w:rPr>
      </w:pPr>
      <w:r>
        <w:rPr>
          <w:b/>
        </w:rPr>
        <w:t>5.1</w:t>
      </w:r>
      <w:r>
        <w:rPr>
          <w:b/>
        </w:rPr>
        <w:tab/>
        <w:t>Lyfhrif</w:t>
      </w:r>
    </w:p>
    <w:p w:rsidR="00AF12F9" w:rsidRDefault="00AF12F9" w:rsidP="00262EAE">
      <w:pPr>
        <w:outlineLvl w:val="0"/>
      </w:pPr>
    </w:p>
    <w:p w:rsidR="008503E5" w:rsidRPr="00942790" w:rsidRDefault="008503E5" w:rsidP="00262EAE">
      <w:pPr>
        <w:outlineLvl w:val="0"/>
      </w:pPr>
      <w:r>
        <w:t xml:space="preserve">Flokkun eftir verkun: </w:t>
      </w:r>
      <w:r w:rsidR="00D7740F">
        <w:t>b</w:t>
      </w:r>
      <w:r>
        <w:t>læðinga</w:t>
      </w:r>
      <w:r w:rsidR="009B0632">
        <w:t>r</w:t>
      </w:r>
      <w:r>
        <w:t xml:space="preserve">lyf, </w:t>
      </w:r>
      <w:r w:rsidR="008870A3">
        <w:t>faktor </w:t>
      </w:r>
      <w:r>
        <w:t>IX; ATC</w:t>
      </w:r>
      <w:r w:rsidR="00323837" w:rsidRPr="001C3056">
        <w:rPr>
          <w:szCs w:val="22"/>
        </w:rPr>
        <w:noBreakHyphen/>
      </w:r>
      <w:r>
        <w:t>flokkur: B02BD04</w:t>
      </w:r>
      <w:r>
        <w:rPr>
          <w:szCs w:val="22"/>
        </w:rPr>
        <w:t>.</w:t>
      </w:r>
    </w:p>
    <w:p w:rsidR="008503E5" w:rsidRPr="00942790" w:rsidRDefault="008503E5" w:rsidP="00262EAE">
      <w:pPr>
        <w:outlineLvl w:val="0"/>
        <w:rPr>
          <w:u w:val="single"/>
        </w:rPr>
      </w:pPr>
    </w:p>
    <w:p w:rsidR="008503E5" w:rsidRPr="00942790" w:rsidRDefault="00745FAA" w:rsidP="00262EAE">
      <w:pPr>
        <w:outlineLvl w:val="0"/>
        <w:rPr>
          <w:u w:val="single"/>
        </w:rPr>
      </w:pPr>
      <w:r>
        <w:rPr>
          <w:u w:val="single"/>
        </w:rPr>
        <w:t>Verkunarháttur</w:t>
      </w:r>
    </w:p>
    <w:p w:rsidR="002D1D63" w:rsidRPr="00942790" w:rsidRDefault="005E05CE" w:rsidP="00262EAE">
      <w:pPr>
        <w:outlineLvl w:val="0"/>
      </w:pPr>
      <w:r>
        <w:t xml:space="preserve">Refixia er hreinsaður </w:t>
      </w:r>
      <w:r w:rsidR="008870A3">
        <w:t xml:space="preserve">raðbrigða </w:t>
      </w:r>
      <w:r>
        <w:t xml:space="preserve">manna storkuþáttur IX (rFIX), með 40 kDa pólýetýlenglýkóli (PEG) sem tengt er próteininu. Mólþyngd Refixia er að meðaltali um það bil 98 kDa og mólþyngd próteinhlutans eins sér er 56 kDa. </w:t>
      </w:r>
      <w:r>
        <w:rPr>
          <w:iCs/>
        </w:rPr>
        <w:t>Við virkjun Refixia er virkjunarpeptíðið, þ.m.t. 40 kDa pólýetýlenglýkól-hlutinn, klofið frá, og upprunalega</w:t>
      </w:r>
      <w:r w:rsidR="00355E6B">
        <w:rPr>
          <w:iCs/>
        </w:rPr>
        <w:t>, virkjaða</w:t>
      </w:r>
      <w:r>
        <w:rPr>
          <w:iCs/>
        </w:rPr>
        <w:t xml:space="preserve"> storkuþáttar IX sameindin stendur eftir.</w:t>
      </w:r>
    </w:p>
    <w:p w:rsidR="002D1D63" w:rsidRPr="00942790" w:rsidRDefault="002D1D63" w:rsidP="00262EAE">
      <w:pPr>
        <w:outlineLvl w:val="0"/>
      </w:pPr>
    </w:p>
    <w:p w:rsidR="008503E5" w:rsidRPr="00942790" w:rsidRDefault="008503E5" w:rsidP="00262EAE">
      <w:pPr>
        <w:outlineLvl w:val="0"/>
      </w:pPr>
      <w:r>
        <w:t>Storkuþáttur IX er stök sykurpróteinkeðja. Hann er K-vítamínháður storkuþáttur sem framleiddur er í lifur.</w:t>
      </w:r>
      <w:r>
        <w:rPr>
          <w:iCs/>
        </w:rPr>
        <w:t xml:space="preserve"> Storkuþáttur IX er virkjaður með storkuþætti XIa og með storkuþætti VII/vefja</w:t>
      </w:r>
      <w:r w:rsidR="00D7740F">
        <w:rPr>
          <w:iCs/>
        </w:rPr>
        <w:t>storku</w:t>
      </w:r>
      <w:r>
        <w:rPr>
          <w:iCs/>
        </w:rPr>
        <w:t xml:space="preserve">fléttu. Virkjaður storkuþáttur IX ásamt virkjuðum storkuþætti VIII virkja storkuþátt X. Virkjaður storkuþáttur X breytir síðan prótrombíni í trombín. </w:t>
      </w:r>
      <w:r w:rsidR="00D7740F">
        <w:rPr>
          <w:iCs/>
        </w:rPr>
        <w:t>Síðan breytir t</w:t>
      </w:r>
      <w:r>
        <w:rPr>
          <w:iCs/>
        </w:rPr>
        <w:t xml:space="preserve">rombín fíbrínógeni í fíbrín og </w:t>
      </w:r>
      <w:r w:rsidR="003D649C">
        <w:rPr>
          <w:iCs/>
        </w:rPr>
        <w:t>kökkur myndast</w:t>
      </w:r>
      <w:r>
        <w:rPr>
          <w:iCs/>
        </w:rPr>
        <w:t>.</w:t>
      </w:r>
      <w:r>
        <w:t xml:space="preserve"> Dreyrasýki B er </w:t>
      </w:r>
      <w:r w:rsidR="00D7740F" w:rsidRPr="0008596A">
        <w:rPr>
          <w:szCs w:val="22"/>
        </w:rPr>
        <w:t>blóðstorkuröskun sem erfist kynbundið og er vegna minnkað</w:t>
      </w:r>
      <w:r w:rsidR="008870A3">
        <w:rPr>
          <w:szCs w:val="22"/>
        </w:rPr>
        <w:t>s</w:t>
      </w:r>
      <w:r w:rsidR="00D7740F" w:rsidRPr="0008596A">
        <w:rPr>
          <w:szCs w:val="22"/>
        </w:rPr>
        <w:t xml:space="preserve"> </w:t>
      </w:r>
      <w:r w:rsidR="008870A3">
        <w:rPr>
          <w:szCs w:val="22"/>
        </w:rPr>
        <w:t>magns</w:t>
      </w:r>
      <w:r w:rsidR="008870A3" w:rsidRPr="0008596A">
        <w:rPr>
          <w:szCs w:val="22"/>
        </w:rPr>
        <w:t xml:space="preserve"> </w:t>
      </w:r>
      <w:r w:rsidR="00D7740F" w:rsidRPr="0008596A">
        <w:rPr>
          <w:szCs w:val="22"/>
        </w:rPr>
        <w:t>storkuþáttar</w:t>
      </w:r>
      <w:r>
        <w:t> </w:t>
      </w:r>
      <w:r w:rsidR="00323837">
        <w:t>I</w:t>
      </w:r>
      <w:r>
        <w:t xml:space="preserve">X </w:t>
      </w:r>
      <w:r w:rsidR="00D7740F">
        <w:t xml:space="preserve">og </w:t>
      </w:r>
      <w:r>
        <w:t xml:space="preserve">leiðir til </w:t>
      </w:r>
      <w:r w:rsidR="000F3D6F" w:rsidRPr="0008596A">
        <w:rPr>
          <w:szCs w:val="22"/>
        </w:rPr>
        <w:t xml:space="preserve">mikilla liðblæðinga, blæðinga í vöðva eða í innri líffæri, </w:t>
      </w:r>
      <w:r w:rsidR="008870A3">
        <w:rPr>
          <w:szCs w:val="22"/>
        </w:rPr>
        <w:t xml:space="preserve">annaðhvort </w:t>
      </w:r>
      <w:r w:rsidR="000F3D6F" w:rsidRPr="0008596A">
        <w:rPr>
          <w:szCs w:val="22"/>
        </w:rPr>
        <w:t xml:space="preserve">sjálfkrafa eða vegna áverka eða skurðaðgerða. Við uppbótarmeðferð eykst </w:t>
      </w:r>
      <w:r w:rsidR="008870A3">
        <w:rPr>
          <w:szCs w:val="22"/>
        </w:rPr>
        <w:t>magn storkuþáttar</w:t>
      </w:r>
      <w:r w:rsidR="008870A3">
        <w:t> </w:t>
      </w:r>
      <w:r>
        <w:t>IX í</w:t>
      </w:r>
      <w:r w:rsidR="000F3D6F">
        <w:t xml:space="preserve"> </w:t>
      </w:r>
      <w:r w:rsidR="000F3D6F" w:rsidRPr="0008596A">
        <w:rPr>
          <w:szCs w:val="22"/>
        </w:rPr>
        <w:t>plasma og þannig verður tímabundin leiðrétting á skorti á blóðstorkuþætti</w:t>
      </w:r>
      <w:r w:rsidR="008870A3">
        <w:rPr>
          <w:szCs w:val="22"/>
        </w:rPr>
        <w:t>num</w:t>
      </w:r>
      <w:r w:rsidR="000F3D6F" w:rsidRPr="0008596A">
        <w:rPr>
          <w:szCs w:val="22"/>
        </w:rPr>
        <w:t xml:space="preserve"> og tilhneiging til blæðinga minnkar</w:t>
      </w:r>
      <w:r>
        <w:t>.</w:t>
      </w:r>
    </w:p>
    <w:p w:rsidR="00EC6B95" w:rsidRPr="00942790" w:rsidRDefault="00EC6B95" w:rsidP="00262EAE">
      <w:pPr>
        <w:outlineLvl w:val="0"/>
      </w:pPr>
    </w:p>
    <w:p w:rsidR="00700EAD" w:rsidRPr="00942790" w:rsidRDefault="00E243DB" w:rsidP="00262EAE">
      <w:pPr>
        <w:outlineLvl w:val="0"/>
        <w:rPr>
          <w:u w:val="single"/>
        </w:rPr>
      </w:pPr>
      <w:r>
        <w:rPr>
          <w:u w:val="single"/>
        </w:rPr>
        <w:t>Verkun</w:t>
      </w:r>
    </w:p>
    <w:p w:rsidR="00E43BAC" w:rsidRPr="00942790" w:rsidRDefault="009401DD" w:rsidP="00262EAE">
      <w:pPr>
        <w:outlineLvl w:val="0"/>
        <w:rPr>
          <w:iCs/>
        </w:rPr>
      </w:pPr>
      <w:r>
        <w:rPr>
          <w:iCs/>
        </w:rPr>
        <w:t xml:space="preserve">Þær </w:t>
      </w:r>
      <w:r w:rsidR="008870A3">
        <w:rPr>
          <w:iCs/>
        </w:rPr>
        <w:t xml:space="preserve">klínísku prófanir </w:t>
      </w:r>
      <w:r>
        <w:rPr>
          <w:iCs/>
        </w:rPr>
        <w:t xml:space="preserve">sem </w:t>
      </w:r>
      <w:r w:rsidR="008870A3">
        <w:rPr>
          <w:iCs/>
        </w:rPr>
        <w:t>er lokið</w:t>
      </w:r>
      <w:r>
        <w:rPr>
          <w:iCs/>
        </w:rPr>
        <w:t xml:space="preserve"> eru ein 1. </w:t>
      </w:r>
      <w:r w:rsidR="00323837">
        <w:rPr>
          <w:iCs/>
        </w:rPr>
        <w:t xml:space="preserve">stigs </w:t>
      </w:r>
      <w:r>
        <w:rPr>
          <w:iCs/>
        </w:rPr>
        <w:t xml:space="preserve">rannsókn og fjórar 3. </w:t>
      </w:r>
      <w:r w:rsidR="00323837">
        <w:rPr>
          <w:iCs/>
        </w:rPr>
        <w:t xml:space="preserve">stigs </w:t>
      </w:r>
      <w:r>
        <w:rPr>
          <w:iCs/>
        </w:rPr>
        <w:t>fjölsetra rannsóknir án samanburðar.</w:t>
      </w:r>
    </w:p>
    <w:p w:rsidR="00E43BAC" w:rsidRPr="00942790" w:rsidRDefault="00E43BAC" w:rsidP="00262EAE">
      <w:pPr>
        <w:outlineLvl w:val="0"/>
        <w:rPr>
          <w:iCs/>
        </w:rPr>
      </w:pPr>
    </w:p>
    <w:p w:rsidR="00E43BAC" w:rsidRPr="00942790" w:rsidRDefault="00E43BAC" w:rsidP="00E43BAC">
      <w:pPr>
        <w:outlineLvl w:val="0"/>
        <w:rPr>
          <w:i/>
          <w:iCs/>
          <w:u w:val="single"/>
        </w:rPr>
      </w:pPr>
      <w:r>
        <w:rPr>
          <w:i/>
          <w:iCs/>
          <w:u w:val="single"/>
        </w:rPr>
        <w:t>Fyrirbyggjandi meðferð</w:t>
      </w:r>
    </w:p>
    <w:p w:rsidR="00E43BAC" w:rsidRPr="00942790" w:rsidRDefault="00E43BAC" w:rsidP="00E43BAC">
      <w:pPr>
        <w:outlineLvl w:val="0"/>
        <w:rPr>
          <w:iCs/>
        </w:rPr>
      </w:pPr>
      <w:r>
        <w:rPr>
          <w:iCs/>
        </w:rPr>
        <w:t>Fimmtíu og fjórir af sjúklingunum, úr öllum aldurshópum, fengu fyrirbyggjandi meðferð með skammtinum 40 a.e./kg einu sinni í viku, af þeim voru 23 (43%) sjúklingar án blæðingartilfella.</w:t>
      </w:r>
    </w:p>
    <w:p w:rsidR="00E43BAC" w:rsidRPr="00942790" w:rsidRDefault="00E43BAC" w:rsidP="00262EAE">
      <w:pPr>
        <w:outlineLvl w:val="0"/>
        <w:rPr>
          <w:iCs/>
        </w:rPr>
      </w:pPr>
    </w:p>
    <w:p w:rsidR="00BE4559" w:rsidRPr="00942790" w:rsidRDefault="00E43BAC" w:rsidP="00262EAE">
      <w:pPr>
        <w:outlineLvl w:val="0"/>
        <w:rPr>
          <w:i/>
          <w:iCs/>
          <w:u w:val="single"/>
        </w:rPr>
      </w:pPr>
      <w:r>
        <w:rPr>
          <w:i/>
          <w:iCs/>
          <w:u w:val="single"/>
        </w:rPr>
        <w:t>Lykilrannsókn</w:t>
      </w:r>
    </w:p>
    <w:p w:rsidR="0072468C" w:rsidRPr="00942790" w:rsidRDefault="00BE4559" w:rsidP="00F26FBD">
      <w:pPr>
        <w:outlineLvl w:val="0"/>
        <w:rPr>
          <w:iCs/>
        </w:rPr>
      </w:pPr>
      <w:r>
        <w:rPr>
          <w:iCs/>
        </w:rPr>
        <w:t>74 sjúklingar tóku þátt í lykilrannsókninni, bæði unglingar (13</w:t>
      </w:r>
      <w:r w:rsidR="00355E6B">
        <w:rPr>
          <w:iCs/>
        </w:rPr>
        <w:noBreakHyphen/>
      </w:r>
      <w:r>
        <w:rPr>
          <w:iCs/>
        </w:rPr>
        <w:t>17 ára) og fullorðnir (18</w:t>
      </w:r>
      <w:r w:rsidR="00355E6B">
        <w:rPr>
          <w:iCs/>
        </w:rPr>
        <w:noBreakHyphen/>
      </w:r>
      <w:r>
        <w:rPr>
          <w:iCs/>
        </w:rPr>
        <w:t>65 ára). Allir höfðu fengið meðferð áður. Einn hópur rannsóknarinnar var opinn hópur sem fékk meðferð eftir þörfum í um það bil 28 vikur, að auki voru tveir hópar sem fengu fyrirbyggjandi meðferð, og var þeim slembiraðað einblint til að fá annaðhvort 10 a.e./kg eða 40 a.e./kg einu sinni í viku í um það bil 52 vikur. Þegar meðferð með 10 a.e./kg var borin saman við meðferð með 40 a.e./kg var blæðingatíðni á ársgrundvelli 49% lægri hjá sjúklingum sem fengu 40 a.e./kg (95%</w:t>
      </w:r>
      <w:r w:rsidR="00355E6B">
        <w:rPr>
          <w:iCs/>
        </w:rPr>
        <w:t xml:space="preserve"> </w:t>
      </w:r>
      <w:r>
        <w:rPr>
          <w:iCs/>
        </w:rPr>
        <w:t>CI</w:t>
      </w:r>
      <w:r w:rsidR="00355E6B">
        <w:rPr>
          <w:iCs/>
        </w:rPr>
        <w:t>: 5%, 73%</w:t>
      </w:r>
      <w:r>
        <w:rPr>
          <w:iCs/>
        </w:rPr>
        <w:t>) heldur en hjá sjúklingum sem fengu 10 a.e./kg (p&lt;0,05).</w:t>
      </w:r>
    </w:p>
    <w:p w:rsidR="0072468C" w:rsidRPr="00942790" w:rsidRDefault="0072468C" w:rsidP="00F26FBD">
      <w:pPr>
        <w:outlineLvl w:val="0"/>
        <w:rPr>
          <w:iCs/>
        </w:rPr>
      </w:pPr>
    </w:p>
    <w:p w:rsidR="00595F72" w:rsidRPr="009A4732" w:rsidRDefault="00595F72" w:rsidP="00F26FBD">
      <w:pPr>
        <w:outlineLvl w:val="0"/>
        <w:rPr>
          <w:iCs/>
        </w:rPr>
      </w:pPr>
      <w:r>
        <w:rPr>
          <w:iCs/>
        </w:rPr>
        <w:t>Miðgildi (IQR) blæðingatíðni á ársgrundvelli (</w:t>
      </w:r>
      <w:r w:rsidR="00323837">
        <w:rPr>
          <w:iCs/>
        </w:rPr>
        <w:t xml:space="preserve">e. annual bleeding rate, </w:t>
      </w:r>
      <w:r>
        <w:rPr>
          <w:iCs/>
        </w:rPr>
        <w:t>ABR) hjá sjúklingum (13–65</w:t>
      </w:r>
      <w:r w:rsidR="00D32B04">
        <w:rPr>
          <w:iCs/>
        </w:rPr>
        <w:t> </w:t>
      </w:r>
      <w:r>
        <w:rPr>
          <w:iCs/>
        </w:rPr>
        <w:t xml:space="preserve">ára) sem fengu fyrirbyggjandi skammtinn 40 a.e./kg einu sinni í viku var 1,04 (0,00; 4,01), </w:t>
      </w:r>
      <w:r w:rsidR="00323837">
        <w:rPr>
          <w:iCs/>
        </w:rPr>
        <w:t>blæðingatíðni á ársgrundvelli</w:t>
      </w:r>
      <w:r>
        <w:rPr>
          <w:iCs/>
        </w:rPr>
        <w:t xml:space="preserve"> vegna áverka var 0,00 (0,00; 2,05),</w:t>
      </w:r>
      <w:r w:rsidR="00323837">
        <w:rPr>
          <w:iCs/>
        </w:rPr>
        <w:t xml:space="preserve"> blæðingatíðni á ársgrundvelli</w:t>
      </w:r>
      <w:r>
        <w:rPr>
          <w:iCs/>
        </w:rPr>
        <w:t xml:space="preserve"> í lið var 0,97 (0,00; 2,07) og sjálfsprottin </w:t>
      </w:r>
      <w:r w:rsidR="00323837">
        <w:rPr>
          <w:iCs/>
        </w:rPr>
        <w:t>blæðingatíðni á ársgrundvelli</w:t>
      </w:r>
      <w:r>
        <w:rPr>
          <w:iCs/>
        </w:rPr>
        <w:t xml:space="preserve"> var 0,00 (0,00; 0,99).</w:t>
      </w:r>
    </w:p>
    <w:p w:rsidR="00FD2883" w:rsidRPr="00942790" w:rsidRDefault="00FD2883" w:rsidP="00F26FBD">
      <w:pPr>
        <w:outlineLvl w:val="0"/>
        <w:rPr>
          <w:iCs/>
        </w:rPr>
      </w:pPr>
      <w:r>
        <w:rPr>
          <w:iCs/>
        </w:rPr>
        <w:t>Hafa skal í huga að ekki er hægt að bera saman blæðingatíðni á ársgrundvelli milli mismunandi þéttni storkuþátta og milli ólíkra klínískra rannsókna.</w:t>
      </w:r>
    </w:p>
    <w:p w:rsidR="00CD216C" w:rsidRPr="00942790" w:rsidRDefault="00CD216C" w:rsidP="009A4732">
      <w:pPr>
        <w:ind w:left="1134" w:hanging="1134"/>
        <w:outlineLvl w:val="0"/>
        <w:rPr>
          <w:iCs/>
        </w:rPr>
      </w:pPr>
    </w:p>
    <w:p w:rsidR="00E43BAC" w:rsidRPr="00942790" w:rsidRDefault="00B812AD" w:rsidP="00E43BAC">
      <w:pPr>
        <w:outlineLvl w:val="0"/>
        <w:rPr>
          <w:iCs/>
        </w:rPr>
      </w:pPr>
      <w:r>
        <w:rPr>
          <w:bCs/>
          <w:iCs/>
        </w:rPr>
        <w:t xml:space="preserve">Í þessari lykilrannsókn </w:t>
      </w:r>
      <w:r w:rsidR="00323837">
        <w:rPr>
          <w:bCs/>
          <w:iCs/>
        </w:rPr>
        <w:t>hj</w:t>
      </w:r>
      <w:r>
        <w:rPr>
          <w:bCs/>
          <w:iCs/>
        </w:rPr>
        <w:t>á unglingum og fullorðnum sjúklingum komu fram 70 blæðingar milli lyfjagjafa (e. breakthrough bleeding episodes) hjá 16 af þeim 29</w:t>
      </w:r>
      <w:r w:rsidR="004C421A">
        <w:rPr>
          <w:bCs/>
          <w:iCs/>
        </w:rPr>
        <w:t> </w:t>
      </w:r>
      <w:r>
        <w:rPr>
          <w:bCs/>
          <w:iCs/>
        </w:rPr>
        <w:t xml:space="preserve">sjúklingum sem fengu fyrirbyggjandi meðferð með 40 a.e./kg. Heildarárangur í meðferð blæðinga milli lyfjagjafa var 97,1% (67 af 69 metnum blæðingum). Alls voru 69 (98,6%) af 70 blæðingartilfellum meðhöndluð með einni inndælingu. </w:t>
      </w:r>
      <w:r>
        <w:rPr>
          <w:iCs/>
        </w:rPr>
        <w:t>Blæðingartilfelli sem voru væg eða miðlungs alvarleg voru meðhöndluð með Refixia í skammtinum 40 a.e./kg.</w:t>
      </w:r>
    </w:p>
    <w:p w:rsidR="00B812AD" w:rsidRPr="00942790" w:rsidRDefault="00B812AD" w:rsidP="00B812AD">
      <w:pPr>
        <w:outlineLvl w:val="0"/>
        <w:rPr>
          <w:iCs/>
        </w:rPr>
      </w:pPr>
    </w:p>
    <w:p w:rsidR="00B812AD" w:rsidRPr="00942790" w:rsidRDefault="00B812AD" w:rsidP="00B812AD">
      <w:pPr>
        <w:outlineLvl w:val="0"/>
        <w:rPr>
          <w:bCs/>
          <w:iCs/>
        </w:rPr>
      </w:pPr>
      <w:r>
        <w:rPr>
          <w:bCs/>
          <w:iCs/>
        </w:rPr>
        <w:t>Af 29</w:t>
      </w:r>
      <w:r w:rsidR="004C421A">
        <w:rPr>
          <w:bCs/>
          <w:iCs/>
        </w:rPr>
        <w:t> </w:t>
      </w:r>
      <w:r>
        <w:rPr>
          <w:bCs/>
          <w:iCs/>
        </w:rPr>
        <w:t>unglingum og fullorðnum sjúklingum sem fengu meðferð voru 13</w:t>
      </w:r>
      <w:r w:rsidR="004C421A">
        <w:rPr>
          <w:bCs/>
          <w:iCs/>
        </w:rPr>
        <w:t> </w:t>
      </w:r>
      <w:r>
        <w:rPr>
          <w:bCs/>
          <w:iCs/>
        </w:rPr>
        <w:t xml:space="preserve">sjúklingar með 20 </w:t>
      </w:r>
      <w:r w:rsidR="00600856">
        <w:rPr>
          <w:bCs/>
          <w:iCs/>
        </w:rPr>
        <w:t>mark</w:t>
      </w:r>
      <w:r>
        <w:rPr>
          <w:bCs/>
          <w:iCs/>
        </w:rPr>
        <w:t xml:space="preserve">liði meðhöndlaðir í eitt ár með vikulegum fyrirbyggjandi skömmtum af 40 a.e/kg. Af þessum 20 liðum voru átján (90%) ekki lengur metnir sem </w:t>
      </w:r>
      <w:r w:rsidR="0006777E">
        <w:rPr>
          <w:bCs/>
          <w:iCs/>
        </w:rPr>
        <w:t>mark</w:t>
      </w:r>
      <w:r>
        <w:rPr>
          <w:bCs/>
          <w:iCs/>
        </w:rPr>
        <w:t>liðir í lok rannsóknarinnar.</w:t>
      </w:r>
    </w:p>
    <w:p w:rsidR="00CB08F4" w:rsidRPr="00942790" w:rsidRDefault="00CB08F4" w:rsidP="00B812AD">
      <w:pPr>
        <w:outlineLvl w:val="0"/>
        <w:rPr>
          <w:bCs/>
          <w:iCs/>
        </w:rPr>
      </w:pPr>
    </w:p>
    <w:p w:rsidR="00CB08F4" w:rsidRPr="00942790" w:rsidRDefault="00CB08F4" w:rsidP="00CB08F4">
      <w:pPr>
        <w:outlineLvl w:val="0"/>
        <w:rPr>
          <w:bCs/>
          <w:i/>
          <w:iCs/>
        </w:rPr>
      </w:pPr>
      <w:r>
        <w:rPr>
          <w:bCs/>
          <w:i/>
          <w:iCs/>
          <w:u w:val="single"/>
        </w:rPr>
        <w:t>Meðferð eftir þörfum</w:t>
      </w:r>
    </w:p>
    <w:p w:rsidR="00CB08F4" w:rsidRPr="00942790" w:rsidRDefault="00CB08F4" w:rsidP="00CB08F4">
      <w:pPr>
        <w:outlineLvl w:val="0"/>
        <w:rPr>
          <w:bCs/>
          <w:iCs/>
        </w:rPr>
      </w:pPr>
      <w:r>
        <w:rPr>
          <w:bCs/>
          <w:iCs/>
        </w:rPr>
        <w:t>Í lykilrannsókninni var hópur sem ekki var slembiraðaður þar sem 15 sjúklingar fengu 40 a.e./kg</w:t>
      </w:r>
      <w:r w:rsidR="0006777E">
        <w:rPr>
          <w:bCs/>
          <w:iCs/>
        </w:rPr>
        <w:t xml:space="preserve"> skammta</w:t>
      </w:r>
      <w:r>
        <w:rPr>
          <w:bCs/>
          <w:iCs/>
        </w:rPr>
        <w:t xml:space="preserve"> eftir þörfum við væg</w:t>
      </w:r>
      <w:r w:rsidR="0006777E">
        <w:rPr>
          <w:bCs/>
          <w:iCs/>
        </w:rPr>
        <w:t>um</w:t>
      </w:r>
      <w:r>
        <w:rPr>
          <w:bCs/>
          <w:iCs/>
        </w:rPr>
        <w:t xml:space="preserve"> eða miðlungs alvarleg</w:t>
      </w:r>
      <w:r w:rsidR="0006777E">
        <w:rPr>
          <w:bCs/>
          <w:iCs/>
        </w:rPr>
        <w:t>um</w:t>
      </w:r>
      <w:r>
        <w:rPr>
          <w:bCs/>
          <w:iCs/>
        </w:rPr>
        <w:t xml:space="preserve"> blæðing</w:t>
      </w:r>
      <w:r w:rsidR="0006777E">
        <w:rPr>
          <w:bCs/>
          <w:iCs/>
        </w:rPr>
        <w:t>um</w:t>
      </w:r>
      <w:r>
        <w:rPr>
          <w:bCs/>
          <w:iCs/>
        </w:rPr>
        <w:t xml:space="preserve"> og 80 a.e./kg við alvarleg</w:t>
      </w:r>
      <w:r w:rsidR="0006777E">
        <w:rPr>
          <w:bCs/>
          <w:iCs/>
        </w:rPr>
        <w:t>um</w:t>
      </w:r>
      <w:r>
        <w:rPr>
          <w:bCs/>
          <w:iCs/>
        </w:rPr>
        <w:t xml:space="preserve"> blæðing</w:t>
      </w:r>
      <w:r w:rsidR="0006777E">
        <w:rPr>
          <w:bCs/>
          <w:iCs/>
        </w:rPr>
        <w:t>um</w:t>
      </w:r>
      <w:r>
        <w:rPr>
          <w:bCs/>
          <w:iCs/>
        </w:rPr>
        <w:t>. Heildarárangur (skilgreindur sem mjög góður eða góður árangur) við meðferð blæðinga var 95% þar sem 98% blæðinganna voru meðhöndlaðar með einni eða tveimur inndælingum.</w:t>
      </w:r>
    </w:p>
    <w:p w:rsidR="00B812AD" w:rsidRPr="00942790" w:rsidRDefault="00B812AD" w:rsidP="00B812AD">
      <w:pPr>
        <w:outlineLvl w:val="0"/>
        <w:rPr>
          <w:bCs/>
          <w:iCs/>
        </w:rPr>
      </w:pPr>
    </w:p>
    <w:p w:rsidR="00D54132" w:rsidRPr="007E16A4" w:rsidRDefault="00D54132" w:rsidP="00B812AD">
      <w:pPr>
        <w:outlineLvl w:val="0"/>
        <w:rPr>
          <w:bCs/>
          <w:iCs/>
          <w:u w:val="single"/>
        </w:rPr>
      </w:pPr>
      <w:r>
        <w:rPr>
          <w:bCs/>
          <w:iCs/>
          <w:u w:val="single"/>
        </w:rPr>
        <w:t>Börn</w:t>
      </w:r>
    </w:p>
    <w:p w:rsidR="00355E6B" w:rsidRDefault="00355E6B" w:rsidP="00637F1F">
      <w:pPr>
        <w:outlineLvl w:val="0"/>
        <w:rPr>
          <w:iCs/>
        </w:rPr>
      </w:pPr>
      <w:r>
        <w:rPr>
          <w:iCs/>
        </w:rPr>
        <w:t>Refixia er ekki ætlað til notkunar hjá börnum yngri en 12 ára (sjá kafla 4.2 fyrir upplýsingar um notkun hjá börnum).</w:t>
      </w:r>
    </w:p>
    <w:p w:rsidR="00595F72" w:rsidRPr="00942790" w:rsidRDefault="00355E6B" w:rsidP="00637F1F">
      <w:pPr>
        <w:outlineLvl w:val="0"/>
        <w:rPr>
          <w:iCs/>
        </w:rPr>
      </w:pPr>
      <w:r>
        <w:rPr>
          <w:iCs/>
        </w:rPr>
        <w:t>Framkvæmd var rannsókn með 25 börnum (</w:t>
      </w:r>
      <w:r w:rsidR="00E62693">
        <w:rPr>
          <w:iCs/>
        </w:rPr>
        <w:t>0</w:t>
      </w:r>
      <w:r>
        <w:rPr>
          <w:iCs/>
        </w:rPr>
        <w:noBreakHyphen/>
        <w:t xml:space="preserve">12 ára) sem höfðu áður fengið meðferð og fengu fyrirbyggjandi skammt 40 a.e./kg einu sinni í viku. </w:t>
      </w:r>
    </w:p>
    <w:p w:rsidR="000A213C" w:rsidRPr="00942790" w:rsidRDefault="000A213C" w:rsidP="00D340A8">
      <w:pPr>
        <w:outlineLvl w:val="0"/>
        <w:rPr>
          <w:iCs/>
        </w:rPr>
      </w:pPr>
    </w:p>
    <w:p w:rsidR="00595F72" w:rsidRPr="00942790" w:rsidRDefault="00AF611C" w:rsidP="00D340A8">
      <w:pPr>
        <w:outlineLvl w:val="0"/>
        <w:rPr>
          <w:iCs/>
        </w:rPr>
      </w:pPr>
      <w:r>
        <w:rPr>
          <w:iCs/>
        </w:rPr>
        <w:t>Hjá börnum á aldrinum 0</w:t>
      </w:r>
      <w:r w:rsidR="00355E6B">
        <w:rPr>
          <w:iCs/>
        </w:rPr>
        <w:noBreakHyphen/>
      </w:r>
      <w:r>
        <w:rPr>
          <w:iCs/>
        </w:rPr>
        <w:t>12</w:t>
      </w:r>
      <w:r w:rsidR="004C421A">
        <w:rPr>
          <w:iCs/>
        </w:rPr>
        <w:t> </w:t>
      </w:r>
      <w:r>
        <w:rPr>
          <w:iCs/>
        </w:rPr>
        <w:t>ára var miðgildi (IQR) blæðingatíðni á ársgrundvelli 1,0 (0,00; 2,06) og tíðni sjálfsprottinna blæðinga var 0,00 (0,00; 0,00).</w:t>
      </w:r>
    </w:p>
    <w:p w:rsidR="00FD2883" w:rsidRPr="00942790" w:rsidRDefault="00FD2883" w:rsidP="00637F1F">
      <w:pPr>
        <w:outlineLvl w:val="0"/>
        <w:rPr>
          <w:iCs/>
        </w:rPr>
      </w:pPr>
    </w:p>
    <w:p w:rsidR="00E243DB" w:rsidRPr="00942790" w:rsidRDefault="001A0C2C" w:rsidP="00262EAE">
      <w:pPr>
        <w:outlineLvl w:val="0"/>
        <w:rPr>
          <w:bCs/>
          <w:iCs/>
        </w:rPr>
      </w:pPr>
      <w:r>
        <w:rPr>
          <w:bCs/>
          <w:iCs/>
        </w:rPr>
        <w:t xml:space="preserve">Við meðhöndlun blæðinga hjá börnum var heildarárangur (skilgreindur sem mjög góður eða góður árangur) 93% (39 af 42 blæðingum), þar sem 36 blæðingar (86%) </w:t>
      </w:r>
      <w:r w:rsidR="0006777E">
        <w:rPr>
          <w:bCs/>
          <w:iCs/>
        </w:rPr>
        <w:t>voru meðhöndlaðar með</w:t>
      </w:r>
      <w:r>
        <w:rPr>
          <w:bCs/>
          <w:iCs/>
        </w:rPr>
        <w:t xml:space="preserve"> 1 inndælingu og 5 (12%) blæðinga </w:t>
      </w:r>
      <w:r w:rsidR="0006777E">
        <w:rPr>
          <w:bCs/>
          <w:iCs/>
        </w:rPr>
        <w:t xml:space="preserve">voru meðhöndlaðar með </w:t>
      </w:r>
      <w:r>
        <w:rPr>
          <w:bCs/>
          <w:iCs/>
        </w:rPr>
        <w:t>2 inndæling</w:t>
      </w:r>
      <w:r w:rsidR="0006777E">
        <w:rPr>
          <w:bCs/>
          <w:iCs/>
        </w:rPr>
        <w:t>um</w:t>
      </w:r>
      <w:r>
        <w:rPr>
          <w:bCs/>
          <w:iCs/>
        </w:rPr>
        <w:t xml:space="preserve"> af Refixia.</w:t>
      </w:r>
    </w:p>
    <w:p w:rsidR="00D54132" w:rsidRPr="00942790" w:rsidRDefault="00D54132" w:rsidP="00262EAE">
      <w:pPr>
        <w:outlineLvl w:val="0"/>
        <w:rPr>
          <w:bCs/>
          <w:iCs/>
        </w:rPr>
      </w:pPr>
    </w:p>
    <w:p w:rsidR="00D54132" w:rsidRPr="00942790" w:rsidRDefault="00D54132" w:rsidP="00D54132">
      <w:pPr>
        <w:outlineLvl w:val="0"/>
      </w:pPr>
      <w:r>
        <w:t>Lyfjastofnun Evrópu hefur frestað kröfu um að lagðar séu fram niðurstöður úr rannsókn á Refixia hjá sjúklingum sem ekki hafa áður fengið meðferð (sjá upplýsingar í kafla</w:t>
      </w:r>
      <w:r w:rsidR="00735D1B">
        <w:t> </w:t>
      </w:r>
      <w:r>
        <w:t>4.2 um notkun handa börnum).</w:t>
      </w:r>
    </w:p>
    <w:p w:rsidR="001A0C2C" w:rsidRPr="00942790" w:rsidRDefault="001A0C2C" w:rsidP="00262EAE">
      <w:pPr>
        <w:outlineLvl w:val="0"/>
        <w:rPr>
          <w:bCs/>
          <w:iCs/>
        </w:rPr>
      </w:pPr>
    </w:p>
    <w:p w:rsidR="001A0C2C" w:rsidRPr="00942790" w:rsidRDefault="001A0C2C" w:rsidP="001A0C2C">
      <w:pPr>
        <w:outlineLvl w:val="0"/>
        <w:rPr>
          <w:bCs/>
          <w:iCs/>
          <w:u w:val="single"/>
        </w:rPr>
      </w:pPr>
      <w:r>
        <w:rPr>
          <w:bCs/>
          <w:iCs/>
          <w:u w:val="single"/>
        </w:rPr>
        <w:t>Heildarblóðstöðvandi virkni</w:t>
      </w:r>
    </w:p>
    <w:p w:rsidR="001A0C2C" w:rsidRPr="00942790" w:rsidRDefault="001A0C2C" w:rsidP="00262EAE">
      <w:pPr>
        <w:outlineLvl w:val="0"/>
        <w:rPr>
          <w:bCs/>
          <w:iCs/>
        </w:rPr>
      </w:pPr>
      <w:r>
        <w:rPr>
          <w:bCs/>
          <w:iCs/>
        </w:rPr>
        <w:t xml:space="preserve">Blæðingartilfelli sem voru væg eða miðlungs alvarleg voru meðhöndluð með Refixia í skammtinum 40 a.e./kg, </w:t>
      </w:r>
      <w:r>
        <w:rPr>
          <w:iCs/>
        </w:rPr>
        <w:t xml:space="preserve">og alvarlegar blæðingar voru meðhöndlaðar með skammtinum 80 a.e./kg, þar sem stök blæðing var metin sem alvarleg. </w:t>
      </w:r>
      <w:r>
        <w:rPr>
          <w:bCs/>
          <w:iCs/>
        </w:rPr>
        <w:t xml:space="preserve">Sjúklingur eða umönnunaraðili (við meðferð í heimahúsi) eða rannsakandi (við meðferð undir eftirliti heilbrigðisstarfsfólks) framkvæmdi heildarmat á blóðstöðvandi </w:t>
      </w:r>
      <w:r w:rsidR="003D649C">
        <w:rPr>
          <w:bCs/>
          <w:iCs/>
        </w:rPr>
        <w:t xml:space="preserve">verkun </w:t>
      </w:r>
      <w:r>
        <w:rPr>
          <w:bCs/>
          <w:iCs/>
        </w:rPr>
        <w:t xml:space="preserve">með því að nota 4-þrepa kvarða þar sem </w:t>
      </w:r>
      <w:r w:rsidR="003D649C">
        <w:rPr>
          <w:bCs/>
          <w:iCs/>
        </w:rPr>
        <w:t xml:space="preserve">verkun </w:t>
      </w:r>
      <w:r>
        <w:rPr>
          <w:bCs/>
          <w:iCs/>
        </w:rPr>
        <w:t>var metin sem mjög góð, góð, miðlungs eða slök. Heildarárangur (skilgreindur sem mjög góður eða góður árangur) við meðferð blæðinga var 93% (551 af 591 tilfelli). Af þeim 597 blæðingum sem meðhöndlaðar voru hjá 79 (75%) af 105</w:t>
      </w:r>
      <w:r w:rsidR="004C421A">
        <w:rPr>
          <w:bCs/>
          <w:iCs/>
        </w:rPr>
        <w:t> </w:t>
      </w:r>
      <w:r>
        <w:rPr>
          <w:bCs/>
          <w:iCs/>
        </w:rPr>
        <w:t xml:space="preserve">sjúklingum </w:t>
      </w:r>
      <w:r w:rsidR="0006777E">
        <w:rPr>
          <w:bCs/>
          <w:iCs/>
        </w:rPr>
        <w:t xml:space="preserve">var </w:t>
      </w:r>
      <w:r>
        <w:rPr>
          <w:bCs/>
          <w:iCs/>
        </w:rPr>
        <w:t xml:space="preserve">521 blæðing (87%) </w:t>
      </w:r>
      <w:r w:rsidR="0006777E">
        <w:rPr>
          <w:bCs/>
          <w:iCs/>
        </w:rPr>
        <w:t>meðhöndluð með</w:t>
      </w:r>
      <w:r>
        <w:rPr>
          <w:bCs/>
          <w:iCs/>
        </w:rPr>
        <w:t xml:space="preserve"> 1 inndælingu og 60 blæðingar (10%) </w:t>
      </w:r>
      <w:r w:rsidR="0006777E">
        <w:rPr>
          <w:bCs/>
          <w:iCs/>
        </w:rPr>
        <w:t xml:space="preserve">voru meðhöndlaðar með </w:t>
      </w:r>
      <w:r>
        <w:rPr>
          <w:bCs/>
          <w:iCs/>
        </w:rPr>
        <w:t>2 inndæling</w:t>
      </w:r>
      <w:r w:rsidR="0006777E">
        <w:rPr>
          <w:bCs/>
          <w:iCs/>
        </w:rPr>
        <w:t>um</w:t>
      </w:r>
      <w:r>
        <w:rPr>
          <w:bCs/>
          <w:iCs/>
        </w:rPr>
        <w:t xml:space="preserve"> af Refixia.</w:t>
      </w:r>
    </w:p>
    <w:p w:rsidR="00E243DB" w:rsidRPr="00942790" w:rsidRDefault="00E243DB" w:rsidP="00262EAE">
      <w:pPr>
        <w:outlineLvl w:val="0"/>
        <w:rPr>
          <w:bCs/>
          <w:iCs/>
        </w:rPr>
      </w:pPr>
    </w:p>
    <w:p w:rsidR="00E243DB" w:rsidRPr="00942790" w:rsidRDefault="00E243DB" w:rsidP="00262EAE">
      <w:pPr>
        <w:outlineLvl w:val="0"/>
        <w:rPr>
          <w:iCs/>
        </w:rPr>
      </w:pPr>
      <w:r>
        <w:rPr>
          <w:bCs/>
          <w:iCs/>
        </w:rPr>
        <w:t>Staðsetning blæðingarinnar hafði ekki áhrif á árangur meðferðar og þann skammt sem þurfti til að meðhöndla blæðingartilfellin. Einnig var árangur af meðferð blæðingartilfellanna óháður því hvort blæðingin var af völdum áverka eða sjálfsprottin.</w:t>
      </w:r>
    </w:p>
    <w:p w:rsidR="00BE4559" w:rsidRPr="00942790" w:rsidRDefault="00BE4559" w:rsidP="00262EAE">
      <w:pPr>
        <w:outlineLvl w:val="0"/>
        <w:rPr>
          <w:iCs/>
        </w:rPr>
      </w:pPr>
    </w:p>
    <w:p w:rsidR="00E243DB" w:rsidRPr="00942790" w:rsidRDefault="00E243DB" w:rsidP="00262EAE">
      <w:pPr>
        <w:outlineLvl w:val="0"/>
        <w:rPr>
          <w:bCs/>
          <w:iCs/>
        </w:rPr>
      </w:pPr>
      <w:r>
        <w:rPr>
          <w:bCs/>
          <w:iCs/>
          <w:u w:val="single"/>
        </w:rPr>
        <w:t>Skurðaðgerð</w:t>
      </w:r>
    </w:p>
    <w:p w:rsidR="00700EAD" w:rsidRPr="00942790" w:rsidRDefault="005170DE" w:rsidP="00262EAE">
      <w:pPr>
        <w:outlineLvl w:val="0"/>
        <w:rPr>
          <w:bCs/>
          <w:iCs/>
        </w:rPr>
      </w:pPr>
      <w:r>
        <w:rPr>
          <w:bCs/>
          <w:iCs/>
        </w:rPr>
        <w:t xml:space="preserve">Þrjár rannsóknir voru gerðar á samtals 15 </w:t>
      </w:r>
      <w:r w:rsidR="00735D1B">
        <w:rPr>
          <w:bCs/>
          <w:iCs/>
        </w:rPr>
        <w:t xml:space="preserve">stórum </w:t>
      </w:r>
      <w:r>
        <w:rPr>
          <w:bCs/>
          <w:iCs/>
        </w:rPr>
        <w:t xml:space="preserve">og 26 minniháttar skurðaðgerðum (sjúklingar á aldrinum 13 til 56 ára), af þeim var ein rannsókn eingöngu helguð skurðaðgerðum. Blóðstöðvandi áhrif Refixia við skurðaðgerð voru staðfest með 100% árangri í 15 </w:t>
      </w:r>
      <w:r w:rsidR="00735D1B">
        <w:rPr>
          <w:bCs/>
          <w:iCs/>
        </w:rPr>
        <w:t xml:space="preserve">stóru </w:t>
      </w:r>
      <w:r>
        <w:rPr>
          <w:bCs/>
          <w:iCs/>
        </w:rPr>
        <w:t>skurðaðgerðu</w:t>
      </w:r>
      <w:r w:rsidR="0006777E">
        <w:rPr>
          <w:bCs/>
          <w:iCs/>
        </w:rPr>
        <w:t>nu</w:t>
      </w:r>
      <w:r>
        <w:rPr>
          <w:bCs/>
          <w:iCs/>
        </w:rPr>
        <w:t>m sem rannsóknirnar tóku til. Allar minniháttar skurðaðgerðirnar sem metnar voru tókust vel.</w:t>
      </w:r>
    </w:p>
    <w:p w:rsidR="00E243DB" w:rsidRPr="00942790" w:rsidRDefault="00E243DB" w:rsidP="00262EAE">
      <w:pPr>
        <w:outlineLvl w:val="0"/>
        <w:rPr>
          <w:bCs/>
          <w:iCs/>
        </w:rPr>
      </w:pPr>
    </w:p>
    <w:p w:rsidR="00E243DB" w:rsidRPr="00942790" w:rsidRDefault="00E243DB" w:rsidP="00262EAE">
      <w:pPr>
        <w:outlineLvl w:val="0"/>
        <w:rPr>
          <w:bCs/>
          <w:iCs/>
        </w:rPr>
      </w:pPr>
      <w:r>
        <w:rPr>
          <w:bCs/>
          <w:iCs/>
        </w:rPr>
        <w:t>Í rannsókn sem eingöngu var helguð skurðaðgerðum tók greining</w:t>
      </w:r>
      <w:r w:rsidR="0006777E">
        <w:rPr>
          <w:bCs/>
          <w:iCs/>
        </w:rPr>
        <w:t xml:space="preserve"> á verkun</w:t>
      </w:r>
      <w:r>
        <w:rPr>
          <w:bCs/>
          <w:iCs/>
        </w:rPr>
        <w:t xml:space="preserve"> til 13 </w:t>
      </w:r>
      <w:r w:rsidR="00735D1B">
        <w:rPr>
          <w:bCs/>
          <w:iCs/>
        </w:rPr>
        <w:t xml:space="preserve">stórra </w:t>
      </w:r>
      <w:r>
        <w:rPr>
          <w:bCs/>
          <w:iCs/>
        </w:rPr>
        <w:t>skurðaðgerða sem gerðar voru á 13</w:t>
      </w:r>
      <w:r w:rsidR="004C421A">
        <w:rPr>
          <w:bCs/>
          <w:iCs/>
        </w:rPr>
        <w:t> </w:t>
      </w:r>
      <w:r>
        <w:rPr>
          <w:bCs/>
          <w:iCs/>
        </w:rPr>
        <w:t xml:space="preserve">sjúklingum (fullorðnum og unglingum) sem áður höfðu fengið meðferð. Um var að ræða 9 bæklunarskurðaðgerðir, 1 skurðaðgerð á maga eða þörmum og 3 skurðaðgerðir í munnholi. Sjúklingarnir fengu einn 80 a.e./kg skammt </w:t>
      </w:r>
      <w:r w:rsidR="0006777E">
        <w:rPr>
          <w:bCs/>
          <w:iCs/>
        </w:rPr>
        <w:t>með</w:t>
      </w:r>
      <w:r>
        <w:rPr>
          <w:bCs/>
          <w:iCs/>
        </w:rPr>
        <w:t xml:space="preserve"> inndælingu fyrir aðgerð á aðgerðardegi og 40 a.e./kg skammta </w:t>
      </w:r>
      <w:r w:rsidR="0006777E">
        <w:rPr>
          <w:bCs/>
          <w:iCs/>
        </w:rPr>
        <w:t>með</w:t>
      </w:r>
      <w:r>
        <w:rPr>
          <w:bCs/>
          <w:iCs/>
        </w:rPr>
        <w:t xml:space="preserve"> inndælingu eftir aðgerð. 80 a.e./kg skammtur af Refixia fyrir aðgerð var áhrifaríkur og enginn sjúklingur þurfti á aukaskömmtum að halda á aðgerðardegi. Á 1. til 6. degi eftir aðgerð var miðgildi viðbótarskammta 40 a.e./kg sem gefnir voru 2,0, og á 7. til 13. degi eftir aðgerð var það 1,5. Meðaltal heildargjafar Refixia við og eftir skurðaðgerð var 241 a.e./kg (bil: 81</w:t>
      </w:r>
      <w:r w:rsidR="00355E6B">
        <w:rPr>
          <w:bCs/>
          <w:iCs/>
        </w:rPr>
        <w:noBreakHyphen/>
      </w:r>
      <w:r>
        <w:rPr>
          <w:bCs/>
          <w:iCs/>
        </w:rPr>
        <w:t>460 a.e./kg).</w:t>
      </w:r>
    </w:p>
    <w:p w:rsidR="0068165C" w:rsidRPr="00942790" w:rsidRDefault="0068165C" w:rsidP="00262EAE">
      <w:pPr>
        <w:outlineLvl w:val="0"/>
        <w:rPr>
          <w:bCs/>
          <w:iCs/>
        </w:rPr>
      </w:pPr>
    </w:p>
    <w:p w:rsidR="00812D16" w:rsidRPr="00942790" w:rsidRDefault="00812D16" w:rsidP="00262EAE">
      <w:pPr>
        <w:ind w:left="567" w:hanging="567"/>
        <w:outlineLvl w:val="0"/>
        <w:rPr>
          <w:b/>
          <w:szCs w:val="22"/>
        </w:rPr>
      </w:pPr>
      <w:r>
        <w:rPr>
          <w:b/>
          <w:szCs w:val="22"/>
        </w:rPr>
        <w:t>5.2</w:t>
      </w:r>
      <w:r>
        <w:rPr>
          <w:b/>
          <w:szCs w:val="22"/>
        </w:rPr>
        <w:tab/>
        <w:t>Lyfjahvörf</w:t>
      </w:r>
    </w:p>
    <w:p w:rsidR="00AF12F9" w:rsidRDefault="00AF12F9" w:rsidP="00262EAE">
      <w:pPr>
        <w:outlineLvl w:val="0"/>
        <w:rPr>
          <w:szCs w:val="22"/>
        </w:rPr>
      </w:pPr>
    </w:p>
    <w:p w:rsidR="00C657E5" w:rsidRPr="007E16A4" w:rsidRDefault="005E05CE" w:rsidP="00262EAE">
      <w:pPr>
        <w:outlineLvl w:val="0"/>
        <w:rPr>
          <w:szCs w:val="22"/>
        </w:rPr>
      </w:pPr>
      <w:r>
        <w:rPr>
          <w:szCs w:val="22"/>
        </w:rPr>
        <w:t xml:space="preserve">Refixia hefur langan helmingunartíma í samanburði við óbreyttan storkuþátt IX. Allar </w:t>
      </w:r>
      <w:r w:rsidR="00985396">
        <w:rPr>
          <w:szCs w:val="22"/>
        </w:rPr>
        <w:t>lyfjahvarfa</w:t>
      </w:r>
      <w:r>
        <w:rPr>
          <w:szCs w:val="22"/>
        </w:rPr>
        <w:t xml:space="preserve">rannsóknir á Refixia voru gerðar á sjúklingum með dreyrasýki B sem höfðu áður fengið meðferð (storkuþáttur IX ≤2%). Greining </w:t>
      </w:r>
      <w:r w:rsidR="00985396">
        <w:rPr>
          <w:szCs w:val="22"/>
        </w:rPr>
        <w:t xml:space="preserve">plasmasýna </w:t>
      </w:r>
      <w:r>
        <w:rPr>
          <w:szCs w:val="22"/>
        </w:rPr>
        <w:t xml:space="preserve">var gerð </w:t>
      </w:r>
      <w:r w:rsidR="00735D1B">
        <w:rPr>
          <w:szCs w:val="22"/>
        </w:rPr>
        <w:t>með einsstigs</w:t>
      </w:r>
      <w:r>
        <w:rPr>
          <w:szCs w:val="22"/>
        </w:rPr>
        <w:t xml:space="preserve"> storkuprófinu (e. one-stage clotting assay).</w:t>
      </w:r>
    </w:p>
    <w:p w:rsidR="005F3998" w:rsidRPr="007E16A4" w:rsidRDefault="005F3998" w:rsidP="00262EAE">
      <w:pPr>
        <w:outlineLvl w:val="0"/>
        <w:rPr>
          <w:szCs w:val="22"/>
        </w:rPr>
      </w:pPr>
    </w:p>
    <w:p w:rsidR="0062581F" w:rsidRPr="007E16A4" w:rsidRDefault="0062581F" w:rsidP="00262EAE">
      <w:pPr>
        <w:tabs>
          <w:tab w:val="clear" w:pos="567"/>
        </w:tabs>
        <w:rPr>
          <w:noProof w:val="0"/>
          <w:szCs w:val="22"/>
        </w:rPr>
      </w:pPr>
      <w:r>
        <w:rPr>
          <w:szCs w:val="22"/>
        </w:rPr>
        <w:t>Lyfjahvarfa</w:t>
      </w:r>
      <w:r w:rsidR="00985396">
        <w:rPr>
          <w:szCs w:val="22"/>
        </w:rPr>
        <w:t>þættir</w:t>
      </w:r>
      <w:r>
        <w:rPr>
          <w:szCs w:val="22"/>
        </w:rPr>
        <w:t xml:space="preserve"> </w:t>
      </w:r>
      <w:r w:rsidR="0006777E">
        <w:rPr>
          <w:szCs w:val="22"/>
        </w:rPr>
        <w:t>við</w:t>
      </w:r>
      <w:r>
        <w:rPr>
          <w:szCs w:val="22"/>
        </w:rPr>
        <w:t xml:space="preserve"> jafnvægi hjá unglingum og fullorðnum koma fram í töflu</w:t>
      </w:r>
      <w:r w:rsidR="006B47AA">
        <w:rPr>
          <w:szCs w:val="22"/>
        </w:rPr>
        <w:t> </w:t>
      </w:r>
      <w:r>
        <w:rPr>
          <w:szCs w:val="22"/>
        </w:rPr>
        <w:t>4</w:t>
      </w:r>
    </w:p>
    <w:p w:rsidR="00C712EF" w:rsidRPr="007E16A4" w:rsidRDefault="00C712EF" w:rsidP="00262EAE">
      <w:pPr>
        <w:tabs>
          <w:tab w:val="clear" w:pos="567"/>
        </w:tabs>
        <w:rPr>
          <w:noProof w:val="0"/>
          <w:szCs w:val="22"/>
        </w:rPr>
      </w:pPr>
    </w:p>
    <w:p w:rsidR="0062581F" w:rsidRPr="007E16A4" w:rsidRDefault="0062581F" w:rsidP="00262EAE">
      <w:pPr>
        <w:tabs>
          <w:tab w:val="clear" w:pos="567"/>
        </w:tabs>
        <w:ind w:left="1134" w:hanging="1134"/>
        <w:rPr>
          <w:b/>
          <w:noProof w:val="0"/>
          <w:sz w:val="24"/>
        </w:rPr>
      </w:pPr>
      <w:r>
        <w:rPr>
          <w:b/>
          <w:szCs w:val="22"/>
        </w:rPr>
        <w:t>Tafla</w:t>
      </w:r>
      <w:r w:rsidR="006B47AA">
        <w:rPr>
          <w:b/>
          <w:szCs w:val="22"/>
        </w:rPr>
        <w:t> </w:t>
      </w:r>
      <w:r>
        <w:rPr>
          <w:b/>
          <w:szCs w:val="22"/>
        </w:rPr>
        <w:t>4</w:t>
      </w:r>
      <w:r>
        <w:rPr>
          <w:b/>
          <w:szCs w:val="22"/>
        </w:rPr>
        <w:tab/>
        <w:t>Lyfjahvarfa</w:t>
      </w:r>
      <w:r w:rsidR="00985396">
        <w:rPr>
          <w:b/>
          <w:szCs w:val="22"/>
        </w:rPr>
        <w:t>þættir</w:t>
      </w:r>
      <w:r>
        <w:rPr>
          <w:b/>
          <w:szCs w:val="22"/>
        </w:rPr>
        <w:t xml:space="preserve"> Refixia (40 a.e./kg) </w:t>
      </w:r>
      <w:r w:rsidR="0006777E" w:rsidRPr="00BD3A7A">
        <w:rPr>
          <w:b/>
          <w:szCs w:val="22"/>
        </w:rPr>
        <w:t>við</w:t>
      </w:r>
      <w:r w:rsidR="0006777E">
        <w:rPr>
          <w:szCs w:val="22"/>
        </w:rPr>
        <w:t xml:space="preserve"> </w:t>
      </w:r>
      <w:r>
        <w:rPr>
          <w:b/>
          <w:szCs w:val="22"/>
        </w:rPr>
        <w:t>jafnvægi hjá unglingum og fullorðnum (margfeldismeðaltal (CV</w:t>
      </w:r>
      <w:r w:rsidR="00355E6B">
        <w:rPr>
          <w:b/>
          <w:szCs w:val="22"/>
        </w:rPr>
        <w:t>%</w:t>
      </w:r>
      <w:r>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Pr>
                <w:b/>
                <w:bCs/>
                <w:szCs w:val="22"/>
              </w:rPr>
              <w:t>Lyfjahvarfa</w:t>
            </w:r>
            <w:r w:rsidR="00985396">
              <w:rPr>
                <w:b/>
                <w:bCs/>
                <w:szCs w:val="22"/>
              </w:rPr>
              <w:t>þáttur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F50F7">
            <w:pPr>
              <w:rPr>
                <w:b/>
                <w:szCs w:val="22"/>
                <w:lang w:val="en-GB" w:eastAsia="en-GB"/>
              </w:rPr>
            </w:pPr>
            <w:r>
              <w:rPr>
                <w:b/>
                <w:szCs w:val="22"/>
              </w:rPr>
              <w:t xml:space="preserve">13–17 ára </w:t>
            </w:r>
            <w:r>
              <w:rPr>
                <w:b/>
                <w:szCs w:val="22"/>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455F44">
            <w:pPr>
              <w:rPr>
                <w:b/>
                <w:szCs w:val="22"/>
                <w:lang w:val="en-GB" w:eastAsia="en-GB"/>
              </w:rPr>
            </w:pPr>
            <w:r>
              <w:rPr>
                <w:b/>
                <w:szCs w:val="22"/>
              </w:rPr>
              <w:t xml:space="preserve">≥18 ára </w:t>
            </w:r>
            <w:r>
              <w:rPr>
                <w:b/>
                <w:szCs w:val="22"/>
              </w:rPr>
              <w:br/>
              <w:t>N=6</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Pr>
                <w:szCs w:val="22"/>
              </w:rPr>
              <w:t>Helmingunartími (t</w:t>
            </w:r>
            <w:r>
              <w:rPr>
                <w:szCs w:val="22"/>
                <w:vertAlign w:val="subscript"/>
              </w:rPr>
              <w:t>1/2</w:t>
            </w:r>
            <w:r>
              <w:rPr>
                <w:szCs w:val="22"/>
              </w:rPr>
              <w:t>) (klukkustundir)</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7E16A4" w:rsidRDefault="0062581F" w:rsidP="008C22C3">
            <w:pPr>
              <w:rPr>
                <w:szCs w:val="22"/>
                <w:lang w:eastAsia="en-GB"/>
              </w:rPr>
            </w:pPr>
            <w:r>
              <w:rPr>
                <w:szCs w:val="22"/>
              </w:rPr>
              <w:t>Stigvaxandi heimtur (IR) (a.e./ml á a.e./kg)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018 (28)</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536D36" w:rsidRDefault="00E96CB2" w:rsidP="008C22C3">
            <w:pPr>
              <w:rPr>
                <w:szCs w:val="22"/>
                <w:lang w:val="en-GB" w:eastAsia="en-GB"/>
              </w:rPr>
            </w:pPr>
            <w:r>
              <w:rPr>
                <w:szCs w:val="22"/>
              </w:rPr>
              <w:t>Flatarmál undir ferli (AUC)</w:t>
            </w:r>
            <w:r>
              <w:rPr>
                <w:szCs w:val="22"/>
                <w:vertAlign w:val="subscript"/>
              </w:rPr>
              <w:t xml:space="preserve">0-168 klst. </w:t>
            </w:r>
            <w:r>
              <w:rPr>
                <w:szCs w:val="22"/>
              </w:rPr>
              <w:t>(a.e.*klst./ml)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hideMark/>
          </w:tcPr>
          <w:p w:rsidR="0062581F" w:rsidRPr="007E16A4" w:rsidRDefault="00E96CB2" w:rsidP="008C22C3">
            <w:pPr>
              <w:rPr>
                <w:szCs w:val="22"/>
                <w:lang w:val="de-DE" w:eastAsia="en-GB"/>
              </w:rPr>
            </w:pPr>
            <w:r>
              <w:rPr>
                <w:szCs w:val="22"/>
              </w:rPr>
              <w:t>Úthreinsun (CL) (ml/klst./kg)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4 (17)</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536D36" w:rsidRDefault="00E96CB2" w:rsidP="00262EAE">
            <w:pPr>
              <w:rPr>
                <w:szCs w:val="22"/>
                <w:lang w:val="en-GB" w:eastAsia="en-GB"/>
              </w:rPr>
            </w:pPr>
            <w:r>
              <w:rPr>
                <w:szCs w:val="22"/>
              </w:rPr>
              <w:t>Meðaldvalartími (MRT) (klukkustundir)</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E96CB2" w:rsidP="008C22C3">
            <w:pPr>
              <w:rPr>
                <w:szCs w:val="22"/>
                <w:lang w:val="en-GB" w:eastAsia="en-GB"/>
              </w:rPr>
            </w:pPr>
            <w:r>
              <w:rPr>
                <w:szCs w:val="22"/>
              </w:rPr>
              <w:t>Dreifingarúmmál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7E16A4" w:rsidRDefault="0062581F" w:rsidP="008C22C3">
            <w:pPr>
              <w:rPr>
                <w:szCs w:val="22"/>
                <w:lang w:eastAsia="en-GB"/>
              </w:rPr>
            </w:pPr>
            <w:r>
              <w:rPr>
                <w:szCs w:val="22"/>
              </w:rPr>
              <w:t>Virkni storkuþáttar IX 168 klst. eftir gjöf (a.e./ml)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30AAC">
              <w:rPr>
                <w:szCs w:val="22"/>
              </w:rPr>
              <w:t>,</w:t>
            </w:r>
            <w:r>
              <w:rPr>
                <w:szCs w:val="22"/>
              </w:rPr>
              <w:t>32 (17)</w:t>
            </w:r>
          </w:p>
        </w:tc>
      </w:tr>
    </w:tbl>
    <w:p w:rsidR="0062581F" w:rsidRPr="00942790" w:rsidRDefault="00B34AF3" w:rsidP="00262EAE">
      <w:pPr>
        <w:tabs>
          <w:tab w:val="clear" w:pos="567"/>
        </w:tabs>
        <w:rPr>
          <w:noProof w:val="0"/>
          <w:sz w:val="18"/>
          <w:szCs w:val="18"/>
          <w:lang w:eastAsia="en-GB"/>
        </w:rPr>
      </w:pPr>
      <w:r>
        <w:rPr>
          <w:sz w:val="18"/>
          <w:szCs w:val="18"/>
        </w:rPr>
        <w:t xml:space="preserve">Úthreinsun = úthreinsun aðlöguð að líkamsþyngd; stigvaxandi heimtur = stigvaxandi heimtur 30 mínútum eftir gjöf lyfs, dreifingarrúmmál = dreifingarrúmmál </w:t>
      </w:r>
      <w:r w:rsidR="0006777E" w:rsidRPr="00BD3A7A">
        <w:rPr>
          <w:sz w:val="18"/>
          <w:szCs w:val="18"/>
        </w:rPr>
        <w:t>við</w:t>
      </w:r>
      <w:r w:rsidR="0006777E">
        <w:rPr>
          <w:szCs w:val="22"/>
        </w:rPr>
        <w:t xml:space="preserve"> </w:t>
      </w:r>
      <w:r>
        <w:rPr>
          <w:sz w:val="18"/>
          <w:szCs w:val="18"/>
        </w:rPr>
        <w:t>jafnvægi aðlagað að líkamsþyngd. CV</w:t>
      </w:r>
      <w:r w:rsidR="00355E6B">
        <w:rPr>
          <w:sz w:val="18"/>
          <w:szCs w:val="18"/>
        </w:rPr>
        <w:t xml:space="preserve"> </w:t>
      </w:r>
      <w:r>
        <w:rPr>
          <w:sz w:val="18"/>
          <w:szCs w:val="18"/>
        </w:rPr>
        <w:t>=</w:t>
      </w:r>
      <w:r w:rsidR="00355E6B">
        <w:rPr>
          <w:sz w:val="18"/>
          <w:szCs w:val="18"/>
        </w:rPr>
        <w:t xml:space="preserve"> </w:t>
      </w:r>
      <w:r>
        <w:rPr>
          <w:sz w:val="18"/>
          <w:szCs w:val="18"/>
        </w:rPr>
        <w:t>frávikshlutfall.</w:t>
      </w:r>
    </w:p>
    <w:p w:rsidR="00175448" w:rsidRPr="00942790" w:rsidRDefault="00175448" w:rsidP="00262EAE">
      <w:pPr>
        <w:tabs>
          <w:tab w:val="clear" w:pos="567"/>
        </w:tabs>
        <w:rPr>
          <w:noProof w:val="0"/>
          <w:szCs w:val="22"/>
        </w:rPr>
      </w:pPr>
    </w:p>
    <w:p w:rsidR="0062581F" w:rsidRPr="00942790" w:rsidRDefault="002C5F43" w:rsidP="00262EAE">
      <w:pPr>
        <w:tabs>
          <w:tab w:val="clear" w:pos="567"/>
        </w:tabs>
        <w:rPr>
          <w:noProof w:val="0"/>
          <w:szCs w:val="22"/>
        </w:rPr>
      </w:pPr>
      <w:r>
        <w:rPr>
          <w:szCs w:val="22"/>
        </w:rPr>
        <w:t xml:space="preserve">Hjá öllum sjúklingum sem metnir voru í </w:t>
      </w:r>
      <w:r w:rsidR="0006777E">
        <w:rPr>
          <w:szCs w:val="22"/>
        </w:rPr>
        <w:t>jafnvægis</w:t>
      </w:r>
      <w:r>
        <w:rPr>
          <w:szCs w:val="22"/>
        </w:rPr>
        <w:t>lyfjahvarfalotunni var virknist</w:t>
      </w:r>
      <w:r w:rsidR="00930AAC">
        <w:rPr>
          <w:szCs w:val="22"/>
        </w:rPr>
        <w:t>ig</w:t>
      </w:r>
      <w:r>
        <w:rPr>
          <w:szCs w:val="22"/>
        </w:rPr>
        <w:t xml:space="preserve"> storkuþáttar IX yfir 0,24 a.e./ml 168 klukkustundum eftir lyfjagjöf þegar </w:t>
      </w:r>
      <w:r w:rsidR="0006777E">
        <w:rPr>
          <w:szCs w:val="22"/>
        </w:rPr>
        <w:t xml:space="preserve">skammturinn </w:t>
      </w:r>
      <w:r>
        <w:rPr>
          <w:szCs w:val="22"/>
        </w:rPr>
        <w:t xml:space="preserve">40 a.e./kg </w:t>
      </w:r>
      <w:r w:rsidR="0006777E">
        <w:rPr>
          <w:szCs w:val="22"/>
        </w:rPr>
        <w:t xml:space="preserve">var </w:t>
      </w:r>
      <w:r>
        <w:rPr>
          <w:szCs w:val="22"/>
        </w:rPr>
        <w:t>gef</w:t>
      </w:r>
      <w:r w:rsidR="0006777E">
        <w:rPr>
          <w:szCs w:val="22"/>
        </w:rPr>
        <w:t>inn</w:t>
      </w:r>
      <w:r>
        <w:rPr>
          <w:szCs w:val="22"/>
        </w:rPr>
        <w:t xml:space="preserve"> einu sinni í viku.</w:t>
      </w:r>
    </w:p>
    <w:p w:rsidR="002C5F43" w:rsidRPr="00942790" w:rsidRDefault="002C5F43" w:rsidP="00262EAE">
      <w:pPr>
        <w:tabs>
          <w:tab w:val="clear" w:pos="567"/>
        </w:tabs>
        <w:rPr>
          <w:noProof w:val="0"/>
          <w:szCs w:val="22"/>
        </w:rPr>
      </w:pPr>
    </w:p>
    <w:p w:rsidR="00564B56" w:rsidRPr="00942790" w:rsidRDefault="0062581F" w:rsidP="00262EAE">
      <w:pPr>
        <w:tabs>
          <w:tab w:val="clear" w:pos="567"/>
        </w:tabs>
        <w:rPr>
          <w:noProof w:val="0"/>
          <w:sz w:val="24"/>
        </w:rPr>
      </w:pPr>
      <w:r>
        <w:rPr>
          <w:szCs w:val="22"/>
        </w:rPr>
        <w:t>Lyfjahvarfa</w:t>
      </w:r>
      <w:r w:rsidR="00985396">
        <w:rPr>
          <w:szCs w:val="22"/>
        </w:rPr>
        <w:t>þættir</w:t>
      </w:r>
      <w:r w:rsidR="0006777E">
        <w:rPr>
          <w:szCs w:val="22"/>
        </w:rPr>
        <w:t xml:space="preserve"> eftir</w:t>
      </w:r>
      <w:r>
        <w:rPr>
          <w:szCs w:val="22"/>
        </w:rPr>
        <w:t xml:space="preserve"> staka skammta af Refixia koma fram í töflu</w:t>
      </w:r>
      <w:r w:rsidR="006B47AA">
        <w:rPr>
          <w:szCs w:val="22"/>
        </w:rPr>
        <w:t> </w:t>
      </w:r>
      <w:r>
        <w:rPr>
          <w:szCs w:val="22"/>
        </w:rPr>
        <w:t>5</w:t>
      </w:r>
      <w:r>
        <w:rPr>
          <w:sz w:val="24"/>
        </w:rPr>
        <w:t>.</w:t>
      </w:r>
      <w:r w:rsidR="00355E6B">
        <w:rPr>
          <w:sz w:val="24"/>
        </w:rPr>
        <w:t xml:space="preserve"> </w:t>
      </w:r>
      <w:r w:rsidR="00355E6B" w:rsidRPr="00BD3A7A">
        <w:t>Refixia er ekki ætlað til notkunar hjá börnum yngri en 12 ára.</w:t>
      </w:r>
    </w:p>
    <w:p w:rsidR="00175448" w:rsidRPr="00942790" w:rsidRDefault="00175448" w:rsidP="00262EAE">
      <w:pPr>
        <w:tabs>
          <w:tab w:val="clear" w:pos="567"/>
        </w:tabs>
        <w:rPr>
          <w:noProof w:val="0"/>
          <w:sz w:val="24"/>
        </w:rPr>
      </w:pPr>
    </w:p>
    <w:p w:rsidR="0062581F" w:rsidRPr="00942790" w:rsidRDefault="0062581F" w:rsidP="00262EAE">
      <w:pPr>
        <w:ind w:left="1134" w:hanging="1134"/>
        <w:rPr>
          <w:b/>
          <w:lang w:eastAsia="en-GB"/>
        </w:rPr>
      </w:pPr>
      <w:r>
        <w:rPr>
          <w:b/>
        </w:rPr>
        <w:t>Tafla</w:t>
      </w:r>
      <w:r w:rsidR="006B47AA">
        <w:rPr>
          <w:b/>
        </w:rPr>
        <w:t> </w:t>
      </w:r>
      <w:r>
        <w:rPr>
          <w:b/>
        </w:rPr>
        <w:t>5</w:t>
      </w:r>
      <w:r>
        <w:rPr>
          <w:b/>
        </w:rPr>
        <w:tab/>
        <w:t>Lyfjahvarfa</w:t>
      </w:r>
      <w:r w:rsidR="00985396">
        <w:rPr>
          <w:b/>
        </w:rPr>
        <w:t>þættir</w:t>
      </w:r>
      <w:r>
        <w:rPr>
          <w:b/>
        </w:rPr>
        <w:t xml:space="preserve"> stakra skammta af Refixia (40 a.e./kg) eftir aldri (margfeldismeðaltal (CV</w:t>
      </w:r>
      <w:r w:rsidR="00355E6B">
        <w:rPr>
          <w:b/>
        </w:rPr>
        <w:t>%</w:t>
      </w:r>
      <w:r>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50"/>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bCs/>
                <w:szCs w:val="22"/>
              </w:rPr>
              <w:t>Lyfjahvarfa</w:t>
            </w:r>
            <w:r w:rsidR="00985396">
              <w:rPr>
                <w:b/>
                <w:bCs/>
                <w:szCs w:val="22"/>
              </w:rPr>
              <w:t>þáttur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0–6 ára</w:t>
            </w:r>
          </w:p>
          <w:p w:rsidR="0062581F" w:rsidRPr="002F50F7" w:rsidRDefault="0062581F" w:rsidP="00262EAE">
            <w:pPr>
              <w:rPr>
                <w:b/>
                <w:szCs w:val="22"/>
                <w:lang w:val="en-GB" w:eastAsia="en-GB"/>
              </w:rPr>
            </w:pPr>
            <w:r>
              <w:rPr>
                <w:b/>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7–12 ára</w:t>
            </w:r>
          </w:p>
          <w:p w:rsidR="0062581F" w:rsidRPr="002F50F7" w:rsidRDefault="0062581F" w:rsidP="00262EAE">
            <w:pPr>
              <w:rPr>
                <w:b/>
                <w:szCs w:val="22"/>
                <w:lang w:val="en-GB" w:eastAsia="en-GB"/>
              </w:rPr>
            </w:pPr>
            <w:r>
              <w:rPr>
                <w:b/>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val="en-GB" w:eastAsia="en-GB"/>
              </w:rPr>
            </w:pPr>
            <w:r>
              <w:rPr>
                <w:b/>
                <w:szCs w:val="22"/>
              </w:rPr>
              <w:t>13–17 ára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val="en-GB" w:eastAsia="en-GB"/>
              </w:rPr>
            </w:pPr>
            <w:r>
              <w:rPr>
                <w:b/>
                <w:szCs w:val="22"/>
              </w:rPr>
              <w:t>≥18 ára N=6</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Pr>
                <w:szCs w:val="22"/>
              </w:rPr>
              <w:t>Helmingunartími (t</w:t>
            </w:r>
            <w:r>
              <w:rPr>
                <w:szCs w:val="22"/>
                <w:vertAlign w:val="subscript"/>
              </w:rPr>
              <w:t>1/2</w:t>
            </w:r>
            <w:r>
              <w:rPr>
                <w:szCs w:val="22"/>
              </w:rPr>
              <w:t>) (klukkustundir)</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7E16A4" w:rsidRDefault="0062581F" w:rsidP="008C22C3">
            <w:pPr>
              <w:rPr>
                <w:szCs w:val="22"/>
                <w:lang w:eastAsia="en-GB"/>
              </w:rPr>
            </w:pPr>
            <w:r>
              <w:rPr>
                <w:szCs w:val="22"/>
              </w:rPr>
              <w:t>Stigvaxandi heimtur (IR) (a.e./ml á a.e./kg)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015 (7)</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016 (16)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020 (15)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7E16A4" w:rsidRDefault="00E0041F" w:rsidP="00787A0A">
            <w:pPr>
              <w:rPr>
                <w:szCs w:val="22"/>
                <w:lang w:eastAsia="en-GB"/>
              </w:rPr>
            </w:pPr>
            <w:r>
              <w:rPr>
                <w:szCs w:val="22"/>
              </w:rPr>
              <w:t>Flatarmál undir ferli (AUC)</w:t>
            </w:r>
            <w:r>
              <w:rPr>
                <w:szCs w:val="22"/>
                <w:vertAlign w:val="subscript"/>
              </w:rPr>
              <w:t>inf</w:t>
            </w:r>
            <w:r>
              <w:rPr>
                <w:szCs w:val="22"/>
              </w:rPr>
              <w:t xml:space="preserve"> (a.e.*</w:t>
            </w:r>
            <w:r w:rsidR="0006777E">
              <w:rPr>
                <w:szCs w:val="22"/>
              </w:rPr>
              <w:t>klst.</w:t>
            </w:r>
            <w:r>
              <w:rPr>
                <w:szCs w:val="22"/>
              </w:rPr>
              <w:t>/ml)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C94F0D">
        <w:trPr>
          <w:trHeight w:val="138"/>
        </w:trPr>
        <w:tc>
          <w:tcPr>
            <w:tcW w:w="1749" w:type="dxa"/>
            <w:shd w:val="clear" w:color="auto" w:fill="auto"/>
            <w:tcMar>
              <w:top w:w="113" w:type="dxa"/>
              <w:left w:w="57" w:type="dxa"/>
              <w:bottom w:w="113" w:type="dxa"/>
              <w:right w:w="57" w:type="dxa"/>
            </w:tcMar>
            <w:hideMark/>
          </w:tcPr>
          <w:p w:rsidR="0062581F" w:rsidRPr="007E16A4" w:rsidRDefault="00E0041F" w:rsidP="008C22C3">
            <w:pPr>
              <w:rPr>
                <w:szCs w:val="22"/>
                <w:lang w:val="de-DE" w:eastAsia="en-GB"/>
              </w:rPr>
            </w:pPr>
            <w:r>
              <w:rPr>
                <w:szCs w:val="22"/>
              </w:rPr>
              <w:t>Úthreinsun (CL) (ml/klst./kg)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8 (13)</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6 (22)</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5 (30)</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30AAC">
              <w:rPr>
                <w:szCs w:val="22"/>
              </w:rPr>
              <w:t>,</w:t>
            </w:r>
            <w:r>
              <w:rPr>
                <w:szCs w:val="22"/>
              </w:rPr>
              <w:t>4 (15)</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2F50F7" w:rsidDel="00297E82" w:rsidRDefault="00E0041F" w:rsidP="00787A0A">
            <w:pPr>
              <w:rPr>
                <w:szCs w:val="22"/>
                <w:lang w:val="en-GB" w:eastAsia="en-GB"/>
              </w:rPr>
            </w:pPr>
            <w:r>
              <w:rPr>
                <w:szCs w:val="22"/>
              </w:rPr>
              <w:t>Meðaldvalartími (MRT) (</w:t>
            </w:r>
            <w:r w:rsidR="0006777E">
              <w:rPr>
                <w:szCs w:val="22"/>
              </w:rPr>
              <w:t>klst.</w:t>
            </w:r>
            <w:r>
              <w:rPr>
                <w:szCs w:val="22"/>
              </w:rPr>
              <w:t>)</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Del="00297E82" w:rsidRDefault="00E0041F" w:rsidP="005110E2">
            <w:pPr>
              <w:rPr>
                <w:szCs w:val="22"/>
                <w:lang w:val="en-GB" w:eastAsia="en-GB"/>
              </w:rPr>
            </w:pPr>
            <w:r>
              <w:rPr>
                <w:szCs w:val="22"/>
              </w:rPr>
              <w:t>Dreifingarúmmál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7E16A4" w:rsidRDefault="00892111" w:rsidP="005110E2">
            <w:pPr>
              <w:rPr>
                <w:szCs w:val="22"/>
                <w:lang w:eastAsia="en-GB"/>
              </w:rPr>
            </w:pPr>
            <w:r>
              <w:rPr>
                <w:szCs w:val="22"/>
              </w:rPr>
              <w:t>Virkni storkuþáttar IX 168 klst. eftir gjöf (a.e./ml)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930AAC">
              <w:rPr>
                <w:szCs w:val="22"/>
              </w:rPr>
              <w:t>,</w:t>
            </w:r>
            <w:r>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930AAC">
              <w:rPr>
                <w:szCs w:val="22"/>
              </w:rPr>
              <w:t>,</w:t>
            </w:r>
            <w:r>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930AAC">
              <w:rPr>
                <w:szCs w:val="22"/>
              </w:rPr>
              <w:t>,</w:t>
            </w:r>
            <w:r>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rFonts w:eastAsia="Calibri"/>
                <w:szCs w:val="22"/>
              </w:rPr>
              <w:t>0</w:t>
            </w:r>
            <w:r w:rsidR="00930AAC">
              <w:rPr>
                <w:rFonts w:eastAsia="Calibri"/>
                <w:szCs w:val="22"/>
              </w:rPr>
              <w:t>,</w:t>
            </w:r>
            <w:r>
              <w:rPr>
                <w:rFonts w:eastAsia="Calibri"/>
                <w:szCs w:val="22"/>
              </w:rPr>
              <w:t>17 (31)</w:t>
            </w:r>
          </w:p>
        </w:tc>
      </w:tr>
    </w:tbl>
    <w:p w:rsidR="00232883" w:rsidRPr="00942790" w:rsidRDefault="00147129" w:rsidP="00262EAE">
      <w:pPr>
        <w:tabs>
          <w:tab w:val="clear" w:pos="567"/>
        </w:tabs>
        <w:rPr>
          <w:noProof w:val="0"/>
          <w:sz w:val="18"/>
          <w:szCs w:val="18"/>
          <w:lang w:eastAsia="en-GB"/>
        </w:rPr>
      </w:pPr>
      <w:r>
        <w:rPr>
          <w:sz w:val="18"/>
          <w:szCs w:val="18"/>
        </w:rPr>
        <w:t xml:space="preserve">Úthreinsun = úthreinsun aðlöguð að líkamsþyngd; stigvaxandi heimtur = stigvaxandi heimtur 30 mínútum eftir gjöf lyfs, dreifingarrúmmál = dreifingarrúmmál </w:t>
      </w:r>
      <w:r w:rsidR="0006777E">
        <w:rPr>
          <w:sz w:val="18"/>
          <w:szCs w:val="18"/>
        </w:rPr>
        <w:t>við</w:t>
      </w:r>
      <w:r>
        <w:rPr>
          <w:sz w:val="18"/>
          <w:szCs w:val="18"/>
        </w:rPr>
        <w:t xml:space="preserve"> jafnvægi aðlagað að líkamsþyngd. CV = frávikshlutfall.</w:t>
      </w:r>
    </w:p>
    <w:p w:rsidR="007658B6" w:rsidRPr="00942790" w:rsidRDefault="007658B6" w:rsidP="00262EAE">
      <w:pPr>
        <w:tabs>
          <w:tab w:val="clear" w:pos="567"/>
        </w:tabs>
        <w:rPr>
          <w:noProof w:val="0"/>
          <w:szCs w:val="22"/>
          <w:lang w:eastAsia="en-GB"/>
        </w:rPr>
      </w:pPr>
    </w:p>
    <w:p w:rsidR="00232883" w:rsidRPr="00942790" w:rsidRDefault="0062581F" w:rsidP="00262EAE">
      <w:pPr>
        <w:tabs>
          <w:tab w:val="clear" w:pos="567"/>
        </w:tabs>
        <w:rPr>
          <w:bCs/>
        </w:rPr>
      </w:pPr>
      <w:r>
        <w:rPr>
          <w:bCs/>
        </w:rPr>
        <w:t>Úthreinsun aðlöguð að líkamsþyngd var hærri hjá börnum og unglingum samanborið við fullorðna, eins og búist var við. Ekki var þörf á skammtaaðlögun hjá börnum og unglingum</w:t>
      </w:r>
      <w:r w:rsidR="00355E6B">
        <w:rPr>
          <w:bCs/>
        </w:rPr>
        <w:t xml:space="preserve"> í klínískum rannsóknum</w:t>
      </w:r>
      <w:r>
        <w:rPr>
          <w:bCs/>
        </w:rPr>
        <w:t>.</w:t>
      </w:r>
    </w:p>
    <w:p w:rsidR="007658B6" w:rsidRPr="00942790" w:rsidRDefault="007658B6" w:rsidP="00262EAE">
      <w:pPr>
        <w:tabs>
          <w:tab w:val="clear" w:pos="567"/>
        </w:tabs>
        <w:rPr>
          <w:bCs/>
        </w:rPr>
      </w:pPr>
    </w:p>
    <w:p w:rsidR="00CD216C" w:rsidRPr="00942790" w:rsidRDefault="00CD216C" w:rsidP="00262EAE">
      <w:pPr>
        <w:tabs>
          <w:tab w:val="clear" w:pos="567"/>
        </w:tabs>
        <w:rPr>
          <w:bCs/>
        </w:rPr>
      </w:pPr>
      <w:r>
        <w:rPr>
          <w:bCs/>
        </w:rPr>
        <w:t xml:space="preserve">Meðal lágstyrkur </w:t>
      </w:r>
      <w:r w:rsidR="0006777E">
        <w:rPr>
          <w:bCs/>
        </w:rPr>
        <w:t>við</w:t>
      </w:r>
      <w:r>
        <w:rPr>
          <w:bCs/>
        </w:rPr>
        <w:t xml:space="preserve"> jafnvægi kemur fram í töflu</w:t>
      </w:r>
      <w:r w:rsidR="006B47AA">
        <w:rPr>
          <w:bCs/>
        </w:rPr>
        <w:t> </w:t>
      </w:r>
      <w:r>
        <w:rPr>
          <w:bCs/>
        </w:rPr>
        <w:t xml:space="preserve">6; byggt á öllum mælingum fyrir lyfjagjöf sem gerðar voru á 8 vikna fresti </w:t>
      </w:r>
      <w:r w:rsidR="0006777E">
        <w:rPr>
          <w:bCs/>
        </w:rPr>
        <w:t>við</w:t>
      </w:r>
      <w:r>
        <w:rPr>
          <w:bCs/>
        </w:rPr>
        <w:t xml:space="preserve"> jafnvægi hjá öllum sjúklingum sem fengu skammtinn 40 a.e./kg. einu sinni í viku.</w:t>
      </w:r>
      <w:r w:rsidR="00355E6B">
        <w:rPr>
          <w:bCs/>
        </w:rPr>
        <w:t xml:space="preserve"> </w:t>
      </w:r>
      <w:r w:rsidR="00355E6B" w:rsidRPr="00762D3E">
        <w:t>Refixia er ekki ætlað til notkunar hjá börnum yngri en 12 ára.</w:t>
      </w:r>
    </w:p>
    <w:p w:rsidR="006E0860" w:rsidRPr="00942790" w:rsidRDefault="006E0860" w:rsidP="00262EAE">
      <w:pPr>
        <w:tabs>
          <w:tab w:val="clear" w:pos="567"/>
        </w:tabs>
        <w:rPr>
          <w:bCs/>
          <w:szCs w:val="22"/>
        </w:rPr>
      </w:pPr>
    </w:p>
    <w:p w:rsidR="00232883" w:rsidRPr="00942790" w:rsidRDefault="00262EAE" w:rsidP="00262EAE">
      <w:pPr>
        <w:tabs>
          <w:tab w:val="clear" w:pos="567"/>
        </w:tabs>
        <w:rPr>
          <w:b/>
          <w:szCs w:val="22"/>
        </w:rPr>
      </w:pPr>
      <w:r>
        <w:rPr>
          <w:b/>
          <w:szCs w:val="22"/>
        </w:rPr>
        <w:t>Tafla</w:t>
      </w:r>
      <w:r w:rsidR="004C421A">
        <w:rPr>
          <w:b/>
          <w:szCs w:val="22"/>
        </w:rPr>
        <w:t> </w:t>
      </w:r>
      <w:r>
        <w:rPr>
          <w:b/>
          <w:szCs w:val="22"/>
        </w:rPr>
        <w:t>6</w:t>
      </w:r>
      <w:r w:rsidR="00355E6B">
        <w:rPr>
          <w:b/>
          <w:szCs w:val="22"/>
        </w:rPr>
        <w:tab/>
      </w:r>
      <w:r>
        <w:rPr>
          <w:b/>
          <w:szCs w:val="22"/>
        </w:rPr>
        <w:t xml:space="preserve">Meðal lágstyrkur* Refixia (40 a.e/kg) </w:t>
      </w:r>
      <w:r w:rsidR="0006777E">
        <w:rPr>
          <w:b/>
          <w:szCs w:val="22"/>
        </w:rPr>
        <w:t>við</w:t>
      </w:r>
      <w:r>
        <w:rPr>
          <w:b/>
          <w:szCs w:val="22"/>
        </w:rPr>
        <w:t xml:space="preserve"> jafnvægi</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942790" w:rsidRDefault="00232883" w:rsidP="00262EAE">
            <w:pPr>
              <w:outlineLvl w:val="0"/>
              <w:rPr>
                <w:b/>
                <w:bCs/>
                <w:szCs w:val="22"/>
              </w:rPr>
            </w:pPr>
          </w:p>
        </w:tc>
        <w:tc>
          <w:tcPr>
            <w:tcW w:w="1012" w:type="pct"/>
          </w:tcPr>
          <w:p w:rsidR="00232883" w:rsidRPr="00536D36" w:rsidRDefault="00232883" w:rsidP="002F50F7">
            <w:pPr>
              <w:outlineLvl w:val="0"/>
              <w:rPr>
                <w:b/>
                <w:bCs/>
                <w:szCs w:val="22"/>
                <w:lang w:val="en-GB"/>
              </w:rPr>
            </w:pPr>
            <w:r>
              <w:rPr>
                <w:b/>
                <w:bCs/>
                <w:szCs w:val="22"/>
              </w:rPr>
              <w:t>0–6 ára</w:t>
            </w:r>
            <w:r>
              <w:rPr>
                <w:b/>
                <w:bCs/>
                <w:szCs w:val="22"/>
              </w:rPr>
              <w:br/>
              <w:t>N=12</w:t>
            </w:r>
          </w:p>
        </w:tc>
        <w:tc>
          <w:tcPr>
            <w:tcW w:w="1012" w:type="pct"/>
          </w:tcPr>
          <w:p w:rsidR="00232883" w:rsidRPr="00536D36" w:rsidRDefault="00232883" w:rsidP="002F50F7">
            <w:pPr>
              <w:outlineLvl w:val="0"/>
              <w:rPr>
                <w:b/>
                <w:bCs/>
                <w:szCs w:val="22"/>
                <w:lang w:val="en-GB"/>
              </w:rPr>
            </w:pPr>
            <w:r>
              <w:rPr>
                <w:b/>
                <w:bCs/>
                <w:szCs w:val="22"/>
              </w:rPr>
              <w:t>7–12 ára</w:t>
            </w:r>
            <w:r>
              <w:rPr>
                <w:b/>
                <w:bCs/>
                <w:szCs w:val="22"/>
              </w:rPr>
              <w:br/>
              <w:t>N=13</w:t>
            </w:r>
          </w:p>
        </w:tc>
        <w:tc>
          <w:tcPr>
            <w:tcW w:w="1012" w:type="pct"/>
          </w:tcPr>
          <w:p w:rsidR="00232883" w:rsidRPr="00536D36" w:rsidRDefault="00232883" w:rsidP="002F50F7">
            <w:pPr>
              <w:outlineLvl w:val="0"/>
              <w:rPr>
                <w:b/>
                <w:bCs/>
                <w:szCs w:val="22"/>
                <w:lang w:val="en-GB"/>
              </w:rPr>
            </w:pPr>
            <w:r>
              <w:rPr>
                <w:b/>
                <w:bCs/>
                <w:szCs w:val="22"/>
              </w:rPr>
              <w:t>13–17 ára</w:t>
            </w:r>
            <w:r>
              <w:rPr>
                <w:b/>
                <w:bCs/>
                <w:szCs w:val="22"/>
              </w:rPr>
              <w:br/>
              <w:t>N=9</w:t>
            </w:r>
          </w:p>
        </w:tc>
        <w:tc>
          <w:tcPr>
            <w:tcW w:w="1012" w:type="pct"/>
          </w:tcPr>
          <w:p w:rsidR="00930AAC" w:rsidRDefault="00232883" w:rsidP="00AD5214">
            <w:pPr>
              <w:outlineLvl w:val="0"/>
              <w:rPr>
                <w:b/>
                <w:bCs/>
                <w:szCs w:val="22"/>
              </w:rPr>
            </w:pPr>
            <w:r>
              <w:rPr>
                <w:b/>
                <w:bCs/>
                <w:szCs w:val="22"/>
              </w:rPr>
              <w:t xml:space="preserve">18–65 ára </w:t>
            </w:r>
          </w:p>
          <w:p w:rsidR="00232883" w:rsidRPr="00536D36" w:rsidRDefault="00232883" w:rsidP="00AD5214">
            <w:pPr>
              <w:outlineLvl w:val="0"/>
              <w:rPr>
                <w:b/>
                <w:bCs/>
                <w:szCs w:val="22"/>
                <w:lang w:val="en-GB"/>
              </w:rPr>
            </w:pPr>
            <w:r>
              <w:rPr>
                <w:b/>
                <w:bCs/>
                <w:szCs w:val="22"/>
              </w:rPr>
              <w:t>N=20</w:t>
            </w:r>
          </w:p>
        </w:tc>
      </w:tr>
      <w:tr w:rsidR="00232883" w:rsidRPr="00536D36" w:rsidTr="009A4732">
        <w:trPr>
          <w:trHeight w:val="276"/>
        </w:trPr>
        <w:tc>
          <w:tcPr>
            <w:tcW w:w="953" w:type="pct"/>
          </w:tcPr>
          <w:p w:rsidR="00232883" w:rsidRPr="00942790" w:rsidRDefault="00232883" w:rsidP="00262EAE">
            <w:pPr>
              <w:outlineLvl w:val="0"/>
              <w:rPr>
                <w:bCs/>
                <w:szCs w:val="22"/>
              </w:rPr>
            </w:pPr>
            <w:r>
              <w:rPr>
                <w:bCs/>
                <w:szCs w:val="22"/>
              </w:rPr>
              <w:t xml:space="preserve">Áætlaður meðal lágstyrkur storkuþáttar IX a.e./ml </w:t>
            </w:r>
            <w:r>
              <w:rPr>
                <w:bCs/>
                <w:szCs w:val="22"/>
              </w:rPr>
              <w:br/>
              <w:t>(95% öryggisbil)</w:t>
            </w:r>
          </w:p>
        </w:tc>
        <w:tc>
          <w:tcPr>
            <w:tcW w:w="1012" w:type="pct"/>
          </w:tcPr>
          <w:p w:rsidR="00232883" w:rsidRPr="00536D36" w:rsidRDefault="00232883" w:rsidP="00262EAE">
            <w:pPr>
              <w:outlineLvl w:val="0"/>
              <w:rPr>
                <w:bCs/>
                <w:szCs w:val="22"/>
                <w:lang w:val="en-GB"/>
              </w:rPr>
            </w:pPr>
            <w:r>
              <w:rPr>
                <w:bCs/>
                <w:szCs w:val="22"/>
              </w:rPr>
              <w:t>0</w:t>
            </w:r>
            <w:r w:rsidR="00930AAC">
              <w:rPr>
                <w:bCs/>
                <w:szCs w:val="22"/>
              </w:rPr>
              <w:t>,</w:t>
            </w:r>
            <w:r>
              <w:rPr>
                <w:bCs/>
                <w:szCs w:val="22"/>
              </w:rPr>
              <w:t>15</w:t>
            </w:r>
            <w:r>
              <w:rPr>
                <w:bCs/>
                <w:szCs w:val="22"/>
              </w:rPr>
              <w:br/>
              <w:t>(0</w:t>
            </w:r>
            <w:r w:rsidR="00930AAC">
              <w:rPr>
                <w:bCs/>
                <w:szCs w:val="22"/>
              </w:rPr>
              <w:t>,</w:t>
            </w:r>
            <w:r>
              <w:rPr>
                <w:bCs/>
                <w:szCs w:val="22"/>
              </w:rPr>
              <w:t>13;</w:t>
            </w:r>
            <w:r w:rsidR="00930AAC">
              <w:rPr>
                <w:bCs/>
                <w:szCs w:val="22"/>
              </w:rPr>
              <w:t xml:space="preserve"> </w:t>
            </w:r>
            <w:r>
              <w:rPr>
                <w:bCs/>
                <w:szCs w:val="22"/>
              </w:rPr>
              <w:t>0</w:t>
            </w:r>
            <w:r w:rsidR="00930AAC">
              <w:rPr>
                <w:bCs/>
                <w:szCs w:val="22"/>
              </w:rPr>
              <w:t>,</w:t>
            </w:r>
            <w:r>
              <w:rPr>
                <w:bCs/>
                <w:szCs w:val="22"/>
              </w:rPr>
              <w:t>18)</w:t>
            </w:r>
          </w:p>
        </w:tc>
        <w:tc>
          <w:tcPr>
            <w:tcW w:w="1012" w:type="pct"/>
          </w:tcPr>
          <w:p w:rsidR="00232883" w:rsidRPr="00536D36" w:rsidRDefault="00232883" w:rsidP="00262EAE">
            <w:pPr>
              <w:outlineLvl w:val="0"/>
              <w:rPr>
                <w:bCs/>
                <w:szCs w:val="22"/>
                <w:lang w:val="en-GB"/>
              </w:rPr>
            </w:pPr>
            <w:r>
              <w:rPr>
                <w:bCs/>
                <w:szCs w:val="22"/>
              </w:rPr>
              <w:t>0</w:t>
            </w:r>
            <w:r w:rsidR="00930AAC">
              <w:rPr>
                <w:bCs/>
                <w:szCs w:val="22"/>
              </w:rPr>
              <w:t>,</w:t>
            </w:r>
            <w:r>
              <w:rPr>
                <w:bCs/>
                <w:szCs w:val="22"/>
              </w:rPr>
              <w:t>19</w:t>
            </w:r>
            <w:r>
              <w:rPr>
                <w:bCs/>
                <w:szCs w:val="22"/>
              </w:rPr>
              <w:br/>
              <w:t>(0</w:t>
            </w:r>
            <w:r w:rsidR="00930AAC">
              <w:rPr>
                <w:bCs/>
                <w:szCs w:val="22"/>
              </w:rPr>
              <w:t>,</w:t>
            </w:r>
            <w:r>
              <w:rPr>
                <w:bCs/>
                <w:szCs w:val="22"/>
              </w:rPr>
              <w:t>16;</w:t>
            </w:r>
            <w:r w:rsidR="00930AAC">
              <w:rPr>
                <w:bCs/>
                <w:szCs w:val="22"/>
              </w:rPr>
              <w:t xml:space="preserve"> </w:t>
            </w:r>
            <w:r>
              <w:rPr>
                <w:bCs/>
                <w:szCs w:val="22"/>
              </w:rPr>
              <w:t>0</w:t>
            </w:r>
            <w:r w:rsidR="00930AAC">
              <w:rPr>
                <w:bCs/>
                <w:szCs w:val="22"/>
              </w:rPr>
              <w:t>,</w:t>
            </w:r>
            <w:r>
              <w:rPr>
                <w:bCs/>
                <w:szCs w:val="22"/>
              </w:rPr>
              <w:t>22)</w:t>
            </w:r>
          </w:p>
        </w:tc>
        <w:tc>
          <w:tcPr>
            <w:tcW w:w="1012" w:type="pct"/>
          </w:tcPr>
          <w:p w:rsidR="00232883" w:rsidRPr="00536D36" w:rsidRDefault="00232883" w:rsidP="00262EAE">
            <w:pPr>
              <w:outlineLvl w:val="0"/>
              <w:rPr>
                <w:bCs/>
                <w:szCs w:val="22"/>
                <w:lang w:val="en-GB"/>
              </w:rPr>
            </w:pPr>
            <w:r>
              <w:rPr>
                <w:bCs/>
                <w:szCs w:val="22"/>
              </w:rPr>
              <w:t>0</w:t>
            </w:r>
            <w:r w:rsidR="00930AAC">
              <w:rPr>
                <w:bCs/>
                <w:szCs w:val="22"/>
              </w:rPr>
              <w:t>,</w:t>
            </w:r>
            <w:r>
              <w:rPr>
                <w:bCs/>
                <w:szCs w:val="22"/>
              </w:rPr>
              <w:t>24</w:t>
            </w:r>
            <w:r>
              <w:rPr>
                <w:bCs/>
                <w:szCs w:val="22"/>
              </w:rPr>
              <w:br/>
              <w:t>(0</w:t>
            </w:r>
            <w:r w:rsidR="00930AAC">
              <w:rPr>
                <w:bCs/>
                <w:szCs w:val="22"/>
              </w:rPr>
              <w:t>,</w:t>
            </w:r>
            <w:r>
              <w:rPr>
                <w:bCs/>
                <w:szCs w:val="22"/>
              </w:rPr>
              <w:t>20;</w:t>
            </w:r>
            <w:r w:rsidR="00930AAC">
              <w:rPr>
                <w:bCs/>
                <w:szCs w:val="22"/>
              </w:rPr>
              <w:t xml:space="preserve"> </w:t>
            </w:r>
            <w:r>
              <w:rPr>
                <w:bCs/>
                <w:szCs w:val="22"/>
              </w:rPr>
              <w:t>0</w:t>
            </w:r>
            <w:r w:rsidR="00930AAC">
              <w:rPr>
                <w:bCs/>
                <w:szCs w:val="22"/>
              </w:rPr>
              <w:t>,</w:t>
            </w:r>
            <w:r>
              <w:rPr>
                <w:bCs/>
                <w:szCs w:val="22"/>
              </w:rPr>
              <w:t>28)</w:t>
            </w:r>
          </w:p>
        </w:tc>
        <w:tc>
          <w:tcPr>
            <w:tcW w:w="1012" w:type="pct"/>
          </w:tcPr>
          <w:p w:rsidR="00232883" w:rsidRPr="00536D36" w:rsidRDefault="00232883" w:rsidP="00262EAE">
            <w:pPr>
              <w:outlineLvl w:val="0"/>
              <w:rPr>
                <w:bCs/>
                <w:szCs w:val="22"/>
                <w:lang w:val="en-GB"/>
              </w:rPr>
            </w:pPr>
            <w:r>
              <w:rPr>
                <w:bCs/>
                <w:szCs w:val="22"/>
              </w:rPr>
              <w:t>0</w:t>
            </w:r>
            <w:r w:rsidR="00930AAC">
              <w:rPr>
                <w:bCs/>
                <w:szCs w:val="22"/>
              </w:rPr>
              <w:t>,</w:t>
            </w:r>
            <w:r>
              <w:rPr>
                <w:bCs/>
                <w:szCs w:val="22"/>
              </w:rPr>
              <w:t>29</w:t>
            </w:r>
            <w:r>
              <w:rPr>
                <w:bCs/>
                <w:szCs w:val="22"/>
              </w:rPr>
              <w:br/>
              <w:t>(0</w:t>
            </w:r>
            <w:r w:rsidR="00930AAC">
              <w:rPr>
                <w:bCs/>
                <w:szCs w:val="22"/>
              </w:rPr>
              <w:t>,</w:t>
            </w:r>
            <w:r>
              <w:rPr>
                <w:bCs/>
                <w:szCs w:val="22"/>
              </w:rPr>
              <w:t>26;</w:t>
            </w:r>
            <w:r w:rsidR="00930AAC">
              <w:rPr>
                <w:bCs/>
                <w:szCs w:val="22"/>
              </w:rPr>
              <w:t xml:space="preserve"> </w:t>
            </w:r>
            <w:r>
              <w:rPr>
                <w:bCs/>
                <w:szCs w:val="22"/>
              </w:rPr>
              <w:t>0</w:t>
            </w:r>
            <w:r w:rsidR="00930AAC">
              <w:rPr>
                <w:bCs/>
                <w:szCs w:val="22"/>
              </w:rPr>
              <w:t>,</w:t>
            </w:r>
            <w:r>
              <w:rPr>
                <w:bCs/>
                <w:szCs w:val="22"/>
              </w:rPr>
              <w:t>33)</w:t>
            </w:r>
          </w:p>
        </w:tc>
      </w:tr>
    </w:tbl>
    <w:p w:rsidR="00232883" w:rsidRPr="00942790" w:rsidRDefault="00DC6509" w:rsidP="00262EAE">
      <w:pPr>
        <w:outlineLvl w:val="0"/>
        <w:rPr>
          <w:sz w:val="18"/>
          <w:szCs w:val="18"/>
        </w:rPr>
      </w:pPr>
      <w:r>
        <w:rPr>
          <w:bCs/>
          <w:sz w:val="18"/>
          <w:szCs w:val="18"/>
        </w:rPr>
        <w:t xml:space="preserve">* Lágstyrkur storkuþáttar IX = virkni storkuþáttar IX mæld fyrir næsta vikulega skammt (5 til 10 dögum eftir lyfjagjöf) </w:t>
      </w:r>
      <w:r w:rsidR="0006777E">
        <w:rPr>
          <w:bCs/>
          <w:sz w:val="18"/>
          <w:szCs w:val="18"/>
        </w:rPr>
        <w:t>við</w:t>
      </w:r>
      <w:r>
        <w:rPr>
          <w:bCs/>
          <w:sz w:val="18"/>
          <w:szCs w:val="18"/>
        </w:rPr>
        <w:t xml:space="preserve"> jafnvægi.</w:t>
      </w:r>
    </w:p>
    <w:p w:rsidR="00DC6509" w:rsidRPr="00942790" w:rsidRDefault="00DC6509" w:rsidP="00262EAE">
      <w:pPr>
        <w:outlineLvl w:val="0"/>
        <w:rPr>
          <w:bCs/>
          <w:szCs w:val="22"/>
        </w:rPr>
      </w:pPr>
    </w:p>
    <w:p w:rsidR="00232883" w:rsidRPr="00942790" w:rsidRDefault="00DC6509" w:rsidP="00262EAE">
      <w:pPr>
        <w:outlineLvl w:val="0"/>
        <w:rPr>
          <w:szCs w:val="22"/>
        </w:rPr>
      </w:pPr>
      <w:r>
        <w:rPr>
          <w:bCs/>
          <w:szCs w:val="22"/>
        </w:rPr>
        <w:t>Lyfjahvörf voru rannsökuð hjá 16</w:t>
      </w:r>
      <w:r w:rsidR="004C421A">
        <w:rPr>
          <w:bCs/>
          <w:szCs w:val="22"/>
        </w:rPr>
        <w:t> </w:t>
      </w:r>
      <w:r>
        <w:rPr>
          <w:bCs/>
          <w:szCs w:val="22"/>
        </w:rPr>
        <w:t>unglingum og fullorðnum sjúklingum, af þeim voru 6 í kjörþyngd (líkamsþyngdarstuðull 18,5–24,9 kg/m</w:t>
      </w:r>
      <w:r>
        <w:rPr>
          <w:bCs/>
          <w:szCs w:val="22"/>
          <w:vertAlign w:val="superscript"/>
        </w:rPr>
        <w:t>2</w:t>
      </w:r>
      <w:r>
        <w:rPr>
          <w:bCs/>
          <w:szCs w:val="22"/>
        </w:rPr>
        <w:t>) og 10 voru í ofþyngd (líkamsþyngdarstuðull 25–29,9 kg/m</w:t>
      </w:r>
      <w:r>
        <w:rPr>
          <w:bCs/>
          <w:szCs w:val="22"/>
          <w:vertAlign w:val="superscript"/>
        </w:rPr>
        <w:t>2</w:t>
      </w:r>
      <w:r>
        <w:rPr>
          <w:bCs/>
          <w:szCs w:val="22"/>
        </w:rPr>
        <w:t xml:space="preserve">). Enginn augljós munur var á lyfjahvörfum sjúklinga í kjörþyngd og ofþyngd. </w:t>
      </w:r>
    </w:p>
    <w:p w:rsidR="00E67012" w:rsidRPr="00942790" w:rsidRDefault="00E67012" w:rsidP="00262EAE">
      <w:pPr>
        <w:outlineLvl w:val="0"/>
        <w:rPr>
          <w:szCs w:val="22"/>
        </w:rPr>
      </w:pPr>
    </w:p>
    <w:p w:rsidR="00812D16" w:rsidRPr="00942790" w:rsidRDefault="00812D16" w:rsidP="00262EAE">
      <w:pPr>
        <w:ind w:left="567" w:hanging="567"/>
        <w:outlineLvl w:val="0"/>
        <w:rPr>
          <w:b/>
          <w:szCs w:val="22"/>
        </w:rPr>
      </w:pPr>
      <w:bookmarkStart w:id="1" w:name="her"/>
      <w:bookmarkEnd w:id="1"/>
      <w:r>
        <w:rPr>
          <w:b/>
          <w:szCs w:val="22"/>
        </w:rPr>
        <w:t>5.3</w:t>
      </w:r>
      <w:r>
        <w:rPr>
          <w:b/>
          <w:szCs w:val="22"/>
        </w:rPr>
        <w:tab/>
        <w:t>Forklínískar upplýsingar</w:t>
      </w:r>
    </w:p>
    <w:p w:rsidR="00AF12F9" w:rsidRDefault="00AF12F9" w:rsidP="009A4732">
      <w:pPr>
        <w:outlineLvl w:val="0"/>
        <w:rPr>
          <w:szCs w:val="22"/>
        </w:rPr>
      </w:pPr>
    </w:p>
    <w:p w:rsidR="0003624A" w:rsidRDefault="00355E6B" w:rsidP="009A4732">
      <w:pPr>
        <w:outlineLvl w:val="0"/>
        <w:rPr>
          <w:szCs w:val="22"/>
        </w:rPr>
      </w:pPr>
      <w:r>
        <w:rPr>
          <w:szCs w:val="22"/>
        </w:rPr>
        <w:t xml:space="preserve">Í rannsókn á eiturverkunum </w:t>
      </w:r>
      <w:r w:rsidR="00694A7A">
        <w:rPr>
          <w:szCs w:val="22"/>
        </w:rPr>
        <w:t>við end</w:t>
      </w:r>
      <w:r w:rsidR="00E62693">
        <w:rPr>
          <w:szCs w:val="22"/>
        </w:rPr>
        <w:t>u</w:t>
      </w:r>
      <w:r w:rsidR="00694A7A">
        <w:rPr>
          <w:szCs w:val="22"/>
        </w:rPr>
        <w:t>rtekna</w:t>
      </w:r>
      <w:r>
        <w:rPr>
          <w:szCs w:val="22"/>
        </w:rPr>
        <w:t xml:space="preserve"> skammta hjá öpum kom fram vægur og tímabundinn skjálfti 3 klst. eftir skammt og hjaðnaði innan 1 klst. Þessi skjálfti kom fram við Refixia skammta (3.750 a.e./kg) sem voru meira en 90 sinnum stærri en ráðlagður skammtur fyrir menn (40 a.e./kg)</w:t>
      </w:r>
      <w:r w:rsidR="0003624A">
        <w:rPr>
          <w:szCs w:val="22"/>
        </w:rPr>
        <w:t xml:space="preserve"> Ekki var hægt að greina ástæðu fyrir skjálftanum. Ekki hefur verið greint frá skjálftum í klínískum rannsóknum.</w:t>
      </w:r>
    </w:p>
    <w:p w:rsidR="00355E6B" w:rsidRDefault="00355E6B" w:rsidP="009A4732">
      <w:pPr>
        <w:outlineLvl w:val="0"/>
        <w:rPr>
          <w:szCs w:val="22"/>
        </w:rPr>
      </w:pPr>
    </w:p>
    <w:p w:rsidR="00355E6B" w:rsidRPr="00942790" w:rsidRDefault="00694A7A" w:rsidP="00BD3A7A">
      <w:pPr>
        <w:rPr>
          <w:szCs w:val="22"/>
        </w:rPr>
      </w:pPr>
      <w:r>
        <w:rPr>
          <w:szCs w:val="22"/>
        </w:rPr>
        <w:t>Forklínískar upplýsingar benda ekki til neinnar hættu fyrir menn, á grundvelli hefðbundinna rannsókna á lyfjafræðilegu öryggi og eiturverkunum eftir endurtekna skammta hjá rottum og öpum.</w:t>
      </w:r>
    </w:p>
    <w:p w:rsidR="0003624A" w:rsidRPr="00942790" w:rsidRDefault="0003624A" w:rsidP="009A4732">
      <w:pPr>
        <w:outlineLvl w:val="0"/>
        <w:rPr>
          <w:szCs w:val="22"/>
        </w:rPr>
      </w:pPr>
    </w:p>
    <w:p w:rsidR="0003624A" w:rsidRPr="00942790" w:rsidRDefault="0003624A" w:rsidP="0003624A">
      <w:pPr>
        <w:rPr>
          <w:szCs w:val="22"/>
        </w:rPr>
      </w:pPr>
      <w:r>
        <w:rPr>
          <w:szCs w:val="22"/>
        </w:rPr>
        <w:t xml:space="preserve">Í rannsóknum á eiturverkunum við endurtekna skammta hjá rottum og öpum fannst </w:t>
      </w:r>
      <w:r w:rsidR="00694A7A">
        <w:rPr>
          <w:szCs w:val="22"/>
        </w:rPr>
        <w:t xml:space="preserve">40 kDa </w:t>
      </w:r>
      <w:r>
        <w:rPr>
          <w:szCs w:val="22"/>
        </w:rPr>
        <w:t>pólýethýlenglýkól (PEG) þegar þekjufrumur æðahimnuflækju (choroid plexus) í heila voru litaðar á ónæmisvefjaefnafræðilegan hátt. Þessar niðurstöður tengdust ekki vefjaskemmdum eða óeðlilegum klínískum einkennum.</w:t>
      </w:r>
    </w:p>
    <w:p w:rsidR="0003624A" w:rsidRDefault="0003624A" w:rsidP="0003624A">
      <w:pPr>
        <w:rPr>
          <w:szCs w:val="22"/>
        </w:rPr>
      </w:pPr>
    </w:p>
    <w:p w:rsidR="00694A7A" w:rsidRPr="00942790" w:rsidRDefault="00694A7A" w:rsidP="0003624A">
      <w:pPr>
        <w:rPr>
          <w:szCs w:val="22"/>
        </w:rPr>
      </w:pPr>
      <w:r>
        <w:rPr>
          <w:szCs w:val="22"/>
        </w:rPr>
        <w:t>Í rannsóknum á dreifingu og brotthvarfi í músum og rottum var sýnt fram á að 40 kDa pólýethýlenglýkól (PEG) hluti Refixia dreifðist víða og hvarf á brott úr líffærum og var skili</w:t>
      </w:r>
      <w:r w:rsidR="00841B4C">
        <w:rPr>
          <w:szCs w:val="22"/>
        </w:rPr>
        <w:t>nn</w:t>
      </w:r>
      <w:r>
        <w:rPr>
          <w:szCs w:val="22"/>
        </w:rPr>
        <w:t xml:space="preserve"> út með plasma í þvagi (44</w:t>
      </w:r>
      <w:r>
        <w:rPr>
          <w:szCs w:val="22"/>
        </w:rPr>
        <w:noBreakHyphen/>
        <w:t>56%) og hægðum (28</w:t>
      </w:r>
      <w:r>
        <w:rPr>
          <w:szCs w:val="22"/>
        </w:rPr>
        <w:noBreakHyphen/>
        <w:t xml:space="preserve">50%). </w:t>
      </w:r>
      <w:r w:rsidR="003C6280">
        <w:rPr>
          <w:szCs w:val="22"/>
        </w:rPr>
        <w:t>Byggt á gögnum úr líkani sem notaði rannsóknir á lokahelmingunartíma (15</w:t>
      </w:r>
      <w:r w:rsidR="003C6280">
        <w:rPr>
          <w:szCs w:val="22"/>
        </w:rPr>
        <w:noBreakHyphen/>
        <w:t>49 daga) í vef úr rottum mun 40 kDa pólýethýlenglýkól (PEG) hlutinn ná jafnvægi í öllum vefjum í mönnum eftir 1</w:t>
      </w:r>
      <w:r w:rsidR="003C6280">
        <w:rPr>
          <w:szCs w:val="22"/>
        </w:rPr>
        <w:noBreakHyphen/>
        <w:t>2 ára meðferð.</w:t>
      </w:r>
    </w:p>
    <w:p w:rsidR="000E4420" w:rsidRPr="00942790" w:rsidRDefault="000E4420" w:rsidP="00262EAE">
      <w:pPr>
        <w:rPr>
          <w:szCs w:val="22"/>
        </w:rPr>
      </w:pPr>
    </w:p>
    <w:p w:rsidR="000E4420" w:rsidRPr="00942790" w:rsidRDefault="00841B4C" w:rsidP="00262EAE">
      <w:pPr>
        <w:rPr>
          <w:szCs w:val="22"/>
        </w:rPr>
      </w:pPr>
      <w:r>
        <w:rPr>
          <w:szCs w:val="22"/>
        </w:rPr>
        <w:t>L</w:t>
      </w:r>
      <w:r w:rsidR="00795286">
        <w:rPr>
          <w:szCs w:val="22"/>
        </w:rPr>
        <w:t xml:space="preserve">angtímarannsóknir hjá dýrum til að meta hvort Refixia hafi krabbameinsvaldandi áhrif, </w:t>
      </w:r>
      <w:r>
        <w:rPr>
          <w:szCs w:val="22"/>
        </w:rPr>
        <w:t xml:space="preserve">eða </w:t>
      </w:r>
      <w:r w:rsidR="00795286">
        <w:rPr>
          <w:szCs w:val="22"/>
        </w:rPr>
        <w:t xml:space="preserve">rannsóknir til að meta </w:t>
      </w:r>
      <w:r w:rsidR="008A560F">
        <w:rPr>
          <w:szCs w:val="22"/>
        </w:rPr>
        <w:t xml:space="preserve">eiturverkanir </w:t>
      </w:r>
      <w:r w:rsidR="00795286">
        <w:rPr>
          <w:szCs w:val="22"/>
        </w:rPr>
        <w:t>Refixia á erfðae</w:t>
      </w:r>
      <w:r w:rsidR="008A560F">
        <w:rPr>
          <w:szCs w:val="22"/>
        </w:rPr>
        <w:t>fni</w:t>
      </w:r>
      <w:r w:rsidR="00795286">
        <w:rPr>
          <w:szCs w:val="22"/>
        </w:rPr>
        <w:t>, eða rannsóknir á frjósemi, þroska eða æxlun</w:t>
      </w:r>
      <w:r w:rsidRPr="00841B4C">
        <w:rPr>
          <w:szCs w:val="22"/>
        </w:rPr>
        <w:t xml:space="preserve"> </w:t>
      </w:r>
      <w:r>
        <w:rPr>
          <w:szCs w:val="22"/>
        </w:rPr>
        <w:t>hafa ekki verið framkvæmdar</w:t>
      </w:r>
      <w:r w:rsidR="00795286">
        <w:rPr>
          <w:szCs w:val="22"/>
        </w:rPr>
        <w:t>.</w:t>
      </w:r>
    </w:p>
    <w:p w:rsidR="000E4420" w:rsidRPr="00942790" w:rsidRDefault="000E4420" w:rsidP="00262EAE">
      <w:pPr>
        <w:rPr>
          <w:szCs w:val="22"/>
        </w:rPr>
      </w:pPr>
    </w:p>
    <w:p w:rsidR="00812D16" w:rsidRPr="00942790" w:rsidRDefault="00812D16" w:rsidP="00262EAE">
      <w:pPr>
        <w:rPr>
          <w:szCs w:val="22"/>
        </w:rPr>
      </w:pPr>
    </w:p>
    <w:p w:rsidR="00812D16" w:rsidRPr="00942790" w:rsidRDefault="00812D16" w:rsidP="00262EAE">
      <w:pPr>
        <w:ind w:left="567" w:hanging="567"/>
        <w:rPr>
          <w:b/>
          <w:szCs w:val="22"/>
        </w:rPr>
      </w:pPr>
      <w:r>
        <w:rPr>
          <w:b/>
          <w:szCs w:val="22"/>
        </w:rPr>
        <w:t>6.</w:t>
      </w:r>
      <w:r>
        <w:rPr>
          <w:b/>
          <w:szCs w:val="22"/>
        </w:rPr>
        <w:tab/>
      </w:r>
      <w:r w:rsidR="008A560F" w:rsidRPr="001C3056">
        <w:rPr>
          <w:b/>
          <w:caps/>
          <w:szCs w:val="22"/>
        </w:rPr>
        <w:t>Lyfjagerðarfræðilegar upplýsingar</w:t>
      </w:r>
    </w:p>
    <w:p w:rsidR="00812D16" w:rsidRPr="00942790" w:rsidRDefault="00812D16" w:rsidP="000E5CA8">
      <w:pPr>
        <w:ind w:left="567" w:hanging="567"/>
        <w:rPr>
          <w:szCs w:val="22"/>
        </w:rPr>
      </w:pPr>
    </w:p>
    <w:p w:rsidR="00812D16" w:rsidRPr="00942790" w:rsidRDefault="00812D16" w:rsidP="00262EAE">
      <w:pPr>
        <w:ind w:left="567" w:hanging="567"/>
        <w:outlineLvl w:val="0"/>
        <w:rPr>
          <w:szCs w:val="22"/>
        </w:rPr>
      </w:pPr>
      <w:r>
        <w:rPr>
          <w:b/>
          <w:szCs w:val="22"/>
        </w:rPr>
        <w:t>6.1</w:t>
      </w:r>
      <w:r>
        <w:rPr>
          <w:b/>
          <w:szCs w:val="22"/>
        </w:rPr>
        <w:tab/>
        <w:t>Hjálparefni</w:t>
      </w:r>
    </w:p>
    <w:p w:rsidR="00812D16" w:rsidRPr="00942790" w:rsidRDefault="00812D16" w:rsidP="00262EAE">
      <w:pPr>
        <w:rPr>
          <w:szCs w:val="22"/>
        </w:rPr>
      </w:pPr>
    </w:p>
    <w:p w:rsidR="002A7C98" w:rsidRPr="00942790" w:rsidRDefault="002A7C98" w:rsidP="00262EAE">
      <w:pPr>
        <w:rPr>
          <w:szCs w:val="22"/>
          <w:u w:val="single"/>
        </w:rPr>
      </w:pPr>
      <w:r>
        <w:rPr>
          <w:szCs w:val="22"/>
          <w:u w:val="single"/>
        </w:rPr>
        <w:t>Stofn</w:t>
      </w:r>
    </w:p>
    <w:p w:rsidR="002A7C98" w:rsidRPr="00942790" w:rsidRDefault="002A7C98" w:rsidP="00262EAE">
      <w:pPr>
        <w:rPr>
          <w:szCs w:val="22"/>
        </w:rPr>
      </w:pPr>
      <w:r>
        <w:rPr>
          <w:szCs w:val="22"/>
        </w:rPr>
        <w:t>Natríumklóríð</w:t>
      </w:r>
    </w:p>
    <w:p w:rsidR="002A7C98" w:rsidRPr="00942790" w:rsidRDefault="00A26933" w:rsidP="00262EAE">
      <w:pPr>
        <w:rPr>
          <w:szCs w:val="22"/>
        </w:rPr>
      </w:pPr>
      <w:r>
        <w:rPr>
          <w:szCs w:val="22"/>
        </w:rPr>
        <w:t>Histidín</w:t>
      </w:r>
    </w:p>
    <w:p w:rsidR="002A7C98" w:rsidRPr="00942790" w:rsidRDefault="002A7C98" w:rsidP="00262EAE">
      <w:pPr>
        <w:rPr>
          <w:szCs w:val="22"/>
        </w:rPr>
      </w:pPr>
      <w:r>
        <w:rPr>
          <w:szCs w:val="22"/>
        </w:rPr>
        <w:t>Súkrósi</w:t>
      </w:r>
    </w:p>
    <w:p w:rsidR="002A7C98" w:rsidRPr="00942790" w:rsidRDefault="002A7C98" w:rsidP="00262EAE">
      <w:pPr>
        <w:rPr>
          <w:szCs w:val="22"/>
        </w:rPr>
      </w:pPr>
      <w:r>
        <w:rPr>
          <w:szCs w:val="22"/>
        </w:rPr>
        <w:t>Pólýsorbat 80</w:t>
      </w:r>
    </w:p>
    <w:p w:rsidR="002A7C98" w:rsidRPr="00942790" w:rsidRDefault="002A7C98" w:rsidP="00262EAE">
      <w:pPr>
        <w:rPr>
          <w:szCs w:val="22"/>
        </w:rPr>
      </w:pPr>
      <w:r>
        <w:rPr>
          <w:szCs w:val="22"/>
        </w:rPr>
        <w:t>Mannitól</w:t>
      </w:r>
    </w:p>
    <w:p w:rsidR="005F6F79" w:rsidRPr="00942790" w:rsidRDefault="002A7C98" w:rsidP="00262EAE">
      <w:pPr>
        <w:rPr>
          <w:szCs w:val="22"/>
        </w:rPr>
      </w:pPr>
      <w:r>
        <w:rPr>
          <w:szCs w:val="22"/>
        </w:rPr>
        <w:t>Natríumhýdroxíð (til að stilla pH)</w:t>
      </w:r>
    </w:p>
    <w:p w:rsidR="005F6F79" w:rsidRPr="007E16A4" w:rsidRDefault="002A7C98" w:rsidP="00262EAE">
      <w:pPr>
        <w:rPr>
          <w:szCs w:val="22"/>
        </w:rPr>
      </w:pPr>
      <w:r>
        <w:rPr>
          <w:szCs w:val="22"/>
        </w:rPr>
        <w:t>Saltsýra (til að stilla pH)</w:t>
      </w:r>
    </w:p>
    <w:p w:rsidR="002A7C98" w:rsidRPr="007E16A4" w:rsidRDefault="002A7C98" w:rsidP="00262EAE">
      <w:pPr>
        <w:rPr>
          <w:szCs w:val="22"/>
        </w:rPr>
      </w:pPr>
    </w:p>
    <w:p w:rsidR="002A7C98" w:rsidRPr="007E16A4" w:rsidRDefault="002A7C98" w:rsidP="00262EAE">
      <w:pPr>
        <w:rPr>
          <w:szCs w:val="22"/>
          <w:u w:val="single"/>
        </w:rPr>
      </w:pPr>
      <w:r>
        <w:rPr>
          <w:szCs w:val="22"/>
          <w:u w:val="single"/>
        </w:rPr>
        <w:t>Leysir</w:t>
      </w:r>
    </w:p>
    <w:p w:rsidR="002A7C98" w:rsidRPr="007E16A4" w:rsidRDefault="00A26933" w:rsidP="00262EAE">
      <w:pPr>
        <w:rPr>
          <w:szCs w:val="22"/>
        </w:rPr>
      </w:pPr>
      <w:r>
        <w:rPr>
          <w:szCs w:val="22"/>
        </w:rPr>
        <w:t>Histidín</w:t>
      </w:r>
    </w:p>
    <w:p w:rsidR="002A7C98" w:rsidRPr="007E16A4" w:rsidRDefault="002A7C98" w:rsidP="00262EAE">
      <w:pPr>
        <w:rPr>
          <w:szCs w:val="22"/>
        </w:rPr>
      </w:pPr>
      <w:r>
        <w:rPr>
          <w:szCs w:val="22"/>
        </w:rPr>
        <w:t>Vatn fyrir stungulyf</w:t>
      </w:r>
    </w:p>
    <w:p w:rsidR="002A7C98" w:rsidRPr="007E16A4" w:rsidRDefault="002A7C98" w:rsidP="00262EAE">
      <w:pPr>
        <w:rPr>
          <w:szCs w:val="22"/>
        </w:rPr>
      </w:pPr>
      <w:r>
        <w:rPr>
          <w:szCs w:val="22"/>
        </w:rPr>
        <w:t>Natríumhýdroxíð (til að stilla pH)</w:t>
      </w:r>
    </w:p>
    <w:p w:rsidR="00812D16" w:rsidRPr="007E16A4" w:rsidRDefault="002A7C98" w:rsidP="00262EAE">
      <w:pPr>
        <w:rPr>
          <w:szCs w:val="22"/>
        </w:rPr>
      </w:pPr>
      <w:r>
        <w:rPr>
          <w:szCs w:val="22"/>
        </w:rPr>
        <w:t>Saltsýra (til að stilla pH)</w:t>
      </w:r>
    </w:p>
    <w:p w:rsidR="00812D16" w:rsidRPr="007E16A4" w:rsidRDefault="00812D16" w:rsidP="00262EAE">
      <w:pPr>
        <w:rPr>
          <w:szCs w:val="22"/>
        </w:rPr>
      </w:pPr>
    </w:p>
    <w:p w:rsidR="00812D16" w:rsidRPr="007E16A4" w:rsidRDefault="00812D16" w:rsidP="00262EAE">
      <w:pPr>
        <w:ind w:left="567" w:hanging="567"/>
        <w:outlineLvl w:val="0"/>
        <w:rPr>
          <w:szCs w:val="22"/>
        </w:rPr>
      </w:pPr>
      <w:r>
        <w:rPr>
          <w:b/>
          <w:szCs w:val="22"/>
        </w:rPr>
        <w:t>6.2</w:t>
      </w:r>
      <w:r>
        <w:rPr>
          <w:b/>
          <w:szCs w:val="22"/>
        </w:rPr>
        <w:tab/>
        <w:t>Ósamrýmanleiki</w:t>
      </w:r>
    </w:p>
    <w:p w:rsidR="00640506" w:rsidRPr="007E16A4" w:rsidRDefault="00640506" w:rsidP="00262EAE">
      <w:pPr>
        <w:rPr>
          <w:szCs w:val="22"/>
        </w:rPr>
      </w:pPr>
    </w:p>
    <w:p w:rsidR="0044271E" w:rsidRPr="007E16A4" w:rsidRDefault="00640506" w:rsidP="00262EAE">
      <w:pPr>
        <w:rPr>
          <w:szCs w:val="22"/>
        </w:rPr>
      </w:pPr>
      <w:r>
        <w:rPr>
          <w:szCs w:val="22"/>
        </w:rPr>
        <w:t>Ekki má blanda þessu lyfi saman við önnur lyf, eða blanda það með öðrum innrennslislausnum en hist</w:t>
      </w:r>
      <w:r w:rsidR="008A560F">
        <w:rPr>
          <w:szCs w:val="22"/>
        </w:rPr>
        <w:t>i</w:t>
      </w:r>
      <w:r>
        <w:rPr>
          <w:szCs w:val="22"/>
        </w:rPr>
        <w:t>dínleysinum sem fylgir með lyfinu, því rannsóknir á samrýmanleika hafa ekki verið gerðar.</w:t>
      </w:r>
    </w:p>
    <w:p w:rsidR="002A7C98" w:rsidRPr="007E16A4" w:rsidRDefault="002A7C98" w:rsidP="00262EAE">
      <w:pPr>
        <w:rPr>
          <w:szCs w:val="22"/>
        </w:rPr>
      </w:pPr>
    </w:p>
    <w:p w:rsidR="00812D16" w:rsidRPr="007E16A4" w:rsidRDefault="00812D16" w:rsidP="00262EAE">
      <w:pPr>
        <w:ind w:left="567" w:hanging="567"/>
        <w:outlineLvl w:val="0"/>
        <w:rPr>
          <w:szCs w:val="22"/>
        </w:rPr>
      </w:pPr>
      <w:r>
        <w:rPr>
          <w:b/>
          <w:szCs w:val="22"/>
        </w:rPr>
        <w:t>6.3</w:t>
      </w:r>
      <w:r>
        <w:rPr>
          <w:b/>
          <w:szCs w:val="22"/>
        </w:rPr>
        <w:tab/>
        <w:t>Geymsluþol</w:t>
      </w:r>
    </w:p>
    <w:p w:rsidR="002A7C98" w:rsidRPr="007E16A4" w:rsidRDefault="002A7C98" w:rsidP="00262EAE">
      <w:pPr>
        <w:rPr>
          <w:szCs w:val="22"/>
        </w:rPr>
      </w:pPr>
    </w:p>
    <w:p w:rsidR="002A7C98" w:rsidRPr="007E16A4" w:rsidRDefault="002A7C98" w:rsidP="00262EAE">
      <w:pPr>
        <w:rPr>
          <w:szCs w:val="22"/>
          <w:u w:val="single"/>
        </w:rPr>
      </w:pPr>
      <w:r>
        <w:rPr>
          <w:szCs w:val="22"/>
          <w:u w:val="single"/>
        </w:rPr>
        <w:t>Ó</w:t>
      </w:r>
      <w:r w:rsidR="00985396">
        <w:rPr>
          <w:szCs w:val="22"/>
          <w:u w:val="single"/>
        </w:rPr>
        <w:t>rofin pakkning</w:t>
      </w:r>
    </w:p>
    <w:p w:rsidR="002A7C98" w:rsidRPr="00942790" w:rsidRDefault="0044271E" w:rsidP="00262EAE">
      <w:pPr>
        <w:rPr>
          <w:szCs w:val="22"/>
        </w:rPr>
      </w:pPr>
      <w:r>
        <w:rPr>
          <w:szCs w:val="22"/>
        </w:rPr>
        <w:t xml:space="preserve">2 ár. Á endingartíma lyfsins má geyma Refixia við hita allt að 30°C í eitt 6 mánaða tímabil. Þegar lyfið hefur verið tekið úr kæli má ekki setja það aftur í kæli. Skrifið </w:t>
      </w:r>
      <w:r w:rsidR="00985396" w:rsidRPr="00E745A6">
        <w:rPr>
          <w:szCs w:val="22"/>
        </w:rPr>
        <w:t>dagsetninguna á</w:t>
      </w:r>
      <w:r>
        <w:rPr>
          <w:szCs w:val="22"/>
        </w:rPr>
        <w:t xml:space="preserve"> </w:t>
      </w:r>
      <w:r w:rsidR="008A560F">
        <w:rPr>
          <w:szCs w:val="22"/>
        </w:rPr>
        <w:t>lyfjaöskjuna</w:t>
      </w:r>
      <w:r w:rsidR="00985396">
        <w:rPr>
          <w:szCs w:val="22"/>
        </w:rPr>
        <w:t xml:space="preserve"> </w:t>
      </w:r>
      <w:r w:rsidR="00985396" w:rsidRPr="00E745A6">
        <w:rPr>
          <w:szCs w:val="22"/>
        </w:rPr>
        <w:t>þegar byrja</w:t>
      </w:r>
      <w:r w:rsidR="00B36898">
        <w:rPr>
          <w:szCs w:val="22"/>
        </w:rPr>
        <w:t xml:space="preserve">ð er að geyma lyfið </w:t>
      </w:r>
      <w:r w:rsidR="0006777E">
        <w:rPr>
          <w:szCs w:val="22"/>
        </w:rPr>
        <w:t>við</w:t>
      </w:r>
      <w:r w:rsidR="00B36898">
        <w:rPr>
          <w:szCs w:val="22"/>
        </w:rPr>
        <w:t xml:space="preserve"> stofuhita</w:t>
      </w:r>
      <w:r>
        <w:rPr>
          <w:szCs w:val="22"/>
        </w:rPr>
        <w:t>.</w:t>
      </w:r>
    </w:p>
    <w:p w:rsidR="002A7C98" w:rsidRPr="00942790" w:rsidRDefault="002A7C98" w:rsidP="00262EAE">
      <w:pPr>
        <w:rPr>
          <w:szCs w:val="22"/>
        </w:rPr>
      </w:pPr>
    </w:p>
    <w:p w:rsidR="002A7C98" w:rsidRPr="00942790" w:rsidRDefault="002A7C98" w:rsidP="00262EAE">
      <w:pPr>
        <w:rPr>
          <w:szCs w:val="22"/>
          <w:u w:val="single"/>
        </w:rPr>
      </w:pPr>
      <w:r>
        <w:rPr>
          <w:szCs w:val="22"/>
          <w:u w:val="single"/>
        </w:rPr>
        <w:t>Eftir blöndun</w:t>
      </w:r>
    </w:p>
    <w:p w:rsidR="002A7C98" w:rsidRPr="007E16A4" w:rsidRDefault="002A7C98" w:rsidP="00262EAE">
      <w:pPr>
        <w:rPr>
          <w:szCs w:val="22"/>
        </w:rPr>
      </w:pPr>
    </w:p>
    <w:p w:rsidR="003C6280" w:rsidRDefault="008A2A65" w:rsidP="008A2A65">
      <w:pPr>
        <w:widowControl w:val="0"/>
        <w:rPr>
          <w:szCs w:val="22"/>
        </w:rPr>
      </w:pPr>
      <w:r>
        <w:rPr>
          <w:szCs w:val="22"/>
        </w:rPr>
        <w:t xml:space="preserve">Eftir blöndun </w:t>
      </w:r>
      <w:r w:rsidR="00E04013">
        <w:rPr>
          <w:szCs w:val="22"/>
        </w:rPr>
        <w:t xml:space="preserve">hefur verið </w:t>
      </w:r>
      <w:r>
        <w:rPr>
          <w:szCs w:val="22"/>
        </w:rPr>
        <w:t xml:space="preserve">sýnt </w:t>
      </w:r>
      <w:r w:rsidR="00E04013">
        <w:rPr>
          <w:szCs w:val="22"/>
        </w:rPr>
        <w:t xml:space="preserve">fram á efna- og eðlisfræðilegan stöðugleika í 24 klst. í kæli </w:t>
      </w:r>
      <w:r w:rsidR="00E04013">
        <w:rPr>
          <w:szCs w:val="22"/>
        </w:rPr>
        <w:br/>
        <w:t xml:space="preserve">(2°C – 8°C) og í 4 klst. við stofuhita (≤30°C). </w:t>
      </w:r>
    </w:p>
    <w:p w:rsidR="00BD3A7A" w:rsidRDefault="00BD3A7A" w:rsidP="00BD3A7A">
      <w:pPr>
        <w:widowControl w:val="0"/>
        <w:rPr>
          <w:szCs w:val="22"/>
        </w:rPr>
      </w:pPr>
    </w:p>
    <w:p w:rsidR="00BA50B8" w:rsidRPr="00942790" w:rsidRDefault="00787A0A" w:rsidP="00BD3A7A">
      <w:pPr>
        <w:widowControl w:val="0"/>
        <w:rPr>
          <w:szCs w:val="22"/>
        </w:rPr>
      </w:pPr>
      <w:r>
        <w:rPr>
          <w:szCs w:val="22"/>
        </w:rPr>
        <w:t>Út frá örverufræðilegu sjón</w:t>
      </w:r>
      <w:r w:rsidR="003C6280">
        <w:rPr>
          <w:szCs w:val="22"/>
        </w:rPr>
        <w:t>armiði á að nota blandað</w:t>
      </w:r>
      <w:r w:rsidR="00841B4C">
        <w:rPr>
          <w:szCs w:val="22"/>
        </w:rPr>
        <w:t>a</w:t>
      </w:r>
      <w:r w:rsidR="003C6280">
        <w:rPr>
          <w:szCs w:val="22"/>
        </w:rPr>
        <w:t xml:space="preserve"> lyfið strax. </w:t>
      </w:r>
      <w:r w:rsidR="00E04013">
        <w:rPr>
          <w:szCs w:val="22"/>
        </w:rPr>
        <w:t>Ef lausnin er ekki notuð strax eru geymslutím</w:t>
      </w:r>
      <w:r w:rsidR="008A2A65">
        <w:rPr>
          <w:szCs w:val="22"/>
        </w:rPr>
        <w:t>i</w:t>
      </w:r>
      <w:r w:rsidR="00E04013">
        <w:rPr>
          <w:szCs w:val="22"/>
        </w:rPr>
        <w:t xml:space="preserve"> og geymsluskilyrði fyrir notkun á ábyrgð notenda og almennt er ekki mælt með að geyma hana lengur en 4 klukkustundir við stofuhita (≤30°C) eða 24 klukkustundir í kæli (2°C – 8°C) nema blöndun hafi </w:t>
      </w:r>
      <w:r w:rsidR="008A2A65" w:rsidRPr="00E745A6">
        <w:rPr>
          <w:szCs w:val="22"/>
        </w:rPr>
        <w:t xml:space="preserve">verið gerð með smitgát við vottaðar </w:t>
      </w:r>
      <w:r w:rsidR="0006777E">
        <w:rPr>
          <w:szCs w:val="22"/>
        </w:rPr>
        <w:t xml:space="preserve">og stýrðar </w:t>
      </w:r>
      <w:r w:rsidR="008A2A65" w:rsidRPr="00E745A6">
        <w:rPr>
          <w:szCs w:val="22"/>
        </w:rPr>
        <w:t>aðstæður.</w:t>
      </w:r>
    </w:p>
    <w:p w:rsidR="002A7C98" w:rsidRPr="00942790" w:rsidRDefault="002A7C98" w:rsidP="00262EAE">
      <w:pPr>
        <w:rPr>
          <w:szCs w:val="22"/>
        </w:rPr>
      </w:pPr>
    </w:p>
    <w:p w:rsidR="00812D16" w:rsidRPr="00942790" w:rsidRDefault="00812D16" w:rsidP="00262EAE">
      <w:pPr>
        <w:ind w:left="567" w:hanging="567"/>
        <w:outlineLvl w:val="0"/>
        <w:rPr>
          <w:b/>
          <w:szCs w:val="22"/>
        </w:rPr>
      </w:pPr>
      <w:r>
        <w:rPr>
          <w:b/>
          <w:szCs w:val="22"/>
        </w:rPr>
        <w:t>6.4</w:t>
      </w:r>
      <w:r>
        <w:rPr>
          <w:b/>
          <w:szCs w:val="22"/>
        </w:rPr>
        <w:tab/>
        <w:t>Sérstakar varúðarreglur við geymslu</w:t>
      </w:r>
    </w:p>
    <w:p w:rsidR="002A7C98" w:rsidRPr="00942790" w:rsidRDefault="002A7C98" w:rsidP="00262EAE">
      <w:pPr>
        <w:rPr>
          <w:szCs w:val="22"/>
        </w:rPr>
      </w:pPr>
    </w:p>
    <w:p w:rsidR="002A7C98" w:rsidRPr="00942790" w:rsidRDefault="002A7C98" w:rsidP="00262EAE">
      <w:pPr>
        <w:rPr>
          <w:szCs w:val="22"/>
        </w:rPr>
      </w:pPr>
      <w:r>
        <w:rPr>
          <w:szCs w:val="22"/>
        </w:rPr>
        <w:t>Geymið í kæli (2°C – 8°C). Má ekki frjósa.</w:t>
      </w:r>
    </w:p>
    <w:p w:rsidR="002A7C98" w:rsidRPr="00942790" w:rsidRDefault="002A7C98" w:rsidP="00262EAE">
      <w:pPr>
        <w:rPr>
          <w:szCs w:val="22"/>
        </w:rPr>
      </w:pPr>
      <w:r>
        <w:rPr>
          <w:szCs w:val="22"/>
        </w:rPr>
        <w:t>Geymið í upprunalegum umbúðum til varnar gegn ljósi.</w:t>
      </w:r>
    </w:p>
    <w:p w:rsidR="002A7C98" w:rsidRPr="00942790" w:rsidRDefault="002A7C98" w:rsidP="00262EAE">
      <w:pPr>
        <w:rPr>
          <w:i/>
          <w:szCs w:val="22"/>
        </w:rPr>
      </w:pPr>
      <w:r>
        <w:rPr>
          <w:szCs w:val="22"/>
        </w:rPr>
        <w:t>Geymsla við stofuhita og geymsluskilyrði eftir blöndun lyfsins, sjá kafla</w:t>
      </w:r>
      <w:r w:rsidR="008A560F">
        <w:rPr>
          <w:szCs w:val="22"/>
        </w:rPr>
        <w:t> </w:t>
      </w:r>
      <w:r>
        <w:rPr>
          <w:szCs w:val="22"/>
        </w:rPr>
        <w:t>6.3.</w:t>
      </w:r>
    </w:p>
    <w:p w:rsidR="00812D16" w:rsidRPr="00942790" w:rsidRDefault="00812D16" w:rsidP="00262EAE">
      <w:pPr>
        <w:rPr>
          <w:szCs w:val="22"/>
        </w:rPr>
      </w:pPr>
    </w:p>
    <w:p w:rsidR="00812D16" w:rsidRPr="007E16A4" w:rsidRDefault="00F9016F" w:rsidP="00262EAE">
      <w:pPr>
        <w:outlineLvl w:val="0"/>
        <w:rPr>
          <w:b/>
          <w:szCs w:val="22"/>
        </w:rPr>
      </w:pPr>
      <w:r>
        <w:rPr>
          <w:b/>
          <w:szCs w:val="22"/>
        </w:rPr>
        <w:t>6.5</w:t>
      </w:r>
      <w:r>
        <w:rPr>
          <w:b/>
          <w:szCs w:val="22"/>
        </w:rPr>
        <w:tab/>
        <w:t>Gerð íláts og innihald</w:t>
      </w:r>
    </w:p>
    <w:p w:rsidR="002A7C98" w:rsidRPr="007E16A4" w:rsidRDefault="002A7C98" w:rsidP="00262EAE">
      <w:pPr>
        <w:rPr>
          <w:szCs w:val="22"/>
        </w:rPr>
      </w:pPr>
    </w:p>
    <w:p w:rsidR="002A7C98" w:rsidRPr="007E16A4" w:rsidRDefault="002A7C98" w:rsidP="00262EAE">
      <w:pPr>
        <w:rPr>
          <w:szCs w:val="22"/>
        </w:rPr>
      </w:pPr>
      <w:r>
        <w:rPr>
          <w:szCs w:val="22"/>
        </w:rPr>
        <w:t>Hver pakkning inniheldur:</w:t>
      </w:r>
    </w:p>
    <w:p w:rsidR="002A7C98" w:rsidRPr="007E16A4" w:rsidRDefault="007658B6" w:rsidP="00262EAE">
      <w:pPr>
        <w:ind w:left="567" w:hanging="567"/>
      </w:pPr>
      <w:r>
        <w:t>–</w:t>
      </w:r>
      <w:r>
        <w:tab/>
        <w:t xml:space="preserve">1 </w:t>
      </w:r>
      <w:r w:rsidR="008A2A65">
        <w:t>gler</w:t>
      </w:r>
      <w:r>
        <w:t>hettuglas (</w:t>
      </w:r>
      <w:r w:rsidR="008A2A65">
        <w:t xml:space="preserve">tegund </w:t>
      </w:r>
      <w:r>
        <w:t xml:space="preserve">I) með </w:t>
      </w:r>
      <w:r w:rsidR="008A2A65">
        <w:t xml:space="preserve">stofni </w:t>
      </w:r>
      <w:r>
        <w:t>og með klóróbútýlgúmmítappa</w:t>
      </w:r>
    </w:p>
    <w:p w:rsidR="002A7C98" w:rsidRPr="007E16A4" w:rsidRDefault="007658B6" w:rsidP="00262EAE">
      <w:pPr>
        <w:ind w:left="567" w:hanging="567"/>
      </w:pPr>
      <w:r>
        <w:t>–</w:t>
      </w:r>
      <w:r>
        <w:tab/>
        <w:t xml:space="preserve">1 sæft millistykki </w:t>
      </w:r>
      <w:r w:rsidR="008A2A65" w:rsidRPr="00E745A6">
        <w:rPr>
          <w:szCs w:val="22"/>
        </w:rPr>
        <w:t>fyrir hettuglasið</w:t>
      </w:r>
      <w:r>
        <w:t xml:space="preserve"> fyrir blöndun</w:t>
      </w:r>
    </w:p>
    <w:p w:rsidR="002A7C98" w:rsidRPr="007E16A4" w:rsidRDefault="007658B6" w:rsidP="00262EAE">
      <w:pPr>
        <w:ind w:left="567" w:hanging="567"/>
      </w:pPr>
      <w:r>
        <w:t>–</w:t>
      </w:r>
      <w:r>
        <w:tab/>
        <w:t>1 áfyllt</w:t>
      </w:r>
      <w:r w:rsidR="008A2A65">
        <w:t>a</w:t>
      </w:r>
      <w:r>
        <w:t xml:space="preserve"> spraut</w:t>
      </w:r>
      <w:r w:rsidR="008A2A65">
        <w:t>u</w:t>
      </w:r>
      <w:r>
        <w:t xml:space="preserve"> með 4 ml af histidínleysi með bakflæðisv</w:t>
      </w:r>
      <w:r w:rsidR="008A2A65">
        <w:t>ara</w:t>
      </w:r>
      <w:r>
        <w:t xml:space="preserve"> (pólýprópýlen), gúmmístimpli (brómóbútýl) og sprautuhettu</w:t>
      </w:r>
      <w:r w:rsidR="00E14D51">
        <w:t xml:space="preserve"> með</w:t>
      </w:r>
      <w:r>
        <w:t xml:space="preserve"> </w:t>
      </w:r>
      <w:r w:rsidR="00E14D51">
        <w:t xml:space="preserve">tappa </w:t>
      </w:r>
      <w:r>
        <w:t>(brómóbútýl).</w:t>
      </w:r>
    </w:p>
    <w:p w:rsidR="002A7C98" w:rsidRPr="007E16A4" w:rsidRDefault="007658B6" w:rsidP="00262EAE">
      <w:pPr>
        <w:ind w:left="567" w:hanging="567"/>
      </w:pPr>
      <w:r>
        <w:t>–</w:t>
      </w:r>
      <w:r>
        <w:tab/>
        <w:t>1 stimpilstöng (pólýprópýlen).</w:t>
      </w:r>
    </w:p>
    <w:p w:rsidR="005E1E74" w:rsidRPr="007E16A4" w:rsidRDefault="005E1E74" w:rsidP="00262EAE">
      <w:pPr>
        <w:ind w:left="567" w:hanging="567"/>
      </w:pPr>
    </w:p>
    <w:p w:rsidR="00DA7EF2" w:rsidRPr="007E16A4" w:rsidRDefault="00DA7EF2" w:rsidP="00262EAE">
      <w:pPr>
        <w:rPr>
          <w:szCs w:val="22"/>
        </w:rPr>
      </w:pPr>
      <w:r>
        <w:rPr>
          <w:szCs w:val="22"/>
        </w:rPr>
        <w:t>Pakkningastærð 1.</w:t>
      </w:r>
    </w:p>
    <w:p w:rsidR="002A7C98" w:rsidRPr="007E16A4" w:rsidRDefault="002A7C98" w:rsidP="00262EAE">
      <w:pPr>
        <w:rPr>
          <w:szCs w:val="22"/>
        </w:rPr>
      </w:pPr>
    </w:p>
    <w:p w:rsidR="00812D16" w:rsidRPr="007E16A4" w:rsidRDefault="00812D16" w:rsidP="00262EAE">
      <w:pPr>
        <w:ind w:left="567" w:hanging="567"/>
        <w:outlineLvl w:val="0"/>
        <w:rPr>
          <w:szCs w:val="22"/>
        </w:rPr>
      </w:pPr>
      <w:bookmarkStart w:id="2" w:name="OLE_LINK1"/>
      <w:r>
        <w:rPr>
          <w:b/>
          <w:szCs w:val="22"/>
        </w:rPr>
        <w:t>6.6</w:t>
      </w:r>
      <w:r>
        <w:rPr>
          <w:b/>
          <w:szCs w:val="22"/>
        </w:rPr>
        <w:tab/>
        <w:t>Sérstakar varúðarráðstafanir við förgun og önnur meðhöndlun</w:t>
      </w:r>
    </w:p>
    <w:p w:rsidR="002A7C98" w:rsidRPr="007E16A4" w:rsidRDefault="002A7C98" w:rsidP="00262EAE">
      <w:pPr>
        <w:rPr>
          <w:szCs w:val="22"/>
        </w:rPr>
      </w:pPr>
    </w:p>
    <w:p w:rsidR="002A7C98" w:rsidRPr="007E16A4" w:rsidRDefault="005E05CE" w:rsidP="00262EAE">
      <w:pPr>
        <w:rPr>
          <w:szCs w:val="22"/>
        </w:rPr>
      </w:pPr>
      <w:r>
        <w:rPr>
          <w:szCs w:val="22"/>
        </w:rPr>
        <w:t xml:space="preserve">Refixia </w:t>
      </w:r>
      <w:r w:rsidR="008A2A65" w:rsidRPr="00E745A6">
        <w:rPr>
          <w:szCs w:val="22"/>
        </w:rPr>
        <w:t xml:space="preserve">á að gefa í bláæð eftir að stofninn hefur verið blandaður með leysinum sem er í meðfylgjandi sprautu. </w:t>
      </w:r>
      <w:r w:rsidR="008A2A65">
        <w:rPr>
          <w:szCs w:val="22"/>
        </w:rPr>
        <w:t>Eftir blöndun virðist lausnin</w:t>
      </w:r>
      <w:r>
        <w:rPr>
          <w:szCs w:val="22"/>
        </w:rPr>
        <w:t xml:space="preserve"> tær og litlaus vökvi án sjáanlegra agna. Skoða skal blandaða lyfið sjónrænt með tilliti til agna og </w:t>
      </w:r>
      <w:r w:rsidR="008A560F">
        <w:rPr>
          <w:szCs w:val="22"/>
        </w:rPr>
        <w:t xml:space="preserve">litabreytinga </w:t>
      </w:r>
      <w:r>
        <w:rPr>
          <w:szCs w:val="22"/>
        </w:rPr>
        <w:t xml:space="preserve">áður en það er gefið. Ekki á </w:t>
      </w:r>
      <w:r w:rsidR="008A2A65">
        <w:rPr>
          <w:szCs w:val="22"/>
        </w:rPr>
        <w:t xml:space="preserve">að </w:t>
      </w:r>
      <w:r>
        <w:rPr>
          <w:szCs w:val="22"/>
        </w:rPr>
        <w:t>nota lausn</w:t>
      </w:r>
      <w:r w:rsidR="0006777E">
        <w:rPr>
          <w:szCs w:val="22"/>
        </w:rPr>
        <w:t>ir</w:t>
      </w:r>
      <w:r>
        <w:rPr>
          <w:szCs w:val="22"/>
        </w:rPr>
        <w:t xml:space="preserve"> </w:t>
      </w:r>
      <w:r w:rsidR="0006777E">
        <w:rPr>
          <w:szCs w:val="22"/>
        </w:rPr>
        <w:t xml:space="preserve">sem eru </w:t>
      </w:r>
      <w:r w:rsidR="00B36898">
        <w:rPr>
          <w:szCs w:val="22"/>
        </w:rPr>
        <w:t>skýj</w:t>
      </w:r>
      <w:r w:rsidR="0006777E">
        <w:rPr>
          <w:szCs w:val="22"/>
        </w:rPr>
        <w:t>a</w:t>
      </w:r>
      <w:r w:rsidR="00B36898">
        <w:rPr>
          <w:szCs w:val="22"/>
        </w:rPr>
        <w:t>ð</w:t>
      </w:r>
      <w:r w:rsidR="0006777E">
        <w:rPr>
          <w:szCs w:val="22"/>
        </w:rPr>
        <w:t>ar</w:t>
      </w:r>
      <w:r w:rsidR="00B36898">
        <w:rPr>
          <w:szCs w:val="22"/>
        </w:rPr>
        <w:t xml:space="preserve"> eða innih</w:t>
      </w:r>
      <w:r w:rsidR="0006777E">
        <w:rPr>
          <w:szCs w:val="22"/>
        </w:rPr>
        <w:t>alda</w:t>
      </w:r>
      <w:r w:rsidR="00B36898">
        <w:rPr>
          <w:szCs w:val="22"/>
        </w:rPr>
        <w:t xml:space="preserve"> botnfall</w:t>
      </w:r>
      <w:r>
        <w:rPr>
          <w:szCs w:val="22"/>
        </w:rPr>
        <w:t>.</w:t>
      </w:r>
    </w:p>
    <w:p w:rsidR="0044271E" w:rsidRPr="007E16A4" w:rsidRDefault="0044271E" w:rsidP="00262EAE">
      <w:pPr>
        <w:rPr>
          <w:szCs w:val="22"/>
        </w:rPr>
      </w:pPr>
    </w:p>
    <w:p w:rsidR="0044271E" w:rsidRPr="007E16A4" w:rsidRDefault="0044271E" w:rsidP="00262EAE">
      <w:pPr>
        <w:rPr>
          <w:szCs w:val="22"/>
        </w:rPr>
      </w:pPr>
      <w:r>
        <w:rPr>
          <w:szCs w:val="22"/>
        </w:rPr>
        <w:t>Sjá leiðbeiningar í fylgiseðli um blöndun lyfsins fyrir gjöf.</w:t>
      </w:r>
    </w:p>
    <w:p w:rsidR="00E85FB1" w:rsidRPr="007E16A4" w:rsidRDefault="00E85FB1" w:rsidP="00262EAE">
      <w:pPr>
        <w:rPr>
          <w:szCs w:val="22"/>
        </w:rPr>
      </w:pPr>
    </w:p>
    <w:p w:rsidR="00E85FB1" w:rsidRPr="007E16A4" w:rsidRDefault="00E85FB1" w:rsidP="00262EAE">
      <w:pPr>
        <w:rPr>
          <w:szCs w:val="22"/>
        </w:rPr>
      </w:pPr>
      <w:r>
        <w:rPr>
          <w:szCs w:val="22"/>
        </w:rPr>
        <w:t>Hraða inndælingar ber að ákveða í samræmi við hvernig sjúklingur þolir lyfið, þó skal ekki dæla hraðar en 4 ml/mínútu.</w:t>
      </w:r>
    </w:p>
    <w:p w:rsidR="008F29BC" w:rsidRPr="007E16A4" w:rsidRDefault="008F29BC" w:rsidP="00262EAE">
      <w:pPr>
        <w:rPr>
          <w:szCs w:val="22"/>
        </w:rPr>
      </w:pPr>
    </w:p>
    <w:p w:rsidR="008F29BC" w:rsidRPr="00942790" w:rsidRDefault="000B082E" w:rsidP="00262EAE">
      <w:pPr>
        <w:rPr>
          <w:szCs w:val="22"/>
        </w:rPr>
      </w:pPr>
      <w:r>
        <w:rPr>
          <w:szCs w:val="22"/>
        </w:rPr>
        <w:t>Einnig þarf að hafa innrennslissett (slöngu og fiðrildanál), sæfðar sprittþurrkur, grisju</w:t>
      </w:r>
      <w:r w:rsidR="008A2A65">
        <w:rPr>
          <w:szCs w:val="22"/>
        </w:rPr>
        <w:t>r</w:t>
      </w:r>
      <w:r>
        <w:rPr>
          <w:szCs w:val="22"/>
        </w:rPr>
        <w:t xml:space="preserve"> og plástra við hendina. Þe</w:t>
      </w:r>
      <w:r w:rsidR="008A2A65">
        <w:rPr>
          <w:szCs w:val="22"/>
        </w:rPr>
        <w:t>tta</w:t>
      </w:r>
      <w:r>
        <w:rPr>
          <w:szCs w:val="22"/>
        </w:rPr>
        <w:t xml:space="preserve"> fylgir ekki með í Refixia pakkningunni.</w:t>
      </w:r>
    </w:p>
    <w:p w:rsidR="000C4DFD" w:rsidRPr="00942790" w:rsidRDefault="000C4DFD" w:rsidP="00262EAE">
      <w:pPr>
        <w:rPr>
          <w:szCs w:val="22"/>
        </w:rPr>
      </w:pPr>
    </w:p>
    <w:p w:rsidR="00AD537E" w:rsidRDefault="008A2A65" w:rsidP="00262EAE">
      <w:pPr>
        <w:rPr>
          <w:szCs w:val="22"/>
        </w:rPr>
      </w:pPr>
      <w:r w:rsidRPr="00E745A6">
        <w:rPr>
          <w:szCs w:val="22"/>
        </w:rPr>
        <w:t>Ávallt skal viðhafa smitgát.</w:t>
      </w:r>
    </w:p>
    <w:p w:rsidR="00BD3A7A" w:rsidRPr="00942790" w:rsidRDefault="00BD3A7A" w:rsidP="00262EAE">
      <w:pPr>
        <w:rPr>
          <w:szCs w:val="22"/>
        </w:rPr>
      </w:pPr>
    </w:p>
    <w:p w:rsidR="00AD537E" w:rsidRPr="00942790" w:rsidRDefault="00AD537E" w:rsidP="00262EAE">
      <w:pPr>
        <w:rPr>
          <w:szCs w:val="22"/>
          <w:u w:val="single"/>
        </w:rPr>
      </w:pPr>
      <w:r>
        <w:rPr>
          <w:szCs w:val="22"/>
          <w:u w:val="single"/>
        </w:rPr>
        <w:t>Förgun</w:t>
      </w:r>
    </w:p>
    <w:p w:rsidR="00BF4FF3" w:rsidRPr="00942790" w:rsidRDefault="00BF4FF3" w:rsidP="00262EAE">
      <w:pPr>
        <w:rPr>
          <w:szCs w:val="22"/>
        </w:rPr>
      </w:pPr>
      <w:r>
        <w:rPr>
          <w:szCs w:val="22"/>
        </w:rPr>
        <w:t xml:space="preserve">Fargið sprautunni </w:t>
      </w:r>
      <w:r w:rsidR="004E0B92">
        <w:rPr>
          <w:szCs w:val="22"/>
        </w:rPr>
        <w:t>ásamt inndælingarbúnaði</w:t>
      </w:r>
      <w:r>
        <w:rPr>
          <w:szCs w:val="22"/>
        </w:rPr>
        <w:t xml:space="preserve"> og hettuglasinu með millistykkinu á öruggan hátt eftir inndælingu.</w:t>
      </w:r>
    </w:p>
    <w:p w:rsidR="00BF4FF3" w:rsidRPr="00942790" w:rsidRDefault="00BF4FF3" w:rsidP="00262EAE">
      <w:pPr>
        <w:rPr>
          <w:szCs w:val="22"/>
          <w:u w:val="single"/>
        </w:rPr>
      </w:pPr>
      <w:r>
        <w:rPr>
          <w:szCs w:val="22"/>
        </w:rPr>
        <w:t>Farga skal öllum lyfjaleifum og/eða úrgangi í samræmi við gildandi reglur.</w:t>
      </w:r>
    </w:p>
    <w:bookmarkEnd w:id="2"/>
    <w:p w:rsidR="00812D16" w:rsidRPr="00942790" w:rsidRDefault="00812D16" w:rsidP="00262EAE">
      <w:pPr>
        <w:rPr>
          <w:szCs w:val="22"/>
        </w:rPr>
      </w:pPr>
    </w:p>
    <w:p w:rsidR="00563286" w:rsidRPr="00942790" w:rsidRDefault="00563286" w:rsidP="00262EAE">
      <w:pPr>
        <w:rPr>
          <w:szCs w:val="22"/>
        </w:rPr>
      </w:pPr>
    </w:p>
    <w:p w:rsidR="00812D16" w:rsidRPr="007E16A4" w:rsidRDefault="00812D16" w:rsidP="00262EAE">
      <w:pPr>
        <w:ind w:left="567" w:hanging="567"/>
        <w:rPr>
          <w:szCs w:val="22"/>
          <w:lang w:val="pt-PT"/>
        </w:rPr>
      </w:pPr>
      <w:r>
        <w:rPr>
          <w:b/>
          <w:szCs w:val="22"/>
        </w:rPr>
        <w:t>7.</w:t>
      </w:r>
      <w:r>
        <w:rPr>
          <w:b/>
          <w:szCs w:val="22"/>
        </w:rPr>
        <w:tab/>
        <w:t>MARKAÐSLEYFISHAFI</w:t>
      </w:r>
    </w:p>
    <w:p w:rsidR="00812D16" w:rsidRPr="007E16A4" w:rsidRDefault="00812D16" w:rsidP="00262EAE">
      <w:pPr>
        <w:rPr>
          <w:szCs w:val="22"/>
          <w:lang w:val="pt-PT"/>
        </w:rPr>
      </w:pPr>
    </w:p>
    <w:p w:rsidR="006850B2" w:rsidRPr="007E16A4" w:rsidRDefault="006850B2" w:rsidP="00262EAE">
      <w:pPr>
        <w:rPr>
          <w:szCs w:val="22"/>
          <w:lang w:val="pt-PT"/>
        </w:rPr>
      </w:pPr>
      <w:r>
        <w:rPr>
          <w:szCs w:val="22"/>
        </w:rPr>
        <w:t>Novo Nordisk A/S</w:t>
      </w:r>
    </w:p>
    <w:p w:rsidR="006850B2" w:rsidRPr="007E16A4" w:rsidRDefault="006850B2" w:rsidP="00262EAE">
      <w:pPr>
        <w:rPr>
          <w:szCs w:val="22"/>
          <w:lang w:val="pt-PT"/>
        </w:rPr>
      </w:pPr>
      <w:r>
        <w:rPr>
          <w:szCs w:val="22"/>
        </w:rPr>
        <w:t>Novo Allé</w:t>
      </w:r>
    </w:p>
    <w:p w:rsidR="001B143D" w:rsidRPr="007E16A4" w:rsidRDefault="001B143D" w:rsidP="00262EAE">
      <w:pPr>
        <w:rPr>
          <w:szCs w:val="22"/>
          <w:lang w:val="da-DK"/>
        </w:rPr>
      </w:pPr>
      <w:r>
        <w:rPr>
          <w:szCs w:val="22"/>
        </w:rPr>
        <w:t>DK</w:t>
      </w:r>
      <w:r w:rsidR="003C6280">
        <w:rPr>
          <w:szCs w:val="22"/>
        </w:rPr>
        <w:noBreakHyphen/>
      </w:r>
      <w:r>
        <w:rPr>
          <w:szCs w:val="22"/>
        </w:rPr>
        <w:t>2880 Bagsværd</w:t>
      </w:r>
    </w:p>
    <w:p w:rsidR="00812D16" w:rsidRPr="007E16A4" w:rsidRDefault="006850B2" w:rsidP="00262EAE">
      <w:pPr>
        <w:rPr>
          <w:szCs w:val="22"/>
          <w:lang w:val="da-DK"/>
        </w:rPr>
      </w:pPr>
      <w:r>
        <w:rPr>
          <w:szCs w:val="22"/>
        </w:rPr>
        <w:t>Danmörk</w:t>
      </w:r>
    </w:p>
    <w:p w:rsidR="00812D16" w:rsidRPr="007E16A4" w:rsidRDefault="00812D16" w:rsidP="00262EAE">
      <w:pPr>
        <w:rPr>
          <w:szCs w:val="22"/>
          <w:lang w:val="da-DK"/>
        </w:rPr>
      </w:pPr>
    </w:p>
    <w:p w:rsidR="00812D16" w:rsidRPr="007E16A4" w:rsidRDefault="00812D16" w:rsidP="00262EAE">
      <w:pPr>
        <w:rPr>
          <w:szCs w:val="22"/>
          <w:lang w:val="da-DK"/>
        </w:rPr>
      </w:pPr>
    </w:p>
    <w:p w:rsidR="00812D16" w:rsidRPr="007E16A4" w:rsidRDefault="00812D16" w:rsidP="00262EAE">
      <w:pPr>
        <w:ind w:left="567" w:hanging="567"/>
        <w:rPr>
          <w:b/>
          <w:szCs w:val="22"/>
          <w:lang w:val="da-DK"/>
        </w:rPr>
      </w:pPr>
      <w:r>
        <w:rPr>
          <w:b/>
          <w:szCs w:val="22"/>
        </w:rPr>
        <w:t>8.</w:t>
      </w:r>
      <w:r>
        <w:rPr>
          <w:b/>
          <w:szCs w:val="22"/>
        </w:rPr>
        <w:tab/>
        <w:t xml:space="preserve">MARKAÐSLEYFISNÚMER </w:t>
      </w:r>
    </w:p>
    <w:p w:rsidR="00812D16" w:rsidRPr="007E16A4" w:rsidRDefault="00812D16" w:rsidP="00262EAE">
      <w:pPr>
        <w:rPr>
          <w:szCs w:val="22"/>
          <w:lang w:val="da-DK"/>
        </w:rPr>
      </w:pPr>
    </w:p>
    <w:p w:rsidR="00B93ED8" w:rsidRPr="007E16A4" w:rsidRDefault="00B93ED8" w:rsidP="00B93ED8">
      <w:pPr>
        <w:rPr>
          <w:szCs w:val="22"/>
          <w:lang w:val="da-DK"/>
        </w:rPr>
      </w:pPr>
      <w:r w:rsidRPr="007E16A4">
        <w:rPr>
          <w:szCs w:val="22"/>
          <w:lang w:val="da-DK"/>
        </w:rPr>
        <w:t>EU/1/17/1193/001</w:t>
      </w:r>
    </w:p>
    <w:p w:rsidR="00B93ED8" w:rsidRPr="007E16A4" w:rsidRDefault="00B93ED8" w:rsidP="00B93ED8">
      <w:pPr>
        <w:rPr>
          <w:szCs w:val="22"/>
          <w:lang w:val="da-DK"/>
        </w:rPr>
      </w:pPr>
      <w:r w:rsidRPr="007E16A4">
        <w:rPr>
          <w:szCs w:val="22"/>
          <w:lang w:val="da-DK"/>
        </w:rPr>
        <w:t>EU/1/17/1193/002</w:t>
      </w:r>
    </w:p>
    <w:p w:rsidR="00B93ED8" w:rsidRPr="007E16A4" w:rsidRDefault="00B93ED8" w:rsidP="00B93ED8">
      <w:pPr>
        <w:rPr>
          <w:szCs w:val="22"/>
          <w:lang w:val="da-DK"/>
        </w:rPr>
      </w:pPr>
      <w:r w:rsidRPr="007E16A4">
        <w:rPr>
          <w:szCs w:val="22"/>
          <w:lang w:val="da-DK"/>
        </w:rPr>
        <w:t>EU/1/17/1193/003</w:t>
      </w:r>
    </w:p>
    <w:p w:rsidR="00812D16" w:rsidRPr="007E16A4" w:rsidRDefault="00812D16" w:rsidP="00262EAE">
      <w:pPr>
        <w:rPr>
          <w:szCs w:val="22"/>
          <w:lang w:val="da-DK"/>
        </w:rPr>
      </w:pPr>
    </w:p>
    <w:p w:rsidR="00B93ED8" w:rsidRPr="007E16A4" w:rsidRDefault="00B93ED8" w:rsidP="00262EAE">
      <w:pPr>
        <w:rPr>
          <w:szCs w:val="22"/>
          <w:lang w:val="da-DK"/>
        </w:rPr>
      </w:pPr>
    </w:p>
    <w:p w:rsidR="00812D16" w:rsidRPr="007E16A4" w:rsidRDefault="00812D16" w:rsidP="00262EAE">
      <w:pPr>
        <w:ind w:left="567" w:hanging="567"/>
        <w:rPr>
          <w:szCs w:val="22"/>
          <w:lang w:val="da-DK"/>
        </w:rPr>
      </w:pPr>
      <w:r>
        <w:rPr>
          <w:b/>
          <w:szCs w:val="22"/>
        </w:rPr>
        <w:t>9.</w:t>
      </w:r>
      <w:r>
        <w:rPr>
          <w:b/>
          <w:szCs w:val="22"/>
        </w:rPr>
        <w:tab/>
        <w:t>DAGSETNING FYRSTU ÚTGÁFU MARKAÐSLEYFIS</w:t>
      </w:r>
      <w:r w:rsidR="008A560F">
        <w:rPr>
          <w:b/>
          <w:szCs w:val="22"/>
        </w:rPr>
        <w:t xml:space="preserve"> </w:t>
      </w:r>
      <w:r>
        <w:rPr>
          <w:b/>
          <w:szCs w:val="22"/>
        </w:rPr>
        <w:t>/</w:t>
      </w:r>
      <w:r w:rsidR="008A560F">
        <w:rPr>
          <w:b/>
          <w:szCs w:val="22"/>
        </w:rPr>
        <w:t xml:space="preserve"> </w:t>
      </w:r>
      <w:r>
        <w:rPr>
          <w:b/>
          <w:szCs w:val="22"/>
        </w:rPr>
        <w:t>ENDURNÝJUNAR MARKAÐSLEYFIS</w:t>
      </w:r>
    </w:p>
    <w:p w:rsidR="006850B2" w:rsidRPr="007E16A4" w:rsidRDefault="006850B2" w:rsidP="00262EAE">
      <w:pPr>
        <w:rPr>
          <w:szCs w:val="22"/>
          <w:lang w:val="da-DK"/>
        </w:rPr>
      </w:pPr>
    </w:p>
    <w:p w:rsidR="00812D16" w:rsidRPr="007E16A4" w:rsidRDefault="00812D16" w:rsidP="00262EAE">
      <w:pPr>
        <w:rPr>
          <w:szCs w:val="22"/>
          <w:lang w:val="da-DK"/>
        </w:rPr>
      </w:pPr>
    </w:p>
    <w:p w:rsidR="00812D16" w:rsidRPr="007E16A4" w:rsidRDefault="00812D16" w:rsidP="00262EAE">
      <w:pPr>
        <w:ind w:left="567" w:hanging="567"/>
        <w:rPr>
          <w:b/>
          <w:szCs w:val="22"/>
          <w:lang w:val="da-DK"/>
        </w:rPr>
      </w:pPr>
      <w:r>
        <w:rPr>
          <w:b/>
          <w:szCs w:val="22"/>
        </w:rPr>
        <w:t>10.</w:t>
      </w:r>
      <w:r>
        <w:rPr>
          <w:b/>
          <w:szCs w:val="22"/>
        </w:rPr>
        <w:tab/>
        <w:t>DAGSETNING ENDURSKOÐUNAR TEXTANS</w:t>
      </w:r>
    </w:p>
    <w:p w:rsidR="00812D16" w:rsidRPr="007E16A4" w:rsidRDefault="00812D16" w:rsidP="00262EAE">
      <w:pPr>
        <w:rPr>
          <w:szCs w:val="22"/>
          <w:lang w:val="da-DK"/>
        </w:rPr>
      </w:pPr>
    </w:p>
    <w:p w:rsidR="008929AA" w:rsidRPr="007E16A4" w:rsidRDefault="00812D16" w:rsidP="00262EAE">
      <w:pPr>
        <w:numPr>
          <w:ilvl w:val="12"/>
          <w:numId w:val="0"/>
        </w:numPr>
        <w:ind w:right="-2"/>
        <w:rPr>
          <w:szCs w:val="22"/>
          <w:lang w:val="da-DK"/>
        </w:rPr>
      </w:pPr>
      <w:r>
        <w:t xml:space="preserve">Ítarlegar upplýsingar um lyfið eru birtar á vef Lyfjastofnunar Evrópu </w:t>
      </w:r>
      <w:hyperlink r:id="rId12" w:history="1">
        <w:r>
          <w:rPr>
            <w:rStyle w:val="Hyperlink"/>
            <w:szCs w:val="22"/>
          </w:rPr>
          <w:t>http://www.ema.europa.eu</w:t>
        </w:r>
      </w:hyperlink>
      <w:r>
        <w:rPr>
          <w:color w:val="0000FF"/>
          <w:szCs w:val="22"/>
        </w:rPr>
        <w:t>.</w:t>
      </w:r>
    </w:p>
    <w:p w:rsidR="001C45A0" w:rsidRPr="001C3056" w:rsidRDefault="001C45A0" w:rsidP="001C45A0">
      <w:pPr>
        <w:rPr>
          <w:szCs w:val="22"/>
        </w:rPr>
      </w:pPr>
      <w:r w:rsidRPr="007E16A4">
        <w:rPr>
          <w:szCs w:val="22"/>
          <w:lang w:val="da-DK"/>
        </w:rPr>
        <w:br w:type="page"/>
      </w: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jc w:val="center"/>
        <w:rPr>
          <w:b/>
          <w:szCs w:val="22"/>
        </w:rPr>
      </w:pPr>
      <w:r w:rsidRPr="001C3056">
        <w:rPr>
          <w:b/>
          <w:szCs w:val="22"/>
        </w:rPr>
        <w:t>VIÐAUKI II</w:t>
      </w:r>
    </w:p>
    <w:p w:rsidR="001C45A0" w:rsidRPr="001C3056" w:rsidRDefault="001C45A0" w:rsidP="001C45A0">
      <w:pPr>
        <w:rPr>
          <w:szCs w:val="22"/>
        </w:rPr>
      </w:pPr>
    </w:p>
    <w:p w:rsidR="001C45A0" w:rsidRPr="001C3056" w:rsidRDefault="001C45A0" w:rsidP="001C45A0">
      <w:pPr>
        <w:ind w:left="1689" w:right="567" w:hanging="555"/>
        <w:rPr>
          <w:b/>
          <w:szCs w:val="22"/>
        </w:rPr>
      </w:pPr>
      <w:r>
        <w:rPr>
          <w:b/>
          <w:szCs w:val="22"/>
        </w:rPr>
        <w:t>A.</w:t>
      </w:r>
      <w:r>
        <w:rPr>
          <w:b/>
          <w:szCs w:val="22"/>
        </w:rPr>
        <w:tab/>
      </w:r>
      <w:r w:rsidRPr="001C3056">
        <w:rPr>
          <w:b/>
          <w:szCs w:val="22"/>
        </w:rPr>
        <w:t>FRAMLEIÐENDU</w:t>
      </w:r>
      <w:r>
        <w:rPr>
          <w:b/>
          <w:szCs w:val="22"/>
        </w:rPr>
        <w:t xml:space="preserve">R LÍFFRÆÐILEGRA VIRKRA EFNA OG </w:t>
      </w:r>
      <w:r w:rsidRPr="001C3056">
        <w:rPr>
          <w:b/>
          <w:szCs w:val="22"/>
        </w:rPr>
        <w:t>FRAMLEIÐENDUR SEM ERU ÁBYRGIR FYRIR LOKASAMÞYKKT</w:t>
      </w:r>
    </w:p>
    <w:p w:rsidR="001C45A0" w:rsidRPr="001C3056" w:rsidRDefault="001C45A0" w:rsidP="001C45A0">
      <w:pPr>
        <w:ind w:right="567"/>
        <w:rPr>
          <w:szCs w:val="22"/>
        </w:rPr>
      </w:pPr>
    </w:p>
    <w:p w:rsidR="001C45A0" w:rsidRPr="001C3056" w:rsidRDefault="001C45A0" w:rsidP="001C45A0">
      <w:pPr>
        <w:ind w:left="1689" w:right="567" w:hanging="555"/>
        <w:rPr>
          <w:b/>
          <w:szCs w:val="22"/>
        </w:rPr>
      </w:pPr>
      <w:r w:rsidRPr="001C3056">
        <w:rPr>
          <w:b/>
          <w:szCs w:val="22"/>
        </w:rPr>
        <w:t>B.</w:t>
      </w:r>
      <w:r w:rsidRPr="001C3056">
        <w:rPr>
          <w:b/>
          <w:szCs w:val="22"/>
        </w:rPr>
        <w:tab/>
        <w:t>FORSENDUR FYRIR, EÐA TAKMARKANIR Á, AFGREIÐSLU OG NOTKUN</w:t>
      </w:r>
    </w:p>
    <w:p w:rsidR="001C45A0" w:rsidRPr="001C3056" w:rsidRDefault="001C45A0" w:rsidP="001C45A0">
      <w:pPr>
        <w:ind w:right="567"/>
        <w:rPr>
          <w:szCs w:val="22"/>
        </w:rPr>
      </w:pPr>
    </w:p>
    <w:p w:rsidR="001C45A0" w:rsidRPr="001C3056" w:rsidRDefault="001C45A0" w:rsidP="001C45A0">
      <w:pPr>
        <w:ind w:left="1689" w:right="567" w:hanging="555"/>
        <w:rPr>
          <w:b/>
          <w:szCs w:val="22"/>
        </w:rPr>
      </w:pPr>
      <w:r w:rsidRPr="001C3056">
        <w:rPr>
          <w:b/>
          <w:szCs w:val="22"/>
        </w:rPr>
        <w:t>C.</w:t>
      </w:r>
      <w:r w:rsidRPr="001C3056">
        <w:rPr>
          <w:b/>
          <w:szCs w:val="22"/>
        </w:rPr>
        <w:tab/>
        <w:t>AÐRAR FORSENDUR OG SKILYRÐI MARKAÐSLEYFIS</w:t>
      </w:r>
    </w:p>
    <w:p w:rsidR="001C45A0" w:rsidRPr="001C3056" w:rsidRDefault="001C45A0" w:rsidP="001C45A0">
      <w:pPr>
        <w:ind w:right="567"/>
        <w:rPr>
          <w:szCs w:val="22"/>
        </w:rPr>
      </w:pPr>
    </w:p>
    <w:p w:rsidR="001C45A0" w:rsidRPr="001C3056" w:rsidRDefault="001C45A0" w:rsidP="001C45A0">
      <w:pPr>
        <w:ind w:left="1689" w:right="567" w:hanging="555"/>
        <w:rPr>
          <w:b/>
          <w:szCs w:val="22"/>
        </w:rPr>
      </w:pPr>
      <w:r w:rsidRPr="001C3056">
        <w:rPr>
          <w:b/>
          <w:szCs w:val="22"/>
        </w:rPr>
        <w:t>D.</w:t>
      </w:r>
      <w:r w:rsidRPr="001C3056">
        <w:rPr>
          <w:b/>
          <w:szCs w:val="22"/>
        </w:rPr>
        <w:tab/>
        <w:t>FORSENDUR EÐA TAKMARKANIR ER VARÐA ÖRYGGI OG VERKUN VIÐ NOTKUN LYFSINS</w:t>
      </w:r>
    </w:p>
    <w:p w:rsidR="001C45A0" w:rsidRPr="001C3056" w:rsidRDefault="001C45A0" w:rsidP="001C45A0">
      <w:pPr>
        <w:ind w:right="567"/>
        <w:rPr>
          <w:szCs w:val="22"/>
        </w:rPr>
      </w:pPr>
    </w:p>
    <w:p w:rsidR="001C45A0" w:rsidRPr="001C3056" w:rsidRDefault="001C45A0" w:rsidP="001C45A0">
      <w:pPr>
        <w:ind w:left="567" w:hanging="567"/>
        <w:rPr>
          <w:szCs w:val="22"/>
        </w:rPr>
      </w:pPr>
      <w:r w:rsidRPr="001C3056">
        <w:rPr>
          <w:szCs w:val="22"/>
        </w:rPr>
        <w:br w:type="page"/>
      </w:r>
      <w:r>
        <w:rPr>
          <w:b/>
          <w:szCs w:val="22"/>
        </w:rPr>
        <w:t>A.</w:t>
      </w:r>
      <w:r>
        <w:rPr>
          <w:b/>
          <w:szCs w:val="22"/>
        </w:rPr>
        <w:tab/>
      </w:r>
      <w:r w:rsidRPr="001C3056">
        <w:rPr>
          <w:b/>
          <w:szCs w:val="22"/>
        </w:rPr>
        <w:t>FRAMLEIÐENDU</w:t>
      </w:r>
      <w:r>
        <w:rPr>
          <w:b/>
          <w:szCs w:val="22"/>
        </w:rPr>
        <w:t xml:space="preserve">R LÍFFRÆÐILEGRA VIRKRA EFNA OG </w:t>
      </w:r>
      <w:r w:rsidRPr="001C3056">
        <w:rPr>
          <w:b/>
          <w:szCs w:val="22"/>
        </w:rPr>
        <w:t>FRAMLEIÐENDUR SEM ERU ÁBYRGIR FYRIR LOKASAMÞYKKT</w:t>
      </w:r>
    </w:p>
    <w:p w:rsidR="001C45A0" w:rsidRPr="001C3056" w:rsidRDefault="001C45A0" w:rsidP="001C45A0">
      <w:pPr>
        <w:rPr>
          <w:szCs w:val="22"/>
        </w:rPr>
      </w:pPr>
    </w:p>
    <w:p w:rsidR="001C45A0" w:rsidRPr="001C3056" w:rsidRDefault="001C45A0" w:rsidP="001C45A0">
      <w:pPr>
        <w:rPr>
          <w:szCs w:val="22"/>
          <w:u w:val="single"/>
        </w:rPr>
      </w:pPr>
      <w:r w:rsidRPr="001C3056">
        <w:rPr>
          <w:szCs w:val="22"/>
          <w:u w:val="single"/>
        </w:rPr>
        <w:t>Heiti og heimilisfang framleiðenda líffræðilegra virkra efna</w:t>
      </w:r>
    </w:p>
    <w:p w:rsidR="001C45A0" w:rsidRPr="001C3056" w:rsidRDefault="001C45A0" w:rsidP="001C45A0">
      <w:pPr>
        <w:rPr>
          <w:szCs w:val="22"/>
        </w:rPr>
      </w:pP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Novo Nordisk A/S</w:t>
      </w: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Brennum Park 25K</w:t>
      </w: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DK-3400 Hillerød</w:t>
      </w: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Danmörk</w:t>
      </w:r>
    </w:p>
    <w:p w:rsidR="001C45A0" w:rsidRPr="007E16A4" w:rsidRDefault="001C45A0" w:rsidP="001C45A0">
      <w:pPr>
        <w:widowControl w:val="0"/>
        <w:autoSpaceDE w:val="0"/>
        <w:autoSpaceDN w:val="0"/>
        <w:adjustRightInd w:val="0"/>
        <w:ind w:right="120"/>
        <w:rPr>
          <w:color w:val="000000"/>
          <w:szCs w:val="22"/>
          <w:lang w:val="pt-PT"/>
        </w:rPr>
      </w:pP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Novo Nordisk A/S</w:t>
      </w: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Hagedornsvej 1</w:t>
      </w: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DK-2820 Gentofte</w:t>
      </w: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Danmörk</w:t>
      </w:r>
    </w:p>
    <w:p w:rsidR="001C45A0" w:rsidRPr="001C3056" w:rsidRDefault="001C45A0" w:rsidP="001C45A0">
      <w:pPr>
        <w:rPr>
          <w:szCs w:val="22"/>
        </w:rPr>
      </w:pPr>
    </w:p>
    <w:p w:rsidR="001C45A0" w:rsidRPr="001C3056" w:rsidRDefault="001C45A0" w:rsidP="001C45A0">
      <w:pPr>
        <w:rPr>
          <w:szCs w:val="22"/>
        </w:rPr>
      </w:pPr>
      <w:r w:rsidRPr="001C3056">
        <w:rPr>
          <w:szCs w:val="22"/>
          <w:u w:val="single"/>
        </w:rPr>
        <w:t>Heiti og heimilisfang framleiðenda sem eru ábyrgir fyrir lokasamþykkt</w:t>
      </w:r>
    </w:p>
    <w:p w:rsidR="001C45A0" w:rsidRPr="001C3056" w:rsidRDefault="001C45A0" w:rsidP="001C45A0">
      <w:pPr>
        <w:rPr>
          <w:szCs w:val="22"/>
        </w:rPr>
      </w:pP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Novo Nordisk A/S</w:t>
      </w: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Novo Alle</w:t>
      </w:r>
    </w:p>
    <w:p w:rsidR="001C45A0" w:rsidRPr="007E16A4" w:rsidRDefault="001C45A0" w:rsidP="001C45A0">
      <w:pPr>
        <w:widowControl w:val="0"/>
        <w:autoSpaceDE w:val="0"/>
        <w:autoSpaceDN w:val="0"/>
        <w:adjustRightInd w:val="0"/>
        <w:ind w:right="120"/>
        <w:rPr>
          <w:color w:val="000000"/>
          <w:szCs w:val="22"/>
          <w:lang w:val="pt-PT"/>
        </w:rPr>
      </w:pPr>
      <w:r w:rsidRPr="007E16A4">
        <w:rPr>
          <w:color w:val="000000"/>
          <w:szCs w:val="22"/>
          <w:lang w:val="pt-PT"/>
        </w:rPr>
        <w:t>DK-2880 Bagsværd</w:t>
      </w:r>
    </w:p>
    <w:p w:rsidR="001C45A0" w:rsidRPr="007E16A4" w:rsidRDefault="001C45A0" w:rsidP="001C45A0">
      <w:pPr>
        <w:widowControl w:val="0"/>
        <w:autoSpaceDE w:val="0"/>
        <w:autoSpaceDN w:val="0"/>
        <w:adjustRightInd w:val="0"/>
        <w:ind w:left="127" w:right="120" w:hanging="127"/>
        <w:rPr>
          <w:color w:val="000000"/>
          <w:szCs w:val="22"/>
          <w:lang w:val="pt-PT"/>
        </w:rPr>
      </w:pPr>
      <w:r w:rsidRPr="007E16A4">
        <w:rPr>
          <w:color w:val="000000"/>
          <w:szCs w:val="22"/>
          <w:lang w:val="pt-PT"/>
        </w:rPr>
        <w:t>Danmörk</w:t>
      </w:r>
    </w:p>
    <w:p w:rsidR="001C45A0" w:rsidRPr="001C3056" w:rsidRDefault="001C45A0" w:rsidP="001C45A0">
      <w:pPr>
        <w:rPr>
          <w:szCs w:val="22"/>
        </w:rPr>
      </w:pPr>
    </w:p>
    <w:p w:rsidR="001C45A0" w:rsidRPr="001C3056" w:rsidRDefault="001C45A0" w:rsidP="001C45A0">
      <w:pPr>
        <w:rPr>
          <w:szCs w:val="22"/>
        </w:rPr>
      </w:pPr>
    </w:p>
    <w:p w:rsidR="001C45A0" w:rsidRPr="001C3056" w:rsidRDefault="001C45A0" w:rsidP="001C45A0">
      <w:pPr>
        <w:rPr>
          <w:b/>
          <w:szCs w:val="22"/>
        </w:rPr>
      </w:pPr>
      <w:r w:rsidRPr="001C3056">
        <w:rPr>
          <w:b/>
          <w:szCs w:val="22"/>
        </w:rPr>
        <w:t>B.</w:t>
      </w:r>
      <w:r w:rsidRPr="001C3056">
        <w:rPr>
          <w:b/>
          <w:szCs w:val="22"/>
        </w:rPr>
        <w:tab/>
        <w:t>FORSENDUR FYRIR, EÐA TAKMARKANIR Á, AFGREIÐSLU OG NOTKUN</w:t>
      </w:r>
    </w:p>
    <w:p w:rsidR="001C45A0" w:rsidRPr="001C3056" w:rsidRDefault="001C45A0" w:rsidP="001C45A0">
      <w:pPr>
        <w:rPr>
          <w:szCs w:val="22"/>
        </w:rPr>
      </w:pPr>
    </w:p>
    <w:p w:rsidR="001C45A0" w:rsidRPr="001C3056" w:rsidRDefault="001C45A0" w:rsidP="001C45A0">
      <w:pPr>
        <w:numPr>
          <w:ilvl w:val="12"/>
          <w:numId w:val="0"/>
        </w:numPr>
        <w:rPr>
          <w:szCs w:val="22"/>
        </w:rPr>
      </w:pPr>
      <w:r w:rsidRPr="001C3056">
        <w:rPr>
          <w:szCs w:val="22"/>
        </w:rPr>
        <w:t xml:space="preserve">Ávísun lyfsins er háð sérstökum takmörkunum (sjá viðauka I: Samantekt </w:t>
      </w:r>
      <w:r>
        <w:rPr>
          <w:szCs w:val="22"/>
        </w:rPr>
        <w:t>á eiginleikum lyfs, kafla 4.2).</w:t>
      </w:r>
    </w:p>
    <w:p w:rsidR="001C45A0" w:rsidRPr="001C3056" w:rsidRDefault="001C45A0" w:rsidP="001C45A0">
      <w:pPr>
        <w:numPr>
          <w:ilvl w:val="12"/>
          <w:numId w:val="0"/>
        </w:numPr>
        <w:rPr>
          <w:szCs w:val="22"/>
        </w:rPr>
      </w:pPr>
    </w:p>
    <w:p w:rsidR="001C45A0" w:rsidRPr="001C3056" w:rsidRDefault="001C45A0" w:rsidP="001C45A0">
      <w:pPr>
        <w:numPr>
          <w:ilvl w:val="12"/>
          <w:numId w:val="0"/>
        </w:numPr>
        <w:rPr>
          <w:szCs w:val="22"/>
        </w:rPr>
      </w:pPr>
    </w:p>
    <w:p w:rsidR="001C45A0" w:rsidRPr="001C3056" w:rsidRDefault="001C45A0" w:rsidP="001C45A0">
      <w:pPr>
        <w:ind w:left="567" w:hanging="567"/>
        <w:rPr>
          <w:b/>
          <w:szCs w:val="22"/>
        </w:rPr>
      </w:pPr>
      <w:r w:rsidRPr="001C3056">
        <w:rPr>
          <w:b/>
          <w:szCs w:val="22"/>
        </w:rPr>
        <w:t>C.</w:t>
      </w:r>
      <w:r w:rsidRPr="001C3056">
        <w:rPr>
          <w:b/>
          <w:szCs w:val="22"/>
        </w:rPr>
        <w:tab/>
        <w:t>AÐRAR FORSENDUR OG SKILYRÐI MARKAÐSLEYFIS</w:t>
      </w:r>
    </w:p>
    <w:p w:rsidR="001C45A0" w:rsidRPr="001C3056" w:rsidRDefault="001C45A0" w:rsidP="001C45A0">
      <w:pPr>
        <w:pStyle w:val="Header"/>
        <w:tabs>
          <w:tab w:val="clear" w:pos="567"/>
          <w:tab w:val="clear" w:pos="4153"/>
          <w:tab w:val="clear" w:pos="8306"/>
        </w:tabs>
        <w:rPr>
          <w:rFonts w:ascii="Times New Roman" w:hAnsi="Times New Roman"/>
          <w:szCs w:val="22"/>
        </w:rPr>
      </w:pPr>
    </w:p>
    <w:p w:rsidR="001C45A0" w:rsidRPr="001C3056" w:rsidRDefault="001C45A0" w:rsidP="001C45A0">
      <w:pPr>
        <w:numPr>
          <w:ilvl w:val="12"/>
          <w:numId w:val="0"/>
        </w:numPr>
        <w:rPr>
          <w:szCs w:val="22"/>
        </w:rPr>
      </w:pPr>
      <w:r w:rsidRPr="001C3056">
        <w:rPr>
          <w:b/>
          <w:szCs w:val="22"/>
        </w:rPr>
        <w:t>•</w:t>
      </w:r>
      <w:r w:rsidRPr="001C3056">
        <w:rPr>
          <w:b/>
          <w:szCs w:val="22"/>
        </w:rPr>
        <w:tab/>
        <w:t>Samantektir um öryggi lyfsins (PSUR)</w:t>
      </w:r>
    </w:p>
    <w:p w:rsidR="001C45A0" w:rsidRPr="001C3056" w:rsidRDefault="001C45A0" w:rsidP="001C45A0">
      <w:pPr>
        <w:pStyle w:val="NormalWeb"/>
        <w:spacing w:before="0" w:beforeAutospacing="0" w:after="0" w:afterAutospacing="0"/>
        <w:rPr>
          <w:sz w:val="22"/>
          <w:szCs w:val="22"/>
          <w:lang w:val="is-IS"/>
        </w:rPr>
      </w:pPr>
    </w:p>
    <w:p w:rsidR="001C45A0" w:rsidRPr="001C3056" w:rsidRDefault="001C45A0" w:rsidP="001C45A0">
      <w:pPr>
        <w:pStyle w:val="NormalWeb"/>
        <w:spacing w:before="0" w:beforeAutospacing="0" w:after="0" w:afterAutospacing="0"/>
        <w:rPr>
          <w:sz w:val="22"/>
          <w:szCs w:val="22"/>
          <w:lang w:val="is-IS"/>
        </w:rPr>
      </w:pPr>
      <w:r w:rsidRPr="001C3056">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r>
        <w:rPr>
          <w:sz w:val="22"/>
          <w:szCs w:val="22"/>
          <w:lang w:val="is-IS"/>
        </w:rPr>
        <w:t>.</w:t>
      </w:r>
    </w:p>
    <w:p w:rsidR="001C45A0" w:rsidRPr="001C3056" w:rsidRDefault="001C45A0" w:rsidP="001C45A0">
      <w:pPr>
        <w:pStyle w:val="NormalWeb"/>
        <w:spacing w:before="0" w:beforeAutospacing="0" w:after="0" w:afterAutospacing="0"/>
        <w:rPr>
          <w:sz w:val="22"/>
          <w:szCs w:val="22"/>
          <w:lang w:val="is-IS"/>
        </w:rPr>
      </w:pPr>
      <w:r w:rsidRPr="001C3056">
        <w:rPr>
          <w:sz w:val="22"/>
          <w:szCs w:val="22"/>
          <w:lang w:val="is-IS"/>
        </w:rPr>
        <w:t>Markaðsleyfishafi skal leggja fram fyrstu samantektina um öryggi lyfsins innan 6 mánaða frá útgáfu m</w:t>
      </w:r>
      <w:r>
        <w:rPr>
          <w:sz w:val="22"/>
          <w:szCs w:val="22"/>
          <w:lang w:val="is-IS"/>
        </w:rPr>
        <w:t>arkaðsleyfis.</w:t>
      </w:r>
    </w:p>
    <w:p w:rsidR="001C45A0" w:rsidRPr="001C3056" w:rsidRDefault="001C45A0" w:rsidP="001C45A0">
      <w:pPr>
        <w:pStyle w:val="NormalWeb"/>
        <w:spacing w:before="0" w:beforeAutospacing="0" w:after="0" w:afterAutospacing="0"/>
        <w:rPr>
          <w:sz w:val="22"/>
          <w:szCs w:val="22"/>
          <w:lang w:val="is-IS"/>
        </w:rPr>
      </w:pPr>
    </w:p>
    <w:p w:rsidR="001C45A0" w:rsidRPr="001C3056" w:rsidRDefault="001C45A0" w:rsidP="001C45A0">
      <w:pPr>
        <w:rPr>
          <w:szCs w:val="22"/>
        </w:rPr>
      </w:pPr>
    </w:p>
    <w:p w:rsidR="001C45A0" w:rsidRPr="001C3056" w:rsidRDefault="001C45A0" w:rsidP="001C45A0">
      <w:pPr>
        <w:ind w:left="567" w:hanging="567"/>
        <w:rPr>
          <w:b/>
          <w:szCs w:val="22"/>
        </w:rPr>
      </w:pPr>
      <w:r w:rsidRPr="001C3056">
        <w:rPr>
          <w:b/>
          <w:szCs w:val="22"/>
        </w:rPr>
        <w:t>D.</w:t>
      </w:r>
      <w:r w:rsidRPr="001C3056">
        <w:rPr>
          <w:b/>
          <w:szCs w:val="22"/>
        </w:rPr>
        <w:tab/>
        <w:t>FORSENDUR EÐA TAKMARKANIR ER VARÐA ÖRYGGI OG VERKUN VIÐ NOTKUN LYFSINS</w:t>
      </w:r>
    </w:p>
    <w:p w:rsidR="001C45A0" w:rsidRPr="001C3056" w:rsidRDefault="001C45A0" w:rsidP="001C45A0">
      <w:pPr>
        <w:rPr>
          <w:szCs w:val="22"/>
        </w:rPr>
      </w:pPr>
    </w:p>
    <w:p w:rsidR="001C45A0" w:rsidRPr="001C3056" w:rsidRDefault="001C45A0" w:rsidP="001C45A0">
      <w:pPr>
        <w:numPr>
          <w:ilvl w:val="12"/>
          <w:numId w:val="0"/>
        </w:numPr>
        <w:rPr>
          <w:szCs w:val="22"/>
        </w:rPr>
      </w:pPr>
      <w:r w:rsidRPr="001C3056">
        <w:rPr>
          <w:b/>
          <w:szCs w:val="22"/>
        </w:rPr>
        <w:t>•</w:t>
      </w:r>
      <w:r w:rsidRPr="001C3056">
        <w:rPr>
          <w:b/>
          <w:szCs w:val="22"/>
        </w:rPr>
        <w:tab/>
        <w:t>Áætlun um áhættustjórnun</w:t>
      </w:r>
    </w:p>
    <w:p w:rsidR="001C45A0" w:rsidRPr="001C3056" w:rsidRDefault="001C45A0" w:rsidP="001C45A0">
      <w:pPr>
        <w:rPr>
          <w:szCs w:val="22"/>
        </w:rPr>
      </w:pPr>
    </w:p>
    <w:p w:rsidR="001C45A0" w:rsidRPr="001C3056" w:rsidRDefault="001C45A0" w:rsidP="001C45A0">
      <w:pPr>
        <w:rPr>
          <w:szCs w:val="22"/>
        </w:rPr>
      </w:pPr>
      <w:r w:rsidRPr="001C3056">
        <w:rPr>
          <w:szCs w:val="22"/>
        </w:rPr>
        <w:t>Markaðsleyfishafi skal sinna lyfjagátaraðgerðum sem krafist er, sem og öðrum ráðstöfunum eins og fram kemur í áætlun um áhættustjórnun í kafla 1.8.2 í markaðsleyfinu og öllum uppfærslum á áætlun um áhættustjórnun sem ákveðnar verða.</w:t>
      </w:r>
    </w:p>
    <w:p w:rsidR="001C45A0" w:rsidRPr="001C3056" w:rsidRDefault="001C45A0" w:rsidP="001C45A0">
      <w:pPr>
        <w:rPr>
          <w:szCs w:val="22"/>
        </w:rPr>
      </w:pPr>
      <w:r w:rsidRPr="001C3056">
        <w:rPr>
          <w:szCs w:val="22"/>
        </w:rPr>
        <w:t>Leggja skal fram uppfærða áætlun um áhættustjórnun:</w:t>
      </w:r>
    </w:p>
    <w:p w:rsidR="001C45A0" w:rsidRPr="001C3056" w:rsidRDefault="001C45A0" w:rsidP="001C45A0">
      <w:pPr>
        <w:numPr>
          <w:ilvl w:val="12"/>
          <w:numId w:val="0"/>
        </w:numPr>
        <w:ind w:firstLine="567"/>
        <w:rPr>
          <w:szCs w:val="22"/>
        </w:rPr>
      </w:pPr>
      <w:r w:rsidRPr="001C3056">
        <w:rPr>
          <w:szCs w:val="22"/>
        </w:rPr>
        <w:t>•</w:t>
      </w:r>
      <w:r w:rsidRPr="001C3056">
        <w:rPr>
          <w:szCs w:val="22"/>
        </w:rPr>
        <w:tab/>
        <w:t>Að beiðni Lyfjastofnunar Evrópu.</w:t>
      </w:r>
    </w:p>
    <w:p w:rsidR="001C45A0" w:rsidRPr="001C3056" w:rsidRDefault="001C45A0" w:rsidP="001C45A0">
      <w:pPr>
        <w:numPr>
          <w:ilvl w:val="12"/>
          <w:numId w:val="0"/>
        </w:numPr>
        <w:ind w:left="1134" w:hanging="567"/>
        <w:rPr>
          <w:szCs w:val="22"/>
        </w:rPr>
      </w:pPr>
      <w:r w:rsidRPr="001C3056">
        <w:rPr>
          <w:szCs w:val="22"/>
        </w:rPr>
        <w:t>•</w:t>
      </w:r>
      <w:r w:rsidRPr="001C3056">
        <w:rPr>
          <w:szCs w:val="22"/>
        </w:rPr>
        <w:tab/>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rsidR="001C45A0" w:rsidRPr="001C3056" w:rsidRDefault="001C45A0" w:rsidP="001C45A0">
      <w:pPr>
        <w:rPr>
          <w:szCs w:val="22"/>
        </w:rPr>
      </w:pPr>
    </w:p>
    <w:p w:rsidR="001C45A0" w:rsidRPr="001C3056" w:rsidRDefault="001C45A0" w:rsidP="001C45A0">
      <w:pPr>
        <w:numPr>
          <w:ilvl w:val="12"/>
          <w:numId w:val="0"/>
        </w:numPr>
        <w:rPr>
          <w:szCs w:val="22"/>
        </w:rPr>
      </w:pPr>
      <w:r w:rsidRPr="001C3056">
        <w:rPr>
          <w:b/>
          <w:szCs w:val="22"/>
        </w:rPr>
        <w:t>•</w:t>
      </w:r>
      <w:r w:rsidRPr="001C3056">
        <w:rPr>
          <w:b/>
          <w:szCs w:val="22"/>
        </w:rPr>
        <w:tab/>
        <w:t>Skylda til aðgerða eftir útgáfu markaðsleyfis</w:t>
      </w:r>
    </w:p>
    <w:p w:rsidR="001C45A0" w:rsidRPr="001C3056" w:rsidRDefault="001C45A0" w:rsidP="001C45A0">
      <w:pPr>
        <w:rPr>
          <w:szCs w:val="22"/>
        </w:rPr>
      </w:pPr>
    </w:p>
    <w:p w:rsidR="001C45A0" w:rsidRPr="001C3056" w:rsidRDefault="001C45A0" w:rsidP="001C45A0">
      <w:pPr>
        <w:rPr>
          <w:szCs w:val="22"/>
        </w:rPr>
      </w:pPr>
      <w:r w:rsidRPr="001C3056">
        <w:rPr>
          <w:szCs w:val="22"/>
        </w:rPr>
        <w:t>Markaðsleyfishafi skal ljúka eftirfarandi innan tilgreindra tímamarka:</w:t>
      </w:r>
    </w:p>
    <w:p w:rsidR="001C45A0" w:rsidRPr="001C3056" w:rsidRDefault="001C45A0" w:rsidP="001C45A0">
      <w:pPr>
        <w:rPr>
          <w:szCs w:val="22"/>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639"/>
        <w:gridCol w:w="1485"/>
      </w:tblGrid>
      <w:tr w:rsidR="001C45A0" w:rsidRPr="001C3056" w:rsidTr="0073214A">
        <w:tc>
          <w:tcPr>
            <w:tcW w:w="4186" w:type="pct"/>
            <w:shd w:val="clear" w:color="auto" w:fill="auto"/>
          </w:tcPr>
          <w:p w:rsidR="001C45A0" w:rsidRPr="001C3056" w:rsidRDefault="001C45A0" w:rsidP="0073214A">
            <w:pPr>
              <w:ind w:right="-1"/>
              <w:rPr>
                <w:b/>
                <w:szCs w:val="22"/>
              </w:rPr>
            </w:pPr>
            <w:r w:rsidRPr="001C3056">
              <w:rPr>
                <w:b/>
                <w:szCs w:val="22"/>
              </w:rPr>
              <w:t>Lýsing</w:t>
            </w:r>
          </w:p>
        </w:tc>
        <w:tc>
          <w:tcPr>
            <w:tcW w:w="814" w:type="pct"/>
            <w:shd w:val="clear" w:color="auto" w:fill="auto"/>
          </w:tcPr>
          <w:p w:rsidR="001C45A0" w:rsidRPr="001C3056" w:rsidRDefault="001C45A0" w:rsidP="0073214A">
            <w:pPr>
              <w:ind w:right="-1"/>
              <w:rPr>
                <w:b/>
                <w:szCs w:val="22"/>
              </w:rPr>
            </w:pPr>
            <w:r w:rsidRPr="001C3056">
              <w:rPr>
                <w:b/>
                <w:szCs w:val="22"/>
              </w:rPr>
              <w:t>Tímamörk</w:t>
            </w:r>
          </w:p>
        </w:tc>
      </w:tr>
      <w:tr w:rsidR="001C45A0" w:rsidRPr="001C3056" w:rsidTr="0073214A">
        <w:tc>
          <w:tcPr>
            <w:tcW w:w="4186" w:type="pct"/>
            <w:shd w:val="clear" w:color="auto" w:fill="auto"/>
          </w:tcPr>
          <w:p w:rsidR="001C45A0" w:rsidRPr="001C3056" w:rsidRDefault="001C45A0" w:rsidP="00787A0A">
            <w:pPr>
              <w:pStyle w:val="TabletextrowsAgency"/>
              <w:spacing w:line="240" w:lineRule="auto"/>
              <w:rPr>
                <w:rFonts w:ascii="Times New Roman" w:hAnsi="Times New Roman" w:cs="Times New Roman"/>
                <w:sz w:val="22"/>
                <w:szCs w:val="22"/>
              </w:rPr>
            </w:pPr>
            <w:r w:rsidRPr="00C76807">
              <w:rPr>
                <w:rFonts w:ascii="Times New Roman" w:hAnsi="Times New Roman" w:cs="Times New Roman"/>
                <w:sz w:val="22"/>
                <w:szCs w:val="22"/>
                <w:lang w:eastAsia="en-US"/>
              </w:rPr>
              <w:t>Rannsókn á öryggi lyfs, án inngrips, sem gerð er eftir veitingu markaðsleyfis (PASS):</w:t>
            </w:r>
            <w:r>
              <w:rPr>
                <w:rFonts w:ascii="Times New Roman" w:hAnsi="Times New Roman" w:cs="Times New Roman"/>
                <w:sz w:val="22"/>
                <w:szCs w:val="22"/>
                <w:lang w:eastAsia="en-US"/>
              </w:rPr>
              <w:t xml:space="preserve"> Til að rannsaka hugsanleg áhrif PEG uppsöfnunar í </w:t>
            </w:r>
            <w:r w:rsidRPr="00BD3A7A">
              <w:rPr>
                <w:rFonts w:ascii="Times New Roman" w:hAnsi="Times New Roman" w:cs="Times New Roman"/>
                <w:sz w:val="22"/>
                <w:szCs w:val="22"/>
              </w:rPr>
              <w:t xml:space="preserve">æðahimnuflækju (choroid plexus) </w:t>
            </w:r>
            <w:r w:rsidR="003A47C8">
              <w:rPr>
                <w:rFonts w:ascii="Times New Roman" w:hAnsi="Times New Roman" w:cs="Times New Roman"/>
                <w:sz w:val="22"/>
                <w:szCs w:val="22"/>
              </w:rPr>
              <w:t xml:space="preserve">í heila </w:t>
            </w:r>
            <w:r>
              <w:rPr>
                <w:rFonts w:ascii="Times New Roman" w:hAnsi="Times New Roman" w:cs="Times New Roman"/>
                <w:sz w:val="22"/>
                <w:szCs w:val="22"/>
                <w:lang w:eastAsia="en-US"/>
              </w:rPr>
              <w:t>og öðrum vefjum/líffærum, skal markaðsleyfishafi framkvæma og leggja fram niðurstöður úr rannsókn á öryggi lyfs, án inngrips, sem gerð er eftir veitingu markaðsleyfis, sem unnin er úr skrá yfir sjúklinga með dreyrasýki samkvæmt samþykktri rannsóknaráætlun.</w:t>
            </w:r>
          </w:p>
        </w:tc>
        <w:tc>
          <w:tcPr>
            <w:tcW w:w="814" w:type="pct"/>
            <w:shd w:val="clear" w:color="auto" w:fill="auto"/>
          </w:tcPr>
          <w:p w:rsidR="001C45A0" w:rsidRPr="001C3056" w:rsidRDefault="001C45A0" w:rsidP="0073214A">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Niðurstöður lagðar fram: Q2</w:t>
            </w:r>
            <w:r>
              <w:rPr>
                <w:rFonts w:ascii="Times New Roman" w:hAnsi="Times New Roman" w:cs="Times New Roman"/>
                <w:sz w:val="22"/>
                <w:szCs w:val="22"/>
              </w:rPr>
              <w:noBreakHyphen/>
              <w:t>20</w:t>
            </w:r>
            <w:r w:rsidR="00910FAB">
              <w:rPr>
                <w:rFonts w:ascii="Times New Roman" w:hAnsi="Times New Roman" w:cs="Times New Roman"/>
                <w:sz w:val="22"/>
                <w:szCs w:val="22"/>
              </w:rPr>
              <w:t>2</w:t>
            </w:r>
            <w:r>
              <w:rPr>
                <w:rFonts w:ascii="Times New Roman" w:hAnsi="Times New Roman" w:cs="Times New Roman"/>
                <w:sz w:val="22"/>
                <w:szCs w:val="22"/>
              </w:rPr>
              <w:t>8</w:t>
            </w:r>
          </w:p>
        </w:tc>
      </w:tr>
    </w:tbl>
    <w:p w:rsidR="00016F0F" w:rsidRPr="00536D36" w:rsidRDefault="00A26F79" w:rsidP="00262EAE">
      <w:pPr>
        <w:numPr>
          <w:ilvl w:val="12"/>
          <w:numId w:val="0"/>
        </w:numPr>
        <w:ind w:right="-2"/>
        <w:rPr>
          <w:szCs w:val="22"/>
          <w:lang w:val="en-GB"/>
        </w:rPr>
      </w:pPr>
      <w:r>
        <w:rPr>
          <w:szCs w:val="22"/>
        </w:rPr>
        <w:br w:type="page"/>
      </w:r>
    </w:p>
    <w:p w:rsidR="00812D16" w:rsidRPr="00536D36" w:rsidRDefault="00812D16" w:rsidP="00262EAE">
      <w:pPr>
        <w:ind w:right="566"/>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jc w:val="center"/>
        <w:outlineLvl w:val="0"/>
        <w:rPr>
          <w:b/>
          <w:szCs w:val="22"/>
          <w:lang w:val="en-GB"/>
        </w:rPr>
      </w:pPr>
      <w:r>
        <w:rPr>
          <w:b/>
          <w:szCs w:val="22"/>
        </w:rPr>
        <w:t>VIÐAUKI III</w:t>
      </w:r>
    </w:p>
    <w:p w:rsidR="00812D16" w:rsidRPr="00536D36" w:rsidRDefault="00812D16" w:rsidP="00262EAE">
      <w:pPr>
        <w:jc w:val="center"/>
        <w:rPr>
          <w:b/>
          <w:szCs w:val="22"/>
          <w:lang w:val="en-GB"/>
        </w:rPr>
      </w:pPr>
    </w:p>
    <w:p w:rsidR="00812D16" w:rsidRPr="00536D36" w:rsidRDefault="00812D16" w:rsidP="00262EAE">
      <w:pPr>
        <w:jc w:val="center"/>
        <w:outlineLvl w:val="0"/>
        <w:rPr>
          <w:b/>
          <w:szCs w:val="22"/>
          <w:lang w:val="en-GB"/>
        </w:rPr>
      </w:pPr>
      <w:r>
        <w:rPr>
          <w:b/>
          <w:szCs w:val="22"/>
        </w:rPr>
        <w:t>ÁLETRANIR OG FYLGISEÐILL</w:t>
      </w:r>
    </w:p>
    <w:p w:rsidR="000166C1" w:rsidRPr="00536D36" w:rsidRDefault="00B674D6" w:rsidP="00262EAE">
      <w:pPr>
        <w:rPr>
          <w:b/>
          <w:szCs w:val="22"/>
          <w:lang w:val="en-GB"/>
        </w:rPr>
      </w:pPr>
      <w:r>
        <w:rPr>
          <w:b/>
          <w:szCs w:val="22"/>
        </w:rPr>
        <w:br w:type="page"/>
      </w: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812D16" w:rsidRPr="00536D36" w:rsidRDefault="00812D16" w:rsidP="00262EAE">
      <w:pPr>
        <w:jc w:val="center"/>
        <w:outlineLvl w:val="0"/>
        <w:rPr>
          <w:szCs w:val="22"/>
          <w:lang w:val="en-GB"/>
        </w:rPr>
      </w:pPr>
      <w:r>
        <w:rPr>
          <w:b/>
          <w:szCs w:val="22"/>
        </w:rPr>
        <w:t>A. ÁLETRANIR</w:t>
      </w:r>
    </w:p>
    <w:p w:rsidR="00812D16" w:rsidRPr="00536D36" w:rsidRDefault="00812D16" w:rsidP="00262EAE">
      <w:pPr>
        <w:pBdr>
          <w:top w:val="single" w:sz="4" w:space="1" w:color="auto"/>
          <w:left w:val="single" w:sz="4" w:space="4" w:color="auto"/>
          <w:bottom w:val="single" w:sz="4" w:space="1" w:color="auto"/>
          <w:right w:val="single" w:sz="4" w:space="4" w:color="auto"/>
        </w:pBdr>
        <w:rPr>
          <w:b/>
          <w:szCs w:val="22"/>
          <w:lang w:val="en-GB"/>
        </w:rPr>
      </w:pPr>
      <w:r>
        <w:rPr>
          <w:szCs w:val="22"/>
        </w:rPr>
        <w:br w:type="page"/>
      </w:r>
      <w:r>
        <w:rPr>
          <w:b/>
          <w:szCs w:val="22"/>
        </w:rPr>
        <w:t>UPPLÝSINGAR SEM EIGA AÐ KOMA FRAM Á YTRI UMBÚÐUM</w:t>
      </w: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812D16" w:rsidRPr="00536D36" w:rsidRDefault="00CA03DD" w:rsidP="00262EAE">
      <w:pPr>
        <w:pBdr>
          <w:top w:val="single" w:sz="4" w:space="1" w:color="auto"/>
          <w:left w:val="single" w:sz="4" w:space="4" w:color="auto"/>
          <w:bottom w:val="single" w:sz="4" w:space="1" w:color="auto"/>
          <w:right w:val="single" w:sz="4" w:space="4" w:color="auto"/>
        </w:pBdr>
        <w:rPr>
          <w:bCs/>
          <w:szCs w:val="22"/>
          <w:lang w:val="en-GB"/>
        </w:rPr>
      </w:pPr>
      <w:r>
        <w:rPr>
          <w:b/>
          <w:szCs w:val="22"/>
        </w:rPr>
        <w:t>Askja</w:t>
      </w:r>
    </w:p>
    <w:p w:rsidR="00812D16" w:rsidRPr="00536D36" w:rsidRDefault="00812D16" w:rsidP="00262EAE">
      <w:pPr>
        <w:rPr>
          <w:lang w:val="en-GB"/>
        </w:rPr>
      </w:pPr>
    </w:p>
    <w:p w:rsidR="006C6114" w:rsidRPr="00536D36" w:rsidRDefault="006C6114"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en-GB"/>
        </w:rPr>
      </w:pPr>
      <w:r>
        <w:rPr>
          <w:b/>
        </w:rPr>
        <w:t>1.</w:t>
      </w:r>
      <w:r>
        <w:rPr>
          <w:b/>
        </w:rPr>
        <w:tab/>
        <w:t>HEITI LYFS</w:t>
      </w:r>
    </w:p>
    <w:p w:rsidR="00812D16" w:rsidRPr="00536D36" w:rsidRDefault="00812D16" w:rsidP="00262EAE">
      <w:pPr>
        <w:rPr>
          <w:szCs w:val="22"/>
          <w:lang w:val="en-GB"/>
        </w:rPr>
      </w:pPr>
    </w:p>
    <w:p w:rsidR="00812D16" w:rsidRPr="00536D36" w:rsidRDefault="005E05CE" w:rsidP="00262EAE">
      <w:pPr>
        <w:rPr>
          <w:szCs w:val="22"/>
          <w:lang w:val="en-GB"/>
        </w:rPr>
      </w:pPr>
      <w:r>
        <w:rPr>
          <w:szCs w:val="22"/>
        </w:rPr>
        <w:t>Refixia 500 a.e. stungulyfsstofn og leysir, lausn</w:t>
      </w:r>
    </w:p>
    <w:p w:rsidR="00812D16" w:rsidRPr="00536D36" w:rsidRDefault="00812D16" w:rsidP="00262EAE">
      <w:pPr>
        <w:rPr>
          <w:szCs w:val="22"/>
          <w:lang w:val="en-GB"/>
        </w:rPr>
      </w:pPr>
    </w:p>
    <w:p w:rsidR="00790341" w:rsidRDefault="00790341" w:rsidP="00262EAE">
      <w:pPr>
        <w:rPr>
          <w:szCs w:val="22"/>
        </w:rPr>
      </w:pPr>
      <w:r>
        <w:rPr>
          <w:szCs w:val="22"/>
        </w:rPr>
        <w:t>nonacog beta pegol</w:t>
      </w:r>
    </w:p>
    <w:p w:rsidR="003C6280" w:rsidRPr="00536D36" w:rsidRDefault="003C6280" w:rsidP="003C6280">
      <w:pPr>
        <w:rPr>
          <w:b/>
          <w:szCs w:val="22"/>
          <w:lang w:val="en-GB"/>
        </w:rPr>
      </w:pPr>
      <w:r>
        <w:rPr>
          <w:szCs w:val="22"/>
        </w:rPr>
        <w:t>(raðbrigða storkuþáttur IX)</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VIRKT EFNI</w:t>
      </w:r>
    </w:p>
    <w:p w:rsidR="00812D16" w:rsidRPr="00536D36" w:rsidRDefault="00812D16" w:rsidP="00262EAE">
      <w:pPr>
        <w:rPr>
          <w:szCs w:val="22"/>
          <w:lang w:val="en-GB"/>
        </w:rPr>
      </w:pPr>
    </w:p>
    <w:p w:rsidR="00812D16" w:rsidRPr="00536D36" w:rsidRDefault="00F627E0" w:rsidP="00262EAE">
      <w:pPr>
        <w:rPr>
          <w:szCs w:val="22"/>
          <w:lang w:val="en-GB"/>
        </w:rPr>
      </w:pPr>
      <w:r>
        <w:rPr>
          <w:szCs w:val="22"/>
        </w:rPr>
        <w:t>Stungulyfsstofn: 500 a.e. nonacog beta pegol (u.þ.b. 125 a.e./ml eftir blöndun),</w:t>
      </w:r>
    </w:p>
    <w:p w:rsidR="00812D16" w:rsidRDefault="00812D16" w:rsidP="00262EAE">
      <w:pPr>
        <w:rPr>
          <w:szCs w:val="22"/>
          <w:lang w:val="en-GB"/>
        </w:rPr>
      </w:pPr>
    </w:p>
    <w:p w:rsidR="00C555A8" w:rsidRPr="00536D36" w:rsidRDefault="00C555A8"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3.</w:t>
      </w:r>
      <w:r>
        <w:rPr>
          <w:b/>
          <w:szCs w:val="22"/>
        </w:rPr>
        <w:tab/>
        <w:t>HJÁLPAREFNI</w:t>
      </w:r>
    </w:p>
    <w:p w:rsidR="00EB0347" w:rsidRDefault="00EB0347" w:rsidP="00262EAE">
      <w:pPr>
        <w:rPr>
          <w:szCs w:val="22"/>
          <w:shd w:val="clear" w:color="auto" w:fill="BFBFBF"/>
          <w:lang w:val="en-GB"/>
        </w:rPr>
      </w:pPr>
    </w:p>
    <w:p w:rsidR="00812D16" w:rsidRPr="00536D36" w:rsidRDefault="00F627E0" w:rsidP="00262EAE">
      <w:pPr>
        <w:rPr>
          <w:szCs w:val="22"/>
          <w:lang w:val="en-GB"/>
        </w:rPr>
      </w:pPr>
      <w:r>
        <w:rPr>
          <w:szCs w:val="22"/>
          <w:shd w:val="clear" w:color="auto" w:fill="BFBFBF"/>
        </w:rPr>
        <w:t>Stungulyfsstofn:</w:t>
      </w:r>
    </w:p>
    <w:p w:rsidR="00F627E0" w:rsidRDefault="00CF0BFC" w:rsidP="00262EAE">
      <w:pPr>
        <w:rPr>
          <w:szCs w:val="22"/>
          <w:lang w:val="en-GB"/>
        </w:rPr>
      </w:pPr>
      <w:r>
        <w:rPr>
          <w:szCs w:val="22"/>
        </w:rPr>
        <w:t>natríumklóríð, histidín, súkrósi, pólýsorbat 80, mannitól, natríumhýdroxíð, saltsýra</w:t>
      </w:r>
    </w:p>
    <w:p w:rsidR="00F627E0" w:rsidRPr="00536D36" w:rsidRDefault="00F627E0" w:rsidP="00262EAE">
      <w:pPr>
        <w:rPr>
          <w:szCs w:val="22"/>
          <w:lang w:val="en-GB"/>
        </w:rPr>
      </w:pPr>
    </w:p>
    <w:p w:rsidR="00790341" w:rsidRPr="00536D36" w:rsidRDefault="00F627E0" w:rsidP="00262EAE">
      <w:pPr>
        <w:rPr>
          <w:szCs w:val="22"/>
          <w:lang w:val="en-GB"/>
        </w:rPr>
      </w:pPr>
      <w:r>
        <w:rPr>
          <w:szCs w:val="22"/>
        </w:rPr>
        <w:t xml:space="preserve">Leysir: </w:t>
      </w:r>
      <w:r w:rsidR="0006777E">
        <w:rPr>
          <w:szCs w:val="22"/>
        </w:rPr>
        <w:t>H</w:t>
      </w:r>
      <w:r>
        <w:rPr>
          <w:szCs w:val="22"/>
        </w:rPr>
        <w:t>istidín, vatn fyrir stungulyf, natríumhýdroxíð, saltsýra</w:t>
      </w:r>
    </w:p>
    <w:p w:rsidR="00812D16" w:rsidRDefault="00812D16" w:rsidP="00262EAE">
      <w:pPr>
        <w:rPr>
          <w:szCs w:val="22"/>
          <w:lang w:val="en-GB"/>
        </w:rPr>
      </w:pPr>
    </w:p>
    <w:p w:rsidR="007658B6" w:rsidRPr="00536D36" w:rsidRDefault="007658B6" w:rsidP="00262EAE">
      <w:pPr>
        <w:rPr>
          <w:szCs w:val="22"/>
          <w:lang w:val="en-GB"/>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4.</w:t>
      </w:r>
      <w:r>
        <w:rPr>
          <w:b/>
          <w:szCs w:val="22"/>
        </w:rPr>
        <w:tab/>
        <w:t>LYFJAFORM OG INNIHALD</w:t>
      </w:r>
    </w:p>
    <w:p w:rsidR="00812D16" w:rsidRPr="007E16A4" w:rsidRDefault="00812D16" w:rsidP="00262EAE">
      <w:pPr>
        <w:rPr>
          <w:szCs w:val="22"/>
          <w:lang w:val="nb-NO"/>
        </w:rPr>
      </w:pPr>
    </w:p>
    <w:p w:rsidR="00B53244" w:rsidRPr="007E16A4" w:rsidRDefault="00B53244" w:rsidP="00262EAE">
      <w:pPr>
        <w:rPr>
          <w:szCs w:val="22"/>
          <w:lang w:val="nb-NO"/>
        </w:rPr>
      </w:pPr>
      <w:r>
        <w:rPr>
          <w:szCs w:val="22"/>
          <w:shd w:val="clear" w:color="auto" w:fill="BFBFBF"/>
        </w:rPr>
        <w:t>Stungulyf</w:t>
      </w:r>
      <w:r w:rsidR="008369F7">
        <w:rPr>
          <w:szCs w:val="22"/>
          <w:shd w:val="clear" w:color="auto" w:fill="BFBFBF"/>
        </w:rPr>
        <w:t>s</w:t>
      </w:r>
      <w:r>
        <w:rPr>
          <w:szCs w:val="22"/>
          <w:shd w:val="clear" w:color="auto" w:fill="BFBFBF"/>
        </w:rPr>
        <w:t>stofn og leysir, lausn</w:t>
      </w:r>
    </w:p>
    <w:p w:rsidR="00B53244" w:rsidRPr="007E16A4" w:rsidRDefault="00B53244" w:rsidP="00262EAE">
      <w:pPr>
        <w:rPr>
          <w:szCs w:val="22"/>
          <w:lang w:val="nb-NO"/>
        </w:rPr>
      </w:pPr>
    </w:p>
    <w:p w:rsidR="00B53244" w:rsidRPr="007E16A4" w:rsidRDefault="0006777E" w:rsidP="00262EAE">
      <w:pPr>
        <w:rPr>
          <w:szCs w:val="22"/>
          <w:lang w:val="nb-NO"/>
        </w:rPr>
      </w:pPr>
      <w:r>
        <w:rPr>
          <w:szCs w:val="22"/>
        </w:rPr>
        <w:t>P</w:t>
      </w:r>
      <w:r w:rsidR="00B53244">
        <w:rPr>
          <w:szCs w:val="22"/>
        </w:rPr>
        <w:t xml:space="preserve">akkning inniheldur: 1 hettuglas með </w:t>
      </w:r>
      <w:r>
        <w:rPr>
          <w:szCs w:val="22"/>
        </w:rPr>
        <w:t>stofni</w:t>
      </w:r>
      <w:r w:rsidR="00B53244">
        <w:rPr>
          <w:szCs w:val="22"/>
        </w:rPr>
        <w:t xml:space="preserve">, 4 ml af leysi í áfylltri sprautu, </w:t>
      </w:r>
      <w:r w:rsidR="003C6280">
        <w:rPr>
          <w:szCs w:val="22"/>
        </w:rPr>
        <w:t xml:space="preserve">1 </w:t>
      </w:r>
      <w:r w:rsidR="00B53244">
        <w:rPr>
          <w:szCs w:val="22"/>
        </w:rPr>
        <w:t xml:space="preserve">stimpilstöng og </w:t>
      </w:r>
      <w:r w:rsidR="003C6280">
        <w:rPr>
          <w:szCs w:val="22"/>
        </w:rPr>
        <w:t xml:space="preserve">1 </w:t>
      </w:r>
      <w:r w:rsidR="00B53244">
        <w:rPr>
          <w:szCs w:val="22"/>
        </w:rPr>
        <w:t>millistykki fyrir hettuglas</w:t>
      </w:r>
    </w:p>
    <w:p w:rsidR="00812D16" w:rsidRPr="007E16A4" w:rsidRDefault="00812D16" w:rsidP="00262EAE">
      <w:pPr>
        <w:rPr>
          <w:szCs w:val="22"/>
          <w:lang w:val="nb-NO"/>
        </w:rPr>
      </w:pPr>
    </w:p>
    <w:p w:rsidR="007658B6" w:rsidRPr="007E16A4" w:rsidRDefault="007658B6" w:rsidP="00262EAE">
      <w:pPr>
        <w:rPr>
          <w:szCs w:val="22"/>
          <w:lang w:val="nb-NO"/>
        </w:rPr>
      </w:pPr>
    </w:p>
    <w:p w:rsidR="00812D16" w:rsidRPr="007E16A4"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5.</w:t>
      </w:r>
      <w:r>
        <w:rPr>
          <w:b/>
          <w:szCs w:val="22"/>
        </w:rPr>
        <w:tab/>
        <w:t>AÐFERÐ VIÐ LYFJAGJÖF OG ÍKOMULEIÐ</w:t>
      </w:r>
    </w:p>
    <w:p w:rsidR="00812D16" w:rsidRPr="007E16A4" w:rsidRDefault="00812D16" w:rsidP="00262EAE">
      <w:pPr>
        <w:rPr>
          <w:szCs w:val="22"/>
          <w:lang w:val="nb-NO"/>
        </w:rPr>
      </w:pPr>
    </w:p>
    <w:p w:rsidR="00CF0BFC" w:rsidRPr="007E16A4" w:rsidRDefault="00CF0BFC" w:rsidP="00262EAE">
      <w:pPr>
        <w:rPr>
          <w:szCs w:val="22"/>
          <w:lang w:val="nb-NO"/>
        </w:rPr>
      </w:pPr>
      <w:r>
        <w:rPr>
          <w:szCs w:val="22"/>
        </w:rPr>
        <w:t>Lesið fylgiseðilinn fyrir notkun</w:t>
      </w:r>
    </w:p>
    <w:p w:rsidR="00CF0BFC" w:rsidRPr="007E16A4" w:rsidRDefault="00CF0BFC" w:rsidP="00262EAE">
      <w:pPr>
        <w:rPr>
          <w:szCs w:val="22"/>
          <w:lang w:val="nb-NO"/>
        </w:rPr>
      </w:pPr>
    </w:p>
    <w:p w:rsidR="00CD01E0" w:rsidRPr="007E16A4" w:rsidRDefault="00CD01E0" w:rsidP="00262EAE">
      <w:pPr>
        <w:rPr>
          <w:szCs w:val="22"/>
          <w:lang w:val="nb-NO"/>
        </w:rPr>
      </w:pPr>
      <w:r>
        <w:rPr>
          <w:szCs w:val="22"/>
        </w:rPr>
        <w:t>Til notkunar í bláæð</w:t>
      </w:r>
      <w:r w:rsidR="0006777E">
        <w:rPr>
          <w:szCs w:val="22"/>
        </w:rPr>
        <w:t>,</w:t>
      </w:r>
      <w:r>
        <w:rPr>
          <w:szCs w:val="22"/>
        </w:rPr>
        <w:t xml:space="preserve"> eftir blöndun</w:t>
      </w:r>
    </w:p>
    <w:p w:rsidR="00812D16" w:rsidRPr="007E16A4" w:rsidRDefault="00812D16" w:rsidP="00262EAE">
      <w:pPr>
        <w:rPr>
          <w:szCs w:val="22"/>
          <w:lang w:val="nb-NO"/>
        </w:rPr>
      </w:pPr>
    </w:p>
    <w:p w:rsidR="00812D16" w:rsidRPr="007E16A4" w:rsidRDefault="00812D16" w:rsidP="00262EAE">
      <w:pPr>
        <w:rPr>
          <w:szCs w:val="22"/>
          <w:lang w:val="nb-NO"/>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6.</w:t>
      </w:r>
      <w:r>
        <w:rPr>
          <w:b/>
          <w:szCs w:val="22"/>
        </w:rPr>
        <w:tab/>
        <w:t>SÉRSTÖK VARNAÐARORÐ UM AÐ LYFIÐ SKULI GEYMT ÞAR SEM BÖRN HVORKI NÁ TIL NÉ SJÁ</w:t>
      </w:r>
    </w:p>
    <w:p w:rsidR="00812D16" w:rsidRPr="007E16A4" w:rsidRDefault="00812D16" w:rsidP="00262EAE">
      <w:pPr>
        <w:rPr>
          <w:szCs w:val="22"/>
          <w:lang w:val="nb-NO"/>
        </w:rPr>
      </w:pPr>
    </w:p>
    <w:p w:rsidR="00812D16" w:rsidRPr="007E16A4" w:rsidRDefault="00812D16" w:rsidP="00262EAE">
      <w:pPr>
        <w:outlineLvl w:val="0"/>
        <w:rPr>
          <w:szCs w:val="22"/>
          <w:lang w:val="nb-NO"/>
        </w:rPr>
      </w:pPr>
      <w:r>
        <w:rPr>
          <w:szCs w:val="22"/>
        </w:rPr>
        <w:t>Geymið þar sem börn hvorki ná til né sjá</w:t>
      </w:r>
    </w:p>
    <w:p w:rsidR="00812D16" w:rsidRPr="007E16A4" w:rsidRDefault="00812D16" w:rsidP="00262EAE">
      <w:pPr>
        <w:rPr>
          <w:szCs w:val="22"/>
          <w:lang w:val="nb-NO"/>
        </w:rPr>
      </w:pPr>
    </w:p>
    <w:p w:rsidR="00812D16" w:rsidRPr="007E16A4" w:rsidRDefault="00812D16" w:rsidP="00262EAE">
      <w:pPr>
        <w:rPr>
          <w:szCs w:val="22"/>
          <w:lang w:val="nb-NO"/>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7.</w:t>
      </w:r>
      <w:r>
        <w:rPr>
          <w:b/>
          <w:szCs w:val="22"/>
        </w:rPr>
        <w:tab/>
        <w:t>ÖNNUR SÉRSTÖK VARNAÐARORÐ, EF MEÐ ÞARF</w:t>
      </w:r>
    </w:p>
    <w:p w:rsidR="00812D16" w:rsidRPr="007E16A4" w:rsidRDefault="00812D16" w:rsidP="00262EAE">
      <w:pPr>
        <w:rPr>
          <w:szCs w:val="22"/>
          <w:lang w:val="nb-NO"/>
        </w:rPr>
      </w:pPr>
    </w:p>
    <w:p w:rsidR="00812D16" w:rsidRPr="007E16A4" w:rsidRDefault="00812D16" w:rsidP="00262EAE">
      <w:pPr>
        <w:tabs>
          <w:tab w:val="left" w:pos="749"/>
        </w:tabs>
        <w:rPr>
          <w:lang w:val="nb-NO"/>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nb-NO"/>
        </w:rPr>
      </w:pPr>
      <w:r>
        <w:rPr>
          <w:b/>
        </w:rPr>
        <w:t>8.</w:t>
      </w:r>
      <w:r>
        <w:rPr>
          <w:b/>
        </w:rPr>
        <w:tab/>
        <w:t>FYRNINGARDAGSETNING</w:t>
      </w:r>
    </w:p>
    <w:p w:rsidR="00812D16" w:rsidRPr="007E16A4" w:rsidRDefault="00812D16" w:rsidP="00262EAE">
      <w:pPr>
        <w:rPr>
          <w:lang w:val="nb-NO"/>
        </w:rPr>
      </w:pPr>
    </w:p>
    <w:p w:rsidR="00CD01E0" w:rsidRPr="007E16A4" w:rsidRDefault="00CD01E0" w:rsidP="00262EAE">
      <w:pPr>
        <w:rPr>
          <w:lang w:val="nb-NO"/>
        </w:rPr>
      </w:pPr>
      <w:r>
        <w:t>EXP</w:t>
      </w:r>
    </w:p>
    <w:p w:rsidR="00812D16" w:rsidRPr="007E16A4" w:rsidRDefault="00812D16" w:rsidP="00262EAE">
      <w:pPr>
        <w:rPr>
          <w:szCs w:val="22"/>
          <w:lang w:val="nb-NO"/>
        </w:rPr>
      </w:pPr>
    </w:p>
    <w:p w:rsidR="007658B6" w:rsidRPr="007E16A4" w:rsidRDefault="007658B6" w:rsidP="00262EAE">
      <w:pPr>
        <w:rPr>
          <w:szCs w:val="22"/>
          <w:lang w:val="nb-NO"/>
        </w:rPr>
      </w:pPr>
    </w:p>
    <w:p w:rsidR="00812D16" w:rsidRPr="007E16A4"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nb-NO"/>
        </w:rPr>
      </w:pPr>
      <w:r>
        <w:rPr>
          <w:b/>
          <w:szCs w:val="22"/>
        </w:rPr>
        <w:t>9.</w:t>
      </w:r>
      <w:r>
        <w:rPr>
          <w:b/>
          <w:szCs w:val="22"/>
        </w:rPr>
        <w:tab/>
        <w:t>SÉRSTÖK GEYMSLUSKILYRÐI</w:t>
      </w:r>
    </w:p>
    <w:p w:rsidR="00812D16" w:rsidRPr="007E16A4" w:rsidRDefault="00812D16" w:rsidP="00262EAE">
      <w:pPr>
        <w:rPr>
          <w:szCs w:val="22"/>
          <w:lang w:val="nb-NO"/>
        </w:rPr>
      </w:pPr>
    </w:p>
    <w:p w:rsidR="00812D16" w:rsidRPr="00942790" w:rsidRDefault="00CD01E0" w:rsidP="00262EAE">
      <w:pPr>
        <w:ind w:left="567" w:hanging="567"/>
        <w:rPr>
          <w:szCs w:val="22"/>
        </w:rPr>
      </w:pPr>
      <w:r>
        <w:rPr>
          <w:szCs w:val="22"/>
        </w:rPr>
        <w:t>Geymið í kæli. Má ekki frjósa</w:t>
      </w:r>
    </w:p>
    <w:p w:rsidR="00CD01E0" w:rsidRPr="00942790" w:rsidRDefault="0006777E" w:rsidP="00760F13">
      <w:pPr>
        <w:rPr>
          <w:szCs w:val="22"/>
        </w:rPr>
      </w:pPr>
      <w:r>
        <w:rPr>
          <w:szCs w:val="22"/>
        </w:rPr>
        <w:t>M</w:t>
      </w:r>
      <w:r w:rsidR="00CD01E0">
        <w:rPr>
          <w:szCs w:val="22"/>
        </w:rPr>
        <w:t xml:space="preserve">á geyma við stofuhita (allt að 30°C) í eitt 6 mánaða tímabil. Ekki má setja lyfið </w:t>
      </w:r>
      <w:r>
        <w:rPr>
          <w:szCs w:val="22"/>
        </w:rPr>
        <w:t xml:space="preserve">aftur </w:t>
      </w:r>
      <w:r w:rsidR="00CD01E0">
        <w:rPr>
          <w:szCs w:val="22"/>
        </w:rPr>
        <w:t>í kæli eftir geymslu við stofuhita</w:t>
      </w:r>
    </w:p>
    <w:p w:rsidR="00F14F66" w:rsidRPr="00942790" w:rsidRDefault="00F14F66" w:rsidP="00262EAE">
      <w:pPr>
        <w:ind w:left="567" w:hanging="567"/>
        <w:rPr>
          <w:szCs w:val="22"/>
        </w:rPr>
      </w:pPr>
    </w:p>
    <w:p w:rsidR="00CD01E0" w:rsidRPr="00942790" w:rsidRDefault="00760F13" w:rsidP="00262EAE">
      <w:pPr>
        <w:ind w:left="567" w:hanging="567"/>
        <w:rPr>
          <w:szCs w:val="22"/>
        </w:rPr>
      </w:pPr>
      <w:r>
        <w:rPr>
          <w:szCs w:val="22"/>
        </w:rPr>
        <w:t>Dagsetning þegar lyfið er tekið úr kæli: ____________</w:t>
      </w:r>
    </w:p>
    <w:p w:rsidR="00CD01E0" w:rsidRPr="00942790" w:rsidRDefault="00CD01E0" w:rsidP="00262EAE">
      <w:pPr>
        <w:ind w:left="567" w:hanging="567"/>
        <w:rPr>
          <w:szCs w:val="22"/>
        </w:rPr>
      </w:pPr>
    </w:p>
    <w:p w:rsidR="00CD01E0" w:rsidRPr="00942790" w:rsidRDefault="00CD01E0" w:rsidP="00262EAE">
      <w:pPr>
        <w:ind w:left="567" w:hanging="567"/>
        <w:rPr>
          <w:szCs w:val="22"/>
        </w:rPr>
      </w:pPr>
      <w:r>
        <w:rPr>
          <w:szCs w:val="22"/>
        </w:rPr>
        <w:t>Geymið í upprunalegum umbúðum til varnar gegn ljósi</w:t>
      </w:r>
    </w:p>
    <w:p w:rsidR="00CD01E0" w:rsidRPr="00942790" w:rsidRDefault="00CD01E0" w:rsidP="00262EAE">
      <w:pPr>
        <w:ind w:left="567" w:hanging="567"/>
        <w:rPr>
          <w:szCs w:val="22"/>
        </w:rPr>
      </w:pPr>
    </w:p>
    <w:p w:rsidR="007658B6" w:rsidRPr="00942790" w:rsidRDefault="007658B6" w:rsidP="00262EAE">
      <w:pPr>
        <w:ind w:left="567" w:hanging="567"/>
        <w:rPr>
          <w:szCs w:val="22"/>
        </w:rPr>
      </w:pPr>
    </w:p>
    <w:p w:rsidR="00812D16" w:rsidRPr="00942790"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SÉRSTAKAR VARÚÐARRÁÐSTAFANIR VIÐ FÖRGUN LYFJALEIFA EÐA ÚRGANGS VEGNA LYFSINS ÞAR SEM VIÐ Á</w:t>
      </w:r>
    </w:p>
    <w:p w:rsidR="00812D16" w:rsidRPr="00942790" w:rsidRDefault="00812D16" w:rsidP="00262EAE">
      <w:pPr>
        <w:rPr>
          <w:szCs w:val="22"/>
        </w:rPr>
      </w:pPr>
    </w:p>
    <w:p w:rsidR="00812D16" w:rsidRPr="00942790" w:rsidRDefault="00812D16" w:rsidP="00262EAE">
      <w:pPr>
        <w:rPr>
          <w:szCs w:val="22"/>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NAFN OG HEIMILISFANG MARKAÐSLEYFISHAFA</w:t>
      </w:r>
    </w:p>
    <w:p w:rsidR="00812D16" w:rsidRPr="007E16A4" w:rsidRDefault="00812D16" w:rsidP="00262EAE">
      <w:pPr>
        <w:rPr>
          <w:szCs w:val="22"/>
        </w:rPr>
      </w:pPr>
    </w:p>
    <w:p w:rsidR="00812D16" w:rsidRPr="007E16A4" w:rsidRDefault="00CD01E0" w:rsidP="00262EAE">
      <w:pPr>
        <w:rPr>
          <w:szCs w:val="22"/>
        </w:rPr>
      </w:pPr>
      <w:r>
        <w:rPr>
          <w:szCs w:val="22"/>
        </w:rPr>
        <w:t>Novo Nordisk A/S</w:t>
      </w:r>
    </w:p>
    <w:p w:rsidR="00CD01E0" w:rsidRPr="007E16A4" w:rsidRDefault="00CD01E0" w:rsidP="00262EAE">
      <w:pPr>
        <w:rPr>
          <w:szCs w:val="22"/>
        </w:rPr>
      </w:pPr>
      <w:r>
        <w:rPr>
          <w:szCs w:val="22"/>
        </w:rPr>
        <w:t>Novo Allé</w:t>
      </w:r>
    </w:p>
    <w:p w:rsidR="00CD01E0" w:rsidRPr="009A4732" w:rsidRDefault="00CD01E0" w:rsidP="00262EAE">
      <w:pPr>
        <w:rPr>
          <w:szCs w:val="22"/>
          <w:lang w:val="da-DK"/>
        </w:rPr>
      </w:pPr>
      <w:r>
        <w:rPr>
          <w:szCs w:val="22"/>
        </w:rPr>
        <w:t>DK-2880 Bagsværd</w:t>
      </w:r>
    </w:p>
    <w:p w:rsidR="00540366" w:rsidRPr="009A4732" w:rsidRDefault="00540366" w:rsidP="00262EAE">
      <w:pPr>
        <w:rPr>
          <w:szCs w:val="22"/>
          <w:lang w:val="da-DK"/>
        </w:rPr>
      </w:pPr>
      <w:r>
        <w:rPr>
          <w:szCs w:val="22"/>
        </w:rPr>
        <w:t>Danmörk</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MARKAÐSLEYFISNÚMER</w:t>
      </w:r>
    </w:p>
    <w:p w:rsidR="00812D16" w:rsidRPr="009A4732" w:rsidRDefault="00812D16" w:rsidP="00262EAE">
      <w:pPr>
        <w:rPr>
          <w:szCs w:val="22"/>
          <w:lang w:val="da-DK"/>
        </w:rPr>
      </w:pPr>
    </w:p>
    <w:p w:rsidR="00812D16" w:rsidRPr="007E16A4" w:rsidRDefault="00B93ED8" w:rsidP="00262EAE">
      <w:pPr>
        <w:outlineLvl w:val="0"/>
        <w:rPr>
          <w:szCs w:val="22"/>
          <w:lang w:val="da-DK"/>
        </w:rPr>
      </w:pPr>
      <w:r w:rsidRPr="007E16A4">
        <w:rPr>
          <w:szCs w:val="22"/>
          <w:lang w:val="da-DK"/>
        </w:rPr>
        <w:t>EU/1/17/1193/001</w:t>
      </w:r>
    </w:p>
    <w:p w:rsidR="00812D16" w:rsidRPr="007E16A4" w:rsidRDefault="00812D16" w:rsidP="00262EAE">
      <w:pPr>
        <w:rPr>
          <w:szCs w:val="22"/>
          <w:lang w:val="da-DK"/>
        </w:rPr>
      </w:pPr>
    </w:p>
    <w:p w:rsidR="00812D16" w:rsidRPr="007E16A4" w:rsidRDefault="00812D16" w:rsidP="00262EAE">
      <w:pPr>
        <w:rPr>
          <w:szCs w:val="22"/>
          <w:lang w:val="da-DK"/>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13.</w:t>
      </w:r>
      <w:r>
        <w:rPr>
          <w:b/>
          <w:szCs w:val="22"/>
        </w:rPr>
        <w:tab/>
        <w:t>LOTUNÚMER</w:t>
      </w:r>
    </w:p>
    <w:p w:rsidR="00812D16" w:rsidRPr="007E16A4" w:rsidRDefault="00812D16" w:rsidP="00262EAE">
      <w:pPr>
        <w:rPr>
          <w:i/>
          <w:szCs w:val="22"/>
          <w:lang w:val="da-DK"/>
        </w:rPr>
      </w:pPr>
    </w:p>
    <w:p w:rsidR="00CD01E0" w:rsidRPr="007E16A4" w:rsidRDefault="00CD01E0" w:rsidP="00262EAE">
      <w:pPr>
        <w:rPr>
          <w:szCs w:val="22"/>
          <w:lang w:val="da-DK"/>
        </w:rPr>
      </w:pPr>
      <w:r>
        <w:rPr>
          <w:szCs w:val="22"/>
        </w:rPr>
        <w:t>Lot</w:t>
      </w:r>
    </w:p>
    <w:p w:rsidR="00CD01E0" w:rsidRPr="007E16A4" w:rsidRDefault="00CD01E0" w:rsidP="00262EAE">
      <w:pPr>
        <w:rPr>
          <w:szCs w:val="22"/>
          <w:lang w:val="da-DK"/>
        </w:rPr>
      </w:pPr>
    </w:p>
    <w:p w:rsidR="00CD01E0" w:rsidRPr="007E16A4" w:rsidRDefault="00CD01E0" w:rsidP="00262EAE">
      <w:pPr>
        <w:rPr>
          <w:szCs w:val="22"/>
          <w:lang w:val="da-DK"/>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14.</w:t>
      </w:r>
      <w:r>
        <w:rPr>
          <w:b/>
          <w:szCs w:val="22"/>
        </w:rPr>
        <w:tab/>
        <w:t>AFGREIÐSLUTILHÖGUN</w:t>
      </w:r>
    </w:p>
    <w:p w:rsidR="00812D16" w:rsidRPr="007E16A4" w:rsidRDefault="00812D16" w:rsidP="00262EAE">
      <w:pPr>
        <w:rPr>
          <w:szCs w:val="22"/>
          <w:lang w:val="da-DK"/>
        </w:rPr>
      </w:pPr>
    </w:p>
    <w:p w:rsidR="00812D16" w:rsidRPr="007E16A4" w:rsidRDefault="00812D16" w:rsidP="00262EAE">
      <w:pPr>
        <w:rPr>
          <w:szCs w:val="22"/>
          <w:lang w:val="da-DK"/>
        </w:rPr>
      </w:pPr>
    </w:p>
    <w:p w:rsidR="00812D16" w:rsidRPr="007E16A4"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15.</w:t>
      </w:r>
      <w:r>
        <w:rPr>
          <w:b/>
          <w:szCs w:val="22"/>
        </w:rPr>
        <w:tab/>
        <w:t>NOTKUNARLEIÐBEININGAR</w:t>
      </w:r>
    </w:p>
    <w:p w:rsidR="00812D16" w:rsidRPr="007E16A4" w:rsidRDefault="00812D16" w:rsidP="00262EAE">
      <w:pPr>
        <w:rPr>
          <w:szCs w:val="22"/>
          <w:lang w:val="da-DK"/>
        </w:rPr>
      </w:pPr>
    </w:p>
    <w:p w:rsidR="00812D16" w:rsidRPr="007E16A4" w:rsidRDefault="00812D16" w:rsidP="00262EAE">
      <w:pPr>
        <w:rPr>
          <w:szCs w:val="22"/>
          <w:lang w:val="da-DK"/>
        </w:rPr>
      </w:pPr>
    </w:p>
    <w:p w:rsidR="00812D16" w:rsidRPr="007E16A4" w:rsidRDefault="00812D16" w:rsidP="00262EAE">
      <w:pPr>
        <w:pBdr>
          <w:top w:val="single" w:sz="4" w:space="1" w:color="auto"/>
          <w:left w:val="single" w:sz="4" w:space="4" w:color="auto"/>
          <w:bottom w:val="single" w:sz="4" w:space="0" w:color="auto"/>
          <w:right w:val="single" w:sz="4" w:space="4" w:color="auto"/>
        </w:pBdr>
        <w:ind w:left="567" w:hanging="567"/>
        <w:rPr>
          <w:szCs w:val="22"/>
          <w:lang w:val="da-DK"/>
        </w:rPr>
      </w:pPr>
      <w:r>
        <w:rPr>
          <w:b/>
          <w:szCs w:val="22"/>
        </w:rPr>
        <w:t>16.</w:t>
      </w:r>
      <w:r>
        <w:rPr>
          <w:b/>
          <w:szCs w:val="22"/>
        </w:rPr>
        <w:tab/>
        <w:t>UPPLÝSINGAR MEÐ BLINDRALETRI</w:t>
      </w:r>
    </w:p>
    <w:p w:rsidR="00812D16" w:rsidRPr="007E16A4" w:rsidRDefault="00812D16" w:rsidP="00262EAE">
      <w:pPr>
        <w:rPr>
          <w:szCs w:val="22"/>
          <w:lang w:val="da-DK"/>
        </w:rPr>
      </w:pPr>
    </w:p>
    <w:p w:rsidR="00B64B2F" w:rsidRPr="007E16A4" w:rsidRDefault="005E05CE" w:rsidP="00262EAE">
      <w:pPr>
        <w:rPr>
          <w:szCs w:val="22"/>
          <w:lang w:val="da-DK"/>
        </w:rPr>
      </w:pPr>
      <w:r>
        <w:rPr>
          <w:szCs w:val="22"/>
        </w:rPr>
        <w:t>Refixia 500 a.e.</w:t>
      </w:r>
    </w:p>
    <w:p w:rsidR="00760F13" w:rsidRPr="007E16A4" w:rsidRDefault="00760F13" w:rsidP="00262EAE">
      <w:pPr>
        <w:rPr>
          <w:szCs w:val="22"/>
          <w:lang w:val="da-DK"/>
        </w:rPr>
      </w:pPr>
    </w:p>
    <w:p w:rsidR="00760F13" w:rsidRPr="007E16A4" w:rsidRDefault="00760F13" w:rsidP="00760F13">
      <w:pPr>
        <w:rPr>
          <w:szCs w:val="22"/>
          <w:lang w:val="da-DK"/>
        </w:rPr>
      </w:pPr>
    </w:p>
    <w:p w:rsidR="00760F13" w:rsidRPr="007E16A4"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EINKVÆMT AUÐKENNI – TVÍVÍTT STRIKAMERKI</w:t>
      </w:r>
    </w:p>
    <w:p w:rsidR="00760F13" w:rsidRPr="007E16A4" w:rsidRDefault="00760F13" w:rsidP="00760F13">
      <w:pPr>
        <w:rPr>
          <w:szCs w:val="22"/>
          <w:lang w:val="da-DK"/>
        </w:rPr>
      </w:pPr>
    </w:p>
    <w:p w:rsidR="00760F13" w:rsidRPr="007E16A4" w:rsidRDefault="00760F13" w:rsidP="00760F13">
      <w:pPr>
        <w:rPr>
          <w:szCs w:val="22"/>
          <w:lang w:val="da-DK"/>
        </w:rPr>
      </w:pPr>
      <w:r>
        <w:rPr>
          <w:szCs w:val="22"/>
          <w:shd w:val="clear" w:color="auto" w:fill="BFBFBF"/>
        </w:rPr>
        <w:t>Á pakkningunni er tvívítt strikamerki með einkvæmu auðkenni.</w:t>
      </w:r>
    </w:p>
    <w:p w:rsidR="00760F13" w:rsidRPr="007E16A4" w:rsidRDefault="00760F13" w:rsidP="00760F13">
      <w:pPr>
        <w:rPr>
          <w:szCs w:val="22"/>
          <w:lang w:val="da-DK"/>
        </w:rPr>
      </w:pPr>
    </w:p>
    <w:p w:rsidR="00760F13" w:rsidRPr="007E16A4" w:rsidRDefault="00760F13" w:rsidP="00760F13">
      <w:pPr>
        <w:rPr>
          <w:szCs w:val="22"/>
          <w:lang w:val="da-DK"/>
        </w:rPr>
      </w:pPr>
    </w:p>
    <w:p w:rsidR="00760F13" w:rsidRPr="007E16A4"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EINKVÆMT AUÐKENNI – UPPLÝSINGAR SEM FÓLK GETUR LESIÐ</w:t>
      </w:r>
    </w:p>
    <w:p w:rsidR="00760F13" w:rsidRPr="007E16A4" w:rsidRDefault="00760F13" w:rsidP="00760F13">
      <w:pPr>
        <w:rPr>
          <w:szCs w:val="22"/>
          <w:lang w:val="da-DK"/>
        </w:rPr>
      </w:pPr>
    </w:p>
    <w:p w:rsidR="00760F13" w:rsidRPr="007E16A4" w:rsidRDefault="00760F13" w:rsidP="00760F13">
      <w:pPr>
        <w:rPr>
          <w:szCs w:val="22"/>
          <w:lang w:val="da-DK"/>
        </w:rPr>
      </w:pPr>
      <w:r>
        <w:rPr>
          <w:szCs w:val="22"/>
        </w:rPr>
        <w:t>PC:</w:t>
      </w:r>
    </w:p>
    <w:p w:rsidR="00760F13" w:rsidRPr="007E16A4" w:rsidRDefault="00760F13" w:rsidP="00760F13">
      <w:pPr>
        <w:rPr>
          <w:szCs w:val="22"/>
          <w:lang w:val="da-DK"/>
        </w:rPr>
      </w:pPr>
      <w:r>
        <w:rPr>
          <w:szCs w:val="22"/>
        </w:rPr>
        <w:t xml:space="preserve">SN: </w:t>
      </w:r>
    </w:p>
    <w:p w:rsidR="00760F13" w:rsidRPr="007E16A4" w:rsidRDefault="00760F13" w:rsidP="00760F13">
      <w:pPr>
        <w:rPr>
          <w:szCs w:val="22"/>
          <w:lang w:val="da-DK"/>
        </w:rPr>
      </w:pPr>
      <w:r>
        <w:rPr>
          <w:szCs w:val="22"/>
        </w:rPr>
        <w:t xml:space="preserve">NN: </w:t>
      </w:r>
    </w:p>
    <w:p w:rsidR="009B184F" w:rsidRPr="007E16A4" w:rsidRDefault="00B674D6" w:rsidP="00262EAE">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LÁGMARKS UPPLÝSINGAR SEM SKULU KOMA FRAM Á INNRI UMBÚÐUM LÍTILLA EININGA</w:t>
      </w: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da-DK"/>
        </w:rPr>
      </w:pPr>
      <w:r>
        <w:rPr>
          <w:b/>
          <w:szCs w:val="22"/>
        </w:rPr>
        <w:t>Hettuglas</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HEITI LYFS OG ÍKOMULEIÐ</w:t>
      </w:r>
    </w:p>
    <w:p w:rsidR="009B184F" w:rsidRPr="007E16A4" w:rsidRDefault="009B184F" w:rsidP="00262EAE">
      <w:pPr>
        <w:ind w:left="567" w:hanging="567"/>
        <w:rPr>
          <w:szCs w:val="22"/>
          <w:lang w:val="da-DK"/>
        </w:rPr>
      </w:pPr>
    </w:p>
    <w:p w:rsidR="009B184F" w:rsidRPr="007E16A4" w:rsidRDefault="005E05CE" w:rsidP="00262EAE">
      <w:pPr>
        <w:rPr>
          <w:szCs w:val="22"/>
          <w:lang w:val="da-DK"/>
        </w:rPr>
      </w:pPr>
      <w:r>
        <w:rPr>
          <w:szCs w:val="22"/>
        </w:rPr>
        <w:t>Refixia 500 a.e. stungulyfsstofn, lausn</w:t>
      </w:r>
    </w:p>
    <w:p w:rsidR="009B184F" w:rsidRPr="007E16A4" w:rsidRDefault="009B184F" w:rsidP="00262EAE">
      <w:pPr>
        <w:rPr>
          <w:szCs w:val="22"/>
          <w:lang w:val="da-DK"/>
        </w:rPr>
      </w:pPr>
    </w:p>
    <w:p w:rsidR="009B184F" w:rsidRPr="007E16A4" w:rsidRDefault="009B184F" w:rsidP="00262EAE">
      <w:pPr>
        <w:rPr>
          <w:szCs w:val="22"/>
          <w:lang w:val="it-IT"/>
        </w:rPr>
      </w:pPr>
      <w:r>
        <w:rPr>
          <w:szCs w:val="22"/>
        </w:rPr>
        <w:t>nonacog beta pegol</w:t>
      </w:r>
    </w:p>
    <w:p w:rsidR="009B184F" w:rsidRPr="007E16A4" w:rsidRDefault="009B184F" w:rsidP="00262EAE">
      <w:pPr>
        <w:rPr>
          <w:szCs w:val="22"/>
          <w:lang w:val="it-IT"/>
        </w:rPr>
      </w:pPr>
    </w:p>
    <w:p w:rsidR="009B184F" w:rsidRPr="007E16A4" w:rsidRDefault="008A560F" w:rsidP="00262EAE">
      <w:pPr>
        <w:rPr>
          <w:szCs w:val="22"/>
          <w:lang w:val="it-IT"/>
        </w:rPr>
      </w:pPr>
      <w:r>
        <w:rPr>
          <w:szCs w:val="22"/>
        </w:rPr>
        <w:t>i.v.</w:t>
      </w:r>
    </w:p>
    <w:p w:rsidR="009234F2" w:rsidRPr="007E16A4" w:rsidRDefault="009234F2" w:rsidP="00262EAE">
      <w:pPr>
        <w:rPr>
          <w:szCs w:val="22"/>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2.</w:t>
      </w:r>
      <w:r>
        <w:rPr>
          <w:b/>
          <w:szCs w:val="22"/>
        </w:rPr>
        <w:tab/>
        <w:t>AÐFERÐ VIÐ LYFJAGJÖF</w:t>
      </w:r>
    </w:p>
    <w:p w:rsidR="009B184F" w:rsidRPr="007E16A4" w:rsidRDefault="009B184F" w:rsidP="00262EAE">
      <w:pPr>
        <w:rPr>
          <w:szCs w:val="22"/>
          <w:lang w:val="it-IT"/>
        </w:rPr>
      </w:pPr>
    </w:p>
    <w:p w:rsidR="009B184F" w:rsidRPr="007E16A4" w:rsidRDefault="009B184F" w:rsidP="00262EAE">
      <w:pPr>
        <w:rPr>
          <w:szCs w:val="22"/>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3.</w:t>
      </w:r>
      <w:r>
        <w:rPr>
          <w:b/>
          <w:szCs w:val="22"/>
        </w:rPr>
        <w:tab/>
        <w:t>FYRNINGARDAGSETNING</w:t>
      </w:r>
    </w:p>
    <w:p w:rsidR="009B184F" w:rsidRPr="007E16A4" w:rsidRDefault="009B184F" w:rsidP="00262EAE">
      <w:pPr>
        <w:rPr>
          <w:lang w:val="it-IT"/>
        </w:rPr>
      </w:pPr>
    </w:p>
    <w:p w:rsidR="009B184F" w:rsidRPr="007E16A4" w:rsidRDefault="009B184F" w:rsidP="00262EAE">
      <w:pPr>
        <w:rPr>
          <w:lang w:val="it-IT"/>
        </w:rPr>
      </w:pPr>
      <w:r>
        <w:t>EXP</w:t>
      </w:r>
    </w:p>
    <w:p w:rsidR="009B184F" w:rsidRPr="007E16A4" w:rsidRDefault="009B184F" w:rsidP="00262EAE">
      <w:pPr>
        <w:rPr>
          <w:lang w:val="it-IT"/>
        </w:rPr>
      </w:pPr>
    </w:p>
    <w:p w:rsidR="009B184F" w:rsidRPr="007E16A4" w:rsidRDefault="009B184F" w:rsidP="00262EAE">
      <w:pPr>
        <w:rPr>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Pr>
          <w:b/>
        </w:rPr>
        <w:t>4.</w:t>
      </w:r>
      <w:r>
        <w:rPr>
          <w:b/>
        </w:rPr>
        <w:tab/>
        <w:t>LOTUNÚMER</w:t>
      </w:r>
    </w:p>
    <w:p w:rsidR="009B184F" w:rsidRPr="007E16A4" w:rsidRDefault="009B184F" w:rsidP="00262EAE">
      <w:pPr>
        <w:ind w:right="113"/>
        <w:rPr>
          <w:lang w:val="it-IT"/>
        </w:rPr>
      </w:pPr>
    </w:p>
    <w:p w:rsidR="009B184F" w:rsidRPr="007E16A4" w:rsidRDefault="009B184F" w:rsidP="00262EAE">
      <w:pPr>
        <w:ind w:right="113"/>
        <w:rPr>
          <w:lang w:val="it-IT"/>
        </w:rPr>
      </w:pPr>
      <w:r>
        <w:t>Lot</w:t>
      </w:r>
    </w:p>
    <w:p w:rsidR="009B184F" w:rsidRPr="007E16A4" w:rsidRDefault="009B184F" w:rsidP="00262EAE">
      <w:pPr>
        <w:ind w:right="113"/>
        <w:rPr>
          <w:lang w:val="it-IT"/>
        </w:rPr>
      </w:pPr>
    </w:p>
    <w:p w:rsidR="009B184F" w:rsidRPr="007E16A4" w:rsidRDefault="009B184F" w:rsidP="00262EAE">
      <w:pPr>
        <w:ind w:right="113"/>
        <w:rPr>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5.</w:t>
      </w:r>
      <w:r>
        <w:rPr>
          <w:b/>
          <w:szCs w:val="22"/>
        </w:rPr>
        <w:tab/>
        <w:t>INNIHALD TILGREINT SEM ÞYNGD, RÚMMÁL EÐA FJÖLDI EININGA</w:t>
      </w:r>
    </w:p>
    <w:p w:rsidR="009B184F" w:rsidRPr="007E16A4" w:rsidRDefault="009B184F" w:rsidP="00262EAE">
      <w:pPr>
        <w:ind w:right="113"/>
        <w:rPr>
          <w:szCs w:val="22"/>
          <w:lang w:val="it-IT"/>
        </w:rPr>
      </w:pPr>
    </w:p>
    <w:p w:rsidR="009B184F" w:rsidRPr="007E16A4" w:rsidRDefault="009B184F" w:rsidP="00262EAE">
      <w:pPr>
        <w:ind w:right="113"/>
        <w:rPr>
          <w:szCs w:val="22"/>
          <w:lang w:val="pt-PT"/>
        </w:rPr>
      </w:pPr>
      <w:r>
        <w:rPr>
          <w:szCs w:val="22"/>
          <w:shd w:val="pct25" w:color="auto" w:fill="auto"/>
        </w:rPr>
        <w:t>500 a.e.</w:t>
      </w:r>
    </w:p>
    <w:p w:rsidR="009B184F" w:rsidRPr="007E16A4" w:rsidRDefault="009B184F" w:rsidP="00262EAE">
      <w:pPr>
        <w:ind w:right="113"/>
        <w:rPr>
          <w:szCs w:val="22"/>
          <w:lang w:val="pt-PT"/>
        </w:rPr>
      </w:pPr>
    </w:p>
    <w:p w:rsidR="009234F2" w:rsidRPr="007E16A4" w:rsidRDefault="009234F2" w:rsidP="00262EAE">
      <w:pPr>
        <w:ind w:right="113"/>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ANNAÐ</w:t>
      </w:r>
    </w:p>
    <w:p w:rsidR="005069BF" w:rsidRPr="007E16A4" w:rsidRDefault="005069BF" w:rsidP="00262EAE">
      <w:pPr>
        <w:ind w:right="113"/>
        <w:rPr>
          <w:szCs w:val="22"/>
          <w:lang w:val="pt-PT"/>
        </w:rPr>
      </w:pPr>
    </w:p>
    <w:p w:rsidR="009B184F" w:rsidRPr="007E16A4" w:rsidRDefault="005069BF" w:rsidP="00127166">
      <w:pPr>
        <w:ind w:right="113"/>
        <w:rPr>
          <w:b/>
          <w:szCs w:val="22"/>
          <w:lang w:val="pt-PT"/>
        </w:rPr>
      </w:pPr>
      <w:r>
        <w:rPr>
          <w:szCs w:val="22"/>
        </w:rPr>
        <w:t>Novo Nordisk A/S</w:t>
      </w:r>
      <w:r>
        <w:rPr>
          <w:szCs w:val="22"/>
        </w:rPr>
        <w:br w:type="page"/>
      </w:r>
    </w:p>
    <w:p w:rsidR="005D3B0B" w:rsidRPr="007E16A4"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r>
        <w:rPr>
          <w:b/>
          <w:szCs w:val="22"/>
        </w:rPr>
        <w:t>UPPLÝSINGAR SEM EIGA AÐ KOMA FRAM Á YTRI UMBÚÐUM</w:t>
      </w:r>
    </w:p>
    <w:p w:rsidR="005D3B0B" w:rsidRPr="007E16A4"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rPr>
          <w:bCs/>
          <w:szCs w:val="22"/>
          <w:lang w:val="pt-PT"/>
        </w:rPr>
      </w:pPr>
      <w:r>
        <w:rPr>
          <w:b/>
          <w:szCs w:val="22"/>
        </w:rPr>
        <w:t>Askja</w:t>
      </w:r>
    </w:p>
    <w:p w:rsidR="009B184F" w:rsidRPr="007E16A4" w:rsidRDefault="009B184F" w:rsidP="00262EAE">
      <w:pPr>
        <w:rPr>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rPr>
        <w:t>1.</w:t>
      </w:r>
      <w:r>
        <w:rPr>
          <w:b/>
        </w:rPr>
        <w:tab/>
        <w:t>HEITI LYFS</w:t>
      </w:r>
    </w:p>
    <w:p w:rsidR="009B184F" w:rsidRPr="007E16A4" w:rsidRDefault="009B184F" w:rsidP="00262EAE">
      <w:pPr>
        <w:rPr>
          <w:szCs w:val="22"/>
          <w:lang w:val="pt-PT"/>
        </w:rPr>
      </w:pPr>
    </w:p>
    <w:p w:rsidR="009B184F" w:rsidRPr="007E16A4" w:rsidRDefault="005E05CE" w:rsidP="00262EAE">
      <w:pPr>
        <w:rPr>
          <w:szCs w:val="22"/>
          <w:lang w:val="pt-PT"/>
        </w:rPr>
      </w:pPr>
      <w:r>
        <w:rPr>
          <w:szCs w:val="22"/>
        </w:rPr>
        <w:t>Refixia 1000 a.e. stungulyfsstofn og leysir, lausn</w:t>
      </w:r>
    </w:p>
    <w:p w:rsidR="009B184F" w:rsidRPr="007E16A4" w:rsidRDefault="009B184F" w:rsidP="00262EAE">
      <w:pPr>
        <w:rPr>
          <w:szCs w:val="22"/>
          <w:lang w:val="pt-PT"/>
        </w:rPr>
      </w:pPr>
    </w:p>
    <w:p w:rsidR="009B184F" w:rsidRPr="007E16A4" w:rsidRDefault="00C652A6" w:rsidP="00262EAE">
      <w:pPr>
        <w:rPr>
          <w:b/>
          <w:szCs w:val="22"/>
          <w:lang w:val="pt-PT"/>
        </w:rPr>
      </w:pPr>
      <w:r>
        <w:rPr>
          <w:szCs w:val="22"/>
        </w:rPr>
        <w:t>nonacog beta pegol</w:t>
      </w:r>
    </w:p>
    <w:p w:rsidR="003C6280" w:rsidRPr="007E16A4" w:rsidRDefault="003C6280" w:rsidP="003C6280">
      <w:pPr>
        <w:rPr>
          <w:b/>
          <w:szCs w:val="22"/>
          <w:lang w:val="pt-PT"/>
        </w:rPr>
      </w:pPr>
      <w:r>
        <w:rPr>
          <w:szCs w:val="22"/>
        </w:rPr>
        <w:t>(raðbrigða storkuþáttur IX)</w:t>
      </w:r>
    </w:p>
    <w:p w:rsidR="009B184F" w:rsidRPr="007E16A4" w:rsidRDefault="009B184F" w:rsidP="00262EAE">
      <w:pPr>
        <w:rPr>
          <w:szCs w:val="22"/>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VIRKT EFNI</w:t>
      </w:r>
    </w:p>
    <w:p w:rsidR="009B184F" w:rsidRPr="007E16A4" w:rsidRDefault="009B184F" w:rsidP="00262EAE">
      <w:pPr>
        <w:rPr>
          <w:szCs w:val="22"/>
          <w:lang w:val="pt-PT"/>
        </w:rPr>
      </w:pPr>
    </w:p>
    <w:p w:rsidR="009B184F" w:rsidRPr="007E16A4" w:rsidRDefault="00EB0347" w:rsidP="00262EAE">
      <w:pPr>
        <w:rPr>
          <w:szCs w:val="22"/>
          <w:lang w:val="pt-PT"/>
        </w:rPr>
      </w:pPr>
      <w:r>
        <w:rPr>
          <w:szCs w:val="22"/>
        </w:rPr>
        <w:t>Stungulyfsstofn: 1000 a.e. nonacog beta pegol (u.þ.b. 250 a.e./ml eftir blöndun)</w:t>
      </w:r>
      <w:r w:rsidR="0006777E">
        <w:rPr>
          <w:szCs w:val="22"/>
        </w:rPr>
        <w:t>,</w:t>
      </w:r>
    </w:p>
    <w:p w:rsidR="009B184F" w:rsidRPr="007E16A4" w:rsidRDefault="009B184F" w:rsidP="00262EAE">
      <w:pPr>
        <w:rPr>
          <w:szCs w:val="22"/>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3.</w:t>
      </w:r>
      <w:r>
        <w:rPr>
          <w:b/>
          <w:szCs w:val="22"/>
        </w:rPr>
        <w:tab/>
        <w:t>HJÁLPAREFNI</w:t>
      </w:r>
    </w:p>
    <w:p w:rsidR="009B184F" w:rsidRPr="007E16A4" w:rsidRDefault="009B184F" w:rsidP="00262EAE">
      <w:pPr>
        <w:rPr>
          <w:szCs w:val="22"/>
          <w:lang w:val="pt-PT"/>
        </w:rPr>
      </w:pPr>
    </w:p>
    <w:p w:rsidR="00EB0347" w:rsidRPr="007E16A4" w:rsidRDefault="00EB0347" w:rsidP="00262EAE">
      <w:pPr>
        <w:rPr>
          <w:szCs w:val="22"/>
          <w:lang w:val="pt-PT"/>
        </w:rPr>
      </w:pPr>
      <w:r>
        <w:rPr>
          <w:szCs w:val="22"/>
          <w:shd w:val="clear" w:color="auto" w:fill="BFBFBF"/>
        </w:rPr>
        <w:t>Stungulyfsstofn:</w:t>
      </w:r>
    </w:p>
    <w:p w:rsidR="00EB0347" w:rsidRPr="007E16A4" w:rsidRDefault="00760F13" w:rsidP="00262EAE">
      <w:pPr>
        <w:rPr>
          <w:szCs w:val="22"/>
          <w:lang w:val="pt-PT"/>
        </w:rPr>
      </w:pPr>
      <w:r>
        <w:rPr>
          <w:szCs w:val="22"/>
        </w:rPr>
        <w:t>natríumklóríð, histidín, súkrósi, pólýsorbat 80, mannitól, natríumhýdroxíð, saltsýra</w:t>
      </w:r>
    </w:p>
    <w:p w:rsidR="00EB0347" w:rsidRPr="007E16A4" w:rsidRDefault="00EB0347" w:rsidP="00262EAE">
      <w:pPr>
        <w:rPr>
          <w:szCs w:val="22"/>
          <w:lang w:val="pt-PT"/>
        </w:rPr>
      </w:pPr>
    </w:p>
    <w:p w:rsidR="009B184F" w:rsidRPr="007E16A4" w:rsidRDefault="00EB0347" w:rsidP="00262EAE">
      <w:pPr>
        <w:rPr>
          <w:szCs w:val="22"/>
          <w:lang w:val="pt-PT"/>
        </w:rPr>
      </w:pPr>
      <w:r>
        <w:rPr>
          <w:szCs w:val="22"/>
        </w:rPr>
        <w:t xml:space="preserve">Leysir: </w:t>
      </w:r>
      <w:r w:rsidR="0006777E">
        <w:rPr>
          <w:szCs w:val="22"/>
        </w:rPr>
        <w:t>H</w:t>
      </w:r>
      <w:r>
        <w:rPr>
          <w:szCs w:val="22"/>
        </w:rPr>
        <w:t>istidín, vatn fyrir stungulyf, natríumhýdroxíð, saltsýra</w:t>
      </w:r>
    </w:p>
    <w:p w:rsidR="00EB0347" w:rsidRPr="007E16A4" w:rsidRDefault="00EB0347" w:rsidP="00262EAE">
      <w:pPr>
        <w:rPr>
          <w:szCs w:val="22"/>
          <w:lang w:val="pt-PT"/>
        </w:rPr>
      </w:pPr>
    </w:p>
    <w:p w:rsidR="007658B6" w:rsidRPr="007E16A4" w:rsidRDefault="007658B6"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4.</w:t>
      </w:r>
      <w:r>
        <w:rPr>
          <w:b/>
          <w:szCs w:val="22"/>
        </w:rPr>
        <w:tab/>
        <w:t>LYFJAFORM OG INNIHALD</w:t>
      </w:r>
    </w:p>
    <w:p w:rsidR="009B184F" w:rsidRPr="007E16A4" w:rsidRDefault="009B184F" w:rsidP="00262EAE">
      <w:pPr>
        <w:rPr>
          <w:szCs w:val="22"/>
          <w:lang w:val="nb-NO"/>
        </w:rPr>
      </w:pPr>
    </w:p>
    <w:p w:rsidR="009B184F" w:rsidRPr="007E16A4" w:rsidRDefault="009B184F" w:rsidP="00262EAE">
      <w:pPr>
        <w:rPr>
          <w:szCs w:val="22"/>
          <w:lang w:val="nb-NO"/>
        </w:rPr>
      </w:pPr>
      <w:r>
        <w:rPr>
          <w:szCs w:val="22"/>
          <w:shd w:val="clear" w:color="auto" w:fill="BFBFBF"/>
        </w:rPr>
        <w:t>Stungulyf</w:t>
      </w:r>
      <w:r w:rsidR="008369F7">
        <w:rPr>
          <w:szCs w:val="22"/>
          <w:shd w:val="clear" w:color="auto" w:fill="BFBFBF"/>
        </w:rPr>
        <w:t>s</w:t>
      </w:r>
      <w:r>
        <w:rPr>
          <w:szCs w:val="22"/>
          <w:shd w:val="clear" w:color="auto" w:fill="BFBFBF"/>
        </w:rPr>
        <w:t>stofn og leysir, lausn</w:t>
      </w:r>
    </w:p>
    <w:p w:rsidR="009B184F" w:rsidRPr="007E16A4" w:rsidRDefault="009B184F" w:rsidP="00262EAE">
      <w:pPr>
        <w:rPr>
          <w:szCs w:val="22"/>
          <w:lang w:val="nb-NO"/>
        </w:rPr>
      </w:pPr>
    </w:p>
    <w:p w:rsidR="009B184F" w:rsidRPr="007E16A4" w:rsidRDefault="0006777E" w:rsidP="00262EAE">
      <w:pPr>
        <w:rPr>
          <w:szCs w:val="22"/>
          <w:lang w:val="nb-NO"/>
        </w:rPr>
      </w:pPr>
      <w:r>
        <w:rPr>
          <w:szCs w:val="22"/>
        </w:rPr>
        <w:t>P</w:t>
      </w:r>
      <w:r w:rsidR="00E44FE7">
        <w:rPr>
          <w:szCs w:val="22"/>
        </w:rPr>
        <w:t xml:space="preserve">akkning inniheldur: 1 hettuglas með </w:t>
      </w:r>
      <w:r>
        <w:rPr>
          <w:szCs w:val="22"/>
        </w:rPr>
        <w:t>stofni</w:t>
      </w:r>
      <w:r w:rsidR="00E44FE7">
        <w:rPr>
          <w:szCs w:val="22"/>
        </w:rPr>
        <w:t xml:space="preserve">, 4 ml af leysi í áfylltri sprautu, </w:t>
      </w:r>
      <w:r w:rsidR="003C6280">
        <w:rPr>
          <w:szCs w:val="22"/>
        </w:rPr>
        <w:t xml:space="preserve">1 </w:t>
      </w:r>
      <w:r w:rsidR="00E44FE7">
        <w:rPr>
          <w:szCs w:val="22"/>
        </w:rPr>
        <w:t xml:space="preserve">stimpilstöng og </w:t>
      </w:r>
      <w:r w:rsidR="003C6280">
        <w:rPr>
          <w:szCs w:val="22"/>
        </w:rPr>
        <w:t xml:space="preserve">1 </w:t>
      </w:r>
      <w:r w:rsidR="00E44FE7">
        <w:rPr>
          <w:szCs w:val="22"/>
        </w:rPr>
        <w:t>millistykki fyrir hettuglas</w:t>
      </w:r>
    </w:p>
    <w:p w:rsidR="009B184F" w:rsidRPr="007E16A4" w:rsidRDefault="009B184F" w:rsidP="00262EAE">
      <w:pPr>
        <w:rPr>
          <w:szCs w:val="22"/>
          <w:lang w:val="nb-NO"/>
        </w:rPr>
      </w:pPr>
    </w:p>
    <w:p w:rsidR="007658B6" w:rsidRPr="007E16A4" w:rsidRDefault="007658B6" w:rsidP="00262EAE">
      <w:pPr>
        <w:rPr>
          <w:szCs w:val="22"/>
          <w:lang w:val="nb-NO"/>
        </w:rPr>
      </w:pPr>
    </w:p>
    <w:p w:rsidR="009B184F" w:rsidRPr="007E16A4"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5.</w:t>
      </w:r>
      <w:r>
        <w:rPr>
          <w:b/>
          <w:szCs w:val="22"/>
        </w:rPr>
        <w:tab/>
        <w:t>AÐFERÐ VIÐ LYFJAGJÖF OG ÍKOMULEIÐ</w:t>
      </w:r>
    </w:p>
    <w:p w:rsidR="009B184F" w:rsidRPr="007E16A4" w:rsidRDefault="009B184F" w:rsidP="00262EAE">
      <w:pPr>
        <w:rPr>
          <w:szCs w:val="22"/>
          <w:lang w:val="nb-NO"/>
        </w:rPr>
      </w:pPr>
    </w:p>
    <w:p w:rsidR="000062DD" w:rsidRPr="007E16A4" w:rsidRDefault="000062DD" w:rsidP="00262EAE">
      <w:pPr>
        <w:rPr>
          <w:szCs w:val="22"/>
          <w:lang w:val="nb-NO"/>
        </w:rPr>
      </w:pPr>
      <w:r>
        <w:rPr>
          <w:szCs w:val="22"/>
        </w:rPr>
        <w:t>Lesið fylgiseðilinn fyrir notkun</w:t>
      </w:r>
    </w:p>
    <w:p w:rsidR="000062DD" w:rsidRPr="007E16A4" w:rsidRDefault="000062DD" w:rsidP="00262EAE">
      <w:pPr>
        <w:rPr>
          <w:szCs w:val="22"/>
          <w:lang w:val="nb-NO"/>
        </w:rPr>
      </w:pPr>
    </w:p>
    <w:p w:rsidR="009B184F" w:rsidRPr="007E16A4" w:rsidRDefault="009B184F" w:rsidP="00262EAE">
      <w:pPr>
        <w:rPr>
          <w:szCs w:val="22"/>
          <w:lang w:val="nb-NO"/>
        </w:rPr>
      </w:pPr>
      <w:r>
        <w:rPr>
          <w:szCs w:val="22"/>
        </w:rPr>
        <w:t>Til notkunar í bláæð</w:t>
      </w:r>
      <w:r w:rsidR="0006777E">
        <w:rPr>
          <w:szCs w:val="22"/>
        </w:rPr>
        <w:t>,</w:t>
      </w:r>
      <w:r>
        <w:rPr>
          <w:szCs w:val="22"/>
        </w:rPr>
        <w:t xml:space="preserve"> eftir blöndun</w:t>
      </w:r>
    </w:p>
    <w:p w:rsidR="009B184F" w:rsidRPr="007E16A4" w:rsidRDefault="009B184F" w:rsidP="00262EAE">
      <w:pPr>
        <w:rPr>
          <w:szCs w:val="22"/>
          <w:lang w:val="nb-NO"/>
        </w:rPr>
      </w:pPr>
    </w:p>
    <w:p w:rsidR="009B184F" w:rsidRPr="007E16A4" w:rsidRDefault="009B184F"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6.</w:t>
      </w:r>
      <w:r>
        <w:rPr>
          <w:b/>
          <w:szCs w:val="22"/>
        </w:rPr>
        <w:tab/>
        <w:t>SÉRSTÖK VARNAÐARORÐ UM AÐ LYFIÐ SKULI GEYMT ÞAR SEM BÖRN HVORKI NÁ TIL NÉ SJÁ</w:t>
      </w:r>
    </w:p>
    <w:p w:rsidR="009B184F" w:rsidRPr="007E16A4" w:rsidRDefault="009B184F" w:rsidP="00262EAE">
      <w:pPr>
        <w:rPr>
          <w:szCs w:val="22"/>
          <w:lang w:val="nb-NO"/>
        </w:rPr>
      </w:pPr>
    </w:p>
    <w:p w:rsidR="009B184F" w:rsidRPr="007E16A4" w:rsidRDefault="009B184F" w:rsidP="00262EAE">
      <w:pPr>
        <w:outlineLvl w:val="0"/>
        <w:rPr>
          <w:szCs w:val="22"/>
          <w:lang w:val="nb-NO"/>
        </w:rPr>
      </w:pPr>
      <w:r>
        <w:rPr>
          <w:szCs w:val="22"/>
        </w:rPr>
        <w:t>Geymið þar sem börn hvorki ná til né sjá</w:t>
      </w:r>
    </w:p>
    <w:p w:rsidR="009B184F" w:rsidRPr="007E16A4" w:rsidRDefault="009B184F" w:rsidP="00262EAE">
      <w:pPr>
        <w:rPr>
          <w:szCs w:val="22"/>
          <w:lang w:val="nb-NO"/>
        </w:rPr>
      </w:pPr>
    </w:p>
    <w:p w:rsidR="009B184F" w:rsidRPr="007E16A4" w:rsidRDefault="009B184F"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7.</w:t>
      </w:r>
      <w:r>
        <w:rPr>
          <w:b/>
          <w:szCs w:val="22"/>
        </w:rPr>
        <w:tab/>
        <w:t>ÖNNUR SÉRSTÖK VARNAÐARORÐ, EF MEÐ ÞARF</w:t>
      </w:r>
    </w:p>
    <w:p w:rsidR="009B184F" w:rsidRPr="007E16A4" w:rsidRDefault="009B184F" w:rsidP="00262EAE">
      <w:pPr>
        <w:rPr>
          <w:szCs w:val="22"/>
          <w:lang w:val="nb-NO"/>
        </w:rPr>
      </w:pPr>
    </w:p>
    <w:p w:rsidR="009B184F" w:rsidRPr="007E16A4" w:rsidRDefault="009B184F" w:rsidP="00262EAE">
      <w:pPr>
        <w:tabs>
          <w:tab w:val="left" w:pos="749"/>
        </w:tabs>
        <w:rPr>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b-NO"/>
        </w:rPr>
      </w:pPr>
      <w:r>
        <w:rPr>
          <w:b/>
        </w:rPr>
        <w:t>8.</w:t>
      </w:r>
      <w:r>
        <w:rPr>
          <w:b/>
        </w:rPr>
        <w:tab/>
        <w:t>FYRNINGARDAGSETNING</w:t>
      </w:r>
    </w:p>
    <w:p w:rsidR="009B184F" w:rsidRPr="007E16A4" w:rsidRDefault="009B184F" w:rsidP="00262EAE">
      <w:pPr>
        <w:rPr>
          <w:lang w:val="nb-NO"/>
        </w:rPr>
      </w:pPr>
    </w:p>
    <w:p w:rsidR="009B184F" w:rsidRPr="007E16A4" w:rsidRDefault="009B184F" w:rsidP="00262EAE">
      <w:pPr>
        <w:rPr>
          <w:lang w:val="nb-NO"/>
        </w:rPr>
      </w:pPr>
      <w:r>
        <w:t>EXP</w:t>
      </w:r>
    </w:p>
    <w:p w:rsidR="009B184F" w:rsidRPr="007E16A4" w:rsidRDefault="009B184F" w:rsidP="00262EAE">
      <w:pPr>
        <w:rPr>
          <w:szCs w:val="22"/>
          <w:lang w:val="nb-NO"/>
        </w:rPr>
      </w:pPr>
    </w:p>
    <w:p w:rsidR="009234F2" w:rsidRPr="007E16A4" w:rsidRDefault="009234F2"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9.</w:t>
      </w:r>
      <w:r>
        <w:rPr>
          <w:b/>
          <w:szCs w:val="22"/>
        </w:rPr>
        <w:tab/>
        <w:t>SÉRSTÖK GEYMSLUSKILYRÐI</w:t>
      </w:r>
    </w:p>
    <w:p w:rsidR="009B184F" w:rsidRPr="007E16A4" w:rsidRDefault="009B184F" w:rsidP="00262EAE">
      <w:pPr>
        <w:rPr>
          <w:szCs w:val="22"/>
          <w:lang w:val="nb-NO"/>
        </w:rPr>
      </w:pPr>
    </w:p>
    <w:p w:rsidR="009B184F" w:rsidRPr="00942790" w:rsidRDefault="009B184F" w:rsidP="00262EAE">
      <w:pPr>
        <w:ind w:left="567" w:hanging="567"/>
        <w:rPr>
          <w:szCs w:val="22"/>
        </w:rPr>
      </w:pPr>
      <w:r>
        <w:rPr>
          <w:szCs w:val="22"/>
        </w:rPr>
        <w:t>Geymið í kæli. Má ekki frjósa</w:t>
      </w:r>
    </w:p>
    <w:p w:rsidR="009B184F" w:rsidRPr="00942790" w:rsidRDefault="0006777E" w:rsidP="00127166">
      <w:pPr>
        <w:tabs>
          <w:tab w:val="clear" w:pos="567"/>
        </w:tabs>
        <w:rPr>
          <w:szCs w:val="22"/>
        </w:rPr>
      </w:pPr>
      <w:r>
        <w:rPr>
          <w:szCs w:val="22"/>
        </w:rPr>
        <w:t>M</w:t>
      </w:r>
      <w:r w:rsidR="009B184F">
        <w:rPr>
          <w:szCs w:val="22"/>
        </w:rPr>
        <w:t xml:space="preserve">á geyma við stofuhita (allt að 30°C) í eitt 6 mánaða tímabil. Ekki má setja lyfið </w:t>
      </w:r>
      <w:r>
        <w:rPr>
          <w:szCs w:val="22"/>
        </w:rPr>
        <w:t xml:space="preserve">aftur </w:t>
      </w:r>
      <w:r w:rsidR="009B184F">
        <w:rPr>
          <w:szCs w:val="22"/>
        </w:rPr>
        <w:t>í kæli eftir geymslu við stofuhita</w:t>
      </w:r>
    </w:p>
    <w:p w:rsidR="000062DD" w:rsidRPr="00942790" w:rsidRDefault="000062DD" w:rsidP="00262EAE">
      <w:pPr>
        <w:ind w:left="567" w:hanging="567"/>
        <w:rPr>
          <w:szCs w:val="22"/>
        </w:rPr>
      </w:pPr>
    </w:p>
    <w:p w:rsidR="009B184F" w:rsidRPr="00942790" w:rsidRDefault="000062DD" w:rsidP="00262EAE">
      <w:pPr>
        <w:ind w:left="567" w:hanging="567"/>
        <w:rPr>
          <w:szCs w:val="22"/>
        </w:rPr>
      </w:pPr>
      <w:r>
        <w:rPr>
          <w:szCs w:val="22"/>
        </w:rPr>
        <w:t>Dagsetning þegar lyfið er tekið úr kæli: ____________</w:t>
      </w:r>
    </w:p>
    <w:p w:rsidR="009B184F" w:rsidRPr="00942790" w:rsidRDefault="009B184F" w:rsidP="00262EAE">
      <w:pPr>
        <w:ind w:left="567" w:hanging="567"/>
        <w:rPr>
          <w:szCs w:val="22"/>
        </w:rPr>
      </w:pPr>
    </w:p>
    <w:p w:rsidR="009B184F" w:rsidRPr="00942790" w:rsidRDefault="009B184F" w:rsidP="00262EAE">
      <w:pPr>
        <w:ind w:left="567" w:hanging="567"/>
        <w:rPr>
          <w:szCs w:val="22"/>
        </w:rPr>
      </w:pPr>
      <w:r>
        <w:rPr>
          <w:szCs w:val="22"/>
        </w:rPr>
        <w:t>Geymið í upprunalegum umbúðum til varnar gegn ljósi</w:t>
      </w:r>
    </w:p>
    <w:p w:rsidR="009B184F" w:rsidRPr="00942790" w:rsidRDefault="009B184F" w:rsidP="00262EAE">
      <w:pPr>
        <w:ind w:left="567" w:hanging="567"/>
        <w:rPr>
          <w:szCs w:val="22"/>
        </w:rPr>
      </w:pPr>
    </w:p>
    <w:p w:rsidR="009234F2" w:rsidRPr="00942790" w:rsidRDefault="009234F2" w:rsidP="00262EAE">
      <w:pPr>
        <w:ind w:left="567" w:hanging="567"/>
        <w:rPr>
          <w:szCs w:val="22"/>
        </w:rPr>
      </w:pPr>
    </w:p>
    <w:p w:rsidR="009B184F" w:rsidRPr="00942790"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SÉRSTAKAR VARÚÐARRÁÐSTAFANIR VIÐ FÖRGUN LYFJALEIFA EÐA ÚRGANGS VEGNA LYFSINS ÞAR SEM VIÐ Á</w:t>
      </w:r>
    </w:p>
    <w:p w:rsidR="009B184F" w:rsidRPr="00942790" w:rsidRDefault="009B184F" w:rsidP="00262EAE">
      <w:pPr>
        <w:rPr>
          <w:szCs w:val="22"/>
        </w:rPr>
      </w:pPr>
    </w:p>
    <w:p w:rsidR="009B184F" w:rsidRPr="00942790" w:rsidRDefault="009B184F" w:rsidP="00262EAE">
      <w:pPr>
        <w:rPr>
          <w:szCs w:val="22"/>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NAFN OG HEIMILISFANG MARKAÐSLEYFISHAFA</w:t>
      </w:r>
    </w:p>
    <w:p w:rsidR="009B184F" w:rsidRPr="007E16A4" w:rsidRDefault="009B184F" w:rsidP="00262EAE">
      <w:pPr>
        <w:rPr>
          <w:szCs w:val="22"/>
        </w:rPr>
      </w:pPr>
    </w:p>
    <w:p w:rsidR="009B184F" w:rsidRPr="007E16A4" w:rsidRDefault="009B184F" w:rsidP="00262EAE">
      <w:pPr>
        <w:rPr>
          <w:szCs w:val="22"/>
        </w:rPr>
      </w:pPr>
      <w:r>
        <w:rPr>
          <w:szCs w:val="22"/>
        </w:rPr>
        <w:t>Novo Nordisk A/S</w:t>
      </w:r>
    </w:p>
    <w:p w:rsidR="009B184F" w:rsidRPr="007E16A4" w:rsidRDefault="009B184F" w:rsidP="00262EAE">
      <w:pPr>
        <w:rPr>
          <w:szCs w:val="22"/>
        </w:rPr>
      </w:pPr>
      <w:r>
        <w:rPr>
          <w:szCs w:val="22"/>
        </w:rPr>
        <w:t>Novo Allé</w:t>
      </w:r>
    </w:p>
    <w:p w:rsidR="009B184F" w:rsidRPr="009A4732" w:rsidRDefault="009B184F" w:rsidP="00262EAE">
      <w:pPr>
        <w:rPr>
          <w:szCs w:val="22"/>
          <w:lang w:val="da-DK"/>
        </w:rPr>
      </w:pPr>
      <w:r>
        <w:rPr>
          <w:szCs w:val="22"/>
        </w:rPr>
        <w:t>DK-2880 Bagsværd</w:t>
      </w:r>
    </w:p>
    <w:p w:rsidR="00540366" w:rsidRPr="009A4732" w:rsidRDefault="00540366" w:rsidP="00262EAE">
      <w:pPr>
        <w:rPr>
          <w:szCs w:val="22"/>
          <w:lang w:val="da-DK"/>
        </w:rPr>
      </w:pPr>
      <w:r>
        <w:rPr>
          <w:szCs w:val="22"/>
        </w:rPr>
        <w:t>Danmörk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MARKAÐSLEYFISNÚMER</w:t>
      </w:r>
    </w:p>
    <w:p w:rsidR="009B184F" w:rsidRPr="009A4732" w:rsidRDefault="009B184F" w:rsidP="00262EAE">
      <w:pPr>
        <w:rPr>
          <w:szCs w:val="22"/>
          <w:lang w:val="da-DK"/>
        </w:rPr>
      </w:pPr>
    </w:p>
    <w:p w:rsidR="009B184F" w:rsidRPr="007E16A4" w:rsidRDefault="00B93ED8" w:rsidP="00262EAE">
      <w:pPr>
        <w:outlineLvl w:val="0"/>
        <w:rPr>
          <w:szCs w:val="22"/>
          <w:lang w:val="da-DK"/>
        </w:rPr>
      </w:pPr>
      <w:r w:rsidRPr="007E16A4">
        <w:rPr>
          <w:szCs w:val="22"/>
          <w:lang w:val="da-DK"/>
        </w:rPr>
        <w:t>EU/1/17/1193/002</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13.</w:t>
      </w:r>
      <w:r>
        <w:rPr>
          <w:b/>
          <w:szCs w:val="22"/>
        </w:rPr>
        <w:tab/>
        <w:t>LOTUNÚMER</w:t>
      </w:r>
    </w:p>
    <w:p w:rsidR="009B184F" w:rsidRPr="007E16A4" w:rsidRDefault="009B184F" w:rsidP="00262EAE">
      <w:pPr>
        <w:rPr>
          <w:i/>
          <w:szCs w:val="22"/>
          <w:lang w:val="da-DK"/>
        </w:rPr>
      </w:pPr>
    </w:p>
    <w:p w:rsidR="009B184F" w:rsidRPr="007E16A4" w:rsidRDefault="009B184F" w:rsidP="00262EAE">
      <w:pPr>
        <w:rPr>
          <w:szCs w:val="22"/>
          <w:lang w:val="da-DK"/>
        </w:rPr>
      </w:pPr>
      <w:r>
        <w:rPr>
          <w:szCs w:val="22"/>
        </w:rPr>
        <w:t>Lot</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14.</w:t>
      </w:r>
      <w:r>
        <w:rPr>
          <w:b/>
          <w:szCs w:val="22"/>
        </w:rPr>
        <w:tab/>
        <w:t>AFGREIÐSLUTILHÖGUN</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15.</w:t>
      </w:r>
      <w:r>
        <w:rPr>
          <w:b/>
          <w:szCs w:val="22"/>
        </w:rPr>
        <w:tab/>
        <w:t>NOTKUNARLEIÐBEININGAR</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0" w:color="auto"/>
          <w:right w:val="single" w:sz="4" w:space="4" w:color="auto"/>
        </w:pBdr>
        <w:ind w:left="567" w:hanging="567"/>
        <w:rPr>
          <w:szCs w:val="22"/>
          <w:lang w:val="da-DK"/>
        </w:rPr>
      </w:pPr>
      <w:r>
        <w:rPr>
          <w:b/>
          <w:szCs w:val="22"/>
        </w:rPr>
        <w:t>16.</w:t>
      </w:r>
      <w:r>
        <w:rPr>
          <w:b/>
          <w:szCs w:val="22"/>
        </w:rPr>
        <w:tab/>
        <w:t>UPPLÝSINGAR MEÐ BLINDRALETRI</w:t>
      </w:r>
    </w:p>
    <w:p w:rsidR="009B184F" w:rsidRPr="007E16A4" w:rsidRDefault="009B184F" w:rsidP="00262EAE">
      <w:pPr>
        <w:rPr>
          <w:szCs w:val="22"/>
          <w:lang w:val="da-DK"/>
        </w:rPr>
      </w:pPr>
    </w:p>
    <w:p w:rsidR="00F526A7" w:rsidRPr="007E16A4" w:rsidRDefault="00F14F66" w:rsidP="00262EAE">
      <w:pPr>
        <w:rPr>
          <w:szCs w:val="22"/>
          <w:lang w:val="da-DK"/>
        </w:rPr>
      </w:pPr>
      <w:r>
        <w:rPr>
          <w:szCs w:val="22"/>
        </w:rPr>
        <w:t>Refixia 1000 a.e.</w:t>
      </w:r>
    </w:p>
    <w:p w:rsidR="000062DD" w:rsidRPr="007E16A4" w:rsidRDefault="000062DD" w:rsidP="00262EAE">
      <w:pPr>
        <w:rPr>
          <w:szCs w:val="22"/>
          <w:lang w:val="da-DK"/>
        </w:rPr>
      </w:pPr>
    </w:p>
    <w:p w:rsidR="000062DD" w:rsidRPr="007E16A4" w:rsidRDefault="000062DD" w:rsidP="000062DD">
      <w:pPr>
        <w:rPr>
          <w:szCs w:val="22"/>
          <w:lang w:val="da-DK"/>
        </w:rPr>
      </w:pPr>
    </w:p>
    <w:p w:rsidR="000062DD" w:rsidRPr="007E16A4"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EINKVÆMT AUÐKENNI – TVÍVÍTT STRIKAMERKI</w:t>
      </w:r>
    </w:p>
    <w:p w:rsidR="000062DD" w:rsidRPr="007E16A4" w:rsidRDefault="000062DD" w:rsidP="000062DD">
      <w:pPr>
        <w:rPr>
          <w:szCs w:val="22"/>
          <w:lang w:val="da-DK"/>
        </w:rPr>
      </w:pPr>
    </w:p>
    <w:p w:rsidR="000062DD" w:rsidRPr="007E16A4" w:rsidRDefault="000062DD" w:rsidP="000062DD">
      <w:pPr>
        <w:rPr>
          <w:szCs w:val="22"/>
          <w:lang w:val="da-DK"/>
        </w:rPr>
      </w:pPr>
      <w:r>
        <w:rPr>
          <w:szCs w:val="22"/>
          <w:shd w:val="clear" w:color="auto" w:fill="BFBFBF"/>
        </w:rPr>
        <w:t>Á pakkningunni er tvívítt strikamerki með einkvæmu auðkenni.</w:t>
      </w:r>
    </w:p>
    <w:p w:rsidR="000062DD" w:rsidRPr="007E16A4" w:rsidRDefault="000062DD" w:rsidP="000062DD">
      <w:pPr>
        <w:rPr>
          <w:szCs w:val="22"/>
          <w:lang w:val="da-DK"/>
        </w:rPr>
      </w:pPr>
    </w:p>
    <w:p w:rsidR="000062DD" w:rsidRPr="007E16A4" w:rsidRDefault="000062DD" w:rsidP="000062DD">
      <w:pPr>
        <w:rPr>
          <w:szCs w:val="22"/>
          <w:lang w:val="da-DK"/>
        </w:rPr>
      </w:pPr>
    </w:p>
    <w:p w:rsidR="000062DD" w:rsidRPr="007E16A4"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EINKVÆMT AUÐKENNI – UPPLÝSINGAR SEM FÓLK GETUR LESIÐ</w:t>
      </w:r>
    </w:p>
    <w:p w:rsidR="000062DD" w:rsidRPr="007E16A4" w:rsidRDefault="000062DD" w:rsidP="000062DD">
      <w:pPr>
        <w:rPr>
          <w:szCs w:val="22"/>
          <w:lang w:val="da-DK"/>
        </w:rPr>
      </w:pPr>
    </w:p>
    <w:p w:rsidR="000062DD" w:rsidRPr="007E16A4" w:rsidRDefault="000062DD" w:rsidP="000062DD">
      <w:pPr>
        <w:rPr>
          <w:szCs w:val="22"/>
          <w:lang w:val="da-DK"/>
        </w:rPr>
      </w:pPr>
      <w:r>
        <w:rPr>
          <w:szCs w:val="22"/>
        </w:rPr>
        <w:t>PC:</w:t>
      </w:r>
    </w:p>
    <w:p w:rsidR="000062DD" w:rsidRPr="007E16A4" w:rsidRDefault="00BA18F5" w:rsidP="000062DD">
      <w:pPr>
        <w:rPr>
          <w:szCs w:val="22"/>
          <w:lang w:val="da-DK"/>
        </w:rPr>
      </w:pPr>
      <w:r>
        <w:rPr>
          <w:szCs w:val="22"/>
        </w:rPr>
        <w:t>SN:</w:t>
      </w:r>
    </w:p>
    <w:p w:rsidR="000062DD" w:rsidRPr="007E16A4" w:rsidRDefault="00BA18F5" w:rsidP="000062DD">
      <w:pPr>
        <w:rPr>
          <w:szCs w:val="22"/>
          <w:lang w:val="da-DK"/>
        </w:rPr>
      </w:pPr>
      <w:r>
        <w:rPr>
          <w:szCs w:val="22"/>
        </w:rPr>
        <w:t>NN:</w:t>
      </w: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LÁGMARKS UPPLÝSINGAR SEM SKULU KOMA FRAM Á INNRI UMBÚÐUM LÍTILLA EININGA</w:t>
      </w: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da-DK"/>
        </w:rPr>
      </w:pPr>
      <w:r>
        <w:rPr>
          <w:b/>
          <w:szCs w:val="22"/>
        </w:rPr>
        <w:t>Hettuglas</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HEITI LYFS OG ÍKOMULEIÐ</w:t>
      </w:r>
    </w:p>
    <w:p w:rsidR="009B184F" w:rsidRPr="007E16A4" w:rsidRDefault="009B184F" w:rsidP="00262EAE">
      <w:pPr>
        <w:ind w:left="567" w:hanging="567"/>
        <w:rPr>
          <w:szCs w:val="22"/>
          <w:lang w:val="da-DK"/>
        </w:rPr>
      </w:pPr>
    </w:p>
    <w:p w:rsidR="009B184F" w:rsidRPr="007E16A4" w:rsidRDefault="005E05CE" w:rsidP="00262EAE">
      <w:pPr>
        <w:rPr>
          <w:szCs w:val="22"/>
          <w:lang w:val="da-DK"/>
        </w:rPr>
      </w:pPr>
      <w:r>
        <w:rPr>
          <w:szCs w:val="22"/>
        </w:rPr>
        <w:t>Refixia 1000 a.e. stungulyfsstofn, lausn</w:t>
      </w:r>
    </w:p>
    <w:p w:rsidR="009B184F" w:rsidRPr="007E16A4" w:rsidRDefault="009B184F" w:rsidP="00262EAE">
      <w:pPr>
        <w:rPr>
          <w:szCs w:val="22"/>
          <w:lang w:val="da-DK"/>
        </w:rPr>
      </w:pPr>
    </w:p>
    <w:p w:rsidR="009B184F" w:rsidRPr="007E16A4" w:rsidRDefault="009B184F" w:rsidP="00262EAE">
      <w:pPr>
        <w:rPr>
          <w:szCs w:val="22"/>
          <w:lang w:val="it-IT"/>
        </w:rPr>
      </w:pPr>
      <w:r>
        <w:rPr>
          <w:szCs w:val="22"/>
        </w:rPr>
        <w:t>nonacog beta pegol</w:t>
      </w:r>
    </w:p>
    <w:p w:rsidR="009B184F" w:rsidRPr="007E16A4" w:rsidRDefault="009B184F" w:rsidP="00262EAE">
      <w:pPr>
        <w:rPr>
          <w:szCs w:val="22"/>
          <w:lang w:val="it-IT"/>
        </w:rPr>
      </w:pPr>
    </w:p>
    <w:p w:rsidR="009B184F" w:rsidRPr="007E16A4" w:rsidRDefault="008A560F" w:rsidP="00262EAE">
      <w:pPr>
        <w:rPr>
          <w:szCs w:val="22"/>
          <w:lang w:val="it-IT"/>
        </w:rPr>
      </w:pPr>
      <w:r>
        <w:rPr>
          <w:szCs w:val="22"/>
        </w:rPr>
        <w:t>i.v.</w:t>
      </w:r>
    </w:p>
    <w:p w:rsidR="009234F2" w:rsidRPr="007E16A4" w:rsidRDefault="009234F2" w:rsidP="00262EAE">
      <w:pPr>
        <w:rPr>
          <w:szCs w:val="22"/>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2.</w:t>
      </w:r>
      <w:r>
        <w:rPr>
          <w:b/>
          <w:szCs w:val="22"/>
        </w:rPr>
        <w:tab/>
        <w:t>AÐFERÐ VIÐ LYFJAGJÖF</w:t>
      </w:r>
    </w:p>
    <w:p w:rsidR="009B184F" w:rsidRPr="007E16A4" w:rsidRDefault="009B184F" w:rsidP="00262EAE">
      <w:pPr>
        <w:rPr>
          <w:szCs w:val="22"/>
          <w:lang w:val="it-IT"/>
        </w:rPr>
      </w:pPr>
    </w:p>
    <w:p w:rsidR="009B184F" w:rsidRPr="007E16A4" w:rsidRDefault="009B184F" w:rsidP="00262EAE">
      <w:pPr>
        <w:rPr>
          <w:szCs w:val="22"/>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3.</w:t>
      </w:r>
      <w:r>
        <w:rPr>
          <w:b/>
          <w:szCs w:val="22"/>
        </w:rPr>
        <w:tab/>
        <w:t>FYRNINGARDAGSETNING</w:t>
      </w:r>
    </w:p>
    <w:p w:rsidR="009B184F" w:rsidRPr="007E16A4" w:rsidRDefault="009B184F" w:rsidP="00262EAE">
      <w:pPr>
        <w:rPr>
          <w:lang w:val="it-IT"/>
        </w:rPr>
      </w:pPr>
    </w:p>
    <w:p w:rsidR="009B184F" w:rsidRPr="007E16A4" w:rsidRDefault="009B184F" w:rsidP="00262EAE">
      <w:pPr>
        <w:rPr>
          <w:lang w:val="it-IT"/>
        </w:rPr>
      </w:pPr>
      <w:r>
        <w:t>EXP</w:t>
      </w:r>
    </w:p>
    <w:p w:rsidR="009B184F" w:rsidRPr="007E16A4" w:rsidRDefault="009B184F" w:rsidP="00262EAE">
      <w:pPr>
        <w:rPr>
          <w:lang w:val="it-IT"/>
        </w:rPr>
      </w:pPr>
    </w:p>
    <w:p w:rsidR="009B184F" w:rsidRPr="007E16A4" w:rsidRDefault="009B184F" w:rsidP="00262EAE">
      <w:pPr>
        <w:rPr>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Pr>
          <w:b/>
        </w:rPr>
        <w:t>4.</w:t>
      </w:r>
      <w:r>
        <w:rPr>
          <w:b/>
        </w:rPr>
        <w:tab/>
        <w:t>LOTUNÚMER</w:t>
      </w:r>
    </w:p>
    <w:p w:rsidR="009B184F" w:rsidRPr="007E16A4" w:rsidRDefault="009B184F" w:rsidP="00262EAE">
      <w:pPr>
        <w:ind w:right="113"/>
        <w:rPr>
          <w:lang w:val="it-IT"/>
        </w:rPr>
      </w:pPr>
    </w:p>
    <w:p w:rsidR="009B184F" w:rsidRPr="007E16A4" w:rsidRDefault="009B184F" w:rsidP="00262EAE">
      <w:pPr>
        <w:ind w:right="113"/>
        <w:rPr>
          <w:lang w:val="it-IT"/>
        </w:rPr>
      </w:pPr>
      <w:r>
        <w:t>Lot</w:t>
      </w:r>
    </w:p>
    <w:p w:rsidR="009B184F" w:rsidRPr="007E16A4" w:rsidRDefault="009B184F" w:rsidP="00262EAE">
      <w:pPr>
        <w:ind w:right="113"/>
        <w:rPr>
          <w:lang w:val="it-IT"/>
        </w:rPr>
      </w:pPr>
    </w:p>
    <w:p w:rsidR="009B184F" w:rsidRPr="007E16A4" w:rsidRDefault="009B184F" w:rsidP="00262EAE">
      <w:pPr>
        <w:ind w:right="113"/>
        <w:rPr>
          <w:lang w:val="it-I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5.</w:t>
      </w:r>
      <w:r>
        <w:rPr>
          <w:b/>
          <w:szCs w:val="22"/>
        </w:rPr>
        <w:tab/>
        <w:t>INNIHALD TILGREINT SEM ÞYNGD, RÚMMÁL EÐA FJÖLDI EININGA</w:t>
      </w:r>
    </w:p>
    <w:p w:rsidR="009B184F" w:rsidRPr="007E16A4" w:rsidRDefault="009B184F" w:rsidP="00262EAE">
      <w:pPr>
        <w:ind w:right="113"/>
        <w:rPr>
          <w:szCs w:val="22"/>
          <w:lang w:val="it-IT"/>
        </w:rPr>
      </w:pPr>
    </w:p>
    <w:p w:rsidR="009B184F" w:rsidRPr="007E16A4" w:rsidRDefault="009B184F" w:rsidP="00262EAE">
      <w:pPr>
        <w:ind w:right="113"/>
        <w:rPr>
          <w:szCs w:val="22"/>
          <w:lang w:val="pt-PT"/>
        </w:rPr>
      </w:pPr>
      <w:r>
        <w:rPr>
          <w:szCs w:val="22"/>
          <w:shd w:val="pct25" w:color="auto" w:fill="auto"/>
        </w:rPr>
        <w:t>1000 a.e.</w:t>
      </w:r>
    </w:p>
    <w:p w:rsidR="009B184F" w:rsidRPr="007E16A4" w:rsidRDefault="009B184F" w:rsidP="00262EAE">
      <w:pPr>
        <w:ind w:right="113"/>
        <w:rPr>
          <w:szCs w:val="22"/>
          <w:lang w:val="pt-PT"/>
        </w:rPr>
      </w:pPr>
    </w:p>
    <w:p w:rsidR="007658B6" w:rsidRPr="007E16A4" w:rsidRDefault="007658B6" w:rsidP="00262EAE">
      <w:pPr>
        <w:ind w:right="113"/>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ANNAÐ</w:t>
      </w:r>
    </w:p>
    <w:p w:rsidR="009B184F" w:rsidRPr="007E16A4" w:rsidRDefault="009B184F" w:rsidP="00262EAE">
      <w:pPr>
        <w:ind w:right="113"/>
        <w:rPr>
          <w:lang w:val="pt-PT"/>
        </w:rPr>
      </w:pPr>
    </w:p>
    <w:p w:rsidR="00BA18F5" w:rsidRPr="007E16A4" w:rsidRDefault="00BA18F5" w:rsidP="00262EAE">
      <w:pPr>
        <w:ind w:right="113"/>
        <w:rPr>
          <w:lang w:val="pt-PT"/>
        </w:rPr>
      </w:pPr>
      <w:r>
        <w:t>Novo Nordisk A/S</w:t>
      </w:r>
    </w:p>
    <w:p w:rsidR="009B184F" w:rsidRPr="007E16A4" w:rsidRDefault="009B184F" w:rsidP="00262EAE">
      <w:pPr>
        <w:pBdr>
          <w:top w:val="single" w:sz="4" w:space="1" w:color="auto"/>
          <w:left w:val="single" w:sz="4" w:space="4" w:color="auto"/>
          <w:bottom w:val="single" w:sz="4" w:space="1" w:color="auto"/>
          <w:right w:val="single" w:sz="4" w:space="4" w:color="auto"/>
        </w:pBdr>
        <w:rPr>
          <w:b/>
          <w:szCs w:val="22"/>
          <w:lang w:val="pt-PT"/>
        </w:rPr>
      </w:pPr>
      <w:r>
        <w:rPr>
          <w:szCs w:val="22"/>
        </w:rPr>
        <w:br w:type="page"/>
      </w:r>
      <w:r>
        <w:rPr>
          <w:b/>
          <w:szCs w:val="22"/>
        </w:rPr>
        <w:t>UPPLÝSINGAR SEM EIGA AÐ KOMA FRAM Á YTRI UMBÚÐUM</w:t>
      </w: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rPr>
          <w:bCs/>
          <w:szCs w:val="22"/>
          <w:lang w:val="pt-PT"/>
        </w:rPr>
      </w:pPr>
      <w:r>
        <w:rPr>
          <w:b/>
          <w:szCs w:val="22"/>
        </w:rPr>
        <w:t>Askja</w:t>
      </w:r>
    </w:p>
    <w:p w:rsidR="009B184F" w:rsidRPr="007E16A4" w:rsidRDefault="009B184F" w:rsidP="00262EAE">
      <w:pPr>
        <w:rPr>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rPr>
        <w:t>1.</w:t>
      </w:r>
      <w:r>
        <w:rPr>
          <w:b/>
        </w:rPr>
        <w:tab/>
        <w:t>HEITI LYFS</w:t>
      </w:r>
    </w:p>
    <w:p w:rsidR="009B184F" w:rsidRPr="007E16A4" w:rsidRDefault="009B184F" w:rsidP="00262EAE">
      <w:pPr>
        <w:rPr>
          <w:szCs w:val="22"/>
          <w:lang w:val="pt-PT"/>
        </w:rPr>
      </w:pPr>
    </w:p>
    <w:p w:rsidR="009B184F" w:rsidRPr="007E16A4" w:rsidRDefault="005E05CE" w:rsidP="00262EAE">
      <w:pPr>
        <w:rPr>
          <w:szCs w:val="22"/>
          <w:lang w:val="pt-PT"/>
        </w:rPr>
      </w:pPr>
      <w:r>
        <w:rPr>
          <w:szCs w:val="22"/>
        </w:rPr>
        <w:t>Refixia 2000 a.e. stungulyfsstofn og leysir, lausn</w:t>
      </w:r>
    </w:p>
    <w:p w:rsidR="009B184F" w:rsidRPr="007E16A4" w:rsidRDefault="009B184F" w:rsidP="00262EAE">
      <w:pPr>
        <w:rPr>
          <w:szCs w:val="22"/>
          <w:lang w:val="pt-PT"/>
        </w:rPr>
      </w:pPr>
    </w:p>
    <w:p w:rsidR="00B4375A" w:rsidRPr="007E16A4" w:rsidRDefault="00C652A6" w:rsidP="00262EAE">
      <w:pPr>
        <w:rPr>
          <w:szCs w:val="22"/>
          <w:lang w:val="pt-PT"/>
        </w:rPr>
      </w:pPr>
      <w:r>
        <w:rPr>
          <w:szCs w:val="22"/>
        </w:rPr>
        <w:t>nonacog beta pegol</w:t>
      </w:r>
    </w:p>
    <w:p w:rsidR="003C6280" w:rsidRPr="007E16A4" w:rsidRDefault="003C6280" w:rsidP="003C6280">
      <w:pPr>
        <w:rPr>
          <w:b/>
          <w:szCs w:val="22"/>
          <w:lang w:val="pt-PT"/>
        </w:rPr>
      </w:pPr>
      <w:r>
        <w:rPr>
          <w:szCs w:val="22"/>
        </w:rPr>
        <w:t>(raðbrigða storkuþáttur IX)</w:t>
      </w:r>
    </w:p>
    <w:p w:rsidR="009B184F" w:rsidRPr="007E16A4" w:rsidRDefault="009B184F" w:rsidP="00262EAE">
      <w:pPr>
        <w:rPr>
          <w:szCs w:val="22"/>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VIRKT EFNI</w:t>
      </w:r>
    </w:p>
    <w:p w:rsidR="009B184F" w:rsidRPr="007E16A4" w:rsidRDefault="009B184F" w:rsidP="00262EAE">
      <w:pPr>
        <w:rPr>
          <w:szCs w:val="22"/>
          <w:lang w:val="pt-PT"/>
        </w:rPr>
      </w:pPr>
    </w:p>
    <w:p w:rsidR="009B184F" w:rsidRPr="007E16A4" w:rsidRDefault="00550846" w:rsidP="00262EAE">
      <w:pPr>
        <w:rPr>
          <w:szCs w:val="22"/>
          <w:lang w:val="pt-PT"/>
        </w:rPr>
      </w:pPr>
      <w:r>
        <w:rPr>
          <w:szCs w:val="22"/>
        </w:rPr>
        <w:t>Stungulyfsstofn: 2000 a.e. nonacog beta pegol (u.þ.b. 500 a.e./ml eftir blöndun)</w:t>
      </w:r>
      <w:r w:rsidR="0006777E">
        <w:rPr>
          <w:szCs w:val="22"/>
        </w:rPr>
        <w:t>,</w:t>
      </w:r>
    </w:p>
    <w:p w:rsidR="009B184F" w:rsidRPr="007E16A4" w:rsidRDefault="009B184F" w:rsidP="00262EAE">
      <w:pPr>
        <w:rPr>
          <w:szCs w:val="22"/>
          <w:lang w:val="pt-PT"/>
        </w:rPr>
      </w:pPr>
    </w:p>
    <w:p w:rsidR="009B184F" w:rsidRPr="007E16A4" w:rsidRDefault="009B184F"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3.</w:t>
      </w:r>
      <w:r>
        <w:rPr>
          <w:b/>
          <w:szCs w:val="22"/>
        </w:rPr>
        <w:tab/>
        <w:t>HJÁLPAREFNI</w:t>
      </w:r>
    </w:p>
    <w:p w:rsidR="009B184F" w:rsidRPr="007E16A4" w:rsidRDefault="009B184F" w:rsidP="00262EAE">
      <w:pPr>
        <w:rPr>
          <w:szCs w:val="22"/>
          <w:lang w:val="pt-PT"/>
        </w:rPr>
      </w:pPr>
    </w:p>
    <w:p w:rsidR="00550846" w:rsidRPr="007E16A4" w:rsidRDefault="00550846" w:rsidP="00262EAE">
      <w:pPr>
        <w:rPr>
          <w:szCs w:val="22"/>
          <w:lang w:val="pt-PT"/>
        </w:rPr>
      </w:pPr>
      <w:r>
        <w:rPr>
          <w:szCs w:val="22"/>
          <w:shd w:val="clear" w:color="auto" w:fill="BFBFBF"/>
        </w:rPr>
        <w:t>Stungulyfsstofn:</w:t>
      </w:r>
    </w:p>
    <w:p w:rsidR="00550846" w:rsidRPr="007E16A4" w:rsidRDefault="00BA18F5" w:rsidP="00262EAE">
      <w:pPr>
        <w:rPr>
          <w:szCs w:val="22"/>
          <w:lang w:val="pt-PT"/>
        </w:rPr>
      </w:pPr>
      <w:r>
        <w:rPr>
          <w:szCs w:val="22"/>
        </w:rPr>
        <w:t>natríumklóríð, histidín, súkrósi, pólýsorbat 80, mannitól, natríumhýdroxíð, saltsýra</w:t>
      </w:r>
    </w:p>
    <w:p w:rsidR="00550846" w:rsidRPr="007E16A4" w:rsidRDefault="00550846" w:rsidP="00262EAE">
      <w:pPr>
        <w:rPr>
          <w:szCs w:val="22"/>
          <w:lang w:val="pt-PT"/>
        </w:rPr>
      </w:pPr>
    </w:p>
    <w:p w:rsidR="009B184F" w:rsidRPr="007E16A4" w:rsidRDefault="00550846" w:rsidP="00262EAE">
      <w:pPr>
        <w:rPr>
          <w:szCs w:val="22"/>
          <w:lang w:val="pt-PT"/>
        </w:rPr>
      </w:pPr>
      <w:r>
        <w:rPr>
          <w:szCs w:val="22"/>
        </w:rPr>
        <w:t xml:space="preserve">Leysir: </w:t>
      </w:r>
      <w:r w:rsidR="0006777E">
        <w:rPr>
          <w:szCs w:val="22"/>
        </w:rPr>
        <w:t>H</w:t>
      </w:r>
      <w:r>
        <w:rPr>
          <w:szCs w:val="22"/>
        </w:rPr>
        <w:t>istidín, vatn fyrir stungulyf, natríumhýdroxíð, saltsýra</w:t>
      </w:r>
    </w:p>
    <w:p w:rsidR="009B184F" w:rsidRPr="007E16A4" w:rsidRDefault="009B184F" w:rsidP="00262EAE">
      <w:pPr>
        <w:rPr>
          <w:szCs w:val="22"/>
          <w:lang w:val="pt-PT"/>
        </w:rPr>
      </w:pPr>
    </w:p>
    <w:p w:rsidR="009234F2" w:rsidRPr="007E16A4" w:rsidRDefault="009234F2" w:rsidP="00262EAE">
      <w:pPr>
        <w:rPr>
          <w:szCs w:val="22"/>
          <w:lang w:val="pt-PT"/>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4.</w:t>
      </w:r>
      <w:r>
        <w:rPr>
          <w:b/>
          <w:szCs w:val="22"/>
        </w:rPr>
        <w:tab/>
        <w:t>LYFJAFORM OG INNIHALD</w:t>
      </w:r>
    </w:p>
    <w:p w:rsidR="009B184F" w:rsidRPr="007E16A4" w:rsidRDefault="009B184F" w:rsidP="00262EAE">
      <w:pPr>
        <w:rPr>
          <w:szCs w:val="22"/>
          <w:lang w:val="nb-NO"/>
        </w:rPr>
      </w:pPr>
    </w:p>
    <w:p w:rsidR="009B184F" w:rsidRPr="007E16A4" w:rsidRDefault="009B184F" w:rsidP="00262EAE">
      <w:pPr>
        <w:rPr>
          <w:szCs w:val="22"/>
          <w:lang w:val="nb-NO"/>
        </w:rPr>
      </w:pPr>
      <w:r>
        <w:rPr>
          <w:szCs w:val="22"/>
          <w:shd w:val="clear" w:color="auto" w:fill="BFBFBF"/>
        </w:rPr>
        <w:t>Stungulyf</w:t>
      </w:r>
      <w:r w:rsidR="008369F7">
        <w:rPr>
          <w:szCs w:val="22"/>
          <w:shd w:val="clear" w:color="auto" w:fill="BFBFBF"/>
        </w:rPr>
        <w:t>s</w:t>
      </w:r>
      <w:r>
        <w:rPr>
          <w:szCs w:val="22"/>
          <w:shd w:val="clear" w:color="auto" w:fill="BFBFBF"/>
        </w:rPr>
        <w:t>stofn og leysir, lausn</w:t>
      </w:r>
    </w:p>
    <w:p w:rsidR="009B184F" w:rsidRPr="007E16A4" w:rsidRDefault="009B184F" w:rsidP="00262EAE">
      <w:pPr>
        <w:rPr>
          <w:szCs w:val="22"/>
          <w:lang w:val="nb-NO"/>
        </w:rPr>
      </w:pPr>
    </w:p>
    <w:p w:rsidR="009B184F" w:rsidRPr="007E16A4" w:rsidRDefault="0006777E" w:rsidP="00262EAE">
      <w:pPr>
        <w:rPr>
          <w:szCs w:val="22"/>
          <w:lang w:val="nb-NO"/>
        </w:rPr>
      </w:pPr>
      <w:r>
        <w:rPr>
          <w:szCs w:val="22"/>
        </w:rPr>
        <w:t>P</w:t>
      </w:r>
      <w:r w:rsidR="00E44FE7">
        <w:rPr>
          <w:szCs w:val="22"/>
        </w:rPr>
        <w:t xml:space="preserve">akkning inniheldur: 1 hettuglas með </w:t>
      </w:r>
      <w:r>
        <w:rPr>
          <w:szCs w:val="22"/>
        </w:rPr>
        <w:t>stofni</w:t>
      </w:r>
      <w:r w:rsidR="00E44FE7">
        <w:rPr>
          <w:szCs w:val="22"/>
        </w:rPr>
        <w:t xml:space="preserve">, 4 ml af leysi í áfylltri sprautu, </w:t>
      </w:r>
      <w:r w:rsidR="003C6280">
        <w:rPr>
          <w:szCs w:val="22"/>
        </w:rPr>
        <w:t xml:space="preserve">1 </w:t>
      </w:r>
      <w:r w:rsidR="00E44FE7">
        <w:rPr>
          <w:szCs w:val="22"/>
        </w:rPr>
        <w:t xml:space="preserve">stimpilstöng og </w:t>
      </w:r>
      <w:r w:rsidR="003C6280">
        <w:rPr>
          <w:szCs w:val="22"/>
        </w:rPr>
        <w:t xml:space="preserve">1 </w:t>
      </w:r>
      <w:r w:rsidR="00E44FE7">
        <w:rPr>
          <w:szCs w:val="22"/>
        </w:rPr>
        <w:t>millistykki fyrir hettuglas</w:t>
      </w:r>
    </w:p>
    <w:p w:rsidR="009B184F" w:rsidRPr="007E16A4" w:rsidRDefault="009B184F" w:rsidP="00262EAE">
      <w:pPr>
        <w:rPr>
          <w:szCs w:val="22"/>
          <w:lang w:val="nb-NO"/>
        </w:rPr>
      </w:pPr>
    </w:p>
    <w:p w:rsidR="009234F2" w:rsidRPr="007E16A4" w:rsidRDefault="009234F2" w:rsidP="00262EAE">
      <w:pPr>
        <w:rPr>
          <w:szCs w:val="22"/>
          <w:lang w:val="nb-NO"/>
        </w:rPr>
      </w:pPr>
    </w:p>
    <w:p w:rsidR="009B184F" w:rsidRPr="007E16A4"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5.</w:t>
      </w:r>
      <w:r>
        <w:rPr>
          <w:b/>
          <w:szCs w:val="22"/>
        </w:rPr>
        <w:tab/>
        <w:t>AÐFERÐ VIÐ LYFJAGJÖF OG ÍKOMULEIÐ</w:t>
      </w:r>
    </w:p>
    <w:p w:rsidR="009B184F" w:rsidRPr="007E16A4" w:rsidRDefault="009B184F" w:rsidP="00262EAE">
      <w:pPr>
        <w:rPr>
          <w:szCs w:val="22"/>
          <w:lang w:val="nb-NO"/>
        </w:rPr>
      </w:pPr>
    </w:p>
    <w:p w:rsidR="00BA18F5" w:rsidRPr="007E16A4" w:rsidRDefault="00BA18F5" w:rsidP="00262EAE">
      <w:pPr>
        <w:rPr>
          <w:szCs w:val="22"/>
          <w:lang w:val="nb-NO"/>
        </w:rPr>
      </w:pPr>
      <w:r>
        <w:rPr>
          <w:szCs w:val="22"/>
        </w:rPr>
        <w:t>Lesið fylgiseðilinn fyrir notkun</w:t>
      </w:r>
    </w:p>
    <w:p w:rsidR="00BA18F5" w:rsidRPr="007E16A4" w:rsidRDefault="00BA18F5" w:rsidP="00262EAE">
      <w:pPr>
        <w:rPr>
          <w:szCs w:val="22"/>
          <w:lang w:val="nb-NO"/>
        </w:rPr>
      </w:pPr>
    </w:p>
    <w:p w:rsidR="009B184F" w:rsidRPr="007E16A4" w:rsidRDefault="009B184F" w:rsidP="00262EAE">
      <w:pPr>
        <w:rPr>
          <w:szCs w:val="22"/>
          <w:lang w:val="nb-NO"/>
        </w:rPr>
      </w:pPr>
      <w:r>
        <w:rPr>
          <w:szCs w:val="22"/>
        </w:rPr>
        <w:t>Til notkunar í bláæð</w:t>
      </w:r>
      <w:r w:rsidR="0006777E">
        <w:rPr>
          <w:szCs w:val="22"/>
        </w:rPr>
        <w:t>,</w:t>
      </w:r>
      <w:r>
        <w:rPr>
          <w:szCs w:val="22"/>
        </w:rPr>
        <w:t xml:space="preserve"> eftir blöndun</w:t>
      </w:r>
    </w:p>
    <w:p w:rsidR="009B184F" w:rsidRPr="007E16A4" w:rsidRDefault="009B184F" w:rsidP="00262EAE">
      <w:pPr>
        <w:rPr>
          <w:szCs w:val="22"/>
          <w:lang w:val="nb-NO"/>
        </w:rPr>
      </w:pPr>
    </w:p>
    <w:p w:rsidR="00BA18F5" w:rsidRPr="007E16A4" w:rsidRDefault="00BA18F5"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6.</w:t>
      </w:r>
      <w:r>
        <w:rPr>
          <w:b/>
          <w:szCs w:val="22"/>
        </w:rPr>
        <w:tab/>
        <w:t>SÉRSTÖK VARNAÐARORÐ UM AÐ LYFIÐ SKULI GEYMT ÞAR SEM BÖRN HVORKI NÁ TIL NÉ SJÁ</w:t>
      </w:r>
    </w:p>
    <w:p w:rsidR="009B184F" w:rsidRPr="007E16A4" w:rsidRDefault="009B184F" w:rsidP="00262EAE">
      <w:pPr>
        <w:rPr>
          <w:szCs w:val="22"/>
          <w:lang w:val="nb-NO"/>
        </w:rPr>
      </w:pPr>
    </w:p>
    <w:p w:rsidR="009B184F" w:rsidRPr="007E16A4" w:rsidRDefault="009B184F" w:rsidP="00262EAE">
      <w:pPr>
        <w:outlineLvl w:val="0"/>
        <w:rPr>
          <w:szCs w:val="22"/>
          <w:lang w:val="nb-NO"/>
        </w:rPr>
      </w:pPr>
      <w:r>
        <w:rPr>
          <w:szCs w:val="22"/>
        </w:rPr>
        <w:t>Geymið þar sem börn hvorki ná til né sjá</w:t>
      </w:r>
    </w:p>
    <w:p w:rsidR="009B184F" w:rsidRPr="007E16A4" w:rsidRDefault="009B184F" w:rsidP="00262EAE">
      <w:pPr>
        <w:rPr>
          <w:szCs w:val="22"/>
          <w:lang w:val="nb-NO"/>
        </w:rPr>
      </w:pPr>
    </w:p>
    <w:p w:rsidR="009B184F" w:rsidRPr="007E16A4" w:rsidRDefault="009B184F"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7.</w:t>
      </w:r>
      <w:r>
        <w:rPr>
          <w:b/>
          <w:szCs w:val="22"/>
        </w:rPr>
        <w:tab/>
        <w:t>ÖNNUR SÉRSTÖK VARNAÐARORÐ, EF MEÐ ÞARF</w:t>
      </w:r>
    </w:p>
    <w:p w:rsidR="009B184F" w:rsidRPr="007E16A4" w:rsidRDefault="009B184F" w:rsidP="00262EAE">
      <w:pPr>
        <w:rPr>
          <w:szCs w:val="22"/>
          <w:lang w:val="nb-NO"/>
        </w:rPr>
      </w:pPr>
    </w:p>
    <w:p w:rsidR="009B184F" w:rsidRPr="007E16A4" w:rsidRDefault="009B184F" w:rsidP="00262EAE">
      <w:pPr>
        <w:tabs>
          <w:tab w:val="left" w:pos="749"/>
        </w:tabs>
        <w:rPr>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nb-NO"/>
        </w:rPr>
      </w:pPr>
      <w:r>
        <w:rPr>
          <w:b/>
        </w:rPr>
        <w:t>8.</w:t>
      </w:r>
      <w:r>
        <w:rPr>
          <w:b/>
        </w:rPr>
        <w:tab/>
        <w:t>FYRNINGARDAGSETNING</w:t>
      </w:r>
    </w:p>
    <w:p w:rsidR="009B184F" w:rsidRPr="007E16A4" w:rsidRDefault="009B184F" w:rsidP="00262EAE">
      <w:pPr>
        <w:rPr>
          <w:lang w:val="nb-NO"/>
        </w:rPr>
      </w:pPr>
    </w:p>
    <w:p w:rsidR="009B184F" w:rsidRPr="007E16A4" w:rsidRDefault="009B184F" w:rsidP="00262EAE">
      <w:pPr>
        <w:rPr>
          <w:lang w:val="nb-NO"/>
        </w:rPr>
      </w:pPr>
      <w:r>
        <w:t>EXP</w:t>
      </w:r>
    </w:p>
    <w:p w:rsidR="009B184F" w:rsidRPr="007E16A4" w:rsidRDefault="009B184F" w:rsidP="00262EAE">
      <w:pPr>
        <w:rPr>
          <w:szCs w:val="22"/>
          <w:lang w:val="nb-NO"/>
        </w:rPr>
      </w:pPr>
    </w:p>
    <w:p w:rsidR="009234F2" w:rsidRPr="007E16A4" w:rsidRDefault="009234F2" w:rsidP="00262EAE">
      <w:pPr>
        <w:rPr>
          <w:szCs w:val="22"/>
          <w:lang w:val="nb-NO"/>
        </w:rPr>
      </w:pPr>
    </w:p>
    <w:p w:rsidR="009B184F" w:rsidRPr="007E16A4"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nb-NO"/>
        </w:rPr>
      </w:pPr>
      <w:r>
        <w:rPr>
          <w:b/>
          <w:szCs w:val="22"/>
        </w:rPr>
        <w:t>9.</w:t>
      </w:r>
      <w:r>
        <w:rPr>
          <w:b/>
          <w:szCs w:val="22"/>
        </w:rPr>
        <w:tab/>
        <w:t>SÉRSTÖK GEYMSLUSKILYRÐI</w:t>
      </w:r>
    </w:p>
    <w:p w:rsidR="009B184F" w:rsidRPr="007E16A4" w:rsidRDefault="009B184F" w:rsidP="00262EAE">
      <w:pPr>
        <w:rPr>
          <w:szCs w:val="22"/>
          <w:lang w:val="nb-NO"/>
        </w:rPr>
      </w:pPr>
    </w:p>
    <w:p w:rsidR="009B184F" w:rsidRPr="00942790" w:rsidRDefault="009B184F" w:rsidP="00262EAE">
      <w:pPr>
        <w:ind w:left="567" w:hanging="567"/>
        <w:rPr>
          <w:szCs w:val="22"/>
        </w:rPr>
      </w:pPr>
      <w:r>
        <w:rPr>
          <w:szCs w:val="22"/>
        </w:rPr>
        <w:t>Geymið í kæli. Má ekki frjósa</w:t>
      </w:r>
    </w:p>
    <w:p w:rsidR="009B184F" w:rsidRPr="00942790" w:rsidRDefault="0006777E" w:rsidP="00BA18F5">
      <w:pPr>
        <w:rPr>
          <w:szCs w:val="22"/>
        </w:rPr>
      </w:pPr>
      <w:r>
        <w:rPr>
          <w:szCs w:val="22"/>
        </w:rPr>
        <w:t>M</w:t>
      </w:r>
      <w:r w:rsidR="009B184F">
        <w:rPr>
          <w:szCs w:val="22"/>
        </w:rPr>
        <w:t>á geyma við stofuhita (allt að 30°C) í eitt 6 mánaða tímabil. Ekki má setja lyfið</w:t>
      </w:r>
      <w:r>
        <w:rPr>
          <w:szCs w:val="22"/>
        </w:rPr>
        <w:t xml:space="preserve"> aftur</w:t>
      </w:r>
      <w:r w:rsidR="009B184F">
        <w:rPr>
          <w:szCs w:val="22"/>
        </w:rPr>
        <w:t xml:space="preserve"> í kæli eftir geymslu við stofuhita</w:t>
      </w:r>
    </w:p>
    <w:p w:rsidR="00D43BDF" w:rsidRPr="00942790" w:rsidRDefault="00D43BDF" w:rsidP="00262EAE">
      <w:pPr>
        <w:ind w:left="567" w:hanging="567"/>
        <w:rPr>
          <w:szCs w:val="22"/>
        </w:rPr>
      </w:pPr>
    </w:p>
    <w:p w:rsidR="009B184F" w:rsidRPr="00942790" w:rsidRDefault="00BA18F5" w:rsidP="00262EAE">
      <w:pPr>
        <w:ind w:left="567" w:hanging="567"/>
        <w:rPr>
          <w:szCs w:val="22"/>
        </w:rPr>
      </w:pPr>
      <w:r>
        <w:rPr>
          <w:szCs w:val="22"/>
        </w:rPr>
        <w:t>Dagsetning þegar lyfið er tekið úr kæli: ____________</w:t>
      </w:r>
    </w:p>
    <w:p w:rsidR="009B184F" w:rsidRPr="00942790" w:rsidRDefault="009B184F" w:rsidP="00262EAE">
      <w:pPr>
        <w:ind w:left="567" w:hanging="567"/>
        <w:rPr>
          <w:szCs w:val="22"/>
        </w:rPr>
      </w:pPr>
    </w:p>
    <w:p w:rsidR="009B184F" w:rsidRPr="00942790" w:rsidRDefault="009B184F" w:rsidP="00262EAE">
      <w:pPr>
        <w:ind w:left="567" w:hanging="567"/>
        <w:rPr>
          <w:szCs w:val="22"/>
        </w:rPr>
      </w:pPr>
      <w:r>
        <w:rPr>
          <w:szCs w:val="22"/>
        </w:rPr>
        <w:t>Geymið í upprunalegum umbúðum til varnar gegn ljósi</w:t>
      </w:r>
    </w:p>
    <w:p w:rsidR="009B184F" w:rsidRPr="00942790" w:rsidRDefault="009B184F" w:rsidP="00262EAE">
      <w:pPr>
        <w:ind w:left="567" w:hanging="567"/>
        <w:rPr>
          <w:szCs w:val="22"/>
        </w:rPr>
      </w:pPr>
    </w:p>
    <w:p w:rsidR="009234F2" w:rsidRPr="00942790" w:rsidRDefault="009234F2" w:rsidP="00262EAE">
      <w:pPr>
        <w:ind w:left="567" w:hanging="567"/>
        <w:rPr>
          <w:szCs w:val="22"/>
        </w:rPr>
      </w:pPr>
    </w:p>
    <w:p w:rsidR="009B184F" w:rsidRPr="00942790"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SÉRSTAKAR VARÚÐARRÁÐSTAFANIR VIÐ FÖRGUN LYFJALEIFA EÐA ÚRGANGS VEGNA LYFSINS ÞAR SEM VIÐ Á</w:t>
      </w:r>
    </w:p>
    <w:p w:rsidR="009B184F" w:rsidRPr="00942790" w:rsidRDefault="009B184F" w:rsidP="00262EAE">
      <w:pPr>
        <w:rPr>
          <w:szCs w:val="22"/>
        </w:rPr>
      </w:pPr>
    </w:p>
    <w:p w:rsidR="009B184F" w:rsidRPr="00942790" w:rsidRDefault="009B184F" w:rsidP="00262EAE">
      <w:pPr>
        <w:rPr>
          <w:szCs w:val="22"/>
        </w:rPr>
      </w:pPr>
    </w:p>
    <w:p w:rsidR="009B184F" w:rsidRPr="007E16A4" w:rsidRDefault="009B184F" w:rsidP="00262EAE">
      <w:pPr>
        <w:pBdr>
          <w:top w:val="single" w:sz="4" w:space="1" w:color="auto"/>
          <w:left w:val="single" w:sz="4" w:space="4" w:color="auto"/>
          <w:bottom w:val="single" w:sz="4" w:space="1" w:color="auto"/>
          <w:right w:val="single" w:sz="4" w:space="4" w:color="auto"/>
        </w:pBdr>
        <w:outlineLvl w:val="0"/>
        <w:rPr>
          <w:b/>
          <w:szCs w:val="22"/>
        </w:rPr>
      </w:pPr>
      <w:r>
        <w:rPr>
          <w:b/>
          <w:szCs w:val="22"/>
        </w:rPr>
        <w:t>11.</w:t>
      </w:r>
      <w:r>
        <w:rPr>
          <w:b/>
          <w:szCs w:val="22"/>
        </w:rPr>
        <w:tab/>
        <w:t>NAFN OG HEIMILISFANG MARKAÐSLEYFISHAFA</w:t>
      </w:r>
    </w:p>
    <w:p w:rsidR="009B184F" w:rsidRPr="007E16A4" w:rsidRDefault="009B184F" w:rsidP="00262EAE">
      <w:pPr>
        <w:rPr>
          <w:szCs w:val="22"/>
        </w:rPr>
      </w:pPr>
    </w:p>
    <w:p w:rsidR="009B184F" w:rsidRPr="007E16A4" w:rsidRDefault="009B184F" w:rsidP="00262EAE">
      <w:pPr>
        <w:rPr>
          <w:szCs w:val="22"/>
        </w:rPr>
      </w:pPr>
      <w:r>
        <w:rPr>
          <w:szCs w:val="22"/>
        </w:rPr>
        <w:t>Novo Nordisk A/S</w:t>
      </w:r>
    </w:p>
    <w:p w:rsidR="009B184F" w:rsidRPr="007E16A4" w:rsidRDefault="009B184F" w:rsidP="00262EAE">
      <w:pPr>
        <w:rPr>
          <w:szCs w:val="22"/>
        </w:rPr>
      </w:pPr>
      <w:r>
        <w:rPr>
          <w:szCs w:val="22"/>
        </w:rPr>
        <w:t>Novo Allé</w:t>
      </w:r>
    </w:p>
    <w:p w:rsidR="009B184F" w:rsidRPr="009A4732" w:rsidRDefault="009B184F" w:rsidP="00262EAE">
      <w:pPr>
        <w:rPr>
          <w:szCs w:val="22"/>
          <w:lang w:val="da-DK"/>
        </w:rPr>
      </w:pPr>
      <w:r>
        <w:rPr>
          <w:szCs w:val="22"/>
        </w:rPr>
        <w:t>DK-2880 Bagsværd</w:t>
      </w:r>
    </w:p>
    <w:p w:rsidR="00540366" w:rsidRPr="009A4732" w:rsidRDefault="00540366" w:rsidP="00262EAE">
      <w:pPr>
        <w:rPr>
          <w:szCs w:val="22"/>
          <w:lang w:val="da-DK"/>
        </w:rPr>
      </w:pPr>
      <w:r>
        <w:rPr>
          <w:szCs w:val="22"/>
        </w:rPr>
        <w:t>Danmörk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12.</w:t>
      </w:r>
      <w:r>
        <w:rPr>
          <w:b/>
          <w:szCs w:val="22"/>
        </w:rPr>
        <w:tab/>
        <w:t>MARKAÐSLEYFISNÚMER</w:t>
      </w:r>
    </w:p>
    <w:p w:rsidR="009B184F" w:rsidRPr="009A4732" w:rsidRDefault="009B184F" w:rsidP="00262EAE">
      <w:pPr>
        <w:rPr>
          <w:szCs w:val="22"/>
          <w:lang w:val="da-DK"/>
        </w:rPr>
      </w:pPr>
    </w:p>
    <w:p w:rsidR="009B184F" w:rsidRPr="007E16A4" w:rsidRDefault="00B93ED8" w:rsidP="00262EAE">
      <w:pPr>
        <w:outlineLvl w:val="0"/>
        <w:rPr>
          <w:szCs w:val="22"/>
          <w:lang w:val="da-DK"/>
        </w:rPr>
      </w:pPr>
      <w:r w:rsidRPr="007E16A4">
        <w:rPr>
          <w:szCs w:val="22"/>
          <w:lang w:val="da-DK"/>
        </w:rPr>
        <w:t>EU/1/17/1193/003</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13.</w:t>
      </w:r>
      <w:r>
        <w:rPr>
          <w:b/>
          <w:szCs w:val="22"/>
        </w:rPr>
        <w:tab/>
        <w:t>LOTUNÚMER</w:t>
      </w:r>
    </w:p>
    <w:p w:rsidR="009B184F" w:rsidRPr="007E16A4" w:rsidRDefault="009B184F" w:rsidP="00262EAE">
      <w:pPr>
        <w:rPr>
          <w:i/>
          <w:szCs w:val="22"/>
          <w:lang w:val="da-DK"/>
        </w:rPr>
      </w:pPr>
    </w:p>
    <w:p w:rsidR="009B184F" w:rsidRPr="007E16A4" w:rsidRDefault="009B184F" w:rsidP="00262EAE">
      <w:pPr>
        <w:rPr>
          <w:szCs w:val="22"/>
          <w:lang w:val="da-DK"/>
        </w:rPr>
      </w:pPr>
      <w:r>
        <w:rPr>
          <w:szCs w:val="22"/>
        </w:rPr>
        <w:t>Lot</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14.</w:t>
      </w:r>
      <w:r>
        <w:rPr>
          <w:b/>
          <w:szCs w:val="22"/>
        </w:rPr>
        <w:tab/>
        <w:t>AFGREIÐSLUTILHÖGUN</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2" w:color="auto"/>
          <w:left w:val="single" w:sz="4" w:space="4" w:color="auto"/>
          <w:bottom w:val="single" w:sz="4" w:space="1" w:color="auto"/>
          <w:right w:val="single" w:sz="4" w:space="4" w:color="auto"/>
        </w:pBdr>
        <w:outlineLvl w:val="0"/>
        <w:rPr>
          <w:szCs w:val="22"/>
          <w:lang w:val="da-DK"/>
        </w:rPr>
      </w:pPr>
      <w:r>
        <w:rPr>
          <w:b/>
          <w:szCs w:val="22"/>
        </w:rPr>
        <w:t>15.</w:t>
      </w:r>
      <w:r>
        <w:rPr>
          <w:b/>
          <w:szCs w:val="22"/>
        </w:rPr>
        <w:tab/>
        <w:t>NOTKUNARLEIÐBEININGAR</w:t>
      </w:r>
    </w:p>
    <w:p w:rsidR="009B184F" w:rsidRPr="007E16A4" w:rsidRDefault="009B184F" w:rsidP="00262EAE">
      <w:pPr>
        <w:rPr>
          <w:szCs w:val="22"/>
          <w:lang w:val="da-DK"/>
        </w:rPr>
      </w:pPr>
    </w:p>
    <w:p w:rsidR="009B184F" w:rsidRPr="007E16A4" w:rsidRDefault="009B184F" w:rsidP="00262EAE">
      <w:pPr>
        <w:rPr>
          <w:szCs w:val="22"/>
          <w:lang w:val="da-DK"/>
        </w:rPr>
      </w:pPr>
    </w:p>
    <w:p w:rsidR="009B184F" w:rsidRPr="007E16A4" w:rsidRDefault="009B184F" w:rsidP="00262EAE">
      <w:pPr>
        <w:pBdr>
          <w:top w:val="single" w:sz="4" w:space="1" w:color="auto"/>
          <w:left w:val="single" w:sz="4" w:space="4" w:color="auto"/>
          <w:bottom w:val="single" w:sz="4" w:space="0" w:color="auto"/>
          <w:right w:val="single" w:sz="4" w:space="4" w:color="auto"/>
        </w:pBdr>
        <w:rPr>
          <w:szCs w:val="22"/>
          <w:lang w:val="da-DK"/>
        </w:rPr>
      </w:pPr>
      <w:r>
        <w:rPr>
          <w:b/>
          <w:szCs w:val="22"/>
        </w:rPr>
        <w:t>16.</w:t>
      </w:r>
      <w:r>
        <w:rPr>
          <w:b/>
          <w:szCs w:val="22"/>
        </w:rPr>
        <w:tab/>
        <w:t>UPPLÝSINGAR MEÐ BLINDRALETRI</w:t>
      </w:r>
    </w:p>
    <w:p w:rsidR="009B184F" w:rsidRPr="007E16A4" w:rsidRDefault="009B184F" w:rsidP="00262EAE">
      <w:pPr>
        <w:rPr>
          <w:szCs w:val="22"/>
          <w:lang w:val="da-DK"/>
        </w:rPr>
      </w:pPr>
    </w:p>
    <w:p w:rsidR="009B184F" w:rsidRPr="007E16A4" w:rsidRDefault="005E05CE" w:rsidP="00262EAE">
      <w:pPr>
        <w:rPr>
          <w:szCs w:val="22"/>
          <w:lang w:val="da-DK"/>
        </w:rPr>
      </w:pPr>
      <w:r>
        <w:rPr>
          <w:szCs w:val="22"/>
        </w:rPr>
        <w:t>Refixia 2000 a.e.</w:t>
      </w:r>
    </w:p>
    <w:p w:rsidR="00BA18F5" w:rsidRPr="007E16A4" w:rsidRDefault="00BA18F5" w:rsidP="00262EAE">
      <w:pPr>
        <w:rPr>
          <w:szCs w:val="22"/>
          <w:lang w:val="da-DK"/>
        </w:rPr>
      </w:pPr>
    </w:p>
    <w:p w:rsidR="00BA18F5" w:rsidRPr="007E16A4" w:rsidRDefault="00BA18F5" w:rsidP="00BA18F5">
      <w:pPr>
        <w:rPr>
          <w:szCs w:val="22"/>
          <w:lang w:val="da-DK"/>
        </w:rPr>
      </w:pPr>
    </w:p>
    <w:p w:rsidR="00BA18F5" w:rsidRPr="007E16A4"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EINKVÆMT AUÐKENNI – TVÍVÍTT STRIKAMERKI</w:t>
      </w:r>
    </w:p>
    <w:p w:rsidR="00BA18F5" w:rsidRPr="007E16A4" w:rsidRDefault="00BA18F5" w:rsidP="00BA18F5">
      <w:pPr>
        <w:rPr>
          <w:szCs w:val="22"/>
          <w:lang w:val="da-DK"/>
        </w:rPr>
      </w:pPr>
    </w:p>
    <w:p w:rsidR="00BA18F5" w:rsidRPr="007E16A4" w:rsidRDefault="00BA18F5" w:rsidP="00BA18F5">
      <w:pPr>
        <w:rPr>
          <w:szCs w:val="22"/>
          <w:lang w:val="da-DK"/>
        </w:rPr>
      </w:pPr>
      <w:r>
        <w:rPr>
          <w:szCs w:val="22"/>
          <w:shd w:val="clear" w:color="auto" w:fill="BFBFBF"/>
        </w:rPr>
        <w:t>Á pakkningunni er tvívítt strikamerki með einkvæmu auðkenni.</w:t>
      </w:r>
    </w:p>
    <w:p w:rsidR="00BA18F5" w:rsidRPr="007E16A4" w:rsidRDefault="00BA18F5" w:rsidP="00BA18F5">
      <w:pPr>
        <w:rPr>
          <w:szCs w:val="22"/>
          <w:lang w:val="da-DK"/>
        </w:rPr>
      </w:pPr>
    </w:p>
    <w:p w:rsidR="00BA18F5" w:rsidRPr="007E16A4" w:rsidRDefault="00BA18F5" w:rsidP="00BA18F5">
      <w:pPr>
        <w:rPr>
          <w:szCs w:val="22"/>
          <w:lang w:val="da-DK"/>
        </w:rPr>
      </w:pPr>
    </w:p>
    <w:p w:rsidR="00BA18F5" w:rsidRPr="007E16A4"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EINKVÆMT AUÐKENNI – UPPLÝSINGAR SEM FÓLK GETUR LESIÐ</w:t>
      </w:r>
    </w:p>
    <w:p w:rsidR="00BA18F5" w:rsidRPr="007E16A4" w:rsidRDefault="00BA18F5" w:rsidP="00BA18F5">
      <w:pPr>
        <w:rPr>
          <w:szCs w:val="22"/>
          <w:lang w:val="da-DK"/>
        </w:rPr>
      </w:pPr>
    </w:p>
    <w:p w:rsidR="00BA18F5" w:rsidRPr="007E16A4" w:rsidRDefault="00BA18F5" w:rsidP="00BA18F5">
      <w:pPr>
        <w:rPr>
          <w:szCs w:val="22"/>
          <w:lang w:val="da-DK"/>
        </w:rPr>
      </w:pPr>
      <w:r>
        <w:rPr>
          <w:szCs w:val="22"/>
        </w:rPr>
        <w:t>PC:</w:t>
      </w:r>
    </w:p>
    <w:p w:rsidR="00BA18F5" w:rsidRPr="007E16A4" w:rsidRDefault="00BA18F5" w:rsidP="00BA18F5">
      <w:pPr>
        <w:rPr>
          <w:szCs w:val="22"/>
          <w:lang w:val="da-DK"/>
        </w:rPr>
      </w:pPr>
      <w:r>
        <w:rPr>
          <w:szCs w:val="22"/>
        </w:rPr>
        <w:t>SN:</w:t>
      </w:r>
    </w:p>
    <w:p w:rsidR="00BA18F5" w:rsidRPr="007E16A4" w:rsidRDefault="00BA18F5" w:rsidP="00BA18F5">
      <w:pPr>
        <w:rPr>
          <w:szCs w:val="22"/>
          <w:lang w:val="da-DK"/>
        </w:rPr>
      </w:pPr>
      <w:r>
        <w:rPr>
          <w:szCs w:val="22"/>
        </w:rPr>
        <w:t>NN:</w:t>
      </w:r>
    </w:p>
    <w:p w:rsidR="00BA18F5" w:rsidRPr="007E16A4" w:rsidRDefault="00BA18F5" w:rsidP="00262EAE">
      <w:pPr>
        <w:rPr>
          <w:szCs w:val="22"/>
          <w:lang w:val="da-DK"/>
        </w:rPr>
      </w:pPr>
    </w:p>
    <w:p w:rsidR="00CD01E0" w:rsidRPr="007E16A4" w:rsidRDefault="009B184F" w:rsidP="001E627D">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LÁGMARKS UPPLÝSINGAR SEM SKULU KOMA FRAM Á INNRI UMBÚÐUM LÍTILLA EININGA</w:t>
      </w:r>
    </w:p>
    <w:p w:rsidR="001E627D" w:rsidRPr="007E16A4" w:rsidRDefault="001E627D" w:rsidP="00262EAE">
      <w:pPr>
        <w:pBdr>
          <w:top w:val="single" w:sz="4" w:space="1" w:color="auto"/>
          <w:left w:val="single" w:sz="4" w:space="4" w:color="auto"/>
          <w:bottom w:val="single" w:sz="4" w:space="1" w:color="auto"/>
          <w:right w:val="single" w:sz="4" w:space="4" w:color="auto"/>
        </w:pBdr>
        <w:rPr>
          <w:b/>
          <w:szCs w:val="22"/>
          <w:lang w:val="da-DK"/>
        </w:rPr>
      </w:pPr>
    </w:p>
    <w:p w:rsidR="00812D16" w:rsidRPr="007E16A4" w:rsidRDefault="00CD01E0" w:rsidP="00262EAE">
      <w:pPr>
        <w:pBdr>
          <w:top w:val="single" w:sz="4" w:space="1" w:color="auto"/>
          <w:left w:val="single" w:sz="4" w:space="4" w:color="auto"/>
          <w:bottom w:val="single" w:sz="4" w:space="1" w:color="auto"/>
          <w:right w:val="single" w:sz="4" w:space="4" w:color="auto"/>
        </w:pBdr>
        <w:rPr>
          <w:b/>
          <w:szCs w:val="22"/>
          <w:lang w:val="da-DK"/>
        </w:rPr>
      </w:pPr>
      <w:r>
        <w:rPr>
          <w:b/>
          <w:szCs w:val="22"/>
        </w:rPr>
        <w:t>Hettuglas</w:t>
      </w:r>
    </w:p>
    <w:p w:rsidR="00812D16" w:rsidRPr="007E16A4" w:rsidRDefault="00812D16" w:rsidP="00262EAE">
      <w:pPr>
        <w:rPr>
          <w:szCs w:val="22"/>
          <w:lang w:val="da-DK"/>
        </w:rPr>
      </w:pPr>
    </w:p>
    <w:p w:rsidR="00812D16" w:rsidRPr="007E16A4" w:rsidRDefault="00812D16" w:rsidP="00262EAE">
      <w:pPr>
        <w:rPr>
          <w:szCs w:val="22"/>
          <w:lang w:val="da-DK"/>
        </w:rPr>
      </w:pPr>
    </w:p>
    <w:p w:rsidR="00FE0403"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HEITI LYFS OG ÍKOMULEIÐ</w:t>
      </w:r>
    </w:p>
    <w:p w:rsidR="00812D16" w:rsidRPr="007E16A4" w:rsidRDefault="00812D16" w:rsidP="00262EAE">
      <w:pPr>
        <w:ind w:left="567" w:hanging="567"/>
        <w:rPr>
          <w:szCs w:val="22"/>
          <w:lang w:val="da-DK"/>
        </w:rPr>
      </w:pPr>
    </w:p>
    <w:p w:rsidR="004B6B11" w:rsidRPr="007E16A4" w:rsidRDefault="005E05CE" w:rsidP="00262EAE">
      <w:pPr>
        <w:rPr>
          <w:szCs w:val="22"/>
          <w:lang w:val="da-DK"/>
        </w:rPr>
      </w:pPr>
      <w:r>
        <w:rPr>
          <w:szCs w:val="22"/>
        </w:rPr>
        <w:t>Refixia 2000 a.e. stungulyfsstofn, lausn</w:t>
      </w:r>
    </w:p>
    <w:p w:rsidR="004B6B11" w:rsidRPr="007E16A4" w:rsidRDefault="004B6B11" w:rsidP="00262EAE">
      <w:pPr>
        <w:rPr>
          <w:szCs w:val="22"/>
          <w:lang w:val="da-DK"/>
        </w:rPr>
      </w:pPr>
    </w:p>
    <w:p w:rsidR="00812D16" w:rsidRPr="007E16A4" w:rsidRDefault="00892111" w:rsidP="00262EAE">
      <w:pPr>
        <w:rPr>
          <w:szCs w:val="22"/>
          <w:lang w:val="it-IT"/>
        </w:rPr>
      </w:pPr>
      <w:r>
        <w:rPr>
          <w:szCs w:val="22"/>
        </w:rPr>
        <w:t>nonacog beta pegol</w:t>
      </w:r>
    </w:p>
    <w:p w:rsidR="004B6B11" w:rsidRPr="007E16A4" w:rsidRDefault="004B6B11" w:rsidP="00262EAE">
      <w:pPr>
        <w:rPr>
          <w:szCs w:val="22"/>
          <w:lang w:val="it-IT"/>
        </w:rPr>
      </w:pPr>
    </w:p>
    <w:p w:rsidR="00812D16" w:rsidRPr="007E16A4" w:rsidRDefault="008A560F" w:rsidP="00262EAE">
      <w:pPr>
        <w:rPr>
          <w:szCs w:val="22"/>
          <w:lang w:val="it-IT"/>
        </w:rPr>
      </w:pPr>
      <w:r>
        <w:rPr>
          <w:szCs w:val="22"/>
        </w:rPr>
        <w:t>i.v.</w:t>
      </w:r>
    </w:p>
    <w:p w:rsidR="00B11ECC" w:rsidRPr="007E16A4" w:rsidRDefault="00B11ECC" w:rsidP="00262EAE">
      <w:pPr>
        <w:rPr>
          <w:szCs w:val="22"/>
          <w:lang w:val="it-IT"/>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2.</w:t>
      </w:r>
      <w:r>
        <w:rPr>
          <w:b/>
          <w:szCs w:val="22"/>
        </w:rPr>
        <w:tab/>
        <w:t>AÐFERÐ VIÐ LYFJAGJÖF</w:t>
      </w:r>
    </w:p>
    <w:p w:rsidR="00812D16" w:rsidRPr="007E16A4" w:rsidRDefault="00812D16" w:rsidP="00262EAE">
      <w:pPr>
        <w:rPr>
          <w:szCs w:val="22"/>
          <w:lang w:val="it-IT"/>
        </w:rPr>
      </w:pPr>
    </w:p>
    <w:p w:rsidR="00812D16" w:rsidRPr="007E16A4" w:rsidRDefault="00812D16" w:rsidP="00262EAE">
      <w:pPr>
        <w:rPr>
          <w:szCs w:val="22"/>
          <w:lang w:val="it-IT"/>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3.</w:t>
      </w:r>
      <w:r>
        <w:rPr>
          <w:b/>
          <w:szCs w:val="22"/>
        </w:rPr>
        <w:tab/>
        <w:t>FYRNINGARDAGSETNING</w:t>
      </w:r>
    </w:p>
    <w:p w:rsidR="00812D16" w:rsidRPr="007E16A4" w:rsidRDefault="00812D16" w:rsidP="00262EAE">
      <w:pPr>
        <w:rPr>
          <w:lang w:val="it-IT"/>
        </w:rPr>
      </w:pPr>
    </w:p>
    <w:p w:rsidR="0037495E" w:rsidRPr="007E16A4" w:rsidRDefault="0037495E" w:rsidP="00262EAE">
      <w:pPr>
        <w:rPr>
          <w:lang w:val="it-IT"/>
        </w:rPr>
      </w:pPr>
      <w:r>
        <w:t>EXP</w:t>
      </w:r>
    </w:p>
    <w:p w:rsidR="0037495E" w:rsidRPr="007E16A4" w:rsidRDefault="0037495E" w:rsidP="00262EAE">
      <w:pPr>
        <w:rPr>
          <w:lang w:val="it-IT"/>
        </w:rPr>
      </w:pPr>
    </w:p>
    <w:p w:rsidR="00812D16" w:rsidRPr="007E16A4" w:rsidRDefault="00812D16" w:rsidP="00262EAE">
      <w:pPr>
        <w:rPr>
          <w:lang w:val="it-IT"/>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Pr>
          <w:b/>
        </w:rPr>
        <w:t>4.</w:t>
      </w:r>
      <w:r>
        <w:rPr>
          <w:b/>
        </w:rPr>
        <w:tab/>
        <w:t>LOTUNÚMER</w:t>
      </w:r>
    </w:p>
    <w:p w:rsidR="00812D16" w:rsidRPr="007E16A4" w:rsidRDefault="00812D16" w:rsidP="00262EAE">
      <w:pPr>
        <w:ind w:right="113"/>
        <w:rPr>
          <w:lang w:val="it-IT"/>
        </w:rPr>
      </w:pPr>
    </w:p>
    <w:p w:rsidR="0037495E" w:rsidRPr="007E16A4" w:rsidRDefault="0037495E" w:rsidP="00262EAE">
      <w:pPr>
        <w:ind w:right="113"/>
        <w:rPr>
          <w:lang w:val="it-IT"/>
        </w:rPr>
      </w:pPr>
      <w:r>
        <w:t>Lot</w:t>
      </w:r>
    </w:p>
    <w:p w:rsidR="0037495E" w:rsidRPr="007E16A4" w:rsidRDefault="0037495E" w:rsidP="00262EAE">
      <w:pPr>
        <w:ind w:right="113"/>
        <w:rPr>
          <w:lang w:val="it-IT"/>
        </w:rPr>
      </w:pPr>
    </w:p>
    <w:p w:rsidR="00812D16" w:rsidRPr="007E16A4" w:rsidRDefault="00812D16" w:rsidP="00262EAE">
      <w:pPr>
        <w:ind w:right="113"/>
        <w:rPr>
          <w:lang w:val="it-IT"/>
        </w:rPr>
      </w:pPr>
    </w:p>
    <w:p w:rsidR="00812D16" w:rsidRPr="007E16A4"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Pr>
          <w:b/>
          <w:szCs w:val="22"/>
        </w:rPr>
        <w:t>5.</w:t>
      </w:r>
      <w:r>
        <w:rPr>
          <w:b/>
          <w:szCs w:val="22"/>
        </w:rPr>
        <w:tab/>
        <w:t>INNIHALD TILGREINT SEM ÞYNGD, RÚMMÁL EÐA FJÖLDI EININGA</w:t>
      </w:r>
    </w:p>
    <w:p w:rsidR="00812D16" w:rsidRPr="007E16A4" w:rsidRDefault="00812D16" w:rsidP="00262EAE">
      <w:pPr>
        <w:ind w:right="113"/>
        <w:rPr>
          <w:szCs w:val="22"/>
          <w:lang w:val="it-IT"/>
        </w:rPr>
      </w:pPr>
    </w:p>
    <w:p w:rsidR="0037495E" w:rsidRPr="007E16A4" w:rsidRDefault="009B184F" w:rsidP="00262EAE">
      <w:pPr>
        <w:ind w:right="113"/>
        <w:rPr>
          <w:szCs w:val="22"/>
          <w:lang w:val="pt-PT"/>
        </w:rPr>
      </w:pPr>
      <w:r>
        <w:rPr>
          <w:szCs w:val="22"/>
          <w:shd w:val="pct25" w:color="auto" w:fill="auto"/>
        </w:rPr>
        <w:t>2000 a.e.</w:t>
      </w:r>
    </w:p>
    <w:p w:rsidR="00812D16" w:rsidRPr="007E16A4" w:rsidRDefault="00812D16" w:rsidP="00262EAE">
      <w:pPr>
        <w:ind w:right="113"/>
        <w:rPr>
          <w:szCs w:val="22"/>
          <w:lang w:val="pt-PT"/>
        </w:rPr>
      </w:pPr>
    </w:p>
    <w:p w:rsidR="00B11ECC" w:rsidRPr="007E16A4" w:rsidRDefault="00B11ECC" w:rsidP="00262EAE">
      <w:pPr>
        <w:ind w:right="113"/>
        <w:rPr>
          <w:szCs w:val="22"/>
          <w:lang w:val="pt-PT"/>
        </w:rPr>
      </w:pPr>
    </w:p>
    <w:p w:rsidR="00812D16" w:rsidRPr="007E16A4" w:rsidRDefault="00812D16" w:rsidP="00262EAE">
      <w:pPr>
        <w:pBdr>
          <w:top w:val="single" w:sz="4" w:space="1" w:color="auto"/>
          <w:left w:val="single" w:sz="4" w:space="4" w:color="auto"/>
          <w:bottom w:val="single" w:sz="4" w:space="1" w:color="auto"/>
          <w:right w:val="single" w:sz="4" w:space="4" w:color="auto"/>
        </w:pBdr>
        <w:outlineLvl w:val="0"/>
        <w:rPr>
          <w:b/>
          <w:szCs w:val="22"/>
          <w:lang w:val="pt-PT"/>
        </w:rPr>
      </w:pPr>
      <w:r>
        <w:rPr>
          <w:b/>
          <w:szCs w:val="22"/>
        </w:rPr>
        <w:t>6.</w:t>
      </w:r>
      <w:r>
        <w:rPr>
          <w:b/>
          <w:szCs w:val="22"/>
        </w:rPr>
        <w:tab/>
        <w:t>ANNAÐ</w:t>
      </w:r>
    </w:p>
    <w:p w:rsidR="00812D16" w:rsidRPr="007E16A4" w:rsidRDefault="00812D16" w:rsidP="00262EAE">
      <w:pPr>
        <w:ind w:right="113"/>
        <w:rPr>
          <w:lang w:val="pt-PT"/>
        </w:rPr>
      </w:pPr>
    </w:p>
    <w:p w:rsidR="005069BF" w:rsidRPr="007E16A4" w:rsidRDefault="005069BF" w:rsidP="00262EAE">
      <w:pPr>
        <w:ind w:right="113"/>
        <w:rPr>
          <w:lang w:val="pt-PT"/>
        </w:rPr>
      </w:pPr>
      <w:r>
        <w:t>Novo Nordisk A/S</w:t>
      </w:r>
    </w:p>
    <w:p w:rsidR="0037495E" w:rsidRPr="007E16A4" w:rsidRDefault="0037495E" w:rsidP="00262EAE">
      <w:pPr>
        <w:pBdr>
          <w:top w:val="single" w:sz="4" w:space="1" w:color="auto"/>
          <w:left w:val="single" w:sz="4" w:space="4" w:color="auto"/>
          <w:bottom w:val="single" w:sz="4" w:space="1" w:color="auto"/>
          <w:right w:val="single" w:sz="4" w:space="4" w:color="auto"/>
        </w:pBdr>
        <w:rPr>
          <w:b/>
          <w:szCs w:val="22"/>
          <w:lang w:val="pt-PT"/>
        </w:rPr>
      </w:pPr>
      <w:r>
        <w:br w:type="page"/>
      </w:r>
      <w:r>
        <w:rPr>
          <w:b/>
          <w:szCs w:val="22"/>
        </w:rPr>
        <w:t>LÁGMARKS UPPLÝSINGAR SEM SKULU KOMA FRAM Á INNRI UMBÚÐUM LÍTILLA EININGA</w:t>
      </w:r>
    </w:p>
    <w:p w:rsidR="0037495E" w:rsidRPr="007E16A4" w:rsidRDefault="0037495E" w:rsidP="00262EAE">
      <w:pPr>
        <w:pBdr>
          <w:top w:val="single" w:sz="4" w:space="1" w:color="auto"/>
          <w:left w:val="single" w:sz="4" w:space="4" w:color="auto"/>
          <w:bottom w:val="single" w:sz="4" w:space="1" w:color="auto"/>
          <w:right w:val="single" w:sz="4" w:space="4" w:color="auto"/>
        </w:pBdr>
        <w:rPr>
          <w:b/>
          <w:szCs w:val="22"/>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rPr>
          <w:b/>
          <w:szCs w:val="22"/>
          <w:lang w:val="pt-PT"/>
        </w:rPr>
      </w:pPr>
      <w:r>
        <w:rPr>
          <w:b/>
          <w:szCs w:val="22"/>
        </w:rPr>
        <w:t>Áfyllt sprauta</w:t>
      </w:r>
    </w:p>
    <w:p w:rsidR="0037495E" w:rsidRPr="007E16A4" w:rsidRDefault="0037495E" w:rsidP="00262EAE">
      <w:pPr>
        <w:rPr>
          <w:szCs w:val="22"/>
          <w:lang w:val="pt-PT"/>
        </w:rPr>
      </w:pPr>
    </w:p>
    <w:p w:rsidR="0037495E" w:rsidRPr="007E16A4" w:rsidRDefault="0037495E" w:rsidP="00262EAE">
      <w:pPr>
        <w:rPr>
          <w:szCs w:val="22"/>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w:t>
      </w:r>
      <w:r>
        <w:rPr>
          <w:b/>
          <w:szCs w:val="22"/>
        </w:rPr>
        <w:tab/>
        <w:t>HEITI LYFS OG ÍKOMULEIÐ</w:t>
      </w:r>
    </w:p>
    <w:p w:rsidR="0037495E" w:rsidRPr="007E16A4" w:rsidRDefault="0037495E" w:rsidP="00262EAE">
      <w:pPr>
        <w:ind w:left="567" w:hanging="567"/>
        <w:rPr>
          <w:szCs w:val="22"/>
          <w:lang w:val="pt-PT"/>
        </w:rPr>
      </w:pPr>
    </w:p>
    <w:p w:rsidR="0037495E" w:rsidRPr="007E16A4" w:rsidRDefault="0037495E" w:rsidP="00262EAE">
      <w:pPr>
        <w:rPr>
          <w:szCs w:val="22"/>
          <w:lang w:val="pt-PT"/>
        </w:rPr>
      </w:pPr>
      <w:r>
        <w:rPr>
          <w:szCs w:val="22"/>
        </w:rPr>
        <w:t>Leysir fyrir Refixia</w:t>
      </w:r>
    </w:p>
    <w:p w:rsidR="0037495E" w:rsidRPr="007E16A4" w:rsidRDefault="0037495E" w:rsidP="00262EAE">
      <w:pPr>
        <w:rPr>
          <w:szCs w:val="22"/>
          <w:lang w:val="pt-PT"/>
        </w:rPr>
      </w:pPr>
    </w:p>
    <w:p w:rsidR="0037495E" w:rsidRPr="007E16A4" w:rsidRDefault="0037495E" w:rsidP="00262EAE">
      <w:pPr>
        <w:rPr>
          <w:szCs w:val="22"/>
          <w:lang w:val="pt-PT"/>
        </w:rPr>
      </w:pPr>
      <w:r>
        <w:rPr>
          <w:szCs w:val="22"/>
        </w:rPr>
        <w:t>Histidínlausn</w:t>
      </w:r>
    </w:p>
    <w:p w:rsidR="0037495E" w:rsidRPr="007E16A4" w:rsidRDefault="0037495E" w:rsidP="00262EAE">
      <w:pPr>
        <w:rPr>
          <w:szCs w:val="22"/>
          <w:lang w:val="pt-PT"/>
        </w:rPr>
      </w:pPr>
    </w:p>
    <w:p w:rsidR="0037495E" w:rsidRPr="007E16A4" w:rsidRDefault="0037495E" w:rsidP="00262EAE">
      <w:pPr>
        <w:rPr>
          <w:szCs w:val="22"/>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AÐFERÐ VIÐ LYFJAGJÖF</w:t>
      </w:r>
    </w:p>
    <w:p w:rsidR="0037495E" w:rsidRPr="007E16A4" w:rsidRDefault="0037495E" w:rsidP="00262EAE">
      <w:pPr>
        <w:rPr>
          <w:szCs w:val="22"/>
          <w:lang w:val="pt-PT"/>
        </w:rPr>
      </w:pPr>
    </w:p>
    <w:p w:rsidR="0037495E" w:rsidRPr="007E16A4" w:rsidRDefault="0037495E" w:rsidP="00262EAE">
      <w:pPr>
        <w:rPr>
          <w:szCs w:val="22"/>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3.</w:t>
      </w:r>
      <w:r>
        <w:rPr>
          <w:b/>
          <w:szCs w:val="22"/>
        </w:rPr>
        <w:tab/>
        <w:t>FYRNINGARDAGSETNING</w:t>
      </w:r>
    </w:p>
    <w:p w:rsidR="0037495E" w:rsidRPr="007E16A4" w:rsidRDefault="0037495E" w:rsidP="00262EAE">
      <w:pPr>
        <w:rPr>
          <w:lang w:val="pt-PT"/>
        </w:rPr>
      </w:pPr>
    </w:p>
    <w:p w:rsidR="0037495E" w:rsidRPr="007E16A4" w:rsidRDefault="0037495E" w:rsidP="00262EAE">
      <w:pPr>
        <w:rPr>
          <w:lang w:val="pt-PT"/>
        </w:rPr>
      </w:pPr>
      <w:r>
        <w:t>EXP</w:t>
      </w:r>
    </w:p>
    <w:p w:rsidR="0037495E" w:rsidRPr="007E16A4" w:rsidRDefault="0037495E" w:rsidP="00262EAE">
      <w:pPr>
        <w:rPr>
          <w:lang w:val="pt-PT"/>
        </w:rPr>
      </w:pPr>
    </w:p>
    <w:p w:rsidR="0037495E" w:rsidRPr="007E16A4" w:rsidRDefault="0037495E" w:rsidP="00262EAE">
      <w:pPr>
        <w:rPr>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Pr>
          <w:b/>
        </w:rPr>
        <w:t>4.</w:t>
      </w:r>
      <w:r>
        <w:rPr>
          <w:b/>
        </w:rPr>
        <w:tab/>
        <w:t>LOTUNÚMER</w:t>
      </w:r>
    </w:p>
    <w:p w:rsidR="0037495E" w:rsidRPr="007E16A4" w:rsidRDefault="0037495E" w:rsidP="00262EAE">
      <w:pPr>
        <w:ind w:right="113"/>
        <w:rPr>
          <w:lang w:val="pt-PT"/>
        </w:rPr>
      </w:pPr>
    </w:p>
    <w:p w:rsidR="0037495E" w:rsidRPr="007E16A4" w:rsidRDefault="0037495E" w:rsidP="00262EAE">
      <w:pPr>
        <w:ind w:right="113"/>
        <w:rPr>
          <w:lang w:val="pt-PT"/>
        </w:rPr>
      </w:pPr>
      <w:r>
        <w:t>Lot</w:t>
      </w:r>
    </w:p>
    <w:p w:rsidR="0037495E" w:rsidRPr="007E16A4" w:rsidRDefault="0037495E" w:rsidP="00262EAE">
      <w:pPr>
        <w:ind w:right="113"/>
        <w:rPr>
          <w:lang w:val="pt-PT"/>
        </w:rPr>
      </w:pPr>
    </w:p>
    <w:p w:rsidR="0037495E" w:rsidRPr="007E16A4" w:rsidRDefault="0037495E" w:rsidP="00262EAE">
      <w:pPr>
        <w:ind w:right="113"/>
        <w:rPr>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5.</w:t>
      </w:r>
      <w:r>
        <w:rPr>
          <w:b/>
          <w:szCs w:val="22"/>
        </w:rPr>
        <w:tab/>
        <w:t>INNIHALD TILGREINT SEM ÞYNGD, RÚMMÁL EÐA FJÖLDI EININGA</w:t>
      </w:r>
    </w:p>
    <w:p w:rsidR="0037495E" w:rsidRPr="007E16A4" w:rsidRDefault="0037495E" w:rsidP="00262EAE">
      <w:pPr>
        <w:ind w:right="113"/>
        <w:rPr>
          <w:szCs w:val="22"/>
          <w:lang w:val="pt-PT"/>
        </w:rPr>
      </w:pPr>
    </w:p>
    <w:p w:rsidR="0037495E" w:rsidRPr="007E16A4" w:rsidRDefault="00E44FE7" w:rsidP="00262EAE">
      <w:pPr>
        <w:ind w:right="113"/>
        <w:rPr>
          <w:szCs w:val="22"/>
          <w:lang w:val="pt-PT"/>
        </w:rPr>
      </w:pPr>
      <w:r>
        <w:rPr>
          <w:szCs w:val="22"/>
        </w:rPr>
        <w:t>4 ml</w:t>
      </w:r>
    </w:p>
    <w:p w:rsidR="0037495E" w:rsidRPr="007E16A4" w:rsidRDefault="0037495E" w:rsidP="00262EAE">
      <w:pPr>
        <w:ind w:right="113"/>
        <w:rPr>
          <w:szCs w:val="22"/>
          <w:lang w:val="pt-PT"/>
        </w:rPr>
      </w:pPr>
    </w:p>
    <w:p w:rsidR="00B11ECC" w:rsidRPr="007E16A4" w:rsidRDefault="00B11ECC" w:rsidP="00262EAE">
      <w:pPr>
        <w:ind w:right="113"/>
        <w:rPr>
          <w:szCs w:val="22"/>
          <w:lang w:val="pt-PT"/>
        </w:rPr>
      </w:pPr>
    </w:p>
    <w:p w:rsidR="0037495E" w:rsidRPr="007E16A4"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ANNAÐ</w:t>
      </w:r>
    </w:p>
    <w:p w:rsidR="0037495E" w:rsidRPr="007E16A4" w:rsidRDefault="0037495E" w:rsidP="00262EAE">
      <w:pPr>
        <w:ind w:right="113"/>
        <w:rPr>
          <w:lang w:val="pt-PT"/>
        </w:rPr>
      </w:pPr>
    </w:p>
    <w:p w:rsidR="0037495E" w:rsidRPr="007E16A4" w:rsidRDefault="0037495E" w:rsidP="00262EAE">
      <w:pPr>
        <w:ind w:right="113"/>
        <w:rPr>
          <w:lang w:val="pt-PT"/>
        </w:rPr>
      </w:pPr>
      <w:r>
        <w:t>Novo Nordisk A/S</w:t>
      </w:r>
    </w:p>
    <w:p w:rsidR="00FE401B" w:rsidRPr="007E16A4" w:rsidRDefault="00A25442" w:rsidP="00262EAE">
      <w:pPr>
        <w:outlineLvl w:val="0"/>
        <w:rPr>
          <w:b/>
          <w:lang w:val="pt-PT"/>
        </w:rPr>
      </w:pPr>
      <w:r>
        <w:rPr>
          <w:b/>
        </w:rPr>
        <w:br w:type="page"/>
      </w: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FE401B" w:rsidRPr="007E16A4" w:rsidRDefault="00FE401B" w:rsidP="00262EAE">
      <w:pPr>
        <w:outlineLvl w:val="0"/>
        <w:rPr>
          <w:b/>
          <w:lang w:val="pt-PT"/>
        </w:rPr>
      </w:pPr>
    </w:p>
    <w:p w:rsidR="00812D16" w:rsidRPr="007E16A4" w:rsidRDefault="00812D16" w:rsidP="00262EAE">
      <w:pPr>
        <w:jc w:val="center"/>
        <w:outlineLvl w:val="0"/>
        <w:rPr>
          <w:b/>
          <w:lang w:val="pt-PT"/>
        </w:rPr>
      </w:pPr>
      <w:r>
        <w:rPr>
          <w:b/>
        </w:rPr>
        <w:t>B. FYLGISEÐILL</w:t>
      </w:r>
    </w:p>
    <w:p w:rsidR="00545EF5" w:rsidRPr="007E16A4" w:rsidRDefault="00A25442" w:rsidP="000467B9">
      <w:pPr>
        <w:tabs>
          <w:tab w:val="clear" w:pos="567"/>
        </w:tabs>
        <w:jc w:val="center"/>
        <w:outlineLvl w:val="0"/>
        <w:rPr>
          <w:szCs w:val="22"/>
          <w:lang w:val="pt-PT"/>
        </w:rPr>
      </w:pPr>
      <w:r>
        <w:rPr>
          <w:szCs w:val="22"/>
        </w:rPr>
        <w:br w:type="page"/>
      </w:r>
      <w:r>
        <w:rPr>
          <w:b/>
          <w:szCs w:val="22"/>
        </w:rPr>
        <w:t>Fylgiseðill: Upplýsingar fyrir notanda lyfsins</w:t>
      </w:r>
    </w:p>
    <w:p w:rsidR="00545EF5" w:rsidRPr="007E16A4" w:rsidRDefault="00545EF5" w:rsidP="000467B9">
      <w:pPr>
        <w:tabs>
          <w:tab w:val="clear" w:pos="567"/>
        </w:tabs>
        <w:jc w:val="center"/>
        <w:outlineLvl w:val="0"/>
        <w:rPr>
          <w:szCs w:val="22"/>
          <w:lang w:val="pt-PT"/>
        </w:rPr>
      </w:pPr>
    </w:p>
    <w:p w:rsidR="00545EF5" w:rsidRPr="007E16A4" w:rsidRDefault="005E05CE" w:rsidP="000467B9">
      <w:pPr>
        <w:tabs>
          <w:tab w:val="clear" w:pos="567"/>
        </w:tabs>
        <w:jc w:val="center"/>
        <w:outlineLvl w:val="0"/>
        <w:rPr>
          <w:b/>
          <w:szCs w:val="22"/>
          <w:lang w:val="pt-PT"/>
        </w:rPr>
      </w:pPr>
      <w:r>
        <w:rPr>
          <w:b/>
          <w:szCs w:val="22"/>
        </w:rPr>
        <w:t>Refixia 500 a.e. stungulyfsstofn og leysir, lausn</w:t>
      </w:r>
    </w:p>
    <w:p w:rsidR="00545EF5" w:rsidRPr="007E16A4" w:rsidRDefault="005E05CE" w:rsidP="000467B9">
      <w:pPr>
        <w:tabs>
          <w:tab w:val="clear" w:pos="567"/>
        </w:tabs>
        <w:jc w:val="center"/>
        <w:outlineLvl w:val="0"/>
        <w:rPr>
          <w:b/>
          <w:szCs w:val="22"/>
          <w:lang w:val="pt-PT"/>
        </w:rPr>
      </w:pPr>
      <w:r>
        <w:rPr>
          <w:b/>
          <w:szCs w:val="22"/>
        </w:rPr>
        <w:t>Refixia 1000 a.e. stungulyfsstofn og leysir, lausn</w:t>
      </w:r>
    </w:p>
    <w:p w:rsidR="00545EF5" w:rsidRPr="007E16A4" w:rsidRDefault="005E05CE" w:rsidP="000467B9">
      <w:pPr>
        <w:tabs>
          <w:tab w:val="clear" w:pos="567"/>
        </w:tabs>
        <w:jc w:val="center"/>
        <w:outlineLvl w:val="0"/>
        <w:rPr>
          <w:b/>
          <w:szCs w:val="22"/>
          <w:lang w:val="pt-PT"/>
        </w:rPr>
      </w:pPr>
      <w:r>
        <w:rPr>
          <w:b/>
          <w:szCs w:val="22"/>
        </w:rPr>
        <w:t>Refixia 2000 a.e. stungulyfsstofn og leysir, lausn</w:t>
      </w:r>
    </w:p>
    <w:p w:rsidR="00545EF5" w:rsidRPr="007E16A4" w:rsidRDefault="00545EF5" w:rsidP="000467B9">
      <w:pPr>
        <w:tabs>
          <w:tab w:val="clear" w:pos="567"/>
        </w:tabs>
        <w:jc w:val="center"/>
        <w:outlineLvl w:val="0"/>
        <w:rPr>
          <w:szCs w:val="22"/>
          <w:lang w:val="pt-PT"/>
        </w:rPr>
      </w:pPr>
      <w:r>
        <w:rPr>
          <w:szCs w:val="22"/>
        </w:rPr>
        <w:t>nonacog beta pegol</w:t>
      </w:r>
    </w:p>
    <w:p w:rsidR="00545EF5" w:rsidRPr="007E16A4" w:rsidRDefault="00545EF5" w:rsidP="00262EAE">
      <w:pPr>
        <w:tabs>
          <w:tab w:val="clear" w:pos="567"/>
        </w:tabs>
        <w:outlineLvl w:val="0"/>
        <w:rPr>
          <w:szCs w:val="22"/>
          <w:lang w:val="pt-PT"/>
        </w:rPr>
      </w:pPr>
    </w:p>
    <w:p w:rsidR="00545EF5" w:rsidRPr="00942790" w:rsidRDefault="00D746DA" w:rsidP="00262EAE">
      <w:pPr>
        <w:tabs>
          <w:tab w:val="clear" w:pos="567"/>
        </w:tabs>
        <w:outlineLvl w:val="0"/>
        <w:rPr>
          <w:szCs w:val="22"/>
        </w:rPr>
      </w:pPr>
      <w:r w:rsidRPr="00D746DA">
        <w:rPr>
          <w:szCs w:val="22"/>
          <w:lang w:val="da-DK" w:eastAsia="da-DK" w:bidi="ar-SA"/>
        </w:rPr>
        <w:pict>
          <v:shape id="Picture 2" o:spid="_x0000_i1026" type="#_x0000_t75" alt="BT_1000x858px" style="width:15.75pt;height:13.5pt;visibility:visible">
            <v:imagedata r:id="rId10" o:title="BT_1000x858px"/>
          </v:shape>
        </w:pict>
      </w:r>
      <w:r w:rsidR="00293DCB">
        <w:rPr>
          <w:szCs w:val="22"/>
        </w:rPr>
        <w:t>Þetta lyf er undir sérstöku eftirliti til að nýjar upplýsingar um öryggi lyfsins komist fljótt og örugglega til skila. Allir geta hjálpað til við þetta með því að tilkynna aukaverkanir sem koma fram. Aftast í kafla</w:t>
      </w:r>
      <w:r w:rsidR="008A560F">
        <w:rPr>
          <w:szCs w:val="22"/>
        </w:rPr>
        <w:t> </w:t>
      </w:r>
      <w:r w:rsidR="00293DCB">
        <w:rPr>
          <w:szCs w:val="22"/>
        </w:rPr>
        <w:t>4 eru upplýsingar um hvernig tilkynna á aukaverkanir.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b/>
          <w:szCs w:val="22"/>
        </w:rPr>
        <w:t>Lesið allan fylgiseðilinn vandlega áður en byrjað er að nota lyfið. Í honum eru mikilvægar upplýsingar.</w:t>
      </w:r>
    </w:p>
    <w:p w:rsidR="00545EF5" w:rsidRPr="00942790" w:rsidRDefault="00FC3C32" w:rsidP="00262EAE">
      <w:pPr>
        <w:ind w:left="567" w:hanging="567"/>
      </w:pPr>
      <w:r>
        <w:t>•</w:t>
      </w:r>
      <w:r>
        <w:tab/>
        <w:t>Geymið fylgiseðilinn. Nauðsynlegt getur verið að lesa hann síðar.</w:t>
      </w:r>
    </w:p>
    <w:p w:rsidR="00545EF5" w:rsidRPr="007E16A4" w:rsidRDefault="00FC3C32" w:rsidP="00262EAE">
      <w:pPr>
        <w:ind w:left="567" w:hanging="567"/>
      </w:pPr>
      <w:r>
        <w:t>•</w:t>
      </w:r>
      <w:r>
        <w:tab/>
        <w:t>Leitið til læknisins ef þörf er á frekari upplýsingum.</w:t>
      </w:r>
    </w:p>
    <w:p w:rsidR="00545EF5" w:rsidRPr="00942790" w:rsidRDefault="00FC3C32" w:rsidP="00262EAE">
      <w:pPr>
        <w:ind w:left="567" w:hanging="567"/>
      </w:pPr>
      <w:r>
        <w:t>•</w:t>
      </w:r>
      <w:r>
        <w:tab/>
        <w:t xml:space="preserve">Þessu lyfi hefur verið ávísað til persónulegra nota. Ekki má gefa það öðrum. Það getur valdið þeim skaða, jafnvel þótt um sömu sjúkdómseinkenni sé að ræða. </w:t>
      </w:r>
    </w:p>
    <w:p w:rsidR="00545EF5" w:rsidRPr="00942790" w:rsidRDefault="00FC3C32" w:rsidP="00262EAE">
      <w:pPr>
        <w:ind w:left="567" w:hanging="567"/>
      </w:pPr>
      <w:r>
        <w:t>•</w:t>
      </w:r>
      <w:r>
        <w:tab/>
        <w:t>Látið lækninn vita um allar aukaverkanir. Þetta gildir einnig um aukaverkanir sem ekki er minnst á í þessum fylgiseðli. Sjá kafla 4.</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b/>
          <w:szCs w:val="22"/>
        </w:rPr>
        <w:t>Í fylgiseðlinum eru eftirfarandi kaflar: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1.</w:t>
      </w:r>
      <w:r>
        <w:rPr>
          <w:szCs w:val="22"/>
        </w:rPr>
        <w:tab/>
        <w:t>Upplýsingar um Refixia og við hverju það er notað</w:t>
      </w:r>
    </w:p>
    <w:p w:rsidR="00545EF5" w:rsidRPr="007E16A4" w:rsidRDefault="00545EF5" w:rsidP="00262EAE">
      <w:pPr>
        <w:tabs>
          <w:tab w:val="clear" w:pos="567"/>
        </w:tabs>
        <w:outlineLvl w:val="0"/>
        <w:rPr>
          <w:szCs w:val="22"/>
          <w:lang w:val="es-ES_tradnl"/>
        </w:rPr>
      </w:pPr>
      <w:r>
        <w:rPr>
          <w:szCs w:val="22"/>
        </w:rPr>
        <w:t>2.</w:t>
      </w:r>
      <w:r>
        <w:rPr>
          <w:szCs w:val="22"/>
        </w:rPr>
        <w:tab/>
        <w:t>Áður en byrjað er að nota Refixia</w:t>
      </w:r>
    </w:p>
    <w:p w:rsidR="00545EF5" w:rsidRPr="007E16A4" w:rsidRDefault="00545EF5" w:rsidP="00262EAE">
      <w:pPr>
        <w:tabs>
          <w:tab w:val="clear" w:pos="567"/>
        </w:tabs>
        <w:outlineLvl w:val="0"/>
        <w:rPr>
          <w:szCs w:val="22"/>
          <w:lang w:val="es-ES_tradnl"/>
        </w:rPr>
      </w:pPr>
      <w:r>
        <w:rPr>
          <w:szCs w:val="22"/>
        </w:rPr>
        <w:t>3.</w:t>
      </w:r>
      <w:r>
        <w:rPr>
          <w:szCs w:val="22"/>
        </w:rPr>
        <w:tab/>
        <w:t>Hvernig nota á Refixia</w:t>
      </w:r>
    </w:p>
    <w:p w:rsidR="00545EF5" w:rsidRPr="007E16A4" w:rsidRDefault="00545EF5" w:rsidP="00262EAE">
      <w:pPr>
        <w:tabs>
          <w:tab w:val="clear" w:pos="567"/>
        </w:tabs>
        <w:outlineLvl w:val="0"/>
        <w:rPr>
          <w:szCs w:val="22"/>
          <w:lang w:val="es-ES_tradnl"/>
        </w:rPr>
      </w:pPr>
      <w:r>
        <w:rPr>
          <w:szCs w:val="22"/>
        </w:rPr>
        <w:t>4.</w:t>
      </w:r>
      <w:r>
        <w:rPr>
          <w:szCs w:val="22"/>
        </w:rPr>
        <w:tab/>
        <w:t>Hugsanlegar aukaverkanir</w:t>
      </w:r>
    </w:p>
    <w:p w:rsidR="00545EF5" w:rsidRPr="007E16A4" w:rsidRDefault="00545EF5" w:rsidP="00262EAE">
      <w:pPr>
        <w:tabs>
          <w:tab w:val="clear" w:pos="567"/>
        </w:tabs>
        <w:outlineLvl w:val="0"/>
        <w:rPr>
          <w:szCs w:val="22"/>
          <w:lang w:val="es-ES_tradnl"/>
        </w:rPr>
      </w:pPr>
      <w:r>
        <w:rPr>
          <w:szCs w:val="22"/>
        </w:rPr>
        <w:t>5.</w:t>
      </w:r>
      <w:r>
        <w:rPr>
          <w:szCs w:val="22"/>
        </w:rPr>
        <w:tab/>
        <w:t>Hvernig geyma á Refixia</w:t>
      </w:r>
    </w:p>
    <w:p w:rsidR="00545EF5" w:rsidRPr="007E16A4" w:rsidRDefault="00545EF5" w:rsidP="00262EAE">
      <w:pPr>
        <w:tabs>
          <w:tab w:val="clear" w:pos="567"/>
        </w:tabs>
        <w:outlineLvl w:val="0"/>
        <w:rPr>
          <w:szCs w:val="22"/>
          <w:lang w:val="es-ES_tradnl"/>
        </w:rPr>
      </w:pPr>
      <w:r>
        <w:rPr>
          <w:szCs w:val="22"/>
        </w:rPr>
        <w:t>6.</w:t>
      </w:r>
      <w:r>
        <w:rPr>
          <w:szCs w:val="22"/>
        </w:rPr>
        <w:tab/>
        <w:t>Pakkningar og aðrar upplýsingar</w:t>
      </w: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b/>
          <w:szCs w:val="22"/>
          <w:lang w:val="es-ES_tradnl"/>
        </w:rPr>
      </w:pPr>
      <w:r>
        <w:rPr>
          <w:b/>
          <w:szCs w:val="22"/>
        </w:rPr>
        <w:t>1.</w:t>
      </w:r>
      <w:r>
        <w:rPr>
          <w:b/>
          <w:szCs w:val="22"/>
        </w:rPr>
        <w:tab/>
        <w:t>Upplýsingar um Refixia og við hverju það er notað</w:t>
      </w:r>
    </w:p>
    <w:p w:rsidR="00545EF5" w:rsidRPr="007E16A4" w:rsidRDefault="00545EF5" w:rsidP="00262EAE">
      <w:pPr>
        <w:tabs>
          <w:tab w:val="clear" w:pos="567"/>
        </w:tabs>
        <w:outlineLvl w:val="0"/>
        <w:rPr>
          <w:szCs w:val="22"/>
          <w:lang w:val="es-ES_tradnl"/>
        </w:rPr>
      </w:pPr>
    </w:p>
    <w:p w:rsidR="00545EF5" w:rsidRPr="007E16A4" w:rsidRDefault="00484CFB" w:rsidP="00262EAE">
      <w:pPr>
        <w:tabs>
          <w:tab w:val="clear" w:pos="567"/>
        </w:tabs>
        <w:outlineLvl w:val="0"/>
        <w:rPr>
          <w:b/>
          <w:szCs w:val="22"/>
          <w:lang w:val="es-ES_tradnl"/>
        </w:rPr>
      </w:pPr>
      <w:r>
        <w:rPr>
          <w:b/>
          <w:szCs w:val="22"/>
        </w:rPr>
        <w:t xml:space="preserve">Hvað </w:t>
      </w:r>
      <w:r w:rsidR="00545EF5">
        <w:rPr>
          <w:b/>
          <w:szCs w:val="22"/>
        </w:rPr>
        <w:t>Refixia</w:t>
      </w:r>
      <w:r>
        <w:rPr>
          <w:b/>
          <w:szCs w:val="22"/>
        </w:rPr>
        <w:t xml:space="preserve"> er</w:t>
      </w:r>
    </w:p>
    <w:p w:rsidR="00545EF5" w:rsidRPr="00942790" w:rsidRDefault="005E05CE" w:rsidP="00262EAE">
      <w:pPr>
        <w:tabs>
          <w:tab w:val="clear" w:pos="567"/>
        </w:tabs>
        <w:outlineLvl w:val="0"/>
        <w:rPr>
          <w:szCs w:val="22"/>
        </w:rPr>
      </w:pPr>
      <w:r>
        <w:rPr>
          <w:szCs w:val="22"/>
        </w:rPr>
        <w:t xml:space="preserve">Refixia inniheldur virka efnið nonacog beta pegol og er lyf með raðbrigða storkuþætti IX með langvarandi verkun. Storkuþáttur IX er prótein sem </w:t>
      </w:r>
      <w:r w:rsidR="00E9657D">
        <w:rPr>
          <w:szCs w:val="22"/>
        </w:rPr>
        <w:t xml:space="preserve">er </w:t>
      </w:r>
      <w:r>
        <w:rPr>
          <w:szCs w:val="22"/>
        </w:rPr>
        <w:t xml:space="preserve">í blóði </w:t>
      </w:r>
      <w:r w:rsidR="00E9657D">
        <w:rPr>
          <w:szCs w:val="22"/>
        </w:rPr>
        <w:t xml:space="preserve">undir </w:t>
      </w:r>
      <w:r w:rsidR="00E9657D" w:rsidRPr="007E16A4">
        <w:rPr>
          <w:bCs/>
          <w:szCs w:val="22"/>
        </w:rPr>
        <w:t xml:space="preserve">eðlilegum kringumstæðum </w:t>
      </w:r>
      <w:r>
        <w:rPr>
          <w:szCs w:val="22"/>
        </w:rPr>
        <w:t>og hjálpar til við að stöðva blæðingar.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Við hverju Refixia</w:t>
      </w:r>
      <w:r>
        <w:rPr>
          <w:b/>
          <w:szCs w:val="22"/>
          <w:vertAlign w:val="superscript"/>
        </w:rPr>
        <w:t xml:space="preserve"> </w:t>
      </w:r>
      <w:r>
        <w:rPr>
          <w:b/>
          <w:szCs w:val="22"/>
        </w:rPr>
        <w:t>er notað</w:t>
      </w:r>
    </w:p>
    <w:p w:rsidR="00545EF5" w:rsidRPr="00942790" w:rsidRDefault="005E05CE" w:rsidP="00262EAE">
      <w:pPr>
        <w:tabs>
          <w:tab w:val="clear" w:pos="567"/>
        </w:tabs>
        <w:outlineLvl w:val="0"/>
        <w:rPr>
          <w:szCs w:val="22"/>
        </w:rPr>
      </w:pPr>
      <w:r>
        <w:rPr>
          <w:szCs w:val="22"/>
        </w:rPr>
        <w:t xml:space="preserve">Refixia er notað til að meðhöndla og koma í veg fyrir blæðingar hjá sjúklingum </w:t>
      </w:r>
      <w:r w:rsidR="003C6280">
        <w:rPr>
          <w:szCs w:val="22"/>
        </w:rPr>
        <w:t xml:space="preserve">12 ára og eldri </w:t>
      </w:r>
      <w:r>
        <w:rPr>
          <w:szCs w:val="22"/>
        </w:rPr>
        <w:t>með dreyrasýki B (meðfæddur skortur á storkuþætti IX).</w:t>
      </w:r>
    </w:p>
    <w:p w:rsidR="00545EF5" w:rsidRPr="00942790" w:rsidRDefault="00545EF5" w:rsidP="00262EAE">
      <w:pPr>
        <w:tabs>
          <w:tab w:val="clear" w:pos="567"/>
        </w:tabs>
        <w:outlineLvl w:val="0"/>
        <w:rPr>
          <w:szCs w:val="22"/>
        </w:rPr>
      </w:pPr>
    </w:p>
    <w:p w:rsidR="005A6B01" w:rsidRPr="007E16A4" w:rsidRDefault="00E9657D" w:rsidP="00AD6605">
      <w:pPr>
        <w:rPr>
          <w:szCs w:val="22"/>
        </w:rPr>
      </w:pPr>
      <w:r w:rsidRPr="007E16A4">
        <w:rPr>
          <w:szCs w:val="22"/>
        </w:rPr>
        <w:t xml:space="preserve">Hjá sjúklingum </w:t>
      </w:r>
      <w:r w:rsidR="00545EF5">
        <w:rPr>
          <w:szCs w:val="22"/>
        </w:rPr>
        <w:t xml:space="preserve">með dreyrasýki B </w:t>
      </w:r>
      <w:r>
        <w:rPr>
          <w:szCs w:val="22"/>
        </w:rPr>
        <w:t>vantar</w:t>
      </w:r>
      <w:r w:rsidR="00545EF5">
        <w:rPr>
          <w:szCs w:val="22"/>
        </w:rPr>
        <w:t xml:space="preserve"> storkuþátt IX eða hann starfar ekki rétt. Refixia </w:t>
      </w:r>
      <w:r w:rsidRPr="007E16A4">
        <w:rPr>
          <w:szCs w:val="22"/>
        </w:rPr>
        <w:t>kemur í staðinn fyrir fjarverandi eða gallaðan</w:t>
      </w:r>
      <w:r w:rsidR="00545EF5">
        <w:rPr>
          <w:szCs w:val="22"/>
        </w:rPr>
        <w:t xml:space="preserve"> storkuþátt IX og hjálpar </w:t>
      </w:r>
      <w:r w:rsidRPr="007E16A4">
        <w:rPr>
          <w:szCs w:val="22"/>
        </w:rPr>
        <w:t xml:space="preserve">til við að mynda blóðkekki þar sem blæðingin er. </w:t>
      </w:r>
      <w:r w:rsidR="00545EF5">
        <w:rPr>
          <w:szCs w:val="22"/>
        </w:rPr>
        <w:t>Við blæðingu virkjast Refixia í blóðinu og fer að mynda storkuþátt IX.</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p>
    <w:p w:rsidR="00545EF5" w:rsidRPr="007E16A4" w:rsidRDefault="00545EF5" w:rsidP="00262EAE">
      <w:pPr>
        <w:tabs>
          <w:tab w:val="clear" w:pos="567"/>
        </w:tabs>
        <w:outlineLvl w:val="0"/>
        <w:rPr>
          <w:b/>
          <w:szCs w:val="22"/>
          <w:lang w:val="es-ES_tradnl"/>
        </w:rPr>
      </w:pPr>
      <w:r>
        <w:rPr>
          <w:b/>
          <w:szCs w:val="22"/>
        </w:rPr>
        <w:t>2.</w:t>
      </w:r>
      <w:r>
        <w:rPr>
          <w:b/>
          <w:szCs w:val="22"/>
        </w:rPr>
        <w:tab/>
        <w:t>Áður en byrjað er að nota Refixia</w:t>
      </w: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szCs w:val="22"/>
          <w:lang w:val="es-ES_tradnl"/>
        </w:rPr>
      </w:pPr>
      <w:r>
        <w:rPr>
          <w:b/>
          <w:szCs w:val="22"/>
        </w:rPr>
        <w:t>Ekki má nota Refixia:</w:t>
      </w:r>
    </w:p>
    <w:p w:rsidR="00545EF5" w:rsidRPr="007E16A4" w:rsidRDefault="00545EF5" w:rsidP="00262EAE">
      <w:pPr>
        <w:tabs>
          <w:tab w:val="clear" w:pos="567"/>
        </w:tabs>
        <w:ind w:left="567" w:hanging="567"/>
        <w:outlineLvl w:val="0"/>
        <w:rPr>
          <w:szCs w:val="22"/>
          <w:lang w:val="es-ES_tradnl"/>
        </w:rPr>
      </w:pPr>
      <w:r>
        <w:rPr>
          <w:szCs w:val="22"/>
        </w:rPr>
        <w:t>•</w:t>
      </w:r>
      <w:r>
        <w:rPr>
          <w:szCs w:val="22"/>
        </w:rPr>
        <w:tab/>
        <w:t>ef um er að ræða ofnæmi fyrir virka efninu eða einhverju öðru innihaldsefni lyfsins (talin upp í kafla 6).</w:t>
      </w:r>
    </w:p>
    <w:p w:rsidR="00545EF5" w:rsidRPr="007E16A4" w:rsidRDefault="00545EF5" w:rsidP="00262EAE">
      <w:pPr>
        <w:tabs>
          <w:tab w:val="clear" w:pos="567"/>
        </w:tabs>
        <w:outlineLvl w:val="0"/>
        <w:rPr>
          <w:szCs w:val="22"/>
          <w:lang w:val="es-ES_tradnl"/>
        </w:rPr>
      </w:pPr>
      <w:r>
        <w:rPr>
          <w:szCs w:val="22"/>
        </w:rPr>
        <w:t>•</w:t>
      </w:r>
      <w:r>
        <w:rPr>
          <w:szCs w:val="22"/>
        </w:rPr>
        <w:tab/>
        <w:t xml:space="preserve">ef </w:t>
      </w:r>
      <w:r w:rsidR="00E9657D" w:rsidRPr="007E16A4">
        <w:rPr>
          <w:lang w:val="es-ES_tradnl"/>
        </w:rPr>
        <w:t>um er að ræða</w:t>
      </w:r>
      <w:r>
        <w:rPr>
          <w:szCs w:val="22"/>
        </w:rPr>
        <w:t xml:space="preserve"> ofnæmi fyrir próteinum úr hömstrum.</w:t>
      </w: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szCs w:val="22"/>
          <w:lang w:val="es-ES_tradnl"/>
        </w:rPr>
      </w:pPr>
      <w:r>
        <w:rPr>
          <w:szCs w:val="22"/>
        </w:rPr>
        <w:t>Ef þú er ekki viss um hvort annað af ofan</w:t>
      </w:r>
      <w:r w:rsidR="00E9657D">
        <w:rPr>
          <w:szCs w:val="22"/>
        </w:rPr>
        <w:t>töldu</w:t>
      </w:r>
      <w:r>
        <w:rPr>
          <w:szCs w:val="22"/>
        </w:rPr>
        <w:t xml:space="preserve"> á við um þig skaltu leita upplýsinga hjá lækninum áður en þú notar lyfið.</w:t>
      </w: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szCs w:val="22"/>
          <w:lang w:val="es-ES_tradnl"/>
        </w:rPr>
      </w:pPr>
      <w:r>
        <w:rPr>
          <w:b/>
          <w:szCs w:val="22"/>
        </w:rPr>
        <w:t>Varnaðarorð og varúðarreglur</w:t>
      </w:r>
    </w:p>
    <w:p w:rsidR="00545EF5" w:rsidRPr="007E16A4" w:rsidRDefault="00545EF5" w:rsidP="00262EAE">
      <w:pPr>
        <w:tabs>
          <w:tab w:val="clear" w:pos="567"/>
        </w:tabs>
        <w:outlineLvl w:val="0"/>
        <w:rPr>
          <w:szCs w:val="22"/>
          <w:lang w:val="es-ES_tradnl"/>
        </w:rPr>
      </w:pPr>
    </w:p>
    <w:p w:rsidR="00545EF5" w:rsidRPr="007E16A4" w:rsidRDefault="00545EF5" w:rsidP="00262EAE">
      <w:pPr>
        <w:tabs>
          <w:tab w:val="clear" w:pos="567"/>
        </w:tabs>
        <w:outlineLvl w:val="0"/>
        <w:rPr>
          <w:b/>
          <w:szCs w:val="22"/>
          <w:lang w:val="es-ES_tradnl"/>
        </w:rPr>
      </w:pPr>
      <w:r>
        <w:rPr>
          <w:b/>
          <w:szCs w:val="22"/>
        </w:rPr>
        <w:t>Ofnæmisviðbrögð og myndun mótefna</w:t>
      </w:r>
    </w:p>
    <w:p w:rsidR="00545EF5" w:rsidRPr="00942790" w:rsidRDefault="00E9657D" w:rsidP="00262EAE">
      <w:pPr>
        <w:tabs>
          <w:tab w:val="clear" w:pos="567"/>
        </w:tabs>
        <w:outlineLvl w:val="0"/>
        <w:rPr>
          <w:szCs w:val="22"/>
        </w:rPr>
      </w:pPr>
      <w:r w:rsidRPr="007E16A4">
        <w:rPr>
          <w:lang w:val="es-ES_tradnl"/>
        </w:rPr>
        <w:t xml:space="preserve">Í mjög sjaldgæfum tilvikum </w:t>
      </w:r>
      <w:r w:rsidR="00484CFB" w:rsidRPr="007E16A4">
        <w:rPr>
          <w:lang w:val="es-ES_tradnl"/>
        </w:rPr>
        <w:t xml:space="preserve">geta </w:t>
      </w:r>
      <w:r w:rsidR="00545EF5">
        <w:rPr>
          <w:szCs w:val="22"/>
        </w:rPr>
        <w:t xml:space="preserve">skyndileg og alvarleg ofnæmisviðbrögð (t.d. bráðaofnæmi) </w:t>
      </w:r>
      <w:r w:rsidR="00484CFB">
        <w:rPr>
          <w:szCs w:val="22"/>
        </w:rPr>
        <w:t xml:space="preserve">komið </w:t>
      </w:r>
      <w:r>
        <w:rPr>
          <w:szCs w:val="22"/>
        </w:rPr>
        <w:t xml:space="preserve">fram </w:t>
      </w:r>
      <w:r w:rsidR="00545EF5">
        <w:rPr>
          <w:szCs w:val="22"/>
        </w:rPr>
        <w:t xml:space="preserve">vegna Refixia. Stöðvaðu inndælinguna og hafðu tafarlaust samband við lækninn eða neyðarmóttöku ef þú færð ofnæmiseinkenni á borð við útbrot, ofsakláða, kláðabletti, kláða á stóru húðsvæði, roða og/eða þrota í vörum, tungu, andliti eða höndum, erfiðleika við að kyngja eða anda, mæði, </w:t>
      </w:r>
      <w:r w:rsidR="00967108">
        <w:rPr>
          <w:szCs w:val="22"/>
        </w:rPr>
        <w:t>hvæsandi öndun</w:t>
      </w:r>
      <w:r w:rsidR="00545EF5">
        <w:rPr>
          <w:szCs w:val="22"/>
        </w:rPr>
        <w:t>, þyngsli fyrir brjósti, föla og kalda húð, hraðan hjartslátt og/eða þig sundlar.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Læknirinn gæti þurft að meðhöndla þig strax vegna þessara viðbragða. Læknirinn gæti einnig gert blóðpr</w:t>
      </w:r>
      <w:r w:rsidR="00484CFB">
        <w:rPr>
          <w:szCs w:val="22"/>
        </w:rPr>
        <w:t>óf</w:t>
      </w:r>
      <w:r>
        <w:rPr>
          <w:szCs w:val="22"/>
        </w:rPr>
        <w:t xml:space="preserve"> til að athuga hvort þú hafir myndað mótefni gegn storkuþætti IX (hlutleysandi mótefni) og gegn lyfinu, þar sem mótefni geta myndast </w:t>
      </w:r>
      <w:r w:rsidR="00484CFB">
        <w:rPr>
          <w:szCs w:val="22"/>
        </w:rPr>
        <w:t xml:space="preserve">samhliða </w:t>
      </w:r>
      <w:r>
        <w:rPr>
          <w:szCs w:val="22"/>
        </w:rPr>
        <w:t>ofnæmisviðbrögðum. Ef þú hefur slík mótefni gætirðu verið í aukinni hættu á að fá skyndileg og alvarleg ofnæmisviðbrögð (t.d. bráðaofnæmi) við áframhaldandi meðferð með storkuþætti IX.</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Vegna hættu á ofnæmisviðbrögðum við storkuþætti IX skal upphafsmeðferð með Refixia fara fram á læknastofu eða undir eftirliti heilbrigðisstarfsmanns þar sem hægt er að veita viðeigandi læknishjálp vegna ofnæmisviðbragða, ef þörf krefur.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 xml:space="preserve">Hafðu tafarlaust samband við lækninn ef blæðingin hættir ekki eins og búist var við eða ef þú þarft að auka verulega notkun á Refixia til að stöðva blæðingu. Læknirinn framkvæmir </w:t>
      </w:r>
      <w:r w:rsidR="00484CFB">
        <w:rPr>
          <w:szCs w:val="22"/>
        </w:rPr>
        <w:t xml:space="preserve">blóðpróf </w:t>
      </w:r>
      <w:r>
        <w:rPr>
          <w:szCs w:val="22"/>
        </w:rPr>
        <w:t>til að athuga hvort þú hafir myndað mótefni (hlutleysandi mótefni) gegn Refixia. Mesta hættan á myndun mótefna er fyrir hendi þegar lyf með storkuþætti IX hafa ekki verið notuð áður, þ.e. hjá ungum börnum.</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b/>
          <w:szCs w:val="22"/>
        </w:rPr>
        <w:t>Blóðtappar</w:t>
      </w:r>
    </w:p>
    <w:p w:rsidR="00545EF5" w:rsidRPr="00942790" w:rsidRDefault="003263F2" w:rsidP="00262EAE">
      <w:pPr>
        <w:tabs>
          <w:tab w:val="clear" w:pos="567"/>
        </w:tabs>
        <w:outlineLvl w:val="0"/>
        <w:rPr>
          <w:szCs w:val="22"/>
        </w:rPr>
      </w:pPr>
      <w:r>
        <w:rPr>
          <w:szCs w:val="22"/>
        </w:rPr>
        <w:t xml:space="preserve">Láttu lækninn vita ef eitthvað af eftirfarandi á við um þig </w:t>
      </w:r>
      <w:r w:rsidR="00484CFB">
        <w:rPr>
          <w:szCs w:val="22"/>
        </w:rPr>
        <w:t>vegna þess að</w:t>
      </w:r>
      <w:r>
        <w:rPr>
          <w:szCs w:val="22"/>
        </w:rPr>
        <w:t xml:space="preserve"> aukin hætta er á myndun blóðtappa</w:t>
      </w:r>
      <w:r w:rsidR="002E4318">
        <w:rPr>
          <w:szCs w:val="22"/>
        </w:rPr>
        <w:t xml:space="preserve"> meðan á</w:t>
      </w:r>
      <w:r>
        <w:rPr>
          <w:szCs w:val="22"/>
        </w:rPr>
        <w:t xml:space="preserve"> meðferð með Refixia</w:t>
      </w:r>
      <w:r w:rsidR="002E4318">
        <w:rPr>
          <w:szCs w:val="22"/>
        </w:rPr>
        <w:t xml:space="preserve"> stendur</w:t>
      </w:r>
      <w:r>
        <w:rPr>
          <w:szCs w:val="22"/>
        </w:rPr>
        <w:t>:</w:t>
      </w:r>
    </w:p>
    <w:p w:rsidR="00545EF5" w:rsidRPr="00942790" w:rsidRDefault="004C7A72" w:rsidP="00262EAE">
      <w:pPr>
        <w:ind w:left="567" w:hanging="567"/>
      </w:pPr>
      <w:r>
        <w:t>•</w:t>
      </w:r>
      <w:r>
        <w:tab/>
        <w:t>ef þú hefur farið í aðgerð nýlega</w:t>
      </w:r>
    </w:p>
    <w:p w:rsidR="00545EF5" w:rsidRPr="00942790" w:rsidRDefault="004C7A72" w:rsidP="00262EAE">
      <w:pPr>
        <w:ind w:left="567" w:hanging="567"/>
      </w:pPr>
      <w:r>
        <w:t>•</w:t>
      </w:r>
      <w:r>
        <w:tab/>
        <w:t>ef þú ert með annan alvarlegan sjúkdóm, t.d. lifrarsjúkdóm, hjartasjúkdóm eða krabbamein</w:t>
      </w:r>
    </w:p>
    <w:p w:rsidR="00E556B2" w:rsidRPr="009A4732" w:rsidRDefault="00E556B2" w:rsidP="00E556B2">
      <w:pPr>
        <w:ind w:left="567" w:hanging="567"/>
      </w:pPr>
      <w:r>
        <w:t>•</w:t>
      </w:r>
      <w:r>
        <w:tab/>
      </w:r>
      <w:r>
        <w:rPr>
          <w:szCs w:val="22"/>
        </w:rPr>
        <w:t>ef þú ert með áhættuþætti fyrir hjartasjúkdómum, t.d. háan blóðþrýsting, offituvandamál eða reykir.</w:t>
      </w:r>
    </w:p>
    <w:p w:rsidR="00545EF5" w:rsidRPr="00942790" w:rsidRDefault="00545EF5" w:rsidP="00262EAE">
      <w:pPr>
        <w:tabs>
          <w:tab w:val="clear" w:pos="567"/>
        </w:tabs>
        <w:outlineLvl w:val="0"/>
        <w:rPr>
          <w:b/>
          <w:szCs w:val="22"/>
        </w:rPr>
      </w:pPr>
    </w:p>
    <w:p w:rsidR="00545EF5" w:rsidRPr="00942790" w:rsidRDefault="00545EF5" w:rsidP="00262EAE">
      <w:pPr>
        <w:tabs>
          <w:tab w:val="clear" w:pos="567"/>
        </w:tabs>
        <w:outlineLvl w:val="0"/>
        <w:rPr>
          <w:b/>
          <w:szCs w:val="22"/>
        </w:rPr>
      </w:pPr>
      <w:r>
        <w:rPr>
          <w:b/>
          <w:szCs w:val="22"/>
        </w:rPr>
        <w:t>Nýrnasjúkdómur (nýrungaheilkenni)</w:t>
      </w:r>
    </w:p>
    <w:p w:rsidR="00545EF5" w:rsidRPr="00942790" w:rsidRDefault="00545EF5" w:rsidP="00262EAE">
      <w:pPr>
        <w:tabs>
          <w:tab w:val="clear" w:pos="567"/>
        </w:tabs>
        <w:outlineLvl w:val="0"/>
        <w:rPr>
          <w:szCs w:val="22"/>
        </w:rPr>
      </w:pPr>
      <w:r>
        <w:rPr>
          <w:szCs w:val="22"/>
        </w:rPr>
        <w:t xml:space="preserve">Hætta er á þróun ákveðins nýrnasjúkdóms sem kallast „nýrungaheilkenni“ eftir gjöf á storkuþætti IX í stórum skömmtum hjá sjúklingum með dreyrasýki B og mótefni gegn storkuþætti IX og sögu um ofnæmisviðbrögð, en </w:t>
      </w:r>
      <w:r w:rsidR="008A560F">
        <w:rPr>
          <w:szCs w:val="22"/>
        </w:rPr>
        <w:t xml:space="preserve">þetta </w:t>
      </w:r>
      <w:r>
        <w:rPr>
          <w:szCs w:val="22"/>
        </w:rPr>
        <w:t>er mjög sjaldgæf</w:t>
      </w:r>
      <w:r w:rsidR="008A560F">
        <w:rPr>
          <w:szCs w:val="22"/>
        </w:rPr>
        <w:t>t</w:t>
      </w:r>
      <w:r>
        <w:rPr>
          <w:szCs w:val="22"/>
        </w:rPr>
        <w:t>.</w:t>
      </w:r>
    </w:p>
    <w:p w:rsidR="003263F2" w:rsidRPr="00942790" w:rsidRDefault="003263F2" w:rsidP="003263F2">
      <w:pPr>
        <w:tabs>
          <w:tab w:val="clear" w:pos="567"/>
        </w:tabs>
        <w:outlineLvl w:val="0"/>
        <w:rPr>
          <w:szCs w:val="22"/>
        </w:rPr>
      </w:pPr>
    </w:p>
    <w:p w:rsidR="00967108" w:rsidRPr="00AD6605" w:rsidRDefault="008054CB" w:rsidP="00967108">
      <w:pPr>
        <w:rPr>
          <w:b/>
          <w:szCs w:val="22"/>
        </w:rPr>
      </w:pPr>
      <w:r w:rsidRPr="00AD6605">
        <w:rPr>
          <w:b/>
          <w:szCs w:val="22"/>
        </w:rPr>
        <w:t>Vandamál tengd æðaleggjum</w:t>
      </w:r>
    </w:p>
    <w:p w:rsidR="003263F2" w:rsidRPr="00942790" w:rsidRDefault="003263F2" w:rsidP="003263F2">
      <w:pPr>
        <w:tabs>
          <w:tab w:val="clear" w:pos="567"/>
        </w:tabs>
        <w:outlineLvl w:val="0"/>
        <w:rPr>
          <w:szCs w:val="22"/>
        </w:rPr>
      </w:pPr>
      <w:r>
        <w:rPr>
          <w:szCs w:val="22"/>
        </w:rPr>
        <w:t xml:space="preserve">Ef þú ert með miðlægan bláæðalegg (CVAD) gætirðu fengið sýkingar eða blóðtappa á íkomustað </w:t>
      </w:r>
      <w:r w:rsidR="002E4318">
        <w:rPr>
          <w:szCs w:val="22"/>
        </w:rPr>
        <w:t>æðaleggsins</w:t>
      </w:r>
      <w:r>
        <w:rPr>
          <w:szCs w:val="22"/>
        </w:rPr>
        <w:t>.</w:t>
      </w:r>
    </w:p>
    <w:p w:rsidR="009B7476" w:rsidRPr="00942790" w:rsidRDefault="009B7476" w:rsidP="00262EAE">
      <w:pPr>
        <w:tabs>
          <w:tab w:val="clear" w:pos="567"/>
        </w:tabs>
        <w:outlineLvl w:val="0"/>
        <w:rPr>
          <w:szCs w:val="22"/>
        </w:rPr>
      </w:pPr>
    </w:p>
    <w:p w:rsidR="00545EF5" w:rsidRPr="00942790" w:rsidRDefault="00545EF5" w:rsidP="00262EAE">
      <w:pPr>
        <w:tabs>
          <w:tab w:val="clear" w:pos="567"/>
        </w:tabs>
        <w:outlineLvl w:val="0"/>
        <w:rPr>
          <w:szCs w:val="22"/>
        </w:rPr>
      </w:pPr>
      <w:r>
        <w:rPr>
          <w:b/>
          <w:szCs w:val="22"/>
        </w:rPr>
        <w:t>Notkun annarra lyfja samhliða Refixia</w:t>
      </w:r>
    </w:p>
    <w:p w:rsidR="00545EF5" w:rsidRPr="00942790" w:rsidRDefault="00545EF5" w:rsidP="00262EAE">
      <w:pPr>
        <w:tabs>
          <w:tab w:val="clear" w:pos="567"/>
        </w:tabs>
        <w:outlineLvl w:val="0"/>
        <w:rPr>
          <w:szCs w:val="22"/>
        </w:rPr>
      </w:pPr>
      <w:r>
        <w:rPr>
          <w:szCs w:val="22"/>
        </w:rPr>
        <w:t>Látið lækninn vita um öll önnur lyf sem eru notuð, hafa nýlega verið notuð eða kynnu að verða notuð.</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Meðganga og brjóstagjöf</w:t>
      </w:r>
    </w:p>
    <w:p w:rsidR="00545EF5" w:rsidRPr="00942790" w:rsidRDefault="00545EF5" w:rsidP="00262EAE">
      <w:pPr>
        <w:tabs>
          <w:tab w:val="clear" w:pos="567"/>
        </w:tabs>
        <w:outlineLvl w:val="0"/>
        <w:rPr>
          <w:szCs w:val="22"/>
        </w:rPr>
      </w:pPr>
      <w:r>
        <w:rPr>
          <w:szCs w:val="22"/>
        </w:rPr>
        <w:t>Við meðgöngu, brjóstagjöf, grun um þungun eða ef þungun er fyrirhuguð skal leita ráða hjá lækninum áður en Refixia er notað.</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Akstur og notkun véla</w:t>
      </w:r>
    </w:p>
    <w:p w:rsidR="00545EF5" w:rsidRPr="00942790" w:rsidRDefault="005E05CE" w:rsidP="00262EAE">
      <w:pPr>
        <w:tabs>
          <w:tab w:val="clear" w:pos="567"/>
        </w:tabs>
        <w:outlineLvl w:val="0"/>
        <w:rPr>
          <w:szCs w:val="22"/>
        </w:rPr>
      </w:pPr>
      <w:r>
        <w:rPr>
          <w:szCs w:val="22"/>
        </w:rPr>
        <w:t>Refixia hefur engin áhrif á hæfni til aksturs og notkunar véla.</w:t>
      </w:r>
    </w:p>
    <w:p w:rsidR="00545EF5" w:rsidRPr="00942790" w:rsidRDefault="00545EF5" w:rsidP="00262EAE">
      <w:pPr>
        <w:tabs>
          <w:tab w:val="clear" w:pos="567"/>
        </w:tabs>
        <w:outlineLvl w:val="0"/>
        <w:rPr>
          <w:szCs w:val="22"/>
        </w:rPr>
      </w:pPr>
    </w:p>
    <w:p w:rsidR="00865A21" w:rsidRPr="00942790" w:rsidRDefault="005E05CE" w:rsidP="00262EAE">
      <w:pPr>
        <w:tabs>
          <w:tab w:val="clear" w:pos="567"/>
        </w:tabs>
        <w:outlineLvl w:val="0"/>
        <w:rPr>
          <w:b/>
          <w:szCs w:val="22"/>
        </w:rPr>
      </w:pPr>
      <w:r>
        <w:rPr>
          <w:b/>
          <w:szCs w:val="22"/>
        </w:rPr>
        <w:t>Refixia inniheldur natríum</w:t>
      </w:r>
    </w:p>
    <w:p w:rsidR="00865A21" w:rsidRPr="00942790" w:rsidRDefault="00865A21" w:rsidP="00262EAE">
      <w:pPr>
        <w:tabs>
          <w:tab w:val="clear" w:pos="567"/>
        </w:tabs>
        <w:outlineLvl w:val="0"/>
        <w:rPr>
          <w:szCs w:val="22"/>
        </w:rPr>
      </w:pPr>
      <w:r>
        <w:rPr>
          <w:szCs w:val="22"/>
        </w:rPr>
        <w:t>Lyfið inniheldur minna en 1 mmól af natríum (23 mg) í hverju hettuglasi, þ.e.a.s. er nánast „natríumfrítt“.</w:t>
      </w:r>
    </w:p>
    <w:p w:rsidR="00865A21" w:rsidRPr="00942790" w:rsidRDefault="00865A21" w:rsidP="00262EAE">
      <w:pPr>
        <w:tabs>
          <w:tab w:val="clear" w:pos="567"/>
        </w:tabs>
        <w:outlineLvl w:val="0"/>
        <w:rPr>
          <w:szCs w:val="22"/>
        </w:rPr>
      </w:pPr>
    </w:p>
    <w:p w:rsidR="00865A21" w:rsidRPr="00942790" w:rsidRDefault="00865A21"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3.</w:t>
      </w:r>
      <w:r>
        <w:rPr>
          <w:b/>
          <w:szCs w:val="22"/>
        </w:rPr>
        <w:tab/>
        <w:t>Hvernig nota á Refixia</w:t>
      </w:r>
    </w:p>
    <w:p w:rsidR="00545EF5" w:rsidRPr="00942790" w:rsidRDefault="00545EF5" w:rsidP="00262EAE">
      <w:pPr>
        <w:tabs>
          <w:tab w:val="clear" w:pos="567"/>
        </w:tabs>
        <w:outlineLvl w:val="0"/>
        <w:rPr>
          <w:b/>
          <w:szCs w:val="22"/>
        </w:rPr>
      </w:pPr>
    </w:p>
    <w:p w:rsidR="00545EF5" w:rsidRPr="00942790" w:rsidRDefault="00545EF5" w:rsidP="00262EAE">
      <w:pPr>
        <w:tabs>
          <w:tab w:val="clear" w:pos="567"/>
        </w:tabs>
        <w:outlineLvl w:val="0"/>
        <w:rPr>
          <w:szCs w:val="22"/>
        </w:rPr>
      </w:pPr>
      <w:r>
        <w:rPr>
          <w:szCs w:val="22"/>
        </w:rPr>
        <w:t>Meðferð með Refixia verður hafin af lækni sem hefur reynslu af meðhöndlun sjúklinga með dreyrasýki B. Notið lyfið alltaf eins og læknirinn hefur sagt til um. Ef ekki er ljóst hvernig nota á Refixia skal leita upplýsinga hjá lækninum.</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 xml:space="preserve">Læknirinn reiknar út skammtinn fyrir þig. Skammturinn fer eftir </w:t>
      </w:r>
      <w:r w:rsidR="00967108">
        <w:rPr>
          <w:szCs w:val="22"/>
        </w:rPr>
        <w:t>líkams</w:t>
      </w:r>
      <w:r>
        <w:rPr>
          <w:szCs w:val="22"/>
        </w:rPr>
        <w:t>þyngd og við hverju lyfið er notað.</w:t>
      </w:r>
    </w:p>
    <w:p w:rsidR="00545EF5" w:rsidRPr="00942790" w:rsidRDefault="00545EF5" w:rsidP="00262EAE">
      <w:pPr>
        <w:tabs>
          <w:tab w:val="clear" w:pos="567"/>
        </w:tabs>
        <w:outlineLvl w:val="0"/>
        <w:rPr>
          <w:b/>
          <w:szCs w:val="22"/>
        </w:rPr>
      </w:pPr>
    </w:p>
    <w:p w:rsidR="00545EF5" w:rsidRPr="007E16A4" w:rsidRDefault="00545EF5" w:rsidP="00262EAE">
      <w:pPr>
        <w:tabs>
          <w:tab w:val="clear" w:pos="567"/>
        </w:tabs>
        <w:outlineLvl w:val="0"/>
        <w:rPr>
          <w:b/>
          <w:szCs w:val="22"/>
        </w:rPr>
      </w:pPr>
      <w:r>
        <w:rPr>
          <w:b/>
          <w:szCs w:val="22"/>
        </w:rPr>
        <w:t xml:space="preserve">Til að </w:t>
      </w:r>
      <w:r w:rsidR="00967108">
        <w:rPr>
          <w:b/>
          <w:szCs w:val="22"/>
        </w:rPr>
        <w:t>hindra</w:t>
      </w:r>
      <w:r>
        <w:rPr>
          <w:b/>
          <w:szCs w:val="22"/>
        </w:rPr>
        <w:t xml:space="preserve"> blæðingar</w:t>
      </w:r>
    </w:p>
    <w:p w:rsidR="00545EF5" w:rsidRPr="00942790" w:rsidRDefault="00545EF5" w:rsidP="00262EAE">
      <w:pPr>
        <w:tabs>
          <w:tab w:val="clear" w:pos="567"/>
        </w:tabs>
        <w:outlineLvl w:val="0"/>
        <w:rPr>
          <w:szCs w:val="22"/>
        </w:rPr>
      </w:pPr>
      <w:r>
        <w:rPr>
          <w:szCs w:val="22"/>
        </w:rPr>
        <w:t xml:space="preserve">Skammturinn af Refixia er 40 alþjóðlegar einingar (a.e.) á hvert kg líkamsþyngdar. Hann er gefinn í einni </w:t>
      </w:r>
      <w:r w:rsidR="00967108">
        <w:rPr>
          <w:szCs w:val="22"/>
        </w:rPr>
        <w:t xml:space="preserve">inndælingu </w:t>
      </w:r>
      <w:r>
        <w:rPr>
          <w:szCs w:val="22"/>
        </w:rPr>
        <w:t>í hverri viku.</w:t>
      </w:r>
      <w:r w:rsidR="003C6280">
        <w:rPr>
          <w:szCs w:val="22"/>
        </w:rPr>
        <w:t xml:space="preserve"> Læknirinn gæti ákveðið annan skammt eða hversu oft á að gefa inndælinguna út frá þínum þörfum.</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bCs/>
          <w:szCs w:val="22"/>
        </w:rPr>
      </w:pPr>
      <w:r>
        <w:rPr>
          <w:b/>
          <w:bCs/>
          <w:szCs w:val="22"/>
        </w:rPr>
        <w:t>Meðferð blæðing</w:t>
      </w:r>
      <w:r w:rsidR="004761E0">
        <w:rPr>
          <w:b/>
          <w:bCs/>
          <w:szCs w:val="22"/>
        </w:rPr>
        <w:t>a</w:t>
      </w:r>
    </w:p>
    <w:p w:rsidR="00545EF5" w:rsidRPr="00942790" w:rsidRDefault="00545EF5" w:rsidP="00262EAE">
      <w:pPr>
        <w:tabs>
          <w:tab w:val="clear" w:pos="567"/>
        </w:tabs>
        <w:outlineLvl w:val="0"/>
        <w:rPr>
          <w:szCs w:val="22"/>
        </w:rPr>
      </w:pPr>
      <w:r>
        <w:rPr>
          <w:szCs w:val="22"/>
        </w:rPr>
        <w:t>Skammturinn af Refixia er 40 alþjóðlegar einingar (a.e.) á hvert kg líkamsþyngdar. Þú gætir þurft stærri skammt (80 a.e. á kg) eða aukasprautur eftir því hvar blæðingin er staðsett og hversu alvarleg hún er. Ræddu við lækninn um skammtinn og þann fjölda sprauta sem þú þarft.</w:t>
      </w:r>
    </w:p>
    <w:p w:rsidR="00545EF5" w:rsidRPr="00942790" w:rsidRDefault="00545EF5" w:rsidP="00262EAE">
      <w:pPr>
        <w:tabs>
          <w:tab w:val="clear" w:pos="567"/>
        </w:tabs>
        <w:outlineLvl w:val="0"/>
        <w:rPr>
          <w:szCs w:val="22"/>
        </w:rPr>
      </w:pPr>
    </w:p>
    <w:p w:rsidR="00545EF5" w:rsidRPr="007E16A4" w:rsidRDefault="00545EF5" w:rsidP="00262EAE">
      <w:pPr>
        <w:tabs>
          <w:tab w:val="clear" w:pos="567"/>
        </w:tabs>
        <w:outlineLvl w:val="0"/>
        <w:rPr>
          <w:b/>
          <w:bCs/>
          <w:szCs w:val="22"/>
        </w:rPr>
      </w:pPr>
      <w:r>
        <w:rPr>
          <w:b/>
          <w:bCs/>
          <w:szCs w:val="22"/>
        </w:rPr>
        <w:t>Notkun handa börnum og unglingum</w:t>
      </w:r>
    </w:p>
    <w:p w:rsidR="00545EF5" w:rsidRPr="00942790" w:rsidRDefault="003C6280" w:rsidP="00262EAE">
      <w:pPr>
        <w:tabs>
          <w:tab w:val="clear" w:pos="567"/>
        </w:tabs>
        <w:outlineLvl w:val="0"/>
        <w:rPr>
          <w:szCs w:val="22"/>
        </w:rPr>
      </w:pPr>
      <w:r>
        <w:rPr>
          <w:szCs w:val="22"/>
        </w:rPr>
        <w:t>Einungis má nota</w:t>
      </w:r>
      <w:r w:rsidR="004761E0">
        <w:rPr>
          <w:szCs w:val="22"/>
        </w:rPr>
        <w:t xml:space="preserve"> </w:t>
      </w:r>
      <w:r w:rsidR="005E05CE">
        <w:rPr>
          <w:szCs w:val="22"/>
        </w:rPr>
        <w:t xml:space="preserve">Refixia </w:t>
      </w:r>
      <w:r w:rsidR="004761E0">
        <w:rPr>
          <w:szCs w:val="22"/>
        </w:rPr>
        <w:t xml:space="preserve">hjá </w:t>
      </w:r>
      <w:r>
        <w:rPr>
          <w:szCs w:val="22"/>
        </w:rPr>
        <w:t>unglingum (12 ára og eldri)</w:t>
      </w:r>
      <w:r w:rsidR="005E05CE">
        <w:rPr>
          <w:szCs w:val="22"/>
        </w:rPr>
        <w:t>. Skammturinn fyrir unglinga er</w:t>
      </w:r>
      <w:r>
        <w:rPr>
          <w:szCs w:val="22"/>
        </w:rPr>
        <w:t xml:space="preserve"> einnig reiknaður út frá líkamsþyngd og er</w:t>
      </w:r>
      <w:r w:rsidR="005E05CE">
        <w:rPr>
          <w:szCs w:val="22"/>
        </w:rPr>
        <w:t xml:space="preserve"> sá sami og hjá fullorðnum.</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 xml:space="preserve">Hvernig </w:t>
      </w:r>
      <w:r w:rsidR="004761E0">
        <w:rPr>
          <w:b/>
          <w:szCs w:val="22"/>
        </w:rPr>
        <w:t xml:space="preserve">gefa á </w:t>
      </w:r>
      <w:r>
        <w:rPr>
          <w:b/>
          <w:szCs w:val="22"/>
        </w:rPr>
        <w:t>Refixia</w:t>
      </w:r>
    </w:p>
    <w:p w:rsidR="00545EF5" w:rsidRPr="00942790" w:rsidRDefault="005E05CE" w:rsidP="00262EAE">
      <w:pPr>
        <w:tabs>
          <w:tab w:val="clear" w:pos="567"/>
        </w:tabs>
        <w:outlineLvl w:val="0"/>
        <w:rPr>
          <w:szCs w:val="22"/>
        </w:rPr>
      </w:pPr>
      <w:r>
        <w:rPr>
          <w:szCs w:val="22"/>
        </w:rPr>
        <w:t xml:space="preserve">Refixia er gefið </w:t>
      </w:r>
      <w:r w:rsidR="004761E0">
        <w:rPr>
          <w:szCs w:val="22"/>
        </w:rPr>
        <w:t xml:space="preserve">sem </w:t>
      </w:r>
      <w:r>
        <w:rPr>
          <w:szCs w:val="22"/>
        </w:rPr>
        <w:t>inndæling í bláæð. Sjá frekari upplýsingar í „Leiðbeiningar um hvernig á að nota Refixia“.</w:t>
      </w:r>
    </w:p>
    <w:p w:rsidR="00545EF5" w:rsidRPr="00942790" w:rsidRDefault="00545EF5" w:rsidP="00262EAE">
      <w:pPr>
        <w:tabs>
          <w:tab w:val="clear" w:pos="567"/>
        </w:tabs>
        <w:outlineLvl w:val="0"/>
        <w:rPr>
          <w:szCs w:val="22"/>
        </w:rPr>
      </w:pPr>
    </w:p>
    <w:p w:rsidR="00545EF5" w:rsidRPr="007E16A4" w:rsidRDefault="00545EF5" w:rsidP="00262EAE">
      <w:pPr>
        <w:tabs>
          <w:tab w:val="clear" w:pos="567"/>
        </w:tabs>
        <w:outlineLvl w:val="0"/>
        <w:rPr>
          <w:szCs w:val="22"/>
          <w:lang w:val="da-DK"/>
        </w:rPr>
      </w:pPr>
      <w:r>
        <w:rPr>
          <w:b/>
          <w:szCs w:val="22"/>
        </w:rPr>
        <w:t>Ef notaður er stærri skammtur af Refixia en mælt er fyrir um</w:t>
      </w:r>
    </w:p>
    <w:p w:rsidR="00545EF5" w:rsidRPr="007E16A4" w:rsidRDefault="00545EF5" w:rsidP="00262EAE">
      <w:pPr>
        <w:tabs>
          <w:tab w:val="clear" w:pos="567"/>
        </w:tabs>
        <w:outlineLvl w:val="0"/>
        <w:rPr>
          <w:szCs w:val="22"/>
          <w:lang w:val="da-DK"/>
        </w:rPr>
      </w:pPr>
      <w:r>
        <w:rPr>
          <w:szCs w:val="22"/>
        </w:rPr>
        <w:t>Ef þú notar stærri skammt af Refixia en mælt er fyrir um skaltu hafa samband við lækninn.</w:t>
      </w:r>
    </w:p>
    <w:p w:rsidR="00764B49" w:rsidRPr="007E16A4" w:rsidRDefault="00764B49" w:rsidP="00262EAE">
      <w:pPr>
        <w:tabs>
          <w:tab w:val="clear" w:pos="567"/>
        </w:tabs>
        <w:outlineLvl w:val="0"/>
        <w:rPr>
          <w:szCs w:val="22"/>
          <w:lang w:val="da-DK"/>
        </w:rPr>
      </w:pPr>
    </w:p>
    <w:p w:rsidR="008217D1" w:rsidRPr="00942790" w:rsidRDefault="00764B49" w:rsidP="00262EAE">
      <w:pPr>
        <w:tabs>
          <w:tab w:val="clear" w:pos="567"/>
        </w:tabs>
        <w:outlineLvl w:val="0"/>
        <w:rPr>
          <w:szCs w:val="22"/>
        </w:rPr>
      </w:pPr>
      <w:r>
        <w:rPr>
          <w:szCs w:val="22"/>
        </w:rPr>
        <w:t>Hafðu tafarlaust samband við lækninn ef þú þarft að auka verulega notkun þína á Refixia til að stöðva blæðingu. Sjá frekari upplýsingar í kafla 2 „Ofnæmisviðbrögð og myndun mótefna“.</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Ef gleymist að nota Refixia</w:t>
      </w:r>
    </w:p>
    <w:p w:rsidR="00545EF5" w:rsidRPr="00942790" w:rsidRDefault="00545EF5" w:rsidP="00262EAE">
      <w:pPr>
        <w:tabs>
          <w:tab w:val="clear" w:pos="567"/>
        </w:tabs>
        <w:outlineLvl w:val="0"/>
        <w:rPr>
          <w:szCs w:val="22"/>
        </w:rPr>
      </w:pPr>
      <w:r>
        <w:rPr>
          <w:szCs w:val="22"/>
        </w:rPr>
        <w:t xml:space="preserve">Ef þú gleymir skammti skaltu sprauta honum inn um leið og þú manst eftir því. Ekki á að </w:t>
      </w:r>
      <w:r w:rsidR="002E4318">
        <w:rPr>
          <w:szCs w:val="22"/>
        </w:rPr>
        <w:t>nota</w:t>
      </w:r>
      <w:r>
        <w:rPr>
          <w:szCs w:val="22"/>
        </w:rPr>
        <w:t xml:space="preserve"> </w:t>
      </w:r>
      <w:r w:rsidR="002E4318">
        <w:rPr>
          <w:szCs w:val="22"/>
        </w:rPr>
        <w:t xml:space="preserve">tvöfaldan </w:t>
      </w:r>
      <w:r>
        <w:rPr>
          <w:szCs w:val="22"/>
        </w:rPr>
        <w:t>skammt til að bæta upp skammt sem gleymst hefur að nota. Hafðu samband við lækninn ef þú ert í vafa.</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Ef hætt er að nota Refixia</w:t>
      </w:r>
    </w:p>
    <w:p w:rsidR="00545EF5" w:rsidRPr="00942790" w:rsidRDefault="00545EF5" w:rsidP="00262EAE">
      <w:pPr>
        <w:tabs>
          <w:tab w:val="clear" w:pos="567"/>
        </w:tabs>
        <w:outlineLvl w:val="0"/>
        <w:rPr>
          <w:szCs w:val="22"/>
        </w:rPr>
      </w:pPr>
      <w:r>
        <w:rPr>
          <w:szCs w:val="22"/>
        </w:rPr>
        <w:t>Ef þú hættir að nota Refixia er ekki víst að þú sért varin(n) gegn blæðingu</w:t>
      </w:r>
      <w:r w:rsidR="004761E0">
        <w:rPr>
          <w:szCs w:val="22"/>
        </w:rPr>
        <w:t>m</w:t>
      </w:r>
      <w:r>
        <w:rPr>
          <w:szCs w:val="22"/>
        </w:rPr>
        <w:t xml:space="preserve"> </w:t>
      </w:r>
      <w:r w:rsidR="004761E0" w:rsidRPr="007E16A4">
        <w:rPr>
          <w:szCs w:val="22"/>
        </w:rPr>
        <w:t xml:space="preserve">eða að núverandi blæðing stöðvist. </w:t>
      </w:r>
      <w:r>
        <w:rPr>
          <w:szCs w:val="22"/>
        </w:rPr>
        <w:t xml:space="preserve">Ekki </w:t>
      </w:r>
      <w:r w:rsidR="004761E0">
        <w:rPr>
          <w:szCs w:val="22"/>
        </w:rPr>
        <w:t xml:space="preserve">má </w:t>
      </w:r>
      <w:r>
        <w:rPr>
          <w:szCs w:val="22"/>
        </w:rPr>
        <w:t xml:space="preserve">hætta að nota Refixia án </w:t>
      </w:r>
      <w:r w:rsidR="004761E0">
        <w:rPr>
          <w:szCs w:val="22"/>
        </w:rPr>
        <w:t>samráðs við lækni</w:t>
      </w:r>
      <w:r>
        <w:rPr>
          <w:szCs w:val="22"/>
        </w:rPr>
        <w:t>.</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Leitið til læknisins ef þörf er á frekari upplýsingum um notkun lyfsins.</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b/>
          <w:szCs w:val="22"/>
        </w:rPr>
        <w:t>4.</w:t>
      </w:r>
      <w:r>
        <w:rPr>
          <w:b/>
          <w:szCs w:val="22"/>
        </w:rPr>
        <w:tab/>
        <w:t>Hugsanlegar aukaverkanir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Eins og við á um öll lyf getur þetta lyf valdið aukaverkunum en það gerist þó ekki hjá öllum.</w:t>
      </w:r>
    </w:p>
    <w:p w:rsidR="00947A60" w:rsidRPr="00942790" w:rsidRDefault="00947A60"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Hugsanlega koma fram ofnæmisviðbrögð við þessu lyfi.</w:t>
      </w:r>
    </w:p>
    <w:p w:rsidR="004469C3" w:rsidRPr="00942790" w:rsidRDefault="00545EF5" w:rsidP="00262EAE">
      <w:pPr>
        <w:tabs>
          <w:tab w:val="clear" w:pos="567"/>
        </w:tabs>
        <w:outlineLvl w:val="0"/>
        <w:rPr>
          <w:szCs w:val="22"/>
        </w:rPr>
      </w:pPr>
      <w:r>
        <w:rPr>
          <w:szCs w:val="22"/>
        </w:rPr>
        <w:t>Ef skyndileg</w:t>
      </w:r>
      <w:r w:rsidR="004761E0">
        <w:rPr>
          <w:szCs w:val="22"/>
        </w:rPr>
        <w:t>,</w:t>
      </w:r>
      <w:r>
        <w:rPr>
          <w:szCs w:val="22"/>
        </w:rPr>
        <w:t xml:space="preserve"> alvarleg ofnæmisviðbrögð (t.d. bráðaofnæmi) koma fram verður strax að hætta inndælingu. </w:t>
      </w:r>
      <w:r w:rsidR="004761E0" w:rsidRPr="007E16A4">
        <w:rPr>
          <w:szCs w:val="22"/>
        </w:rPr>
        <w:t xml:space="preserve">Þú verður að hafa strax </w:t>
      </w:r>
      <w:r>
        <w:rPr>
          <w:szCs w:val="22"/>
        </w:rPr>
        <w:t>samband við lækninn eða neyðarmóttöku ef fyrstu einkenni ofnæmisviðbragða gera vart við sig, en þau eru:</w:t>
      </w:r>
    </w:p>
    <w:p w:rsidR="00545EF5" w:rsidRPr="007E16A4" w:rsidRDefault="00545EF5" w:rsidP="00262EAE">
      <w:pPr>
        <w:tabs>
          <w:tab w:val="clear" w:pos="567"/>
        </w:tabs>
        <w:outlineLvl w:val="0"/>
        <w:rPr>
          <w:szCs w:val="22"/>
        </w:rPr>
      </w:pPr>
      <w:r>
        <w:rPr>
          <w:szCs w:val="22"/>
        </w:rPr>
        <w:t>•</w:t>
      </w:r>
      <w:r>
        <w:rPr>
          <w:szCs w:val="22"/>
        </w:rPr>
        <w:tab/>
        <w:t>erfiðleikar við að kyngja eða anda</w:t>
      </w:r>
    </w:p>
    <w:p w:rsidR="00545EF5" w:rsidRPr="007E16A4" w:rsidRDefault="00545EF5" w:rsidP="00262EAE">
      <w:pPr>
        <w:tabs>
          <w:tab w:val="clear" w:pos="567"/>
        </w:tabs>
        <w:outlineLvl w:val="0"/>
        <w:rPr>
          <w:szCs w:val="22"/>
        </w:rPr>
      </w:pPr>
      <w:r>
        <w:rPr>
          <w:szCs w:val="22"/>
        </w:rPr>
        <w:t>•</w:t>
      </w:r>
      <w:r>
        <w:rPr>
          <w:szCs w:val="22"/>
        </w:rPr>
        <w:tab/>
        <w:t xml:space="preserve">mæði eða </w:t>
      </w:r>
      <w:r w:rsidR="004761E0">
        <w:rPr>
          <w:szCs w:val="22"/>
        </w:rPr>
        <w:t>hvæsandi öndun</w:t>
      </w:r>
    </w:p>
    <w:p w:rsidR="00545EF5" w:rsidRPr="007E16A4" w:rsidRDefault="00545EF5" w:rsidP="00262EAE">
      <w:pPr>
        <w:tabs>
          <w:tab w:val="clear" w:pos="567"/>
        </w:tabs>
        <w:outlineLvl w:val="0"/>
        <w:rPr>
          <w:szCs w:val="22"/>
        </w:rPr>
      </w:pPr>
      <w:r>
        <w:rPr>
          <w:szCs w:val="22"/>
        </w:rPr>
        <w:t>•</w:t>
      </w:r>
      <w:r>
        <w:rPr>
          <w:szCs w:val="22"/>
        </w:rPr>
        <w:tab/>
        <w:t>þyngsli fyrir brjósti</w:t>
      </w:r>
    </w:p>
    <w:p w:rsidR="00545EF5" w:rsidRPr="007E16A4" w:rsidRDefault="00545EF5" w:rsidP="00262EAE">
      <w:pPr>
        <w:tabs>
          <w:tab w:val="clear" w:pos="567"/>
        </w:tabs>
        <w:outlineLvl w:val="0"/>
        <w:rPr>
          <w:szCs w:val="22"/>
        </w:rPr>
      </w:pPr>
      <w:r>
        <w:rPr>
          <w:szCs w:val="22"/>
        </w:rPr>
        <w:t>•</w:t>
      </w:r>
      <w:r>
        <w:rPr>
          <w:szCs w:val="22"/>
        </w:rPr>
        <w:tab/>
        <w:t>roði og/eða þroti í vörum, tungu, andliti eða höndum</w:t>
      </w:r>
    </w:p>
    <w:p w:rsidR="00545EF5" w:rsidRPr="007E16A4" w:rsidRDefault="00545EF5" w:rsidP="00262EAE">
      <w:pPr>
        <w:tabs>
          <w:tab w:val="clear" w:pos="567"/>
        </w:tabs>
        <w:outlineLvl w:val="0"/>
        <w:rPr>
          <w:szCs w:val="22"/>
        </w:rPr>
      </w:pPr>
      <w:r>
        <w:rPr>
          <w:szCs w:val="22"/>
        </w:rPr>
        <w:t>•</w:t>
      </w:r>
      <w:r>
        <w:rPr>
          <w:szCs w:val="22"/>
        </w:rPr>
        <w:tab/>
        <w:t>útbrot, ofsakláði, kláðablettir eða kláði</w:t>
      </w:r>
    </w:p>
    <w:p w:rsidR="00545EF5" w:rsidRPr="007E16A4" w:rsidRDefault="00545EF5" w:rsidP="00262EAE">
      <w:pPr>
        <w:tabs>
          <w:tab w:val="clear" w:pos="567"/>
        </w:tabs>
        <w:outlineLvl w:val="0"/>
        <w:rPr>
          <w:szCs w:val="22"/>
        </w:rPr>
      </w:pPr>
      <w:r>
        <w:rPr>
          <w:szCs w:val="22"/>
        </w:rPr>
        <w:t>•</w:t>
      </w:r>
      <w:r>
        <w:rPr>
          <w:szCs w:val="22"/>
        </w:rPr>
        <w:tab/>
        <w:t>föl og köld húð, hraður hjartsláttur og/eða sundl (lágur blóðþrýstingur).</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b/>
          <w:szCs w:val="22"/>
        </w:rPr>
      </w:pPr>
      <w:r>
        <w:rPr>
          <w:b/>
          <w:szCs w:val="22"/>
        </w:rPr>
        <w:t>Eftirfarandi aukaverkanir hafa komið fram við notkun Refixia:</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b/>
          <w:szCs w:val="22"/>
        </w:rPr>
      </w:pPr>
      <w:r>
        <w:rPr>
          <w:b/>
          <w:szCs w:val="22"/>
        </w:rPr>
        <w:t xml:space="preserve">Algengar aukaverkanir </w:t>
      </w:r>
      <w:r>
        <w:rPr>
          <w:szCs w:val="22"/>
        </w:rPr>
        <w:t>(geta komið fyrir hjá allt að 1 af hverjum 10</w:t>
      </w:r>
      <w:r w:rsidR="00FE2F50">
        <w:rPr>
          <w:szCs w:val="22"/>
        </w:rPr>
        <w:t> </w:t>
      </w:r>
      <w:r>
        <w:rPr>
          <w:szCs w:val="22"/>
        </w:rPr>
        <w:t>einstaklingum)</w:t>
      </w:r>
    </w:p>
    <w:p w:rsidR="00545EF5" w:rsidRPr="007E16A4" w:rsidRDefault="00545EF5" w:rsidP="00262EAE">
      <w:pPr>
        <w:tabs>
          <w:tab w:val="clear" w:pos="567"/>
        </w:tabs>
        <w:outlineLvl w:val="0"/>
        <w:rPr>
          <w:szCs w:val="22"/>
        </w:rPr>
      </w:pPr>
      <w:r>
        <w:rPr>
          <w:szCs w:val="22"/>
        </w:rPr>
        <w:t>•</w:t>
      </w:r>
      <w:r>
        <w:rPr>
          <w:szCs w:val="22"/>
        </w:rPr>
        <w:tab/>
        <w:t>kláði</w:t>
      </w:r>
    </w:p>
    <w:p w:rsidR="00545EF5" w:rsidRPr="007E16A4" w:rsidRDefault="00545EF5" w:rsidP="00262EAE">
      <w:pPr>
        <w:tabs>
          <w:tab w:val="clear" w:pos="567"/>
        </w:tabs>
        <w:outlineLvl w:val="0"/>
        <w:rPr>
          <w:szCs w:val="22"/>
        </w:rPr>
      </w:pPr>
      <w:r>
        <w:rPr>
          <w:szCs w:val="22"/>
        </w:rPr>
        <w:t>•</w:t>
      </w:r>
      <w:r>
        <w:rPr>
          <w:szCs w:val="22"/>
        </w:rPr>
        <w:tab/>
        <w:t>húðviðbrögð á stungustað</w:t>
      </w:r>
    </w:p>
    <w:p w:rsidR="003C6280" w:rsidRPr="007E16A4" w:rsidRDefault="003C6280" w:rsidP="003C6280">
      <w:pPr>
        <w:ind w:left="567" w:hanging="567"/>
      </w:pPr>
      <w:r w:rsidRPr="007E16A4">
        <w:t>•</w:t>
      </w:r>
      <w:r w:rsidRPr="007E16A4">
        <w:tab/>
      </w:r>
      <w:r>
        <w:t>ógleði</w:t>
      </w:r>
    </w:p>
    <w:p w:rsidR="003C6280" w:rsidRPr="007E16A4" w:rsidRDefault="003C6280" w:rsidP="003C6280">
      <w:pPr>
        <w:ind w:left="567" w:hanging="567"/>
      </w:pPr>
      <w:r w:rsidRPr="007E16A4">
        <w:t>•</w:t>
      </w:r>
      <w:r w:rsidRPr="007E16A4">
        <w:tab/>
        <w:t>mikil þreyta.</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b/>
          <w:szCs w:val="22"/>
        </w:rPr>
      </w:pPr>
      <w:r>
        <w:rPr>
          <w:b/>
          <w:szCs w:val="22"/>
        </w:rPr>
        <w:t xml:space="preserve">Sjaldgæfar aukaverkanir </w:t>
      </w:r>
      <w:r>
        <w:rPr>
          <w:szCs w:val="22"/>
        </w:rPr>
        <w:t>(geta komið fyrir hjá allt að 1 af hverjum 100</w:t>
      </w:r>
      <w:r w:rsidR="00FE2F50">
        <w:rPr>
          <w:szCs w:val="22"/>
        </w:rPr>
        <w:t> </w:t>
      </w:r>
      <w:r>
        <w:rPr>
          <w:szCs w:val="22"/>
        </w:rPr>
        <w:t>einstaklingum)</w:t>
      </w:r>
    </w:p>
    <w:p w:rsidR="00545EF5" w:rsidRPr="007E16A4" w:rsidRDefault="007A766B" w:rsidP="007A766B">
      <w:pPr>
        <w:ind w:left="567" w:hanging="567"/>
      </w:pPr>
      <w:r>
        <w:t>•</w:t>
      </w:r>
      <w:r>
        <w:tab/>
        <w:t>ofnæmisviðbrögð (ofnæmi). Þau geta orðið alvarleg og jafnvel lífshættuleg (bráðaofnæmi</w:t>
      </w:r>
      <w:r w:rsidR="00BD3A7A">
        <w:t>sviðbrögð</w:t>
      </w:r>
      <w:r>
        <w:t>)</w:t>
      </w:r>
    </w:p>
    <w:p w:rsidR="003C6280" w:rsidRPr="007E16A4" w:rsidRDefault="003C6280" w:rsidP="003C6280">
      <w:pPr>
        <w:ind w:left="567" w:hanging="567"/>
      </w:pPr>
      <w:r w:rsidRPr="007E16A4">
        <w:t>•</w:t>
      </w:r>
      <w:r w:rsidRPr="007E16A4">
        <w:tab/>
      </w:r>
      <w:r>
        <w:t>hjartsláttartruflanir</w:t>
      </w:r>
    </w:p>
    <w:p w:rsidR="003C6280" w:rsidRPr="007E16A4" w:rsidRDefault="003C6280" w:rsidP="003C6280">
      <w:pPr>
        <w:ind w:left="567" w:hanging="567"/>
      </w:pPr>
      <w:r w:rsidRPr="007E16A4">
        <w:t>•</w:t>
      </w:r>
      <w:r w:rsidRPr="007E16A4">
        <w:tab/>
      </w:r>
      <w:r>
        <w:t>hitakóf</w:t>
      </w:r>
      <w:r w:rsidRPr="007E16A4">
        <w:t>.</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szCs w:val="22"/>
        </w:rPr>
      </w:pPr>
      <w:r>
        <w:rPr>
          <w:b/>
          <w:szCs w:val="22"/>
        </w:rPr>
        <w:t xml:space="preserve">Aukaverkanir með óþekkta tíðni </w:t>
      </w:r>
      <w:r>
        <w:rPr>
          <w:szCs w:val="22"/>
        </w:rPr>
        <w:t xml:space="preserve">(ekki er </w:t>
      </w:r>
      <w:r w:rsidR="00E12CD9">
        <w:rPr>
          <w:szCs w:val="22"/>
        </w:rPr>
        <w:t>hægt að áætla tíðni út frá fyrirliggjandi gögnum</w:t>
      </w:r>
      <w:r>
        <w:rPr>
          <w:szCs w:val="22"/>
        </w:rPr>
        <w:t>)</w:t>
      </w:r>
    </w:p>
    <w:p w:rsidR="00545EF5" w:rsidRPr="007E16A4" w:rsidRDefault="00545EF5" w:rsidP="00262EAE">
      <w:pPr>
        <w:tabs>
          <w:tab w:val="clear" w:pos="567"/>
        </w:tabs>
        <w:outlineLvl w:val="0"/>
        <w:rPr>
          <w:szCs w:val="22"/>
        </w:rPr>
      </w:pPr>
      <w:r>
        <w:rPr>
          <w:szCs w:val="22"/>
        </w:rPr>
        <w:t>•</w:t>
      </w:r>
      <w:r>
        <w:rPr>
          <w:szCs w:val="22"/>
        </w:rPr>
        <w:tab/>
        <w:t>hlutleysandi mótefni (mótefni)</w:t>
      </w:r>
      <w:r w:rsidR="00E12CD9">
        <w:rPr>
          <w:szCs w:val="22"/>
        </w:rPr>
        <w:t>.</w:t>
      </w:r>
    </w:p>
    <w:p w:rsidR="00545EF5" w:rsidRPr="007E16A4" w:rsidRDefault="00545EF5" w:rsidP="00262EAE">
      <w:pPr>
        <w:tabs>
          <w:tab w:val="clear" w:pos="567"/>
        </w:tabs>
        <w:outlineLvl w:val="0"/>
        <w:rPr>
          <w:b/>
          <w:szCs w:val="22"/>
        </w:rPr>
      </w:pPr>
    </w:p>
    <w:p w:rsidR="00545EF5" w:rsidRPr="007E16A4" w:rsidRDefault="00545EF5" w:rsidP="00262EAE">
      <w:pPr>
        <w:tabs>
          <w:tab w:val="clear" w:pos="567"/>
        </w:tabs>
        <w:outlineLvl w:val="0"/>
        <w:rPr>
          <w:b/>
          <w:szCs w:val="22"/>
        </w:rPr>
      </w:pPr>
      <w:r>
        <w:rPr>
          <w:b/>
          <w:szCs w:val="22"/>
        </w:rPr>
        <w:t>Tilkynning aukaverkana</w:t>
      </w:r>
    </w:p>
    <w:p w:rsidR="00545EF5" w:rsidRPr="00942790" w:rsidRDefault="00545EF5" w:rsidP="00262EAE">
      <w:pPr>
        <w:tabs>
          <w:tab w:val="clear" w:pos="567"/>
        </w:tabs>
        <w:outlineLvl w:val="0"/>
        <w:rPr>
          <w:szCs w:val="22"/>
        </w:rPr>
      </w:pPr>
      <w:r>
        <w:rPr>
          <w:szCs w:val="22"/>
        </w:rPr>
        <w:t xml:space="preserve">Látið lækninn, lyfjafræðing eða hjúkrunarfræðinginn vita um allar aukaverkanir. Þetta gildir einnig um aukaverkanir sem ekki er minnst á í þessum fylgiseðli. Einnig er hægt að tilkynna aukaverkanir beint </w:t>
      </w:r>
      <w:r w:rsidR="00D95ECC" w:rsidRPr="00D95ECC">
        <w:rPr>
          <w:noProof w:val="0"/>
          <w:szCs w:val="22"/>
          <w:highlight w:val="lightGray"/>
          <w:lang w:eastAsia="en-US" w:bidi="ar-SA"/>
        </w:rPr>
        <w:t xml:space="preserve">samkvæmt fyrirkomulagi sem gildir í hverju landi fyrir sig, sjá </w:t>
      </w:r>
      <w:hyperlink r:id="rId13" w:history="1">
        <w:r w:rsidR="00D95ECC" w:rsidRPr="00D95ECC">
          <w:rPr>
            <w:noProof w:val="0"/>
            <w:color w:val="0000FF"/>
            <w:szCs w:val="22"/>
            <w:highlight w:val="lightGray"/>
            <w:u w:val="single"/>
            <w:lang w:eastAsia="en-US" w:bidi="ar-SA"/>
          </w:rPr>
          <w:t>Appendix V</w:t>
        </w:r>
      </w:hyperlink>
      <w:r>
        <w:rPr>
          <w:szCs w:val="22"/>
        </w:rPr>
        <w:t>. Með því að tilkynna aukaverkanir er hægt að hjálpa til við að auka upplýsingar um öryggi lyfsins.</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5.</w:t>
      </w:r>
      <w:r>
        <w:rPr>
          <w:b/>
          <w:szCs w:val="22"/>
        </w:rPr>
        <w:tab/>
        <w:t>Hvernig geyma á Refixia</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Geymið lyfið þar sem börn hvorki ná til né sjá.</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Ekki skal nota Refixia eftir fyrningardagsetningu sem tilgreind er á öskjunni</w:t>
      </w:r>
      <w:r w:rsidR="00D95ECC">
        <w:rPr>
          <w:szCs w:val="22"/>
        </w:rPr>
        <w:t xml:space="preserve"> og á merkimiðum á</w:t>
      </w:r>
      <w:r>
        <w:rPr>
          <w:szCs w:val="22"/>
        </w:rPr>
        <w:t xml:space="preserve"> hettuglasinu og áfylltu spraut</w:t>
      </w:r>
      <w:r w:rsidR="00D95ECC">
        <w:rPr>
          <w:szCs w:val="22"/>
        </w:rPr>
        <w:t>unni</w:t>
      </w:r>
      <w:r>
        <w:rPr>
          <w:szCs w:val="22"/>
        </w:rPr>
        <w:t xml:space="preserve"> á eftir „EXP“. Fyrningardagsetning er síðasti dagur mánaðarins sem þar kemur fram.</w:t>
      </w:r>
    </w:p>
    <w:p w:rsidR="00545EF5" w:rsidRPr="00942790" w:rsidRDefault="00545EF5" w:rsidP="00262EAE">
      <w:pPr>
        <w:tabs>
          <w:tab w:val="clear" w:pos="567"/>
        </w:tabs>
        <w:outlineLvl w:val="0"/>
        <w:rPr>
          <w:szCs w:val="22"/>
        </w:rPr>
      </w:pPr>
    </w:p>
    <w:p w:rsidR="00545EF5" w:rsidRPr="00942790" w:rsidRDefault="00E12CD9" w:rsidP="00262EAE">
      <w:pPr>
        <w:tabs>
          <w:tab w:val="clear" w:pos="567"/>
        </w:tabs>
        <w:outlineLvl w:val="0"/>
        <w:rPr>
          <w:szCs w:val="22"/>
        </w:rPr>
      </w:pPr>
      <w:r>
        <w:rPr>
          <w:szCs w:val="22"/>
        </w:rPr>
        <w:t>Geymið í kæli (2°C</w:t>
      </w:r>
      <w:r>
        <w:rPr>
          <w:szCs w:val="22"/>
        </w:rPr>
        <w:noBreakHyphen/>
        <w:t>8°C). Má ekki frjósa.</w:t>
      </w:r>
      <w:r w:rsidR="00BD3A7A">
        <w:rPr>
          <w:szCs w:val="22"/>
        </w:rPr>
        <w:t xml:space="preserve"> </w:t>
      </w:r>
      <w:r w:rsidR="00545EF5">
        <w:rPr>
          <w:szCs w:val="22"/>
        </w:rPr>
        <w:t>Geymið í upprunalegum umbúðum til varnar gegn ljósi.</w:t>
      </w:r>
    </w:p>
    <w:p w:rsidR="007823ED" w:rsidRPr="00942790" w:rsidRDefault="007823ED" w:rsidP="00262EAE">
      <w:pPr>
        <w:tabs>
          <w:tab w:val="clear" w:pos="567"/>
        </w:tabs>
        <w:outlineLvl w:val="0"/>
        <w:rPr>
          <w:szCs w:val="22"/>
        </w:rPr>
      </w:pPr>
    </w:p>
    <w:p w:rsidR="007823ED" w:rsidRPr="00942790" w:rsidRDefault="005E05CE" w:rsidP="007823ED">
      <w:pPr>
        <w:tabs>
          <w:tab w:val="clear" w:pos="567"/>
        </w:tabs>
        <w:outlineLvl w:val="0"/>
        <w:rPr>
          <w:szCs w:val="22"/>
        </w:rPr>
      </w:pPr>
      <w:r>
        <w:rPr>
          <w:szCs w:val="22"/>
        </w:rPr>
        <w:t xml:space="preserve">Taka má Refixia úr kæli </w:t>
      </w:r>
      <w:r w:rsidR="00D95ECC">
        <w:rPr>
          <w:szCs w:val="22"/>
        </w:rPr>
        <w:t xml:space="preserve">í að hámarki 6 mánuði </w:t>
      </w:r>
      <w:r>
        <w:rPr>
          <w:szCs w:val="22"/>
        </w:rPr>
        <w:t>og geyma við stofuhita (allt að 30°C). Skráið dagsetninguna sem Refixia er tekið úr kæli og sett í geymslu við stofuhita á öskjuna. Þessi nýja fyrningardagsetning má aldrei vera síðar en upprunalega dagsetningin sem tilgreind er á ytri umbúðunum. Farga skal lyfinu ef það hefur ekki verið notað áður en nýja fyrningardagsetningin rennur upp. Ekki má setja lyfið í kæli aftur eftir geymslu við stofuhita.</w:t>
      </w:r>
    </w:p>
    <w:p w:rsidR="007823ED" w:rsidRPr="00942790" w:rsidRDefault="007823ED" w:rsidP="007823ED">
      <w:pPr>
        <w:tabs>
          <w:tab w:val="clear" w:pos="567"/>
        </w:tabs>
        <w:outlineLvl w:val="0"/>
        <w:rPr>
          <w:szCs w:val="22"/>
        </w:rPr>
      </w:pPr>
    </w:p>
    <w:p w:rsidR="0042496F" w:rsidRPr="009A4732" w:rsidRDefault="0042496F" w:rsidP="007823ED">
      <w:pPr>
        <w:tabs>
          <w:tab w:val="clear" w:pos="567"/>
        </w:tabs>
        <w:outlineLvl w:val="0"/>
        <w:rPr>
          <w:szCs w:val="22"/>
        </w:rPr>
      </w:pPr>
      <w:r>
        <w:rPr>
          <w:szCs w:val="22"/>
        </w:rPr>
        <w:t>Notið lyfið strax eftir blöndun. Ef ekki er hægt að nota það strax skal nota það innan 24 klst. ef það er geymt í kæli við 2°C – 8°C, eða innan 4 klst. ef það er geymt utan kælis við hitastig að hámarki 30°C.</w:t>
      </w:r>
    </w:p>
    <w:p w:rsidR="007823ED" w:rsidRPr="00942790" w:rsidRDefault="007823ED" w:rsidP="007823ED">
      <w:pPr>
        <w:tabs>
          <w:tab w:val="clear" w:pos="567"/>
        </w:tabs>
        <w:outlineLvl w:val="0"/>
        <w:rPr>
          <w:szCs w:val="22"/>
        </w:rPr>
      </w:pPr>
    </w:p>
    <w:p w:rsidR="007823ED" w:rsidRPr="007E16A4" w:rsidRDefault="00B174DC" w:rsidP="007823ED">
      <w:pPr>
        <w:tabs>
          <w:tab w:val="clear" w:pos="567"/>
        </w:tabs>
        <w:outlineLvl w:val="0"/>
        <w:rPr>
          <w:szCs w:val="22"/>
        </w:rPr>
      </w:pPr>
      <w:r>
        <w:rPr>
          <w:szCs w:val="22"/>
        </w:rPr>
        <w:t xml:space="preserve">Stungulyfsstofninn </w:t>
      </w:r>
      <w:r w:rsidR="00CB1087">
        <w:rPr>
          <w:szCs w:val="22"/>
        </w:rPr>
        <w:t xml:space="preserve">í hettuglasinu er hvítt eða beinhvítt </w:t>
      </w:r>
      <w:r>
        <w:rPr>
          <w:szCs w:val="22"/>
        </w:rPr>
        <w:t>duft</w:t>
      </w:r>
      <w:r w:rsidR="00CB1087">
        <w:rPr>
          <w:szCs w:val="22"/>
        </w:rPr>
        <w:t>. Ekki nota duftið ef liturinn hefur breyst.</w:t>
      </w:r>
    </w:p>
    <w:p w:rsidR="007823ED" w:rsidRPr="007E16A4" w:rsidRDefault="007823ED" w:rsidP="007823ED">
      <w:pPr>
        <w:tabs>
          <w:tab w:val="clear" w:pos="567"/>
        </w:tabs>
        <w:outlineLvl w:val="0"/>
        <w:rPr>
          <w:szCs w:val="22"/>
        </w:rPr>
      </w:pPr>
    </w:p>
    <w:p w:rsidR="007823ED" w:rsidRPr="00942790" w:rsidRDefault="00CB1087" w:rsidP="007823ED">
      <w:pPr>
        <w:tabs>
          <w:tab w:val="clear" w:pos="567"/>
        </w:tabs>
        <w:outlineLvl w:val="0"/>
        <w:rPr>
          <w:szCs w:val="22"/>
        </w:rPr>
      </w:pPr>
      <w:r>
        <w:rPr>
          <w:szCs w:val="22"/>
        </w:rPr>
        <w:t xml:space="preserve">Blandaða lausnin </w:t>
      </w:r>
      <w:r w:rsidR="00B174DC">
        <w:rPr>
          <w:szCs w:val="22"/>
        </w:rPr>
        <w:t xml:space="preserve">á að vera </w:t>
      </w:r>
      <w:r>
        <w:rPr>
          <w:szCs w:val="22"/>
        </w:rPr>
        <w:t xml:space="preserve">tær og litlaus. </w:t>
      </w:r>
      <w:r w:rsidR="00B174DC">
        <w:rPr>
          <w:szCs w:val="22"/>
        </w:rPr>
        <w:t>Ekki nota</w:t>
      </w:r>
      <w:r>
        <w:rPr>
          <w:szCs w:val="22"/>
        </w:rPr>
        <w:t xml:space="preserve"> blönduðu lausnina ef vart verður við agnir eða litabreytingar.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r>
        <w:rPr>
          <w:szCs w:val="22"/>
        </w:rPr>
        <w:t>Ekki má skola lyfjum niður í frárennslislagnir eða fleygja þeim með heimilissorpi. Leitið ráða í apóteki um hvernig heppilegast er að farga lyfjum sem hætt er að nota. Markmiðið er að vernda umhverfið.</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6.</w:t>
      </w:r>
      <w:r>
        <w:rPr>
          <w:b/>
          <w:szCs w:val="22"/>
        </w:rPr>
        <w:tab/>
        <w:t>Pakkningar og aðrar upplýsingar</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Refixia inniheldur</w:t>
      </w:r>
    </w:p>
    <w:p w:rsidR="00545EF5" w:rsidRPr="00942790" w:rsidRDefault="00E805FA" w:rsidP="00262EAE">
      <w:pPr>
        <w:ind w:left="567" w:hanging="567"/>
        <w:rPr>
          <w:b/>
        </w:rPr>
      </w:pPr>
      <w:r>
        <w:t>•</w:t>
      </w:r>
      <w:r>
        <w:tab/>
        <w:t>Virka innihaldsefnið er nonacog beta pegol (pegýleraður manna storkuþáttur IX (rDNA)). Hvert hettuglas af Refixia inniheldur 500 a.e., 1000 a.e. eða 2000 a.e. af nonacog beta pegol sem samsvarar um það bil 125 a.e./ml, 250 a.e./ml eða 500 a.e./ml hvert fyrir sig eftir blöndun með histidínleysi.</w:t>
      </w:r>
    </w:p>
    <w:p w:rsidR="00545EF5" w:rsidRPr="00942790" w:rsidRDefault="00E805FA" w:rsidP="00262EAE">
      <w:pPr>
        <w:ind w:left="567" w:hanging="567"/>
      </w:pPr>
      <w:r>
        <w:t>•</w:t>
      </w:r>
      <w:r>
        <w:tab/>
        <w:t>Önnur innihaldsefni í stungulyfsstofninum eru natríumklóríð, histidín, súkrósi, pólýsorbat 80, mannitól, natríumhýdroxíð og saltsýra.</w:t>
      </w:r>
    </w:p>
    <w:p w:rsidR="00545EF5" w:rsidRPr="00942790" w:rsidRDefault="00E805FA" w:rsidP="00262EAE">
      <w:pPr>
        <w:ind w:left="567" w:hanging="567"/>
        <w:rPr>
          <w:b/>
        </w:rPr>
      </w:pPr>
      <w:r>
        <w:t>•</w:t>
      </w:r>
      <w:r>
        <w:tab/>
        <w:t>Innihaldsefni í sæfða leysinum eru histidín, vatn fyrir stungulyf, natríumhýdroxíð og saltsýra.</w:t>
      </w:r>
    </w:p>
    <w:p w:rsidR="00545EF5" w:rsidRPr="00942790" w:rsidRDefault="00545EF5" w:rsidP="00262EAE">
      <w:pPr>
        <w:tabs>
          <w:tab w:val="clear" w:pos="567"/>
        </w:tabs>
        <w:outlineLvl w:val="0"/>
        <w:rPr>
          <w:szCs w:val="22"/>
        </w:rPr>
      </w:pPr>
    </w:p>
    <w:p w:rsidR="00545EF5" w:rsidRPr="00942790" w:rsidRDefault="00545EF5" w:rsidP="00262EAE">
      <w:pPr>
        <w:tabs>
          <w:tab w:val="clear" w:pos="567"/>
        </w:tabs>
        <w:outlineLvl w:val="0"/>
        <w:rPr>
          <w:b/>
          <w:szCs w:val="22"/>
        </w:rPr>
      </w:pPr>
      <w:r>
        <w:rPr>
          <w:b/>
          <w:szCs w:val="22"/>
        </w:rPr>
        <w:t>Lýsing á útliti Refixia og pakkningastærðir</w:t>
      </w:r>
    </w:p>
    <w:p w:rsidR="00545EF5" w:rsidRPr="00942790" w:rsidRDefault="004C7A72" w:rsidP="00627DE5">
      <w:pPr>
        <w:ind w:left="567" w:hanging="567"/>
      </w:pPr>
      <w:r>
        <w:t>•</w:t>
      </w:r>
      <w:r>
        <w:tab/>
        <w:t xml:space="preserve">Refixia er afgreitt sem stungulyfsstofn og leysir, lausn (500 a.e., 1000 a.e. eða 2000 a.e. </w:t>
      </w:r>
      <w:r w:rsidR="008A560F">
        <w:t xml:space="preserve">af </w:t>
      </w:r>
      <w:r>
        <w:t>duft</w:t>
      </w:r>
      <w:r w:rsidR="008A560F">
        <w:t>i</w:t>
      </w:r>
      <w:r>
        <w:t xml:space="preserve"> í hettuglasi og 4 ml af leysi í áfylltri sprautu, </w:t>
      </w:r>
      <w:r w:rsidR="008A560F">
        <w:t xml:space="preserve">stimpilstöng </w:t>
      </w:r>
      <w:r>
        <w:t xml:space="preserve">með millistykki fyrir hettuglas </w:t>
      </w:r>
      <w:r w:rsidR="00E12CD9">
        <w:noBreakHyphen/>
      </w:r>
      <w:r>
        <w:t xml:space="preserve"> pakkningastærð 1).</w:t>
      </w:r>
    </w:p>
    <w:p w:rsidR="00545EF5" w:rsidRPr="00942790" w:rsidRDefault="004C7A72" w:rsidP="00627DE5">
      <w:pPr>
        <w:ind w:left="567" w:hanging="567"/>
      </w:pPr>
      <w:r>
        <w:t>•</w:t>
      </w:r>
      <w:r>
        <w:tab/>
        <w:t>Duftið er hvítt til beinhvítt að lit og leysirinn er tær og litlaus.</w:t>
      </w:r>
    </w:p>
    <w:p w:rsidR="00545EF5" w:rsidRPr="00942790" w:rsidRDefault="00545EF5" w:rsidP="00262EAE">
      <w:pPr>
        <w:tabs>
          <w:tab w:val="clear" w:pos="567"/>
        </w:tabs>
        <w:outlineLvl w:val="0"/>
        <w:rPr>
          <w:szCs w:val="22"/>
        </w:rPr>
      </w:pPr>
    </w:p>
    <w:p w:rsidR="00545EF5" w:rsidRPr="007E16A4" w:rsidRDefault="00545EF5" w:rsidP="00262EAE">
      <w:pPr>
        <w:tabs>
          <w:tab w:val="clear" w:pos="567"/>
        </w:tabs>
        <w:outlineLvl w:val="0"/>
        <w:rPr>
          <w:b/>
          <w:szCs w:val="22"/>
        </w:rPr>
      </w:pPr>
      <w:r>
        <w:rPr>
          <w:b/>
          <w:szCs w:val="22"/>
        </w:rPr>
        <w:t>Markaðsleyfishafi og framleiðandi</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szCs w:val="22"/>
        </w:rPr>
      </w:pPr>
      <w:r>
        <w:rPr>
          <w:szCs w:val="22"/>
        </w:rPr>
        <w:t>Novo Nordisk A/S</w:t>
      </w:r>
    </w:p>
    <w:p w:rsidR="00545EF5" w:rsidRPr="007E16A4" w:rsidRDefault="00545EF5" w:rsidP="00262EAE">
      <w:pPr>
        <w:tabs>
          <w:tab w:val="clear" w:pos="567"/>
        </w:tabs>
        <w:outlineLvl w:val="0"/>
        <w:rPr>
          <w:szCs w:val="22"/>
        </w:rPr>
      </w:pPr>
      <w:r>
        <w:rPr>
          <w:szCs w:val="22"/>
        </w:rPr>
        <w:t>Novo Allé</w:t>
      </w:r>
    </w:p>
    <w:p w:rsidR="00545EF5" w:rsidRPr="007E16A4" w:rsidRDefault="00545EF5" w:rsidP="00262EAE">
      <w:pPr>
        <w:tabs>
          <w:tab w:val="clear" w:pos="567"/>
        </w:tabs>
        <w:outlineLvl w:val="0"/>
        <w:rPr>
          <w:szCs w:val="22"/>
        </w:rPr>
      </w:pPr>
      <w:r>
        <w:rPr>
          <w:szCs w:val="22"/>
        </w:rPr>
        <w:t>DK-2880 Bagsværd, Danmörk</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szCs w:val="22"/>
        </w:rPr>
      </w:pPr>
      <w:r>
        <w:rPr>
          <w:b/>
          <w:szCs w:val="22"/>
        </w:rPr>
        <w:t>Þessi fylgiseðill var síðast uppfærður</w:t>
      </w:r>
    </w:p>
    <w:p w:rsidR="00545EF5" w:rsidRPr="007E16A4" w:rsidRDefault="00545EF5" w:rsidP="00262EAE">
      <w:pPr>
        <w:tabs>
          <w:tab w:val="clear" w:pos="567"/>
        </w:tabs>
        <w:outlineLvl w:val="0"/>
        <w:rPr>
          <w:b/>
          <w:szCs w:val="22"/>
        </w:rPr>
      </w:pPr>
    </w:p>
    <w:p w:rsidR="00545EF5" w:rsidRPr="007E16A4" w:rsidRDefault="00545EF5" w:rsidP="00262EAE">
      <w:pPr>
        <w:tabs>
          <w:tab w:val="clear" w:pos="567"/>
        </w:tabs>
        <w:outlineLvl w:val="0"/>
        <w:rPr>
          <w:b/>
          <w:szCs w:val="22"/>
        </w:rPr>
      </w:pPr>
    </w:p>
    <w:p w:rsidR="00545EF5" w:rsidRPr="007E16A4" w:rsidRDefault="00545EF5" w:rsidP="00262EAE">
      <w:pPr>
        <w:tabs>
          <w:tab w:val="clear" w:pos="567"/>
        </w:tabs>
        <w:outlineLvl w:val="0"/>
        <w:rPr>
          <w:b/>
          <w:szCs w:val="22"/>
        </w:rPr>
      </w:pPr>
      <w:r>
        <w:rPr>
          <w:b/>
          <w:szCs w:val="22"/>
        </w:rPr>
        <w:t>Upplýsingar sem hægt er að nálgast annars staðar</w:t>
      </w:r>
    </w:p>
    <w:p w:rsidR="00545EF5" w:rsidRPr="007E16A4" w:rsidRDefault="00545EF5" w:rsidP="00262EAE">
      <w:pPr>
        <w:tabs>
          <w:tab w:val="clear" w:pos="567"/>
        </w:tabs>
        <w:outlineLvl w:val="0"/>
        <w:rPr>
          <w:szCs w:val="22"/>
        </w:rPr>
      </w:pPr>
    </w:p>
    <w:p w:rsidR="00545EF5" w:rsidRPr="007E16A4" w:rsidRDefault="00545EF5" w:rsidP="00262EAE">
      <w:pPr>
        <w:tabs>
          <w:tab w:val="clear" w:pos="567"/>
        </w:tabs>
        <w:outlineLvl w:val="0"/>
        <w:rPr>
          <w:iCs/>
          <w:szCs w:val="22"/>
        </w:rPr>
      </w:pPr>
      <w:r>
        <w:rPr>
          <w:szCs w:val="22"/>
        </w:rPr>
        <w:t xml:space="preserve">Ítarlegar upplýsingar um lyfið eru birtar á vef Lyfjastofnunar Evrópu: </w:t>
      </w:r>
      <w:hyperlink r:id="rId14" w:history="1">
        <w:r>
          <w:rPr>
            <w:rStyle w:val="Hyperlink"/>
            <w:szCs w:val="22"/>
          </w:rPr>
          <w:t>http://ww</w:t>
        </w:r>
        <w:r>
          <w:rPr>
            <w:rStyle w:val="Hyperlink"/>
            <w:szCs w:val="22"/>
          </w:rPr>
          <w:t>w</w:t>
        </w:r>
        <w:r>
          <w:rPr>
            <w:rStyle w:val="Hyperlink"/>
            <w:szCs w:val="22"/>
          </w:rPr>
          <w:t>.ema.europa.eu</w:t>
        </w:r>
      </w:hyperlink>
      <w:r>
        <w:rPr>
          <w:szCs w:val="22"/>
        </w:rPr>
        <w:t>.</w:t>
      </w:r>
    </w:p>
    <w:p w:rsidR="00134D12" w:rsidRPr="007E16A4" w:rsidRDefault="00197A34" w:rsidP="00262EAE">
      <w:pPr>
        <w:numPr>
          <w:ilvl w:val="12"/>
          <w:numId w:val="0"/>
        </w:numPr>
        <w:tabs>
          <w:tab w:val="clear" w:pos="567"/>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7E16A4" w:rsidRDefault="00134D12" w:rsidP="00262EAE">
            <w:pPr>
              <w:numPr>
                <w:ilvl w:val="12"/>
                <w:numId w:val="0"/>
              </w:numPr>
              <w:tabs>
                <w:tab w:val="clear" w:pos="567"/>
              </w:tabs>
              <w:suppressAutoHyphens w:val="0"/>
              <w:rPr>
                <w:b/>
                <w:lang w:val="pt-PT"/>
              </w:rPr>
            </w:pPr>
            <w:bookmarkStart w:id="3" w:name="_Toc355690933"/>
            <w:r>
              <w:rPr>
                <w:b/>
              </w:rPr>
              <w:t xml:space="preserve">Leiðbeiningar um hvernig </w:t>
            </w:r>
            <w:r w:rsidR="00B174DC">
              <w:rPr>
                <w:b/>
              </w:rPr>
              <w:t xml:space="preserve">á að </w:t>
            </w:r>
            <w:r>
              <w:rPr>
                <w:b/>
              </w:rPr>
              <w:t xml:space="preserve">nota </w:t>
            </w:r>
            <w:bookmarkEnd w:id="3"/>
            <w:r>
              <w:rPr>
                <w:b/>
              </w:rPr>
              <w:t>Refixia</w:t>
            </w:r>
          </w:p>
          <w:p w:rsidR="00134D12" w:rsidRPr="007E16A4" w:rsidRDefault="00134D12" w:rsidP="00262EAE">
            <w:pPr>
              <w:numPr>
                <w:ilvl w:val="12"/>
                <w:numId w:val="0"/>
              </w:numPr>
              <w:tabs>
                <w:tab w:val="clear" w:pos="567"/>
              </w:tabs>
              <w:suppressAutoHyphens w:val="0"/>
              <w:rPr>
                <w:lang w:val="pt-PT"/>
              </w:rPr>
            </w:pPr>
          </w:p>
          <w:p w:rsidR="00134D12" w:rsidRPr="007E16A4" w:rsidRDefault="00060C80" w:rsidP="00262EAE">
            <w:pPr>
              <w:numPr>
                <w:ilvl w:val="12"/>
                <w:numId w:val="0"/>
              </w:numPr>
              <w:tabs>
                <w:tab w:val="clear" w:pos="567"/>
              </w:tabs>
              <w:suppressAutoHyphens w:val="0"/>
              <w:rPr>
                <w:lang w:val="pt-PT"/>
              </w:rPr>
            </w:pPr>
            <w:r>
              <w:t>Lestu eftirfarandi leiðbeiningar vandlega áður en þú notar Refixia.</w:t>
            </w:r>
          </w:p>
          <w:p w:rsidR="00060C80" w:rsidRPr="007E16A4" w:rsidRDefault="00060C80" w:rsidP="00262EAE">
            <w:pPr>
              <w:numPr>
                <w:ilvl w:val="12"/>
                <w:numId w:val="0"/>
              </w:numPr>
              <w:tabs>
                <w:tab w:val="clear" w:pos="567"/>
              </w:tabs>
              <w:suppressAutoHyphens w:val="0"/>
              <w:rPr>
                <w:lang w:val="pt-PT"/>
              </w:rPr>
            </w:pPr>
          </w:p>
          <w:p w:rsidR="00134D12" w:rsidRPr="00942790" w:rsidRDefault="005E05CE" w:rsidP="00262EAE">
            <w:pPr>
              <w:numPr>
                <w:ilvl w:val="12"/>
                <w:numId w:val="0"/>
              </w:numPr>
              <w:tabs>
                <w:tab w:val="clear" w:pos="567"/>
              </w:tabs>
              <w:suppressAutoHyphens w:val="0"/>
            </w:pPr>
            <w:r>
              <w:t>Refixia er</w:t>
            </w:r>
            <w:r w:rsidR="00B174DC">
              <w:t xml:space="preserve"> </w:t>
            </w:r>
            <w:r w:rsidR="00B174DC" w:rsidRPr="007E16A4">
              <w:rPr>
                <w:szCs w:val="22"/>
                <w:lang w:val="pt-PT"/>
              </w:rPr>
              <w:t>stungulyfsstofn</w:t>
            </w:r>
            <w:r>
              <w:t xml:space="preserve"> </w:t>
            </w:r>
            <w:r w:rsidR="00B174DC">
              <w:t>(</w:t>
            </w:r>
            <w:r>
              <w:t>duft</w:t>
            </w:r>
            <w:r w:rsidR="00B174DC">
              <w:t>)</w:t>
            </w:r>
            <w:r>
              <w:t xml:space="preserve">. Fyrir inndælingu þarf að blanda </w:t>
            </w:r>
            <w:r w:rsidR="00B174DC">
              <w:t xml:space="preserve">honum við </w:t>
            </w:r>
            <w:r>
              <w:t>leysin</w:t>
            </w:r>
            <w:r w:rsidR="00B174DC">
              <w:t>n</w:t>
            </w:r>
            <w:r>
              <w:t xml:space="preserve"> sem er í sprautunni. Leysirinn er histidínlausn. </w:t>
            </w:r>
            <w:r w:rsidR="00B174DC">
              <w:t>Sprauta þarf b</w:t>
            </w:r>
            <w:r>
              <w:t xml:space="preserve">lönduðu </w:t>
            </w:r>
            <w:r w:rsidR="00E12CD9">
              <w:rPr>
                <w:bCs/>
              </w:rPr>
              <w:t xml:space="preserve">lyfinu </w:t>
            </w:r>
            <w:r>
              <w:rPr>
                <w:bCs/>
              </w:rPr>
              <w:t xml:space="preserve">í bláæð (inndæling í æð, </w:t>
            </w:r>
            <w:r w:rsidR="00644D90">
              <w:rPr>
                <w:bCs/>
              </w:rPr>
              <w:t>i.v.</w:t>
            </w:r>
            <w:r>
              <w:rPr>
                <w:bCs/>
              </w:rPr>
              <w:t>).</w:t>
            </w:r>
            <w:r>
              <w:t xml:space="preserve"> Búnaðurinn í pakkningu</w:t>
            </w:r>
            <w:r w:rsidR="00B174DC">
              <w:t>nni</w:t>
            </w:r>
            <w:r>
              <w:t xml:space="preserve"> er </w:t>
            </w:r>
            <w:r w:rsidR="00B174DC" w:rsidRPr="007E16A4">
              <w:rPr>
                <w:szCs w:val="22"/>
              </w:rPr>
              <w:t xml:space="preserve">ætlaður til blöndunar og </w:t>
            </w:r>
            <w:r w:rsidR="00D95ECC" w:rsidRPr="007E16A4">
              <w:rPr>
                <w:szCs w:val="22"/>
              </w:rPr>
              <w:t>inndælingar</w:t>
            </w:r>
            <w:r>
              <w:t xml:space="preserve"> Refixia.</w:t>
            </w:r>
          </w:p>
          <w:p w:rsidR="0064599D" w:rsidRPr="00942790" w:rsidRDefault="0064599D" w:rsidP="00262EAE">
            <w:pPr>
              <w:numPr>
                <w:ilvl w:val="12"/>
                <w:numId w:val="0"/>
              </w:numPr>
              <w:tabs>
                <w:tab w:val="clear" w:pos="567"/>
              </w:tabs>
              <w:suppressAutoHyphens w:val="0"/>
            </w:pPr>
          </w:p>
          <w:p w:rsidR="00134D12" w:rsidRPr="00942790" w:rsidRDefault="00B174DC" w:rsidP="00262EAE">
            <w:pPr>
              <w:numPr>
                <w:ilvl w:val="12"/>
                <w:numId w:val="0"/>
              </w:numPr>
              <w:tabs>
                <w:tab w:val="clear" w:pos="567"/>
              </w:tabs>
              <w:suppressAutoHyphens w:val="0"/>
            </w:pPr>
            <w:r>
              <w:t>Þú þarft e</w:t>
            </w:r>
            <w:r w:rsidR="00134D12">
              <w:t>innig innrennslis</w:t>
            </w:r>
            <w:r>
              <w:t>búnað</w:t>
            </w:r>
            <w:r w:rsidR="00134D12">
              <w:t xml:space="preserve"> (slöngu og fiðrildanál), sæfðar sprittþurrkur, grisju</w:t>
            </w:r>
            <w:r>
              <w:t>r</w:t>
            </w:r>
            <w:r w:rsidR="00134D12">
              <w:t xml:space="preserve"> og plástra. Þe</w:t>
            </w:r>
            <w:r>
              <w:t>tta</w:t>
            </w:r>
            <w:r w:rsidR="00134D12">
              <w:t xml:space="preserve"> fylgir ekki með í Refixia pakkningunni.</w:t>
            </w:r>
          </w:p>
          <w:p w:rsidR="0064599D" w:rsidRPr="00942790" w:rsidRDefault="0064599D" w:rsidP="00262EAE">
            <w:pPr>
              <w:numPr>
                <w:ilvl w:val="12"/>
                <w:numId w:val="0"/>
              </w:numPr>
              <w:tabs>
                <w:tab w:val="clear" w:pos="567"/>
              </w:tabs>
              <w:suppressAutoHyphens w:val="0"/>
            </w:pPr>
          </w:p>
          <w:p w:rsidR="00B174DC" w:rsidRPr="007E16A4" w:rsidRDefault="00B174DC" w:rsidP="00B174DC">
            <w:pPr>
              <w:rPr>
                <w:b/>
                <w:bCs/>
                <w:szCs w:val="22"/>
              </w:rPr>
            </w:pPr>
            <w:r w:rsidRPr="007E16A4">
              <w:rPr>
                <w:b/>
                <w:bCs/>
                <w:szCs w:val="22"/>
              </w:rPr>
              <w:t>Ekki nota búnaðinn nema hafa fengið viðeigandi þjálfun hjá lækninum eða hjúkrunarfræðingi.</w:t>
            </w:r>
          </w:p>
          <w:p w:rsidR="00B174DC" w:rsidRPr="007E16A4" w:rsidRDefault="00B174DC" w:rsidP="00B174DC">
            <w:pPr>
              <w:rPr>
                <w:b/>
                <w:bCs/>
                <w:szCs w:val="22"/>
              </w:rPr>
            </w:pPr>
          </w:p>
          <w:p w:rsidR="00B174DC" w:rsidRPr="007E16A4" w:rsidRDefault="00B174DC" w:rsidP="00B174DC">
            <w:pPr>
              <w:rPr>
                <w:b/>
                <w:bCs/>
                <w:szCs w:val="22"/>
              </w:rPr>
            </w:pPr>
            <w:r w:rsidRPr="007E16A4">
              <w:rPr>
                <w:b/>
                <w:bCs/>
                <w:szCs w:val="22"/>
              </w:rPr>
              <w:t>Ávallt skal þvo hendur og ganga úr skugga um að svæðið í kringum þig sé hreint.</w:t>
            </w:r>
          </w:p>
          <w:p w:rsidR="00B174DC" w:rsidRPr="007E16A4" w:rsidRDefault="00B174DC" w:rsidP="00B174DC">
            <w:pPr>
              <w:rPr>
                <w:b/>
                <w:bCs/>
                <w:szCs w:val="22"/>
              </w:rPr>
            </w:pPr>
          </w:p>
          <w:p w:rsidR="00B174DC" w:rsidRPr="007E16A4" w:rsidRDefault="00B174DC" w:rsidP="00B174DC">
            <w:pPr>
              <w:rPr>
                <w:b/>
                <w:bCs/>
                <w:szCs w:val="22"/>
              </w:rPr>
            </w:pPr>
            <w:r w:rsidRPr="007E16A4">
              <w:rPr>
                <w:bCs/>
                <w:szCs w:val="22"/>
              </w:rPr>
              <w:t xml:space="preserve">Mikilvægt er að </w:t>
            </w:r>
            <w:r w:rsidRPr="007E16A4">
              <w:rPr>
                <w:b/>
                <w:bCs/>
                <w:szCs w:val="22"/>
              </w:rPr>
              <w:t>viðhafa smitgát</w:t>
            </w:r>
            <w:r w:rsidRPr="007E16A4">
              <w:rPr>
                <w:bCs/>
                <w:szCs w:val="22"/>
              </w:rPr>
              <w:t xml:space="preserve"> þegar þú undirbýrð og sprautar lyfi í æð. Röng aðferð getur valdið því að sýklar komist í blóðið.</w:t>
            </w:r>
          </w:p>
          <w:p w:rsidR="00B174DC" w:rsidRPr="007E16A4" w:rsidRDefault="00B174DC" w:rsidP="00B174DC">
            <w:pPr>
              <w:rPr>
                <w:b/>
                <w:bCs/>
                <w:szCs w:val="22"/>
              </w:rPr>
            </w:pPr>
          </w:p>
          <w:p w:rsidR="00B174DC" w:rsidRPr="007E16A4" w:rsidRDefault="00B174DC" w:rsidP="00B174DC">
            <w:pPr>
              <w:rPr>
                <w:b/>
                <w:bCs/>
                <w:szCs w:val="22"/>
              </w:rPr>
            </w:pPr>
            <w:r w:rsidRPr="007E16A4">
              <w:rPr>
                <w:b/>
                <w:bCs/>
                <w:szCs w:val="22"/>
              </w:rPr>
              <w:t>Ekki opna búnaðinn nema þú sért tilbúin(n) að nota hann.</w:t>
            </w:r>
          </w:p>
          <w:p w:rsidR="00B36898" w:rsidRDefault="00B36898" w:rsidP="00B174DC">
            <w:pPr>
              <w:rPr>
                <w:b/>
                <w:bCs/>
              </w:rPr>
            </w:pPr>
          </w:p>
          <w:p w:rsidR="00B174DC" w:rsidRPr="007E16A4" w:rsidRDefault="00B174DC" w:rsidP="00B174DC">
            <w:pPr>
              <w:rPr>
                <w:bCs/>
                <w:szCs w:val="22"/>
              </w:rPr>
            </w:pPr>
            <w:r w:rsidRPr="007E16A4">
              <w:rPr>
                <w:b/>
                <w:bCs/>
                <w:szCs w:val="22"/>
              </w:rPr>
              <w:t>Ekki nota búnaðinn ef hann hefur dottið í gólfið eða ef hann hefur skemmst</w:t>
            </w:r>
            <w:r w:rsidRPr="007E16A4">
              <w:rPr>
                <w:bCs/>
                <w:szCs w:val="22"/>
              </w:rPr>
              <w:t>. Notaðu þess í stað nýja pakkningu.</w:t>
            </w:r>
          </w:p>
          <w:p w:rsidR="00134D12" w:rsidRPr="00942790" w:rsidRDefault="00134D12" w:rsidP="00262EAE">
            <w:pPr>
              <w:numPr>
                <w:ilvl w:val="12"/>
                <w:numId w:val="0"/>
              </w:numPr>
              <w:tabs>
                <w:tab w:val="clear" w:pos="567"/>
              </w:tabs>
              <w:suppressAutoHyphens w:val="0"/>
              <w:rPr>
                <w:b/>
                <w:bCs/>
              </w:rPr>
            </w:pPr>
          </w:p>
          <w:p w:rsidR="00134D12" w:rsidRPr="00942790" w:rsidRDefault="00134D12" w:rsidP="00262EAE">
            <w:pPr>
              <w:numPr>
                <w:ilvl w:val="12"/>
                <w:numId w:val="0"/>
              </w:numPr>
              <w:tabs>
                <w:tab w:val="clear" w:pos="567"/>
              </w:tabs>
              <w:suppressAutoHyphens w:val="0"/>
              <w:rPr>
                <w:b/>
                <w:bCs/>
              </w:rPr>
            </w:pPr>
            <w:r>
              <w:rPr>
                <w:b/>
                <w:bCs/>
              </w:rPr>
              <w:t xml:space="preserve">Ekki nota búnaðinn ef hann er fyrndur. </w:t>
            </w:r>
            <w:r w:rsidR="00B174DC" w:rsidRPr="007E16A4">
              <w:rPr>
                <w:bCs/>
                <w:szCs w:val="22"/>
              </w:rPr>
              <w:t>Notaðu þess í stað nýja pakkningu.</w:t>
            </w:r>
            <w:r>
              <w:t xml:space="preserve"> </w:t>
            </w:r>
            <w:r>
              <w:rPr>
                <w:bCs/>
              </w:rPr>
              <w:t>Fyrningardagsetning er prentuð á ytri öskjuna, hettuglasið, millistykkið fyrir hettuglasið og á áfylltu sprautuna.</w:t>
            </w:r>
          </w:p>
          <w:p w:rsidR="00134D12" w:rsidRPr="00942790" w:rsidRDefault="00134D12" w:rsidP="00262EAE">
            <w:pPr>
              <w:numPr>
                <w:ilvl w:val="12"/>
                <w:numId w:val="0"/>
              </w:numPr>
              <w:tabs>
                <w:tab w:val="clear" w:pos="567"/>
              </w:tabs>
              <w:suppressAutoHyphens w:val="0"/>
              <w:rPr>
                <w:b/>
                <w:bCs/>
              </w:rPr>
            </w:pPr>
          </w:p>
          <w:p w:rsidR="00C00860" w:rsidRPr="007E16A4" w:rsidRDefault="00C00860" w:rsidP="00C00860">
            <w:pPr>
              <w:rPr>
                <w:b/>
                <w:bCs/>
                <w:szCs w:val="22"/>
              </w:rPr>
            </w:pPr>
            <w:r w:rsidRPr="007E16A4">
              <w:rPr>
                <w:b/>
                <w:bCs/>
                <w:szCs w:val="22"/>
              </w:rPr>
              <w:t xml:space="preserve">Ekki nota búnaðinn ef þú heldur að hann sé mengaður. </w:t>
            </w:r>
            <w:r w:rsidRPr="007E16A4">
              <w:rPr>
                <w:bCs/>
                <w:szCs w:val="22"/>
              </w:rPr>
              <w:t>Notaðu þess í stað nýja pakkningu.</w:t>
            </w:r>
          </w:p>
          <w:p w:rsidR="00C00860" w:rsidRPr="007E16A4" w:rsidRDefault="00C00860" w:rsidP="00C00860">
            <w:pPr>
              <w:rPr>
                <w:b/>
                <w:bCs/>
                <w:szCs w:val="22"/>
              </w:rPr>
            </w:pPr>
          </w:p>
          <w:p w:rsidR="00C00860" w:rsidRPr="007E16A4" w:rsidRDefault="00C00860" w:rsidP="00C00860">
            <w:pPr>
              <w:rPr>
                <w:b/>
                <w:bCs/>
                <w:szCs w:val="22"/>
              </w:rPr>
            </w:pPr>
            <w:r w:rsidRPr="007E16A4">
              <w:rPr>
                <w:b/>
                <w:bCs/>
                <w:szCs w:val="22"/>
              </w:rPr>
              <w:t>Ekki farga hluta af búnaðinum fyrr en þú hefur gefið þér blönduðu lausnina.</w:t>
            </w:r>
          </w:p>
          <w:p w:rsidR="00C00860" w:rsidRPr="007E16A4" w:rsidRDefault="00C00860" w:rsidP="00C00860">
            <w:pPr>
              <w:rPr>
                <w:b/>
                <w:bCs/>
                <w:szCs w:val="22"/>
              </w:rPr>
            </w:pPr>
          </w:p>
          <w:p w:rsidR="00134D12" w:rsidRPr="007E16A4" w:rsidRDefault="00C00860" w:rsidP="00262EAE">
            <w:pPr>
              <w:numPr>
                <w:ilvl w:val="12"/>
                <w:numId w:val="0"/>
              </w:numPr>
              <w:tabs>
                <w:tab w:val="clear" w:pos="567"/>
              </w:tabs>
              <w:suppressAutoHyphens w:val="0"/>
            </w:pPr>
            <w:r w:rsidRPr="007E16A4">
              <w:rPr>
                <w:b/>
                <w:bCs/>
                <w:szCs w:val="22"/>
              </w:rPr>
              <w:t>Búnaðurinn er eingöngu ætlaður til notkunar í eitt skipti.</w:t>
            </w:r>
          </w:p>
        </w:tc>
      </w:tr>
      <w:tr w:rsidR="00134D12" w:rsidRPr="00536D36" w:rsidTr="00FE0403">
        <w:tc>
          <w:tcPr>
            <w:tcW w:w="9286" w:type="dxa"/>
            <w:gridSpan w:val="2"/>
            <w:tcMar>
              <w:top w:w="113" w:type="dxa"/>
              <w:bottom w:w="113" w:type="dxa"/>
            </w:tcMar>
          </w:tcPr>
          <w:p w:rsidR="00134D12" w:rsidRPr="007E16A4" w:rsidRDefault="00134D12" w:rsidP="00262EAE">
            <w:pPr>
              <w:numPr>
                <w:ilvl w:val="12"/>
                <w:numId w:val="0"/>
              </w:numPr>
              <w:tabs>
                <w:tab w:val="clear" w:pos="567"/>
              </w:tabs>
              <w:suppressAutoHyphens w:val="0"/>
              <w:rPr>
                <w:b/>
                <w:bCs/>
              </w:rPr>
            </w:pPr>
            <w:r>
              <w:rPr>
                <w:b/>
                <w:bCs/>
              </w:rPr>
              <w:t>Innihald</w:t>
            </w:r>
          </w:p>
          <w:p w:rsidR="00134D12" w:rsidRPr="007E16A4" w:rsidRDefault="00134D12" w:rsidP="00262EAE">
            <w:pPr>
              <w:numPr>
                <w:ilvl w:val="12"/>
                <w:numId w:val="0"/>
              </w:numPr>
              <w:tabs>
                <w:tab w:val="clear" w:pos="567"/>
              </w:tabs>
              <w:suppressAutoHyphens w:val="0"/>
            </w:pPr>
            <w:r>
              <w:t>Pakkningin inniheldur:</w:t>
            </w:r>
          </w:p>
          <w:p w:rsidR="00134D12" w:rsidRPr="007E16A4" w:rsidRDefault="00C443EC" w:rsidP="00262EAE">
            <w:pPr>
              <w:ind w:left="567" w:hanging="567"/>
            </w:pPr>
            <w:r>
              <w:t>•</w:t>
            </w:r>
            <w:r>
              <w:tab/>
              <w:t xml:space="preserve">1 hettuglas með Refixia </w:t>
            </w:r>
            <w:r w:rsidR="00C00860">
              <w:t>stungulyfs</w:t>
            </w:r>
            <w:r>
              <w:t>stofni</w:t>
            </w:r>
            <w:r w:rsidR="00C00860">
              <w:t xml:space="preserve"> (duft)</w:t>
            </w:r>
          </w:p>
          <w:p w:rsidR="00134D12" w:rsidRPr="007E16A4" w:rsidRDefault="00C443EC" w:rsidP="00262EAE">
            <w:pPr>
              <w:ind w:left="567" w:hanging="567"/>
            </w:pPr>
            <w:r>
              <w:t>•</w:t>
            </w:r>
            <w:r>
              <w:tab/>
              <w:t>1 millistykki fyrir hettuglas</w:t>
            </w:r>
          </w:p>
          <w:p w:rsidR="00134D12" w:rsidRPr="007E16A4" w:rsidRDefault="00C443EC" w:rsidP="00262EAE">
            <w:pPr>
              <w:ind w:left="567" w:hanging="567"/>
            </w:pPr>
            <w:r>
              <w:t>•</w:t>
            </w:r>
            <w:r>
              <w:tab/>
              <w:t>1 áfyllta sprautu með leysi</w:t>
            </w:r>
          </w:p>
          <w:p w:rsidR="00134D12" w:rsidRDefault="00C443EC" w:rsidP="00262EAE">
            <w:pPr>
              <w:ind w:left="567" w:hanging="567"/>
              <w:rPr>
                <w:lang w:val="en-GB"/>
              </w:rPr>
            </w:pPr>
            <w:r>
              <w:t>•</w:t>
            </w:r>
            <w:r>
              <w:tab/>
              <w:t>1 stimpilstöng (er undir sprautunni)</w:t>
            </w:r>
          </w:p>
          <w:p w:rsidR="00A42656" w:rsidRPr="00536D36" w:rsidRDefault="00A42656" w:rsidP="00262EAE">
            <w:pPr>
              <w:ind w:left="567" w:hanging="567"/>
              <w:rPr>
                <w:lang w:val="en-GB"/>
              </w:rPr>
            </w:pPr>
          </w:p>
          <w:p w:rsidR="00134D12" w:rsidRPr="00536D36" w:rsidRDefault="00134D12" w:rsidP="00262EAE">
            <w:pPr>
              <w:numPr>
                <w:ilvl w:val="12"/>
                <w:numId w:val="0"/>
              </w:numPr>
              <w:tabs>
                <w:tab w:val="clear" w:pos="567"/>
              </w:tabs>
              <w:suppressAutoHyphens w:val="0"/>
              <w:rPr>
                <w:b/>
                <w:bCs/>
                <w:lang w:val="en-GB"/>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FD70E2" w:rsidP="00262EAE">
            <w:pPr>
              <w:numPr>
                <w:ilvl w:val="12"/>
                <w:numId w:val="0"/>
              </w:numPr>
              <w:tabs>
                <w:tab w:val="clear" w:pos="567"/>
              </w:tabs>
              <w:suppressAutoHyphens w:val="0"/>
              <w:rPr>
                <w:lang w:val="en-GB"/>
              </w:rPr>
            </w:pPr>
            <w:r>
              <w:object w:dxaOrig="3691" w:dyaOrig="4142">
                <v:shape id="_x0000_i1027" type="#_x0000_t75" style="width:184.5pt;height:207pt" o:ole="">
                  <v:imagedata r:id="rId15" o:title=""/>
                </v:shape>
                <o:OLEObject Type="Embed" ProgID="Word.Document.12" ShapeID="_x0000_i1027" DrawAspect="Content" ObjectID="_1684277250" r:id="rId16">
                  <o:FieldCodes>\s</o:FieldCodes>
                </o:OLEObject>
              </w:object>
            </w:r>
            <w:r w:rsidR="00A42656">
              <w:rPr>
                <w:rStyle w:val="PageNumber"/>
                <w:color w:val="075095"/>
                <w:szCs w:val="22"/>
              </w:rPr>
              <w:t xml:space="preserve"> </w:t>
            </w:r>
          </w:p>
          <w:bookmarkStart w:id="5" w:name="_MON_1477900250"/>
          <w:bookmarkEnd w:id="5"/>
          <w:p w:rsidR="00134D12" w:rsidRPr="00536D36" w:rsidRDefault="00D95ECC" w:rsidP="00262EAE">
            <w:pPr>
              <w:numPr>
                <w:ilvl w:val="12"/>
                <w:numId w:val="0"/>
              </w:numPr>
              <w:tabs>
                <w:tab w:val="clear" w:pos="567"/>
              </w:tabs>
              <w:rPr>
                <w:lang w:val="en-GB"/>
              </w:rPr>
            </w:pPr>
            <w:r>
              <w:object w:dxaOrig="4111" w:dyaOrig="4352">
                <v:shape id="_x0000_i1028" type="#_x0000_t75" style="width:205.5pt;height:217.5pt" o:ole="">
                  <v:imagedata r:id="rId17" o:title=""/>
                </v:shape>
                <o:OLEObject Type="Embed" ProgID="Word.Document.12" ShapeID="_x0000_i1028" DrawAspect="Content" ObjectID="_1684277251" r:id="rId18">
                  <o:FieldCodes>\s</o:FieldCodes>
                </o:OLEObject>
              </w:object>
            </w:r>
          </w:p>
          <w:bookmarkStart w:id="6" w:name="_MON_1477900274"/>
          <w:bookmarkEnd w:id="6"/>
          <w:p w:rsidR="00134D12" w:rsidRPr="00536D36" w:rsidRDefault="00B912C9" w:rsidP="00262EAE">
            <w:pPr>
              <w:numPr>
                <w:ilvl w:val="12"/>
                <w:numId w:val="0"/>
              </w:numPr>
              <w:tabs>
                <w:tab w:val="clear" w:pos="567"/>
              </w:tabs>
              <w:rPr>
                <w:lang w:val="en-GB"/>
              </w:rPr>
            </w:pPr>
            <w:r>
              <w:object w:dxaOrig="5100" w:dyaOrig="3902">
                <v:shape id="_x0000_i1029" type="#_x0000_t75" style="width:255pt;height:195pt" o:ole="">
                  <v:imagedata r:id="rId19" o:title=""/>
                </v:shape>
                <o:OLEObject Type="Embed" ProgID="Word.Document.12" ShapeID="_x0000_i1029" DrawAspect="Content" ObjectID="_1684277252" r:id="rId20">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B912C9" w:rsidP="00262EAE">
            <w:pPr>
              <w:numPr>
                <w:ilvl w:val="12"/>
                <w:numId w:val="0"/>
              </w:numPr>
              <w:tabs>
                <w:tab w:val="clear" w:pos="567"/>
              </w:tabs>
              <w:rPr>
                <w:b/>
                <w:bCs/>
                <w:lang w:val="en-GB"/>
              </w:rPr>
            </w:pPr>
            <w:r>
              <w:object w:dxaOrig="4111" w:dyaOrig="3002">
                <v:shape id="_x0000_i1030" type="#_x0000_t75" style="width:205.5pt;height:150pt" o:ole="">
                  <v:imagedata r:id="rId21" o:title=""/>
                </v:shape>
                <o:OLEObject Type="Embed" ProgID="Word.Document.12" ShapeID="_x0000_i1030" DrawAspect="Content" ObjectID="_1684277253" r:id="rId22">
                  <o:FieldCodes>\s</o:FieldCodes>
                </o:OLEObject>
              </w:object>
            </w:r>
          </w:p>
        </w:tc>
      </w:tr>
      <w:tr w:rsidR="00134D12" w:rsidRPr="00536D36" w:rsidTr="00FE0403">
        <w:tc>
          <w:tcPr>
            <w:tcW w:w="4643" w:type="dxa"/>
            <w:tcMar>
              <w:top w:w="113" w:type="dxa"/>
              <w:bottom w:w="113" w:type="dxa"/>
            </w:tcMar>
          </w:tcPr>
          <w:p w:rsidR="00676315" w:rsidRPr="007E16A4" w:rsidRDefault="00134D12" w:rsidP="00676315">
            <w:pPr>
              <w:rPr>
                <w:b/>
                <w:bCs/>
                <w:szCs w:val="22"/>
              </w:rPr>
            </w:pPr>
            <w:r>
              <w:rPr>
                <w:b/>
                <w:bCs/>
              </w:rPr>
              <w:t xml:space="preserve">1. </w:t>
            </w:r>
            <w:r w:rsidR="00676315" w:rsidRPr="007E16A4">
              <w:rPr>
                <w:b/>
                <w:bCs/>
                <w:szCs w:val="22"/>
              </w:rPr>
              <w:t>Hettuglas og sprauta undirbúin</w:t>
            </w:r>
          </w:p>
          <w:p w:rsidR="005B2213" w:rsidRPr="00942790" w:rsidRDefault="005B2213" w:rsidP="00262EAE">
            <w:pPr>
              <w:numPr>
                <w:ilvl w:val="12"/>
                <w:numId w:val="0"/>
              </w:numPr>
              <w:tabs>
                <w:tab w:val="clear" w:pos="567"/>
              </w:tabs>
              <w:suppressAutoHyphens w:val="0"/>
              <w:rPr>
                <w:b/>
                <w:bCs/>
              </w:rPr>
            </w:pPr>
          </w:p>
          <w:p w:rsidR="00134D12" w:rsidRPr="00942790" w:rsidRDefault="00F42330" w:rsidP="00262EAE">
            <w:pPr>
              <w:ind w:left="567" w:hanging="567"/>
            </w:pPr>
            <w:r>
              <w:t>•</w:t>
            </w:r>
            <w:r>
              <w:tab/>
            </w:r>
            <w:r>
              <w:rPr>
                <w:b/>
              </w:rPr>
              <w:t>Tak</w:t>
            </w:r>
            <w:r w:rsidR="00676315">
              <w:rPr>
                <w:b/>
              </w:rPr>
              <w:t>tu</w:t>
            </w:r>
            <w:r>
              <w:rPr>
                <w:b/>
              </w:rPr>
              <w:t xml:space="preserve"> </w:t>
            </w:r>
            <w:r w:rsidR="00676315">
              <w:rPr>
                <w:b/>
              </w:rPr>
              <w:t xml:space="preserve">út </w:t>
            </w:r>
            <w:r>
              <w:rPr>
                <w:b/>
              </w:rPr>
              <w:t>þann fjölda af Refixia</w:t>
            </w:r>
            <w:r>
              <w:rPr>
                <w:b/>
                <w:vertAlign w:val="superscript"/>
              </w:rPr>
              <w:t xml:space="preserve"> </w:t>
            </w:r>
            <w:r>
              <w:rPr>
                <w:b/>
              </w:rPr>
              <w:t xml:space="preserve">pakkningum sem </w:t>
            </w:r>
            <w:r w:rsidR="00676315">
              <w:rPr>
                <w:b/>
              </w:rPr>
              <w:t xml:space="preserve">þú </w:t>
            </w:r>
            <w:r>
              <w:rPr>
                <w:b/>
              </w:rPr>
              <w:t>þarf</w:t>
            </w:r>
            <w:r w:rsidR="00676315">
              <w:rPr>
                <w:b/>
              </w:rPr>
              <w:t>t</w:t>
            </w:r>
            <w:r>
              <w:rPr>
                <w:b/>
              </w:rPr>
              <w:t>.</w:t>
            </w:r>
          </w:p>
          <w:p w:rsidR="005B2213" w:rsidRPr="00942790" w:rsidRDefault="005B2213" w:rsidP="00262EAE">
            <w:pPr>
              <w:tabs>
                <w:tab w:val="clear" w:pos="567"/>
              </w:tabs>
              <w:suppressAutoHyphens w:val="0"/>
              <w:ind w:left="360"/>
            </w:pPr>
          </w:p>
          <w:p w:rsidR="00134D12" w:rsidRPr="00942790" w:rsidRDefault="00F42330" w:rsidP="00262EAE">
            <w:pPr>
              <w:ind w:left="567" w:hanging="567"/>
            </w:pPr>
            <w:r>
              <w:t>•</w:t>
            </w:r>
            <w:r>
              <w:tab/>
            </w:r>
            <w:r>
              <w:rPr>
                <w:b/>
              </w:rPr>
              <w:t>Athug</w:t>
            </w:r>
            <w:r w:rsidR="00676315">
              <w:rPr>
                <w:b/>
              </w:rPr>
              <w:t>a</w:t>
            </w:r>
            <w:r>
              <w:rPr>
                <w:b/>
              </w:rPr>
              <w:t>ð</w:t>
            </w:r>
            <w:r w:rsidR="00676315">
              <w:rPr>
                <w:b/>
              </w:rPr>
              <w:t>u</w:t>
            </w:r>
            <w:r>
              <w:rPr>
                <w:b/>
              </w:rPr>
              <w:t xml:space="preserve"> fyrningardagsetninguna.</w:t>
            </w:r>
          </w:p>
          <w:p w:rsidR="005B2213" w:rsidRPr="00942790" w:rsidRDefault="005B2213" w:rsidP="00262EAE">
            <w:pPr>
              <w:tabs>
                <w:tab w:val="clear" w:pos="567"/>
              </w:tabs>
              <w:suppressAutoHyphens w:val="0"/>
              <w:ind w:left="360"/>
            </w:pPr>
          </w:p>
          <w:p w:rsidR="00134D12" w:rsidRPr="00942790" w:rsidRDefault="00F42330" w:rsidP="00262EAE">
            <w:pPr>
              <w:ind w:left="567" w:hanging="567"/>
            </w:pPr>
            <w:r>
              <w:t>•</w:t>
            </w:r>
            <w:r>
              <w:tab/>
            </w:r>
            <w:r w:rsidR="00676315" w:rsidRPr="007E16A4">
              <w:rPr>
                <w:b/>
                <w:szCs w:val="22"/>
              </w:rPr>
              <w:t>Athugaðu heiti</w:t>
            </w:r>
            <w:r>
              <w:rPr>
                <w:b/>
              </w:rPr>
              <w:t xml:space="preserve">, styrkleika og lit </w:t>
            </w:r>
            <w:r>
              <w:t xml:space="preserve">pakkningarinnar til að </w:t>
            </w:r>
            <w:r w:rsidR="00676315">
              <w:t>tryggja</w:t>
            </w:r>
            <w:r>
              <w:t xml:space="preserve"> að hún innihaldi rétt </w:t>
            </w:r>
            <w:r w:rsidR="00676315">
              <w:t>lyf</w:t>
            </w:r>
            <w:r>
              <w:t>.</w:t>
            </w:r>
          </w:p>
          <w:p w:rsidR="005B2213" w:rsidRPr="00942790" w:rsidRDefault="005B2213" w:rsidP="00262EAE">
            <w:pPr>
              <w:tabs>
                <w:tab w:val="clear" w:pos="567"/>
              </w:tabs>
              <w:suppressAutoHyphens w:val="0"/>
              <w:ind w:left="360"/>
            </w:pPr>
          </w:p>
          <w:p w:rsidR="00134D12" w:rsidRPr="00942790" w:rsidRDefault="00F42330" w:rsidP="00262EAE">
            <w:pPr>
              <w:ind w:left="567" w:hanging="567"/>
              <w:rPr>
                <w:b/>
              </w:rPr>
            </w:pPr>
            <w:r>
              <w:t>•</w:t>
            </w:r>
            <w:r>
              <w:tab/>
            </w:r>
            <w:r>
              <w:rPr>
                <w:b/>
              </w:rPr>
              <w:t>Þvoð</w:t>
            </w:r>
            <w:r w:rsidR="00676315">
              <w:rPr>
                <w:b/>
              </w:rPr>
              <w:t>u</w:t>
            </w:r>
            <w:r>
              <w:rPr>
                <w:b/>
              </w:rPr>
              <w:t xml:space="preserve"> hendur</w:t>
            </w:r>
            <w:r w:rsidR="00676315">
              <w:rPr>
                <w:b/>
              </w:rPr>
              <w:t>nar</w:t>
            </w:r>
            <w:r>
              <w:t xml:space="preserve"> og þurrk</w:t>
            </w:r>
            <w:r w:rsidR="00676315">
              <w:t>a</w:t>
            </w:r>
            <w:r>
              <w:t>ð</w:t>
            </w:r>
            <w:r w:rsidR="00676315">
              <w:t>u</w:t>
            </w:r>
            <w:r>
              <w:t xml:space="preserve"> þær vel með hreinu handklæði eða </w:t>
            </w:r>
            <w:r w:rsidR="00676315">
              <w:t xml:space="preserve">leyfðu </w:t>
            </w:r>
            <w:r>
              <w:t>þ</w:t>
            </w:r>
            <w:r w:rsidR="00676315">
              <w:t>eim</w:t>
            </w:r>
            <w:r>
              <w:t xml:space="preserve"> </w:t>
            </w:r>
            <w:r w:rsidR="00676315">
              <w:t xml:space="preserve">að </w:t>
            </w:r>
            <w:r>
              <w:t>þorna.</w:t>
            </w:r>
          </w:p>
          <w:p w:rsidR="005B2213" w:rsidRPr="00942790" w:rsidRDefault="005B2213" w:rsidP="00262EAE">
            <w:pPr>
              <w:tabs>
                <w:tab w:val="clear" w:pos="567"/>
              </w:tabs>
              <w:suppressAutoHyphens w:val="0"/>
              <w:ind w:left="360"/>
            </w:pPr>
          </w:p>
          <w:p w:rsidR="00676315" w:rsidRPr="007E16A4" w:rsidRDefault="00F42330" w:rsidP="00676315">
            <w:pPr>
              <w:ind w:left="601" w:hanging="601"/>
              <w:rPr>
                <w:b/>
                <w:szCs w:val="22"/>
              </w:rPr>
            </w:pPr>
            <w:r>
              <w:t>•</w:t>
            </w:r>
            <w:r>
              <w:tab/>
              <w:t>Tak</w:t>
            </w:r>
            <w:r w:rsidR="00676315">
              <w:t>tu</w:t>
            </w:r>
            <w:r>
              <w:t xml:space="preserve"> hettuglasið, millistykkið fyrir hettuglasið og áfylltu sprautuna úr öskjunni.</w:t>
            </w:r>
            <w:r>
              <w:rPr>
                <w:b/>
              </w:rPr>
              <w:t xml:space="preserve"> </w:t>
            </w:r>
            <w:r w:rsidR="00676315" w:rsidRPr="007E16A4">
              <w:rPr>
                <w:b/>
                <w:szCs w:val="22"/>
              </w:rPr>
              <w:t>Geymdu stimpilstöngina ósnerta í öskjunni.</w:t>
            </w:r>
          </w:p>
          <w:p w:rsidR="005A6B01" w:rsidRDefault="005A6B01" w:rsidP="00AD6605">
            <w:pPr>
              <w:rPr>
                <w:b/>
              </w:rPr>
            </w:pPr>
          </w:p>
          <w:p w:rsidR="00676315" w:rsidRPr="007E16A4" w:rsidRDefault="00F42330" w:rsidP="00676315">
            <w:pPr>
              <w:ind w:left="601" w:hanging="567"/>
              <w:rPr>
                <w:b/>
                <w:szCs w:val="22"/>
              </w:rPr>
            </w:pPr>
            <w:r>
              <w:t>•</w:t>
            </w:r>
            <w:r>
              <w:tab/>
            </w:r>
            <w:r>
              <w:rPr>
                <w:b/>
                <w:bCs/>
              </w:rPr>
              <w:t>Lát</w:t>
            </w:r>
            <w:r w:rsidR="00676315">
              <w:rPr>
                <w:b/>
                <w:bCs/>
              </w:rPr>
              <w:t>tu</w:t>
            </w:r>
            <w:r>
              <w:rPr>
                <w:b/>
                <w:bCs/>
              </w:rPr>
              <w:t xml:space="preserve"> hettuglasið og áfylltu sprautuna ná stofuhita</w:t>
            </w:r>
            <w:r>
              <w:rPr>
                <w:b/>
              </w:rPr>
              <w:t>.</w:t>
            </w:r>
            <w:r>
              <w:t xml:space="preserve"> </w:t>
            </w:r>
            <w:r w:rsidR="00676315" w:rsidRPr="007E16A4">
              <w:rPr>
                <w:szCs w:val="22"/>
              </w:rPr>
              <w:t>Þú getur gert það</w:t>
            </w:r>
            <w:r>
              <w:t xml:space="preserve"> með því að halda á þeim </w:t>
            </w:r>
            <w:r w:rsidR="00676315" w:rsidRPr="007E16A4">
              <w:rPr>
                <w:szCs w:val="22"/>
              </w:rPr>
              <w:t>þar til þau hafa náð sama hitastigi og hendurnar.</w:t>
            </w:r>
          </w:p>
          <w:p w:rsidR="005A6B01" w:rsidRDefault="005A6B01" w:rsidP="00AD6605">
            <w:pPr>
              <w:ind w:left="567" w:hanging="567"/>
            </w:pPr>
          </w:p>
          <w:p w:rsidR="00134D12" w:rsidRPr="00942790" w:rsidRDefault="00F42330" w:rsidP="00543CB6">
            <w:pPr>
              <w:ind w:left="567" w:hanging="567"/>
            </w:pPr>
            <w:r>
              <w:t>•</w:t>
            </w:r>
            <w:r>
              <w:tab/>
            </w:r>
            <w:r>
              <w:rPr>
                <w:b/>
              </w:rPr>
              <w:t xml:space="preserve">Ekki </w:t>
            </w:r>
            <w:r w:rsidR="00543CB6">
              <w:rPr>
                <w:b/>
              </w:rPr>
              <w:t>nota</w:t>
            </w:r>
            <w:r>
              <w:rPr>
                <w:b/>
              </w:rPr>
              <w:t xml:space="preserve"> </w:t>
            </w:r>
            <w:r w:rsidR="00543CB6">
              <w:rPr>
                <w:b/>
              </w:rPr>
              <w:t xml:space="preserve">aðra </w:t>
            </w:r>
            <w:r>
              <w:rPr>
                <w:b/>
              </w:rPr>
              <w:t>aðferð til að</w:t>
            </w:r>
            <w:r>
              <w:t xml:space="preserve"> </w:t>
            </w:r>
            <w:r>
              <w:rPr>
                <w:b/>
              </w:rPr>
              <w:t>hita</w:t>
            </w:r>
            <w:r>
              <w:t xml:space="preserve"> hettuglasið og áfylltu sprautuna.</w:t>
            </w:r>
          </w:p>
        </w:tc>
        <w:bookmarkStart w:id="8" w:name="_MON_1477900306"/>
        <w:bookmarkEnd w:id="8"/>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3" o:title=""/>
                </v:shape>
                <o:OLEObject Type="Embed" ProgID="Word.Document.12" ShapeID="_x0000_i1031" DrawAspect="Content" ObjectID="_1684277254" r:id="rId24">
                  <o:FieldCodes>\s</o:FieldCodes>
                </o:OLEObject>
              </w:object>
            </w:r>
          </w:p>
        </w:tc>
      </w:tr>
      <w:tr w:rsidR="00134D12" w:rsidRPr="00536D36" w:rsidTr="00FE0403">
        <w:tc>
          <w:tcPr>
            <w:tcW w:w="4643" w:type="dxa"/>
            <w:tcMar>
              <w:top w:w="113" w:type="dxa"/>
              <w:bottom w:w="113" w:type="dxa"/>
            </w:tcMar>
          </w:tcPr>
          <w:p w:rsidR="00134D12" w:rsidRPr="00942790" w:rsidRDefault="00F42330" w:rsidP="00262EAE">
            <w:pPr>
              <w:ind w:left="567" w:hanging="567"/>
            </w:pPr>
            <w:r>
              <w:t>•</w:t>
            </w:r>
            <w:r>
              <w:tab/>
            </w:r>
            <w:r>
              <w:rPr>
                <w:b/>
                <w:bCs/>
              </w:rPr>
              <w:t>Fjarlægð</w:t>
            </w:r>
            <w:r w:rsidR="00543CB6">
              <w:rPr>
                <w:b/>
                <w:bCs/>
              </w:rPr>
              <w:t>u</w:t>
            </w:r>
            <w:r>
              <w:rPr>
                <w:b/>
                <w:bCs/>
              </w:rPr>
              <w:t xml:space="preserve"> plasthettuna</w:t>
            </w:r>
            <w:r>
              <w:rPr>
                <w:bCs/>
              </w:rPr>
              <w:t xml:space="preserve"> </w:t>
            </w:r>
            <w:r>
              <w:t>af hettuglasinu</w:t>
            </w:r>
            <w:r w:rsidRPr="00DE60B1">
              <w:rPr>
                <w:b/>
              </w:rPr>
              <w:t>.</w:t>
            </w:r>
            <w:r>
              <w:rPr>
                <w:b/>
              </w:rPr>
              <w:t xml:space="preserve"> Ekki nota hettuglasið ef plasthettan er laus eða ef hana vantar.</w:t>
            </w:r>
          </w:p>
          <w:p w:rsidR="005B2213" w:rsidRPr="00942790" w:rsidRDefault="005B2213" w:rsidP="00262EAE">
            <w:pPr>
              <w:tabs>
                <w:tab w:val="clear" w:pos="567"/>
              </w:tabs>
              <w:suppressAutoHyphens w:val="0"/>
              <w:ind w:left="360"/>
            </w:pPr>
          </w:p>
          <w:p w:rsidR="00134D12" w:rsidRPr="00942790" w:rsidRDefault="00F42330" w:rsidP="00262EAE">
            <w:pPr>
              <w:ind w:left="567" w:hanging="567"/>
              <w:rPr>
                <w:bCs/>
              </w:rPr>
            </w:pPr>
            <w:r>
              <w:t>•</w:t>
            </w:r>
            <w:r>
              <w:tab/>
            </w:r>
            <w:r w:rsidR="00543CB6">
              <w:rPr>
                <w:b/>
                <w:bCs/>
              </w:rPr>
              <w:t xml:space="preserve">Hreinsaðu </w:t>
            </w:r>
            <w:r>
              <w:rPr>
                <w:b/>
                <w:bCs/>
              </w:rPr>
              <w:t xml:space="preserve">gúmmítappann </w:t>
            </w:r>
            <w:r>
              <w:rPr>
                <w:b/>
              </w:rPr>
              <w:t>með sæfðri sprittþurrku</w:t>
            </w:r>
            <w:r>
              <w:t xml:space="preserve"> og lát</w:t>
            </w:r>
            <w:r w:rsidR="00543CB6">
              <w:t>tu</w:t>
            </w:r>
            <w:r>
              <w:t xml:space="preserve"> hann þorna í nokkrar sekúndur fyrir notkun til að tryggja að hann sé eins </w:t>
            </w:r>
            <w:r w:rsidR="00543CB6">
              <w:t>hreinn og mögulegt er</w:t>
            </w:r>
            <w:r>
              <w:t>.</w:t>
            </w:r>
          </w:p>
          <w:p w:rsidR="005B2213" w:rsidRPr="00942790" w:rsidRDefault="005B2213" w:rsidP="00262EAE">
            <w:pPr>
              <w:pStyle w:val="ListParagraph"/>
              <w:ind w:left="360"/>
              <w:rPr>
                <w:bCs/>
              </w:rPr>
            </w:pPr>
          </w:p>
          <w:p w:rsidR="00134D12" w:rsidRPr="00942790" w:rsidRDefault="00F42330" w:rsidP="00543CB6">
            <w:pPr>
              <w:ind w:left="567" w:hanging="567"/>
              <w:rPr>
                <w:b/>
                <w:bCs/>
              </w:rPr>
            </w:pPr>
            <w:r>
              <w:t>•</w:t>
            </w:r>
            <w:r>
              <w:tab/>
            </w:r>
            <w:r w:rsidR="00543CB6">
              <w:rPr>
                <w:b/>
              </w:rPr>
              <w:t>Ekki snerta</w:t>
            </w:r>
            <w:r>
              <w:rPr>
                <w:b/>
              </w:rPr>
              <w:t xml:space="preserve"> gúmmítappann með fingrunum </w:t>
            </w:r>
            <w:r w:rsidR="00543CB6" w:rsidRPr="007E16A4">
              <w:rPr>
                <w:b/>
                <w:bCs/>
                <w:szCs w:val="22"/>
              </w:rPr>
              <w:t>þar sem það getur valdið því að sýklar berast yfir á gúmmítappann</w:t>
            </w:r>
            <w:r>
              <w:rPr>
                <w:b/>
              </w:rPr>
              <w:t>.</w:t>
            </w:r>
          </w:p>
        </w:tc>
        <w:bookmarkStart w:id="9" w:name="_MON_1477900337"/>
        <w:bookmarkEnd w:id="9"/>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5" o:title=""/>
                </v:shape>
                <o:OLEObject Type="Embed" ProgID="Word.Document.12" ShapeID="_x0000_i1032" DrawAspect="Content" ObjectID="_1684277255"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942790" w:rsidRDefault="00134D12" w:rsidP="00262EAE">
            <w:pPr>
              <w:numPr>
                <w:ilvl w:val="12"/>
                <w:numId w:val="0"/>
              </w:numPr>
              <w:tabs>
                <w:tab w:val="clear" w:pos="567"/>
              </w:tabs>
              <w:rPr>
                <w:b/>
                <w:bCs/>
              </w:rPr>
            </w:pPr>
            <w:r>
              <w:rPr>
                <w:b/>
                <w:bCs/>
              </w:rPr>
              <w:t xml:space="preserve">2. </w:t>
            </w:r>
            <w:r w:rsidR="00543CB6">
              <w:rPr>
                <w:b/>
                <w:bCs/>
              </w:rPr>
              <w:t>M</w:t>
            </w:r>
            <w:r>
              <w:rPr>
                <w:b/>
                <w:bCs/>
              </w:rPr>
              <w:t>illistykkið</w:t>
            </w:r>
            <w:r w:rsidR="00543CB6">
              <w:rPr>
                <w:b/>
                <w:bCs/>
              </w:rPr>
              <w:t xml:space="preserve"> sett</w:t>
            </w:r>
            <w:r>
              <w:rPr>
                <w:b/>
                <w:bCs/>
              </w:rPr>
              <w:t xml:space="preserve"> á</w:t>
            </w:r>
          </w:p>
          <w:p w:rsidR="00192F2F" w:rsidRPr="00942790" w:rsidRDefault="00192F2F" w:rsidP="00262EAE">
            <w:pPr>
              <w:numPr>
                <w:ilvl w:val="12"/>
                <w:numId w:val="0"/>
              </w:numPr>
              <w:tabs>
                <w:tab w:val="clear" w:pos="567"/>
              </w:tabs>
              <w:suppressAutoHyphens w:val="0"/>
              <w:rPr>
                <w:b/>
                <w:bCs/>
              </w:rPr>
            </w:pPr>
          </w:p>
          <w:p w:rsidR="00134D12" w:rsidRPr="00942790" w:rsidRDefault="00192F2F" w:rsidP="00262EAE">
            <w:pPr>
              <w:ind w:left="567" w:hanging="567"/>
            </w:pPr>
            <w:r>
              <w:t>•</w:t>
            </w:r>
            <w:r>
              <w:tab/>
            </w:r>
            <w:r w:rsidR="008054CB" w:rsidRPr="007E16A4">
              <w:rPr>
                <w:b/>
              </w:rPr>
              <w:t>Fjarlægðu hlífðarpappírinn af millistykkinu.</w:t>
            </w:r>
          </w:p>
          <w:p w:rsidR="00192F2F" w:rsidRPr="00942790" w:rsidRDefault="00192F2F" w:rsidP="00262EAE">
            <w:pPr>
              <w:tabs>
                <w:tab w:val="clear" w:pos="567"/>
              </w:tabs>
              <w:suppressAutoHyphens w:val="0"/>
              <w:ind w:left="360"/>
            </w:pPr>
          </w:p>
          <w:p w:rsidR="00FD70E2" w:rsidRPr="007E16A4" w:rsidRDefault="00134D12" w:rsidP="0073108D">
            <w:pPr>
              <w:tabs>
                <w:tab w:val="clear" w:pos="567"/>
                <w:tab w:val="left" w:pos="34"/>
              </w:tabs>
              <w:ind w:left="567"/>
              <w:rPr>
                <w:b/>
                <w:szCs w:val="22"/>
              </w:rPr>
            </w:pPr>
            <w:r>
              <w:rPr>
                <w:b/>
              </w:rPr>
              <w:t xml:space="preserve">Ekki nota millistykkið </w:t>
            </w:r>
            <w:r w:rsidR="00B36898">
              <w:rPr>
                <w:b/>
              </w:rPr>
              <w:t xml:space="preserve">ef </w:t>
            </w:r>
            <w:r w:rsidR="00FD70E2" w:rsidRPr="007E16A4">
              <w:rPr>
                <w:b/>
                <w:szCs w:val="22"/>
              </w:rPr>
              <w:t>hlífðarpappírinn er ekki innsiglaður að fullu eða ef hann er rifinn.</w:t>
            </w:r>
          </w:p>
          <w:p w:rsidR="0064599D" w:rsidRPr="00942790" w:rsidRDefault="0064599D" w:rsidP="0073108D">
            <w:pPr>
              <w:numPr>
                <w:ilvl w:val="12"/>
                <w:numId w:val="0"/>
              </w:numPr>
              <w:tabs>
                <w:tab w:val="clear" w:pos="567"/>
              </w:tabs>
              <w:suppressAutoHyphens w:val="0"/>
              <w:ind w:left="567"/>
              <w:rPr>
                <w:b/>
              </w:rPr>
            </w:pPr>
          </w:p>
          <w:p w:rsidR="00BD3A7A" w:rsidRPr="007E16A4" w:rsidRDefault="00FD70E2" w:rsidP="00787A0A">
            <w:pPr>
              <w:tabs>
                <w:tab w:val="clear" w:pos="567"/>
                <w:tab w:val="left" w:pos="34"/>
              </w:tabs>
              <w:ind w:left="567"/>
              <w:rPr>
                <w:szCs w:val="22"/>
              </w:rPr>
            </w:pPr>
            <w:r w:rsidRPr="007E16A4">
              <w:rPr>
                <w:b/>
                <w:szCs w:val="22"/>
              </w:rPr>
              <w:t xml:space="preserve">Ekki taka millistykkið úr </w:t>
            </w:r>
            <w:r w:rsidR="00941F28" w:rsidRPr="007E16A4">
              <w:rPr>
                <w:b/>
                <w:szCs w:val="22"/>
              </w:rPr>
              <w:t xml:space="preserve">hlífðarhettunni </w:t>
            </w:r>
            <w:r w:rsidRPr="007E16A4">
              <w:rPr>
                <w:b/>
                <w:szCs w:val="22"/>
              </w:rPr>
              <w:t>með fingrunum</w:t>
            </w:r>
            <w:r w:rsidR="00BD3A7A" w:rsidRPr="007E16A4">
              <w:rPr>
                <w:szCs w:val="22"/>
              </w:rPr>
              <w:t>.</w:t>
            </w:r>
          </w:p>
          <w:p w:rsidR="005A6B01" w:rsidRPr="007E16A4" w:rsidRDefault="00FD70E2" w:rsidP="00787A0A">
            <w:pPr>
              <w:tabs>
                <w:tab w:val="clear" w:pos="567"/>
                <w:tab w:val="left" w:pos="34"/>
              </w:tabs>
              <w:ind w:left="567"/>
              <w:rPr>
                <w:szCs w:val="22"/>
              </w:rPr>
            </w:pPr>
            <w:r w:rsidRPr="007E16A4">
              <w:rPr>
                <w:szCs w:val="22"/>
              </w:rPr>
              <w:t>Ef þú kemur við oddinn á millistykkinu geta sýklar á fingrunum mengað millistykkið.</w:t>
            </w:r>
          </w:p>
        </w:tc>
        <w:bookmarkStart w:id="10" w:name="_MON_1477900359"/>
        <w:bookmarkEnd w:id="10"/>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7" o:title=""/>
                </v:shape>
                <o:OLEObject Type="Embed" ProgID="Word.Document.12" ShapeID="_x0000_i1033" DrawAspect="Content" ObjectID="_1684277256" r:id="rId28">
                  <o:FieldCodes>\s</o:FieldCodes>
                </o:OLEObject>
              </w:object>
            </w:r>
          </w:p>
        </w:tc>
      </w:tr>
      <w:tr w:rsidR="00134D12" w:rsidRPr="00536D36" w:rsidTr="00FE0403">
        <w:tc>
          <w:tcPr>
            <w:tcW w:w="4643" w:type="dxa"/>
            <w:tcMar>
              <w:top w:w="113" w:type="dxa"/>
              <w:bottom w:w="113" w:type="dxa"/>
            </w:tcMar>
          </w:tcPr>
          <w:p w:rsidR="00BC0D73" w:rsidRPr="007E16A4" w:rsidRDefault="00192F2F" w:rsidP="00262EAE">
            <w:pPr>
              <w:tabs>
                <w:tab w:val="clear" w:pos="567"/>
              </w:tabs>
              <w:rPr>
                <w:b/>
                <w:bCs/>
                <w:szCs w:val="22"/>
              </w:rPr>
            </w:pPr>
            <w:r>
              <w:t>•</w:t>
            </w:r>
            <w:r>
              <w:tab/>
            </w:r>
            <w:r w:rsidR="00FD70E2" w:rsidRPr="007E16A4">
              <w:rPr>
                <w:b/>
                <w:bCs/>
                <w:szCs w:val="22"/>
              </w:rPr>
              <w:t xml:space="preserve">Settu hettuglasið á flatt og stöðugt </w:t>
            </w:r>
            <w:r w:rsidR="00BC0D73" w:rsidRPr="007E16A4">
              <w:rPr>
                <w:b/>
                <w:bCs/>
                <w:szCs w:val="22"/>
              </w:rPr>
              <w:tab/>
            </w:r>
            <w:r w:rsidR="00FD70E2" w:rsidRPr="007E16A4">
              <w:rPr>
                <w:b/>
                <w:bCs/>
                <w:szCs w:val="22"/>
              </w:rPr>
              <w:t>yfirborð.</w:t>
            </w:r>
          </w:p>
          <w:p w:rsidR="00192F2F" w:rsidRPr="00942790" w:rsidRDefault="00192F2F" w:rsidP="00262EAE">
            <w:pPr>
              <w:tabs>
                <w:tab w:val="clear" w:pos="567"/>
              </w:tabs>
              <w:rPr>
                <w:bCs/>
              </w:rPr>
            </w:pPr>
          </w:p>
          <w:p w:rsidR="00134D12" w:rsidRPr="00942790" w:rsidRDefault="00192F2F" w:rsidP="00262EAE">
            <w:pPr>
              <w:ind w:left="567" w:hanging="567"/>
            </w:pPr>
            <w:r>
              <w:t>•</w:t>
            </w:r>
            <w:r>
              <w:tab/>
            </w:r>
            <w:r w:rsidR="00FD70E2" w:rsidRPr="007E16A4">
              <w:rPr>
                <w:b/>
                <w:bCs/>
                <w:szCs w:val="22"/>
              </w:rPr>
              <w:t xml:space="preserve">Snúðu hlífðarhettunni við </w:t>
            </w:r>
            <w:r w:rsidR="00FD70E2" w:rsidRPr="007E16A4">
              <w:rPr>
                <w:bCs/>
                <w:szCs w:val="22"/>
              </w:rPr>
              <w:t>og smelltu millistykkinu á hettuglasið</w:t>
            </w:r>
            <w:r w:rsidR="00FD70E2" w:rsidRPr="007E16A4">
              <w:rPr>
                <w:szCs w:val="22"/>
              </w:rPr>
              <w:t>.</w:t>
            </w:r>
          </w:p>
          <w:p w:rsidR="00192F2F" w:rsidRPr="00942790" w:rsidRDefault="00192F2F" w:rsidP="00262EAE">
            <w:pPr>
              <w:ind w:left="567" w:hanging="567"/>
              <w:rPr>
                <w:bCs/>
              </w:rPr>
            </w:pPr>
          </w:p>
          <w:p w:rsidR="005A6B01" w:rsidRPr="007E16A4" w:rsidRDefault="00FD70E2" w:rsidP="00AD6605">
            <w:pPr>
              <w:ind w:left="601"/>
              <w:rPr>
                <w:b/>
                <w:szCs w:val="22"/>
              </w:rPr>
            </w:pPr>
            <w:r w:rsidRPr="007E16A4">
              <w:rPr>
                <w:b/>
                <w:szCs w:val="22"/>
              </w:rPr>
              <w:t>Ekki losa millistykkið af hettuglasinu eftir að þú hefur fest það á.</w:t>
            </w:r>
          </w:p>
        </w:tc>
        <w:bookmarkStart w:id="11" w:name="_MON_1477900370"/>
        <w:bookmarkEnd w:id="11"/>
        <w:tc>
          <w:tcPr>
            <w:tcW w:w="4643" w:type="dxa"/>
            <w:tcMar>
              <w:top w:w="113" w:type="dxa"/>
              <w:bottom w:w="113" w:type="dxa"/>
            </w:tcMar>
          </w:tcPr>
          <w:p w:rsidR="00134D12" w:rsidRPr="00536D36" w:rsidRDefault="00942790" w:rsidP="00262EAE">
            <w:pPr>
              <w:numPr>
                <w:ilvl w:val="12"/>
                <w:numId w:val="0"/>
              </w:numPr>
              <w:tabs>
                <w:tab w:val="clear" w:pos="567"/>
              </w:tabs>
              <w:rPr>
                <w:lang w:val="en-GB"/>
              </w:rPr>
            </w:pPr>
            <w:r>
              <w:object w:dxaOrig="1980" w:dyaOrig="2130">
                <v:shape id="_x0000_i1034" type="#_x0000_t75" style="width:99pt;height:106.5pt" o:ole="">
                  <v:imagedata r:id="rId29" o:title=""/>
                </v:shape>
                <o:OLEObject Type="Embed" ProgID="Word.Document.12" ShapeID="_x0000_i1034" DrawAspect="Content" ObjectID="_1684277257" r:id="rId30">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F42330" w:rsidRPr="00942790" w:rsidRDefault="00F42330" w:rsidP="00262EAE">
            <w:pPr>
              <w:numPr>
                <w:ilvl w:val="12"/>
                <w:numId w:val="0"/>
              </w:numPr>
              <w:tabs>
                <w:tab w:val="clear" w:pos="567"/>
              </w:tabs>
              <w:suppressAutoHyphens w:val="0"/>
              <w:rPr>
                <w:bCs/>
              </w:rPr>
            </w:pPr>
            <w:r>
              <w:t>•</w:t>
            </w:r>
            <w:r>
              <w:tab/>
            </w:r>
            <w:r w:rsidR="00665D84" w:rsidRPr="007E16A4">
              <w:rPr>
                <w:b/>
                <w:bCs/>
                <w:szCs w:val="22"/>
              </w:rPr>
              <w:t xml:space="preserve">Kreistu hlífðarhettuna </w:t>
            </w:r>
            <w:r w:rsidR="00665D84" w:rsidRPr="007E16A4">
              <w:rPr>
                <w:bCs/>
                <w:szCs w:val="22"/>
              </w:rPr>
              <w:t xml:space="preserve">varlega með þumli </w:t>
            </w:r>
            <w:r w:rsidR="00BC0D73" w:rsidRPr="007E16A4">
              <w:rPr>
                <w:bCs/>
                <w:szCs w:val="22"/>
              </w:rPr>
              <w:tab/>
            </w:r>
            <w:r w:rsidR="00665D84" w:rsidRPr="007E16A4">
              <w:rPr>
                <w:bCs/>
                <w:szCs w:val="22"/>
              </w:rPr>
              <w:t>og vísifingri eins og sýnt er á myndinni</w:t>
            </w:r>
            <w:r w:rsidR="00665D84" w:rsidRPr="007E16A4">
              <w:rPr>
                <w:szCs w:val="22"/>
              </w:rPr>
              <w:t>.</w:t>
            </w:r>
          </w:p>
          <w:p w:rsidR="00344086" w:rsidRPr="007E16A4" w:rsidRDefault="00344086" w:rsidP="00665D84">
            <w:pPr>
              <w:ind w:left="601"/>
              <w:rPr>
                <w:b/>
                <w:bCs/>
                <w:szCs w:val="22"/>
              </w:rPr>
            </w:pPr>
          </w:p>
          <w:p w:rsidR="00665D84" w:rsidRPr="007E16A4" w:rsidRDefault="00665D84" w:rsidP="00665D84">
            <w:pPr>
              <w:ind w:left="601"/>
              <w:rPr>
                <w:szCs w:val="22"/>
              </w:rPr>
            </w:pPr>
            <w:r w:rsidRPr="007E16A4">
              <w:rPr>
                <w:b/>
                <w:bCs/>
                <w:szCs w:val="22"/>
              </w:rPr>
              <w:t xml:space="preserve">Fjarlægðu hlífðarhettuna </w:t>
            </w:r>
            <w:r w:rsidRPr="007E16A4">
              <w:rPr>
                <w:bCs/>
                <w:szCs w:val="22"/>
              </w:rPr>
              <w:t>af millistykkinu</w:t>
            </w:r>
            <w:r w:rsidRPr="007E16A4">
              <w:rPr>
                <w:szCs w:val="22"/>
              </w:rPr>
              <w:t>.</w:t>
            </w:r>
          </w:p>
          <w:p w:rsidR="00F42330" w:rsidRPr="00942790" w:rsidRDefault="00F42330" w:rsidP="00262EAE">
            <w:pPr>
              <w:numPr>
                <w:ilvl w:val="12"/>
                <w:numId w:val="0"/>
              </w:numPr>
              <w:tabs>
                <w:tab w:val="clear" w:pos="567"/>
              </w:tabs>
              <w:suppressAutoHyphens w:val="0"/>
              <w:ind w:left="567"/>
            </w:pPr>
          </w:p>
          <w:p w:rsidR="005A6B01" w:rsidRPr="007E16A4" w:rsidRDefault="00665D84" w:rsidP="00AD6605">
            <w:pPr>
              <w:ind w:left="601"/>
              <w:rPr>
                <w:szCs w:val="22"/>
              </w:rPr>
            </w:pPr>
            <w:r w:rsidRPr="007E16A4">
              <w:rPr>
                <w:b/>
                <w:bCs/>
                <w:szCs w:val="22"/>
              </w:rPr>
              <w:t xml:space="preserve">Ekki lyfta millistykkinu af hettuglasinu </w:t>
            </w:r>
            <w:r w:rsidRPr="007E16A4">
              <w:rPr>
                <w:bCs/>
                <w:szCs w:val="22"/>
              </w:rPr>
              <w:t>þegar þú fjarlægir hlífðarhettuna.</w:t>
            </w:r>
          </w:p>
        </w:tc>
        <w:bookmarkStart w:id="12" w:name="_MON_1477900385"/>
        <w:bookmarkEnd w:id="12"/>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00">
                <v:shape id="_x0000_i1035" type="#_x0000_t75" style="width:99pt;height:105pt" o:ole="">
                  <v:imagedata r:id="rId31" o:title=""/>
                </v:shape>
                <o:OLEObject Type="Embed" ProgID="Word.Document.12" ShapeID="_x0000_i1035" DrawAspect="Content" ObjectID="_1684277258" r:id="rId32">
                  <o:FieldCodes>\s</o:FieldCodes>
                </o:OLEObject>
              </w:object>
            </w:r>
          </w:p>
        </w:tc>
      </w:tr>
      <w:tr w:rsidR="00134D12" w:rsidRPr="00536D36" w:rsidTr="00FE0403">
        <w:tc>
          <w:tcPr>
            <w:tcW w:w="4643" w:type="dxa"/>
            <w:tcMar>
              <w:top w:w="113" w:type="dxa"/>
              <w:bottom w:w="113" w:type="dxa"/>
            </w:tcMar>
          </w:tcPr>
          <w:p w:rsidR="00134D12" w:rsidRPr="00942790" w:rsidRDefault="00134D12" w:rsidP="00262EAE">
            <w:pPr>
              <w:numPr>
                <w:ilvl w:val="12"/>
                <w:numId w:val="0"/>
              </w:numPr>
              <w:tabs>
                <w:tab w:val="clear" w:pos="567"/>
              </w:tabs>
              <w:suppressAutoHyphens w:val="0"/>
              <w:rPr>
                <w:b/>
                <w:bCs/>
              </w:rPr>
            </w:pPr>
            <w:r>
              <w:rPr>
                <w:b/>
                <w:bCs/>
              </w:rPr>
              <w:t>3. Fest</w:t>
            </w:r>
            <w:r w:rsidR="00665D84">
              <w:rPr>
                <w:b/>
                <w:bCs/>
              </w:rPr>
              <w:t>u</w:t>
            </w:r>
            <w:r>
              <w:rPr>
                <w:b/>
                <w:bCs/>
              </w:rPr>
              <w:t xml:space="preserve"> stimpilstöngina </w:t>
            </w:r>
            <w:r w:rsidR="00DE60B1">
              <w:rPr>
                <w:b/>
                <w:bCs/>
              </w:rPr>
              <w:t xml:space="preserve">við </w:t>
            </w:r>
            <w:r>
              <w:rPr>
                <w:b/>
                <w:bCs/>
              </w:rPr>
              <w:t>sprautuna</w:t>
            </w:r>
          </w:p>
          <w:p w:rsidR="00F42330" w:rsidRPr="00942790" w:rsidRDefault="00F42330" w:rsidP="00262EAE">
            <w:pPr>
              <w:numPr>
                <w:ilvl w:val="12"/>
                <w:numId w:val="0"/>
              </w:numPr>
              <w:tabs>
                <w:tab w:val="clear" w:pos="567"/>
              </w:tabs>
              <w:suppressAutoHyphens w:val="0"/>
              <w:rPr>
                <w:bCs/>
              </w:rPr>
            </w:pPr>
          </w:p>
          <w:p w:rsidR="00344086" w:rsidRPr="007E16A4" w:rsidRDefault="00C443EC" w:rsidP="00262EAE">
            <w:pPr>
              <w:ind w:left="567" w:hanging="567"/>
              <w:rPr>
                <w:szCs w:val="22"/>
              </w:rPr>
            </w:pPr>
            <w:r>
              <w:t>•</w:t>
            </w:r>
            <w:r>
              <w:tab/>
            </w:r>
            <w:r w:rsidR="00665D84" w:rsidRPr="007E16A4">
              <w:rPr>
                <w:szCs w:val="22"/>
              </w:rPr>
              <w:t>Gríptu utan um breiða efri enda</w:t>
            </w:r>
            <w:r>
              <w:t xml:space="preserve"> stimpilstangarinnar og tak</w:t>
            </w:r>
            <w:r w:rsidR="00665D84">
              <w:t>tu</w:t>
            </w:r>
            <w:r>
              <w:t xml:space="preserve"> hana úr öskjunni. </w:t>
            </w:r>
            <w:r w:rsidR="00665D84" w:rsidRPr="007E16A4">
              <w:rPr>
                <w:b/>
                <w:szCs w:val="22"/>
              </w:rPr>
              <w:t>Ekki koma við hliðarnar eða skrúfganginn á stimpilstönginni.</w:t>
            </w:r>
            <w:r w:rsidR="00665D84" w:rsidRPr="007E16A4">
              <w:rPr>
                <w:szCs w:val="22"/>
              </w:rPr>
              <w:t xml:space="preserve"> Ef þú kemur við hliðarnar eða skrúfganginn geta sýklar á fingrunum mengað hliðarnar eða skrúfganginn.</w:t>
            </w:r>
          </w:p>
          <w:p w:rsidR="00C443EC" w:rsidRPr="00942790" w:rsidRDefault="00C443EC" w:rsidP="00262EAE">
            <w:pPr>
              <w:ind w:left="567" w:hanging="567"/>
            </w:pPr>
          </w:p>
          <w:p w:rsidR="00134D12" w:rsidRPr="00942790" w:rsidRDefault="00C443EC" w:rsidP="00BD3A7A">
            <w:pPr>
              <w:numPr>
                <w:ilvl w:val="12"/>
                <w:numId w:val="0"/>
              </w:numPr>
              <w:tabs>
                <w:tab w:val="clear" w:pos="567"/>
              </w:tabs>
              <w:suppressAutoHyphens w:val="0"/>
              <w:ind w:left="567" w:hanging="567"/>
              <w:rPr>
                <w:bCs/>
              </w:rPr>
            </w:pPr>
            <w:r>
              <w:t>•</w:t>
            </w:r>
            <w:r>
              <w:tab/>
            </w:r>
            <w:r w:rsidR="00665D84" w:rsidRPr="007E16A4">
              <w:rPr>
                <w:szCs w:val="22"/>
              </w:rPr>
              <w:t xml:space="preserve">Tengdu stimpilstöngina </w:t>
            </w:r>
            <w:r w:rsidR="00665D84" w:rsidRPr="007E16A4">
              <w:rPr>
                <w:b/>
                <w:szCs w:val="22"/>
              </w:rPr>
              <w:t>strax</w:t>
            </w:r>
            <w:r w:rsidR="00665D84" w:rsidRPr="007E16A4">
              <w:rPr>
                <w:szCs w:val="22"/>
              </w:rPr>
              <w:t xml:space="preserve"> við sprautuna með því að snúa henni réttsælis á stimpilinn sem er innan í áfylltu sprautunni þar til þú finnur fyrir mótstöðu.</w:t>
            </w:r>
          </w:p>
        </w:tc>
        <w:bookmarkStart w:id="13" w:name="_MON_1477900414"/>
        <w:bookmarkEnd w:id="13"/>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3" o:title=""/>
                </v:shape>
                <o:OLEObject Type="Embed" ProgID="Word.Document.12" ShapeID="_x0000_i1036" DrawAspect="Content" ObjectID="_1684277259" r:id="rId34">
                  <o:FieldCodes>\s</o:FieldCodes>
                </o:OLEObject>
              </w:object>
            </w:r>
          </w:p>
        </w:tc>
      </w:tr>
      <w:tr w:rsidR="00134D12" w:rsidRPr="00536D36" w:rsidTr="00FE0403">
        <w:tc>
          <w:tcPr>
            <w:tcW w:w="4643" w:type="dxa"/>
            <w:tcMar>
              <w:top w:w="113" w:type="dxa"/>
              <w:bottom w:w="113" w:type="dxa"/>
            </w:tcMar>
          </w:tcPr>
          <w:p w:rsidR="00134D12" w:rsidRPr="00942790" w:rsidRDefault="00C443EC" w:rsidP="00262EAE">
            <w:pPr>
              <w:ind w:left="567" w:hanging="567"/>
            </w:pPr>
            <w:r>
              <w:t>•</w:t>
            </w:r>
            <w:r>
              <w:tab/>
            </w:r>
            <w:r>
              <w:rPr>
                <w:b/>
                <w:bCs/>
              </w:rPr>
              <w:t>Fjarlægð</w:t>
            </w:r>
            <w:r w:rsidR="00665D84">
              <w:rPr>
                <w:b/>
                <w:bCs/>
              </w:rPr>
              <w:t>u</w:t>
            </w:r>
            <w:r>
              <w:rPr>
                <w:b/>
                <w:bCs/>
              </w:rPr>
              <w:t xml:space="preserve"> sprautuhettuna </w:t>
            </w:r>
            <w:r>
              <w:t xml:space="preserve">af áfylltu sprautunni með því að beygja hana niður þar til </w:t>
            </w:r>
            <w:r w:rsidR="00665D84" w:rsidRPr="007E16A4">
              <w:rPr>
                <w:bCs/>
                <w:szCs w:val="22"/>
              </w:rPr>
              <w:t>hún rifnar við rifgötin</w:t>
            </w:r>
            <w:r w:rsidR="00665D84" w:rsidRPr="007E16A4">
              <w:rPr>
                <w:szCs w:val="22"/>
              </w:rPr>
              <w:t>.</w:t>
            </w:r>
          </w:p>
          <w:p w:rsidR="00C443EC" w:rsidRPr="00942790" w:rsidRDefault="00C443EC" w:rsidP="00262EAE">
            <w:pPr>
              <w:tabs>
                <w:tab w:val="clear" w:pos="567"/>
              </w:tabs>
              <w:suppressAutoHyphens w:val="0"/>
            </w:pPr>
          </w:p>
          <w:p w:rsidR="00665D84" w:rsidRPr="007E16A4" w:rsidRDefault="00C443EC" w:rsidP="00665D84">
            <w:pPr>
              <w:ind w:left="567" w:hanging="567"/>
              <w:rPr>
                <w:lang w:val="fi-FI"/>
              </w:rPr>
            </w:pPr>
            <w:r>
              <w:t>•</w:t>
            </w:r>
            <w:r>
              <w:tab/>
            </w:r>
            <w:r w:rsidR="00665D84" w:rsidRPr="007E16A4">
              <w:rPr>
                <w:b/>
                <w:lang w:val="fi-FI"/>
              </w:rPr>
              <w:t>Ekki koma við sprautuoddinn undir sprautuhettunni.</w:t>
            </w:r>
            <w:r w:rsidR="008054CB" w:rsidRPr="007E16A4">
              <w:rPr>
                <w:lang w:val="fi-FI"/>
              </w:rPr>
              <w:t xml:space="preserve"> Ef þú kemur við sprautuoddinn geta sýklar á fingrunum mengað sprautuoddinn.</w:t>
            </w:r>
          </w:p>
          <w:p w:rsidR="00C443EC" w:rsidRPr="007E16A4" w:rsidRDefault="00C443EC">
            <w:pPr>
              <w:ind w:left="567" w:hanging="567"/>
              <w:rPr>
                <w:lang w:val="fi-FI"/>
              </w:rPr>
            </w:pPr>
          </w:p>
          <w:p w:rsidR="00134D12" w:rsidRPr="007E16A4" w:rsidRDefault="00134D12" w:rsidP="0092362C">
            <w:pPr>
              <w:numPr>
                <w:ilvl w:val="12"/>
                <w:numId w:val="0"/>
              </w:numPr>
              <w:tabs>
                <w:tab w:val="clear" w:pos="567"/>
              </w:tabs>
              <w:suppressAutoHyphens w:val="0"/>
              <w:ind w:left="567"/>
              <w:rPr>
                <w:b/>
                <w:bCs/>
                <w:lang w:val="fi-FI"/>
              </w:rPr>
            </w:pPr>
            <w:r>
              <w:rPr>
                <w:b/>
              </w:rPr>
              <w:t>Ekki nota áfylltu sprautuna ef sprautuhettan er laus eða hana vantar.</w:t>
            </w:r>
          </w:p>
        </w:tc>
        <w:bookmarkStart w:id="14" w:name="_MON_1477900430"/>
        <w:bookmarkEnd w:id="14"/>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5" o:title=""/>
                </v:shape>
                <o:OLEObject Type="Embed" ProgID="Word.Document.12" ShapeID="_x0000_i1037" DrawAspect="Content" ObjectID="_1684277260" r:id="rId36">
                  <o:FieldCodes>\s</o:FieldCodes>
                </o:OLEObject>
              </w:object>
            </w:r>
          </w:p>
        </w:tc>
      </w:tr>
      <w:tr w:rsidR="00134D12" w:rsidRPr="00536D36" w:rsidTr="00FE0403">
        <w:tc>
          <w:tcPr>
            <w:tcW w:w="4643" w:type="dxa"/>
            <w:tcMar>
              <w:top w:w="113" w:type="dxa"/>
              <w:bottom w:w="113" w:type="dxa"/>
            </w:tcMar>
          </w:tcPr>
          <w:p w:rsidR="00134D12" w:rsidRPr="00942790" w:rsidRDefault="00C443EC" w:rsidP="0092362C">
            <w:pPr>
              <w:ind w:left="567" w:hanging="567"/>
              <w:rPr>
                <w:b/>
                <w:bCs/>
              </w:rPr>
            </w:pPr>
            <w:r>
              <w:t>•</w:t>
            </w:r>
            <w:r>
              <w:tab/>
            </w:r>
            <w:r w:rsidR="00665D84" w:rsidRPr="007E16A4">
              <w:rPr>
                <w:b/>
                <w:bCs/>
                <w:szCs w:val="22"/>
              </w:rPr>
              <w:t xml:space="preserve">Skrúfaðu áfylltu sprautuna fasta </w:t>
            </w:r>
            <w:r w:rsidR="00665D84" w:rsidRPr="007E16A4">
              <w:rPr>
                <w:bCs/>
                <w:szCs w:val="22"/>
              </w:rPr>
              <w:t>á millistykkið þar til þú finnur fyrir mótstöðu.</w:t>
            </w:r>
          </w:p>
        </w:tc>
        <w:bookmarkStart w:id="15" w:name="_MON_1477900442"/>
        <w:bookmarkEnd w:id="15"/>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0" w:dyaOrig="2100">
                <v:shape id="_x0000_i1038" type="#_x0000_t75" style="width:99pt;height:105pt" o:ole="">
                  <v:imagedata r:id="rId37" o:title=""/>
                </v:shape>
                <o:OLEObject Type="Embed" ProgID="Word.Document.12" ShapeID="_x0000_i1038" DrawAspect="Content" ObjectID="_1684277261" r:id="rId38">
                  <o:FieldCodes>\s</o:FieldCodes>
                </o:OLEObject>
              </w:object>
            </w:r>
          </w:p>
        </w:tc>
      </w:tr>
      <w:tr w:rsidR="00134D12" w:rsidRPr="00536D36" w:rsidTr="00FE0403">
        <w:tc>
          <w:tcPr>
            <w:tcW w:w="4643" w:type="dxa"/>
            <w:tcMar>
              <w:top w:w="113" w:type="dxa"/>
              <w:bottom w:w="113" w:type="dxa"/>
            </w:tcMar>
          </w:tcPr>
          <w:p w:rsidR="00344086" w:rsidRPr="007E16A4" w:rsidRDefault="00134D12" w:rsidP="00262EAE">
            <w:pPr>
              <w:numPr>
                <w:ilvl w:val="12"/>
                <w:numId w:val="0"/>
              </w:numPr>
              <w:tabs>
                <w:tab w:val="clear" w:pos="567"/>
              </w:tabs>
              <w:suppressAutoHyphens w:val="0"/>
              <w:rPr>
                <w:b/>
                <w:bCs/>
                <w:szCs w:val="22"/>
              </w:rPr>
            </w:pPr>
            <w:r>
              <w:rPr>
                <w:b/>
                <w:bCs/>
              </w:rPr>
              <w:t xml:space="preserve">4. </w:t>
            </w:r>
            <w:r w:rsidR="007D33C4" w:rsidRPr="007E16A4">
              <w:rPr>
                <w:b/>
                <w:bCs/>
                <w:szCs w:val="22"/>
              </w:rPr>
              <w:t>Stungulyfsstofninum (duftinu) blandað við leysinn</w:t>
            </w:r>
          </w:p>
          <w:p w:rsidR="00C443EC" w:rsidRPr="00942790" w:rsidRDefault="00C443EC" w:rsidP="00262EAE">
            <w:pPr>
              <w:numPr>
                <w:ilvl w:val="12"/>
                <w:numId w:val="0"/>
              </w:numPr>
              <w:tabs>
                <w:tab w:val="clear" w:pos="567"/>
              </w:tabs>
              <w:suppressAutoHyphens w:val="0"/>
              <w:rPr>
                <w:bCs/>
              </w:rPr>
            </w:pPr>
          </w:p>
          <w:p w:rsidR="007D33C4" w:rsidRPr="007E16A4" w:rsidRDefault="00C443EC" w:rsidP="007D33C4">
            <w:pPr>
              <w:ind w:left="601" w:hanging="567"/>
              <w:rPr>
                <w:szCs w:val="22"/>
              </w:rPr>
            </w:pPr>
            <w:r>
              <w:t>•</w:t>
            </w:r>
            <w:r>
              <w:tab/>
            </w:r>
            <w:r w:rsidR="007D33C4" w:rsidRPr="007E16A4">
              <w:rPr>
                <w:b/>
                <w:bCs/>
                <w:szCs w:val="22"/>
              </w:rPr>
              <w:t xml:space="preserve">Hallaðu áfylltu sprautunni örlítið </w:t>
            </w:r>
            <w:r w:rsidR="007D33C4" w:rsidRPr="007E16A4">
              <w:rPr>
                <w:bCs/>
                <w:szCs w:val="22"/>
              </w:rPr>
              <w:t>og snúðu hettuglasinu niður.</w:t>
            </w:r>
          </w:p>
          <w:p w:rsidR="00C443EC" w:rsidRPr="00942790" w:rsidRDefault="00C443EC">
            <w:pPr>
              <w:ind w:left="567" w:hanging="567"/>
            </w:pPr>
          </w:p>
          <w:p w:rsidR="007D33C4" w:rsidRPr="007E16A4" w:rsidRDefault="00C443EC" w:rsidP="007D33C4">
            <w:pPr>
              <w:ind w:left="601" w:hanging="601"/>
              <w:rPr>
                <w:szCs w:val="22"/>
              </w:rPr>
            </w:pPr>
            <w:r>
              <w:t>•</w:t>
            </w:r>
            <w:r>
              <w:tab/>
            </w:r>
            <w:r w:rsidR="007D33C4" w:rsidRPr="007E16A4">
              <w:rPr>
                <w:b/>
                <w:bCs/>
                <w:szCs w:val="22"/>
              </w:rPr>
              <w:t xml:space="preserve">Þrýstu stimpilstönginni niður </w:t>
            </w:r>
            <w:r w:rsidR="007D33C4" w:rsidRPr="007E16A4">
              <w:rPr>
                <w:bCs/>
                <w:szCs w:val="22"/>
              </w:rPr>
              <w:t>til að dæla öllum leysinum í hettuglasið</w:t>
            </w:r>
            <w:r w:rsidR="007D33C4" w:rsidRPr="007E16A4">
              <w:rPr>
                <w:szCs w:val="22"/>
              </w:rPr>
              <w:t>.</w:t>
            </w:r>
          </w:p>
          <w:p w:rsidR="00134D12" w:rsidRPr="00942790" w:rsidRDefault="00134D12" w:rsidP="00262EAE">
            <w:pPr>
              <w:ind w:left="567" w:hanging="567"/>
            </w:pPr>
          </w:p>
        </w:tc>
        <w:bookmarkStart w:id="16" w:name="_MON_1477900503"/>
        <w:bookmarkEnd w:id="16"/>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39" o:title=""/>
                </v:shape>
                <o:OLEObject Type="Embed" ProgID="Word.Document.12" ShapeID="_x0000_i1039" DrawAspect="Content" ObjectID="_1684277262" r:id="rId40">
                  <o:FieldCodes>\s</o:FieldCodes>
                </o:OLEObject>
              </w:object>
            </w:r>
          </w:p>
        </w:tc>
      </w:tr>
      <w:tr w:rsidR="00134D12" w:rsidRPr="00536D36" w:rsidTr="00FE0403">
        <w:tc>
          <w:tcPr>
            <w:tcW w:w="4643" w:type="dxa"/>
            <w:tcMar>
              <w:top w:w="113" w:type="dxa"/>
              <w:bottom w:w="113" w:type="dxa"/>
            </w:tcMar>
          </w:tcPr>
          <w:p w:rsidR="007D33C4" w:rsidRPr="007E16A4" w:rsidRDefault="00C443EC" w:rsidP="007D33C4">
            <w:pPr>
              <w:ind w:left="601" w:hanging="601"/>
              <w:rPr>
                <w:szCs w:val="22"/>
                <w:lang w:val="nb-NO"/>
              </w:rPr>
            </w:pPr>
            <w:r>
              <w:t>•</w:t>
            </w:r>
            <w:r>
              <w:tab/>
            </w:r>
            <w:r w:rsidR="007D33C4" w:rsidRPr="007E16A4">
              <w:rPr>
                <w:b/>
                <w:bCs/>
                <w:szCs w:val="22"/>
                <w:lang w:val="nb-NO"/>
              </w:rPr>
              <w:t xml:space="preserve">Haltu stimpilstönginni niðri og hvirflaðu </w:t>
            </w:r>
            <w:r w:rsidR="007D33C4" w:rsidRPr="007E16A4">
              <w:rPr>
                <w:bCs/>
                <w:szCs w:val="22"/>
                <w:lang w:val="nb-NO"/>
              </w:rPr>
              <w:t>hettuglasinu varlega</w:t>
            </w:r>
            <w:r w:rsidR="007D33C4" w:rsidRPr="007E16A4">
              <w:rPr>
                <w:szCs w:val="22"/>
                <w:lang w:val="nb-NO"/>
              </w:rPr>
              <w:t xml:space="preserve"> þar til allt duftið er uppleyst.</w:t>
            </w:r>
          </w:p>
          <w:p w:rsidR="00C443EC" w:rsidRPr="00942790" w:rsidRDefault="00C443EC">
            <w:pPr>
              <w:ind w:left="567" w:hanging="567"/>
            </w:pPr>
          </w:p>
          <w:p w:rsidR="00C443EC" w:rsidRPr="00942790" w:rsidRDefault="00134D12" w:rsidP="00262EAE">
            <w:pPr>
              <w:numPr>
                <w:ilvl w:val="12"/>
                <w:numId w:val="0"/>
              </w:numPr>
              <w:tabs>
                <w:tab w:val="clear" w:pos="567"/>
              </w:tabs>
              <w:suppressAutoHyphens w:val="0"/>
              <w:ind w:left="567"/>
            </w:pPr>
            <w:r>
              <w:rPr>
                <w:b/>
              </w:rPr>
              <w:t>Ekki hrista hettuglasið því það veldur froðumyndun.</w:t>
            </w:r>
          </w:p>
          <w:p w:rsidR="00C443EC" w:rsidRPr="00942790" w:rsidRDefault="00C443EC" w:rsidP="00262EAE">
            <w:pPr>
              <w:numPr>
                <w:ilvl w:val="12"/>
                <w:numId w:val="0"/>
              </w:numPr>
              <w:tabs>
                <w:tab w:val="clear" w:pos="567"/>
              </w:tabs>
              <w:suppressAutoHyphens w:val="0"/>
            </w:pPr>
          </w:p>
          <w:p w:rsidR="005A6B01" w:rsidRPr="00AD6605" w:rsidRDefault="00C443EC" w:rsidP="00E12CD9">
            <w:pPr>
              <w:ind w:left="601" w:hanging="601"/>
              <w:rPr>
                <w:szCs w:val="22"/>
                <w:lang w:val="en-GB"/>
              </w:rPr>
            </w:pPr>
            <w:r>
              <w:t>•</w:t>
            </w:r>
            <w:r>
              <w:tab/>
            </w:r>
            <w:r>
              <w:rPr>
                <w:b/>
              </w:rPr>
              <w:t>Skoð</w:t>
            </w:r>
            <w:r w:rsidR="007D33C4">
              <w:rPr>
                <w:b/>
              </w:rPr>
              <w:t>aðu</w:t>
            </w:r>
            <w:r>
              <w:rPr>
                <w:b/>
              </w:rPr>
              <w:t xml:space="preserve"> blönduðu lausnina.</w:t>
            </w:r>
            <w:r>
              <w:t xml:space="preserve"> Hún verður að vera tær og litlaus og </w:t>
            </w:r>
            <w:r w:rsidR="00E12CD9">
              <w:t>engar</w:t>
            </w:r>
            <w:r>
              <w:t xml:space="preserve"> agnir</w:t>
            </w:r>
            <w:r w:rsidR="00E12CD9">
              <w:t xml:space="preserve"> sjáanlegar</w:t>
            </w:r>
            <w:r>
              <w:t xml:space="preserve">. </w:t>
            </w:r>
            <w:r w:rsidR="007D33C4" w:rsidRPr="007E16A4">
              <w:rPr>
                <w:b/>
                <w:szCs w:val="22"/>
              </w:rPr>
              <w:t xml:space="preserve">Ekki nota lausnina ef þú tekur eftir ögnum eða mislitun. </w:t>
            </w:r>
            <w:r w:rsidR="007D33C4" w:rsidRPr="00A20A58">
              <w:rPr>
                <w:bCs/>
                <w:szCs w:val="22"/>
                <w:lang w:val="en-GB"/>
              </w:rPr>
              <w:t>Nota skal þess í stað nýja pakkningu.</w:t>
            </w:r>
          </w:p>
        </w:tc>
        <w:bookmarkStart w:id="17" w:name="_MON_1477900543"/>
        <w:bookmarkEnd w:id="17"/>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1" o:title=""/>
                </v:shape>
                <o:OLEObject Type="Embed" ProgID="Word.Document.12" ShapeID="_x0000_i1040" DrawAspect="Content" ObjectID="_1684277263" r:id="rId42">
                  <o:FieldCodes>\s</o:FieldCodes>
                </o:OLEObject>
              </w:object>
            </w:r>
          </w:p>
        </w:tc>
      </w:tr>
      <w:tr w:rsidR="00134D12" w:rsidRPr="00536D36" w:rsidTr="00FE0403">
        <w:tc>
          <w:tcPr>
            <w:tcW w:w="9286" w:type="dxa"/>
            <w:gridSpan w:val="2"/>
            <w:tcMar>
              <w:top w:w="113" w:type="dxa"/>
              <w:bottom w:w="113" w:type="dxa"/>
            </w:tcMar>
          </w:tcPr>
          <w:p w:rsidR="007D33C4" w:rsidRPr="007E16A4" w:rsidRDefault="007D33C4" w:rsidP="007D33C4">
            <w:pPr>
              <w:rPr>
                <w:bCs/>
                <w:szCs w:val="22"/>
              </w:rPr>
            </w:pPr>
            <w:r>
              <w:rPr>
                <w:b/>
                <w:bCs/>
              </w:rPr>
              <w:t>Ráðlagt er</w:t>
            </w:r>
            <w:r w:rsidR="005E05CE">
              <w:rPr>
                <w:b/>
                <w:bCs/>
              </w:rPr>
              <w:t xml:space="preserve"> að nota Refixia strax eftir blöndun. </w:t>
            </w:r>
            <w:r w:rsidRPr="007E16A4">
              <w:rPr>
                <w:bCs/>
                <w:szCs w:val="22"/>
              </w:rPr>
              <w:t>Það er vegna þess að ef lyfið er ekki notað strax er ekki víst að það sé dauðhreinsað og það gæti valdið sýkingum.</w:t>
            </w:r>
          </w:p>
          <w:p w:rsidR="00134D12" w:rsidRPr="00942790" w:rsidRDefault="00134D12" w:rsidP="00262EAE">
            <w:pPr>
              <w:numPr>
                <w:ilvl w:val="12"/>
                <w:numId w:val="0"/>
              </w:numPr>
              <w:tabs>
                <w:tab w:val="clear" w:pos="567"/>
              </w:tabs>
              <w:suppressAutoHyphens w:val="0"/>
              <w:rPr>
                <w:bCs/>
              </w:rPr>
            </w:pPr>
          </w:p>
          <w:p w:rsidR="007D33C4" w:rsidRPr="007E16A4" w:rsidRDefault="007D33C4" w:rsidP="007D33C4">
            <w:pPr>
              <w:rPr>
                <w:szCs w:val="22"/>
              </w:rPr>
            </w:pPr>
            <w:r w:rsidRPr="007E16A4">
              <w:rPr>
                <w:b/>
                <w:szCs w:val="22"/>
              </w:rPr>
              <w:t>Ef ekki er hægt að nota blönduðu</w:t>
            </w:r>
            <w:r w:rsidR="00134D12">
              <w:rPr>
                <w:b/>
                <w:bCs/>
              </w:rPr>
              <w:t xml:space="preserve"> Refixia lausn</w:t>
            </w:r>
            <w:r>
              <w:rPr>
                <w:b/>
                <w:bCs/>
              </w:rPr>
              <w:t>ina</w:t>
            </w:r>
            <w:r w:rsidR="00134D12">
              <w:rPr>
                <w:b/>
                <w:bCs/>
              </w:rPr>
              <w:t xml:space="preserve"> strax, </w:t>
            </w:r>
            <w:r>
              <w:rPr>
                <w:bCs/>
              </w:rPr>
              <w:t>skal</w:t>
            </w:r>
            <w:r w:rsidR="00134D12">
              <w:rPr>
                <w:bCs/>
              </w:rPr>
              <w:t xml:space="preserve"> nota hana innan 4 klukkustunda </w:t>
            </w:r>
            <w:r>
              <w:rPr>
                <w:bCs/>
              </w:rPr>
              <w:t xml:space="preserve">ef </w:t>
            </w:r>
            <w:r w:rsidR="00134D12">
              <w:rPr>
                <w:bCs/>
              </w:rPr>
              <w:t xml:space="preserve">hún </w:t>
            </w:r>
            <w:r>
              <w:rPr>
                <w:bCs/>
              </w:rPr>
              <w:t xml:space="preserve">er </w:t>
            </w:r>
            <w:r w:rsidR="00134D12">
              <w:rPr>
                <w:bCs/>
              </w:rPr>
              <w:t>geymd við stofuhita (allt að 30</w:t>
            </w:r>
            <w:r w:rsidR="00644D90">
              <w:rPr>
                <w:bCs/>
              </w:rPr>
              <w:t>°</w:t>
            </w:r>
            <w:r w:rsidR="00134D12">
              <w:rPr>
                <w:bCs/>
              </w:rPr>
              <w:t xml:space="preserve">C) og innan 24 klukkustunda </w:t>
            </w:r>
            <w:r>
              <w:rPr>
                <w:bCs/>
              </w:rPr>
              <w:t xml:space="preserve">ef </w:t>
            </w:r>
            <w:r w:rsidR="00134D12">
              <w:rPr>
                <w:bCs/>
              </w:rPr>
              <w:t xml:space="preserve">hún </w:t>
            </w:r>
            <w:r>
              <w:rPr>
                <w:bCs/>
              </w:rPr>
              <w:t xml:space="preserve">er </w:t>
            </w:r>
            <w:r w:rsidR="00134D12">
              <w:rPr>
                <w:bCs/>
              </w:rPr>
              <w:t xml:space="preserve">geymd í kæli (2°C – 8°C). </w:t>
            </w:r>
            <w:r w:rsidRPr="007E16A4">
              <w:rPr>
                <w:szCs w:val="22"/>
              </w:rPr>
              <w:t>Geyma skal blönduðu lausnina í hettuglasinu.</w:t>
            </w:r>
          </w:p>
          <w:p w:rsidR="00134D12" w:rsidRPr="00942790" w:rsidRDefault="00134D12" w:rsidP="00262EAE">
            <w:pPr>
              <w:numPr>
                <w:ilvl w:val="12"/>
                <w:numId w:val="0"/>
              </w:numPr>
              <w:tabs>
                <w:tab w:val="clear" w:pos="567"/>
              </w:tabs>
              <w:suppressAutoHyphens w:val="0"/>
              <w:rPr>
                <w:bCs/>
              </w:rPr>
            </w:pPr>
          </w:p>
          <w:p w:rsidR="00134D12" w:rsidRPr="00942790" w:rsidRDefault="00134D12" w:rsidP="00262EAE">
            <w:pPr>
              <w:numPr>
                <w:ilvl w:val="12"/>
                <w:numId w:val="0"/>
              </w:numPr>
              <w:tabs>
                <w:tab w:val="clear" w:pos="567"/>
              </w:tabs>
              <w:suppressAutoHyphens w:val="0"/>
              <w:rPr>
                <w:b/>
                <w:bCs/>
              </w:rPr>
            </w:pPr>
            <w:r>
              <w:rPr>
                <w:b/>
                <w:bCs/>
              </w:rPr>
              <w:t>Ekki frysta blandaða Refixia lausn eða geyma hana í sprautum.</w:t>
            </w:r>
          </w:p>
          <w:p w:rsidR="00134D12" w:rsidRPr="00942790" w:rsidRDefault="00134D12" w:rsidP="00262EAE">
            <w:pPr>
              <w:numPr>
                <w:ilvl w:val="12"/>
                <w:numId w:val="0"/>
              </w:numPr>
              <w:tabs>
                <w:tab w:val="clear" w:pos="567"/>
              </w:tabs>
              <w:suppressAutoHyphens w:val="0"/>
              <w:rPr>
                <w:b/>
                <w:bCs/>
              </w:rPr>
            </w:pPr>
          </w:p>
          <w:p w:rsidR="00134D12" w:rsidRPr="007E16A4" w:rsidRDefault="00134D12" w:rsidP="00262EAE">
            <w:pPr>
              <w:numPr>
                <w:ilvl w:val="12"/>
                <w:numId w:val="0"/>
              </w:numPr>
              <w:tabs>
                <w:tab w:val="clear" w:pos="567"/>
              </w:tabs>
              <w:suppressAutoHyphens w:val="0"/>
              <w:rPr>
                <w:b/>
                <w:bCs/>
              </w:rPr>
            </w:pPr>
            <w:r>
              <w:rPr>
                <w:b/>
                <w:bCs/>
              </w:rPr>
              <w:t>Geym</w:t>
            </w:r>
            <w:r w:rsidR="007D33C4">
              <w:rPr>
                <w:b/>
                <w:bCs/>
              </w:rPr>
              <w:t>a</w:t>
            </w:r>
            <w:r>
              <w:rPr>
                <w:b/>
                <w:bCs/>
              </w:rPr>
              <w:t xml:space="preserve"> </w:t>
            </w:r>
            <w:r w:rsidR="007D33C4">
              <w:rPr>
                <w:b/>
                <w:bCs/>
              </w:rPr>
              <w:t xml:space="preserve">skal </w:t>
            </w:r>
            <w:r>
              <w:rPr>
                <w:b/>
                <w:bCs/>
              </w:rPr>
              <w:t xml:space="preserve">blandaða Refixia lausn </w:t>
            </w:r>
            <w:r w:rsidR="00F53D40" w:rsidRPr="007E16A4">
              <w:rPr>
                <w:b/>
                <w:bCs/>
                <w:szCs w:val="22"/>
              </w:rPr>
              <w:t>varða gegn</w:t>
            </w:r>
            <w:r>
              <w:rPr>
                <w:b/>
                <w:bCs/>
              </w:rPr>
              <w:t xml:space="preserve"> ljósi.</w:t>
            </w:r>
          </w:p>
          <w:p w:rsidR="00C443EC" w:rsidRPr="007E16A4" w:rsidRDefault="00C443EC" w:rsidP="00262EAE">
            <w:pPr>
              <w:numPr>
                <w:ilvl w:val="12"/>
                <w:numId w:val="0"/>
              </w:numPr>
              <w:tabs>
                <w:tab w:val="clear" w:pos="567"/>
              </w:tabs>
              <w:suppressAutoHyphens w:val="0"/>
              <w:rPr>
                <w:b/>
                <w:bCs/>
              </w:rPr>
            </w:pPr>
          </w:p>
          <w:p w:rsidR="00134D12" w:rsidRPr="00536D36" w:rsidRDefault="00D746DA" w:rsidP="00262EAE">
            <w:pPr>
              <w:numPr>
                <w:ilvl w:val="12"/>
                <w:numId w:val="0"/>
              </w:numPr>
              <w:tabs>
                <w:tab w:val="clear" w:pos="567"/>
              </w:tabs>
              <w:suppressAutoHyphens w:val="0"/>
              <w:rPr>
                <w:b/>
                <w:bCs/>
                <w:lang w:val="en-GB"/>
              </w:rPr>
            </w:pPr>
            <w:r w:rsidRPr="00D746DA">
              <w:rPr>
                <w:rStyle w:val="PageNumber"/>
                <w:color w:val="075095"/>
                <w:szCs w:val="22"/>
                <w:lang w:val="da-DK" w:eastAsia="da-DK" w:bidi="ar-SA"/>
              </w:rPr>
              <w:pict>
                <v:shape id="Picture 17" o:spid="_x0000_i1041" type="#_x0000_t75" alt="N9-GP_Important_Information_280C_1" style="width:12pt;height:12pt;visibility:visible">
                  <v:imagedata r:id="rId43" o:title="N9-GP_Important_Information_280C_1"/>
                </v:shape>
              </w:pict>
            </w:r>
          </w:p>
          <w:p w:rsidR="005A6B01" w:rsidRPr="00AD6605" w:rsidRDefault="00F53D40" w:rsidP="00AD6605">
            <w:pPr>
              <w:rPr>
                <w:szCs w:val="22"/>
                <w:lang w:val="en-GB"/>
              </w:rPr>
            </w:pPr>
            <w:r w:rsidRPr="00A20A58">
              <w:rPr>
                <w:szCs w:val="22"/>
                <w:lang w:val="en-GB"/>
              </w:rPr>
              <w:t>Ef þú þarft að nota fleiri en eitt hettuglas, skaltu endurtak</w:t>
            </w:r>
            <w:r>
              <w:rPr>
                <w:szCs w:val="22"/>
                <w:lang w:val="en-GB"/>
              </w:rPr>
              <w:t>a</w:t>
            </w:r>
            <w:r w:rsidRPr="00A20A58">
              <w:rPr>
                <w:szCs w:val="22"/>
                <w:lang w:val="en-GB"/>
              </w:rPr>
              <w:t xml:space="preserve"> skref </w:t>
            </w:r>
            <w:r w:rsidRPr="00A20A58">
              <w:rPr>
                <w:b/>
                <w:szCs w:val="22"/>
                <w:lang w:val="en-GB"/>
              </w:rPr>
              <w:t>A</w:t>
            </w:r>
            <w:r w:rsidRPr="00A20A58">
              <w:rPr>
                <w:szCs w:val="22"/>
                <w:lang w:val="en-GB"/>
              </w:rPr>
              <w:t xml:space="preserve"> til </w:t>
            </w:r>
            <w:r w:rsidRPr="00A20A58">
              <w:rPr>
                <w:b/>
                <w:szCs w:val="22"/>
                <w:lang w:val="en-GB"/>
              </w:rPr>
              <w:t>J</w:t>
            </w:r>
            <w:r w:rsidRPr="00A20A58">
              <w:rPr>
                <w:szCs w:val="22"/>
                <w:lang w:val="en-GB"/>
              </w:rPr>
              <w:t xml:space="preserve"> með viðbótar hettuglösum, millistykkjum fyrir hettuglös og áfylltum sprautum þar til ávísuðum skammti er náð.</w:t>
            </w:r>
          </w:p>
        </w:tc>
      </w:tr>
      <w:tr w:rsidR="00134D12" w:rsidRPr="00536D36" w:rsidTr="00FE0403">
        <w:tc>
          <w:tcPr>
            <w:tcW w:w="4643" w:type="dxa"/>
            <w:tcMar>
              <w:top w:w="113" w:type="dxa"/>
              <w:bottom w:w="113" w:type="dxa"/>
            </w:tcMar>
          </w:tcPr>
          <w:p w:rsidR="00134D12" w:rsidRPr="00942790" w:rsidRDefault="0084488B" w:rsidP="00262EAE">
            <w:pPr>
              <w:ind w:left="567" w:hanging="567"/>
            </w:pPr>
            <w:r>
              <w:t>•</w:t>
            </w:r>
            <w:r>
              <w:tab/>
            </w:r>
            <w:r>
              <w:rPr>
                <w:b/>
              </w:rPr>
              <w:t>Hal</w:t>
            </w:r>
            <w:r w:rsidR="00F53D40">
              <w:rPr>
                <w:b/>
              </w:rPr>
              <w:t>tu</w:t>
            </w:r>
            <w:r>
              <w:rPr>
                <w:b/>
              </w:rPr>
              <w:t xml:space="preserve"> stimpilstönginni alveg inni</w:t>
            </w:r>
            <w:r>
              <w:t>.</w:t>
            </w:r>
          </w:p>
          <w:p w:rsidR="0084488B" w:rsidRPr="00942790" w:rsidRDefault="0084488B" w:rsidP="00262EAE">
            <w:pPr>
              <w:ind w:left="567" w:hanging="567"/>
            </w:pPr>
          </w:p>
          <w:p w:rsidR="00134D12" w:rsidRPr="00942790" w:rsidRDefault="0084488B" w:rsidP="00262EAE">
            <w:pPr>
              <w:ind w:left="567" w:hanging="567"/>
            </w:pPr>
            <w:r>
              <w:t>•</w:t>
            </w:r>
            <w:r>
              <w:tab/>
            </w:r>
            <w:r w:rsidR="00F53D40" w:rsidRPr="007E16A4">
              <w:rPr>
                <w:b/>
                <w:bCs/>
                <w:szCs w:val="22"/>
              </w:rPr>
              <w:t xml:space="preserve">Snúðu sprautunni </w:t>
            </w:r>
            <w:r w:rsidR="00F53D40" w:rsidRPr="007E16A4">
              <w:rPr>
                <w:bCs/>
                <w:szCs w:val="22"/>
              </w:rPr>
              <w:t>með áföstu hettuglasinu á hvolf</w:t>
            </w:r>
            <w:r w:rsidR="00F53D40" w:rsidRPr="007E16A4">
              <w:rPr>
                <w:szCs w:val="22"/>
              </w:rPr>
              <w:t>.</w:t>
            </w:r>
          </w:p>
          <w:p w:rsidR="0084488B" w:rsidRPr="00942790" w:rsidRDefault="0084488B" w:rsidP="00262EAE">
            <w:pPr>
              <w:tabs>
                <w:tab w:val="clear" w:pos="567"/>
              </w:tabs>
              <w:suppressAutoHyphens w:val="0"/>
              <w:ind w:left="360"/>
            </w:pPr>
          </w:p>
          <w:p w:rsidR="005A6B01" w:rsidRPr="007E16A4" w:rsidRDefault="0084488B" w:rsidP="00AD6605">
            <w:pPr>
              <w:ind w:left="601" w:hanging="601"/>
              <w:rPr>
                <w:bCs/>
                <w:szCs w:val="22"/>
              </w:rPr>
            </w:pPr>
            <w:r>
              <w:t>•</w:t>
            </w:r>
            <w:r>
              <w:tab/>
            </w:r>
            <w:r w:rsidR="00F53D40" w:rsidRPr="007E16A4">
              <w:rPr>
                <w:b/>
                <w:bCs/>
                <w:szCs w:val="22"/>
              </w:rPr>
              <w:t xml:space="preserve">Slepptu stimpilstönginni og leyfðu henni að færast til baka </w:t>
            </w:r>
            <w:r w:rsidR="00F53D40" w:rsidRPr="007E16A4">
              <w:rPr>
                <w:bCs/>
                <w:szCs w:val="22"/>
              </w:rPr>
              <w:t>meðan blandaða lausnin fyllir sprautuna.</w:t>
            </w:r>
          </w:p>
          <w:p w:rsidR="0084488B" w:rsidRPr="00942790" w:rsidRDefault="0084488B" w:rsidP="00262EAE">
            <w:pPr>
              <w:tabs>
                <w:tab w:val="clear" w:pos="567"/>
              </w:tabs>
              <w:suppressAutoHyphens w:val="0"/>
              <w:ind w:left="360"/>
            </w:pPr>
          </w:p>
          <w:p w:rsidR="005A6B01" w:rsidRPr="007E16A4" w:rsidRDefault="0084488B" w:rsidP="00AD6605">
            <w:pPr>
              <w:ind w:left="601" w:hanging="601"/>
              <w:rPr>
                <w:szCs w:val="22"/>
              </w:rPr>
            </w:pPr>
            <w:r>
              <w:t>•</w:t>
            </w:r>
            <w:r>
              <w:tab/>
            </w:r>
            <w:r w:rsidR="00F53D40" w:rsidRPr="007E16A4">
              <w:rPr>
                <w:b/>
                <w:bCs/>
                <w:szCs w:val="22"/>
              </w:rPr>
              <w:t xml:space="preserve">Togaðu stimpilstöngina örlítið niður </w:t>
            </w:r>
            <w:r w:rsidR="00F53D40" w:rsidRPr="007E16A4">
              <w:rPr>
                <w:bCs/>
                <w:szCs w:val="22"/>
              </w:rPr>
              <w:t>til að draga blönduðu lausnina</w:t>
            </w:r>
            <w:r w:rsidR="00F53D40" w:rsidRPr="007E16A4">
              <w:rPr>
                <w:szCs w:val="22"/>
              </w:rPr>
              <w:t xml:space="preserve"> inn í sprautuna.</w:t>
            </w:r>
          </w:p>
          <w:p w:rsidR="0084488B" w:rsidRPr="00942790" w:rsidRDefault="0084488B" w:rsidP="00262EAE">
            <w:pPr>
              <w:tabs>
                <w:tab w:val="clear" w:pos="567"/>
              </w:tabs>
              <w:suppressAutoHyphens w:val="0"/>
              <w:ind w:left="360"/>
            </w:pPr>
          </w:p>
          <w:p w:rsidR="00F53D40" w:rsidRPr="007E16A4" w:rsidRDefault="0084488B" w:rsidP="00F53D40">
            <w:pPr>
              <w:ind w:left="601" w:hanging="567"/>
              <w:rPr>
                <w:szCs w:val="22"/>
              </w:rPr>
            </w:pPr>
            <w:r>
              <w:t>•</w:t>
            </w:r>
            <w:r>
              <w:tab/>
            </w:r>
            <w:r w:rsidR="00F53D40" w:rsidRPr="007E16A4">
              <w:rPr>
                <w:b/>
                <w:szCs w:val="22"/>
              </w:rPr>
              <w:t>Ef þú þarft ekki að nota allan skammtinn skaltu nota kvarðann á sprautunni til að sjá hversu mikið af blandaðri lausn er dregið úr sprautunni, eins og læknirinn eða hjúkrunarfræðingur hefur kennt þér.</w:t>
            </w:r>
          </w:p>
          <w:p w:rsidR="00717E13" w:rsidRPr="00942790" w:rsidRDefault="00717E13" w:rsidP="00262EAE">
            <w:pPr>
              <w:numPr>
                <w:ilvl w:val="12"/>
                <w:numId w:val="0"/>
              </w:numPr>
              <w:tabs>
                <w:tab w:val="clear" w:pos="567"/>
              </w:tabs>
            </w:pPr>
          </w:p>
          <w:p w:rsidR="00134D12" w:rsidRPr="00942790" w:rsidRDefault="00134D12" w:rsidP="00262EAE">
            <w:pPr>
              <w:numPr>
                <w:ilvl w:val="12"/>
                <w:numId w:val="0"/>
              </w:numPr>
              <w:tabs>
                <w:tab w:val="clear" w:pos="567"/>
              </w:tabs>
              <w:ind w:left="567"/>
            </w:pPr>
            <w:r>
              <w:t>Ef það er loft í sprautunni á einhverjum tímapunkti skal</w:t>
            </w:r>
            <w:r w:rsidR="00F53D40">
              <w:t>tu</w:t>
            </w:r>
            <w:r>
              <w:t xml:space="preserve"> </w:t>
            </w:r>
            <w:r w:rsidR="00F53D40">
              <w:t xml:space="preserve">dæla </w:t>
            </w:r>
            <w:r>
              <w:t>loftinu aftur í hettuglasið.</w:t>
            </w:r>
          </w:p>
          <w:p w:rsidR="00717E13" w:rsidRPr="00942790" w:rsidRDefault="00717E13" w:rsidP="00262EAE">
            <w:pPr>
              <w:numPr>
                <w:ilvl w:val="12"/>
                <w:numId w:val="0"/>
              </w:numPr>
              <w:tabs>
                <w:tab w:val="clear" w:pos="567"/>
              </w:tabs>
              <w:suppressAutoHyphens w:val="0"/>
            </w:pPr>
          </w:p>
          <w:p w:rsidR="00134D12" w:rsidRPr="00942790" w:rsidRDefault="0084488B" w:rsidP="00262EAE">
            <w:pPr>
              <w:ind w:left="567" w:hanging="567"/>
            </w:pPr>
            <w:r>
              <w:t>•</w:t>
            </w:r>
            <w:r>
              <w:tab/>
            </w:r>
            <w:r w:rsidR="00F53D40" w:rsidRPr="007E16A4">
              <w:rPr>
                <w:szCs w:val="22"/>
              </w:rPr>
              <w:t xml:space="preserve">Meðan þú heldur á hettuglasinu á hvolfi, </w:t>
            </w:r>
            <w:r w:rsidR="00F53D40" w:rsidRPr="007E16A4">
              <w:rPr>
                <w:b/>
                <w:szCs w:val="22"/>
              </w:rPr>
              <w:t>sláðu létt í sprautuna</w:t>
            </w:r>
            <w:r w:rsidR="00F53D40" w:rsidRPr="007E16A4">
              <w:rPr>
                <w:szCs w:val="22"/>
              </w:rPr>
              <w:t xml:space="preserve"> til að loftbólur, </w:t>
            </w:r>
            <w:r w:rsidR="00F53D40" w:rsidRPr="007E16A4">
              <w:rPr>
                <w:bCs/>
                <w:szCs w:val="22"/>
              </w:rPr>
              <w:t>ef einhverjar eru, safnist fyrir efst</w:t>
            </w:r>
            <w:r w:rsidR="00F53D40" w:rsidRPr="007E16A4">
              <w:rPr>
                <w:szCs w:val="22"/>
              </w:rPr>
              <w:t>.</w:t>
            </w:r>
          </w:p>
          <w:p w:rsidR="0084488B" w:rsidRPr="00942790" w:rsidRDefault="0084488B" w:rsidP="00262EAE">
            <w:pPr>
              <w:numPr>
                <w:ilvl w:val="12"/>
                <w:numId w:val="0"/>
              </w:numPr>
              <w:tabs>
                <w:tab w:val="clear" w:pos="567"/>
              </w:tabs>
            </w:pPr>
          </w:p>
          <w:p w:rsidR="00134D12" w:rsidRPr="007E16A4" w:rsidRDefault="0084488B" w:rsidP="00262EAE">
            <w:pPr>
              <w:ind w:left="567" w:hanging="567"/>
              <w:rPr>
                <w:b/>
                <w:bCs/>
              </w:rPr>
            </w:pPr>
            <w:r>
              <w:t>•</w:t>
            </w:r>
            <w:r>
              <w:tab/>
            </w:r>
            <w:r w:rsidR="00F53D40" w:rsidRPr="007E16A4">
              <w:rPr>
                <w:b/>
                <w:bCs/>
                <w:szCs w:val="22"/>
              </w:rPr>
              <w:t xml:space="preserve">Ýttu stimpilstönginni </w:t>
            </w:r>
            <w:r w:rsidR="00F53D40" w:rsidRPr="007E16A4">
              <w:rPr>
                <w:bCs/>
                <w:szCs w:val="22"/>
              </w:rPr>
              <w:t>hægt þar til allar loftbólur hafa verið fjarlægðar</w:t>
            </w:r>
            <w:r w:rsidR="00F53D40" w:rsidRPr="007E16A4">
              <w:rPr>
                <w:szCs w:val="22"/>
              </w:rPr>
              <w:t>.</w:t>
            </w:r>
          </w:p>
        </w:tc>
        <w:bookmarkStart w:id="18" w:name="_MON_1477900559"/>
        <w:bookmarkEnd w:id="18"/>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4" o:title=""/>
                </v:shape>
                <o:OLEObject Type="Embed" ProgID="Word.Document.12" ShapeID="_x0000_i1042" DrawAspect="Content" ObjectID="_1684277264" r:id="rId45">
                  <o:FieldCodes>\s</o:FieldCodes>
                </o:OLEObject>
              </w:object>
            </w:r>
          </w:p>
        </w:tc>
      </w:tr>
      <w:tr w:rsidR="00134D12" w:rsidRPr="00536D36" w:rsidTr="00FE0403">
        <w:tc>
          <w:tcPr>
            <w:tcW w:w="4643" w:type="dxa"/>
            <w:tcMar>
              <w:top w:w="113" w:type="dxa"/>
              <w:bottom w:w="113" w:type="dxa"/>
            </w:tcMar>
          </w:tcPr>
          <w:p w:rsidR="00134D12" w:rsidRPr="00942790" w:rsidRDefault="0084488B" w:rsidP="00262EAE">
            <w:pPr>
              <w:ind w:left="567" w:hanging="567"/>
            </w:pPr>
            <w:r>
              <w:t>•</w:t>
            </w:r>
            <w:r>
              <w:tab/>
            </w:r>
            <w:r w:rsidR="00537211" w:rsidRPr="007E16A4">
              <w:rPr>
                <w:b/>
                <w:bCs/>
                <w:szCs w:val="22"/>
              </w:rPr>
              <w:t xml:space="preserve">Skrúfaðu millistykkið af </w:t>
            </w:r>
            <w:r w:rsidR="00537211" w:rsidRPr="007E16A4">
              <w:rPr>
                <w:bCs/>
                <w:szCs w:val="22"/>
              </w:rPr>
              <w:t>með hettuglasinu áföstu.</w:t>
            </w:r>
          </w:p>
          <w:p w:rsidR="0084488B" w:rsidRPr="00942790" w:rsidRDefault="0084488B" w:rsidP="00262EAE">
            <w:pPr>
              <w:numPr>
                <w:ilvl w:val="12"/>
                <w:numId w:val="0"/>
              </w:numPr>
              <w:tabs>
                <w:tab w:val="clear" w:pos="567"/>
              </w:tabs>
              <w:rPr>
                <w:bCs/>
              </w:rPr>
            </w:pPr>
          </w:p>
          <w:p w:rsidR="005A6B01" w:rsidRPr="007E16A4" w:rsidRDefault="0084488B" w:rsidP="00AD6605">
            <w:pPr>
              <w:ind w:left="601" w:hanging="601"/>
              <w:rPr>
                <w:bCs/>
                <w:szCs w:val="22"/>
              </w:rPr>
            </w:pPr>
            <w:r>
              <w:t>•</w:t>
            </w:r>
            <w:r>
              <w:tab/>
            </w:r>
            <w:r w:rsidR="00537211" w:rsidRPr="007E16A4">
              <w:rPr>
                <w:b/>
                <w:bCs/>
                <w:szCs w:val="22"/>
              </w:rPr>
              <w:t xml:space="preserve">Ekki snerta sprautuoddinn. </w:t>
            </w:r>
            <w:r w:rsidR="00537211" w:rsidRPr="007E16A4">
              <w:rPr>
                <w:szCs w:val="22"/>
              </w:rPr>
              <w:t>Ef þú kemur við sprautuoddinn</w:t>
            </w:r>
            <w:r w:rsidR="00537211" w:rsidRPr="007E16A4">
              <w:rPr>
                <w:b/>
                <w:szCs w:val="22"/>
              </w:rPr>
              <w:t xml:space="preserve"> </w:t>
            </w:r>
            <w:r w:rsidR="00537211" w:rsidRPr="007E16A4">
              <w:rPr>
                <w:szCs w:val="22"/>
              </w:rPr>
              <w:t>geta sýklar á fingrunum mengað sprautuoddinn</w:t>
            </w:r>
            <w:r w:rsidR="00537211" w:rsidRPr="007E16A4">
              <w:rPr>
                <w:bCs/>
                <w:szCs w:val="22"/>
              </w:rPr>
              <w:t>.</w:t>
            </w:r>
          </w:p>
        </w:tc>
        <w:bookmarkStart w:id="19" w:name="_MON_1477900574"/>
        <w:bookmarkEnd w:id="19"/>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6" o:title=""/>
                </v:shape>
                <o:OLEObject Type="Embed" ProgID="Word.Document.12" ShapeID="_x0000_i1043" DrawAspect="Content" ObjectID="_1684277265" r:id="rId47">
                  <o:FieldCodes>\s</o:FieldCodes>
                </o:OLEObject>
              </w:object>
            </w:r>
          </w:p>
        </w:tc>
      </w:tr>
      <w:tr w:rsidR="00134D12" w:rsidRPr="00536D36" w:rsidTr="00FE0403">
        <w:tc>
          <w:tcPr>
            <w:tcW w:w="9286" w:type="dxa"/>
            <w:gridSpan w:val="2"/>
            <w:tcMar>
              <w:top w:w="113" w:type="dxa"/>
              <w:bottom w:w="113" w:type="dxa"/>
            </w:tcMar>
          </w:tcPr>
          <w:p w:rsidR="00537211" w:rsidRPr="007E16A4" w:rsidRDefault="00134D12" w:rsidP="00537211">
            <w:pPr>
              <w:rPr>
                <w:b/>
                <w:bCs/>
                <w:szCs w:val="22"/>
              </w:rPr>
            </w:pPr>
            <w:r>
              <w:rPr>
                <w:b/>
                <w:bCs/>
              </w:rPr>
              <w:t xml:space="preserve">5. </w:t>
            </w:r>
            <w:r w:rsidR="00537211" w:rsidRPr="007E16A4">
              <w:rPr>
                <w:b/>
                <w:bCs/>
                <w:szCs w:val="22"/>
              </w:rPr>
              <w:t>Blandaða lausnin gefin</w:t>
            </w:r>
          </w:p>
          <w:p w:rsidR="0064599D" w:rsidRPr="00942790" w:rsidRDefault="0064599D" w:rsidP="00262EAE">
            <w:pPr>
              <w:numPr>
                <w:ilvl w:val="12"/>
                <w:numId w:val="0"/>
              </w:numPr>
              <w:tabs>
                <w:tab w:val="clear" w:pos="567"/>
              </w:tabs>
              <w:suppressAutoHyphens w:val="0"/>
              <w:rPr>
                <w:b/>
                <w:bCs/>
              </w:rPr>
            </w:pPr>
          </w:p>
          <w:p w:rsidR="00134D12" w:rsidRPr="00942790" w:rsidRDefault="005E05CE" w:rsidP="00262EAE">
            <w:pPr>
              <w:numPr>
                <w:ilvl w:val="12"/>
                <w:numId w:val="0"/>
              </w:numPr>
              <w:tabs>
                <w:tab w:val="clear" w:pos="567"/>
              </w:tabs>
              <w:suppressAutoHyphens w:val="0"/>
              <w:rPr>
                <w:bCs/>
              </w:rPr>
            </w:pPr>
            <w:r>
              <w:rPr>
                <w:bCs/>
              </w:rPr>
              <w:t>Refixia er nú tilbúið til inndælingar í bláæð.</w:t>
            </w:r>
          </w:p>
          <w:p w:rsidR="00537211" w:rsidRPr="007E16A4" w:rsidRDefault="00FA4456" w:rsidP="00537211">
            <w:pPr>
              <w:rPr>
                <w:bCs/>
                <w:szCs w:val="22"/>
              </w:rPr>
            </w:pPr>
            <w:r>
              <w:t>•</w:t>
            </w:r>
            <w:r>
              <w:tab/>
              <w:t>Spraut</w:t>
            </w:r>
            <w:r w:rsidR="00537211">
              <w:t>a</w:t>
            </w:r>
            <w:r>
              <w:t>ð</w:t>
            </w:r>
            <w:r w:rsidR="00537211">
              <w:t>u</w:t>
            </w:r>
            <w:r>
              <w:t xml:space="preserve"> blönduðu lausninni inn </w:t>
            </w:r>
            <w:r w:rsidR="00537211" w:rsidRPr="007E16A4">
              <w:rPr>
                <w:bCs/>
                <w:szCs w:val="22"/>
              </w:rPr>
              <w:t>eins og læknirinn eða hjúkrunarfræðingur hefur kennt þér.</w:t>
            </w:r>
          </w:p>
          <w:p w:rsidR="00134D12" w:rsidRPr="007E16A4" w:rsidRDefault="0084488B" w:rsidP="00262EAE">
            <w:pPr>
              <w:ind w:left="567" w:hanging="567"/>
              <w:rPr>
                <w:lang w:val="pt-PT"/>
              </w:rPr>
            </w:pPr>
            <w:r>
              <w:t>•</w:t>
            </w:r>
            <w:r>
              <w:tab/>
              <w:t>Spraut</w:t>
            </w:r>
            <w:r w:rsidR="00537211">
              <w:t>a</w:t>
            </w:r>
            <w:r>
              <w:t>ð</w:t>
            </w:r>
            <w:r w:rsidR="00537211">
              <w:t>u</w:t>
            </w:r>
            <w:r>
              <w:t xml:space="preserve"> </w:t>
            </w:r>
            <w:r w:rsidR="00537211">
              <w:t>rólega</w:t>
            </w:r>
            <w:r>
              <w:t xml:space="preserve"> á </w:t>
            </w:r>
            <w:r>
              <w:rPr>
                <w:bCs/>
              </w:rPr>
              <w:t>1 til 3 mínútum</w:t>
            </w:r>
            <w:r>
              <w:t>.</w:t>
            </w:r>
          </w:p>
          <w:p w:rsidR="00537211" w:rsidRPr="007E16A4" w:rsidRDefault="0084488B" w:rsidP="00537211">
            <w:pPr>
              <w:rPr>
                <w:bCs/>
                <w:szCs w:val="22"/>
                <w:lang w:val="pt-PT"/>
              </w:rPr>
            </w:pPr>
            <w:r>
              <w:t>•</w:t>
            </w:r>
            <w:r>
              <w:tab/>
              <w:t xml:space="preserve">Ekki blanda Refixia við </w:t>
            </w:r>
            <w:r w:rsidR="00537211" w:rsidRPr="007E16A4">
              <w:rPr>
                <w:bCs/>
                <w:szCs w:val="22"/>
                <w:lang w:val="pt-PT"/>
              </w:rPr>
              <w:t>aðra innrennslisvökva eða lyf.</w:t>
            </w:r>
          </w:p>
          <w:p w:rsidR="00134D12" w:rsidRPr="007E16A4" w:rsidRDefault="00134D12" w:rsidP="00262EAE">
            <w:pPr>
              <w:numPr>
                <w:ilvl w:val="12"/>
                <w:numId w:val="0"/>
              </w:numPr>
              <w:tabs>
                <w:tab w:val="clear" w:pos="567"/>
              </w:tabs>
              <w:suppressAutoHyphens w:val="0"/>
              <w:rPr>
                <w:bCs/>
                <w:lang w:val="pt-PT"/>
              </w:rPr>
            </w:pPr>
          </w:p>
          <w:p w:rsidR="00537211" w:rsidRPr="007E16A4" w:rsidRDefault="00134D12" w:rsidP="00537211">
            <w:pPr>
              <w:rPr>
                <w:b/>
                <w:bCs/>
                <w:szCs w:val="22"/>
                <w:lang w:val="pt-PT"/>
              </w:rPr>
            </w:pPr>
            <w:r>
              <w:rPr>
                <w:b/>
                <w:bCs/>
              </w:rPr>
              <w:t xml:space="preserve">Inndæling Refixia </w:t>
            </w:r>
            <w:r w:rsidR="00537211" w:rsidRPr="007E16A4">
              <w:rPr>
                <w:b/>
                <w:bCs/>
                <w:szCs w:val="22"/>
                <w:lang w:val="pt-PT"/>
              </w:rPr>
              <w:t>með nálarlausum tengibúnaði fyrir æðalegg</w:t>
            </w:r>
          </w:p>
          <w:p w:rsidR="00134D12" w:rsidRPr="007E16A4" w:rsidRDefault="00134D12" w:rsidP="00262EAE">
            <w:pPr>
              <w:numPr>
                <w:ilvl w:val="12"/>
                <w:numId w:val="0"/>
              </w:numPr>
              <w:tabs>
                <w:tab w:val="clear" w:pos="567"/>
              </w:tabs>
              <w:suppressAutoHyphens w:val="0"/>
              <w:rPr>
                <w:b/>
                <w:bCs/>
                <w:lang w:val="pt-PT"/>
              </w:rPr>
            </w:pPr>
          </w:p>
          <w:p w:rsidR="00537211" w:rsidRPr="007E16A4" w:rsidRDefault="00134D12" w:rsidP="00537211">
            <w:pPr>
              <w:rPr>
                <w:bCs/>
                <w:szCs w:val="22"/>
                <w:lang w:val="pt-PT"/>
              </w:rPr>
            </w:pPr>
            <w:r>
              <w:rPr>
                <w:b/>
                <w:bCs/>
              </w:rPr>
              <w:t>Varúð:</w:t>
            </w:r>
            <w:r>
              <w:rPr>
                <w:bCs/>
              </w:rPr>
              <w:t xml:space="preserve"> </w:t>
            </w:r>
            <w:r w:rsidR="00537211" w:rsidRPr="007E16A4">
              <w:rPr>
                <w:bCs/>
                <w:szCs w:val="22"/>
                <w:lang w:val="pt-PT"/>
              </w:rPr>
              <w:t>Áfyllta sprautan er gerð úr gleri og er hönnuð til að passa á hefðbundnar luer</w:t>
            </w:r>
            <w:r w:rsidR="00537211" w:rsidRPr="007E16A4">
              <w:rPr>
                <w:bCs/>
                <w:szCs w:val="22"/>
                <w:lang w:val="pt-PT"/>
              </w:rPr>
              <w:noBreakHyphen/>
              <w:t>lock tengingar. Sumir nálarlausir tengibúnaðir með innri oddi passa ekki á áfylltu sprautuna. Þessi ósamrýmanleiki gæti komið í veg fyrir gjöf lyfsins og/eða valdið skemmdum á nálarlausa tengibúnaðinum.</w:t>
            </w:r>
          </w:p>
          <w:p w:rsidR="00134D12" w:rsidRPr="00942790" w:rsidRDefault="00134D12" w:rsidP="00262EAE">
            <w:pPr>
              <w:numPr>
                <w:ilvl w:val="12"/>
                <w:numId w:val="0"/>
              </w:numPr>
              <w:tabs>
                <w:tab w:val="clear" w:pos="567"/>
              </w:tabs>
              <w:suppressAutoHyphens w:val="0"/>
              <w:rPr>
                <w:bCs/>
              </w:rPr>
            </w:pPr>
          </w:p>
          <w:p w:rsidR="00134D12" w:rsidRPr="00942790" w:rsidRDefault="00134D12" w:rsidP="00262EAE">
            <w:pPr>
              <w:numPr>
                <w:ilvl w:val="12"/>
                <w:numId w:val="0"/>
              </w:numPr>
              <w:tabs>
                <w:tab w:val="clear" w:pos="567"/>
              </w:tabs>
              <w:suppressAutoHyphens w:val="0"/>
              <w:rPr>
                <w:bCs/>
              </w:rPr>
            </w:pPr>
          </w:p>
          <w:p w:rsidR="00537211" w:rsidRPr="007E16A4" w:rsidRDefault="00537211" w:rsidP="00537211">
            <w:pPr>
              <w:rPr>
                <w:bCs/>
                <w:szCs w:val="22"/>
              </w:rPr>
            </w:pPr>
            <w:r w:rsidRPr="007E16A4">
              <w:rPr>
                <w:bCs/>
                <w:szCs w:val="22"/>
              </w:rPr>
              <w:t>Lausnin gefin í miðlægan búnað (central venous access device [CVAD]) eins og miðlægan bláæðarlegg eða lyfjabrunn:</w:t>
            </w:r>
          </w:p>
          <w:p w:rsidR="00134D12" w:rsidRPr="00942790" w:rsidRDefault="00701B3C" w:rsidP="00262EAE">
            <w:pPr>
              <w:ind w:left="567" w:hanging="567"/>
            </w:pPr>
            <w:r>
              <w:t>•</w:t>
            </w:r>
            <w:r>
              <w:tab/>
            </w:r>
            <w:r w:rsidR="00537211" w:rsidRPr="007E16A4">
              <w:rPr>
                <w:bCs/>
                <w:szCs w:val="22"/>
              </w:rPr>
              <w:t>Ávallt skal viðhafa smitgát. Fylgið notkunarleiðbeiningum sem fylgja tengibúnaðinum og CVAD í samráði við lækninn eða hjúkrunarfræðing.</w:t>
            </w:r>
          </w:p>
          <w:p w:rsidR="005A6B01" w:rsidRPr="007E16A4" w:rsidRDefault="00701B3C" w:rsidP="00AD6605">
            <w:pPr>
              <w:ind w:left="567" w:hanging="567"/>
              <w:rPr>
                <w:bCs/>
                <w:szCs w:val="22"/>
              </w:rPr>
            </w:pPr>
            <w:r>
              <w:t>•</w:t>
            </w:r>
            <w:r>
              <w:tab/>
            </w:r>
            <w:r w:rsidR="00537211" w:rsidRPr="007E16A4">
              <w:rPr>
                <w:bCs/>
                <w:szCs w:val="22"/>
              </w:rPr>
              <w:t>Hugsanlega þarf að nota sæfða 10 ml plastsprautu til að draga upp blönduðu lausnina við inndælingu í CVAD. Þetta skal gera strax á eftir skrefi J.</w:t>
            </w:r>
          </w:p>
          <w:p w:rsidR="005A6B01" w:rsidRPr="007E16A4" w:rsidRDefault="00701B3C" w:rsidP="00AD6605">
            <w:pPr>
              <w:ind w:left="567" w:hanging="567"/>
              <w:rPr>
                <w:bCs/>
                <w:szCs w:val="22"/>
              </w:rPr>
            </w:pPr>
            <w:r>
              <w:t>•</w:t>
            </w:r>
            <w:r>
              <w:tab/>
            </w:r>
            <w:r w:rsidR="00537211" w:rsidRPr="007E16A4">
              <w:rPr>
                <w:bCs/>
                <w:szCs w:val="22"/>
              </w:rPr>
              <w:t>Ef skola þarf CVAD slönguna fyrir eða eftir lyfjagjöf með Refixia</w:t>
            </w:r>
            <w:r w:rsidR="00FF36B4" w:rsidRPr="007E16A4">
              <w:rPr>
                <w:bCs/>
                <w:szCs w:val="22"/>
              </w:rPr>
              <w:t xml:space="preserve"> á að nota natríum</w:t>
            </w:r>
            <w:r w:rsidR="00537211" w:rsidRPr="007E16A4">
              <w:rPr>
                <w:bCs/>
                <w:szCs w:val="22"/>
              </w:rPr>
              <w:t>klóríð 9 mg/ml lausn til inndælingar.</w:t>
            </w:r>
          </w:p>
          <w:p w:rsidR="00134D12" w:rsidRPr="00942790" w:rsidRDefault="00134D12" w:rsidP="0038529D">
            <w:pPr>
              <w:ind w:left="567" w:hanging="567"/>
              <w:rPr>
                <w:bCs/>
              </w:rPr>
            </w:pPr>
          </w:p>
        </w:tc>
      </w:tr>
      <w:tr w:rsidR="00134D12" w:rsidRPr="00536D36" w:rsidTr="00FE0403">
        <w:tc>
          <w:tcPr>
            <w:tcW w:w="4643" w:type="dxa"/>
            <w:tcMar>
              <w:top w:w="113" w:type="dxa"/>
              <w:bottom w:w="113" w:type="dxa"/>
            </w:tcMar>
          </w:tcPr>
          <w:p w:rsidR="00134D12" w:rsidRPr="00942790" w:rsidRDefault="00134D12" w:rsidP="00262EAE">
            <w:pPr>
              <w:numPr>
                <w:ilvl w:val="12"/>
                <w:numId w:val="0"/>
              </w:numPr>
              <w:tabs>
                <w:tab w:val="clear" w:pos="567"/>
              </w:tabs>
              <w:suppressAutoHyphens w:val="0"/>
              <w:rPr>
                <w:bCs/>
              </w:rPr>
            </w:pPr>
            <w:r>
              <w:rPr>
                <w:b/>
                <w:bCs/>
              </w:rPr>
              <w:t>Förgun</w:t>
            </w:r>
          </w:p>
          <w:p w:rsidR="00701B3C" w:rsidRPr="00942790" w:rsidRDefault="00701B3C" w:rsidP="00262EAE">
            <w:pPr>
              <w:numPr>
                <w:ilvl w:val="12"/>
                <w:numId w:val="0"/>
              </w:numPr>
              <w:tabs>
                <w:tab w:val="clear" w:pos="567"/>
              </w:tabs>
              <w:suppressAutoHyphens w:val="0"/>
              <w:rPr>
                <w:b/>
                <w:bCs/>
              </w:rPr>
            </w:pPr>
          </w:p>
          <w:p w:rsidR="002D26A1" w:rsidRPr="007E16A4" w:rsidRDefault="00701B3C" w:rsidP="002D26A1">
            <w:pPr>
              <w:ind w:left="601" w:hanging="601"/>
              <w:rPr>
                <w:szCs w:val="22"/>
              </w:rPr>
            </w:pPr>
            <w:r>
              <w:t>•</w:t>
            </w:r>
            <w:r>
              <w:tab/>
            </w:r>
            <w:r w:rsidR="004F4808" w:rsidRPr="007E16A4">
              <w:rPr>
                <w:b/>
                <w:bCs/>
                <w:szCs w:val="22"/>
              </w:rPr>
              <w:t xml:space="preserve">Eftir inndælingu á að farga á öruggan hátt </w:t>
            </w:r>
            <w:r w:rsidR="008054CB" w:rsidRPr="007E16A4">
              <w:rPr>
                <w:bCs/>
                <w:szCs w:val="22"/>
              </w:rPr>
              <w:t>ónotaðri</w:t>
            </w:r>
            <w:r>
              <w:t xml:space="preserve"> Refixia</w:t>
            </w:r>
            <w:r>
              <w:rPr>
                <w:bCs/>
              </w:rPr>
              <w:t xml:space="preserve"> lausn</w:t>
            </w:r>
            <w:r>
              <w:t xml:space="preserve">, sprautunni </w:t>
            </w:r>
            <w:r w:rsidR="002D26A1" w:rsidRPr="007E16A4">
              <w:rPr>
                <w:bCs/>
                <w:szCs w:val="22"/>
              </w:rPr>
              <w:t xml:space="preserve">ásamt </w:t>
            </w:r>
            <w:r w:rsidR="006C2FB0" w:rsidRPr="007E16A4">
              <w:rPr>
                <w:bCs/>
                <w:szCs w:val="22"/>
              </w:rPr>
              <w:t>innrennslisbúnaði</w:t>
            </w:r>
            <w:r w:rsidR="002D26A1" w:rsidRPr="007E16A4">
              <w:rPr>
                <w:bCs/>
                <w:szCs w:val="22"/>
              </w:rPr>
              <w:t>, hettuglasinu ásamt millistykkinu og öðrum úrgangi eins og lyfjafræðingurinn segir til um.</w:t>
            </w:r>
          </w:p>
          <w:p w:rsidR="00FA4456" w:rsidRPr="00942790" w:rsidRDefault="00FA4456" w:rsidP="00262EAE">
            <w:pPr>
              <w:ind w:left="567" w:hanging="567"/>
            </w:pPr>
          </w:p>
          <w:p w:rsidR="00134D12" w:rsidRPr="00942790" w:rsidRDefault="00134D12" w:rsidP="00262EAE">
            <w:pPr>
              <w:numPr>
                <w:ilvl w:val="12"/>
                <w:numId w:val="0"/>
              </w:numPr>
              <w:tabs>
                <w:tab w:val="clear" w:pos="567"/>
              </w:tabs>
              <w:suppressAutoHyphens w:val="0"/>
              <w:ind w:left="567"/>
            </w:pPr>
            <w:r>
              <w:t>Ekki má fleygja þ</w:t>
            </w:r>
            <w:r w:rsidR="002D26A1">
              <w:t>essu</w:t>
            </w:r>
            <w:r>
              <w:t xml:space="preserve"> með venjulegu heimilissorpi. </w:t>
            </w:r>
          </w:p>
        </w:tc>
        <w:bookmarkStart w:id="20" w:name="_MON_1477900606"/>
        <w:bookmarkEnd w:id="20"/>
        <w:tc>
          <w:tcPr>
            <w:tcW w:w="4643" w:type="dxa"/>
            <w:tcMar>
              <w:top w:w="113" w:type="dxa"/>
              <w:bottom w:w="113" w:type="dxa"/>
            </w:tcMar>
          </w:tcPr>
          <w:p w:rsidR="00134D12" w:rsidRPr="00536D36" w:rsidRDefault="00942790"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8" o:title=""/>
                </v:shape>
                <o:OLEObject Type="Embed" ProgID="Word.Document.12" ShapeID="_x0000_i1044" DrawAspect="Content" ObjectID="_1684277266" r:id="rId49">
                  <o:FieldCodes>\s</o:FieldCodes>
                </o:OLEObject>
              </w:object>
            </w:r>
          </w:p>
        </w:tc>
      </w:tr>
      <w:tr w:rsidR="00134D12" w:rsidRPr="00536D36" w:rsidTr="00FE0403">
        <w:tc>
          <w:tcPr>
            <w:tcW w:w="9286" w:type="dxa"/>
            <w:gridSpan w:val="2"/>
            <w:tcMar>
              <w:top w:w="113" w:type="dxa"/>
              <w:bottom w:w="113" w:type="dxa"/>
            </w:tcMar>
          </w:tcPr>
          <w:p w:rsidR="00134D12" w:rsidRPr="00942790" w:rsidRDefault="00134D12" w:rsidP="00262EAE">
            <w:pPr>
              <w:numPr>
                <w:ilvl w:val="12"/>
                <w:numId w:val="0"/>
              </w:numPr>
              <w:tabs>
                <w:tab w:val="clear" w:pos="567"/>
              </w:tabs>
              <w:suppressAutoHyphens w:val="0"/>
              <w:rPr>
                <w:b/>
              </w:rPr>
            </w:pPr>
            <w:r>
              <w:rPr>
                <w:b/>
              </w:rPr>
              <w:t xml:space="preserve">Ekki taka búnaðinn í sundur </w:t>
            </w:r>
            <w:r w:rsidR="002D26A1" w:rsidRPr="007E16A4">
              <w:rPr>
                <w:b/>
                <w:bCs/>
                <w:szCs w:val="22"/>
              </w:rPr>
              <w:t>áður en þú fargar honum.</w:t>
            </w:r>
          </w:p>
          <w:p w:rsidR="00701B3C" w:rsidRPr="00942790" w:rsidRDefault="00701B3C" w:rsidP="00262EAE">
            <w:pPr>
              <w:numPr>
                <w:ilvl w:val="12"/>
                <w:numId w:val="0"/>
              </w:numPr>
              <w:tabs>
                <w:tab w:val="clear" w:pos="567"/>
              </w:tabs>
              <w:suppressAutoHyphens w:val="0"/>
              <w:rPr>
                <w:b/>
              </w:rPr>
            </w:pPr>
          </w:p>
          <w:p w:rsidR="00134D12" w:rsidRPr="00536D36" w:rsidRDefault="002D26A1" w:rsidP="00262EAE">
            <w:pPr>
              <w:numPr>
                <w:ilvl w:val="12"/>
                <w:numId w:val="0"/>
              </w:numPr>
              <w:tabs>
                <w:tab w:val="clear" w:pos="567"/>
              </w:tabs>
              <w:suppressAutoHyphens w:val="0"/>
              <w:rPr>
                <w:b/>
                <w:bCs/>
                <w:lang w:val="en-GB"/>
              </w:rPr>
            </w:pPr>
            <w:r w:rsidRPr="00A20A58">
              <w:rPr>
                <w:b/>
                <w:bCs/>
                <w:szCs w:val="22"/>
                <w:lang w:val="en-GB"/>
              </w:rPr>
              <w:t>Ekki nota búnaðinn aftur</w:t>
            </w:r>
            <w:r w:rsidRPr="00A20A58">
              <w:rPr>
                <w:b/>
                <w:szCs w:val="22"/>
                <w:lang w:val="en-GB"/>
              </w:rPr>
              <w:t>.</w:t>
            </w:r>
          </w:p>
        </w:tc>
      </w:tr>
    </w:tbl>
    <w:p w:rsidR="00812D16" w:rsidRPr="00536D36" w:rsidRDefault="00812D16" w:rsidP="00262EAE">
      <w:pPr>
        <w:numPr>
          <w:ilvl w:val="12"/>
          <w:numId w:val="0"/>
        </w:numPr>
        <w:tabs>
          <w:tab w:val="clear" w:pos="567"/>
        </w:tabs>
        <w:rPr>
          <w:lang w:val="en-GB"/>
        </w:rPr>
      </w:pPr>
    </w:p>
    <w:sectPr w:rsidR="00812D16" w:rsidRPr="00536D36"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AF3" w:rsidRDefault="009B7AF3">
      <w:r>
        <w:separator/>
      </w:r>
    </w:p>
  </w:endnote>
  <w:endnote w:type="continuationSeparator" w:id="0">
    <w:p w:rsidR="009B7AF3" w:rsidRDefault="009B7AF3">
      <w:r>
        <w:continuationSeparator/>
      </w:r>
    </w:p>
  </w:endnote>
  <w:endnote w:type="continuationNotice" w:id="1">
    <w:p w:rsidR="009B7AF3" w:rsidRDefault="009B7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7A6" w:rsidRDefault="008054CB">
    <w:pPr>
      <w:pStyle w:val="Footer"/>
      <w:tabs>
        <w:tab w:val="right" w:pos="8931"/>
      </w:tabs>
      <w:ind w:right="96"/>
      <w:jc w:val="center"/>
    </w:pPr>
    <w:r>
      <w:fldChar w:fldCharType="begin"/>
    </w:r>
    <w:r w:rsidR="005F57A6">
      <w:instrText xml:space="preserve"> EQ </w:instrText>
    </w:r>
    <w:r>
      <w:fldChar w:fldCharType="end"/>
    </w:r>
    <w:r w:rsidRPr="008054CB">
      <w:rPr>
        <w:rStyle w:val="PageNumber"/>
        <w:rFonts w:cs="Arial"/>
      </w:rPr>
      <w:fldChar w:fldCharType="begin"/>
    </w:r>
    <w:r w:rsidR="005F57A6">
      <w:rPr>
        <w:rStyle w:val="PageNumber"/>
        <w:rFonts w:cs="Arial"/>
      </w:rPr>
      <w:instrText xml:space="preserve">PAGE  </w:instrText>
    </w:r>
    <w:r w:rsidRPr="008054CB">
      <w:rPr>
        <w:rStyle w:val="PageNumber"/>
        <w:rFonts w:cs="Arial"/>
      </w:rPr>
      <w:fldChar w:fldCharType="separate"/>
    </w:r>
    <w:r w:rsidR="00043A2B">
      <w:rPr>
        <w:rStyle w:val="PageNumber"/>
        <w:rFonts w:cs="Arial"/>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7A6" w:rsidRDefault="008054CB">
    <w:pPr>
      <w:pStyle w:val="Footer"/>
      <w:tabs>
        <w:tab w:val="right" w:pos="8931"/>
      </w:tabs>
      <w:ind w:right="96"/>
      <w:jc w:val="center"/>
    </w:pPr>
    <w:r>
      <w:fldChar w:fldCharType="begin"/>
    </w:r>
    <w:r w:rsidR="005F57A6">
      <w:instrText xml:space="preserve"> EQ </w:instrText>
    </w:r>
    <w:r>
      <w:fldChar w:fldCharType="end"/>
    </w:r>
    <w:r w:rsidRPr="008054CB">
      <w:rPr>
        <w:rStyle w:val="PageNumber"/>
        <w:rFonts w:cs="Arial"/>
      </w:rPr>
      <w:fldChar w:fldCharType="begin"/>
    </w:r>
    <w:r w:rsidR="005F57A6">
      <w:rPr>
        <w:rStyle w:val="PageNumber"/>
        <w:rFonts w:cs="Arial"/>
      </w:rPr>
      <w:instrText xml:space="preserve">PAGE  </w:instrText>
    </w:r>
    <w:r w:rsidRPr="008054CB">
      <w:rPr>
        <w:rStyle w:val="PageNumber"/>
        <w:rFonts w:cs="Arial"/>
      </w:rPr>
      <w:fldChar w:fldCharType="separate"/>
    </w:r>
    <w:r w:rsidR="00043A2B">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AF3" w:rsidRDefault="009B7AF3">
      <w:r>
        <w:separator/>
      </w:r>
    </w:p>
  </w:footnote>
  <w:footnote w:type="continuationSeparator" w:id="0">
    <w:p w:rsidR="009B7AF3" w:rsidRDefault="009B7AF3">
      <w:r>
        <w:continuationSeparator/>
      </w:r>
    </w:p>
  </w:footnote>
  <w:footnote w:type="continuationNotice" w:id="1">
    <w:p w:rsidR="009B7AF3" w:rsidRDefault="009B7A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2DB6"/>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F0F"/>
    <w:rsid w:val="0002006B"/>
    <w:rsid w:val="00020AE8"/>
    <w:rsid w:val="000217A3"/>
    <w:rsid w:val="00021F48"/>
    <w:rsid w:val="00022377"/>
    <w:rsid w:val="00023A2C"/>
    <w:rsid w:val="00024417"/>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2263"/>
    <w:rsid w:val="000422E9"/>
    <w:rsid w:val="00043505"/>
    <w:rsid w:val="00043A2B"/>
    <w:rsid w:val="00043C70"/>
    <w:rsid w:val="00044042"/>
    <w:rsid w:val="0004556E"/>
    <w:rsid w:val="00045DB6"/>
    <w:rsid w:val="000467B9"/>
    <w:rsid w:val="000474D2"/>
    <w:rsid w:val="000479C5"/>
    <w:rsid w:val="00047B5A"/>
    <w:rsid w:val="00050DFD"/>
    <w:rsid w:val="00051071"/>
    <w:rsid w:val="000511BE"/>
    <w:rsid w:val="00052DC0"/>
    <w:rsid w:val="00053809"/>
    <w:rsid w:val="00053914"/>
    <w:rsid w:val="000541BD"/>
    <w:rsid w:val="00054756"/>
    <w:rsid w:val="000560C5"/>
    <w:rsid w:val="00056C49"/>
    <w:rsid w:val="00056FE0"/>
    <w:rsid w:val="00057149"/>
    <w:rsid w:val="000603C8"/>
    <w:rsid w:val="000608A4"/>
    <w:rsid w:val="00060AA1"/>
    <w:rsid w:val="00060C80"/>
    <w:rsid w:val="00060E29"/>
    <w:rsid w:val="000631FD"/>
    <w:rsid w:val="000643D3"/>
    <w:rsid w:val="000644CA"/>
    <w:rsid w:val="00067668"/>
    <w:rsid w:val="0006777E"/>
    <w:rsid w:val="00067B16"/>
    <w:rsid w:val="00070581"/>
    <w:rsid w:val="000712F6"/>
    <w:rsid w:val="00071F8A"/>
    <w:rsid w:val="00073E04"/>
    <w:rsid w:val="00074720"/>
    <w:rsid w:val="0007628D"/>
    <w:rsid w:val="00077226"/>
    <w:rsid w:val="00081DAB"/>
    <w:rsid w:val="00083A1B"/>
    <w:rsid w:val="00090C63"/>
    <w:rsid w:val="00092829"/>
    <w:rsid w:val="00092B09"/>
    <w:rsid w:val="00092DB2"/>
    <w:rsid w:val="0009351E"/>
    <w:rsid w:val="0009479A"/>
    <w:rsid w:val="00094AD6"/>
    <w:rsid w:val="00095D61"/>
    <w:rsid w:val="00095E44"/>
    <w:rsid w:val="00096D8D"/>
    <w:rsid w:val="0009755A"/>
    <w:rsid w:val="000A1232"/>
    <w:rsid w:val="000A167A"/>
    <w:rsid w:val="000A202F"/>
    <w:rsid w:val="000A213C"/>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4DFD"/>
    <w:rsid w:val="000C5A4E"/>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5CA8"/>
    <w:rsid w:val="000E6C94"/>
    <w:rsid w:val="000F1BB2"/>
    <w:rsid w:val="000F217A"/>
    <w:rsid w:val="000F3D6F"/>
    <w:rsid w:val="000F3F94"/>
    <w:rsid w:val="000F5B21"/>
    <w:rsid w:val="000F6511"/>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3D0A"/>
    <w:rsid w:val="00114174"/>
    <w:rsid w:val="00114A21"/>
    <w:rsid w:val="00117711"/>
    <w:rsid w:val="00117C1D"/>
    <w:rsid w:val="00121098"/>
    <w:rsid w:val="001218AD"/>
    <w:rsid w:val="00121DEC"/>
    <w:rsid w:val="00123688"/>
    <w:rsid w:val="00127166"/>
    <w:rsid w:val="00127600"/>
    <w:rsid w:val="00127F47"/>
    <w:rsid w:val="0013137E"/>
    <w:rsid w:val="00133572"/>
    <w:rsid w:val="00134D12"/>
    <w:rsid w:val="001364FB"/>
    <w:rsid w:val="001365F2"/>
    <w:rsid w:val="00136D7A"/>
    <w:rsid w:val="00141470"/>
    <w:rsid w:val="00141540"/>
    <w:rsid w:val="001449DF"/>
    <w:rsid w:val="00145498"/>
    <w:rsid w:val="0014569B"/>
    <w:rsid w:val="001457CB"/>
    <w:rsid w:val="00145F88"/>
    <w:rsid w:val="001470E0"/>
    <w:rsid w:val="00147129"/>
    <w:rsid w:val="00150060"/>
    <w:rsid w:val="001517FF"/>
    <w:rsid w:val="001522B5"/>
    <w:rsid w:val="001538EC"/>
    <w:rsid w:val="00154C69"/>
    <w:rsid w:val="001551E4"/>
    <w:rsid w:val="0015704C"/>
    <w:rsid w:val="00157814"/>
    <w:rsid w:val="00157895"/>
    <w:rsid w:val="00161701"/>
    <w:rsid w:val="00161E87"/>
    <w:rsid w:val="001653B9"/>
    <w:rsid w:val="0016566C"/>
    <w:rsid w:val="00167E49"/>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5194"/>
    <w:rsid w:val="001A56F1"/>
    <w:rsid w:val="001A5794"/>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5A0"/>
    <w:rsid w:val="001C49B3"/>
    <w:rsid w:val="001C4B96"/>
    <w:rsid w:val="001C592B"/>
    <w:rsid w:val="001C5B30"/>
    <w:rsid w:val="001D1C21"/>
    <w:rsid w:val="001D3C05"/>
    <w:rsid w:val="001D6AF4"/>
    <w:rsid w:val="001E0CC1"/>
    <w:rsid w:val="001E1C10"/>
    <w:rsid w:val="001E3CC0"/>
    <w:rsid w:val="001E5982"/>
    <w:rsid w:val="001E627D"/>
    <w:rsid w:val="001E77C3"/>
    <w:rsid w:val="001F090B"/>
    <w:rsid w:val="001F15A7"/>
    <w:rsid w:val="001F180A"/>
    <w:rsid w:val="001F1A28"/>
    <w:rsid w:val="001F1AD0"/>
    <w:rsid w:val="001F35E8"/>
    <w:rsid w:val="001F4014"/>
    <w:rsid w:val="001F445E"/>
    <w:rsid w:val="001F5273"/>
    <w:rsid w:val="001F6423"/>
    <w:rsid w:val="001F7823"/>
    <w:rsid w:val="0020090A"/>
    <w:rsid w:val="00201213"/>
    <w:rsid w:val="0020165E"/>
    <w:rsid w:val="00201D43"/>
    <w:rsid w:val="0020272E"/>
    <w:rsid w:val="00202E50"/>
    <w:rsid w:val="00203AB4"/>
    <w:rsid w:val="00203C35"/>
    <w:rsid w:val="002040F2"/>
    <w:rsid w:val="00205180"/>
    <w:rsid w:val="00205C20"/>
    <w:rsid w:val="00207F81"/>
    <w:rsid w:val="002109F4"/>
    <w:rsid w:val="00211FDA"/>
    <w:rsid w:val="002124C3"/>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60A11"/>
    <w:rsid w:val="0026169A"/>
    <w:rsid w:val="00261BA6"/>
    <w:rsid w:val="00262763"/>
    <w:rsid w:val="00262EAE"/>
    <w:rsid w:val="002635F3"/>
    <w:rsid w:val="00264BEA"/>
    <w:rsid w:val="00265C4F"/>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6322"/>
    <w:rsid w:val="00290E14"/>
    <w:rsid w:val="00292F48"/>
    <w:rsid w:val="00293DCB"/>
    <w:rsid w:val="00293E24"/>
    <w:rsid w:val="00295D33"/>
    <w:rsid w:val="00296B03"/>
    <w:rsid w:val="00296C1F"/>
    <w:rsid w:val="00297EAA"/>
    <w:rsid w:val="002A156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442A"/>
    <w:rsid w:val="002B543F"/>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26A1"/>
    <w:rsid w:val="002D3DB7"/>
    <w:rsid w:val="002D4705"/>
    <w:rsid w:val="002D5695"/>
    <w:rsid w:val="002D5B65"/>
    <w:rsid w:val="002D6396"/>
    <w:rsid w:val="002D7E5E"/>
    <w:rsid w:val="002E07BA"/>
    <w:rsid w:val="002E07EF"/>
    <w:rsid w:val="002E0D06"/>
    <w:rsid w:val="002E1810"/>
    <w:rsid w:val="002E4318"/>
    <w:rsid w:val="002E4B91"/>
    <w:rsid w:val="002E4E94"/>
    <w:rsid w:val="002E4ECE"/>
    <w:rsid w:val="002F1F28"/>
    <w:rsid w:val="002F43CA"/>
    <w:rsid w:val="002F50F7"/>
    <w:rsid w:val="002F57AA"/>
    <w:rsid w:val="002F66C9"/>
    <w:rsid w:val="002F6EF7"/>
    <w:rsid w:val="002F714C"/>
    <w:rsid w:val="002F77BF"/>
    <w:rsid w:val="003004A2"/>
    <w:rsid w:val="00300AAA"/>
    <w:rsid w:val="0030133E"/>
    <w:rsid w:val="003017EB"/>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2002"/>
    <w:rsid w:val="00323837"/>
    <w:rsid w:val="00323B83"/>
    <w:rsid w:val="003247B0"/>
    <w:rsid w:val="00325E81"/>
    <w:rsid w:val="003263F2"/>
    <w:rsid w:val="003264F6"/>
    <w:rsid w:val="00326948"/>
    <w:rsid w:val="00327052"/>
    <w:rsid w:val="00331A87"/>
    <w:rsid w:val="00332AC4"/>
    <w:rsid w:val="00333E4D"/>
    <w:rsid w:val="0033486D"/>
    <w:rsid w:val="003367C4"/>
    <w:rsid w:val="00336D8E"/>
    <w:rsid w:val="003376B3"/>
    <w:rsid w:val="003417AA"/>
    <w:rsid w:val="00341A3D"/>
    <w:rsid w:val="00343C7D"/>
    <w:rsid w:val="00344086"/>
    <w:rsid w:val="00345F1F"/>
    <w:rsid w:val="00345F9C"/>
    <w:rsid w:val="00347776"/>
    <w:rsid w:val="00350689"/>
    <w:rsid w:val="00351257"/>
    <w:rsid w:val="00351A91"/>
    <w:rsid w:val="003520C4"/>
    <w:rsid w:val="003533AE"/>
    <w:rsid w:val="00355E14"/>
    <w:rsid w:val="00355E6B"/>
    <w:rsid w:val="00356D0A"/>
    <w:rsid w:val="00357C5E"/>
    <w:rsid w:val="003608BD"/>
    <w:rsid w:val="00361280"/>
    <w:rsid w:val="003615F1"/>
    <w:rsid w:val="00361A6E"/>
    <w:rsid w:val="00362841"/>
    <w:rsid w:val="00363D7F"/>
    <w:rsid w:val="003649FB"/>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72E3"/>
    <w:rsid w:val="0038761D"/>
    <w:rsid w:val="003906F8"/>
    <w:rsid w:val="003935EE"/>
    <w:rsid w:val="00393EE9"/>
    <w:rsid w:val="0039408A"/>
    <w:rsid w:val="003945F5"/>
    <w:rsid w:val="00394B4A"/>
    <w:rsid w:val="00395851"/>
    <w:rsid w:val="0039673D"/>
    <w:rsid w:val="003975DA"/>
    <w:rsid w:val="00397893"/>
    <w:rsid w:val="003A2407"/>
    <w:rsid w:val="003A2CF0"/>
    <w:rsid w:val="003A30BC"/>
    <w:rsid w:val="003A33D3"/>
    <w:rsid w:val="003A3880"/>
    <w:rsid w:val="003A47C8"/>
    <w:rsid w:val="003A4B52"/>
    <w:rsid w:val="003A506D"/>
    <w:rsid w:val="003A5BC5"/>
    <w:rsid w:val="003A5D55"/>
    <w:rsid w:val="003A75E6"/>
    <w:rsid w:val="003B255B"/>
    <w:rsid w:val="003B3184"/>
    <w:rsid w:val="003B3317"/>
    <w:rsid w:val="003B4B2F"/>
    <w:rsid w:val="003B52D4"/>
    <w:rsid w:val="003C1CA5"/>
    <w:rsid w:val="003C1EC7"/>
    <w:rsid w:val="003C3A92"/>
    <w:rsid w:val="003C3D8E"/>
    <w:rsid w:val="003C4F78"/>
    <w:rsid w:val="003C6280"/>
    <w:rsid w:val="003C64A0"/>
    <w:rsid w:val="003C6F0B"/>
    <w:rsid w:val="003C7BA3"/>
    <w:rsid w:val="003D1BEF"/>
    <w:rsid w:val="003D21F8"/>
    <w:rsid w:val="003D4E9C"/>
    <w:rsid w:val="003D649C"/>
    <w:rsid w:val="003D65B9"/>
    <w:rsid w:val="003E04F3"/>
    <w:rsid w:val="003E0D78"/>
    <w:rsid w:val="003E1CB1"/>
    <w:rsid w:val="003E3A1D"/>
    <w:rsid w:val="003E6CA0"/>
    <w:rsid w:val="003E7004"/>
    <w:rsid w:val="003F1F41"/>
    <w:rsid w:val="003F2FDE"/>
    <w:rsid w:val="003F330B"/>
    <w:rsid w:val="003F4750"/>
    <w:rsid w:val="003F6FDF"/>
    <w:rsid w:val="003F7D6D"/>
    <w:rsid w:val="004004A3"/>
    <w:rsid w:val="00400F54"/>
    <w:rsid w:val="004016F5"/>
    <w:rsid w:val="004023F0"/>
    <w:rsid w:val="00402F6C"/>
    <w:rsid w:val="004036A5"/>
    <w:rsid w:val="004045AA"/>
    <w:rsid w:val="0040549A"/>
    <w:rsid w:val="00405CC9"/>
    <w:rsid w:val="0040711E"/>
    <w:rsid w:val="00407D67"/>
    <w:rsid w:val="00412450"/>
    <w:rsid w:val="004129CD"/>
    <w:rsid w:val="004138DE"/>
    <w:rsid w:val="00413B39"/>
    <w:rsid w:val="0041458D"/>
    <w:rsid w:val="004148AD"/>
    <w:rsid w:val="00414B2F"/>
    <w:rsid w:val="00415B92"/>
    <w:rsid w:val="00415E58"/>
    <w:rsid w:val="00416231"/>
    <w:rsid w:val="00416EF5"/>
    <w:rsid w:val="00417443"/>
    <w:rsid w:val="00417648"/>
    <w:rsid w:val="004208AB"/>
    <w:rsid w:val="004211B9"/>
    <w:rsid w:val="004219EF"/>
    <w:rsid w:val="00421A72"/>
    <w:rsid w:val="00421DE9"/>
    <w:rsid w:val="00424348"/>
    <w:rsid w:val="0042496F"/>
    <w:rsid w:val="00426CD9"/>
    <w:rsid w:val="00430A19"/>
    <w:rsid w:val="00430FEB"/>
    <w:rsid w:val="004310EE"/>
    <w:rsid w:val="00431CF0"/>
    <w:rsid w:val="00433677"/>
    <w:rsid w:val="004340D5"/>
    <w:rsid w:val="00434880"/>
    <w:rsid w:val="00434A21"/>
    <w:rsid w:val="0043526D"/>
    <w:rsid w:val="004356CA"/>
    <w:rsid w:val="00435AC4"/>
    <w:rsid w:val="00436276"/>
    <w:rsid w:val="00440A41"/>
    <w:rsid w:val="00441318"/>
    <w:rsid w:val="0044260B"/>
    <w:rsid w:val="0044271E"/>
    <w:rsid w:val="00444621"/>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61E0"/>
    <w:rsid w:val="00477BB9"/>
    <w:rsid w:val="004810FF"/>
    <w:rsid w:val="00481121"/>
    <w:rsid w:val="004812B6"/>
    <w:rsid w:val="00483791"/>
    <w:rsid w:val="00484CFB"/>
    <w:rsid w:val="004859EE"/>
    <w:rsid w:val="00487366"/>
    <w:rsid w:val="004873E4"/>
    <w:rsid w:val="0049072C"/>
    <w:rsid w:val="00490FD1"/>
    <w:rsid w:val="00491AD2"/>
    <w:rsid w:val="00491C3F"/>
    <w:rsid w:val="00492294"/>
    <w:rsid w:val="00492801"/>
    <w:rsid w:val="004934C7"/>
    <w:rsid w:val="004935C0"/>
    <w:rsid w:val="00493786"/>
    <w:rsid w:val="00493B43"/>
    <w:rsid w:val="00494EB1"/>
    <w:rsid w:val="00496069"/>
    <w:rsid w:val="00496414"/>
    <w:rsid w:val="00497A38"/>
    <w:rsid w:val="004A06F7"/>
    <w:rsid w:val="004A14F7"/>
    <w:rsid w:val="004A45BD"/>
    <w:rsid w:val="004A4656"/>
    <w:rsid w:val="004A77B0"/>
    <w:rsid w:val="004B081D"/>
    <w:rsid w:val="004B08A9"/>
    <w:rsid w:val="004B1CED"/>
    <w:rsid w:val="004B27C3"/>
    <w:rsid w:val="004B34A7"/>
    <w:rsid w:val="004B3B06"/>
    <w:rsid w:val="004B4643"/>
    <w:rsid w:val="004B6B11"/>
    <w:rsid w:val="004B6D7A"/>
    <w:rsid w:val="004B7F67"/>
    <w:rsid w:val="004C06BE"/>
    <w:rsid w:val="004C086C"/>
    <w:rsid w:val="004C0938"/>
    <w:rsid w:val="004C1994"/>
    <w:rsid w:val="004C421A"/>
    <w:rsid w:val="004C536C"/>
    <w:rsid w:val="004C70FC"/>
    <w:rsid w:val="004C7A72"/>
    <w:rsid w:val="004D2675"/>
    <w:rsid w:val="004D4080"/>
    <w:rsid w:val="004E05FD"/>
    <w:rsid w:val="004E0B92"/>
    <w:rsid w:val="004E12F9"/>
    <w:rsid w:val="004E1A0D"/>
    <w:rsid w:val="004E23F5"/>
    <w:rsid w:val="004E5418"/>
    <w:rsid w:val="004E5E5C"/>
    <w:rsid w:val="004E63E5"/>
    <w:rsid w:val="004E6B76"/>
    <w:rsid w:val="004E7408"/>
    <w:rsid w:val="004F1437"/>
    <w:rsid w:val="004F3540"/>
    <w:rsid w:val="004F4661"/>
    <w:rsid w:val="004F4808"/>
    <w:rsid w:val="004F52DB"/>
    <w:rsid w:val="004F5624"/>
    <w:rsid w:val="004F5DA4"/>
    <w:rsid w:val="004F62B2"/>
    <w:rsid w:val="004F6424"/>
    <w:rsid w:val="004F6C84"/>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6882"/>
    <w:rsid w:val="00527E5C"/>
    <w:rsid w:val="00532C41"/>
    <w:rsid w:val="00532D3F"/>
    <w:rsid w:val="0053386D"/>
    <w:rsid w:val="00533C53"/>
    <w:rsid w:val="00534700"/>
    <w:rsid w:val="00536D36"/>
    <w:rsid w:val="00537211"/>
    <w:rsid w:val="0053791F"/>
    <w:rsid w:val="00540366"/>
    <w:rsid w:val="00543CB6"/>
    <w:rsid w:val="00545EF5"/>
    <w:rsid w:val="0054747D"/>
    <w:rsid w:val="00547538"/>
    <w:rsid w:val="00550846"/>
    <w:rsid w:val="00553BFA"/>
    <w:rsid w:val="00554D05"/>
    <w:rsid w:val="00555897"/>
    <w:rsid w:val="00555987"/>
    <w:rsid w:val="00556148"/>
    <w:rsid w:val="0056077E"/>
    <w:rsid w:val="00560EDA"/>
    <w:rsid w:val="005610FB"/>
    <w:rsid w:val="005629EE"/>
    <w:rsid w:val="00563286"/>
    <w:rsid w:val="005648FA"/>
    <w:rsid w:val="00564B56"/>
    <w:rsid w:val="00564BA2"/>
    <w:rsid w:val="00564D50"/>
    <w:rsid w:val="005657FC"/>
    <w:rsid w:val="00566550"/>
    <w:rsid w:val="00567346"/>
    <w:rsid w:val="00571691"/>
    <w:rsid w:val="00571F0C"/>
    <w:rsid w:val="0057371B"/>
    <w:rsid w:val="00575EB8"/>
    <w:rsid w:val="0057602F"/>
    <w:rsid w:val="005808D7"/>
    <w:rsid w:val="00581EDC"/>
    <w:rsid w:val="00582A9B"/>
    <w:rsid w:val="005832AB"/>
    <w:rsid w:val="005842AE"/>
    <w:rsid w:val="0058437C"/>
    <w:rsid w:val="0058731B"/>
    <w:rsid w:val="0059219D"/>
    <w:rsid w:val="005935F4"/>
    <w:rsid w:val="00593C78"/>
    <w:rsid w:val="00593E0A"/>
    <w:rsid w:val="00595614"/>
    <w:rsid w:val="00595F72"/>
    <w:rsid w:val="00596755"/>
    <w:rsid w:val="0059796B"/>
    <w:rsid w:val="005A167F"/>
    <w:rsid w:val="005A346E"/>
    <w:rsid w:val="005A6B01"/>
    <w:rsid w:val="005A73CF"/>
    <w:rsid w:val="005B2213"/>
    <w:rsid w:val="005B393A"/>
    <w:rsid w:val="005B3F6F"/>
    <w:rsid w:val="005B6CE6"/>
    <w:rsid w:val="005B798B"/>
    <w:rsid w:val="005C1FAE"/>
    <w:rsid w:val="005C3274"/>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11C1"/>
    <w:rsid w:val="005E19AC"/>
    <w:rsid w:val="005E1E74"/>
    <w:rsid w:val="005E2287"/>
    <w:rsid w:val="005E2563"/>
    <w:rsid w:val="005E2B13"/>
    <w:rsid w:val="005E2BD2"/>
    <w:rsid w:val="005E394C"/>
    <w:rsid w:val="005E42BF"/>
    <w:rsid w:val="005E4E70"/>
    <w:rsid w:val="005E65BB"/>
    <w:rsid w:val="005E73EF"/>
    <w:rsid w:val="005F017B"/>
    <w:rsid w:val="005F0DA0"/>
    <w:rsid w:val="005F2767"/>
    <w:rsid w:val="005F3998"/>
    <w:rsid w:val="005F4914"/>
    <w:rsid w:val="005F57A6"/>
    <w:rsid w:val="005F62B7"/>
    <w:rsid w:val="005F6869"/>
    <w:rsid w:val="005F6BB9"/>
    <w:rsid w:val="005F6F79"/>
    <w:rsid w:val="005F782F"/>
    <w:rsid w:val="00600856"/>
    <w:rsid w:val="00601C8A"/>
    <w:rsid w:val="00603148"/>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4D90"/>
    <w:rsid w:val="006450D1"/>
    <w:rsid w:val="0064599D"/>
    <w:rsid w:val="0064630E"/>
    <w:rsid w:val="0064636F"/>
    <w:rsid w:val="00646FE1"/>
    <w:rsid w:val="00647075"/>
    <w:rsid w:val="00652FB2"/>
    <w:rsid w:val="0065581D"/>
    <w:rsid w:val="00655C2F"/>
    <w:rsid w:val="0065756F"/>
    <w:rsid w:val="00660403"/>
    <w:rsid w:val="00661140"/>
    <w:rsid w:val="00663108"/>
    <w:rsid w:val="00663147"/>
    <w:rsid w:val="00665D84"/>
    <w:rsid w:val="006673F2"/>
    <w:rsid w:val="00667860"/>
    <w:rsid w:val="006710DD"/>
    <w:rsid w:val="00673200"/>
    <w:rsid w:val="0067501E"/>
    <w:rsid w:val="00676315"/>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4A7A"/>
    <w:rsid w:val="006953C1"/>
    <w:rsid w:val="00696EB2"/>
    <w:rsid w:val="00697ABB"/>
    <w:rsid w:val="006A16E9"/>
    <w:rsid w:val="006A2344"/>
    <w:rsid w:val="006A4D1B"/>
    <w:rsid w:val="006A5450"/>
    <w:rsid w:val="006A65B6"/>
    <w:rsid w:val="006A68E2"/>
    <w:rsid w:val="006B0199"/>
    <w:rsid w:val="006B0A32"/>
    <w:rsid w:val="006B0BD8"/>
    <w:rsid w:val="006B0E10"/>
    <w:rsid w:val="006B2850"/>
    <w:rsid w:val="006B4557"/>
    <w:rsid w:val="006B47AA"/>
    <w:rsid w:val="006B7197"/>
    <w:rsid w:val="006B7D43"/>
    <w:rsid w:val="006B7E5D"/>
    <w:rsid w:val="006C0238"/>
    <w:rsid w:val="006C0251"/>
    <w:rsid w:val="006C1CC2"/>
    <w:rsid w:val="006C2B9A"/>
    <w:rsid w:val="006C2FB0"/>
    <w:rsid w:val="006C39BB"/>
    <w:rsid w:val="006C4502"/>
    <w:rsid w:val="006C55C9"/>
    <w:rsid w:val="006C6114"/>
    <w:rsid w:val="006C6145"/>
    <w:rsid w:val="006C7571"/>
    <w:rsid w:val="006C7805"/>
    <w:rsid w:val="006C7E2E"/>
    <w:rsid w:val="006D17FC"/>
    <w:rsid w:val="006D2288"/>
    <w:rsid w:val="006D4234"/>
    <w:rsid w:val="006D4464"/>
    <w:rsid w:val="006D5DE3"/>
    <w:rsid w:val="006D5E91"/>
    <w:rsid w:val="006D7A8D"/>
    <w:rsid w:val="006D7BDD"/>
    <w:rsid w:val="006E0860"/>
    <w:rsid w:val="006E14E6"/>
    <w:rsid w:val="006E1AEE"/>
    <w:rsid w:val="006E2F52"/>
    <w:rsid w:val="006E32A9"/>
    <w:rsid w:val="006E3B9C"/>
    <w:rsid w:val="006E51A2"/>
    <w:rsid w:val="006F0DE2"/>
    <w:rsid w:val="006F11BD"/>
    <w:rsid w:val="006F25B4"/>
    <w:rsid w:val="006F32C7"/>
    <w:rsid w:val="006F3495"/>
    <w:rsid w:val="006F417D"/>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76A"/>
    <w:rsid w:val="00717E13"/>
    <w:rsid w:val="00721189"/>
    <w:rsid w:val="00721D40"/>
    <w:rsid w:val="007221C3"/>
    <w:rsid w:val="00722F2C"/>
    <w:rsid w:val="007243AA"/>
    <w:rsid w:val="0072468C"/>
    <w:rsid w:val="00724AD5"/>
    <w:rsid w:val="007254D1"/>
    <w:rsid w:val="00725B32"/>
    <w:rsid w:val="00725B3C"/>
    <w:rsid w:val="00726090"/>
    <w:rsid w:val="0073108D"/>
    <w:rsid w:val="0073214A"/>
    <w:rsid w:val="00733D54"/>
    <w:rsid w:val="00735865"/>
    <w:rsid w:val="00735D1B"/>
    <w:rsid w:val="00736A4F"/>
    <w:rsid w:val="00737753"/>
    <w:rsid w:val="00737768"/>
    <w:rsid w:val="00740CE9"/>
    <w:rsid w:val="007428E3"/>
    <w:rsid w:val="0074394E"/>
    <w:rsid w:val="0074422D"/>
    <w:rsid w:val="007449B7"/>
    <w:rsid w:val="007459BB"/>
    <w:rsid w:val="00745FAA"/>
    <w:rsid w:val="00747427"/>
    <w:rsid w:val="00750D0A"/>
    <w:rsid w:val="00750DF7"/>
    <w:rsid w:val="00751D93"/>
    <w:rsid w:val="00752300"/>
    <w:rsid w:val="00753693"/>
    <w:rsid w:val="007539A6"/>
    <w:rsid w:val="00753BF5"/>
    <w:rsid w:val="007546F8"/>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7BE4"/>
    <w:rsid w:val="0078031B"/>
    <w:rsid w:val="00780F1A"/>
    <w:rsid w:val="007823ED"/>
    <w:rsid w:val="00784F44"/>
    <w:rsid w:val="00785E4B"/>
    <w:rsid w:val="00786672"/>
    <w:rsid w:val="007872CF"/>
    <w:rsid w:val="00787A0A"/>
    <w:rsid w:val="00790341"/>
    <w:rsid w:val="0079201C"/>
    <w:rsid w:val="00792E2B"/>
    <w:rsid w:val="0079307F"/>
    <w:rsid w:val="007930E1"/>
    <w:rsid w:val="0079394D"/>
    <w:rsid w:val="007940C5"/>
    <w:rsid w:val="00794124"/>
    <w:rsid w:val="007941EA"/>
    <w:rsid w:val="007947C4"/>
    <w:rsid w:val="00795286"/>
    <w:rsid w:val="00795CE1"/>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361D"/>
    <w:rsid w:val="007B42D3"/>
    <w:rsid w:val="007B46D9"/>
    <w:rsid w:val="007B5E41"/>
    <w:rsid w:val="007B6659"/>
    <w:rsid w:val="007B6B26"/>
    <w:rsid w:val="007B6C39"/>
    <w:rsid w:val="007B76AB"/>
    <w:rsid w:val="007B7DBD"/>
    <w:rsid w:val="007C04A1"/>
    <w:rsid w:val="007C41FF"/>
    <w:rsid w:val="007C45D3"/>
    <w:rsid w:val="007C597B"/>
    <w:rsid w:val="007C6298"/>
    <w:rsid w:val="007C760C"/>
    <w:rsid w:val="007D0179"/>
    <w:rsid w:val="007D0289"/>
    <w:rsid w:val="007D08FD"/>
    <w:rsid w:val="007D1584"/>
    <w:rsid w:val="007D1F38"/>
    <w:rsid w:val="007D2044"/>
    <w:rsid w:val="007D33C4"/>
    <w:rsid w:val="007D4F33"/>
    <w:rsid w:val="007D554B"/>
    <w:rsid w:val="007D65C7"/>
    <w:rsid w:val="007D74D2"/>
    <w:rsid w:val="007D79B5"/>
    <w:rsid w:val="007E16A4"/>
    <w:rsid w:val="007E2334"/>
    <w:rsid w:val="007E23CE"/>
    <w:rsid w:val="007E2CE7"/>
    <w:rsid w:val="007E2E3E"/>
    <w:rsid w:val="007E4265"/>
    <w:rsid w:val="007E43D0"/>
    <w:rsid w:val="007E4F00"/>
    <w:rsid w:val="007E51CF"/>
    <w:rsid w:val="007E54F8"/>
    <w:rsid w:val="007E5987"/>
    <w:rsid w:val="007E5BD8"/>
    <w:rsid w:val="007E6C0B"/>
    <w:rsid w:val="007E7BF9"/>
    <w:rsid w:val="007F02BC"/>
    <w:rsid w:val="007F08C8"/>
    <w:rsid w:val="007F1D17"/>
    <w:rsid w:val="007F20D7"/>
    <w:rsid w:val="007F26F5"/>
    <w:rsid w:val="007F2E65"/>
    <w:rsid w:val="007F43BA"/>
    <w:rsid w:val="007F45D1"/>
    <w:rsid w:val="007F4619"/>
    <w:rsid w:val="007F55EE"/>
    <w:rsid w:val="007F64BE"/>
    <w:rsid w:val="007F6DC3"/>
    <w:rsid w:val="008006B4"/>
    <w:rsid w:val="008011E1"/>
    <w:rsid w:val="008015B6"/>
    <w:rsid w:val="008028CB"/>
    <w:rsid w:val="00802F59"/>
    <w:rsid w:val="008035DE"/>
    <w:rsid w:val="00803FD4"/>
    <w:rsid w:val="0080481C"/>
    <w:rsid w:val="00804C54"/>
    <w:rsid w:val="008054CB"/>
    <w:rsid w:val="008056DD"/>
    <w:rsid w:val="0080789C"/>
    <w:rsid w:val="0081104C"/>
    <w:rsid w:val="00811D60"/>
    <w:rsid w:val="008121F2"/>
    <w:rsid w:val="00812D16"/>
    <w:rsid w:val="00816C51"/>
    <w:rsid w:val="0082066A"/>
    <w:rsid w:val="008217D1"/>
    <w:rsid w:val="00821865"/>
    <w:rsid w:val="008225EB"/>
    <w:rsid w:val="00822E7F"/>
    <w:rsid w:val="0082327D"/>
    <w:rsid w:val="00823935"/>
    <w:rsid w:val="00823C12"/>
    <w:rsid w:val="0082433D"/>
    <w:rsid w:val="00826509"/>
    <w:rsid w:val="00831C91"/>
    <w:rsid w:val="0083354D"/>
    <w:rsid w:val="00833689"/>
    <w:rsid w:val="00833B44"/>
    <w:rsid w:val="00834A14"/>
    <w:rsid w:val="0083561B"/>
    <w:rsid w:val="008366ED"/>
    <w:rsid w:val="0083672C"/>
    <w:rsid w:val="008369F7"/>
    <w:rsid w:val="00837D78"/>
    <w:rsid w:val="00840D79"/>
    <w:rsid w:val="00841B4C"/>
    <w:rsid w:val="00842A21"/>
    <w:rsid w:val="00843384"/>
    <w:rsid w:val="0084488B"/>
    <w:rsid w:val="00845DAD"/>
    <w:rsid w:val="00846AF4"/>
    <w:rsid w:val="008503E5"/>
    <w:rsid w:val="00851377"/>
    <w:rsid w:val="00852F85"/>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EB2"/>
    <w:rsid w:val="008800E5"/>
    <w:rsid w:val="0088127F"/>
    <w:rsid w:val="008815EF"/>
    <w:rsid w:val="00885273"/>
    <w:rsid w:val="00885F2C"/>
    <w:rsid w:val="00886386"/>
    <w:rsid w:val="0088701C"/>
    <w:rsid w:val="008870A3"/>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2A65"/>
    <w:rsid w:val="008A345A"/>
    <w:rsid w:val="008A3DB9"/>
    <w:rsid w:val="008A4489"/>
    <w:rsid w:val="008A560F"/>
    <w:rsid w:val="008A6741"/>
    <w:rsid w:val="008A6A5C"/>
    <w:rsid w:val="008A7316"/>
    <w:rsid w:val="008A742F"/>
    <w:rsid w:val="008B22B4"/>
    <w:rsid w:val="008B26C8"/>
    <w:rsid w:val="008B4A1C"/>
    <w:rsid w:val="008B500A"/>
    <w:rsid w:val="008C1610"/>
    <w:rsid w:val="008C22C3"/>
    <w:rsid w:val="008C2F1E"/>
    <w:rsid w:val="008C30E5"/>
    <w:rsid w:val="008C3B5B"/>
    <w:rsid w:val="008C409F"/>
    <w:rsid w:val="008C4656"/>
    <w:rsid w:val="008C5879"/>
    <w:rsid w:val="008C602D"/>
    <w:rsid w:val="008C6BCC"/>
    <w:rsid w:val="008D0569"/>
    <w:rsid w:val="008D098D"/>
    <w:rsid w:val="008D135A"/>
    <w:rsid w:val="008D2205"/>
    <w:rsid w:val="008D2331"/>
    <w:rsid w:val="008D347F"/>
    <w:rsid w:val="008D35AD"/>
    <w:rsid w:val="008D36CD"/>
    <w:rsid w:val="008D3DFC"/>
    <w:rsid w:val="008D4380"/>
    <w:rsid w:val="008D48D1"/>
    <w:rsid w:val="008D6BE8"/>
    <w:rsid w:val="008D70A5"/>
    <w:rsid w:val="008E20C2"/>
    <w:rsid w:val="008E27E9"/>
    <w:rsid w:val="008E30D3"/>
    <w:rsid w:val="008E42DE"/>
    <w:rsid w:val="008E5840"/>
    <w:rsid w:val="008E5FDB"/>
    <w:rsid w:val="008F29BC"/>
    <w:rsid w:val="008F2C49"/>
    <w:rsid w:val="008F36F0"/>
    <w:rsid w:val="008F66BC"/>
    <w:rsid w:val="008F74BE"/>
    <w:rsid w:val="008F7CFF"/>
    <w:rsid w:val="008F7ED1"/>
    <w:rsid w:val="00901C8D"/>
    <w:rsid w:val="00904A4D"/>
    <w:rsid w:val="00905643"/>
    <w:rsid w:val="00905EE9"/>
    <w:rsid w:val="009065F4"/>
    <w:rsid w:val="009075A7"/>
    <w:rsid w:val="009076D7"/>
    <w:rsid w:val="00907DFB"/>
    <w:rsid w:val="00907F02"/>
    <w:rsid w:val="00910624"/>
    <w:rsid w:val="00910FAB"/>
    <w:rsid w:val="00910FBA"/>
    <w:rsid w:val="00911AFF"/>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6534"/>
    <w:rsid w:val="00927791"/>
    <w:rsid w:val="00930607"/>
    <w:rsid w:val="00930AAC"/>
    <w:rsid w:val="00930D0A"/>
    <w:rsid w:val="009329BA"/>
    <w:rsid w:val="0093304D"/>
    <w:rsid w:val="00936762"/>
    <w:rsid w:val="00936939"/>
    <w:rsid w:val="00937501"/>
    <w:rsid w:val="009401DD"/>
    <w:rsid w:val="0094036F"/>
    <w:rsid w:val="0094053B"/>
    <w:rsid w:val="00941F28"/>
    <w:rsid w:val="00942040"/>
    <w:rsid w:val="00942790"/>
    <w:rsid w:val="00942C9F"/>
    <w:rsid w:val="00943234"/>
    <w:rsid w:val="00944276"/>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67108"/>
    <w:rsid w:val="00970735"/>
    <w:rsid w:val="00970A7E"/>
    <w:rsid w:val="0097116E"/>
    <w:rsid w:val="00971231"/>
    <w:rsid w:val="00972688"/>
    <w:rsid w:val="00972B0D"/>
    <w:rsid w:val="00973D4D"/>
    <w:rsid w:val="00974518"/>
    <w:rsid w:val="00980FE0"/>
    <w:rsid w:val="00985396"/>
    <w:rsid w:val="00985B2C"/>
    <w:rsid w:val="00985F8B"/>
    <w:rsid w:val="00990C3B"/>
    <w:rsid w:val="00991CBD"/>
    <w:rsid w:val="009921E6"/>
    <w:rsid w:val="0099264C"/>
    <w:rsid w:val="009928B7"/>
    <w:rsid w:val="00992D9E"/>
    <w:rsid w:val="0099321A"/>
    <w:rsid w:val="009947E8"/>
    <w:rsid w:val="009960B7"/>
    <w:rsid w:val="00996F08"/>
    <w:rsid w:val="009972FE"/>
    <w:rsid w:val="009A0A6E"/>
    <w:rsid w:val="009A4732"/>
    <w:rsid w:val="009A5871"/>
    <w:rsid w:val="009B0632"/>
    <w:rsid w:val="009B184F"/>
    <w:rsid w:val="009B18BE"/>
    <w:rsid w:val="009B536C"/>
    <w:rsid w:val="009B5C19"/>
    <w:rsid w:val="009B6496"/>
    <w:rsid w:val="009B7476"/>
    <w:rsid w:val="009B7AF3"/>
    <w:rsid w:val="009B7CC4"/>
    <w:rsid w:val="009C01DA"/>
    <w:rsid w:val="009C1528"/>
    <w:rsid w:val="009C20CC"/>
    <w:rsid w:val="009C2BDF"/>
    <w:rsid w:val="009C3257"/>
    <w:rsid w:val="009C3558"/>
    <w:rsid w:val="009C562E"/>
    <w:rsid w:val="009C5BC9"/>
    <w:rsid w:val="009C5C3C"/>
    <w:rsid w:val="009C5E44"/>
    <w:rsid w:val="009C677A"/>
    <w:rsid w:val="009C7531"/>
    <w:rsid w:val="009D220C"/>
    <w:rsid w:val="009D221F"/>
    <w:rsid w:val="009D3736"/>
    <w:rsid w:val="009D3D6F"/>
    <w:rsid w:val="009E09F0"/>
    <w:rsid w:val="009E19E8"/>
    <w:rsid w:val="009E308C"/>
    <w:rsid w:val="009E377C"/>
    <w:rsid w:val="009E411C"/>
    <w:rsid w:val="009E458A"/>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637F"/>
    <w:rsid w:val="00A16AE3"/>
    <w:rsid w:val="00A206ED"/>
    <w:rsid w:val="00A20806"/>
    <w:rsid w:val="00A20C7F"/>
    <w:rsid w:val="00A210DA"/>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402B8"/>
    <w:rsid w:val="00A4043E"/>
    <w:rsid w:val="00A40E11"/>
    <w:rsid w:val="00A41E40"/>
    <w:rsid w:val="00A42656"/>
    <w:rsid w:val="00A4266B"/>
    <w:rsid w:val="00A437D9"/>
    <w:rsid w:val="00A43B9B"/>
    <w:rsid w:val="00A43C16"/>
    <w:rsid w:val="00A443A6"/>
    <w:rsid w:val="00A45A1A"/>
    <w:rsid w:val="00A45E61"/>
    <w:rsid w:val="00A4794E"/>
    <w:rsid w:val="00A47F32"/>
    <w:rsid w:val="00A514D2"/>
    <w:rsid w:val="00A53220"/>
    <w:rsid w:val="00A538E6"/>
    <w:rsid w:val="00A56102"/>
    <w:rsid w:val="00A56800"/>
    <w:rsid w:val="00A56D7E"/>
    <w:rsid w:val="00A57404"/>
    <w:rsid w:val="00A575BD"/>
    <w:rsid w:val="00A600F8"/>
    <w:rsid w:val="00A60EEC"/>
    <w:rsid w:val="00A63B83"/>
    <w:rsid w:val="00A65BD9"/>
    <w:rsid w:val="00A66718"/>
    <w:rsid w:val="00A671EF"/>
    <w:rsid w:val="00A67D6E"/>
    <w:rsid w:val="00A70B31"/>
    <w:rsid w:val="00A7326C"/>
    <w:rsid w:val="00A73A74"/>
    <w:rsid w:val="00A744D1"/>
    <w:rsid w:val="00A759FE"/>
    <w:rsid w:val="00A75FE1"/>
    <w:rsid w:val="00A7647A"/>
    <w:rsid w:val="00A76D67"/>
    <w:rsid w:val="00A77562"/>
    <w:rsid w:val="00A776B8"/>
    <w:rsid w:val="00A81EB6"/>
    <w:rsid w:val="00A82BCC"/>
    <w:rsid w:val="00A82C0D"/>
    <w:rsid w:val="00A82E18"/>
    <w:rsid w:val="00A832BE"/>
    <w:rsid w:val="00A83619"/>
    <w:rsid w:val="00A837FE"/>
    <w:rsid w:val="00A85357"/>
    <w:rsid w:val="00A86204"/>
    <w:rsid w:val="00A902DD"/>
    <w:rsid w:val="00A9030D"/>
    <w:rsid w:val="00A91349"/>
    <w:rsid w:val="00A91617"/>
    <w:rsid w:val="00A95927"/>
    <w:rsid w:val="00A95FA8"/>
    <w:rsid w:val="00A960DC"/>
    <w:rsid w:val="00A96FA8"/>
    <w:rsid w:val="00A9770A"/>
    <w:rsid w:val="00AA0A43"/>
    <w:rsid w:val="00AA0DD3"/>
    <w:rsid w:val="00AA1C07"/>
    <w:rsid w:val="00AA22E8"/>
    <w:rsid w:val="00AA2922"/>
    <w:rsid w:val="00AA3688"/>
    <w:rsid w:val="00AA45FF"/>
    <w:rsid w:val="00AA4CE1"/>
    <w:rsid w:val="00AA5887"/>
    <w:rsid w:val="00AA5C58"/>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1CBA"/>
    <w:rsid w:val="00AD217E"/>
    <w:rsid w:val="00AD244C"/>
    <w:rsid w:val="00AD24E2"/>
    <w:rsid w:val="00AD2727"/>
    <w:rsid w:val="00AD3D4F"/>
    <w:rsid w:val="00AD493B"/>
    <w:rsid w:val="00AD4A64"/>
    <w:rsid w:val="00AD4D4E"/>
    <w:rsid w:val="00AD5214"/>
    <w:rsid w:val="00AD537E"/>
    <w:rsid w:val="00AD598F"/>
    <w:rsid w:val="00AD6605"/>
    <w:rsid w:val="00AD6D09"/>
    <w:rsid w:val="00AD740B"/>
    <w:rsid w:val="00AD7EAE"/>
    <w:rsid w:val="00AE07DA"/>
    <w:rsid w:val="00AE098E"/>
    <w:rsid w:val="00AE0BBA"/>
    <w:rsid w:val="00AE124B"/>
    <w:rsid w:val="00AE2291"/>
    <w:rsid w:val="00AE25C8"/>
    <w:rsid w:val="00AE4113"/>
    <w:rsid w:val="00AE4380"/>
    <w:rsid w:val="00AE4FAC"/>
    <w:rsid w:val="00AE5525"/>
    <w:rsid w:val="00AE5A97"/>
    <w:rsid w:val="00AE6381"/>
    <w:rsid w:val="00AE656F"/>
    <w:rsid w:val="00AE6AFD"/>
    <w:rsid w:val="00AE7D78"/>
    <w:rsid w:val="00AF061E"/>
    <w:rsid w:val="00AF12F9"/>
    <w:rsid w:val="00AF3634"/>
    <w:rsid w:val="00AF3711"/>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27CA"/>
    <w:rsid w:val="00B13B87"/>
    <w:rsid w:val="00B15DFF"/>
    <w:rsid w:val="00B174DC"/>
    <w:rsid w:val="00B17D02"/>
    <w:rsid w:val="00B17FAB"/>
    <w:rsid w:val="00B20C5E"/>
    <w:rsid w:val="00B22C5F"/>
    <w:rsid w:val="00B23687"/>
    <w:rsid w:val="00B24392"/>
    <w:rsid w:val="00B25710"/>
    <w:rsid w:val="00B2662C"/>
    <w:rsid w:val="00B27925"/>
    <w:rsid w:val="00B27B03"/>
    <w:rsid w:val="00B31185"/>
    <w:rsid w:val="00B31B62"/>
    <w:rsid w:val="00B3208E"/>
    <w:rsid w:val="00B33711"/>
    <w:rsid w:val="00B34889"/>
    <w:rsid w:val="00B34AF3"/>
    <w:rsid w:val="00B36442"/>
    <w:rsid w:val="00B36898"/>
    <w:rsid w:val="00B36BCA"/>
    <w:rsid w:val="00B37550"/>
    <w:rsid w:val="00B37FF0"/>
    <w:rsid w:val="00B402C6"/>
    <w:rsid w:val="00B41DC1"/>
    <w:rsid w:val="00B42F69"/>
    <w:rsid w:val="00B4375A"/>
    <w:rsid w:val="00B453AB"/>
    <w:rsid w:val="00B46EC7"/>
    <w:rsid w:val="00B50A91"/>
    <w:rsid w:val="00B50F37"/>
    <w:rsid w:val="00B5160B"/>
    <w:rsid w:val="00B51761"/>
    <w:rsid w:val="00B51871"/>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7BF"/>
    <w:rsid w:val="00B669A7"/>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2C9"/>
    <w:rsid w:val="00B91F3E"/>
    <w:rsid w:val="00B92AA5"/>
    <w:rsid w:val="00B93904"/>
    <w:rsid w:val="00B93ED8"/>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B050A"/>
    <w:rsid w:val="00BB30A4"/>
    <w:rsid w:val="00BB3642"/>
    <w:rsid w:val="00BB3C94"/>
    <w:rsid w:val="00BB4A3B"/>
    <w:rsid w:val="00BB4F0A"/>
    <w:rsid w:val="00BB59F6"/>
    <w:rsid w:val="00BB5EF0"/>
    <w:rsid w:val="00BB66AB"/>
    <w:rsid w:val="00BC0AD6"/>
    <w:rsid w:val="00BC0D73"/>
    <w:rsid w:val="00BC122E"/>
    <w:rsid w:val="00BC180F"/>
    <w:rsid w:val="00BC3584"/>
    <w:rsid w:val="00BC4242"/>
    <w:rsid w:val="00BC5838"/>
    <w:rsid w:val="00BC6C8A"/>
    <w:rsid w:val="00BC6DC2"/>
    <w:rsid w:val="00BD3A7A"/>
    <w:rsid w:val="00BD5F80"/>
    <w:rsid w:val="00BE4559"/>
    <w:rsid w:val="00BE4ED6"/>
    <w:rsid w:val="00BE54F3"/>
    <w:rsid w:val="00BE5F67"/>
    <w:rsid w:val="00BE7920"/>
    <w:rsid w:val="00BF0E9B"/>
    <w:rsid w:val="00BF1E0B"/>
    <w:rsid w:val="00BF1E46"/>
    <w:rsid w:val="00BF1E75"/>
    <w:rsid w:val="00BF2CD1"/>
    <w:rsid w:val="00BF34D9"/>
    <w:rsid w:val="00BF4B6A"/>
    <w:rsid w:val="00BF4FF3"/>
    <w:rsid w:val="00BF5135"/>
    <w:rsid w:val="00BF6CB3"/>
    <w:rsid w:val="00BF7F2F"/>
    <w:rsid w:val="00C00312"/>
    <w:rsid w:val="00C00860"/>
    <w:rsid w:val="00C009F5"/>
    <w:rsid w:val="00C00FEC"/>
    <w:rsid w:val="00C01129"/>
    <w:rsid w:val="00C02239"/>
    <w:rsid w:val="00C022E1"/>
    <w:rsid w:val="00C0398D"/>
    <w:rsid w:val="00C05C3D"/>
    <w:rsid w:val="00C068E7"/>
    <w:rsid w:val="00C06DDA"/>
    <w:rsid w:val="00C071AC"/>
    <w:rsid w:val="00C109A2"/>
    <w:rsid w:val="00C11CE9"/>
    <w:rsid w:val="00C11E4C"/>
    <w:rsid w:val="00C14954"/>
    <w:rsid w:val="00C17210"/>
    <w:rsid w:val="00C179B0"/>
    <w:rsid w:val="00C20245"/>
    <w:rsid w:val="00C20CA6"/>
    <w:rsid w:val="00C226F9"/>
    <w:rsid w:val="00C23311"/>
    <w:rsid w:val="00C23398"/>
    <w:rsid w:val="00C23B23"/>
    <w:rsid w:val="00C2428B"/>
    <w:rsid w:val="00C26C22"/>
    <w:rsid w:val="00C27B03"/>
    <w:rsid w:val="00C3052A"/>
    <w:rsid w:val="00C3089B"/>
    <w:rsid w:val="00C31551"/>
    <w:rsid w:val="00C31DC5"/>
    <w:rsid w:val="00C33F93"/>
    <w:rsid w:val="00C34B40"/>
    <w:rsid w:val="00C35836"/>
    <w:rsid w:val="00C40331"/>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8136C"/>
    <w:rsid w:val="00C81B9F"/>
    <w:rsid w:val="00C82FAC"/>
    <w:rsid w:val="00C82FFA"/>
    <w:rsid w:val="00C845BE"/>
    <w:rsid w:val="00C84A1B"/>
    <w:rsid w:val="00C85521"/>
    <w:rsid w:val="00C8553F"/>
    <w:rsid w:val="00C856C0"/>
    <w:rsid w:val="00C85C2B"/>
    <w:rsid w:val="00C863EE"/>
    <w:rsid w:val="00C9059E"/>
    <w:rsid w:val="00C91798"/>
    <w:rsid w:val="00C9181D"/>
    <w:rsid w:val="00C92646"/>
    <w:rsid w:val="00C9316A"/>
    <w:rsid w:val="00C93B5E"/>
    <w:rsid w:val="00C94F0D"/>
    <w:rsid w:val="00C95D8D"/>
    <w:rsid w:val="00C96D5D"/>
    <w:rsid w:val="00C97C7F"/>
    <w:rsid w:val="00CA03DD"/>
    <w:rsid w:val="00CA202A"/>
    <w:rsid w:val="00CA2283"/>
    <w:rsid w:val="00CA2AEF"/>
    <w:rsid w:val="00CA325F"/>
    <w:rsid w:val="00CA33B8"/>
    <w:rsid w:val="00CA3767"/>
    <w:rsid w:val="00CA4C78"/>
    <w:rsid w:val="00CB08F4"/>
    <w:rsid w:val="00CB1087"/>
    <w:rsid w:val="00CB1582"/>
    <w:rsid w:val="00CB22B7"/>
    <w:rsid w:val="00CB31DA"/>
    <w:rsid w:val="00CB4D52"/>
    <w:rsid w:val="00CB5032"/>
    <w:rsid w:val="00CB6BDA"/>
    <w:rsid w:val="00CB7DBA"/>
    <w:rsid w:val="00CB7DF6"/>
    <w:rsid w:val="00CC040C"/>
    <w:rsid w:val="00CC281A"/>
    <w:rsid w:val="00CC303F"/>
    <w:rsid w:val="00CC3C96"/>
    <w:rsid w:val="00CD01E0"/>
    <w:rsid w:val="00CD077C"/>
    <w:rsid w:val="00CD216C"/>
    <w:rsid w:val="00CD342A"/>
    <w:rsid w:val="00CD3940"/>
    <w:rsid w:val="00CD3F72"/>
    <w:rsid w:val="00CE0D19"/>
    <w:rsid w:val="00CE2445"/>
    <w:rsid w:val="00CE385F"/>
    <w:rsid w:val="00CE6A0B"/>
    <w:rsid w:val="00CF0950"/>
    <w:rsid w:val="00CF0BFC"/>
    <w:rsid w:val="00CF3B07"/>
    <w:rsid w:val="00CF4C13"/>
    <w:rsid w:val="00CF5D52"/>
    <w:rsid w:val="00CF62E0"/>
    <w:rsid w:val="00CF6384"/>
    <w:rsid w:val="00CF6902"/>
    <w:rsid w:val="00D00FB3"/>
    <w:rsid w:val="00D043BD"/>
    <w:rsid w:val="00D059A5"/>
    <w:rsid w:val="00D06E88"/>
    <w:rsid w:val="00D0715A"/>
    <w:rsid w:val="00D11777"/>
    <w:rsid w:val="00D11F58"/>
    <w:rsid w:val="00D11F90"/>
    <w:rsid w:val="00D13527"/>
    <w:rsid w:val="00D15E4E"/>
    <w:rsid w:val="00D17601"/>
    <w:rsid w:val="00D201A0"/>
    <w:rsid w:val="00D20D6E"/>
    <w:rsid w:val="00D21300"/>
    <w:rsid w:val="00D222E3"/>
    <w:rsid w:val="00D22F7B"/>
    <w:rsid w:val="00D22FAF"/>
    <w:rsid w:val="00D230DC"/>
    <w:rsid w:val="00D239CA"/>
    <w:rsid w:val="00D23D95"/>
    <w:rsid w:val="00D26151"/>
    <w:rsid w:val="00D26C9A"/>
    <w:rsid w:val="00D303E8"/>
    <w:rsid w:val="00D31BA6"/>
    <w:rsid w:val="00D32B04"/>
    <w:rsid w:val="00D335E1"/>
    <w:rsid w:val="00D340A8"/>
    <w:rsid w:val="00D3545E"/>
    <w:rsid w:val="00D35FEA"/>
    <w:rsid w:val="00D366E4"/>
    <w:rsid w:val="00D37024"/>
    <w:rsid w:val="00D423AC"/>
    <w:rsid w:val="00D427CD"/>
    <w:rsid w:val="00D43BDF"/>
    <w:rsid w:val="00D44422"/>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1FD4"/>
    <w:rsid w:val="00D73B08"/>
    <w:rsid w:val="00D746DA"/>
    <w:rsid w:val="00D749E1"/>
    <w:rsid w:val="00D76B78"/>
    <w:rsid w:val="00D7740F"/>
    <w:rsid w:val="00D77D7D"/>
    <w:rsid w:val="00D80127"/>
    <w:rsid w:val="00D804E2"/>
    <w:rsid w:val="00D805D1"/>
    <w:rsid w:val="00D81FB3"/>
    <w:rsid w:val="00D82254"/>
    <w:rsid w:val="00D82FD7"/>
    <w:rsid w:val="00D84FA6"/>
    <w:rsid w:val="00D85C5F"/>
    <w:rsid w:val="00D85ECC"/>
    <w:rsid w:val="00D864C7"/>
    <w:rsid w:val="00D86EB7"/>
    <w:rsid w:val="00D91E9F"/>
    <w:rsid w:val="00D92B5E"/>
    <w:rsid w:val="00D93388"/>
    <w:rsid w:val="00D9355D"/>
    <w:rsid w:val="00D93CFF"/>
    <w:rsid w:val="00D94D32"/>
    <w:rsid w:val="00D95457"/>
    <w:rsid w:val="00D95ECC"/>
    <w:rsid w:val="00D978B5"/>
    <w:rsid w:val="00D97A7B"/>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1DB8"/>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9C8"/>
    <w:rsid w:val="00DD7A12"/>
    <w:rsid w:val="00DE0D2F"/>
    <w:rsid w:val="00DE0D75"/>
    <w:rsid w:val="00DE16AF"/>
    <w:rsid w:val="00DE17A3"/>
    <w:rsid w:val="00DE19EB"/>
    <w:rsid w:val="00DE3A26"/>
    <w:rsid w:val="00DE5B0F"/>
    <w:rsid w:val="00DE60B1"/>
    <w:rsid w:val="00DE684A"/>
    <w:rsid w:val="00DF0FE3"/>
    <w:rsid w:val="00DF156A"/>
    <w:rsid w:val="00DF2CB1"/>
    <w:rsid w:val="00DF450E"/>
    <w:rsid w:val="00DF5E34"/>
    <w:rsid w:val="00DF69F9"/>
    <w:rsid w:val="00E0022C"/>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2CD9"/>
    <w:rsid w:val="00E12F8C"/>
    <w:rsid w:val="00E146B4"/>
    <w:rsid w:val="00E147D5"/>
    <w:rsid w:val="00E14C0E"/>
    <w:rsid w:val="00E14D51"/>
    <w:rsid w:val="00E16642"/>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2E4D"/>
    <w:rsid w:val="00E34256"/>
    <w:rsid w:val="00E34CA3"/>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6B2"/>
    <w:rsid w:val="00E572BD"/>
    <w:rsid w:val="00E6001E"/>
    <w:rsid w:val="00E6093B"/>
    <w:rsid w:val="00E60951"/>
    <w:rsid w:val="00E60DC5"/>
    <w:rsid w:val="00E62693"/>
    <w:rsid w:val="00E63559"/>
    <w:rsid w:val="00E63632"/>
    <w:rsid w:val="00E64835"/>
    <w:rsid w:val="00E6608B"/>
    <w:rsid w:val="00E67012"/>
    <w:rsid w:val="00E67180"/>
    <w:rsid w:val="00E676E2"/>
    <w:rsid w:val="00E676E3"/>
    <w:rsid w:val="00E70AA8"/>
    <w:rsid w:val="00E7121C"/>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6926"/>
    <w:rsid w:val="00E871CB"/>
    <w:rsid w:val="00E90559"/>
    <w:rsid w:val="00E9167E"/>
    <w:rsid w:val="00E922A4"/>
    <w:rsid w:val="00E925CE"/>
    <w:rsid w:val="00E93F3F"/>
    <w:rsid w:val="00E953EA"/>
    <w:rsid w:val="00E95888"/>
    <w:rsid w:val="00E9657D"/>
    <w:rsid w:val="00E96CB2"/>
    <w:rsid w:val="00E97A0A"/>
    <w:rsid w:val="00EA05D9"/>
    <w:rsid w:val="00EA0E09"/>
    <w:rsid w:val="00EA1104"/>
    <w:rsid w:val="00EA2ACE"/>
    <w:rsid w:val="00EA4F21"/>
    <w:rsid w:val="00EA5257"/>
    <w:rsid w:val="00EA59B6"/>
    <w:rsid w:val="00EA6783"/>
    <w:rsid w:val="00EA7244"/>
    <w:rsid w:val="00EA7415"/>
    <w:rsid w:val="00EB0347"/>
    <w:rsid w:val="00EB0433"/>
    <w:rsid w:val="00EB1163"/>
    <w:rsid w:val="00EB1B8B"/>
    <w:rsid w:val="00EB3607"/>
    <w:rsid w:val="00EB3C54"/>
    <w:rsid w:val="00EB4951"/>
    <w:rsid w:val="00EB595B"/>
    <w:rsid w:val="00EC098E"/>
    <w:rsid w:val="00EC0BCB"/>
    <w:rsid w:val="00EC0E71"/>
    <w:rsid w:val="00EC2085"/>
    <w:rsid w:val="00EC2751"/>
    <w:rsid w:val="00EC291B"/>
    <w:rsid w:val="00EC2DD6"/>
    <w:rsid w:val="00EC367C"/>
    <w:rsid w:val="00EC6B95"/>
    <w:rsid w:val="00EC7C5F"/>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5277"/>
    <w:rsid w:val="00EF5CAD"/>
    <w:rsid w:val="00EF611F"/>
    <w:rsid w:val="00EF76E1"/>
    <w:rsid w:val="00F00719"/>
    <w:rsid w:val="00F017F2"/>
    <w:rsid w:val="00F029AF"/>
    <w:rsid w:val="00F029B1"/>
    <w:rsid w:val="00F02D75"/>
    <w:rsid w:val="00F03B03"/>
    <w:rsid w:val="00F04F65"/>
    <w:rsid w:val="00F0608B"/>
    <w:rsid w:val="00F0645A"/>
    <w:rsid w:val="00F1030E"/>
    <w:rsid w:val="00F10925"/>
    <w:rsid w:val="00F12F6C"/>
    <w:rsid w:val="00F13B7F"/>
    <w:rsid w:val="00F13DAE"/>
    <w:rsid w:val="00F14F66"/>
    <w:rsid w:val="00F157D8"/>
    <w:rsid w:val="00F201AD"/>
    <w:rsid w:val="00F21481"/>
    <w:rsid w:val="00F21B21"/>
    <w:rsid w:val="00F222BB"/>
    <w:rsid w:val="00F227B9"/>
    <w:rsid w:val="00F2491A"/>
    <w:rsid w:val="00F24EF6"/>
    <w:rsid w:val="00F254E4"/>
    <w:rsid w:val="00F26C09"/>
    <w:rsid w:val="00F26F5D"/>
    <w:rsid w:val="00F26FBD"/>
    <w:rsid w:val="00F27F5E"/>
    <w:rsid w:val="00F3034B"/>
    <w:rsid w:val="00F3194E"/>
    <w:rsid w:val="00F33E89"/>
    <w:rsid w:val="00F34C92"/>
    <w:rsid w:val="00F3549F"/>
    <w:rsid w:val="00F35D19"/>
    <w:rsid w:val="00F369D3"/>
    <w:rsid w:val="00F36E9C"/>
    <w:rsid w:val="00F377AE"/>
    <w:rsid w:val="00F37D7C"/>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3D40"/>
    <w:rsid w:val="00F546FB"/>
    <w:rsid w:val="00F54E47"/>
    <w:rsid w:val="00F55335"/>
    <w:rsid w:val="00F55545"/>
    <w:rsid w:val="00F55B82"/>
    <w:rsid w:val="00F55CF7"/>
    <w:rsid w:val="00F57D1C"/>
    <w:rsid w:val="00F6086A"/>
    <w:rsid w:val="00F60FE3"/>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A02AE"/>
    <w:rsid w:val="00FA0672"/>
    <w:rsid w:val="00FA4456"/>
    <w:rsid w:val="00FA53BE"/>
    <w:rsid w:val="00FA78FD"/>
    <w:rsid w:val="00FB01BF"/>
    <w:rsid w:val="00FB11BE"/>
    <w:rsid w:val="00FB1357"/>
    <w:rsid w:val="00FB1799"/>
    <w:rsid w:val="00FB1B56"/>
    <w:rsid w:val="00FB27F1"/>
    <w:rsid w:val="00FB2A06"/>
    <w:rsid w:val="00FB2E8C"/>
    <w:rsid w:val="00FB4C6F"/>
    <w:rsid w:val="00FB50D0"/>
    <w:rsid w:val="00FB5B08"/>
    <w:rsid w:val="00FC048F"/>
    <w:rsid w:val="00FC3C32"/>
    <w:rsid w:val="00FC4968"/>
    <w:rsid w:val="00FC5568"/>
    <w:rsid w:val="00FC5E76"/>
    <w:rsid w:val="00FC69CF"/>
    <w:rsid w:val="00FC6B62"/>
    <w:rsid w:val="00FC7214"/>
    <w:rsid w:val="00FD058F"/>
    <w:rsid w:val="00FD0B70"/>
    <w:rsid w:val="00FD11B8"/>
    <w:rsid w:val="00FD1440"/>
    <w:rsid w:val="00FD1489"/>
    <w:rsid w:val="00FD17D7"/>
    <w:rsid w:val="00FD27ED"/>
    <w:rsid w:val="00FD2883"/>
    <w:rsid w:val="00FD2DA9"/>
    <w:rsid w:val="00FD35FA"/>
    <w:rsid w:val="00FD59A8"/>
    <w:rsid w:val="00FD59F1"/>
    <w:rsid w:val="00FD6FE2"/>
    <w:rsid w:val="00FD70E2"/>
    <w:rsid w:val="00FD74CB"/>
    <w:rsid w:val="00FD7543"/>
    <w:rsid w:val="00FD7BF5"/>
    <w:rsid w:val="00FE0403"/>
    <w:rsid w:val="00FE091D"/>
    <w:rsid w:val="00FE185C"/>
    <w:rsid w:val="00FE2F50"/>
    <w:rsid w:val="00FE3C5F"/>
    <w:rsid w:val="00FE401B"/>
    <w:rsid w:val="00FE4705"/>
    <w:rsid w:val="00FE557C"/>
    <w:rsid w:val="00FE5E03"/>
    <w:rsid w:val="00FE7DE3"/>
    <w:rsid w:val="00FF12E8"/>
    <w:rsid w:val="00FF36B4"/>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256D4B-D3E5-4850-9658-95800E9D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is-IS" w:eastAsia="is-IS" w:bidi="is-IS"/>
    </w:rPr>
  </w:style>
  <w:style w:type="paragraph" w:styleId="Heading7">
    <w:name w:val="heading 7"/>
    <w:basedOn w:val="Normal"/>
    <w:next w:val="Normal"/>
    <w:link w:val="Heading7Char"/>
    <w:uiPriority w:val="9"/>
    <w:qFormat/>
    <w:rsid w:val="0004556E"/>
    <w:pPr>
      <w:keepNext/>
      <w:tabs>
        <w:tab w:val="left" w:pos="-720"/>
        <w:tab w:val="left" w:pos="4536"/>
      </w:tabs>
      <w:ind w:left="567" w:hanging="567"/>
      <w:jc w:val="both"/>
      <w:outlineLvl w:val="6"/>
    </w:pPr>
    <w:rPr>
      <w:i/>
      <w:lang w:val="cs-CZ"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32BE"/>
    <w:pPr>
      <w:tabs>
        <w:tab w:val="center" w:pos="4536"/>
        <w:tab w:val="right" w:pos="8306"/>
      </w:tabs>
    </w:pPr>
    <w:rPr>
      <w:rFonts w:ascii="Arial" w:hAnsi="Arial"/>
      <w:sz w:val="16"/>
    </w:rPr>
  </w:style>
  <w:style w:type="paragraph" w:styleId="Header">
    <w:name w:val="header"/>
    <w:basedOn w:val="Normal"/>
    <w:link w:val="HeaderChar"/>
    <w:uiPriority w:val="99"/>
    <w:rsid w:val="00A832BE"/>
    <w:pPr>
      <w:tabs>
        <w:tab w:val="center" w:pos="4153"/>
        <w:tab w:val="right" w:pos="8306"/>
      </w:tabs>
    </w:pPr>
    <w:rPr>
      <w:rFonts w:ascii="Arial" w:hAnsi="Arial"/>
      <w:sz w:val="20"/>
    </w:rPr>
  </w:style>
  <w:style w:type="paragraph" w:customStyle="1" w:styleId="MemoHeaderStyle">
    <w:name w:val="MemoHeaderStyle"/>
    <w:basedOn w:val="Normal"/>
    <w:next w:val="Normal"/>
    <w:rsid w:val="00A832BE"/>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bidi="ar-SA"/>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bidi="ar-SA"/>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da-DK" w:eastAsia="zh-CN"/>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is-IS" w:eastAsia="is-IS" w:bidi="is-I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da-DK" w:eastAsia="zh-CN"/>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uiPriority w:val="9"/>
    <w:rsid w:val="0004556E"/>
    <w:rPr>
      <w:rFonts w:eastAsia="Times New Roman"/>
      <w:i/>
      <w:noProof/>
      <w:sz w:val="22"/>
      <w:szCs w:val="24"/>
      <w:lang w:val="cs-CZ" w:eastAsia="en-US" w:bidi="ar-SA"/>
    </w:rPr>
  </w:style>
  <w:style w:type="character" w:customStyle="1" w:styleId="HeaderChar">
    <w:name w:val="Header Char"/>
    <w:link w:val="Header"/>
    <w:uiPriority w:val="99"/>
    <w:rsid w:val="001C45A0"/>
    <w:rPr>
      <w:rFonts w:ascii="Arial" w:eastAsia="Times New Roman" w:hAnsi="Arial"/>
      <w:noProof/>
      <w:szCs w:val="24"/>
      <w:lang w:bidi="is-IS"/>
    </w:rPr>
  </w:style>
  <w:style w:type="paragraph" w:styleId="NormalWeb">
    <w:name w:val="Normal (Web)"/>
    <w:basedOn w:val="Normal"/>
    <w:uiPriority w:val="99"/>
    <w:rsid w:val="001C45A0"/>
    <w:pPr>
      <w:tabs>
        <w:tab w:val="clear" w:pos="567"/>
      </w:tabs>
      <w:suppressAutoHyphens w:val="0"/>
      <w:spacing w:before="100" w:beforeAutospacing="1" w:after="100" w:afterAutospacing="1"/>
    </w:pPr>
    <w:rPr>
      <w:noProof w:val="0"/>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09A57C-552E-4D6C-80C0-3DF343F82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030DB3-B743-4038-B584-AA6A40C0B4D6}">
  <ds:schemaRefs>
    <ds:schemaRef ds:uri="http://schemas.microsoft.com/sharepoint/v3/contenttype/forms"/>
  </ds:schemaRefs>
</ds:datastoreItem>
</file>

<file path=customXml/itemProps3.xml><?xml version="1.0" encoding="utf-8"?>
<ds:datastoreItem xmlns:ds="http://schemas.openxmlformats.org/officeDocument/2006/customXml" ds:itemID="{B33B674B-0732-432F-B124-0531786E09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8933</Words>
  <Characters>50921</Characters>
  <Application>Microsoft Office Word</Application>
  <DocSecurity>0</DocSecurity>
  <Lines>424</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59735</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2016-07-08T04:36:00Z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2021-06-03T23:50:42Z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c4b3f2b0-3d6e-4670-97c3-2bf6a41cdd2e</vt:lpwstr>
  </property>
  <property fmtid="{D5CDD505-2E9C-101B-9397-08002B2CF9AE}" pid="49" name="MSIP_Label_0eea11ca-d417-4147-80ed-01a58412c458_ContentBits">
    <vt:lpwstr>2</vt:lpwstr>
  </property>
</Properties>
</file>