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B54FAD" w:rsidRDefault="00812D16" w:rsidP="00262EAE">
      <w:pPr>
        <w:outlineLvl w:val="0"/>
        <w:rPr>
          <w:b/>
        </w:rPr>
      </w:pPr>
      <w:bookmarkStart w:id="0" w:name="_GoBack"/>
      <w:bookmarkEnd w:id="0"/>
    </w:p>
    <w:p w:rsidR="00812D16" w:rsidRPr="00B54FAD" w:rsidRDefault="00812D16" w:rsidP="00262EAE">
      <w:pPr>
        <w:outlineLvl w:val="0"/>
        <w:rPr>
          <w:b/>
        </w:rPr>
      </w:pPr>
    </w:p>
    <w:p w:rsidR="00812D16" w:rsidRPr="00B54FAD" w:rsidRDefault="00812D16" w:rsidP="00262EAE">
      <w:pPr>
        <w:outlineLvl w:val="0"/>
        <w:rPr>
          <w:b/>
        </w:rPr>
      </w:pPr>
    </w:p>
    <w:p w:rsidR="00812D16" w:rsidRPr="00B54FAD" w:rsidRDefault="00812D16" w:rsidP="00262EAE">
      <w:pPr>
        <w:outlineLvl w:val="0"/>
        <w:rPr>
          <w:b/>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rPr>
      </w:pPr>
    </w:p>
    <w:p w:rsidR="00812D16" w:rsidRPr="00B54FAD" w:rsidRDefault="00812D16" w:rsidP="00262EAE">
      <w:pPr>
        <w:outlineLvl w:val="0"/>
        <w:rPr>
          <w:b/>
        </w:rPr>
      </w:pPr>
    </w:p>
    <w:p w:rsidR="00812D16" w:rsidRPr="00B54FAD" w:rsidRDefault="00812D16" w:rsidP="00262EAE">
      <w:pPr>
        <w:outlineLvl w:val="0"/>
        <w:rPr>
          <w:b/>
        </w:rPr>
      </w:pPr>
    </w:p>
    <w:p w:rsidR="00812D16" w:rsidRPr="00B54FAD" w:rsidRDefault="00812D16" w:rsidP="00262EAE">
      <w:pPr>
        <w:outlineLvl w:val="0"/>
        <w:rPr>
          <w:b/>
        </w:rPr>
      </w:pPr>
    </w:p>
    <w:p w:rsidR="00812D16" w:rsidRPr="00B54FAD" w:rsidRDefault="00812D16" w:rsidP="00262EAE">
      <w:pPr>
        <w:outlineLvl w:val="0"/>
        <w:rPr>
          <w:b/>
        </w:rPr>
      </w:pPr>
    </w:p>
    <w:p w:rsidR="006C55C9" w:rsidRPr="00B54FAD" w:rsidRDefault="006C55C9" w:rsidP="00262EAE">
      <w:pPr>
        <w:outlineLvl w:val="0"/>
        <w:rPr>
          <w:b/>
        </w:rPr>
      </w:pPr>
    </w:p>
    <w:p w:rsidR="00812D16" w:rsidRPr="00B54FAD" w:rsidRDefault="00812D16" w:rsidP="00262EAE">
      <w:pPr>
        <w:jc w:val="center"/>
        <w:outlineLvl w:val="0"/>
      </w:pPr>
      <w:r w:rsidRPr="00B54FAD">
        <w:rPr>
          <w:b/>
        </w:rPr>
        <w:t>VEDLEGG I</w:t>
      </w:r>
    </w:p>
    <w:p w:rsidR="00812D16" w:rsidRPr="00B54FAD" w:rsidRDefault="00812D16" w:rsidP="00262EAE">
      <w:pPr>
        <w:jc w:val="center"/>
        <w:outlineLvl w:val="0"/>
      </w:pPr>
    </w:p>
    <w:p w:rsidR="00812D16" w:rsidRPr="00B54FAD" w:rsidRDefault="00812D16" w:rsidP="00262EAE">
      <w:pPr>
        <w:jc w:val="center"/>
        <w:outlineLvl w:val="0"/>
      </w:pPr>
      <w:r w:rsidRPr="00B54FAD">
        <w:rPr>
          <w:b/>
        </w:rPr>
        <w:t>PREPARATOMTALE</w:t>
      </w:r>
    </w:p>
    <w:p w:rsidR="00033D26" w:rsidRPr="00B54FAD" w:rsidRDefault="00812D16" w:rsidP="00262EAE">
      <w:pPr>
        <w:rPr>
          <w:szCs w:val="22"/>
        </w:rPr>
      </w:pPr>
      <w:r w:rsidRPr="00B54FAD">
        <w:br w:type="page"/>
      </w:r>
      <w:r w:rsidR="00DE530A" w:rsidRPr="00B54FAD">
        <w:rPr>
          <w:lang w:eastAsia="da-DK"/>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B54FAD">
        <w:rPr>
          <w:szCs w:val="22"/>
        </w:rPr>
        <w:t>Dette legemidlet er underlagt særlig overvåking for å oppdage ny sikkerhetsinformasjon så raskt som mulig. Helsepersonell oppfordres til å melde enhver mistenkt bivirkning. Se pkt.</w:t>
      </w:r>
      <w:r w:rsidR="00641133" w:rsidRPr="00B54FAD">
        <w:rPr>
          <w:szCs w:val="22"/>
        </w:rPr>
        <w:t> </w:t>
      </w:r>
      <w:r w:rsidRPr="00B54FAD">
        <w:rPr>
          <w:szCs w:val="22"/>
        </w:rPr>
        <w:t>4.8 for informasjon om bivirkningsrapportering.</w:t>
      </w:r>
    </w:p>
    <w:p w:rsidR="00033D26" w:rsidRPr="00B54FAD" w:rsidRDefault="00033D26" w:rsidP="00262EAE">
      <w:pPr>
        <w:rPr>
          <w:szCs w:val="22"/>
        </w:rPr>
      </w:pPr>
    </w:p>
    <w:p w:rsidR="00033D26" w:rsidRPr="00B54FAD" w:rsidRDefault="00033D26" w:rsidP="00262EAE">
      <w:pPr>
        <w:rPr>
          <w:szCs w:val="22"/>
        </w:rPr>
      </w:pPr>
    </w:p>
    <w:p w:rsidR="00812D16" w:rsidRPr="00B54FAD" w:rsidRDefault="00812D16" w:rsidP="00262EAE">
      <w:pPr>
        <w:ind w:left="567" w:hanging="567"/>
        <w:rPr>
          <w:szCs w:val="22"/>
        </w:rPr>
      </w:pPr>
      <w:r w:rsidRPr="00B54FAD">
        <w:rPr>
          <w:b/>
          <w:szCs w:val="22"/>
        </w:rPr>
        <w:t>1.</w:t>
      </w:r>
      <w:r w:rsidRPr="00B54FAD">
        <w:rPr>
          <w:b/>
          <w:szCs w:val="22"/>
        </w:rPr>
        <w:tab/>
        <w:t>LEGEMIDLETS NAVN</w:t>
      </w:r>
    </w:p>
    <w:p w:rsidR="00812D16" w:rsidRPr="00B54FAD" w:rsidRDefault="00812D16" w:rsidP="00262EAE">
      <w:pPr>
        <w:rPr>
          <w:iCs/>
          <w:szCs w:val="22"/>
        </w:rPr>
      </w:pPr>
    </w:p>
    <w:p w:rsidR="00051071" w:rsidRPr="00B54FAD" w:rsidRDefault="005E05CE" w:rsidP="00262EAE">
      <w:pPr>
        <w:widowControl w:val="0"/>
        <w:rPr>
          <w:szCs w:val="22"/>
        </w:rPr>
      </w:pPr>
      <w:r w:rsidRPr="00B54FAD">
        <w:rPr>
          <w:szCs w:val="22"/>
        </w:rPr>
        <w:t>Refixia 500 IE pulver og væske til injeksjonsvæske, oppløsning</w:t>
      </w:r>
    </w:p>
    <w:p w:rsidR="00051071" w:rsidRPr="00B54FAD" w:rsidRDefault="005E05CE" w:rsidP="00262EAE">
      <w:pPr>
        <w:widowControl w:val="0"/>
        <w:rPr>
          <w:szCs w:val="22"/>
        </w:rPr>
      </w:pPr>
      <w:r w:rsidRPr="00B54FAD">
        <w:rPr>
          <w:szCs w:val="22"/>
        </w:rPr>
        <w:t>Refixia 1000 IE pulver og væske til injeksjonsvæske, oppløsning</w:t>
      </w:r>
    </w:p>
    <w:p w:rsidR="00812D16" w:rsidRPr="00B54FAD" w:rsidRDefault="005E05CE" w:rsidP="00262EAE">
      <w:pPr>
        <w:widowControl w:val="0"/>
        <w:rPr>
          <w:szCs w:val="22"/>
        </w:rPr>
      </w:pPr>
      <w:r w:rsidRPr="00B54FAD">
        <w:rPr>
          <w:szCs w:val="22"/>
        </w:rPr>
        <w:t>Refixia 2000 IE pulver og væske til injeksjonsvæske, oppløsning</w:t>
      </w:r>
    </w:p>
    <w:p w:rsidR="00812D16" w:rsidRPr="00B54FAD" w:rsidRDefault="00812D16" w:rsidP="00262EAE">
      <w:pPr>
        <w:rPr>
          <w:iCs/>
          <w:szCs w:val="22"/>
        </w:rPr>
      </w:pPr>
    </w:p>
    <w:p w:rsidR="00812D16" w:rsidRPr="00B54FAD" w:rsidRDefault="00812D16" w:rsidP="00262EAE">
      <w:pPr>
        <w:rPr>
          <w:iCs/>
          <w:szCs w:val="22"/>
        </w:rPr>
      </w:pPr>
    </w:p>
    <w:p w:rsidR="00812D16" w:rsidRPr="00B54FAD" w:rsidRDefault="00812D16" w:rsidP="00262EAE">
      <w:pPr>
        <w:ind w:left="567" w:hanging="567"/>
        <w:rPr>
          <w:szCs w:val="22"/>
        </w:rPr>
      </w:pPr>
      <w:r w:rsidRPr="00B54FAD">
        <w:rPr>
          <w:b/>
          <w:szCs w:val="22"/>
        </w:rPr>
        <w:t>2.</w:t>
      </w:r>
      <w:r w:rsidRPr="00B54FAD">
        <w:rPr>
          <w:b/>
          <w:szCs w:val="22"/>
        </w:rPr>
        <w:tab/>
        <w:t>KVALITATIV OG KVANTITATIV SAMMENSETNING</w:t>
      </w:r>
    </w:p>
    <w:p w:rsidR="00812D16" w:rsidRPr="00B54FAD" w:rsidRDefault="00812D16" w:rsidP="00262EAE">
      <w:pPr>
        <w:rPr>
          <w:iCs/>
          <w:szCs w:val="22"/>
        </w:rPr>
      </w:pPr>
    </w:p>
    <w:p w:rsidR="00057149" w:rsidRPr="00B54FAD" w:rsidRDefault="005E05CE" w:rsidP="00262EAE">
      <w:pPr>
        <w:rPr>
          <w:iCs/>
          <w:szCs w:val="22"/>
          <w:u w:val="single"/>
        </w:rPr>
      </w:pPr>
      <w:r w:rsidRPr="00B54FAD">
        <w:rPr>
          <w:szCs w:val="22"/>
          <w:u w:val="single"/>
        </w:rPr>
        <w:t>Refixia 500 IE pulver og væske til injeksjonsvæske, oppløsning</w:t>
      </w:r>
    </w:p>
    <w:p w:rsidR="00051071" w:rsidRPr="00B54FAD" w:rsidRDefault="00051071" w:rsidP="00262EAE">
      <w:r w:rsidRPr="00B54FAD">
        <w:t>Hvert hetteglass inneholder nominelt 500 IE nona</w:t>
      </w:r>
      <w:r w:rsidR="00844ED6" w:rsidRPr="00B54FAD">
        <w:t>k</w:t>
      </w:r>
      <w:r w:rsidRPr="00B54FAD">
        <w:t>og beta pegol*.</w:t>
      </w:r>
    </w:p>
    <w:p w:rsidR="00051071" w:rsidRPr="00B54FAD" w:rsidRDefault="00057149" w:rsidP="00262EAE">
      <w:r w:rsidRPr="00B54FAD">
        <w:t xml:space="preserve">Etter rekonstituering inneholder </w:t>
      </w:r>
      <w:r w:rsidR="001F5AA9" w:rsidRPr="00B54FAD">
        <w:t>1</w:t>
      </w:r>
      <w:r w:rsidRPr="00B54FAD">
        <w:t> ml Refixia ca. 125 IE nona</w:t>
      </w:r>
      <w:r w:rsidR="00844ED6" w:rsidRPr="00B54FAD">
        <w:t>k</w:t>
      </w:r>
      <w:r w:rsidRPr="00B54FAD">
        <w:t>og beta pegol.</w:t>
      </w:r>
    </w:p>
    <w:p w:rsidR="00051071" w:rsidRPr="00B54FAD" w:rsidRDefault="00051071" w:rsidP="00262EAE">
      <w:pPr>
        <w:rPr>
          <w:iCs/>
        </w:rPr>
      </w:pPr>
    </w:p>
    <w:p w:rsidR="00057149" w:rsidRPr="00B54FAD" w:rsidRDefault="002F50F7" w:rsidP="00057149">
      <w:pPr>
        <w:rPr>
          <w:iCs/>
        </w:rPr>
      </w:pPr>
      <w:r w:rsidRPr="00B54FAD">
        <w:rPr>
          <w:szCs w:val="22"/>
          <w:u w:val="single"/>
        </w:rPr>
        <w:t>Refixia</w:t>
      </w:r>
      <w:r w:rsidRPr="00B54FAD">
        <w:rPr>
          <w:iCs/>
          <w:u w:val="single"/>
        </w:rPr>
        <w:t xml:space="preserve"> 1000 IE pulver og væske til injeksjonsvæske, oppløsning</w:t>
      </w:r>
    </w:p>
    <w:p w:rsidR="00057149" w:rsidRPr="00B54FAD" w:rsidRDefault="00057149" w:rsidP="00057149">
      <w:pPr>
        <w:rPr>
          <w:iCs/>
        </w:rPr>
      </w:pPr>
      <w:r w:rsidRPr="00B54FAD">
        <w:rPr>
          <w:iCs/>
        </w:rPr>
        <w:t>Hvert hetteglass inneholder nominelt 1000 IE nona</w:t>
      </w:r>
      <w:r w:rsidR="00844ED6" w:rsidRPr="00B54FAD">
        <w:rPr>
          <w:iCs/>
        </w:rPr>
        <w:t>k</w:t>
      </w:r>
      <w:r w:rsidRPr="00B54FAD">
        <w:rPr>
          <w:iCs/>
        </w:rPr>
        <w:t>og beta pegol</w:t>
      </w:r>
      <w:r w:rsidRPr="00B54FAD">
        <w:t>*</w:t>
      </w:r>
      <w:r w:rsidRPr="00B54FAD">
        <w:rPr>
          <w:iCs/>
        </w:rPr>
        <w:t>.</w:t>
      </w:r>
    </w:p>
    <w:p w:rsidR="00057149" w:rsidRPr="00B54FAD" w:rsidRDefault="00057149" w:rsidP="00057149">
      <w:pPr>
        <w:rPr>
          <w:iCs/>
        </w:rPr>
      </w:pPr>
      <w:r w:rsidRPr="00B54FAD">
        <w:rPr>
          <w:iCs/>
        </w:rPr>
        <w:t xml:space="preserve">Etter rekonstituering inneholder </w:t>
      </w:r>
      <w:r w:rsidR="001F5AA9" w:rsidRPr="00B54FAD">
        <w:rPr>
          <w:iCs/>
        </w:rPr>
        <w:t>1</w:t>
      </w:r>
      <w:r w:rsidRPr="00B54FAD">
        <w:rPr>
          <w:iCs/>
        </w:rPr>
        <w:t> ml Refixia ca. 250 IE nona</w:t>
      </w:r>
      <w:r w:rsidR="00844ED6" w:rsidRPr="00B54FAD">
        <w:rPr>
          <w:iCs/>
        </w:rPr>
        <w:t>k</w:t>
      </w:r>
      <w:r w:rsidRPr="00B54FAD">
        <w:rPr>
          <w:iCs/>
        </w:rPr>
        <w:t>og beta pegol.</w:t>
      </w:r>
    </w:p>
    <w:p w:rsidR="00057149" w:rsidRPr="00B54FAD" w:rsidRDefault="00057149" w:rsidP="00057149">
      <w:pPr>
        <w:rPr>
          <w:iCs/>
        </w:rPr>
      </w:pPr>
    </w:p>
    <w:p w:rsidR="00057149" w:rsidRPr="00B54FAD" w:rsidRDefault="002F50F7" w:rsidP="00057149">
      <w:pPr>
        <w:rPr>
          <w:iCs/>
        </w:rPr>
      </w:pPr>
      <w:r w:rsidRPr="00B54FAD">
        <w:rPr>
          <w:szCs w:val="22"/>
          <w:u w:val="single"/>
        </w:rPr>
        <w:t>Refixia</w:t>
      </w:r>
      <w:r w:rsidRPr="00B54FAD">
        <w:rPr>
          <w:iCs/>
          <w:u w:val="single"/>
        </w:rPr>
        <w:t xml:space="preserve"> 2000 IE pulver og væske til injeksjonsvæske, oppløsning</w:t>
      </w:r>
    </w:p>
    <w:p w:rsidR="00057149" w:rsidRPr="00B54FAD" w:rsidRDefault="00057149" w:rsidP="00057149">
      <w:pPr>
        <w:rPr>
          <w:iCs/>
        </w:rPr>
      </w:pPr>
      <w:r w:rsidRPr="00B54FAD">
        <w:rPr>
          <w:iCs/>
        </w:rPr>
        <w:t>Hvert hetteglass inneholder nominelt 2000 IE nona</w:t>
      </w:r>
      <w:r w:rsidR="00844ED6" w:rsidRPr="00B54FAD">
        <w:rPr>
          <w:iCs/>
        </w:rPr>
        <w:t>k</w:t>
      </w:r>
      <w:r w:rsidRPr="00B54FAD">
        <w:rPr>
          <w:iCs/>
        </w:rPr>
        <w:t>og beta pegol</w:t>
      </w:r>
      <w:r w:rsidRPr="00B54FAD">
        <w:t>*</w:t>
      </w:r>
      <w:r w:rsidRPr="00B54FAD">
        <w:rPr>
          <w:iCs/>
        </w:rPr>
        <w:t>.</w:t>
      </w:r>
    </w:p>
    <w:p w:rsidR="00057149" w:rsidRPr="00B54FAD" w:rsidRDefault="00057149" w:rsidP="00057149">
      <w:pPr>
        <w:rPr>
          <w:iCs/>
        </w:rPr>
      </w:pPr>
      <w:r w:rsidRPr="00B54FAD">
        <w:rPr>
          <w:iCs/>
        </w:rPr>
        <w:t xml:space="preserve">Etter rekonstituering inneholder </w:t>
      </w:r>
      <w:r w:rsidR="001F5AA9" w:rsidRPr="00B54FAD">
        <w:rPr>
          <w:iCs/>
        </w:rPr>
        <w:t>1</w:t>
      </w:r>
      <w:r w:rsidRPr="00B54FAD">
        <w:rPr>
          <w:iCs/>
        </w:rPr>
        <w:t> ml Refixia ca. 500 IE nona</w:t>
      </w:r>
      <w:r w:rsidR="00844ED6" w:rsidRPr="00B54FAD">
        <w:rPr>
          <w:iCs/>
        </w:rPr>
        <w:t>k</w:t>
      </w:r>
      <w:r w:rsidRPr="00B54FAD">
        <w:rPr>
          <w:iCs/>
        </w:rPr>
        <w:t>og beta pegol.</w:t>
      </w:r>
    </w:p>
    <w:p w:rsidR="00057149" w:rsidRPr="00B54FAD" w:rsidRDefault="00057149" w:rsidP="00057149">
      <w:pPr>
        <w:rPr>
          <w:iCs/>
        </w:rPr>
      </w:pPr>
    </w:p>
    <w:p w:rsidR="00341A3D" w:rsidRPr="00B54FAD" w:rsidRDefault="00341A3D" w:rsidP="00057149">
      <w:pPr>
        <w:rPr>
          <w:bCs/>
        </w:rPr>
      </w:pPr>
      <w:r w:rsidRPr="00B54FAD">
        <w:rPr>
          <w:bCs/>
        </w:rPr>
        <w:t xml:space="preserve">*rekombinant human faktor IX, fremstilt </w:t>
      </w:r>
      <w:r w:rsidR="0016115C" w:rsidRPr="00B54FAD">
        <w:rPr>
          <w:bCs/>
        </w:rPr>
        <w:t>v</w:t>
      </w:r>
      <w:r w:rsidRPr="00B54FAD">
        <w:rPr>
          <w:bCs/>
        </w:rPr>
        <w:t>ed rekombinant DNA-teknologi i ovarieceller fra kinesisk hamster (CHO), kovalent konjugert til et polyetylenglykol (PEG) på 40 kDa.</w:t>
      </w:r>
    </w:p>
    <w:p w:rsidR="00341A3D" w:rsidRPr="00B54FAD" w:rsidRDefault="00341A3D" w:rsidP="00057149">
      <w:pPr>
        <w:rPr>
          <w:iCs/>
        </w:rPr>
      </w:pPr>
    </w:p>
    <w:p w:rsidR="00051071" w:rsidRPr="00B54FAD" w:rsidRDefault="00051071" w:rsidP="00262EAE">
      <w:pPr>
        <w:rPr>
          <w:iCs/>
        </w:rPr>
      </w:pPr>
      <w:r w:rsidRPr="00B54FAD">
        <w:rPr>
          <w:iCs/>
        </w:rPr>
        <w:t xml:space="preserve">Styrken (internasjonale enheter) </w:t>
      </w:r>
      <w:r w:rsidR="00FA4548" w:rsidRPr="00B54FAD">
        <w:rPr>
          <w:iCs/>
        </w:rPr>
        <w:t>bestemmes</w:t>
      </w:r>
      <w:r w:rsidRPr="00B54FAD">
        <w:rPr>
          <w:iCs/>
        </w:rPr>
        <w:t xml:space="preserve"> ved bruk av ett-trinns koagul</w:t>
      </w:r>
      <w:r w:rsidR="00844ED6" w:rsidRPr="00B54FAD">
        <w:rPr>
          <w:iCs/>
        </w:rPr>
        <w:t>asjons</w:t>
      </w:r>
      <w:r w:rsidRPr="00B54FAD">
        <w:rPr>
          <w:iCs/>
        </w:rPr>
        <w:t>test</w:t>
      </w:r>
      <w:r w:rsidR="00FA4548" w:rsidRPr="00B54FAD">
        <w:rPr>
          <w:iCs/>
        </w:rPr>
        <w:t xml:space="preserve"> i henhold til den europeiske fa</w:t>
      </w:r>
      <w:r w:rsidR="003239A8" w:rsidRPr="00B54FAD">
        <w:rPr>
          <w:iCs/>
        </w:rPr>
        <w:t>r</w:t>
      </w:r>
      <w:r w:rsidR="00FA4548" w:rsidRPr="00B54FAD">
        <w:rPr>
          <w:iCs/>
        </w:rPr>
        <w:t>makopé</w:t>
      </w:r>
      <w:r w:rsidRPr="00B54FAD">
        <w:rPr>
          <w:iCs/>
        </w:rPr>
        <w:t xml:space="preserve">. Den spesifikke aktiviteten til </w:t>
      </w:r>
      <w:r w:rsidRPr="00B54FAD">
        <w:t xml:space="preserve">Refixia </w:t>
      </w:r>
      <w:r w:rsidRPr="00B54FAD">
        <w:rPr>
          <w:iCs/>
        </w:rPr>
        <w:t>er ca. 152 IE/mg protein.</w:t>
      </w:r>
    </w:p>
    <w:p w:rsidR="00051071" w:rsidRPr="00B54FAD" w:rsidRDefault="00051071" w:rsidP="00262EAE">
      <w:pPr>
        <w:rPr>
          <w:iCs/>
        </w:rPr>
      </w:pPr>
    </w:p>
    <w:p w:rsidR="003B3184" w:rsidRPr="00B54FAD" w:rsidRDefault="005E05CE" w:rsidP="00262EAE">
      <w:pPr>
        <w:rPr>
          <w:bCs/>
        </w:rPr>
      </w:pPr>
      <w:r w:rsidRPr="00B54FAD">
        <w:t xml:space="preserve">Refixia er en renset rekombinant human faktor IX (rFIX) med et polyetylenglykol (PEG) på 40 kDa </w:t>
      </w:r>
      <w:r w:rsidRPr="00B54FAD">
        <w:rPr>
          <w:bCs/>
        </w:rPr>
        <w:t>selektivt festet til spesifikke N-koblede glykaner i rFIX-aktiveringspeptidet.</w:t>
      </w:r>
      <w:r w:rsidRPr="00B54FAD">
        <w:t xml:space="preserve"> </w:t>
      </w:r>
      <w:r w:rsidR="00125E17" w:rsidRPr="00B54FAD">
        <w:rPr>
          <w:iCs/>
        </w:rPr>
        <w:t xml:space="preserve">Ved aktivering av Refixia blir aktiveringspeptidet inkludert polyetylenglykoldelen på 40 kDa spaltet av, slik at det opprinnelige </w:t>
      </w:r>
      <w:r w:rsidR="00E7079E" w:rsidRPr="00B54FAD">
        <w:rPr>
          <w:iCs/>
        </w:rPr>
        <w:t xml:space="preserve">aktiverte </w:t>
      </w:r>
      <w:r w:rsidR="00125E17" w:rsidRPr="00B54FAD">
        <w:rPr>
          <w:iCs/>
        </w:rPr>
        <w:t xml:space="preserve">faktor IX-molekylet blir igjen. Den primære aminosyresekvensen av rFIX i Refixia er identisk med </w:t>
      </w:r>
      <w:r w:rsidR="00962F31" w:rsidRPr="00B54FAD">
        <w:rPr>
          <w:iCs/>
        </w:rPr>
        <w:t xml:space="preserve">den </w:t>
      </w:r>
      <w:r w:rsidR="0033608B" w:rsidRPr="00B54FAD">
        <w:rPr>
          <w:iCs/>
        </w:rPr>
        <w:t>Ala</w:t>
      </w:r>
      <w:r w:rsidR="0033608B" w:rsidRPr="00B54FAD">
        <w:rPr>
          <w:iCs/>
          <w:vertAlign w:val="superscript"/>
        </w:rPr>
        <w:t>148</w:t>
      </w:r>
      <w:r w:rsidR="0033608B" w:rsidRPr="00B54FAD">
        <w:rPr>
          <w:iCs/>
        </w:rPr>
        <w:t xml:space="preserve"> </w:t>
      </w:r>
      <w:r w:rsidR="00962F31" w:rsidRPr="00B54FAD">
        <w:rPr>
          <w:iCs/>
        </w:rPr>
        <w:t xml:space="preserve">alleliske formen av </w:t>
      </w:r>
      <w:r w:rsidR="00125E17" w:rsidRPr="00B54FAD">
        <w:rPr>
          <w:iCs/>
        </w:rPr>
        <w:t>human plasmaderivert faktor IX.</w:t>
      </w:r>
      <w:r w:rsidRPr="00B54FAD">
        <w:rPr>
          <w:bCs/>
        </w:rPr>
        <w:t xml:space="preserve"> Ingen tilsetninger av human eller animalsk opprinnelse </w:t>
      </w:r>
      <w:r w:rsidR="00E45A3D" w:rsidRPr="00B54FAD">
        <w:rPr>
          <w:bCs/>
        </w:rPr>
        <w:t>brukes</w:t>
      </w:r>
      <w:r w:rsidRPr="00B54FAD">
        <w:rPr>
          <w:bCs/>
        </w:rPr>
        <w:t xml:space="preserve"> i cellekultur</w:t>
      </w:r>
      <w:r w:rsidR="00E45A3D" w:rsidRPr="00B54FAD">
        <w:rPr>
          <w:bCs/>
        </w:rPr>
        <w:t>en</w:t>
      </w:r>
      <w:r w:rsidRPr="00B54FAD">
        <w:rPr>
          <w:bCs/>
        </w:rPr>
        <w:t>, rensing</w:t>
      </w:r>
      <w:r w:rsidR="00E45A3D" w:rsidRPr="00B54FAD">
        <w:rPr>
          <w:bCs/>
        </w:rPr>
        <w:t>en</w:t>
      </w:r>
      <w:r w:rsidRPr="00B54FAD">
        <w:rPr>
          <w:bCs/>
        </w:rPr>
        <w:t>, konjugering</w:t>
      </w:r>
      <w:r w:rsidR="00E45A3D" w:rsidRPr="00B54FAD">
        <w:rPr>
          <w:bCs/>
        </w:rPr>
        <w:t>en</w:t>
      </w:r>
      <w:r w:rsidRPr="00B54FAD">
        <w:rPr>
          <w:bCs/>
        </w:rPr>
        <w:t xml:space="preserve"> eller formulering</w:t>
      </w:r>
      <w:r w:rsidR="00E45A3D" w:rsidRPr="00B54FAD">
        <w:rPr>
          <w:bCs/>
        </w:rPr>
        <w:t>en</w:t>
      </w:r>
      <w:r w:rsidRPr="00B54FAD">
        <w:rPr>
          <w:bCs/>
        </w:rPr>
        <w:t xml:space="preserve"> av Refixia.</w:t>
      </w:r>
    </w:p>
    <w:p w:rsidR="00341A3D" w:rsidRPr="00B54FAD" w:rsidRDefault="00341A3D" w:rsidP="00262EAE"/>
    <w:p w:rsidR="00057149" w:rsidRPr="00B54FAD" w:rsidRDefault="00057149" w:rsidP="00057149">
      <w:pPr>
        <w:rPr>
          <w:u w:val="single"/>
        </w:rPr>
      </w:pPr>
      <w:r w:rsidRPr="00B54FAD">
        <w:rPr>
          <w:u w:val="single"/>
        </w:rPr>
        <w:t>Hjelpestoff med kjent effekt</w:t>
      </w:r>
    </w:p>
    <w:p w:rsidR="00057149" w:rsidRPr="00B54FAD" w:rsidRDefault="00057149" w:rsidP="00057149">
      <w:pPr>
        <w:rPr>
          <w:u w:val="single"/>
        </w:rPr>
      </w:pPr>
      <w:r w:rsidRPr="00B54FAD">
        <w:t>Mindre enn 1 mmol natrium (23 mg) per hetteglass.</w:t>
      </w:r>
    </w:p>
    <w:p w:rsidR="00057149" w:rsidRPr="00B54FAD" w:rsidRDefault="00057149" w:rsidP="00262EAE"/>
    <w:p w:rsidR="00611AE7" w:rsidRPr="00B54FAD" w:rsidRDefault="00051071" w:rsidP="00262EAE">
      <w:r w:rsidRPr="00B54FAD">
        <w:t>For fullstendig liste over hjelpestoffer, se pkt.</w:t>
      </w:r>
      <w:r w:rsidR="00641133" w:rsidRPr="00B54FAD">
        <w:t> </w:t>
      </w:r>
      <w:r w:rsidRPr="00B54FAD">
        <w:t>6.1.</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ind w:left="567" w:hanging="567"/>
        <w:rPr>
          <w:b/>
          <w:szCs w:val="22"/>
        </w:rPr>
      </w:pPr>
      <w:r w:rsidRPr="00B54FAD">
        <w:rPr>
          <w:b/>
          <w:szCs w:val="22"/>
        </w:rPr>
        <w:t>3.</w:t>
      </w:r>
      <w:r w:rsidRPr="00B54FAD">
        <w:rPr>
          <w:b/>
          <w:szCs w:val="22"/>
        </w:rPr>
        <w:tab/>
        <w:t>LEGEMIDDELFORM</w:t>
      </w:r>
    </w:p>
    <w:p w:rsidR="00812D16" w:rsidRPr="00B54FAD" w:rsidRDefault="00812D16" w:rsidP="00262EAE">
      <w:pPr>
        <w:rPr>
          <w:szCs w:val="22"/>
        </w:rPr>
      </w:pPr>
    </w:p>
    <w:p w:rsidR="00257CF8" w:rsidRPr="00B54FAD" w:rsidRDefault="00257CF8" w:rsidP="00262EAE">
      <w:pPr>
        <w:rPr>
          <w:szCs w:val="22"/>
        </w:rPr>
      </w:pPr>
      <w:r w:rsidRPr="00B54FAD">
        <w:rPr>
          <w:szCs w:val="22"/>
        </w:rPr>
        <w:t>Pulver og væske til injeksjonsvæske, oppløsning.</w:t>
      </w:r>
    </w:p>
    <w:p w:rsidR="00257CF8" w:rsidRPr="00B54FAD" w:rsidRDefault="00257CF8" w:rsidP="00262EAE">
      <w:pPr>
        <w:rPr>
          <w:szCs w:val="22"/>
        </w:rPr>
      </w:pPr>
    </w:p>
    <w:p w:rsidR="00257CF8" w:rsidRPr="00B54FAD" w:rsidRDefault="00057149" w:rsidP="00262EAE">
      <w:pPr>
        <w:rPr>
          <w:szCs w:val="22"/>
        </w:rPr>
      </w:pPr>
      <w:r w:rsidRPr="00B54FAD">
        <w:rPr>
          <w:szCs w:val="22"/>
        </w:rPr>
        <w:t xml:space="preserve">Pulveret er hvitt til </w:t>
      </w:r>
      <w:r w:rsidR="00FF289F" w:rsidRPr="00B54FAD">
        <w:rPr>
          <w:szCs w:val="22"/>
        </w:rPr>
        <w:t>offwhite</w:t>
      </w:r>
      <w:r w:rsidRPr="00B54FAD">
        <w:rPr>
          <w:szCs w:val="22"/>
        </w:rPr>
        <w:t>.</w:t>
      </w:r>
    </w:p>
    <w:p w:rsidR="00257CF8" w:rsidRPr="00B54FAD" w:rsidRDefault="00257CF8" w:rsidP="00262EAE">
      <w:pPr>
        <w:rPr>
          <w:szCs w:val="22"/>
        </w:rPr>
      </w:pPr>
    </w:p>
    <w:p w:rsidR="00257CF8" w:rsidRPr="00B54FAD" w:rsidRDefault="00FD4EAC" w:rsidP="00262EAE">
      <w:pPr>
        <w:rPr>
          <w:szCs w:val="22"/>
        </w:rPr>
      </w:pPr>
      <w:r w:rsidRPr="00B54FAD">
        <w:rPr>
          <w:szCs w:val="22"/>
        </w:rPr>
        <w:t>Oppløsningsv</w:t>
      </w:r>
      <w:r w:rsidR="00AF15AC" w:rsidRPr="00B54FAD">
        <w:rPr>
          <w:szCs w:val="22"/>
        </w:rPr>
        <w:t>æsken</w:t>
      </w:r>
      <w:r w:rsidR="00057149" w:rsidRPr="00B54FAD">
        <w:rPr>
          <w:szCs w:val="22"/>
        </w:rPr>
        <w:t xml:space="preserve"> er klar og fargeløs.</w:t>
      </w:r>
    </w:p>
    <w:p w:rsidR="00B0379E" w:rsidRPr="00B54FAD" w:rsidRDefault="00B0379E" w:rsidP="00262EAE">
      <w:pPr>
        <w:rPr>
          <w:szCs w:val="22"/>
        </w:rPr>
      </w:pPr>
    </w:p>
    <w:p w:rsidR="00B27925" w:rsidRPr="00B54FAD" w:rsidRDefault="00B27925" w:rsidP="00B27925">
      <w:pPr>
        <w:rPr>
          <w:szCs w:val="22"/>
        </w:rPr>
      </w:pPr>
      <w:r w:rsidRPr="00B54FAD">
        <w:rPr>
          <w:szCs w:val="22"/>
        </w:rPr>
        <w:t>pH: 6</w:t>
      </w:r>
      <w:r w:rsidR="00236103" w:rsidRPr="00B54FAD">
        <w:rPr>
          <w:szCs w:val="22"/>
        </w:rPr>
        <w:t>,</w:t>
      </w:r>
      <w:r w:rsidRPr="00B54FAD">
        <w:rPr>
          <w:szCs w:val="22"/>
        </w:rPr>
        <w:t>4.</w:t>
      </w:r>
    </w:p>
    <w:p w:rsidR="00B27925" w:rsidRPr="00B54FAD" w:rsidRDefault="00B27925" w:rsidP="00B27925">
      <w:pPr>
        <w:rPr>
          <w:szCs w:val="22"/>
        </w:rPr>
      </w:pPr>
    </w:p>
    <w:p w:rsidR="00257CF8" w:rsidRPr="00B54FAD" w:rsidRDefault="00B27925" w:rsidP="00B27925">
      <w:pPr>
        <w:rPr>
          <w:szCs w:val="22"/>
        </w:rPr>
      </w:pPr>
      <w:r w:rsidRPr="00B54FAD">
        <w:rPr>
          <w:szCs w:val="22"/>
        </w:rPr>
        <w:t>Osmolalitet: 272 m</w:t>
      </w:r>
      <w:r w:rsidR="0016115C" w:rsidRPr="00B54FAD">
        <w:rPr>
          <w:szCs w:val="22"/>
        </w:rPr>
        <w:t>o</w:t>
      </w:r>
      <w:r w:rsidRPr="00B54FAD">
        <w:rPr>
          <w:szCs w:val="22"/>
        </w:rPr>
        <w:t>smol/kg.</w:t>
      </w:r>
    </w:p>
    <w:p w:rsidR="00B27925" w:rsidRPr="00B54FAD" w:rsidRDefault="00B27925" w:rsidP="00B27925">
      <w:pPr>
        <w:rPr>
          <w:szCs w:val="22"/>
        </w:rPr>
      </w:pPr>
    </w:p>
    <w:p w:rsidR="00B27925" w:rsidRPr="00B54FAD" w:rsidRDefault="00B27925" w:rsidP="00B27925">
      <w:pPr>
        <w:rPr>
          <w:szCs w:val="22"/>
        </w:rPr>
      </w:pPr>
    </w:p>
    <w:p w:rsidR="00812D16" w:rsidRPr="00B54FAD" w:rsidRDefault="00812D16" w:rsidP="00262EAE">
      <w:pPr>
        <w:ind w:left="567" w:hanging="567"/>
        <w:rPr>
          <w:caps/>
          <w:szCs w:val="22"/>
        </w:rPr>
      </w:pPr>
      <w:r w:rsidRPr="00B54FAD">
        <w:rPr>
          <w:b/>
          <w:caps/>
          <w:szCs w:val="22"/>
        </w:rPr>
        <w:t>4.</w:t>
      </w:r>
      <w:r w:rsidRPr="00B54FAD">
        <w:rPr>
          <w:b/>
          <w:caps/>
          <w:szCs w:val="22"/>
        </w:rPr>
        <w:tab/>
      </w:r>
      <w:r w:rsidRPr="00B54FAD">
        <w:rPr>
          <w:b/>
          <w:szCs w:val="22"/>
        </w:rPr>
        <w:t>KLINISKE OPPLYSNINGER</w:t>
      </w:r>
    </w:p>
    <w:p w:rsidR="00812D16" w:rsidRPr="00B54FAD" w:rsidRDefault="00812D16" w:rsidP="00262EAE">
      <w:pPr>
        <w:rPr>
          <w:szCs w:val="22"/>
        </w:rPr>
      </w:pPr>
    </w:p>
    <w:p w:rsidR="00812D16" w:rsidRPr="00B54FAD" w:rsidRDefault="00812D16" w:rsidP="00262EAE">
      <w:pPr>
        <w:ind w:left="567" w:hanging="567"/>
        <w:outlineLvl w:val="0"/>
        <w:rPr>
          <w:szCs w:val="22"/>
        </w:rPr>
      </w:pPr>
      <w:r w:rsidRPr="00B54FAD">
        <w:rPr>
          <w:b/>
          <w:szCs w:val="22"/>
        </w:rPr>
        <w:t>4.1</w:t>
      </w:r>
      <w:r w:rsidRPr="00B54FAD">
        <w:rPr>
          <w:b/>
          <w:szCs w:val="22"/>
        </w:rPr>
        <w:tab/>
        <w:t>Indikasjoner</w:t>
      </w:r>
    </w:p>
    <w:p w:rsidR="00812D16" w:rsidRPr="00B54FAD" w:rsidRDefault="00812D16" w:rsidP="00262EAE">
      <w:pPr>
        <w:rPr>
          <w:szCs w:val="22"/>
        </w:rPr>
      </w:pPr>
    </w:p>
    <w:p w:rsidR="009A0A6E" w:rsidRPr="00B54FAD" w:rsidRDefault="009A0A6E" w:rsidP="00262EAE">
      <w:pPr>
        <w:rPr>
          <w:szCs w:val="22"/>
        </w:rPr>
      </w:pPr>
      <w:r w:rsidRPr="00B54FAD">
        <w:rPr>
          <w:szCs w:val="22"/>
        </w:rPr>
        <w:t xml:space="preserve">Behandling og profylakse av blødninger hos pasienter </w:t>
      </w:r>
      <w:r w:rsidR="005C4442" w:rsidRPr="00B54FAD">
        <w:rPr>
          <w:szCs w:val="22"/>
        </w:rPr>
        <w:t xml:space="preserve">fra 12 år </w:t>
      </w:r>
      <w:r w:rsidR="00245027" w:rsidRPr="00B54FAD">
        <w:rPr>
          <w:szCs w:val="22"/>
        </w:rPr>
        <w:t xml:space="preserve">og oppover </w:t>
      </w:r>
      <w:r w:rsidRPr="00B54FAD">
        <w:rPr>
          <w:szCs w:val="22"/>
        </w:rPr>
        <w:t xml:space="preserve">med hemofili B (medfødt faktor IX-mangel). </w:t>
      </w:r>
    </w:p>
    <w:p w:rsidR="00812D16" w:rsidRPr="00B54FAD" w:rsidRDefault="00812D16" w:rsidP="00262EAE">
      <w:pPr>
        <w:rPr>
          <w:szCs w:val="22"/>
        </w:rPr>
      </w:pPr>
    </w:p>
    <w:p w:rsidR="00812D16" w:rsidRPr="00B54FAD" w:rsidRDefault="00855481" w:rsidP="00262EAE">
      <w:pPr>
        <w:outlineLvl w:val="0"/>
        <w:rPr>
          <w:b/>
          <w:szCs w:val="22"/>
        </w:rPr>
      </w:pPr>
      <w:r w:rsidRPr="00B54FAD">
        <w:rPr>
          <w:b/>
          <w:szCs w:val="22"/>
        </w:rPr>
        <w:t>4.2</w:t>
      </w:r>
      <w:r w:rsidRPr="00B54FAD">
        <w:rPr>
          <w:b/>
          <w:szCs w:val="22"/>
        </w:rPr>
        <w:tab/>
        <w:t>Dosering og administrasjonsmåte</w:t>
      </w:r>
    </w:p>
    <w:p w:rsidR="00812D16" w:rsidRPr="00B54FAD" w:rsidRDefault="00812D16" w:rsidP="00262EAE">
      <w:pPr>
        <w:rPr>
          <w:szCs w:val="22"/>
        </w:rPr>
      </w:pPr>
    </w:p>
    <w:p w:rsidR="00127600" w:rsidRPr="00B54FAD" w:rsidRDefault="00127600" w:rsidP="00262EAE">
      <w:pPr>
        <w:autoSpaceDE w:val="0"/>
        <w:autoSpaceDN w:val="0"/>
        <w:adjustRightInd w:val="0"/>
        <w:rPr>
          <w:szCs w:val="22"/>
        </w:rPr>
      </w:pPr>
      <w:r w:rsidRPr="00B54FAD">
        <w:rPr>
          <w:szCs w:val="22"/>
        </w:rPr>
        <w:t xml:space="preserve">Behandling skal </w:t>
      </w:r>
      <w:r w:rsidR="00A633FB" w:rsidRPr="00B54FAD">
        <w:rPr>
          <w:szCs w:val="22"/>
        </w:rPr>
        <w:t>utføres</w:t>
      </w:r>
      <w:r w:rsidRPr="00B54FAD">
        <w:rPr>
          <w:szCs w:val="22"/>
        </w:rPr>
        <w:t xml:space="preserve"> under tilsyn av en lege med erfaring i behandling av hemofili.</w:t>
      </w:r>
    </w:p>
    <w:p w:rsidR="00127600" w:rsidRPr="00B54FAD" w:rsidRDefault="00127600" w:rsidP="00262EAE">
      <w:pPr>
        <w:autoSpaceDE w:val="0"/>
        <w:autoSpaceDN w:val="0"/>
        <w:adjustRightInd w:val="0"/>
        <w:rPr>
          <w:szCs w:val="22"/>
        </w:rPr>
      </w:pPr>
    </w:p>
    <w:p w:rsidR="00127600" w:rsidRPr="00B54FAD" w:rsidRDefault="00127600" w:rsidP="00262EAE">
      <w:pPr>
        <w:autoSpaceDE w:val="0"/>
        <w:autoSpaceDN w:val="0"/>
        <w:adjustRightInd w:val="0"/>
        <w:rPr>
          <w:szCs w:val="22"/>
          <w:u w:val="single"/>
        </w:rPr>
      </w:pPr>
      <w:r w:rsidRPr="00B54FAD">
        <w:rPr>
          <w:szCs w:val="22"/>
          <w:u w:val="single"/>
        </w:rPr>
        <w:t>Tidligere ubehandlede pasienter</w:t>
      </w:r>
    </w:p>
    <w:p w:rsidR="00127600" w:rsidRPr="00B54FAD" w:rsidRDefault="00127600" w:rsidP="00262EAE">
      <w:pPr>
        <w:autoSpaceDE w:val="0"/>
        <w:autoSpaceDN w:val="0"/>
        <w:adjustRightInd w:val="0"/>
        <w:rPr>
          <w:szCs w:val="22"/>
          <w:u w:val="single"/>
        </w:rPr>
      </w:pPr>
      <w:r w:rsidRPr="00B54FAD">
        <w:rPr>
          <w:szCs w:val="22"/>
        </w:rPr>
        <w:t>Sikkerhet og effekt av Refixia hos tidligere ubehandlede pasienter har ennå ikke blitt fastslått.</w:t>
      </w:r>
    </w:p>
    <w:p w:rsidR="00B0379E" w:rsidRPr="00B54FAD" w:rsidRDefault="00B0379E" w:rsidP="00262EAE">
      <w:pPr>
        <w:autoSpaceDE w:val="0"/>
        <w:autoSpaceDN w:val="0"/>
        <w:adjustRightInd w:val="0"/>
        <w:rPr>
          <w:szCs w:val="22"/>
          <w:u w:val="single"/>
        </w:rPr>
      </w:pPr>
    </w:p>
    <w:p w:rsidR="00506160" w:rsidRPr="00B54FAD" w:rsidRDefault="0032741C" w:rsidP="00262EAE">
      <w:pPr>
        <w:autoSpaceDE w:val="0"/>
        <w:autoSpaceDN w:val="0"/>
        <w:adjustRightInd w:val="0"/>
        <w:rPr>
          <w:szCs w:val="22"/>
          <w:u w:val="single"/>
        </w:rPr>
      </w:pPr>
      <w:r w:rsidRPr="00B54FAD">
        <w:rPr>
          <w:szCs w:val="22"/>
          <w:u w:val="single"/>
        </w:rPr>
        <w:t>Overvåkning av behandlingen</w:t>
      </w:r>
    </w:p>
    <w:p w:rsidR="00506160" w:rsidRPr="00B54FAD" w:rsidRDefault="0032741C" w:rsidP="00262EAE">
      <w:pPr>
        <w:autoSpaceDE w:val="0"/>
        <w:autoSpaceDN w:val="0"/>
        <w:adjustRightInd w:val="0"/>
        <w:rPr>
          <w:szCs w:val="22"/>
          <w:u w:val="single"/>
        </w:rPr>
      </w:pPr>
      <w:r w:rsidRPr="00B54FAD">
        <w:rPr>
          <w:szCs w:val="22"/>
        </w:rPr>
        <w:t>Rutinemessig overvåkning av</w:t>
      </w:r>
      <w:r w:rsidR="00892111" w:rsidRPr="00B54FAD">
        <w:rPr>
          <w:szCs w:val="22"/>
        </w:rPr>
        <w:t xml:space="preserve"> faktor IX</w:t>
      </w:r>
      <w:r w:rsidRPr="00B54FAD">
        <w:rPr>
          <w:szCs w:val="22"/>
        </w:rPr>
        <w:t>-aktivitetsnivåer</w:t>
      </w:r>
      <w:r w:rsidR="00892111" w:rsidRPr="00B54FAD">
        <w:rPr>
          <w:szCs w:val="22"/>
        </w:rPr>
        <w:t xml:space="preserve"> med </w:t>
      </w:r>
      <w:r w:rsidR="00EF3C62" w:rsidRPr="00B54FAD">
        <w:rPr>
          <w:szCs w:val="22"/>
        </w:rPr>
        <w:t>hensyn til</w:t>
      </w:r>
      <w:r w:rsidR="00892111" w:rsidRPr="00B54FAD">
        <w:rPr>
          <w:szCs w:val="22"/>
        </w:rPr>
        <w:t xml:space="preserve"> dosejustering</w:t>
      </w:r>
      <w:r w:rsidR="00EF3C62" w:rsidRPr="00B54FAD">
        <w:rPr>
          <w:szCs w:val="22"/>
        </w:rPr>
        <w:t xml:space="preserve"> er ikke nødvendig</w:t>
      </w:r>
      <w:r w:rsidR="00892111" w:rsidRPr="00B54FAD">
        <w:rPr>
          <w:szCs w:val="22"/>
        </w:rPr>
        <w:t xml:space="preserve">. </w:t>
      </w:r>
      <w:r w:rsidR="004976AE" w:rsidRPr="00B54FAD">
        <w:rPr>
          <w:szCs w:val="22"/>
        </w:rPr>
        <w:t>I det kliniske studieprogrammet ble det ikke utført dosejustering</w:t>
      </w:r>
      <w:r w:rsidR="00892111" w:rsidRPr="00B54FAD">
        <w:rPr>
          <w:szCs w:val="22"/>
        </w:rPr>
        <w:t xml:space="preserve">. Gjennomsnittlige </w:t>
      </w:r>
      <w:r w:rsidR="00B33FCD" w:rsidRPr="00B54FAD">
        <w:rPr>
          <w:szCs w:val="22"/>
        </w:rPr>
        <w:t xml:space="preserve">bunnivåer </w:t>
      </w:r>
      <w:r w:rsidR="008974AA" w:rsidRPr="00B54FAD">
        <w:rPr>
          <w:szCs w:val="22"/>
        </w:rPr>
        <w:t xml:space="preserve">over 15 % </w:t>
      </w:r>
      <w:r w:rsidR="00B33FCD" w:rsidRPr="00B54FAD">
        <w:rPr>
          <w:szCs w:val="22"/>
        </w:rPr>
        <w:t xml:space="preserve">ved steady state av </w:t>
      </w:r>
      <w:r w:rsidR="00892111" w:rsidRPr="00B54FAD">
        <w:rPr>
          <w:szCs w:val="22"/>
        </w:rPr>
        <w:t>faktor IX ble observert for alle aldersgrupper. Se pkt.</w:t>
      </w:r>
      <w:r w:rsidR="00641133" w:rsidRPr="00B54FAD">
        <w:rPr>
          <w:szCs w:val="22"/>
        </w:rPr>
        <w:t> </w:t>
      </w:r>
      <w:r w:rsidR="00892111" w:rsidRPr="00B54FAD">
        <w:rPr>
          <w:szCs w:val="22"/>
        </w:rPr>
        <w:t xml:space="preserve">5.2 for detaljer. </w:t>
      </w:r>
    </w:p>
    <w:p w:rsidR="00D60E1C" w:rsidRPr="00B54FAD" w:rsidRDefault="00D60E1C" w:rsidP="00262EAE">
      <w:pPr>
        <w:autoSpaceDE w:val="0"/>
        <w:autoSpaceDN w:val="0"/>
        <w:adjustRightInd w:val="0"/>
        <w:rPr>
          <w:szCs w:val="22"/>
        </w:rPr>
      </w:pPr>
    </w:p>
    <w:p w:rsidR="00506160" w:rsidRPr="00B54FAD" w:rsidRDefault="00B33FCD" w:rsidP="00262EAE">
      <w:pPr>
        <w:autoSpaceDE w:val="0"/>
        <w:autoSpaceDN w:val="0"/>
        <w:adjustRightInd w:val="0"/>
        <w:rPr>
          <w:szCs w:val="22"/>
        </w:rPr>
      </w:pPr>
      <w:r w:rsidRPr="00B54FAD">
        <w:rPr>
          <w:szCs w:val="22"/>
        </w:rPr>
        <w:t>Som følge</w:t>
      </w:r>
      <w:r w:rsidR="0057602F" w:rsidRPr="00B54FAD">
        <w:rPr>
          <w:szCs w:val="22"/>
        </w:rPr>
        <w:t xml:space="preserve"> av interferens</w:t>
      </w:r>
      <w:r w:rsidR="007738D4" w:rsidRPr="00B54FAD">
        <w:rPr>
          <w:szCs w:val="22"/>
        </w:rPr>
        <w:t>en</w:t>
      </w:r>
      <w:r w:rsidR="0057602F" w:rsidRPr="00B54FAD">
        <w:rPr>
          <w:szCs w:val="22"/>
        </w:rPr>
        <w:t xml:space="preserve"> mellom polyetylenglykol (PEG) </w:t>
      </w:r>
      <w:r w:rsidR="007738D4" w:rsidRPr="00B54FAD">
        <w:rPr>
          <w:szCs w:val="22"/>
        </w:rPr>
        <w:t xml:space="preserve">og ulike aPTT-reagenser </w:t>
      </w:r>
      <w:r w:rsidR="0057602F" w:rsidRPr="00B54FAD">
        <w:rPr>
          <w:szCs w:val="22"/>
        </w:rPr>
        <w:t>i ett-trinns koagul</w:t>
      </w:r>
      <w:r w:rsidRPr="00B54FAD">
        <w:rPr>
          <w:szCs w:val="22"/>
        </w:rPr>
        <w:t>asjon</w:t>
      </w:r>
      <w:r w:rsidR="0057602F" w:rsidRPr="00B54FAD">
        <w:rPr>
          <w:szCs w:val="22"/>
        </w:rPr>
        <w:t>s</w:t>
      </w:r>
      <w:r w:rsidR="007738D4" w:rsidRPr="00B54FAD">
        <w:rPr>
          <w:szCs w:val="22"/>
        </w:rPr>
        <w:t>testen</w:t>
      </w:r>
      <w:r w:rsidRPr="00B54FAD">
        <w:rPr>
          <w:szCs w:val="22"/>
        </w:rPr>
        <w:t>,</w:t>
      </w:r>
      <w:r w:rsidR="0057602F" w:rsidRPr="00B54FAD">
        <w:rPr>
          <w:szCs w:val="22"/>
        </w:rPr>
        <w:t xml:space="preserve"> anbefales det å bruke en kromogen</w:t>
      </w:r>
      <w:r w:rsidR="007738D4" w:rsidRPr="00B54FAD">
        <w:rPr>
          <w:szCs w:val="22"/>
        </w:rPr>
        <w:t>test</w:t>
      </w:r>
      <w:r w:rsidR="0057602F" w:rsidRPr="00B54FAD">
        <w:rPr>
          <w:szCs w:val="22"/>
        </w:rPr>
        <w:t xml:space="preserve"> (f.eks. Rox Factor IX eller Biophen)</w:t>
      </w:r>
      <w:r w:rsidR="007738D4" w:rsidRPr="00B54FAD">
        <w:rPr>
          <w:szCs w:val="22"/>
        </w:rPr>
        <w:t>,</w:t>
      </w:r>
      <w:r w:rsidR="0057602F" w:rsidRPr="00B54FAD">
        <w:rPr>
          <w:szCs w:val="22"/>
        </w:rPr>
        <w:t xml:space="preserve"> når overvåkning er nødvendig. </w:t>
      </w:r>
      <w:r w:rsidRPr="00B54FAD">
        <w:rPr>
          <w:szCs w:val="22"/>
        </w:rPr>
        <w:t>Dersom en</w:t>
      </w:r>
      <w:r w:rsidR="0057602F" w:rsidRPr="00B54FAD">
        <w:rPr>
          <w:szCs w:val="22"/>
        </w:rPr>
        <w:t xml:space="preserve"> kromogen</w:t>
      </w:r>
      <w:r w:rsidR="0083683F" w:rsidRPr="00B54FAD">
        <w:rPr>
          <w:szCs w:val="22"/>
        </w:rPr>
        <w:t>test</w:t>
      </w:r>
      <w:r w:rsidR="0057602F" w:rsidRPr="00B54FAD">
        <w:rPr>
          <w:szCs w:val="22"/>
        </w:rPr>
        <w:t xml:space="preserve"> </w:t>
      </w:r>
      <w:r w:rsidRPr="00B54FAD">
        <w:rPr>
          <w:szCs w:val="22"/>
        </w:rPr>
        <w:t xml:space="preserve">ikke </w:t>
      </w:r>
      <w:r w:rsidR="0057602F" w:rsidRPr="00B54FAD">
        <w:rPr>
          <w:szCs w:val="22"/>
        </w:rPr>
        <w:t>er tilgjengelig, anbefales det å bruke en ett-trinns koagul</w:t>
      </w:r>
      <w:r w:rsidRPr="00B54FAD">
        <w:rPr>
          <w:szCs w:val="22"/>
        </w:rPr>
        <w:t>asjon</w:t>
      </w:r>
      <w:r w:rsidR="0057602F" w:rsidRPr="00B54FAD">
        <w:rPr>
          <w:szCs w:val="22"/>
        </w:rPr>
        <w:t>s</w:t>
      </w:r>
      <w:r w:rsidR="00FB7547" w:rsidRPr="00B54FAD">
        <w:rPr>
          <w:szCs w:val="22"/>
        </w:rPr>
        <w:t>test</w:t>
      </w:r>
      <w:r w:rsidR="0057602F" w:rsidRPr="00B54FAD">
        <w:rPr>
          <w:szCs w:val="22"/>
        </w:rPr>
        <w:t xml:space="preserve"> med </w:t>
      </w:r>
      <w:r w:rsidR="00FB7547" w:rsidRPr="00B54FAD">
        <w:rPr>
          <w:szCs w:val="22"/>
        </w:rPr>
        <w:t>et</w:t>
      </w:r>
      <w:r w:rsidR="0057602F" w:rsidRPr="00B54FAD">
        <w:rPr>
          <w:szCs w:val="22"/>
        </w:rPr>
        <w:t xml:space="preserve"> aPTT-reagens (f.eks. Cephascreen) som er kvalifisert </w:t>
      </w:r>
      <w:r w:rsidR="00E80E04" w:rsidRPr="00B54FAD">
        <w:rPr>
          <w:szCs w:val="22"/>
        </w:rPr>
        <w:t>til</w:t>
      </w:r>
      <w:r w:rsidR="0057602F" w:rsidRPr="00B54FAD">
        <w:rPr>
          <w:szCs w:val="22"/>
        </w:rPr>
        <w:t xml:space="preserve"> bruk med Refixia. For modifiserte langtidsvirkende </w:t>
      </w:r>
      <w:r w:rsidR="00E80E04" w:rsidRPr="00B54FAD">
        <w:rPr>
          <w:szCs w:val="22"/>
        </w:rPr>
        <w:t>faktor</w:t>
      </w:r>
      <w:r w:rsidR="00376EB4" w:rsidRPr="00B54FAD">
        <w:rPr>
          <w:szCs w:val="22"/>
        </w:rPr>
        <w:t>preparater</w:t>
      </w:r>
      <w:r w:rsidR="0057602F" w:rsidRPr="00B54FAD">
        <w:rPr>
          <w:szCs w:val="22"/>
        </w:rPr>
        <w:t xml:space="preserve"> er det kjent at resultater </w:t>
      </w:r>
      <w:r w:rsidR="00376EB4" w:rsidRPr="00B54FAD">
        <w:rPr>
          <w:szCs w:val="22"/>
        </w:rPr>
        <w:t>fra</w:t>
      </w:r>
      <w:r w:rsidR="0057602F" w:rsidRPr="00B54FAD">
        <w:rPr>
          <w:szCs w:val="22"/>
        </w:rPr>
        <w:t xml:space="preserve"> ett-trinns</w:t>
      </w:r>
      <w:r w:rsidR="00E80E04" w:rsidRPr="00B54FAD">
        <w:rPr>
          <w:szCs w:val="22"/>
        </w:rPr>
        <w:t xml:space="preserve"> </w:t>
      </w:r>
      <w:r w:rsidR="0057602F" w:rsidRPr="00B54FAD">
        <w:rPr>
          <w:szCs w:val="22"/>
        </w:rPr>
        <w:t>koagul</w:t>
      </w:r>
      <w:r w:rsidR="00E80E04" w:rsidRPr="00B54FAD">
        <w:rPr>
          <w:szCs w:val="22"/>
        </w:rPr>
        <w:t>asjon</w:t>
      </w:r>
      <w:r w:rsidR="00376EB4" w:rsidRPr="00B54FAD">
        <w:rPr>
          <w:szCs w:val="22"/>
        </w:rPr>
        <w:t>testen</w:t>
      </w:r>
      <w:r w:rsidR="0057602F" w:rsidRPr="00B54FAD">
        <w:rPr>
          <w:szCs w:val="22"/>
        </w:rPr>
        <w:t xml:space="preserve"> er svært avhengig av aPTT-reagens</w:t>
      </w:r>
      <w:r w:rsidR="00A573B4" w:rsidRPr="00B54FAD">
        <w:rPr>
          <w:szCs w:val="22"/>
        </w:rPr>
        <w:t>et</w:t>
      </w:r>
      <w:r w:rsidR="0057602F" w:rsidRPr="00B54FAD">
        <w:rPr>
          <w:szCs w:val="22"/>
        </w:rPr>
        <w:t xml:space="preserve"> og referansestandard</w:t>
      </w:r>
      <w:r w:rsidR="00A573B4" w:rsidRPr="00B54FAD">
        <w:rPr>
          <w:szCs w:val="22"/>
        </w:rPr>
        <w:t>en</w:t>
      </w:r>
      <w:r w:rsidR="0057602F" w:rsidRPr="00B54FAD">
        <w:rPr>
          <w:szCs w:val="22"/>
        </w:rPr>
        <w:t xml:space="preserve"> som </w:t>
      </w:r>
      <w:r w:rsidR="008D5908" w:rsidRPr="00B54FAD">
        <w:rPr>
          <w:szCs w:val="22"/>
        </w:rPr>
        <w:t>brukes</w:t>
      </w:r>
      <w:r w:rsidR="0057602F" w:rsidRPr="00B54FAD">
        <w:rPr>
          <w:szCs w:val="22"/>
        </w:rPr>
        <w:t xml:space="preserve">. For Refixia vil noen reagenser forårsake underestimering (30–50 %), mens de fleste reagenser som inneholder silika vil forårsake </w:t>
      </w:r>
      <w:r w:rsidR="00E80E04" w:rsidRPr="00B54FAD">
        <w:rPr>
          <w:szCs w:val="22"/>
        </w:rPr>
        <w:t>kraftig</w:t>
      </w:r>
      <w:r w:rsidR="0057602F" w:rsidRPr="00B54FAD">
        <w:rPr>
          <w:szCs w:val="22"/>
        </w:rPr>
        <w:t xml:space="preserve"> overestimering av faktor IX-aktiviteten (mer enn 400 %). </w:t>
      </w:r>
      <w:r w:rsidR="00E80E04" w:rsidRPr="00B54FAD">
        <w:rPr>
          <w:szCs w:val="22"/>
        </w:rPr>
        <w:t>S</w:t>
      </w:r>
      <w:r w:rsidR="0057602F" w:rsidRPr="00B54FAD">
        <w:rPr>
          <w:szCs w:val="22"/>
        </w:rPr>
        <w:t xml:space="preserve">ilikabaserte reagenser </w:t>
      </w:r>
      <w:r w:rsidR="00E80E04" w:rsidRPr="00B54FAD">
        <w:rPr>
          <w:szCs w:val="22"/>
        </w:rPr>
        <w:t xml:space="preserve">bør derfor </w:t>
      </w:r>
      <w:r w:rsidR="0057602F" w:rsidRPr="00B54FAD">
        <w:rPr>
          <w:szCs w:val="22"/>
        </w:rPr>
        <w:t>unngås. Det anbefales å bruke et referanselaboratorium når en kromogen</w:t>
      </w:r>
      <w:r w:rsidR="00376EB4" w:rsidRPr="00B54FAD">
        <w:rPr>
          <w:szCs w:val="22"/>
        </w:rPr>
        <w:t>test</w:t>
      </w:r>
      <w:r w:rsidR="0057602F" w:rsidRPr="00B54FAD">
        <w:rPr>
          <w:szCs w:val="22"/>
        </w:rPr>
        <w:t xml:space="preserve"> eller en kvalifisert ett-trinns koagul</w:t>
      </w:r>
      <w:r w:rsidR="00E80E04" w:rsidRPr="00B54FAD">
        <w:rPr>
          <w:szCs w:val="22"/>
        </w:rPr>
        <w:t>asjon</w:t>
      </w:r>
      <w:r w:rsidR="0057602F" w:rsidRPr="00B54FAD">
        <w:rPr>
          <w:szCs w:val="22"/>
        </w:rPr>
        <w:t>s</w:t>
      </w:r>
      <w:r w:rsidR="00376EB4" w:rsidRPr="00B54FAD">
        <w:rPr>
          <w:szCs w:val="22"/>
        </w:rPr>
        <w:t>test</w:t>
      </w:r>
      <w:r w:rsidR="0057602F" w:rsidRPr="00B54FAD">
        <w:rPr>
          <w:szCs w:val="22"/>
        </w:rPr>
        <w:t xml:space="preserve"> ikke er tilgjengelig lokalt.</w:t>
      </w:r>
    </w:p>
    <w:p w:rsidR="00E80E04" w:rsidRPr="00B54FAD" w:rsidRDefault="00E80E04" w:rsidP="00262EAE">
      <w:pPr>
        <w:autoSpaceDE w:val="0"/>
        <w:autoSpaceDN w:val="0"/>
        <w:adjustRightInd w:val="0"/>
        <w:rPr>
          <w:szCs w:val="22"/>
        </w:rPr>
      </w:pPr>
    </w:p>
    <w:p w:rsidR="00127600" w:rsidRPr="00B54FAD" w:rsidRDefault="00127600" w:rsidP="00262EAE">
      <w:pPr>
        <w:autoSpaceDE w:val="0"/>
        <w:autoSpaceDN w:val="0"/>
        <w:adjustRightInd w:val="0"/>
        <w:rPr>
          <w:szCs w:val="22"/>
          <w:u w:val="single"/>
        </w:rPr>
      </w:pPr>
      <w:r w:rsidRPr="00B54FAD">
        <w:rPr>
          <w:szCs w:val="22"/>
          <w:u w:val="single"/>
        </w:rPr>
        <w:t>Dosering</w:t>
      </w:r>
    </w:p>
    <w:p w:rsidR="005D563B" w:rsidRPr="00B54FAD" w:rsidRDefault="005D563B" w:rsidP="00262EAE">
      <w:pPr>
        <w:autoSpaceDE w:val="0"/>
        <w:autoSpaceDN w:val="0"/>
        <w:adjustRightInd w:val="0"/>
        <w:rPr>
          <w:szCs w:val="22"/>
        </w:rPr>
      </w:pPr>
      <w:r w:rsidRPr="00B54FAD">
        <w:rPr>
          <w:szCs w:val="22"/>
        </w:rPr>
        <w:t xml:space="preserve">Antall </w:t>
      </w:r>
      <w:r w:rsidR="008D6CA8" w:rsidRPr="00B54FAD">
        <w:rPr>
          <w:noProof w:val="0"/>
          <w:szCs w:val="22"/>
        </w:rPr>
        <w:t xml:space="preserve">administrerte </w:t>
      </w:r>
      <w:r w:rsidRPr="00B54FAD">
        <w:rPr>
          <w:szCs w:val="22"/>
        </w:rPr>
        <w:t>enheter av faktor IX uttrykkes i internasjonale enheter (IE) i henhold til den nåværende WHO-standard for</w:t>
      </w:r>
      <w:r w:rsidR="00E80E04" w:rsidRPr="00B54FAD">
        <w:rPr>
          <w:szCs w:val="22"/>
        </w:rPr>
        <w:t xml:space="preserve"> </w:t>
      </w:r>
      <w:r w:rsidRPr="00B54FAD">
        <w:rPr>
          <w:szCs w:val="22"/>
        </w:rPr>
        <w:t>faktor IX-pr</w:t>
      </w:r>
      <w:r w:rsidR="000D69AC" w:rsidRPr="00B54FAD">
        <w:rPr>
          <w:szCs w:val="22"/>
        </w:rPr>
        <w:t>eparater</w:t>
      </w:r>
      <w:r w:rsidRPr="00B54FAD">
        <w:rPr>
          <w:szCs w:val="22"/>
        </w:rPr>
        <w:t xml:space="preserve">. Faktor IX-aktiviteten i plasma uttrykkes enten </w:t>
      </w:r>
      <w:r w:rsidR="000D69AC" w:rsidRPr="00B54FAD">
        <w:rPr>
          <w:szCs w:val="22"/>
        </w:rPr>
        <w:t>i</w:t>
      </w:r>
      <w:r w:rsidRPr="00B54FAD">
        <w:rPr>
          <w:szCs w:val="22"/>
        </w:rPr>
        <w:t xml:space="preserve"> prosent (</w:t>
      </w:r>
      <w:r w:rsidR="008D6CA8" w:rsidRPr="00B54FAD">
        <w:rPr>
          <w:szCs w:val="22"/>
        </w:rPr>
        <w:t>relat</w:t>
      </w:r>
      <w:r w:rsidR="00C70FB5" w:rsidRPr="00B54FAD">
        <w:rPr>
          <w:szCs w:val="22"/>
        </w:rPr>
        <w:t>ivt</w:t>
      </w:r>
      <w:r w:rsidRPr="00B54FAD">
        <w:rPr>
          <w:szCs w:val="22"/>
        </w:rPr>
        <w:t xml:space="preserve"> til normalt humant plasma) eller i internasjonale enheter (</w:t>
      </w:r>
      <w:r w:rsidR="008D6CA8" w:rsidRPr="00B54FAD">
        <w:rPr>
          <w:szCs w:val="22"/>
        </w:rPr>
        <w:t>relat</w:t>
      </w:r>
      <w:r w:rsidR="00C70FB5" w:rsidRPr="00B54FAD">
        <w:rPr>
          <w:szCs w:val="22"/>
        </w:rPr>
        <w:t>ivt</w:t>
      </w:r>
      <w:r w:rsidRPr="00B54FAD">
        <w:rPr>
          <w:szCs w:val="22"/>
        </w:rPr>
        <w:t xml:space="preserve"> til en internasjonal standard for faktor IX i plasma).</w:t>
      </w:r>
    </w:p>
    <w:p w:rsidR="0027797B" w:rsidRPr="00B54FAD" w:rsidRDefault="0027797B" w:rsidP="00262EAE">
      <w:pPr>
        <w:autoSpaceDE w:val="0"/>
        <w:autoSpaceDN w:val="0"/>
        <w:adjustRightInd w:val="0"/>
        <w:rPr>
          <w:szCs w:val="22"/>
        </w:rPr>
      </w:pPr>
    </w:p>
    <w:p w:rsidR="00C53EB9" w:rsidRPr="00B54FAD" w:rsidRDefault="00265424" w:rsidP="00262EAE">
      <w:pPr>
        <w:autoSpaceDE w:val="0"/>
        <w:autoSpaceDN w:val="0"/>
        <w:adjustRightInd w:val="0"/>
        <w:rPr>
          <w:szCs w:val="22"/>
        </w:rPr>
      </w:pPr>
      <w:r w:rsidRPr="00B54FAD">
        <w:rPr>
          <w:i/>
          <w:szCs w:val="22"/>
          <w:u w:val="single"/>
        </w:rPr>
        <w:t>P</w:t>
      </w:r>
      <w:r w:rsidR="00C53EB9" w:rsidRPr="00B54FAD">
        <w:rPr>
          <w:i/>
          <w:szCs w:val="22"/>
          <w:u w:val="single"/>
        </w:rPr>
        <w:t>rofylakse</w:t>
      </w:r>
    </w:p>
    <w:p w:rsidR="00C53EB9" w:rsidRPr="00B54FAD" w:rsidRDefault="00C53EB9" w:rsidP="00262EAE">
      <w:pPr>
        <w:autoSpaceDE w:val="0"/>
        <w:autoSpaceDN w:val="0"/>
        <w:adjustRightInd w:val="0"/>
        <w:rPr>
          <w:szCs w:val="22"/>
        </w:rPr>
      </w:pPr>
      <w:r w:rsidRPr="00B54FAD">
        <w:rPr>
          <w:szCs w:val="22"/>
        </w:rPr>
        <w:t>40 IE/kg kroppsvekt én gang per uke.</w:t>
      </w:r>
    </w:p>
    <w:p w:rsidR="00127600" w:rsidRPr="00B54FAD" w:rsidRDefault="00265424" w:rsidP="00CC56A1">
      <w:pPr>
        <w:tabs>
          <w:tab w:val="clear" w:pos="567"/>
        </w:tabs>
        <w:rPr>
          <w:szCs w:val="22"/>
        </w:rPr>
      </w:pPr>
      <w:r w:rsidRPr="00B54FAD">
        <w:rPr>
          <w:szCs w:val="22"/>
        </w:rPr>
        <w:t>Jus</w:t>
      </w:r>
      <w:r w:rsidR="008804F6" w:rsidRPr="00B54FAD">
        <w:rPr>
          <w:szCs w:val="22"/>
        </w:rPr>
        <w:t>t</w:t>
      </w:r>
      <w:r w:rsidRPr="00B54FAD">
        <w:rPr>
          <w:szCs w:val="22"/>
        </w:rPr>
        <w:t>ering av doser og administrasjonsintervall kan vurderes basert på oppnådde FIX-nivåer og individuell blødningstendens. B</w:t>
      </w:r>
      <w:r w:rsidRPr="00B54FAD">
        <w:rPr>
          <w:bCs/>
        </w:rPr>
        <w:t>unnivåer oppnådd med doseregimet 40 IE/kg én gang per uke er oppsummert i pkt. 5.2.</w:t>
      </w:r>
    </w:p>
    <w:p w:rsidR="00265424" w:rsidRPr="00B54FAD" w:rsidRDefault="00265424" w:rsidP="00262EAE">
      <w:pPr>
        <w:autoSpaceDE w:val="0"/>
        <w:autoSpaceDN w:val="0"/>
        <w:adjustRightInd w:val="0"/>
        <w:rPr>
          <w:szCs w:val="22"/>
        </w:rPr>
      </w:pPr>
    </w:p>
    <w:p w:rsidR="006D7BDD" w:rsidRPr="00B54FAD" w:rsidRDefault="006D7BDD" w:rsidP="00262EAE">
      <w:pPr>
        <w:autoSpaceDE w:val="0"/>
        <w:autoSpaceDN w:val="0"/>
        <w:adjustRightInd w:val="0"/>
        <w:rPr>
          <w:bCs/>
          <w:iCs/>
          <w:szCs w:val="22"/>
        </w:rPr>
      </w:pPr>
      <w:r w:rsidRPr="00B54FAD">
        <w:rPr>
          <w:bCs/>
          <w:iCs/>
          <w:szCs w:val="22"/>
        </w:rPr>
        <w:t xml:space="preserve">Pasienter som får profylakse og </w:t>
      </w:r>
      <w:r w:rsidR="00E80E04" w:rsidRPr="00B54FAD">
        <w:rPr>
          <w:bCs/>
          <w:iCs/>
          <w:szCs w:val="22"/>
        </w:rPr>
        <w:t xml:space="preserve">som </w:t>
      </w:r>
      <w:r w:rsidRPr="00B54FAD">
        <w:rPr>
          <w:bCs/>
          <w:iCs/>
          <w:szCs w:val="22"/>
        </w:rPr>
        <w:t>glemmer en dose, rådes til å ta dosen sin når de oppdager det</w:t>
      </w:r>
      <w:r w:rsidR="00E80E04" w:rsidRPr="00B54FAD">
        <w:rPr>
          <w:bCs/>
          <w:iCs/>
          <w:szCs w:val="22"/>
        </w:rPr>
        <w:t>,</w:t>
      </w:r>
      <w:r w:rsidRPr="00B54FAD">
        <w:rPr>
          <w:bCs/>
          <w:iCs/>
          <w:szCs w:val="22"/>
        </w:rPr>
        <w:t xml:space="preserve"> og deretter fortsette med det vanlige doseregimet</w:t>
      </w:r>
      <w:r w:rsidR="00E80E04" w:rsidRPr="00B54FAD">
        <w:rPr>
          <w:bCs/>
          <w:iCs/>
          <w:szCs w:val="22"/>
        </w:rPr>
        <w:t xml:space="preserve"> med dosering</w:t>
      </w:r>
      <w:r w:rsidRPr="00B54FAD">
        <w:rPr>
          <w:bCs/>
          <w:iCs/>
          <w:szCs w:val="22"/>
        </w:rPr>
        <w:t xml:space="preserve"> én gang per uke. En dobbel dose </w:t>
      </w:r>
      <w:r w:rsidR="00804F14" w:rsidRPr="00B54FAD">
        <w:rPr>
          <w:bCs/>
          <w:iCs/>
          <w:szCs w:val="22"/>
        </w:rPr>
        <w:t>skal</w:t>
      </w:r>
      <w:r w:rsidRPr="00B54FAD">
        <w:rPr>
          <w:bCs/>
          <w:iCs/>
          <w:szCs w:val="22"/>
        </w:rPr>
        <w:t xml:space="preserve"> unngås.</w:t>
      </w:r>
    </w:p>
    <w:p w:rsidR="00127600" w:rsidRPr="00B54FAD" w:rsidRDefault="00127600" w:rsidP="00262EAE">
      <w:pPr>
        <w:autoSpaceDE w:val="0"/>
        <w:autoSpaceDN w:val="0"/>
        <w:adjustRightInd w:val="0"/>
        <w:rPr>
          <w:szCs w:val="22"/>
        </w:rPr>
      </w:pPr>
    </w:p>
    <w:p w:rsidR="00127600" w:rsidRPr="00B54FAD" w:rsidRDefault="00127600" w:rsidP="00262EAE">
      <w:pPr>
        <w:autoSpaceDE w:val="0"/>
        <w:autoSpaceDN w:val="0"/>
        <w:adjustRightInd w:val="0"/>
        <w:rPr>
          <w:bCs/>
          <w:i/>
          <w:iCs/>
          <w:szCs w:val="22"/>
          <w:u w:val="single"/>
        </w:rPr>
      </w:pPr>
      <w:r w:rsidRPr="00B54FAD">
        <w:rPr>
          <w:bCs/>
          <w:i/>
          <w:iCs/>
          <w:szCs w:val="22"/>
          <w:u w:val="single"/>
        </w:rPr>
        <w:t>Behandling</w:t>
      </w:r>
      <w:r w:rsidR="00804F14" w:rsidRPr="00B54FAD">
        <w:rPr>
          <w:bCs/>
          <w:i/>
          <w:iCs/>
          <w:szCs w:val="22"/>
          <w:u w:val="single"/>
        </w:rPr>
        <w:t xml:space="preserve"> ved behov</w:t>
      </w:r>
    </w:p>
    <w:p w:rsidR="00C53EB9" w:rsidRPr="00B54FAD" w:rsidRDefault="00C53EB9" w:rsidP="00262EAE">
      <w:pPr>
        <w:autoSpaceDE w:val="0"/>
        <w:autoSpaceDN w:val="0"/>
        <w:adjustRightInd w:val="0"/>
        <w:rPr>
          <w:szCs w:val="22"/>
        </w:rPr>
      </w:pPr>
      <w:r w:rsidRPr="00B54FAD">
        <w:rPr>
          <w:szCs w:val="22"/>
        </w:rPr>
        <w:t xml:space="preserve">Dose og varighet </w:t>
      </w:r>
      <w:r w:rsidR="00804F14" w:rsidRPr="00B54FAD">
        <w:rPr>
          <w:szCs w:val="22"/>
        </w:rPr>
        <w:t>av</w:t>
      </w:r>
      <w:r w:rsidRPr="00B54FAD">
        <w:rPr>
          <w:szCs w:val="22"/>
        </w:rPr>
        <w:t xml:space="preserve"> substitusjonsbehandlingen avhenger av </w:t>
      </w:r>
      <w:r w:rsidR="00BC43AE" w:rsidRPr="00B54FAD">
        <w:rPr>
          <w:szCs w:val="22"/>
        </w:rPr>
        <w:t xml:space="preserve">blødningsstedet </w:t>
      </w:r>
      <w:r w:rsidRPr="00B54FAD">
        <w:rPr>
          <w:szCs w:val="22"/>
        </w:rPr>
        <w:t xml:space="preserve">og </w:t>
      </w:r>
      <w:r w:rsidR="00BC43AE" w:rsidRPr="00B54FAD">
        <w:rPr>
          <w:szCs w:val="22"/>
        </w:rPr>
        <w:t xml:space="preserve">blødningens </w:t>
      </w:r>
      <w:r w:rsidR="00804F14" w:rsidRPr="00B54FAD">
        <w:rPr>
          <w:szCs w:val="22"/>
        </w:rPr>
        <w:t>alvorlighetsgrad</w:t>
      </w:r>
      <w:r w:rsidRPr="00B54FAD">
        <w:rPr>
          <w:szCs w:val="22"/>
        </w:rPr>
        <w:t>. Se tabell</w:t>
      </w:r>
      <w:r w:rsidR="00641133" w:rsidRPr="00B54FAD">
        <w:rPr>
          <w:szCs w:val="22"/>
        </w:rPr>
        <w:t> </w:t>
      </w:r>
      <w:r w:rsidRPr="00B54FAD">
        <w:rPr>
          <w:szCs w:val="22"/>
        </w:rPr>
        <w:t>1 for doseringsveiledning ved blødningsepisoder.</w:t>
      </w:r>
    </w:p>
    <w:p w:rsidR="005E1E74" w:rsidRPr="00B54FAD" w:rsidRDefault="005E1E74" w:rsidP="00262EAE">
      <w:pPr>
        <w:autoSpaceDE w:val="0"/>
        <w:autoSpaceDN w:val="0"/>
        <w:adjustRightInd w:val="0"/>
        <w:rPr>
          <w:szCs w:val="22"/>
          <w:u w:val="single"/>
        </w:rPr>
      </w:pPr>
    </w:p>
    <w:p w:rsidR="00CE1D10" w:rsidRPr="00B54FAD" w:rsidRDefault="00CE1D10" w:rsidP="00CE1D10">
      <w:pPr>
        <w:autoSpaceDE w:val="0"/>
        <w:autoSpaceDN w:val="0"/>
        <w:adjustRightInd w:val="0"/>
        <w:rPr>
          <w:b/>
          <w:szCs w:val="22"/>
          <w:u w:val="single"/>
        </w:rPr>
      </w:pPr>
      <w:r w:rsidRPr="00B54FAD">
        <w:rPr>
          <w:b/>
          <w:szCs w:val="22"/>
        </w:rPr>
        <w:t>Tabell 1</w:t>
      </w:r>
      <w:r w:rsidRPr="00B54FAD">
        <w:rPr>
          <w:b/>
          <w:szCs w:val="22"/>
        </w:rPr>
        <w:tab/>
        <w:t>Behandling av blødningsepisoder med Refixia</w:t>
      </w:r>
    </w:p>
    <w:tbl>
      <w:tblPr>
        <w:tblW w:w="7469" w:type="dxa"/>
        <w:tblInd w:w="108" w:type="dxa"/>
        <w:tblLayout w:type="fixed"/>
        <w:tblLook w:val="04A0" w:firstRow="1" w:lastRow="0" w:firstColumn="1" w:lastColumn="0" w:noHBand="0" w:noVBand="1"/>
      </w:tblPr>
      <w:tblGrid>
        <w:gridCol w:w="1985"/>
        <w:gridCol w:w="1984"/>
        <w:gridCol w:w="3500"/>
      </w:tblGrid>
      <w:tr w:rsidR="00CE1D10" w:rsidRPr="00B54FAD" w:rsidTr="00CE1D10">
        <w:tc>
          <w:tcPr>
            <w:tcW w:w="1985" w:type="dxa"/>
            <w:tcBorders>
              <w:top w:val="single" w:sz="8" w:space="0" w:color="auto"/>
              <w:left w:val="single" w:sz="8" w:space="0" w:color="auto"/>
              <w:bottom w:val="single" w:sz="4" w:space="0" w:color="auto"/>
              <w:right w:val="single" w:sz="8"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b/>
                <w:szCs w:val="22"/>
              </w:rPr>
            </w:pPr>
            <w:r w:rsidRPr="00B54FAD">
              <w:rPr>
                <w:b/>
                <w:szCs w:val="22"/>
              </w:rPr>
              <w:t>Blødningsgrad</w:t>
            </w:r>
          </w:p>
        </w:tc>
        <w:tc>
          <w:tcPr>
            <w:tcW w:w="1984" w:type="dxa"/>
            <w:tcBorders>
              <w:top w:val="single" w:sz="8" w:space="0" w:color="auto"/>
              <w:left w:val="nil"/>
              <w:bottom w:val="single" w:sz="4" w:space="0" w:color="auto"/>
              <w:right w:val="single" w:sz="4" w:space="0" w:color="auto"/>
            </w:tcBorders>
            <w:shd w:val="clear" w:color="auto" w:fill="auto"/>
            <w:tcMar>
              <w:top w:w="113" w:type="dxa"/>
              <w:bottom w:w="113" w:type="dxa"/>
            </w:tcMar>
            <w:hideMark/>
          </w:tcPr>
          <w:p w:rsidR="00CE1D10" w:rsidRPr="00B54FAD" w:rsidRDefault="00CE1D10" w:rsidP="008219A4">
            <w:pPr>
              <w:autoSpaceDE w:val="0"/>
              <w:autoSpaceDN w:val="0"/>
              <w:adjustRightInd w:val="0"/>
              <w:rPr>
                <w:b/>
                <w:szCs w:val="22"/>
              </w:rPr>
            </w:pPr>
            <w:r w:rsidRPr="00B54FAD">
              <w:rPr>
                <w:b/>
                <w:szCs w:val="22"/>
              </w:rPr>
              <w:t xml:space="preserve">Anbefalt dose IE/kg av </w:t>
            </w:r>
            <w:r w:rsidRPr="00B54FAD">
              <w:rPr>
                <w:b/>
                <w:bCs/>
                <w:szCs w:val="22"/>
              </w:rPr>
              <w:t>Refixia</w:t>
            </w:r>
          </w:p>
        </w:tc>
        <w:tc>
          <w:tcPr>
            <w:tcW w:w="3500" w:type="dxa"/>
            <w:tcBorders>
              <w:top w:val="single" w:sz="8" w:space="0" w:color="auto"/>
              <w:left w:val="nil"/>
              <w:bottom w:val="single" w:sz="4" w:space="0" w:color="auto"/>
              <w:right w:val="single" w:sz="8"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b/>
                <w:szCs w:val="22"/>
              </w:rPr>
            </w:pPr>
            <w:r w:rsidRPr="00B54FAD">
              <w:rPr>
                <w:b/>
                <w:szCs w:val="22"/>
              </w:rPr>
              <w:t>Doseringsanbefalinger</w:t>
            </w:r>
          </w:p>
        </w:tc>
      </w:tr>
      <w:tr w:rsidR="00CE1D10" w:rsidRPr="00B54FAD" w:rsidTr="00CE1D10">
        <w:trPr>
          <w:trHeight w:val="1020"/>
        </w:trPr>
        <w:tc>
          <w:tcPr>
            <w:tcW w:w="1985" w:type="dxa"/>
            <w:tcBorders>
              <w:top w:val="single" w:sz="4" w:space="0" w:color="auto"/>
              <w:left w:val="single" w:sz="8" w:space="0" w:color="auto"/>
              <w:bottom w:val="single" w:sz="4" w:space="0" w:color="auto"/>
              <w:right w:val="single" w:sz="8" w:space="0" w:color="auto"/>
            </w:tcBorders>
            <w:shd w:val="clear" w:color="auto" w:fill="auto"/>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Tidlig hemartrose, muskelblødning eller oral blødning.</w:t>
            </w:r>
          </w:p>
          <w:p w:rsidR="00CE1D10" w:rsidRPr="00B54FAD" w:rsidRDefault="00CE1D10" w:rsidP="008219A4">
            <w:pPr>
              <w:autoSpaceDE w:val="0"/>
              <w:autoSpaceDN w:val="0"/>
              <w:adjustRightInd w:val="0"/>
              <w:rPr>
                <w:szCs w:val="22"/>
              </w:rPr>
            </w:pPr>
          </w:p>
          <w:p w:rsidR="00CE1D10" w:rsidRPr="00B54FAD" w:rsidRDefault="00CE1D10" w:rsidP="008219A4">
            <w:pPr>
              <w:autoSpaceDE w:val="0"/>
              <w:autoSpaceDN w:val="0"/>
              <w:adjustRightInd w:val="0"/>
              <w:rPr>
                <w:szCs w:val="22"/>
              </w:rPr>
            </w:pPr>
            <w:r w:rsidRPr="00B54FAD">
              <w:rPr>
                <w:szCs w:val="22"/>
              </w:rPr>
              <w:t>Mer omfattende hemartrose, muskelblødning eller hematom.</w:t>
            </w:r>
          </w:p>
        </w:tc>
        <w:tc>
          <w:tcPr>
            <w:tcW w:w="1984" w:type="dxa"/>
            <w:tcBorders>
              <w:top w:val="single" w:sz="4" w:space="0" w:color="auto"/>
              <w:left w:val="nil"/>
              <w:bottom w:val="single" w:sz="4" w:space="0" w:color="auto"/>
              <w:right w:val="single" w:sz="4"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40</w:t>
            </w:r>
          </w:p>
        </w:tc>
        <w:tc>
          <w:tcPr>
            <w:tcW w:w="3500" w:type="dxa"/>
            <w:tcBorders>
              <w:top w:val="single" w:sz="4" w:space="0" w:color="auto"/>
              <w:left w:val="nil"/>
              <w:bottom w:val="single" w:sz="4" w:space="0" w:color="auto"/>
              <w:right w:val="single" w:sz="8"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Én enkeltdose anbefales.</w:t>
            </w:r>
          </w:p>
        </w:tc>
      </w:tr>
      <w:tr w:rsidR="00CE1D10" w:rsidRPr="00B54FAD" w:rsidTr="00CE1D10">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Alvorlige eller livstruende blødninger.</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CE1D10" w:rsidRPr="00B54FAD" w:rsidRDefault="00CE1D10" w:rsidP="008219A4">
            <w:pPr>
              <w:autoSpaceDE w:val="0"/>
              <w:autoSpaceDN w:val="0"/>
              <w:adjustRightInd w:val="0"/>
              <w:rPr>
                <w:szCs w:val="22"/>
              </w:rPr>
            </w:pPr>
            <w:r w:rsidRPr="00B54FAD">
              <w:rPr>
                <w:szCs w:val="22"/>
              </w:rPr>
              <w:t>Ytterligere doser på 40 IE/kg kan gis.</w:t>
            </w:r>
          </w:p>
        </w:tc>
      </w:tr>
    </w:tbl>
    <w:p w:rsidR="00CE1D10" w:rsidRPr="00B54FAD" w:rsidRDefault="00CE1D10" w:rsidP="00CE1D10">
      <w:pPr>
        <w:autoSpaceDE w:val="0"/>
        <w:autoSpaceDN w:val="0"/>
        <w:adjustRightInd w:val="0"/>
        <w:rPr>
          <w:szCs w:val="22"/>
          <w:u w:val="single"/>
        </w:rPr>
      </w:pPr>
    </w:p>
    <w:p w:rsidR="00CC281A" w:rsidRPr="00B54FAD" w:rsidRDefault="00745FAA" w:rsidP="00262EAE">
      <w:pPr>
        <w:autoSpaceDE w:val="0"/>
        <w:autoSpaceDN w:val="0"/>
        <w:adjustRightInd w:val="0"/>
        <w:rPr>
          <w:i/>
          <w:szCs w:val="22"/>
          <w:u w:val="single"/>
        </w:rPr>
      </w:pPr>
      <w:r w:rsidRPr="00B54FAD">
        <w:rPr>
          <w:i/>
          <w:szCs w:val="22"/>
          <w:u w:val="single"/>
        </w:rPr>
        <w:t>Kirurgi</w:t>
      </w:r>
    </w:p>
    <w:p w:rsidR="00CC281A" w:rsidRPr="00B54FAD" w:rsidRDefault="00CC281A" w:rsidP="00262EAE">
      <w:pPr>
        <w:autoSpaceDE w:val="0"/>
        <w:autoSpaceDN w:val="0"/>
        <w:adjustRightInd w:val="0"/>
        <w:rPr>
          <w:szCs w:val="22"/>
        </w:rPr>
      </w:pPr>
      <w:r w:rsidRPr="00B54FAD">
        <w:rPr>
          <w:szCs w:val="22"/>
        </w:rPr>
        <w:t>Dosenivå</w:t>
      </w:r>
      <w:r w:rsidR="00804F14" w:rsidRPr="00B54FAD">
        <w:rPr>
          <w:szCs w:val="22"/>
        </w:rPr>
        <w:t>et</w:t>
      </w:r>
      <w:r w:rsidRPr="00B54FAD">
        <w:rPr>
          <w:szCs w:val="22"/>
        </w:rPr>
        <w:t xml:space="preserve"> og doseringsintervalle</w:t>
      </w:r>
      <w:r w:rsidR="00BC43AE" w:rsidRPr="00B54FAD">
        <w:rPr>
          <w:szCs w:val="22"/>
        </w:rPr>
        <w:t>ne</w:t>
      </w:r>
      <w:r w:rsidRPr="00B54FAD">
        <w:rPr>
          <w:szCs w:val="22"/>
        </w:rPr>
        <w:t xml:space="preserve"> </w:t>
      </w:r>
      <w:r w:rsidR="00804F14" w:rsidRPr="00B54FAD">
        <w:rPr>
          <w:szCs w:val="22"/>
        </w:rPr>
        <w:t>ved</w:t>
      </w:r>
      <w:r w:rsidRPr="00B54FAD">
        <w:rPr>
          <w:szCs w:val="22"/>
        </w:rPr>
        <w:t xml:space="preserve"> kirurgi avhenger av </w:t>
      </w:r>
      <w:r w:rsidR="00804F14" w:rsidRPr="00B54FAD">
        <w:rPr>
          <w:szCs w:val="22"/>
        </w:rPr>
        <w:t>inngrepet</w:t>
      </w:r>
      <w:r w:rsidRPr="00B54FAD">
        <w:rPr>
          <w:szCs w:val="22"/>
        </w:rPr>
        <w:t xml:space="preserve"> og lokal praksis. Generelle anbefalinger er gitt i tabell</w:t>
      </w:r>
      <w:r w:rsidR="00641133" w:rsidRPr="00B54FAD">
        <w:rPr>
          <w:szCs w:val="22"/>
        </w:rPr>
        <w:t> </w:t>
      </w:r>
      <w:r w:rsidRPr="00B54FAD">
        <w:rPr>
          <w:szCs w:val="22"/>
        </w:rPr>
        <w:t>2.</w:t>
      </w:r>
    </w:p>
    <w:p w:rsidR="00127600" w:rsidRPr="00B54FAD" w:rsidRDefault="00127600" w:rsidP="00262EAE">
      <w:pPr>
        <w:autoSpaceDE w:val="0"/>
        <w:autoSpaceDN w:val="0"/>
        <w:adjustRightInd w:val="0"/>
        <w:rPr>
          <w:szCs w:val="22"/>
        </w:rPr>
      </w:pPr>
    </w:p>
    <w:p w:rsidR="00501CA5" w:rsidRPr="00B54FAD" w:rsidRDefault="00262EAE" w:rsidP="00262EAE">
      <w:pPr>
        <w:autoSpaceDE w:val="0"/>
        <w:autoSpaceDN w:val="0"/>
        <w:adjustRightInd w:val="0"/>
        <w:rPr>
          <w:b/>
          <w:szCs w:val="22"/>
        </w:rPr>
      </w:pPr>
      <w:r w:rsidRPr="00B54FAD">
        <w:rPr>
          <w:b/>
          <w:szCs w:val="22"/>
        </w:rPr>
        <w:t>Tabell</w:t>
      </w:r>
      <w:r w:rsidR="00641133" w:rsidRPr="00B54FAD">
        <w:rPr>
          <w:b/>
          <w:szCs w:val="22"/>
        </w:rPr>
        <w:t> </w:t>
      </w:r>
      <w:r w:rsidRPr="00B54FAD">
        <w:rPr>
          <w:b/>
          <w:szCs w:val="22"/>
        </w:rPr>
        <w:t>2</w:t>
      </w:r>
      <w:r w:rsidRPr="00B54FAD">
        <w:rPr>
          <w:b/>
          <w:szCs w:val="22"/>
        </w:rPr>
        <w:tab/>
        <w:t>Behandling med Refixia ved kirurgi</w:t>
      </w:r>
    </w:p>
    <w:tbl>
      <w:tblPr>
        <w:tblW w:w="7812" w:type="dxa"/>
        <w:tblInd w:w="108" w:type="dxa"/>
        <w:tblLook w:val="04A0" w:firstRow="1" w:lastRow="0" w:firstColumn="1" w:lastColumn="0" w:noHBand="0" w:noVBand="1"/>
      </w:tblPr>
      <w:tblGrid>
        <w:gridCol w:w="2174"/>
        <w:gridCol w:w="1805"/>
        <w:gridCol w:w="3833"/>
      </w:tblGrid>
      <w:tr w:rsidR="00127600" w:rsidRPr="00B54FAD"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B54FAD" w:rsidRDefault="00127600" w:rsidP="00CC56A1">
            <w:pPr>
              <w:autoSpaceDE w:val="0"/>
              <w:autoSpaceDN w:val="0"/>
              <w:adjustRightInd w:val="0"/>
              <w:rPr>
                <w:b/>
                <w:szCs w:val="22"/>
              </w:rPr>
            </w:pPr>
            <w:r w:rsidRPr="00B54FAD">
              <w:rPr>
                <w:b/>
                <w:szCs w:val="22"/>
              </w:rPr>
              <w:t xml:space="preserve">Type kirurgisk </w:t>
            </w:r>
            <w:r w:rsidR="00804F14" w:rsidRPr="00B54FAD">
              <w:rPr>
                <w:b/>
                <w:szCs w:val="22"/>
              </w:rPr>
              <w:t>inngrep</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B54FAD" w:rsidRDefault="00127600" w:rsidP="00CC56A1">
            <w:pPr>
              <w:autoSpaceDE w:val="0"/>
              <w:autoSpaceDN w:val="0"/>
              <w:adjustRightInd w:val="0"/>
              <w:rPr>
                <w:b/>
                <w:szCs w:val="22"/>
              </w:rPr>
            </w:pPr>
            <w:r w:rsidRPr="00B54FAD">
              <w:rPr>
                <w:b/>
                <w:szCs w:val="22"/>
              </w:rPr>
              <w:t>Anbefalt dose IE/kg kroppsvekt</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B54FAD" w:rsidRDefault="00127600" w:rsidP="00262EAE">
            <w:pPr>
              <w:autoSpaceDE w:val="0"/>
              <w:autoSpaceDN w:val="0"/>
              <w:adjustRightInd w:val="0"/>
              <w:rPr>
                <w:b/>
                <w:szCs w:val="22"/>
              </w:rPr>
            </w:pPr>
            <w:r w:rsidRPr="00B54FAD">
              <w:rPr>
                <w:b/>
                <w:szCs w:val="22"/>
              </w:rPr>
              <w:t>Doseringsanbefalinger</w:t>
            </w:r>
          </w:p>
        </w:tc>
      </w:tr>
      <w:tr w:rsidR="00127600" w:rsidRPr="00B54FAD"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667DA8" w:rsidRPr="00B54FAD" w:rsidRDefault="00127600">
            <w:pPr>
              <w:autoSpaceDE w:val="0"/>
              <w:autoSpaceDN w:val="0"/>
              <w:adjustRightInd w:val="0"/>
              <w:rPr>
                <w:szCs w:val="22"/>
              </w:rPr>
            </w:pPr>
            <w:r w:rsidRPr="00B54FAD">
              <w:rPr>
                <w:szCs w:val="22"/>
              </w:rPr>
              <w:t xml:space="preserve">Mindre </w:t>
            </w:r>
            <w:r w:rsidR="00E018E7" w:rsidRPr="00B54FAD">
              <w:rPr>
                <w:szCs w:val="22"/>
              </w:rPr>
              <w:t>inngrep</w:t>
            </w:r>
            <w:r w:rsidRPr="00B54FAD">
              <w:rPr>
                <w:szCs w:val="22"/>
              </w:rPr>
              <w:t xml:space="preserve"> inkludert tanntrekning.</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B54FAD" w:rsidRDefault="00127600" w:rsidP="00262EAE">
            <w:pPr>
              <w:autoSpaceDE w:val="0"/>
              <w:autoSpaceDN w:val="0"/>
              <w:adjustRightInd w:val="0"/>
              <w:rPr>
                <w:szCs w:val="22"/>
              </w:rPr>
            </w:pPr>
            <w:r w:rsidRPr="00B54FAD">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B54FAD" w:rsidRDefault="009E7F96" w:rsidP="00CC56A1">
            <w:pPr>
              <w:autoSpaceDE w:val="0"/>
              <w:autoSpaceDN w:val="0"/>
              <w:adjustRightInd w:val="0"/>
              <w:rPr>
                <w:szCs w:val="22"/>
              </w:rPr>
            </w:pPr>
            <w:r w:rsidRPr="00B54FAD">
              <w:rPr>
                <w:szCs w:val="22"/>
              </w:rPr>
              <w:t>Ytterlige</w:t>
            </w:r>
            <w:r w:rsidR="007E465B" w:rsidRPr="00B54FAD">
              <w:rPr>
                <w:szCs w:val="22"/>
              </w:rPr>
              <w:t>re</w:t>
            </w:r>
            <w:r w:rsidRPr="00B54FAD">
              <w:rPr>
                <w:szCs w:val="22"/>
              </w:rPr>
              <w:t xml:space="preserve"> doser kan gis </w:t>
            </w:r>
            <w:r w:rsidR="00245027" w:rsidRPr="00B54FAD">
              <w:rPr>
                <w:szCs w:val="22"/>
              </w:rPr>
              <w:t>hvis nødvendig</w:t>
            </w:r>
            <w:r w:rsidRPr="00B54FAD">
              <w:rPr>
                <w:szCs w:val="22"/>
              </w:rPr>
              <w:t xml:space="preserve">. </w:t>
            </w:r>
          </w:p>
        </w:tc>
      </w:tr>
      <w:tr w:rsidR="008665FC" w:rsidRPr="00B54FAD"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667DA8" w:rsidRPr="00B54FAD" w:rsidRDefault="008665FC">
            <w:pPr>
              <w:autoSpaceDE w:val="0"/>
              <w:autoSpaceDN w:val="0"/>
              <w:adjustRightInd w:val="0"/>
              <w:rPr>
                <w:szCs w:val="22"/>
              </w:rPr>
            </w:pPr>
            <w:r w:rsidRPr="00B54FAD">
              <w:rPr>
                <w:szCs w:val="22"/>
              </w:rPr>
              <w:t xml:space="preserve">Større </w:t>
            </w:r>
            <w:r w:rsidR="00E018E7" w:rsidRPr="00B54FAD">
              <w:rPr>
                <w:szCs w:val="22"/>
              </w:rPr>
              <w:t>inngrep</w:t>
            </w:r>
            <w:r w:rsidRPr="00B54FAD">
              <w:rPr>
                <w:szCs w:val="22"/>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B54FAD" w:rsidRDefault="008665FC" w:rsidP="00262EAE">
            <w:pPr>
              <w:autoSpaceDE w:val="0"/>
              <w:autoSpaceDN w:val="0"/>
              <w:adjustRightInd w:val="0"/>
              <w:rPr>
                <w:szCs w:val="22"/>
              </w:rPr>
            </w:pPr>
            <w:r w:rsidRPr="00B54FAD">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B54FAD" w:rsidRDefault="008665FC" w:rsidP="00262EAE">
            <w:pPr>
              <w:autoSpaceDE w:val="0"/>
              <w:autoSpaceDN w:val="0"/>
              <w:adjustRightInd w:val="0"/>
              <w:rPr>
                <w:szCs w:val="22"/>
              </w:rPr>
            </w:pPr>
            <w:r w:rsidRPr="00B54FAD">
              <w:rPr>
                <w:szCs w:val="22"/>
              </w:rPr>
              <w:t>Preoperativ dose.</w:t>
            </w:r>
          </w:p>
        </w:tc>
      </w:tr>
      <w:tr w:rsidR="008665FC" w:rsidRPr="00B54FAD"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B54FAD" w:rsidRDefault="008665FC" w:rsidP="00262EAE">
            <w:pPr>
              <w:autoSpaceDE w:val="0"/>
              <w:autoSpaceDN w:val="0"/>
              <w:adjustRightInd w:val="0"/>
              <w:rPr>
                <w:szCs w:val="22"/>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B54FAD" w:rsidRDefault="008665FC" w:rsidP="00262EAE">
            <w:pPr>
              <w:autoSpaceDE w:val="0"/>
              <w:autoSpaceDN w:val="0"/>
              <w:adjustRightInd w:val="0"/>
              <w:rPr>
                <w:szCs w:val="22"/>
              </w:rPr>
            </w:pPr>
            <w:r w:rsidRPr="00B54FAD">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B54FAD" w:rsidRDefault="008665FC" w:rsidP="00262EAE">
            <w:pPr>
              <w:autoSpaceDE w:val="0"/>
              <w:autoSpaceDN w:val="0"/>
              <w:adjustRightInd w:val="0"/>
              <w:rPr>
                <w:szCs w:val="22"/>
              </w:rPr>
            </w:pPr>
            <w:r w:rsidRPr="00B54FAD">
              <w:rPr>
                <w:szCs w:val="22"/>
              </w:rPr>
              <w:t xml:space="preserve">Vurder to gjentatte doser på 40 IE/kg (med intervaller på 1–3 dager) den første uken etter </w:t>
            </w:r>
            <w:r w:rsidR="00BC43AE" w:rsidRPr="00B54FAD">
              <w:rPr>
                <w:szCs w:val="22"/>
              </w:rPr>
              <w:t>inngrepet</w:t>
            </w:r>
            <w:r w:rsidRPr="00B54FAD">
              <w:rPr>
                <w:szCs w:val="22"/>
              </w:rPr>
              <w:t>.</w:t>
            </w:r>
          </w:p>
          <w:p w:rsidR="008665FC" w:rsidRPr="00B54FAD" w:rsidRDefault="008665FC" w:rsidP="00262EAE">
            <w:pPr>
              <w:autoSpaceDE w:val="0"/>
              <w:autoSpaceDN w:val="0"/>
              <w:adjustRightInd w:val="0"/>
              <w:rPr>
                <w:szCs w:val="22"/>
              </w:rPr>
            </w:pPr>
          </w:p>
          <w:p w:rsidR="008665FC" w:rsidRPr="00B54FAD" w:rsidRDefault="008665FC" w:rsidP="003A6D0C">
            <w:pPr>
              <w:autoSpaceDE w:val="0"/>
              <w:autoSpaceDN w:val="0"/>
              <w:adjustRightInd w:val="0"/>
              <w:rPr>
                <w:szCs w:val="22"/>
              </w:rPr>
            </w:pPr>
            <w:r w:rsidRPr="00B54FAD">
              <w:rPr>
                <w:szCs w:val="22"/>
              </w:rPr>
              <w:t>På grunn av den lange halveringstiden til Refixia kan doseringshyppigheten i den post</w:t>
            </w:r>
            <w:r w:rsidR="00BC43AE" w:rsidRPr="00B54FAD">
              <w:rPr>
                <w:szCs w:val="22"/>
              </w:rPr>
              <w:t>operative</w:t>
            </w:r>
            <w:r w:rsidRPr="00B54FAD">
              <w:rPr>
                <w:szCs w:val="22"/>
              </w:rPr>
              <w:t xml:space="preserve"> perioden utvides til én gang per uke etter den første uken </w:t>
            </w:r>
            <w:r w:rsidR="00BC43AE" w:rsidRPr="00B54FAD">
              <w:rPr>
                <w:szCs w:val="22"/>
              </w:rPr>
              <w:t>inn</w:t>
            </w:r>
            <w:r w:rsidRPr="00B54FAD">
              <w:rPr>
                <w:szCs w:val="22"/>
              </w:rPr>
              <w:t>til blødningen stopper og tilheling er oppnådd.</w:t>
            </w:r>
          </w:p>
        </w:tc>
      </w:tr>
    </w:tbl>
    <w:p w:rsidR="00127600" w:rsidRPr="00B54FAD" w:rsidRDefault="00127600" w:rsidP="00262EAE">
      <w:pPr>
        <w:autoSpaceDE w:val="0"/>
        <w:autoSpaceDN w:val="0"/>
        <w:adjustRightInd w:val="0"/>
        <w:rPr>
          <w:b/>
          <w:szCs w:val="22"/>
        </w:rPr>
      </w:pPr>
    </w:p>
    <w:p w:rsidR="00127600" w:rsidRPr="00B54FAD" w:rsidRDefault="00127600" w:rsidP="00262EAE">
      <w:pPr>
        <w:autoSpaceDE w:val="0"/>
        <w:autoSpaceDN w:val="0"/>
        <w:adjustRightInd w:val="0"/>
        <w:rPr>
          <w:bCs/>
          <w:i/>
          <w:iCs/>
          <w:szCs w:val="22"/>
          <w:u w:val="single"/>
        </w:rPr>
      </w:pPr>
      <w:r w:rsidRPr="00B54FAD">
        <w:rPr>
          <w:bCs/>
          <w:i/>
          <w:iCs/>
          <w:szCs w:val="22"/>
          <w:u w:val="single"/>
        </w:rPr>
        <w:t>Pediatrisk populasjon</w:t>
      </w:r>
    </w:p>
    <w:p w:rsidR="00FC048F" w:rsidRPr="00B54FAD" w:rsidRDefault="00F0645A" w:rsidP="00262EAE">
      <w:pPr>
        <w:autoSpaceDE w:val="0"/>
        <w:autoSpaceDN w:val="0"/>
        <w:adjustRightInd w:val="0"/>
        <w:rPr>
          <w:bCs/>
          <w:iCs/>
          <w:szCs w:val="22"/>
        </w:rPr>
      </w:pPr>
      <w:r w:rsidRPr="00B54FAD">
        <w:rPr>
          <w:bCs/>
          <w:iCs/>
          <w:szCs w:val="22"/>
        </w:rPr>
        <w:t xml:space="preserve">Doseanbefalingene hos </w:t>
      </w:r>
      <w:r w:rsidR="0087662D" w:rsidRPr="00B54FAD">
        <w:rPr>
          <w:bCs/>
          <w:iCs/>
          <w:szCs w:val="22"/>
        </w:rPr>
        <w:t>ungdom (12–18 år)</w:t>
      </w:r>
      <w:r w:rsidRPr="00B54FAD">
        <w:rPr>
          <w:bCs/>
          <w:iCs/>
          <w:szCs w:val="22"/>
        </w:rPr>
        <w:t xml:space="preserve"> er de samme som hos voksne: 40 IE/kg kroppsvekt.</w:t>
      </w:r>
      <w:r w:rsidR="0087662D" w:rsidRPr="00B54FAD">
        <w:rPr>
          <w:bCs/>
          <w:iCs/>
          <w:szCs w:val="22"/>
        </w:rPr>
        <w:t xml:space="preserve"> Langtidssikkerhet </w:t>
      </w:r>
      <w:r w:rsidR="000A270F" w:rsidRPr="00B54FAD">
        <w:rPr>
          <w:bCs/>
          <w:iCs/>
          <w:szCs w:val="22"/>
        </w:rPr>
        <w:t>for</w:t>
      </w:r>
      <w:r w:rsidR="0087662D" w:rsidRPr="00B54FAD">
        <w:rPr>
          <w:bCs/>
          <w:iCs/>
          <w:szCs w:val="22"/>
        </w:rPr>
        <w:t xml:space="preserve"> Refixia hos barn under 12 år har </w:t>
      </w:r>
      <w:r w:rsidR="00FE2D0E" w:rsidRPr="00B54FAD">
        <w:rPr>
          <w:bCs/>
          <w:iCs/>
          <w:szCs w:val="22"/>
        </w:rPr>
        <w:t xml:space="preserve">ennå </w:t>
      </w:r>
      <w:r w:rsidR="0087662D" w:rsidRPr="00B54FAD">
        <w:rPr>
          <w:bCs/>
          <w:iCs/>
          <w:szCs w:val="22"/>
        </w:rPr>
        <w:t>ikke blitt fasts</w:t>
      </w:r>
      <w:r w:rsidR="00FE2D0E" w:rsidRPr="00B54FAD">
        <w:rPr>
          <w:bCs/>
          <w:iCs/>
          <w:szCs w:val="22"/>
        </w:rPr>
        <w:t>l</w:t>
      </w:r>
      <w:r w:rsidR="0087662D" w:rsidRPr="00B54FAD">
        <w:rPr>
          <w:bCs/>
          <w:iCs/>
          <w:szCs w:val="22"/>
        </w:rPr>
        <w:t>ått.</w:t>
      </w:r>
    </w:p>
    <w:p w:rsidR="006D7BDD" w:rsidRPr="00B54FAD" w:rsidRDefault="006D7BDD" w:rsidP="00262EAE">
      <w:pPr>
        <w:autoSpaceDE w:val="0"/>
        <w:autoSpaceDN w:val="0"/>
        <w:adjustRightInd w:val="0"/>
        <w:rPr>
          <w:bCs/>
          <w:iCs/>
          <w:szCs w:val="22"/>
        </w:rPr>
      </w:pPr>
    </w:p>
    <w:p w:rsidR="00127600" w:rsidRPr="00B54FAD" w:rsidRDefault="00127600" w:rsidP="00262EAE">
      <w:pPr>
        <w:autoSpaceDE w:val="0"/>
        <w:autoSpaceDN w:val="0"/>
        <w:adjustRightInd w:val="0"/>
        <w:rPr>
          <w:szCs w:val="22"/>
          <w:u w:val="single"/>
        </w:rPr>
      </w:pPr>
      <w:r w:rsidRPr="00B54FAD">
        <w:rPr>
          <w:szCs w:val="22"/>
          <w:u w:val="single"/>
        </w:rPr>
        <w:t>Administrasjonsmåte</w:t>
      </w:r>
    </w:p>
    <w:p w:rsidR="00127600" w:rsidRPr="00B54FAD" w:rsidRDefault="00127600" w:rsidP="00262EAE">
      <w:pPr>
        <w:autoSpaceDE w:val="0"/>
        <w:autoSpaceDN w:val="0"/>
        <w:adjustRightInd w:val="0"/>
        <w:rPr>
          <w:szCs w:val="22"/>
        </w:rPr>
      </w:pPr>
      <w:r w:rsidRPr="00B54FAD">
        <w:rPr>
          <w:szCs w:val="22"/>
        </w:rPr>
        <w:t>Intravenøs bruk.</w:t>
      </w:r>
    </w:p>
    <w:p w:rsidR="00483791" w:rsidRPr="00B54FAD" w:rsidRDefault="00483791" w:rsidP="00262EAE">
      <w:pPr>
        <w:autoSpaceDE w:val="0"/>
        <w:autoSpaceDN w:val="0"/>
        <w:adjustRightInd w:val="0"/>
        <w:rPr>
          <w:szCs w:val="22"/>
        </w:rPr>
      </w:pPr>
    </w:p>
    <w:p w:rsidR="00127600" w:rsidRPr="00B54FAD" w:rsidRDefault="005E05CE" w:rsidP="00262EAE">
      <w:pPr>
        <w:autoSpaceDE w:val="0"/>
        <w:autoSpaceDN w:val="0"/>
        <w:adjustRightInd w:val="0"/>
        <w:rPr>
          <w:szCs w:val="22"/>
        </w:rPr>
      </w:pPr>
      <w:r w:rsidRPr="00B54FAD">
        <w:rPr>
          <w:szCs w:val="22"/>
        </w:rPr>
        <w:t xml:space="preserve">Refixia administreres ved intravenøs bolusinjeksjon over flere minutter etter </w:t>
      </w:r>
      <w:r w:rsidR="00BC43AE" w:rsidRPr="00B54FAD">
        <w:rPr>
          <w:szCs w:val="22"/>
        </w:rPr>
        <w:t xml:space="preserve">at pulveret til injeksjonsvæske er rekonstituert med </w:t>
      </w:r>
      <w:r w:rsidRPr="00B54FAD">
        <w:rPr>
          <w:szCs w:val="22"/>
        </w:rPr>
        <w:t>histidin</w:t>
      </w:r>
      <w:r w:rsidR="00FD4EAC" w:rsidRPr="00B54FAD">
        <w:rPr>
          <w:szCs w:val="22"/>
        </w:rPr>
        <w:t>oppløsnings</w:t>
      </w:r>
      <w:r w:rsidRPr="00B54FAD">
        <w:rPr>
          <w:szCs w:val="22"/>
        </w:rPr>
        <w:t>væsken. Administrasjonshastigheten bør bestemmes ut fra pasientens velbefinnende opp til en maksimal injeksjonshastighet på 4 ml/min.</w:t>
      </w:r>
    </w:p>
    <w:p w:rsidR="00127600" w:rsidRPr="00B54FAD" w:rsidRDefault="00127600" w:rsidP="00262EAE">
      <w:pPr>
        <w:autoSpaceDE w:val="0"/>
        <w:autoSpaceDN w:val="0"/>
        <w:adjustRightInd w:val="0"/>
        <w:rPr>
          <w:szCs w:val="22"/>
        </w:rPr>
      </w:pPr>
    </w:p>
    <w:p w:rsidR="00812D16" w:rsidRPr="00B54FAD" w:rsidRDefault="00127600" w:rsidP="00262EAE">
      <w:pPr>
        <w:autoSpaceDE w:val="0"/>
        <w:autoSpaceDN w:val="0"/>
        <w:adjustRightInd w:val="0"/>
        <w:rPr>
          <w:szCs w:val="22"/>
        </w:rPr>
      </w:pPr>
      <w:r w:rsidRPr="00B54FAD">
        <w:rPr>
          <w:szCs w:val="22"/>
        </w:rPr>
        <w:t>For instruksjoner vedrørende rekonstituering av dette legemidlet før administrering, se pkt.</w:t>
      </w:r>
      <w:r w:rsidR="00641133" w:rsidRPr="00B54FAD">
        <w:rPr>
          <w:szCs w:val="22"/>
        </w:rPr>
        <w:t> </w:t>
      </w:r>
      <w:r w:rsidRPr="00B54FAD">
        <w:rPr>
          <w:szCs w:val="22"/>
        </w:rPr>
        <w:t>6.6.</w:t>
      </w:r>
    </w:p>
    <w:p w:rsidR="005F017B" w:rsidRPr="00B54FAD" w:rsidRDefault="005F017B" w:rsidP="00262EAE">
      <w:pPr>
        <w:autoSpaceDE w:val="0"/>
        <w:autoSpaceDN w:val="0"/>
        <w:adjustRightInd w:val="0"/>
        <w:rPr>
          <w:szCs w:val="22"/>
        </w:rPr>
      </w:pPr>
    </w:p>
    <w:p w:rsidR="006133AB" w:rsidRPr="00B54FAD" w:rsidRDefault="004F4661" w:rsidP="00262EAE">
      <w:pPr>
        <w:autoSpaceDE w:val="0"/>
        <w:autoSpaceDN w:val="0"/>
        <w:adjustRightInd w:val="0"/>
        <w:rPr>
          <w:szCs w:val="22"/>
        </w:rPr>
      </w:pPr>
      <w:r w:rsidRPr="00B54FAD">
        <w:rPr>
          <w:szCs w:val="22"/>
        </w:rPr>
        <w:t>Ved egenadministr</w:t>
      </w:r>
      <w:r w:rsidR="00E406BD" w:rsidRPr="00B54FAD">
        <w:rPr>
          <w:szCs w:val="22"/>
        </w:rPr>
        <w:t>ering</w:t>
      </w:r>
      <w:r w:rsidRPr="00B54FAD">
        <w:rPr>
          <w:szCs w:val="22"/>
        </w:rPr>
        <w:t xml:space="preserve"> eller administr</w:t>
      </w:r>
      <w:r w:rsidR="00E406BD" w:rsidRPr="00B54FAD">
        <w:rPr>
          <w:szCs w:val="22"/>
        </w:rPr>
        <w:t>ering</w:t>
      </w:r>
      <w:r w:rsidRPr="00B54FAD">
        <w:rPr>
          <w:szCs w:val="22"/>
        </w:rPr>
        <w:t xml:space="preserve"> utført av en omsorgsperson er </w:t>
      </w:r>
      <w:r w:rsidR="00E406BD" w:rsidRPr="00B54FAD">
        <w:rPr>
          <w:szCs w:val="22"/>
        </w:rPr>
        <w:t>riktig</w:t>
      </w:r>
      <w:r w:rsidRPr="00B54FAD">
        <w:rPr>
          <w:szCs w:val="22"/>
        </w:rPr>
        <w:t xml:space="preserve"> opplæring nødvendig.</w:t>
      </w:r>
    </w:p>
    <w:p w:rsidR="00812D16" w:rsidRPr="00B54FAD" w:rsidRDefault="00812D16" w:rsidP="00262EAE">
      <w:pPr>
        <w:rPr>
          <w:szCs w:val="22"/>
        </w:rPr>
      </w:pPr>
    </w:p>
    <w:p w:rsidR="00812D16" w:rsidRPr="00B54FAD" w:rsidRDefault="00812D16" w:rsidP="00262EAE">
      <w:pPr>
        <w:ind w:left="567" w:hanging="567"/>
        <w:rPr>
          <w:szCs w:val="22"/>
        </w:rPr>
      </w:pPr>
      <w:r w:rsidRPr="00B54FAD">
        <w:rPr>
          <w:b/>
          <w:szCs w:val="22"/>
        </w:rPr>
        <w:t>4.3</w:t>
      </w:r>
      <w:r w:rsidRPr="00B54FAD">
        <w:rPr>
          <w:b/>
          <w:szCs w:val="22"/>
        </w:rPr>
        <w:tab/>
        <w:t>Kontraindikasjoner</w:t>
      </w:r>
    </w:p>
    <w:p w:rsidR="00812D16" w:rsidRPr="00B54FAD" w:rsidRDefault="00812D16" w:rsidP="00262EAE">
      <w:pPr>
        <w:rPr>
          <w:szCs w:val="22"/>
        </w:rPr>
      </w:pPr>
    </w:p>
    <w:p w:rsidR="00127600" w:rsidRPr="00B54FAD" w:rsidRDefault="00127600" w:rsidP="00262EAE">
      <w:pPr>
        <w:rPr>
          <w:szCs w:val="22"/>
        </w:rPr>
      </w:pPr>
      <w:r w:rsidRPr="00B54FAD">
        <w:rPr>
          <w:szCs w:val="22"/>
        </w:rPr>
        <w:t>Overfølsomhet overfor virkestoffet eller overfor noen av hjelpestoffene listet opp i pkt.</w:t>
      </w:r>
      <w:r w:rsidR="00641133" w:rsidRPr="00B54FAD">
        <w:rPr>
          <w:szCs w:val="22"/>
        </w:rPr>
        <w:t> </w:t>
      </w:r>
      <w:r w:rsidRPr="00B54FAD">
        <w:rPr>
          <w:szCs w:val="22"/>
        </w:rPr>
        <w:t>6.1.</w:t>
      </w:r>
    </w:p>
    <w:p w:rsidR="00127600" w:rsidRPr="00B54FAD" w:rsidRDefault="00127600" w:rsidP="00262EAE">
      <w:pPr>
        <w:rPr>
          <w:szCs w:val="22"/>
        </w:rPr>
      </w:pPr>
    </w:p>
    <w:p w:rsidR="00127600" w:rsidRPr="00B54FAD" w:rsidRDefault="00127600" w:rsidP="00262EAE">
      <w:pPr>
        <w:rPr>
          <w:szCs w:val="22"/>
        </w:rPr>
      </w:pPr>
      <w:r w:rsidRPr="00B54FAD">
        <w:rPr>
          <w:szCs w:val="22"/>
        </w:rPr>
        <w:t>Kjent allergisk reaksjon overfor hamsterprotein.</w:t>
      </w:r>
    </w:p>
    <w:p w:rsidR="00127600" w:rsidRPr="00B54FAD" w:rsidRDefault="00127600" w:rsidP="00262EAE">
      <w:pPr>
        <w:rPr>
          <w:szCs w:val="22"/>
        </w:rPr>
      </w:pPr>
    </w:p>
    <w:p w:rsidR="00812D16" w:rsidRPr="00B54FAD" w:rsidRDefault="00812D16" w:rsidP="00262EAE">
      <w:pPr>
        <w:ind w:left="567" w:hanging="567"/>
        <w:rPr>
          <w:b/>
          <w:szCs w:val="22"/>
        </w:rPr>
      </w:pPr>
      <w:r w:rsidRPr="00B54FAD">
        <w:rPr>
          <w:b/>
          <w:szCs w:val="22"/>
        </w:rPr>
        <w:t>4.4</w:t>
      </w:r>
      <w:r w:rsidRPr="00B54FAD">
        <w:rPr>
          <w:b/>
          <w:szCs w:val="22"/>
        </w:rPr>
        <w:tab/>
        <w:t>Advarsler og forsiktighetsregler</w:t>
      </w:r>
    </w:p>
    <w:p w:rsidR="002C4718" w:rsidRPr="00B54FAD" w:rsidRDefault="002C4718" w:rsidP="00180561">
      <w:pPr>
        <w:rPr>
          <w:b/>
          <w:szCs w:val="22"/>
        </w:rPr>
      </w:pPr>
    </w:p>
    <w:p w:rsidR="00127600" w:rsidRPr="00B54FAD" w:rsidRDefault="00127600" w:rsidP="00262EAE">
      <w:pPr>
        <w:outlineLvl w:val="0"/>
        <w:rPr>
          <w:szCs w:val="22"/>
          <w:u w:val="single"/>
        </w:rPr>
      </w:pPr>
      <w:r w:rsidRPr="00B54FAD">
        <w:rPr>
          <w:szCs w:val="22"/>
          <w:u w:val="single"/>
        </w:rPr>
        <w:t>Overfølsomhet</w:t>
      </w:r>
    </w:p>
    <w:p w:rsidR="00127600" w:rsidRPr="00B54FAD" w:rsidRDefault="00127600" w:rsidP="00262EAE">
      <w:pPr>
        <w:outlineLvl w:val="0"/>
        <w:rPr>
          <w:szCs w:val="22"/>
        </w:rPr>
      </w:pPr>
      <w:r w:rsidRPr="00B54FAD">
        <w:rPr>
          <w:szCs w:val="22"/>
        </w:rPr>
        <w:t>Allergiske overfølsomhetsreaksjoner kan forekomme med Refixia. Pr</w:t>
      </w:r>
      <w:r w:rsidR="00804F14" w:rsidRPr="00B54FAD">
        <w:rPr>
          <w:szCs w:val="22"/>
        </w:rPr>
        <w:t>eparatet</w:t>
      </w:r>
      <w:r w:rsidRPr="00B54FAD">
        <w:rPr>
          <w:szCs w:val="22"/>
        </w:rPr>
        <w:t xml:space="preserve"> inneholder spor av hamsterproteiner. Dersom symptomer på overfølsomhet oppstår, skal pasienter </w:t>
      </w:r>
      <w:r w:rsidR="00804F14" w:rsidRPr="00B54FAD">
        <w:rPr>
          <w:szCs w:val="22"/>
        </w:rPr>
        <w:t>rådes til umiddelbart å avbryte</w:t>
      </w:r>
      <w:r w:rsidRPr="00B54FAD">
        <w:rPr>
          <w:szCs w:val="22"/>
        </w:rPr>
        <w:t xml:space="preserve"> bruken av legemidlet</w:t>
      </w:r>
      <w:r w:rsidR="00804F14" w:rsidRPr="00B54FAD">
        <w:rPr>
          <w:szCs w:val="22"/>
        </w:rPr>
        <w:t>,</w:t>
      </w:r>
      <w:r w:rsidRPr="00B54FAD">
        <w:rPr>
          <w:szCs w:val="22"/>
        </w:rPr>
        <w:t xml:space="preserve"> samt kontakte lege. Pasiente</w:t>
      </w:r>
      <w:r w:rsidR="00804F14" w:rsidRPr="00B54FAD">
        <w:rPr>
          <w:szCs w:val="22"/>
        </w:rPr>
        <w:t>r</w:t>
      </w:r>
      <w:r w:rsidRPr="00B54FAD">
        <w:rPr>
          <w:szCs w:val="22"/>
        </w:rPr>
        <w:t xml:space="preserve"> bør informeres om de tidlige tegnene på overfølsomhetsreaksjoner, herunder elveblest, generalisert urtikaria, tetthet i brystet, hvesing, hypotensjon samt anafylaksi.</w:t>
      </w:r>
    </w:p>
    <w:p w:rsidR="00371C95" w:rsidRPr="00B54FAD" w:rsidRDefault="00371C95" w:rsidP="00262EAE">
      <w:pPr>
        <w:outlineLvl w:val="0"/>
        <w:rPr>
          <w:szCs w:val="22"/>
        </w:rPr>
      </w:pPr>
    </w:p>
    <w:p w:rsidR="00127600" w:rsidRPr="00B54FAD" w:rsidRDefault="008D6CA8" w:rsidP="00262EAE">
      <w:pPr>
        <w:outlineLvl w:val="0"/>
        <w:rPr>
          <w:szCs w:val="22"/>
        </w:rPr>
      </w:pPr>
      <w:r w:rsidRPr="00B54FAD">
        <w:rPr>
          <w:szCs w:val="22"/>
        </w:rPr>
        <w:t>Ved</w:t>
      </w:r>
      <w:r w:rsidR="00127600" w:rsidRPr="00B54FAD">
        <w:rPr>
          <w:szCs w:val="22"/>
        </w:rPr>
        <w:t xml:space="preserve"> sjokk skal </w:t>
      </w:r>
      <w:r w:rsidR="00D04DB4" w:rsidRPr="00B54FAD">
        <w:rPr>
          <w:szCs w:val="22"/>
        </w:rPr>
        <w:t xml:space="preserve">standard </w:t>
      </w:r>
      <w:r w:rsidR="00F33715" w:rsidRPr="00B54FAD">
        <w:rPr>
          <w:szCs w:val="22"/>
        </w:rPr>
        <w:t>medisinsk</w:t>
      </w:r>
      <w:r w:rsidR="00D04DB4" w:rsidRPr="00B54FAD">
        <w:rPr>
          <w:szCs w:val="22"/>
        </w:rPr>
        <w:t xml:space="preserve"> </w:t>
      </w:r>
      <w:r w:rsidR="00127600" w:rsidRPr="00B54FAD">
        <w:rPr>
          <w:szCs w:val="22"/>
        </w:rPr>
        <w:t xml:space="preserve">behandling av sjokk </w:t>
      </w:r>
      <w:r w:rsidR="00D04DB4" w:rsidRPr="00B54FAD">
        <w:rPr>
          <w:szCs w:val="22"/>
        </w:rPr>
        <w:t>anvendes</w:t>
      </w:r>
      <w:r w:rsidR="00127600" w:rsidRPr="00B54FAD">
        <w:rPr>
          <w:szCs w:val="22"/>
        </w:rPr>
        <w:t>.</w:t>
      </w:r>
    </w:p>
    <w:p w:rsidR="00364FB0" w:rsidRPr="00B54FAD" w:rsidRDefault="00364FB0" w:rsidP="00262EAE">
      <w:pPr>
        <w:outlineLvl w:val="0"/>
        <w:rPr>
          <w:szCs w:val="22"/>
          <w:u w:val="single"/>
        </w:rPr>
      </w:pPr>
    </w:p>
    <w:p w:rsidR="00127600" w:rsidRPr="00B54FAD" w:rsidRDefault="00127600" w:rsidP="00262EAE">
      <w:pPr>
        <w:outlineLvl w:val="0"/>
        <w:rPr>
          <w:szCs w:val="22"/>
          <w:u w:val="single"/>
        </w:rPr>
      </w:pPr>
      <w:r w:rsidRPr="00B54FAD">
        <w:rPr>
          <w:szCs w:val="22"/>
          <w:u w:val="single"/>
        </w:rPr>
        <w:t>Inhibitorer</w:t>
      </w:r>
    </w:p>
    <w:p w:rsidR="00127600" w:rsidRPr="00B54FAD" w:rsidRDefault="00127600" w:rsidP="00262EAE">
      <w:pPr>
        <w:outlineLvl w:val="0"/>
        <w:rPr>
          <w:szCs w:val="22"/>
        </w:rPr>
      </w:pPr>
      <w:r w:rsidRPr="00B54FAD">
        <w:rPr>
          <w:szCs w:val="22"/>
        </w:rPr>
        <w:t>Etter gjentatt behandling med pr</w:t>
      </w:r>
      <w:r w:rsidR="00494C43" w:rsidRPr="00B54FAD">
        <w:rPr>
          <w:szCs w:val="22"/>
        </w:rPr>
        <w:t>eparater</w:t>
      </w:r>
      <w:r w:rsidRPr="00B54FAD">
        <w:rPr>
          <w:szCs w:val="22"/>
        </w:rPr>
        <w:t xml:space="preserve"> med human koagulasjonsfaktor IX (rDNA) skal pasienter overvåkes for utvikling av nøytraliserende antistoffer (inhibitorer)</w:t>
      </w:r>
      <w:r w:rsidR="00576E83" w:rsidRPr="00B54FAD">
        <w:rPr>
          <w:szCs w:val="22"/>
        </w:rPr>
        <w:t>,</w:t>
      </w:r>
      <w:r w:rsidRPr="00B54FAD">
        <w:rPr>
          <w:szCs w:val="22"/>
        </w:rPr>
        <w:t xml:space="preserve"> som </w:t>
      </w:r>
      <w:r w:rsidR="003D1B64" w:rsidRPr="00B54FAD">
        <w:rPr>
          <w:szCs w:val="22"/>
        </w:rPr>
        <w:t>bør</w:t>
      </w:r>
      <w:r w:rsidRPr="00B54FAD">
        <w:rPr>
          <w:szCs w:val="22"/>
        </w:rPr>
        <w:t xml:space="preserve"> kvantifiseres i Bethesdaenheter (BE) ved bruk av </w:t>
      </w:r>
      <w:r w:rsidR="00576E83" w:rsidRPr="00B54FAD">
        <w:rPr>
          <w:szCs w:val="22"/>
        </w:rPr>
        <w:t>egnet</w:t>
      </w:r>
      <w:r w:rsidRPr="00B54FAD">
        <w:rPr>
          <w:szCs w:val="22"/>
        </w:rPr>
        <w:t xml:space="preserve"> biologisk testing.</w:t>
      </w:r>
    </w:p>
    <w:p w:rsidR="001A5194" w:rsidRPr="00B54FAD" w:rsidRDefault="001A5194" w:rsidP="00262EAE">
      <w:pPr>
        <w:outlineLvl w:val="0"/>
        <w:rPr>
          <w:szCs w:val="22"/>
        </w:rPr>
      </w:pPr>
    </w:p>
    <w:p w:rsidR="00354E00" w:rsidRPr="00B54FAD" w:rsidRDefault="00E805FA" w:rsidP="00E05AEA">
      <w:pPr>
        <w:outlineLvl w:val="0"/>
        <w:rPr>
          <w:szCs w:val="22"/>
        </w:rPr>
      </w:pPr>
      <w:r w:rsidRPr="00B54FAD">
        <w:rPr>
          <w:szCs w:val="22"/>
        </w:rPr>
        <w:t xml:space="preserve">Det har </w:t>
      </w:r>
      <w:r w:rsidR="00AB2863" w:rsidRPr="00B54FAD">
        <w:rPr>
          <w:szCs w:val="22"/>
        </w:rPr>
        <w:t>vært</w:t>
      </w:r>
      <w:r w:rsidRPr="00B54FAD">
        <w:rPr>
          <w:szCs w:val="22"/>
        </w:rPr>
        <w:t xml:space="preserve"> rapporter i litteraturen som viser en korrelasjon mellom forekomsten av en faktor IX-inhibitor og allergiske reaksjoner. </w:t>
      </w:r>
      <w:r w:rsidR="00494C43" w:rsidRPr="00B54FAD">
        <w:rPr>
          <w:szCs w:val="22"/>
        </w:rPr>
        <w:t>P</w:t>
      </w:r>
      <w:r w:rsidRPr="00B54FAD">
        <w:rPr>
          <w:szCs w:val="22"/>
        </w:rPr>
        <w:t xml:space="preserve">asienter som opplever allergiske reaksjoner </w:t>
      </w:r>
      <w:r w:rsidR="00494C43" w:rsidRPr="00B54FAD">
        <w:rPr>
          <w:szCs w:val="22"/>
        </w:rPr>
        <w:t xml:space="preserve">skal derfor </w:t>
      </w:r>
      <w:r w:rsidRPr="00B54FAD">
        <w:rPr>
          <w:szCs w:val="22"/>
        </w:rPr>
        <w:t xml:space="preserve">evalueres for </w:t>
      </w:r>
      <w:r w:rsidR="009452C4" w:rsidRPr="00B54FAD">
        <w:rPr>
          <w:szCs w:val="22"/>
        </w:rPr>
        <w:t>tilstedeværelse</w:t>
      </w:r>
      <w:r w:rsidRPr="00B54FAD">
        <w:rPr>
          <w:szCs w:val="22"/>
        </w:rPr>
        <w:t xml:space="preserve"> av en inhibitor. </w:t>
      </w:r>
      <w:r w:rsidR="00494C43" w:rsidRPr="00B54FAD">
        <w:rPr>
          <w:szCs w:val="22"/>
        </w:rPr>
        <w:t>Det bør bemerkes</w:t>
      </w:r>
      <w:r w:rsidRPr="00B54FAD">
        <w:rPr>
          <w:szCs w:val="22"/>
        </w:rPr>
        <w:t xml:space="preserve"> at pasienter med</w:t>
      </w:r>
      <w:r w:rsidR="00494C43" w:rsidRPr="00B54FAD">
        <w:rPr>
          <w:szCs w:val="22"/>
        </w:rPr>
        <w:t xml:space="preserve"> </w:t>
      </w:r>
      <w:r w:rsidRPr="00B54FAD">
        <w:rPr>
          <w:szCs w:val="22"/>
        </w:rPr>
        <w:t xml:space="preserve">faktor IX-inhibitorer kan ha økt risiko for anafylaksi </w:t>
      </w:r>
      <w:r w:rsidR="00E05AEA">
        <w:rPr>
          <w:szCs w:val="22"/>
        </w:rPr>
        <w:t>ved</w:t>
      </w:r>
      <w:r w:rsidRPr="00B54FAD">
        <w:rPr>
          <w:szCs w:val="22"/>
        </w:rPr>
        <w:t xml:space="preserve"> </w:t>
      </w:r>
      <w:r w:rsidR="00AB2863" w:rsidRPr="00B54FAD">
        <w:rPr>
          <w:szCs w:val="22"/>
        </w:rPr>
        <w:t>etter</w:t>
      </w:r>
      <w:r w:rsidRPr="00B54FAD">
        <w:rPr>
          <w:szCs w:val="22"/>
        </w:rPr>
        <w:t xml:space="preserve">følgende </w:t>
      </w:r>
      <w:r w:rsidR="00E05AEA">
        <w:rPr>
          <w:szCs w:val="22"/>
        </w:rPr>
        <w:t>eksponering for</w:t>
      </w:r>
      <w:r w:rsidRPr="00B54FAD">
        <w:rPr>
          <w:szCs w:val="22"/>
        </w:rPr>
        <w:t xml:space="preserve"> faktor IX.</w:t>
      </w:r>
    </w:p>
    <w:p w:rsidR="001A5194" w:rsidRPr="00B54FAD" w:rsidRDefault="001A5194" w:rsidP="00262EAE">
      <w:pPr>
        <w:outlineLvl w:val="0"/>
        <w:rPr>
          <w:szCs w:val="22"/>
        </w:rPr>
      </w:pPr>
    </w:p>
    <w:p w:rsidR="000B421D" w:rsidRPr="00B54FAD" w:rsidRDefault="00494C43" w:rsidP="00262EAE">
      <w:pPr>
        <w:outlineLvl w:val="0"/>
        <w:rPr>
          <w:szCs w:val="22"/>
          <w:u w:val="single"/>
        </w:rPr>
      </w:pPr>
      <w:r w:rsidRPr="00B54FAD">
        <w:rPr>
          <w:szCs w:val="22"/>
        </w:rPr>
        <w:t>Som følge</w:t>
      </w:r>
      <w:r w:rsidR="00127600" w:rsidRPr="00B54FAD">
        <w:rPr>
          <w:szCs w:val="22"/>
        </w:rPr>
        <w:t xml:space="preserve"> av risikoen for allergiske reaksjoner med faktor IX-</w:t>
      </w:r>
      <w:r w:rsidR="00F04836" w:rsidRPr="00B54FAD">
        <w:rPr>
          <w:szCs w:val="22"/>
        </w:rPr>
        <w:t>preparater</w:t>
      </w:r>
      <w:r w:rsidR="00127600" w:rsidRPr="00B54FAD">
        <w:rPr>
          <w:szCs w:val="22"/>
        </w:rPr>
        <w:t xml:space="preserve"> skal de første administrasjonene av faktor IX,</w:t>
      </w:r>
      <w:r w:rsidR="00D22E8E" w:rsidRPr="00B54FAD">
        <w:rPr>
          <w:szCs w:val="22"/>
        </w:rPr>
        <w:t xml:space="preserve"> avhengig av</w:t>
      </w:r>
      <w:r w:rsidR="00127600" w:rsidRPr="00B54FAD">
        <w:rPr>
          <w:szCs w:val="22"/>
        </w:rPr>
        <w:t xml:space="preserve"> behandlende leges vurdering, utføres under medisinsk observasjon </w:t>
      </w:r>
      <w:r w:rsidR="00D22E8E" w:rsidRPr="00B54FAD">
        <w:rPr>
          <w:szCs w:val="22"/>
        </w:rPr>
        <w:t>hvor</w:t>
      </w:r>
      <w:r w:rsidR="00127600" w:rsidRPr="00B54FAD">
        <w:rPr>
          <w:szCs w:val="22"/>
        </w:rPr>
        <w:t xml:space="preserve"> </w:t>
      </w:r>
      <w:r w:rsidR="00D22E8E" w:rsidRPr="00B54FAD">
        <w:rPr>
          <w:szCs w:val="22"/>
        </w:rPr>
        <w:t xml:space="preserve">det kan gis </w:t>
      </w:r>
      <w:r w:rsidR="00127600" w:rsidRPr="00B54FAD">
        <w:rPr>
          <w:szCs w:val="22"/>
        </w:rPr>
        <w:t>egnet medisinsk behandling mot allergiske reaksjoner.</w:t>
      </w:r>
    </w:p>
    <w:p w:rsidR="00AB43F7" w:rsidRPr="00B54FAD" w:rsidRDefault="00AB43F7" w:rsidP="000B421D">
      <w:pPr>
        <w:outlineLvl w:val="0"/>
        <w:rPr>
          <w:szCs w:val="22"/>
        </w:rPr>
      </w:pPr>
    </w:p>
    <w:p w:rsidR="00127600" w:rsidRPr="00B54FAD" w:rsidRDefault="00CB34C1" w:rsidP="000B421D">
      <w:pPr>
        <w:outlineLvl w:val="0"/>
        <w:rPr>
          <w:szCs w:val="22"/>
        </w:rPr>
      </w:pPr>
      <w:r w:rsidRPr="00B54FAD">
        <w:rPr>
          <w:szCs w:val="22"/>
        </w:rPr>
        <w:t xml:space="preserve">I tilfeller med FIX-restaktivitetsnivå er det en risiko for interferens, når det utføres inhibitortesting med Nijmegen modifisert Bethesda-analyse. </w:t>
      </w:r>
      <w:r w:rsidR="000B421D" w:rsidRPr="00B54FAD">
        <w:rPr>
          <w:szCs w:val="22"/>
        </w:rPr>
        <w:t xml:space="preserve">Derfor er et </w:t>
      </w:r>
      <w:r w:rsidR="00494C43" w:rsidRPr="00B54FAD">
        <w:rPr>
          <w:szCs w:val="22"/>
        </w:rPr>
        <w:t>trinn med for</w:t>
      </w:r>
      <w:r w:rsidR="000B421D" w:rsidRPr="00B54FAD">
        <w:rPr>
          <w:szCs w:val="22"/>
        </w:rPr>
        <w:t xml:space="preserve">varming eller </w:t>
      </w:r>
      <w:r w:rsidR="003D1B64" w:rsidRPr="00B54FAD">
        <w:rPr>
          <w:szCs w:val="22"/>
        </w:rPr>
        <w:t>“wash-out”</w:t>
      </w:r>
      <w:r w:rsidR="000B421D" w:rsidRPr="00B54FAD">
        <w:rPr>
          <w:szCs w:val="22"/>
        </w:rPr>
        <w:t xml:space="preserve"> </w:t>
      </w:r>
      <w:r w:rsidRPr="00B54FAD">
        <w:rPr>
          <w:szCs w:val="22"/>
        </w:rPr>
        <w:t>anbefalt</w:t>
      </w:r>
      <w:r w:rsidR="000B421D" w:rsidRPr="00B54FAD">
        <w:rPr>
          <w:szCs w:val="22"/>
        </w:rPr>
        <w:t xml:space="preserve"> for å sikre </w:t>
      </w:r>
      <w:r w:rsidR="001B588E" w:rsidRPr="00B54FAD">
        <w:rPr>
          <w:szCs w:val="22"/>
        </w:rPr>
        <w:t>detektering</w:t>
      </w:r>
      <w:r w:rsidR="000B421D" w:rsidRPr="00B54FAD">
        <w:rPr>
          <w:szCs w:val="22"/>
        </w:rPr>
        <w:t xml:space="preserve"> av inhibitorer</w:t>
      </w:r>
      <w:r w:rsidR="00494C43" w:rsidRPr="00B54FAD">
        <w:rPr>
          <w:szCs w:val="22"/>
        </w:rPr>
        <w:t xml:space="preserve"> i lav titer</w:t>
      </w:r>
      <w:r w:rsidR="000B421D" w:rsidRPr="00B54FAD">
        <w:rPr>
          <w:szCs w:val="22"/>
        </w:rPr>
        <w:t xml:space="preserve">. </w:t>
      </w:r>
    </w:p>
    <w:p w:rsidR="000B421D" w:rsidRPr="00B54FAD" w:rsidRDefault="000B421D" w:rsidP="00262EAE">
      <w:pPr>
        <w:outlineLvl w:val="0"/>
        <w:rPr>
          <w:szCs w:val="22"/>
          <w:u w:val="single"/>
        </w:rPr>
      </w:pPr>
    </w:p>
    <w:p w:rsidR="00127600" w:rsidRPr="00B54FAD" w:rsidRDefault="00127600" w:rsidP="00262EAE">
      <w:pPr>
        <w:outlineLvl w:val="0"/>
        <w:rPr>
          <w:szCs w:val="22"/>
          <w:u w:val="single"/>
        </w:rPr>
      </w:pPr>
      <w:r w:rsidRPr="00B54FAD">
        <w:rPr>
          <w:szCs w:val="22"/>
          <w:u w:val="single"/>
        </w:rPr>
        <w:t>Tromboembolisme</w:t>
      </w:r>
    </w:p>
    <w:p w:rsidR="00127600" w:rsidRPr="00B54FAD" w:rsidRDefault="00494C43" w:rsidP="00262EAE">
      <w:pPr>
        <w:outlineLvl w:val="0"/>
        <w:rPr>
          <w:szCs w:val="22"/>
        </w:rPr>
      </w:pPr>
      <w:r w:rsidRPr="00B54FAD">
        <w:rPr>
          <w:szCs w:val="22"/>
        </w:rPr>
        <w:t>Som følge</w:t>
      </w:r>
      <w:r w:rsidR="00127600" w:rsidRPr="00B54FAD">
        <w:rPr>
          <w:szCs w:val="22"/>
        </w:rPr>
        <w:t xml:space="preserve"> av den </w:t>
      </w:r>
      <w:r w:rsidRPr="00B54FAD">
        <w:rPr>
          <w:szCs w:val="22"/>
        </w:rPr>
        <w:t>potensielle</w:t>
      </w:r>
      <w:r w:rsidR="00127600" w:rsidRPr="00B54FAD">
        <w:rPr>
          <w:szCs w:val="22"/>
        </w:rPr>
        <w:t xml:space="preserve"> risikoen for trombotiske komplikasjoner</w:t>
      </w:r>
      <w:r w:rsidR="00576E83" w:rsidRPr="00B54FAD">
        <w:rPr>
          <w:szCs w:val="22"/>
        </w:rPr>
        <w:t>,</w:t>
      </w:r>
      <w:r w:rsidR="00127600" w:rsidRPr="00B54FAD">
        <w:rPr>
          <w:szCs w:val="22"/>
        </w:rPr>
        <w:t xml:space="preserve"> skal klinisk overvåkning </w:t>
      </w:r>
      <w:r w:rsidR="00576E83" w:rsidRPr="00B54FAD">
        <w:rPr>
          <w:szCs w:val="22"/>
        </w:rPr>
        <w:t>av</w:t>
      </w:r>
      <w:r w:rsidR="00127600" w:rsidRPr="00B54FAD">
        <w:rPr>
          <w:szCs w:val="22"/>
        </w:rPr>
        <w:t xml:space="preserve"> tidlige tegn på trombotisk og konsumptiv koagulopati </w:t>
      </w:r>
      <w:r w:rsidR="00576E83" w:rsidRPr="00B54FAD">
        <w:rPr>
          <w:szCs w:val="22"/>
        </w:rPr>
        <w:t>initieres</w:t>
      </w:r>
      <w:r w:rsidR="00127600" w:rsidRPr="00B54FAD">
        <w:rPr>
          <w:szCs w:val="22"/>
        </w:rPr>
        <w:t xml:space="preserve"> med egnet biologisk testing </w:t>
      </w:r>
      <w:r w:rsidR="00576E83" w:rsidRPr="00B54FAD">
        <w:rPr>
          <w:szCs w:val="22"/>
        </w:rPr>
        <w:t>når dette preparatet</w:t>
      </w:r>
      <w:r w:rsidR="00127600" w:rsidRPr="00B54FAD">
        <w:rPr>
          <w:szCs w:val="22"/>
        </w:rPr>
        <w:t xml:space="preserve"> administr</w:t>
      </w:r>
      <w:r w:rsidR="00576E83" w:rsidRPr="00B54FAD">
        <w:rPr>
          <w:szCs w:val="22"/>
        </w:rPr>
        <w:t>eres</w:t>
      </w:r>
      <w:r w:rsidR="00127600" w:rsidRPr="00B54FAD">
        <w:rPr>
          <w:szCs w:val="22"/>
        </w:rPr>
        <w:t xml:space="preserve"> til pasienter med leversykdom, til pasienter </w:t>
      </w:r>
      <w:r w:rsidR="00576E83" w:rsidRPr="00B54FAD">
        <w:rPr>
          <w:szCs w:val="22"/>
        </w:rPr>
        <w:t>etter operasjon</w:t>
      </w:r>
      <w:r w:rsidR="00127600" w:rsidRPr="00B54FAD">
        <w:rPr>
          <w:szCs w:val="22"/>
        </w:rPr>
        <w:t xml:space="preserve">, til nyfødte spedbarn eller til pasienter med risiko for trombotiske fenomener eller DIC. </w:t>
      </w:r>
      <w:r w:rsidR="00576E83" w:rsidRPr="00B54FAD">
        <w:rPr>
          <w:szCs w:val="22"/>
        </w:rPr>
        <w:t>Fordelen med</w:t>
      </w:r>
      <w:r w:rsidR="00127600" w:rsidRPr="00B54FAD">
        <w:rPr>
          <w:szCs w:val="22"/>
        </w:rPr>
        <w:t xml:space="preserve"> behandling med Refixia</w:t>
      </w:r>
      <w:r w:rsidR="00576E83" w:rsidRPr="00B54FAD">
        <w:rPr>
          <w:szCs w:val="22"/>
        </w:rPr>
        <w:t xml:space="preserve"> i disse situasjonene skal</w:t>
      </w:r>
      <w:r w:rsidR="00127600" w:rsidRPr="00B54FAD">
        <w:rPr>
          <w:szCs w:val="22"/>
        </w:rPr>
        <w:t xml:space="preserve"> veies mot risikoen for disse komplikasjonene.</w:t>
      </w:r>
    </w:p>
    <w:p w:rsidR="00F91563" w:rsidRPr="00B54FAD" w:rsidRDefault="00F91563" w:rsidP="00262EAE">
      <w:pPr>
        <w:outlineLvl w:val="0"/>
        <w:rPr>
          <w:szCs w:val="22"/>
        </w:rPr>
      </w:pPr>
    </w:p>
    <w:p w:rsidR="00F91563" w:rsidRPr="00B54FAD" w:rsidRDefault="00F91563" w:rsidP="00F91563">
      <w:pPr>
        <w:outlineLvl w:val="0"/>
        <w:rPr>
          <w:szCs w:val="22"/>
          <w:u w:val="single"/>
        </w:rPr>
      </w:pPr>
      <w:r w:rsidRPr="00B54FAD">
        <w:rPr>
          <w:szCs w:val="22"/>
          <w:u w:val="single"/>
        </w:rPr>
        <w:t>Kardiovaskulær hendelse</w:t>
      </w:r>
    </w:p>
    <w:p w:rsidR="00F91563" w:rsidRPr="00B54FAD" w:rsidRDefault="00F91563" w:rsidP="00F91563">
      <w:pPr>
        <w:outlineLvl w:val="0"/>
        <w:rPr>
          <w:szCs w:val="22"/>
        </w:rPr>
      </w:pPr>
      <w:r w:rsidRPr="00B54FAD">
        <w:rPr>
          <w:szCs w:val="22"/>
        </w:rPr>
        <w:t xml:space="preserve">Hos pasienter med </w:t>
      </w:r>
      <w:r w:rsidR="00576E83" w:rsidRPr="00B54FAD">
        <w:rPr>
          <w:szCs w:val="22"/>
        </w:rPr>
        <w:t xml:space="preserve">eksisterende </w:t>
      </w:r>
      <w:r w:rsidRPr="00B54FAD">
        <w:rPr>
          <w:szCs w:val="22"/>
        </w:rPr>
        <w:t>kardiovaskulære risikofaktorer kan substitusjonsbehandling med FIX øke den kardiovaskulære risikoen.</w:t>
      </w:r>
    </w:p>
    <w:p w:rsidR="001A5194" w:rsidRPr="00B54FAD" w:rsidRDefault="001A5194" w:rsidP="00262EAE">
      <w:pPr>
        <w:outlineLvl w:val="0"/>
        <w:rPr>
          <w:szCs w:val="22"/>
        </w:rPr>
      </w:pPr>
    </w:p>
    <w:p w:rsidR="001A5194" w:rsidRPr="00B54FAD" w:rsidRDefault="001A5194" w:rsidP="00262EAE">
      <w:pPr>
        <w:outlineLvl w:val="0"/>
        <w:rPr>
          <w:szCs w:val="22"/>
          <w:u w:val="single"/>
        </w:rPr>
      </w:pPr>
      <w:r w:rsidRPr="00B54FAD">
        <w:rPr>
          <w:szCs w:val="22"/>
          <w:u w:val="single"/>
        </w:rPr>
        <w:t>Kateterrelaterte komplikasjoner</w:t>
      </w:r>
    </w:p>
    <w:p w:rsidR="001A5194" w:rsidRPr="00B54FAD" w:rsidRDefault="001A5194" w:rsidP="00262EAE">
      <w:pPr>
        <w:outlineLvl w:val="0"/>
        <w:rPr>
          <w:szCs w:val="22"/>
        </w:rPr>
      </w:pPr>
      <w:r w:rsidRPr="00B54FAD">
        <w:rPr>
          <w:szCs w:val="22"/>
        </w:rPr>
        <w:t>Dersom det er nødvendig med</w:t>
      </w:r>
      <w:r w:rsidR="00576E83" w:rsidRPr="00B54FAD">
        <w:rPr>
          <w:szCs w:val="22"/>
        </w:rPr>
        <w:t xml:space="preserve"> medisinsk</w:t>
      </w:r>
      <w:r w:rsidRPr="00B54FAD">
        <w:rPr>
          <w:szCs w:val="22"/>
        </w:rPr>
        <w:t xml:space="preserve"> utstyr for sentral venøs tilgang (CVAD), bør risikoen for CVAD-relaterte komplikasjoner, inkludert lokale infeksjoner, bakteriemi og trombose på stedet </w:t>
      </w:r>
      <w:r w:rsidR="00D04DB4" w:rsidRPr="00B54FAD">
        <w:rPr>
          <w:szCs w:val="22"/>
        </w:rPr>
        <w:t xml:space="preserve">hvor kateteret sitter, </w:t>
      </w:r>
      <w:r w:rsidRPr="00B54FAD">
        <w:rPr>
          <w:szCs w:val="22"/>
        </w:rPr>
        <w:t>vurderes.</w:t>
      </w:r>
    </w:p>
    <w:p w:rsidR="00127600" w:rsidRPr="00B54FAD" w:rsidRDefault="00127600" w:rsidP="00262EAE">
      <w:pPr>
        <w:outlineLvl w:val="0"/>
        <w:rPr>
          <w:szCs w:val="22"/>
          <w:u w:val="single"/>
        </w:rPr>
      </w:pPr>
    </w:p>
    <w:p w:rsidR="00127600" w:rsidRPr="00B54FAD" w:rsidRDefault="00127600" w:rsidP="00262EAE">
      <w:pPr>
        <w:outlineLvl w:val="0"/>
        <w:rPr>
          <w:szCs w:val="22"/>
          <w:u w:val="single"/>
        </w:rPr>
      </w:pPr>
      <w:r w:rsidRPr="00B54FAD">
        <w:rPr>
          <w:szCs w:val="22"/>
          <w:u w:val="single"/>
        </w:rPr>
        <w:t>Pediatrisk populasjon</w:t>
      </w:r>
    </w:p>
    <w:p w:rsidR="00812D16" w:rsidRPr="00B54FAD" w:rsidRDefault="00005E9D" w:rsidP="00262EAE">
      <w:pPr>
        <w:outlineLvl w:val="0"/>
        <w:rPr>
          <w:szCs w:val="22"/>
        </w:rPr>
      </w:pPr>
      <w:r w:rsidRPr="00B54FAD">
        <w:rPr>
          <w:szCs w:val="22"/>
        </w:rPr>
        <w:t xml:space="preserve">Refixia er ikke indisert for bruk hos barn (under 12 år). </w:t>
      </w:r>
      <w:r w:rsidR="00127600" w:rsidRPr="00B54FAD">
        <w:rPr>
          <w:szCs w:val="22"/>
        </w:rPr>
        <w:t xml:space="preserve">De </w:t>
      </w:r>
      <w:r w:rsidR="00576E83" w:rsidRPr="00B54FAD">
        <w:rPr>
          <w:szCs w:val="22"/>
        </w:rPr>
        <w:t>angitte</w:t>
      </w:r>
      <w:r w:rsidR="00127600" w:rsidRPr="00B54FAD">
        <w:rPr>
          <w:szCs w:val="22"/>
        </w:rPr>
        <w:t xml:space="preserve"> advarslene og forsiktighetsreglene gjelder både for voksne og </w:t>
      </w:r>
      <w:r w:rsidR="008C3846" w:rsidRPr="00B54FAD">
        <w:rPr>
          <w:szCs w:val="22"/>
        </w:rPr>
        <w:t>for ungdom (12–18 år)</w:t>
      </w:r>
      <w:r w:rsidR="00127600" w:rsidRPr="00B54FAD">
        <w:rPr>
          <w:szCs w:val="22"/>
        </w:rPr>
        <w:t>.</w:t>
      </w:r>
    </w:p>
    <w:p w:rsidR="00127600" w:rsidRPr="00B54FAD" w:rsidRDefault="00127600" w:rsidP="00262EAE">
      <w:pPr>
        <w:outlineLvl w:val="0"/>
        <w:rPr>
          <w:szCs w:val="22"/>
        </w:rPr>
      </w:pPr>
    </w:p>
    <w:p w:rsidR="00280DDD" w:rsidRPr="00B54FAD" w:rsidRDefault="00280DDD" w:rsidP="00280DDD">
      <w:pPr>
        <w:outlineLvl w:val="0"/>
        <w:rPr>
          <w:szCs w:val="22"/>
          <w:u w:val="single"/>
        </w:rPr>
      </w:pPr>
      <w:r w:rsidRPr="00B54FAD">
        <w:rPr>
          <w:szCs w:val="22"/>
          <w:u w:val="single"/>
        </w:rPr>
        <w:t>Natriuminnhold</w:t>
      </w:r>
    </w:p>
    <w:p w:rsidR="00280DDD" w:rsidRPr="00B54FAD" w:rsidRDefault="00280DDD" w:rsidP="00280DDD">
      <w:pPr>
        <w:outlineLvl w:val="0"/>
        <w:rPr>
          <w:szCs w:val="22"/>
        </w:rPr>
      </w:pPr>
      <w:r w:rsidRPr="00B54FAD">
        <w:rPr>
          <w:szCs w:val="22"/>
        </w:rPr>
        <w:t xml:space="preserve">Dette legemidlet inneholder mindre enn 1 mmol natrium (23 mg) per hetteglass, </w:t>
      </w:r>
      <w:r w:rsidR="00894F72" w:rsidRPr="00B54FAD">
        <w:rPr>
          <w:szCs w:val="22"/>
        </w:rPr>
        <w:t>dvs.</w:t>
      </w:r>
      <w:r w:rsidRPr="00B54FAD">
        <w:rPr>
          <w:szCs w:val="22"/>
        </w:rPr>
        <w:t xml:space="preserve"> </w:t>
      </w:r>
      <w:r w:rsidR="00354E00">
        <w:rPr>
          <w:szCs w:val="22"/>
        </w:rPr>
        <w:t>så godt som</w:t>
      </w:r>
      <w:r w:rsidRPr="00B54FAD">
        <w:rPr>
          <w:szCs w:val="22"/>
        </w:rPr>
        <w:t xml:space="preserve"> </w:t>
      </w:r>
      <w:r w:rsidR="00D73409" w:rsidRPr="00B54FAD">
        <w:rPr>
          <w:noProof w:val="0"/>
          <w:szCs w:val="22"/>
        </w:rPr>
        <w:t>«</w:t>
      </w:r>
      <w:r w:rsidRPr="00B54FAD">
        <w:rPr>
          <w:szCs w:val="22"/>
        </w:rPr>
        <w:t>natriumfritt</w:t>
      </w:r>
      <w:r w:rsidR="00D73409" w:rsidRPr="00B54FAD">
        <w:rPr>
          <w:noProof w:val="0"/>
          <w:szCs w:val="22"/>
        </w:rPr>
        <w:t>»</w:t>
      </w:r>
      <w:r w:rsidRPr="00B54FAD">
        <w:rPr>
          <w:szCs w:val="22"/>
        </w:rPr>
        <w:t>.</w:t>
      </w:r>
    </w:p>
    <w:p w:rsidR="00280DDD" w:rsidRPr="00B54FAD" w:rsidRDefault="00280DDD" w:rsidP="00262EAE">
      <w:pPr>
        <w:outlineLvl w:val="0"/>
        <w:rPr>
          <w:szCs w:val="22"/>
        </w:rPr>
      </w:pPr>
    </w:p>
    <w:p w:rsidR="00B91F3E" w:rsidRPr="00B54FAD" w:rsidRDefault="00B91F3E" w:rsidP="00B91F3E">
      <w:pPr>
        <w:outlineLvl w:val="0"/>
        <w:rPr>
          <w:szCs w:val="22"/>
          <w:u w:val="single"/>
        </w:rPr>
      </w:pPr>
      <w:r w:rsidRPr="00B54FAD">
        <w:rPr>
          <w:szCs w:val="22"/>
          <w:u w:val="single"/>
        </w:rPr>
        <w:t>Registrering av bruk</w:t>
      </w:r>
    </w:p>
    <w:p w:rsidR="00B91F3E" w:rsidRPr="00B54FAD" w:rsidRDefault="00B91F3E" w:rsidP="00B91F3E">
      <w:pPr>
        <w:outlineLvl w:val="0"/>
        <w:rPr>
          <w:szCs w:val="22"/>
        </w:rPr>
      </w:pPr>
      <w:r w:rsidRPr="00B54FAD">
        <w:rPr>
          <w:szCs w:val="22"/>
        </w:rPr>
        <w:t xml:space="preserve">Det anbefales </w:t>
      </w:r>
      <w:r w:rsidR="00576E83" w:rsidRPr="00B54FAD">
        <w:rPr>
          <w:szCs w:val="22"/>
        </w:rPr>
        <w:t>sterkt</w:t>
      </w:r>
      <w:r w:rsidRPr="00B54FAD">
        <w:rPr>
          <w:szCs w:val="22"/>
        </w:rPr>
        <w:t xml:space="preserve"> at pr</w:t>
      </w:r>
      <w:r w:rsidR="00576E83" w:rsidRPr="00B54FAD">
        <w:rPr>
          <w:szCs w:val="22"/>
        </w:rPr>
        <w:t>eparatets</w:t>
      </w:r>
      <w:r w:rsidRPr="00B54FAD">
        <w:rPr>
          <w:szCs w:val="22"/>
        </w:rPr>
        <w:t xml:space="preserve"> navn og batchnummer noteres hver gang Refixia administreres til en pasient, dette for å sikre en kobling mellom pasienten og legemid</w:t>
      </w:r>
      <w:r w:rsidR="00576E83" w:rsidRPr="00B54FAD">
        <w:rPr>
          <w:szCs w:val="22"/>
        </w:rPr>
        <w:t xml:space="preserve">lets </w:t>
      </w:r>
      <w:r w:rsidRPr="00B54FAD">
        <w:rPr>
          <w:szCs w:val="22"/>
        </w:rPr>
        <w:t>batch</w:t>
      </w:r>
      <w:r w:rsidR="00576E83" w:rsidRPr="00B54FAD">
        <w:rPr>
          <w:szCs w:val="22"/>
        </w:rPr>
        <w:t>nummer</w:t>
      </w:r>
      <w:r w:rsidRPr="00B54FAD">
        <w:rPr>
          <w:szCs w:val="22"/>
        </w:rPr>
        <w:t>.</w:t>
      </w:r>
    </w:p>
    <w:p w:rsidR="00B91F3E" w:rsidRPr="00B54FAD" w:rsidRDefault="00B91F3E" w:rsidP="00B91F3E">
      <w:pPr>
        <w:outlineLvl w:val="0"/>
        <w:rPr>
          <w:szCs w:val="22"/>
        </w:rPr>
      </w:pPr>
    </w:p>
    <w:p w:rsidR="00812D16" w:rsidRPr="00B54FAD" w:rsidRDefault="00812D16" w:rsidP="00262EAE">
      <w:pPr>
        <w:ind w:left="567" w:hanging="567"/>
        <w:outlineLvl w:val="0"/>
        <w:rPr>
          <w:szCs w:val="22"/>
        </w:rPr>
      </w:pPr>
      <w:r w:rsidRPr="00B54FAD">
        <w:rPr>
          <w:b/>
          <w:szCs w:val="22"/>
        </w:rPr>
        <w:t>4.5</w:t>
      </w:r>
      <w:r w:rsidRPr="00B54FAD">
        <w:rPr>
          <w:b/>
          <w:szCs w:val="22"/>
        </w:rPr>
        <w:tab/>
        <w:t>Interaksjon med andre legemidler og andre former for interaksjon</w:t>
      </w:r>
    </w:p>
    <w:p w:rsidR="00812D16" w:rsidRPr="00B54FAD" w:rsidRDefault="00812D16" w:rsidP="00262EAE">
      <w:pPr>
        <w:rPr>
          <w:szCs w:val="22"/>
        </w:rPr>
      </w:pPr>
    </w:p>
    <w:p w:rsidR="00127600" w:rsidRPr="00B54FAD" w:rsidRDefault="00127600" w:rsidP="00262EAE">
      <w:pPr>
        <w:rPr>
          <w:szCs w:val="22"/>
        </w:rPr>
      </w:pPr>
      <w:r w:rsidRPr="00B54FAD">
        <w:rPr>
          <w:szCs w:val="22"/>
        </w:rPr>
        <w:t>Ingen interaksjoner mellom pr</w:t>
      </w:r>
      <w:r w:rsidR="000271C3" w:rsidRPr="00B54FAD">
        <w:rPr>
          <w:szCs w:val="22"/>
        </w:rPr>
        <w:t>eparater</w:t>
      </w:r>
      <w:r w:rsidRPr="00B54FAD">
        <w:rPr>
          <w:szCs w:val="22"/>
        </w:rPr>
        <w:t xml:space="preserve"> med human koagulasjonsfaktor IX (rDNA) og andre legemidler er blitt rapportert.</w:t>
      </w:r>
    </w:p>
    <w:p w:rsidR="00511A3E" w:rsidRPr="00B54FAD" w:rsidRDefault="00511A3E" w:rsidP="00262EAE">
      <w:pPr>
        <w:rPr>
          <w:szCs w:val="22"/>
        </w:rPr>
      </w:pPr>
    </w:p>
    <w:p w:rsidR="00812D16" w:rsidRPr="00B54FAD" w:rsidRDefault="00812D16" w:rsidP="00262EAE">
      <w:pPr>
        <w:ind w:left="567" w:hanging="567"/>
        <w:outlineLvl w:val="0"/>
        <w:rPr>
          <w:szCs w:val="22"/>
        </w:rPr>
      </w:pPr>
      <w:r w:rsidRPr="00B54FAD">
        <w:rPr>
          <w:b/>
          <w:szCs w:val="22"/>
        </w:rPr>
        <w:t>4.6</w:t>
      </w:r>
      <w:r w:rsidRPr="00B54FAD">
        <w:rPr>
          <w:b/>
          <w:szCs w:val="22"/>
        </w:rPr>
        <w:tab/>
      </w:r>
      <w:r w:rsidRPr="00B54FAD">
        <w:rPr>
          <w:b/>
          <w:bCs/>
          <w:szCs w:val="22"/>
        </w:rPr>
        <w:t xml:space="preserve">Fertilitet, </w:t>
      </w:r>
      <w:r w:rsidRPr="00B54FAD">
        <w:rPr>
          <w:b/>
          <w:szCs w:val="22"/>
        </w:rPr>
        <w:t>graviditet og amming</w:t>
      </w:r>
    </w:p>
    <w:p w:rsidR="00812D16" w:rsidRPr="00B54FAD" w:rsidRDefault="00812D16" w:rsidP="00262EAE">
      <w:pPr>
        <w:rPr>
          <w:szCs w:val="22"/>
        </w:rPr>
      </w:pPr>
    </w:p>
    <w:p w:rsidR="00491C3F" w:rsidRPr="00B54FAD" w:rsidRDefault="00491C3F" w:rsidP="00262EAE">
      <w:pPr>
        <w:rPr>
          <w:szCs w:val="22"/>
        </w:rPr>
      </w:pPr>
      <w:r w:rsidRPr="00B54FAD">
        <w:rPr>
          <w:szCs w:val="22"/>
        </w:rPr>
        <w:t>Det er ikke utført reproduksjonsstudier med faktor IX hos dyr. På grunn av den sjeldne forekomsten av hemofili B blant kvinner, er ikke erfaring med bruk av faktor IX under graviditet og amming tilgjengelig. Av den grunn bør faktor IX kun brukes under graviditet og amming dersom det er klart nødvendig.</w:t>
      </w:r>
    </w:p>
    <w:p w:rsidR="00812D16" w:rsidRPr="00B54FAD" w:rsidRDefault="00812D16" w:rsidP="00262EAE">
      <w:pPr>
        <w:rPr>
          <w:szCs w:val="22"/>
        </w:rPr>
      </w:pPr>
    </w:p>
    <w:p w:rsidR="00812D16" w:rsidRPr="00B54FAD" w:rsidRDefault="00812D16" w:rsidP="00262EAE">
      <w:pPr>
        <w:ind w:left="567" w:hanging="567"/>
        <w:outlineLvl w:val="0"/>
        <w:rPr>
          <w:szCs w:val="22"/>
        </w:rPr>
      </w:pPr>
      <w:r w:rsidRPr="00B54FAD">
        <w:rPr>
          <w:b/>
          <w:szCs w:val="22"/>
        </w:rPr>
        <w:t>4.7</w:t>
      </w:r>
      <w:r w:rsidRPr="00B54FAD">
        <w:rPr>
          <w:b/>
          <w:szCs w:val="22"/>
        </w:rPr>
        <w:tab/>
        <w:t>Påvirkning av evnen til å kjøre bil og bruke maskiner</w:t>
      </w:r>
    </w:p>
    <w:p w:rsidR="00812D16" w:rsidRPr="00B54FAD" w:rsidRDefault="00812D16" w:rsidP="00262EAE">
      <w:pPr>
        <w:rPr>
          <w:szCs w:val="22"/>
        </w:rPr>
      </w:pPr>
    </w:p>
    <w:p w:rsidR="00491C3F" w:rsidRPr="00B54FAD" w:rsidRDefault="005E05CE" w:rsidP="00262EAE">
      <w:pPr>
        <w:rPr>
          <w:szCs w:val="22"/>
        </w:rPr>
      </w:pPr>
      <w:r w:rsidRPr="00B54FAD">
        <w:rPr>
          <w:szCs w:val="22"/>
        </w:rPr>
        <w:t>Refixia har ingen påvirkning på evnen til å kjøre bil og bruke maskiner.</w:t>
      </w:r>
    </w:p>
    <w:p w:rsidR="00B64B2F" w:rsidRPr="00B54FAD" w:rsidRDefault="00B64B2F" w:rsidP="00262EAE">
      <w:pPr>
        <w:rPr>
          <w:szCs w:val="22"/>
        </w:rPr>
      </w:pPr>
    </w:p>
    <w:p w:rsidR="00812D16" w:rsidRPr="00B54FAD" w:rsidRDefault="00855481" w:rsidP="00262EAE">
      <w:pPr>
        <w:outlineLvl w:val="0"/>
        <w:rPr>
          <w:b/>
          <w:szCs w:val="22"/>
        </w:rPr>
      </w:pPr>
      <w:r w:rsidRPr="00B54FAD">
        <w:rPr>
          <w:b/>
          <w:szCs w:val="22"/>
        </w:rPr>
        <w:t>4.8</w:t>
      </w:r>
      <w:r w:rsidRPr="00B54FAD">
        <w:rPr>
          <w:b/>
          <w:szCs w:val="22"/>
        </w:rPr>
        <w:tab/>
        <w:t>Bivirkninger</w:t>
      </w:r>
    </w:p>
    <w:p w:rsidR="00370B1F" w:rsidRPr="00B54FAD" w:rsidRDefault="00370B1F" w:rsidP="00262EAE">
      <w:pPr>
        <w:outlineLvl w:val="0"/>
        <w:rPr>
          <w:b/>
          <w:szCs w:val="22"/>
        </w:rPr>
      </w:pPr>
    </w:p>
    <w:p w:rsidR="00370B1F" w:rsidRPr="00B54FAD" w:rsidRDefault="00370B1F" w:rsidP="00262EAE">
      <w:pPr>
        <w:autoSpaceDE w:val="0"/>
        <w:autoSpaceDN w:val="0"/>
        <w:adjustRightInd w:val="0"/>
        <w:rPr>
          <w:szCs w:val="22"/>
          <w:u w:val="single"/>
        </w:rPr>
      </w:pPr>
      <w:r w:rsidRPr="00B54FAD">
        <w:rPr>
          <w:szCs w:val="22"/>
          <w:u w:val="single"/>
        </w:rPr>
        <w:t>Oppsummering av sikkerhetsprofilen</w:t>
      </w:r>
    </w:p>
    <w:p w:rsidR="00370B1F" w:rsidRPr="00B54FAD" w:rsidRDefault="00370B1F" w:rsidP="00262EAE">
      <w:pPr>
        <w:autoSpaceDE w:val="0"/>
        <w:autoSpaceDN w:val="0"/>
        <w:adjustRightInd w:val="0"/>
        <w:rPr>
          <w:szCs w:val="22"/>
        </w:rPr>
      </w:pPr>
      <w:r w:rsidRPr="00B54FAD">
        <w:rPr>
          <w:szCs w:val="22"/>
        </w:rPr>
        <w:t>Overfølsomhet eller allergiske reaksjoner (som kan inkludere angioødem, brennende og stikkende følelse på infusjonsstedet, frysninger, rødme, generalisert urtikaria, hodepine, elveblest, hypotensjon, letargi, kvalme, rastløshet, takykardi, tetthet i brystet, prikking, brekninger, hvesing) er observert i sjeldne tilfeller med rekombinant</w:t>
      </w:r>
      <w:r w:rsidR="00D677B4" w:rsidRPr="00B54FAD">
        <w:rPr>
          <w:szCs w:val="22"/>
        </w:rPr>
        <w:t>e</w:t>
      </w:r>
      <w:r w:rsidRPr="00B54FAD">
        <w:rPr>
          <w:szCs w:val="22"/>
        </w:rPr>
        <w:t xml:space="preserve"> faktor IX-pr</w:t>
      </w:r>
      <w:r w:rsidR="00D677B4" w:rsidRPr="00B54FAD">
        <w:rPr>
          <w:szCs w:val="22"/>
        </w:rPr>
        <w:t>eparater</w:t>
      </w:r>
      <w:r w:rsidRPr="00B54FAD">
        <w:rPr>
          <w:szCs w:val="22"/>
        </w:rPr>
        <w:t>, og kan i enkelte tilfeller utvikles til alvorlig anafylaksi (inkludert sjokk). I noen tilfeller har disse reaksjonene utviklet seg til alvorlig anafylaksi, og de har forekommet i nær tidsmessig tilknytning til utvikling av faktor IX-inhibitorer (se også pkt.</w:t>
      </w:r>
      <w:r w:rsidR="004E6410" w:rsidRPr="00B54FAD">
        <w:rPr>
          <w:szCs w:val="22"/>
        </w:rPr>
        <w:t> </w:t>
      </w:r>
      <w:r w:rsidRPr="00B54FAD">
        <w:rPr>
          <w:szCs w:val="22"/>
        </w:rPr>
        <w:t xml:space="preserve">4.4). Nefrotisk syndrom er blitt rapportert etter forsøk på </w:t>
      </w:r>
      <w:r w:rsidR="00A40199" w:rsidRPr="00B54FAD">
        <w:rPr>
          <w:szCs w:val="22"/>
        </w:rPr>
        <w:t>å indusere</w:t>
      </w:r>
      <w:r w:rsidRPr="00B54FAD">
        <w:rPr>
          <w:szCs w:val="22"/>
        </w:rPr>
        <w:t xml:space="preserve"> immuntoleranse hos</w:t>
      </w:r>
      <w:r w:rsidR="000271C3" w:rsidRPr="00B54FAD">
        <w:rPr>
          <w:szCs w:val="22"/>
        </w:rPr>
        <w:t xml:space="preserve"> pasienter med</w:t>
      </w:r>
      <w:r w:rsidRPr="00B54FAD">
        <w:rPr>
          <w:szCs w:val="22"/>
        </w:rPr>
        <w:t xml:space="preserve"> hemofili B med faktor IX-inhibitorer og </w:t>
      </w:r>
      <w:r w:rsidR="000271C3" w:rsidRPr="00B54FAD">
        <w:rPr>
          <w:szCs w:val="22"/>
        </w:rPr>
        <w:t>en historie med</w:t>
      </w:r>
      <w:r w:rsidRPr="00B54FAD">
        <w:rPr>
          <w:szCs w:val="22"/>
        </w:rPr>
        <w:t xml:space="preserve"> allergiske reaksjoner.</w:t>
      </w:r>
    </w:p>
    <w:p w:rsidR="00177487" w:rsidRPr="00B54FAD" w:rsidRDefault="00177487" w:rsidP="00262EAE">
      <w:pPr>
        <w:autoSpaceDE w:val="0"/>
        <w:autoSpaceDN w:val="0"/>
        <w:adjustRightInd w:val="0"/>
        <w:rPr>
          <w:szCs w:val="22"/>
        </w:rPr>
      </w:pPr>
    </w:p>
    <w:p w:rsidR="00370B1F" w:rsidRPr="00B54FAD" w:rsidRDefault="00370B1F" w:rsidP="00262EAE">
      <w:pPr>
        <w:autoSpaceDE w:val="0"/>
        <w:autoSpaceDN w:val="0"/>
        <w:adjustRightInd w:val="0"/>
        <w:rPr>
          <w:szCs w:val="22"/>
        </w:rPr>
      </w:pPr>
      <w:r w:rsidRPr="00B54FAD">
        <w:rPr>
          <w:szCs w:val="22"/>
        </w:rPr>
        <w:t xml:space="preserve">I </w:t>
      </w:r>
      <w:r w:rsidR="00C216FA" w:rsidRPr="00B54FAD">
        <w:rPr>
          <w:szCs w:val="22"/>
        </w:rPr>
        <w:t xml:space="preserve">svært </w:t>
      </w:r>
      <w:r w:rsidRPr="00B54FAD">
        <w:rPr>
          <w:szCs w:val="22"/>
        </w:rPr>
        <w:t xml:space="preserve">sjeldne tilfeller </w:t>
      </w:r>
      <w:r w:rsidR="00224CA5" w:rsidRPr="00B54FAD">
        <w:rPr>
          <w:szCs w:val="22"/>
        </w:rPr>
        <w:t>er det</w:t>
      </w:r>
      <w:r w:rsidRPr="00B54FAD">
        <w:rPr>
          <w:szCs w:val="22"/>
        </w:rPr>
        <w:t xml:space="preserve"> observert </w:t>
      </w:r>
      <w:r w:rsidR="00C216FA" w:rsidRPr="00B54FAD">
        <w:rPr>
          <w:szCs w:val="22"/>
        </w:rPr>
        <w:t xml:space="preserve">utvikling </w:t>
      </w:r>
      <w:r w:rsidRPr="00B54FAD">
        <w:rPr>
          <w:szCs w:val="22"/>
        </w:rPr>
        <w:t>av antistoffer mot hamsterprotein med relaterte overfølsomhetsreaksjoner.</w:t>
      </w:r>
    </w:p>
    <w:p w:rsidR="00177487" w:rsidRPr="00B54FAD" w:rsidRDefault="00177487" w:rsidP="00262EAE">
      <w:pPr>
        <w:autoSpaceDE w:val="0"/>
        <w:autoSpaceDN w:val="0"/>
        <w:adjustRightInd w:val="0"/>
        <w:rPr>
          <w:szCs w:val="22"/>
        </w:rPr>
      </w:pPr>
    </w:p>
    <w:p w:rsidR="00370B1F" w:rsidRPr="00B54FAD" w:rsidRDefault="009560CA" w:rsidP="00262EAE">
      <w:pPr>
        <w:autoSpaceDE w:val="0"/>
        <w:autoSpaceDN w:val="0"/>
        <w:adjustRightInd w:val="0"/>
        <w:rPr>
          <w:szCs w:val="22"/>
        </w:rPr>
      </w:pPr>
      <w:r w:rsidRPr="00B54FAD">
        <w:rPr>
          <w:szCs w:val="22"/>
        </w:rPr>
        <w:t xml:space="preserve">Pasienter med hemofili B kan utvikle nøytraliserende antistoffer (inhibitorer) </w:t>
      </w:r>
      <w:r w:rsidR="002F6681" w:rsidRPr="00B54FAD">
        <w:rPr>
          <w:szCs w:val="22"/>
        </w:rPr>
        <w:t xml:space="preserve">mot </w:t>
      </w:r>
      <w:r w:rsidRPr="00B54FAD">
        <w:rPr>
          <w:szCs w:val="22"/>
        </w:rPr>
        <w:t xml:space="preserve">faktor IX. Hvis slike inhibitorer oppstår, </w:t>
      </w:r>
      <w:r w:rsidR="002F6681" w:rsidRPr="00B54FAD">
        <w:rPr>
          <w:szCs w:val="22"/>
        </w:rPr>
        <w:t xml:space="preserve">vil </w:t>
      </w:r>
      <w:r w:rsidRPr="00B54FAD">
        <w:rPr>
          <w:szCs w:val="22"/>
        </w:rPr>
        <w:t>tilstanden vise seg i form av utilstrekkelig klinisk respons. I slike tilfeller anbefales det å kontakte et hemofilispesialistsenter.</w:t>
      </w:r>
    </w:p>
    <w:p w:rsidR="00177487" w:rsidRPr="00B54FAD" w:rsidRDefault="00177487" w:rsidP="00262EAE">
      <w:pPr>
        <w:autoSpaceDE w:val="0"/>
        <w:autoSpaceDN w:val="0"/>
        <w:adjustRightInd w:val="0"/>
        <w:rPr>
          <w:szCs w:val="22"/>
        </w:rPr>
      </w:pPr>
    </w:p>
    <w:p w:rsidR="00370B1F" w:rsidRPr="00B54FAD" w:rsidRDefault="00370B1F" w:rsidP="00262EAE">
      <w:pPr>
        <w:autoSpaceDE w:val="0"/>
        <w:autoSpaceDN w:val="0"/>
        <w:adjustRightInd w:val="0"/>
        <w:rPr>
          <w:szCs w:val="22"/>
        </w:rPr>
      </w:pPr>
      <w:r w:rsidRPr="00B54FAD">
        <w:rPr>
          <w:szCs w:val="22"/>
        </w:rPr>
        <w:t>Det er en potensiell risiko for tromboemboliske episoder etter administrasjon av faktor IX-pr</w:t>
      </w:r>
      <w:r w:rsidR="006D3DAC" w:rsidRPr="00B54FAD">
        <w:rPr>
          <w:szCs w:val="22"/>
        </w:rPr>
        <w:t>eparater</w:t>
      </w:r>
      <w:r w:rsidR="00212D37" w:rsidRPr="00B54FAD">
        <w:rPr>
          <w:szCs w:val="22"/>
        </w:rPr>
        <w:t>, og risikoen er større for preparater med lav renhet</w:t>
      </w:r>
      <w:r w:rsidRPr="00B54FAD">
        <w:rPr>
          <w:szCs w:val="22"/>
        </w:rPr>
        <w:t>. Bruk av faktor IX-pr</w:t>
      </w:r>
      <w:r w:rsidR="006D3DAC" w:rsidRPr="00B54FAD">
        <w:rPr>
          <w:szCs w:val="22"/>
        </w:rPr>
        <w:t>eparater</w:t>
      </w:r>
      <w:r w:rsidRPr="00B54FAD">
        <w:rPr>
          <w:szCs w:val="22"/>
        </w:rPr>
        <w:t xml:space="preserve"> med lav renhet er blitt </w:t>
      </w:r>
      <w:r w:rsidR="000271C3" w:rsidRPr="00B54FAD">
        <w:rPr>
          <w:szCs w:val="22"/>
        </w:rPr>
        <w:t>assosiert</w:t>
      </w:r>
      <w:r w:rsidRPr="00B54FAD">
        <w:rPr>
          <w:szCs w:val="22"/>
        </w:rPr>
        <w:t xml:space="preserve"> med tilfeller av </w:t>
      </w:r>
      <w:r w:rsidR="000271C3" w:rsidRPr="00B54FAD">
        <w:rPr>
          <w:szCs w:val="22"/>
        </w:rPr>
        <w:t>hjerte</w:t>
      </w:r>
      <w:r w:rsidRPr="00B54FAD">
        <w:rPr>
          <w:szCs w:val="22"/>
        </w:rPr>
        <w:t>infarkt, disseminert intravaskulær koagulasjon, venetrombose og lungeembolisme. Bruk av faktor IX-</w:t>
      </w:r>
      <w:r w:rsidR="006D3DAC" w:rsidRPr="00B54FAD">
        <w:rPr>
          <w:szCs w:val="22"/>
        </w:rPr>
        <w:t>preparater</w:t>
      </w:r>
      <w:r w:rsidRPr="00B54FAD">
        <w:rPr>
          <w:szCs w:val="22"/>
        </w:rPr>
        <w:t xml:space="preserve"> med høy renhet, </w:t>
      </w:r>
      <w:r w:rsidR="000271C3" w:rsidRPr="00B54FAD">
        <w:rPr>
          <w:szCs w:val="22"/>
        </w:rPr>
        <w:t xml:space="preserve">slik </w:t>
      </w:r>
      <w:r w:rsidRPr="00B54FAD">
        <w:rPr>
          <w:szCs w:val="22"/>
        </w:rPr>
        <w:t xml:space="preserve">som Refixia, er sjelden </w:t>
      </w:r>
      <w:r w:rsidR="00D33F57" w:rsidRPr="00B54FAD">
        <w:rPr>
          <w:szCs w:val="22"/>
        </w:rPr>
        <w:t>assosiert med</w:t>
      </w:r>
      <w:r w:rsidRPr="00B54FAD">
        <w:rPr>
          <w:szCs w:val="22"/>
        </w:rPr>
        <w:t xml:space="preserve"> slike bivirkninger.</w:t>
      </w:r>
    </w:p>
    <w:p w:rsidR="00370B1F" w:rsidRPr="00B54FAD" w:rsidRDefault="00370B1F" w:rsidP="00262EAE">
      <w:pPr>
        <w:autoSpaceDE w:val="0"/>
        <w:autoSpaceDN w:val="0"/>
        <w:adjustRightInd w:val="0"/>
        <w:rPr>
          <w:szCs w:val="22"/>
        </w:rPr>
      </w:pPr>
    </w:p>
    <w:p w:rsidR="00370B1F" w:rsidRPr="00B54FAD" w:rsidRDefault="0089181B" w:rsidP="00262EAE">
      <w:pPr>
        <w:autoSpaceDE w:val="0"/>
        <w:autoSpaceDN w:val="0"/>
        <w:adjustRightInd w:val="0"/>
        <w:rPr>
          <w:szCs w:val="22"/>
          <w:u w:val="single"/>
        </w:rPr>
      </w:pPr>
      <w:r>
        <w:rPr>
          <w:szCs w:val="22"/>
          <w:u w:val="single"/>
        </w:rPr>
        <w:t>Bivirkningstabell</w:t>
      </w:r>
    </w:p>
    <w:p w:rsidR="00370B1F" w:rsidRPr="00B54FAD" w:rsidRDefault="00370B1F" w:rsidP="00262EAE">
      <w:pPr>
        <w:autoSpaceDE w:val="0"/>
        <w:autoSpaceDN w:val="0"/>
        <w:adjustRightInd w:val="0"/>
        <w:rPr>
          <w:szCs w:val="22"/>
        </w:rPr>
      </w:pPr>
      <w:r w:rsidRPr="00B54FAD">
        <w:rPr>
          <w:szCs w:val="22"/>
        </w:rPr>
        <w:t xml:space="preserve">Tabellen nedenfor er satt opp etter MedDRA-organklassesystemet (SOC og </w:t>
      </w:r>
      <w:r w:rsidR="00D73409" w:rsidRPr="00B54FAD">
        <w:rPr>
          <w:noProof w:val="0"/>
          <w:szCs w:val="22"/>
        </w:rPr>
        <w:t>«</w:t>
      </w:r>
      <w:r w:rsidR="00787460" w:rsidRPr="00B54FAD">
        <w:rPr>
          <w:szCs w:val="22"/>
        </w:rPr>
        <w:t>Preferred Term Level</w:t>
      </w:r>
      <w:r w:rsidR="00D73409" w:rsidRPr="00B54FAD">
        <w:rPr>
          <w:szCs w:val="22"/>
        </w:rPr>
        <w:t>»</w:t>
      </w:r>
      <w:r w:rsidRPr="00B54FAD">
        <w:rPr>
          <w:szCs w:val="22"/>
        </w:rPr>
        <w:t>).</w:t>
      </w:r>
    </w:p>
    <w:p w:rsidR="00370B1F" w:rsidRPr="00B54FAD" w:rsidRDefault="00370B1F" w:rsidP="00262EAE">
      <w:pPr>
        <w:autoSpaceDE w:val="0"/>
        <w:autoSpaceDN w:val="0"/>
        <w:adjustRightInd w:val="0"/>
        <w:rPr>
          <w:szCs w:val="22"/>
        </w:rPr>
      </w:pPr>
    </w:p>
    <w:p w:rsidR="00370B1F" w:rsidRPr="00B54FAD" w:rsidRDefault="00370B1F" w:rsidP="00262EAE">
      <w:pPr>
        <w:autoSpaceDE w:val="0"/>
        <w:autoSpaceDN w:val="0"/>
        <w:adjustRightInd w:val="0"/>
        <w:rPr>
          <w:szCs w:val="22"/>
        </w:rPr>
      </w:pPr>
      <w:r w:rsidRPr="00B54FAD">
        <w:rPr>
          <w:szCs w:val="22"/>
        </w:rPr>
        <w:t xml:space="preserve">Frekvensene er vurdert i henhold til følgende konvensjon: </w:t>
      </w:r>
      <w:r w:rsidR="002F6681" w:rsidRPr="00B54FAD">
        <w:rPr>
          <w:szCs w:val="22"/>
        </w:rPr>
        <w:t>S</w:t>
      </w:r>
      <w:r w:rsidRPr="00B54FAD">
        <w:rPr>
          <w:szCs w:val="22"/>
        </w:rPr>
        <w:t>vært vanlige (≥1/10), vanlige (≥1/100 til &lt;1/10), mindre vanlige (≥1/1000 til &lt;1/100), sjeldne (≥1/10</w:t>
      </w:r>
      <w:r w:rsidR="00641133" w:rsidRPr="00B54FAD">
        <w:rPr>
          <w:szCs w:val="22"/>
        </w:rPr>
        <w:t> </w:t>
      </w:r>
      <w:r w:rsidRPr="00B54FAD">
        <w:rPr>
          <w:szCs w:val="22"/>
        </w:rPr>
        <w:t>000 til &lt;1/1000), svært sjeldne (&lt;1/10</w:t>
      </w:r>
      <w:r w:rsidR="00D33F57" w:rsidRPr="00B54FAD">
        <w:rPr>
          <w:szCs w:val="22"/>
        </w:rPr>
        <w:t> </w:t>
      </w:r>
      <w:r w:rsidRPr="00B54FAD">
        <w:rPr>
          <w:szCs w:val="22"/>
        </w:rPr>
        <w:t>000), ikke kjent (kan ikke anslås ut</w:t>
      </w:r>
      <w:r w:rsidR="00451BCE">
        <w:rPr>
          <w:szCs w:val="22"/>
        </w:rPr>
        <w:t xml:space="preserve"> </w:t>
      </w:r>
      <w:r w:rsidRPr="00B54FAD">
        <w:rPr>
          <w:szCs w:val="22"/>
        </w:rPr>
        <w:t>ifra tilgjengelige data).</w:t>
      </w:r>
    </w:p>
    <w:p w:rsidR="00370B1F" w:rsidRPr="00B54FAD" w:rsidRDefault="00370B1F" w:rsidP="00262EAE">
      <w:pPr>
        <w:autoSpaceDE w:val="0"/>
        <w:autoSpaceDN w:val="0"/>
        <w:adjustRightInd w:val="0"/>
        <w:rPr>
          <w:szCs w:val="22"/>
        </w:rPr>
      </w:pPr>
      <w:r w:rsidRPr="00B54FAD">
        <w:rPr>
          <w:szCs w:val="22"/>
        </w:rPr>
        <w:t>Innenfor hver frekvensgruppering er bivirkninger presentert etter synkende alvorlighetsgrad.</w:t>
      </w:r>
    </w:p>
    <w:p w:rsidR="00E741B5" w:rsidRPr="00B54FAD" w:rsidRDefault="00E741B5" w:rsidP="00262EAE">
      <w:pPr>
        <w:autoSpaceDE w:val="0"/>
        <w:autoSpaceDN w:val="0"/>
        <w:adjustRightInd w:val="0"/>
        <w:rPr>
          <w:szCs w:val="22"/>
        </w:rPr>
      </w:pPr>
    </w:p>
    <w:p w:rsidR="00E741B5" w:rsidRPr="00B54FAD" w:rsidRDefault="008665FC" w:rsidP="00262EAE">
      <w:pPr>
        <w:autoSpaceDE w:val="0"/>
        <w:autoSpaceDN w:val="0"/>
        <w:adjustRightInd w:val="0"/>
        <w:rPr>
          <w:szCs w:val="22"/>
        </w:rPr>
      </w:pPr>
      <w:r w:rsidRPr="00B54FAD">
        <w:rPr>
          <w:szCs w:val="22"/>
        </w:rPr>
        <w:t>Totalt 115 tidligere behandlede mannlige pasienter med moderat eller alvorlig hemofili B er blitt eksponert for Refixia i totalt 170 pasientår i de fullførte kliniske studiene.</w:t>
      </w:r>
    </w:p>
    <w:p w:rsidR="000541BD" w:rsidRPr="00B54FAD" w:rsidRDefault="000541BD" w:rsidP="00262EAE">
      <w:pPr>
        <w:autoSpaceDE w:val="0"/>
        <w:autoSpaceDN w:val="0"/>
        <w:adjustRightInd w:val="0"/>
        <w:rPr>
          <w:szCs w:val="22"/>
        </w:rPr>
      </w:pPr>
    </w:p>
    <w:p w:rsidR="000541BD" w:rsidRPr="00B54FAD" w:rsidRDefault="00262EAE" w:rsidP="00262EAE">
      <w:pPr>
        <w:autoSpaceDE w:val="0"/>
        <w:autoSpaceDN w:val="0"/>
        <w:adjustRightInd w:val="0"/>
        <w:rPr>
          <w:b/>
          <w:szCs w:val="22"/>
        </w:rPr>
      </w:pPr>
      <w:r w:rsidRPr="00B54FAD">
        <w:rPr>
          <w:b/>
          <w:szCs w:val="22"/>
        </w:rPr>
        <w:t>Tabell</w:t>
      </w:r>
      <w:r w:rsidR="00FC6D30" w:rsidRPr="00B54FAD">
        <w:rPr>
          <w:b/>
          <w:szCs w:val="22"/>
        </w:rPr>
        <w:t> </w:t>
      </w:r>
      <w:r w:rsidRPr="00B54FAD">
        <w:rPr>
          <w:b/>
          <w:szCs w:val="22"/>
        </w:rPr>
        <w:t>3</w:t>
      </w:r>
      <w:r w:rsidRPr="00B54FAD">
        <w:rPr>
          <w:b/>
          <w:szCs w:val="22"/>
        </w:rPr>
        <w:tab/>
        <w:t>Frekvens av bivirkninger i kliniske studier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B54FAD" w:rsidTr="009A4732">
        <w:tc>
          <w:tcPr>
            <w:tcW w:w="3059" w:type="dxa"/>
            <w:shd w:val="clear" w:color="auto" w:fill="auto"/>
          </w:tcPr>
          <w:p w:rsidR="00177487" w:rsidRPr="00B54FAD" w:rsidRDefault="00177487" w:rsidP="00262EAE">
            <w:pPr>
              <w:autoSpaceDE w:val="0"/>
              <w:autoSpaceDN w:val="0"/>
              <w:adjustRightInd w:val="0"/>
              <w:rPr>
                <w:b/>
                <w:szCs w:val="22"/>
              </w:rPr>
            </w:pPr>
            <w:r w:rsidRPr="00B54FAD">
              <w:rPr>
                <w:b/>
                <w:szCs w:val="22"/>
              </w:rPr>
              <w:t>Organklassesystem</w:t>
            </w:r>
          </w:p>
        </w:tc>
        <w:tc>
          <w:tcPr>
            <w:tcW w:w="3082" w:type="dxa"/>
            <w:shd w:val="clear" w:color="auto" w:fill="auto"/>
          </w:tcPr>
          <w:p w:rsidR="00177487" w:rsidRPr="00B54FAD" w:rsidRDefault="00177487" w:rsidP="00262EAE">
            <w:pPr>
              <w:autoSpaceDE w:val="0"/>
              <w:autoSpaceDN w:val="0"/>
              <w:adjustRightInd w:val="0"/>
              <w:rPr>
                <w:b/>
                <w:szCs w:val="22"/>
              </w:rPr>
            </w:pPr>
            <w:r w:rsidRPr="00B54FAD">
              <w:rPr>
                <w:b/>
                <w:szCs w:val="22"/>
              </w:rPr>
              <w:t>Bivirkning</w:t>
            </w:r>
          </w:p>
        </w:tc>
        <w:tc>
          <w:tcPr>
            <w:tcW w:w="3040" w:type="dxa"/>
            <w:shd w:val="clear" w:color="auto" w:fill="auto"/>
          </w:tcPr>
          <w:p w:rsidR="00177487" w:rsidRPr="00B54FAD" w:rsidRDefault="00177487" w:rsidP="00D94D32">
            <w:pPr>
              <w:autoSpaceDE w:val="0"/>
              <w:autoSpaceDN w:val="0"/>
              <w:adjustRightInd w:val="0"/>
              <w:rPr>
                <w:b/>
                <w:szCs w:val="22"/>
              </w:rPr>
            </w:pPr>
            <w:r w:rsidRPr="00B54FAD">
              <w:rPr>
                <w:b/>
                <w:szCs w:val="22"/>
              </w:rPr>
              <w:t>Frekvens</w:t>
            </w:r>
          </w:p>
        </w:tc>
      </w:tr>
      <w:tr w:rsidR="008665FC" w:rsidRPr="00B54FAD" w:rsidTr="00021F48">
        <w:tc>
          <w:tcPr>
            <w:tcW w:w="3059" w:type="dxa"/>
            <w:shd w:val="clear" w:color="auto" w:fill="auto"/>
          </w:tcPr>
          <w:p w:rsidR="008665FC" w:rsidRPr="00B54FAD" w:rsidRDefault="008665FC" w:rsidP="00262EAE">
            <w:pPr>
              <w:autoSpaceDE w:val="0"/>
              <w:autoSpaceDN w:val="0"/>
              <w:adjustRightInd w:val="0"/>
              <w:rPr>
                <w:szCs w:val="22"/>
              </w:rPr>
            </w:pPr>
            <w:r w:rsidRPr="00B54FAD">
              <w:rPr>
                <w:szCs w:val="22"/>
              </w:rPr>
              <w:t>Forstyrrelser i immunsystemet</w:t>
            </w:r>
          </w:p>
        </w:tc>
        <w:tc>
          <w:tcPr>
            <w:tcW w:w="3082" w:type="dxa"/>
            <w:shd w:val="clear" w:color="auto" w:fill="auto"/>
          </w:tcPr>
          <w:p w:rsidR="008665FC" w:rsidRPr="00B54FAD" w:rsidRDefault="008665FC" w:rsidP="00262EAE">
            <w:pPr>
              <w:autoSpaceDE w:val="0"/>
              <w:autoSpaceDN w:val="0"/>
              <w:adjustRightInd w:val="0"/>
              <w:rPr>
                <w:szCs w:val="22"/>
              </w:rPr>
            </w:pPr>
            <w:r w:rsidRPr="00B54FAD">
              <w:rPr>
                <w:szCs w:val="22"/>
              </w:rPr>
              <w:t>Overfølsomhet</w:t>
            </w:r>
          </w:p>
          <w:p w:rsidR="00281918" w:rsidRPr="00B54FAD" w:rsidRDefault="00281918" w:rsidP="00262EAE">
            <w:pPr>
              <w:autoSpaceDE w:val="0"/>
              <w:autoSpaceDN w:val="0"/>
              <w:adjustRightInd w:val="0"/>
              <w:rPr>
                <w:szCs w:val="22"/>
              </w:rPr>
            </w:pPr>
            <w:r w:rsidRPr="00B54FAD">
              <w:rPr>
                <w:szCs w:val="22"/>
              </w:rPr>
              <w:t>Anafylaksi</w:t>
            </w:r>
          </w:p>
          <w:p w:rsidR="00281918" w:rsidRPr="00B54FAD" w:rsidRDefault="00281918" w:rsidP="00262EAE">
            <w:pPr>
              <w:autoSpaceDE w:val="0"/>
              <w:autoSpaceDN w:val="0"/>
              <w:adjustRightInd w:val="0"/>
              <w:rPr>
                <w:szCs w:val="22"/>
              </w:rPr>
            </w:pPr>
            <w:r w:rsidRPr="00B54FAD">
              <w:rPr>
                <w:szCs w:val="22"/>
              </w:rPr>
              <w:t>Inhibitorer</w:t>
            </w:r>
          </w:p>
        </w:tc>
        <w:tc>
          <w:tcPr>
            <w:tcW w:w="3040" w:type="dxa"/>
            <w:shd w:val="clear" w:color="auto" w:fill="auto"/>
          </w:tcPr>
          <w:p w:rsidR="00D94D32" w:rsidRPr="00B54FAD" w:rsidRDefault="00D94D32" w:rsidP="00262EAE">
            <w:pPr>
              <w:autoSpaceDE w:val="0"/>
              <w:autoSpaceDN w:val="0"/>
              <w:adjustRightInd w:val="0"/>
              <w:rPr>
                <w:szCs w:val="22"/>
              </w:rPr>
            </w:pPr>
            <w:r w:rsidRPr="00B54FAD">
              <w:rPr>
                <w:szCs w:val="22"/>
              </w:rPr>
              <w:t>Mindre vanlige</w:t>
            </w:r>
          </w:p>
          <w:p w:rsidR="00281918" w:rsidRPr="00B54FAD" w:rsidRDefault="00D94D32" w:rsidP="00262EAE">
            <w:pPr>
              <w:autoSpaceDE w:val="0"/>
              <w:autoSpaceDN w:val="0"/>
              <w:adjustRightInd w:val="0"/>
              <w:rPr>
                <w:szCs w:val="22"/>
              </w:rPr>
            </w:pPr>
            <w:r w:rsidRPr="00B54FAD">
              <w:rPr>
                <w:szCs w:val="22"/>
              </w:rPr>
              <w:t>Ikke kjent</w:t>
            </w:r>
          </w:p>
          <w:p w:rsidR="00281918" w:rsidRPr="00B54FAD" w:rsidRDefault="00D94D32" w:rsidP="00262EAE">
            <w:pPr>
              <w:autoSpaceDE w:val="0"/>
              <w:autoSpaceDN w:val="0"/>
              <w:adjustRightInd w:val="0"/>
              <w:rPr>
                <w:szCs w:val="22"/>
              </w:rPr>
            </w:pPr>
            <w:r w:rsidRPr="00B54FAD">
              <w:rPr>
                <w:szCs w:val="22"/>
              </w:rPr>
              <w:t>Ikke kjent</w:t>
            </w:r>
          </w:p>
        </w:tc>
      </w:tr>
      <w:tr w:rsidR="00021F48" w:rsidRPr="00B54FAD" w:rsidTr="00021F48">
        <w:tc>
          <w:tcPr>
            <w:tcW w:w="3059" w:type="dxa"/>
            <w:shd w:val="clear" w:color="auto" w:fill="auto"/>
          </w:tcPr>
          <w:p w:rsidR="00021F48" w:rsidRPr="00B54FAD" w:rsidRDefault="00021F48" w:rsidP="00262EAE">
            <w:pPr>
              <w:autoSpaceDE w:val="0"/>
              <w:autoSpaceDN w:val="0"/>
              <w:adjustRightInd w:val="0"/>
              <w:rPr>
                <w:szCs w:val="22"/>
              </w:rPr>
            </w:pPr>
            <w:r w:rsidRPr="00B54FAD">
              <w:rPr>
                <w:szCs w:val="22"/>
              </w:rPr>
              <w:t>Hjertesykdommer</w:t>
            </w:r>
          </w:p>
        </w:tc>
        <w:tc>
          <w:tcPr>
            <w:tcW w:w="3082" w:type="dxa"/>
            <w:shd w:val="clear" w:color="auto" w:fill="auto"/>
          </w:tcPr>
          <w:p w:rsidR="00021F48" w:rsidRPr="00B54FAD" w:rsidRDefault="00021F48" w:rsidP="00281918">
            <w:pPr>
              <w:autoSpaceDE w:val="0"/>
              <w:autoSpaceDN w:val="0"/>
              <w:adjustRightInd w:val="0"/>
              <w:rPr>
                <w:szCs w:val="22"/>
              </w:rPr>
            </w:pPr>
            <w:r w:rsidRPr="00B54FAD">
              <w:rPr>
                <w:szCs w:val="22"/>
              </w:rPr>
              <w:t>Palpitasjoner</w:t>
            </w:r>
          </w:p>
        </w:tc>
        <w:tc>
          <w:tcPr>
            <w:tcW w:w="3040" w:type="dxa"/>
            <w:shd w:val="clear" w:color="auto" w:fill="auto"/>
          </w:tcPr>
          <w:p w:rsidR="00021F48" w:rsidRPr="00B54FAD" w:rsidDel="00281918" w:rsidRDefault="00021F48" w:rsidP="00D94D32">
            <w:pPr>
              <w:autoSpaceDE w:val="0"/>
              <w:autoSpaceDN w:val="0"/>
              <w:adjustRightInd w:val="0"/>
              <w:rPr>
                <w:szCs w:val="22"/>
              </w:rPr>
            </w:pPr>
            <w:r w:rsidRPr="00B54FAD">
              <w:rPr>
                <w:szCs w:val="22"/>
              </w:rPr>
              <w:t>Mindre vanlige</w:t>
            </w:r>
          </w:p>
        </w:tc>
      </w:tr>
      <w:tr w:rsidR="00021F48" w:rsidRPr="00B54FAD" w:rsidTr="00021F48">
        <w:tc>
          <w:tcPr>
            <w:tcW w:w="3059" w:type="dxa"/>
            <w:shd w:val="clear" w:color="auto" w:fill="auto"/>
          </w:tcPr>
          <w:p w:rsidR="00021F48" w:rsidRPr="00B54FAD" w:rsidRDefault="00021F48" w:rsidP="00262EAE">
            <w:pPr>
              <w:autoSpaceDE w:val="0"/>
              <w:autoSpaceDN w:val="0"/>
              <w:adjustRightInd w:val="0"/>
              <w:rPr>
                <w:szCs w:val="22"/>
              </w:rPr>
            </w:pPr>
            <w:r w:rsidRPr="00B54FAD">
              <w:rPr>
                <w:szCs w:val="22"/>
              </w:rPr>
              <w:t>Gastrointestinale sykdommer</w:t>
            </w:r>
          </w:p>
        </w:tc>
        <w:tc>
          <w:tcPr>
            <w:tcW w:w="3082" w:type="dxa"/>
            <w:shd w:val="clear" w:color="auto" w:fill="auto"/>
          </w:tcPr>
          <w:p w:rsidR="00021F48" w:rsidRPr="00B54FAD" w:rsidRDefault="00021F48" w:rsidP="00281918">
            <w:pPr>
              <w:autoSpaceDE w:val="0"/>
              <w:autoSpaceDN w:val="0"/>
              <w:adjustRightInd w:val="0"/>
              <w:rPr>
                <w:szCs w:val="22"/>
              </w:rPr>
            </w:pPr>
            <w:r w:rsidRPr="00B54FAD">
              <w:rPr>
                <w:szCs w:val="22"/>
              </w:rPr>
              <w:t>Kvalme</w:t>
            </w:r>
          </w:p>
        </w:tc>
        <w:tc>
          <w:tcPr>
            <w:tcW w:w="3040" w:type="dxa"/>
            <w:shd w:val="clear" w:color="auto" w:fill="auto"/>
          </w:tcPr>
          <w:p w:rsidR="00021F48" w:rsidRPr="00B54FAD" w:rsidDel="00281918" w:rsidRDefault="00021F48" w:rsidP="00D94D32">
            <w:pPr>
              <w:autoSpaceDE w:val="0"/>
              <w:autoSpaceDN w:val="0"/>
              <w:adjustRightInd w:val="0"/>
              <w:rPr>
                <w:szCs w:val="22"/>
              </w:rPr>
            </w:pPr>
            <w:r w:rsidRPr="00B54FAD">
              <w:rPr>
                <w:szCs w:val="22"/>
              </w:rPr>
              <w:t>Vanlige</w:t>
            </w:r>
          </w:p>
        </w:tc>
      </w:tr>
      <w:tr w:rsidR="008665FC" w:rsidRPr="00B54FAD" w:rsidTr="009A4732">
        <w:tc>
          <w:tcPr>
            <w:tcW w:w="3059" w:type="dxa"/>
            <w:shd w:val="clear" w:color="auto" w:fill="auto"/>
          </w:tcPr>
          <w:p w:rsidR="008665FC" w:rsidRPr="00B54FAD" w:rsidRDefault="008665FC" w:rsidP="00262EAE">
            <w:pPr>
              <w:autoSpaceDE w:val="0"/>
              <w:autoSpaceDN w:val="0"/>
              <w:adjustRightInd w:val="0"/>
              <w:rPr>
                <w:szCs w:val="22"/>
              </w:rPr>
            </w:pPr>
            <w:r w:rsidRPr="00B54FAD">
              <w:rPr>
                <w:szCs w:val="22"/>
              </w:rPr>
              <w:t>Hud- og underhudssykdommer</w:t>
            </w:r>
          </w:p>
        </w:tc>
        <w:tc>
          <w:tcPr>
            <w:tcW w:w="3082" w:type="dxa"/>
            <w:shd w:val="clear" w:color="auto" w:fill="auto"/>
          </w:tcPr>
          <w:p w:rsidR="008665FC" w:rsidRPr="00B54FAD" w:rsidRDefault="007449B7" w:rsidP="00281918">
            <w:pPr>
              <w:autoSpaceDE w:val="0"/>
              <w:autoSpaceDN w:val="0"/>
              <w:adjustRightInd w:val="0"/>
              <w:rPr>
                <w:szCs w:val="22"/>
              </w:rPr>
            </w:pPr>
            <w:r w:rsidRPr="00B54FAD">
              <w:rPr>
                <w:szCs w:val="22"/>
              </w:rPr>
              <w:t>Pruritus*</w:t>
            </w:r>
          </w:p>
        </w:tc>
        <w:tc>
          <w:tcPr>
            <w:tcW w:w="3040" w:type="dxa"/>
            <w:shd w:val="clear" w:color="auto" w:fill="auto"/>
          </w:tcPr>
          <w:p w:rsidR="008665FC" w:rsidRPr="00B54FAD" w:rsidRDefault="00D94D32" w:rsidP="00D94D32">
            <w:pPr>
              <w:autoSpaceDE w:val="0"/>
              <w:autoSpaceDN w:val="0"/>
              <w:adjustRightInd w:val="0"/>
              <w:rPr>
                <w:szCs w:val="22"/>
              </w:rPr>
            </w:pPr>
            <w:r w:rsidRPr="00B54FAD">
              <w:rPr>
                <w:szCs w:val="22"/>
              </w:rPr>
              <w:t>Vanlige</w:t>
            </w:r>
          </w:p>
        </w:tc>
      </w:tr>
      <w:tr w:rsidR="00177487" w:rsidRPr="00B54FAD" w:rsidTr="009A4732">
        <w:tc>
          <w:tcPr>
            <w:tcW w:w="3059" w:type="dxa"/>
            <w:shd w:val="clear" w:color="auto" w:fill="auto"/>
          </w:tcPr>
          <w:p w:rsidR="00177487" w:rsidRPr="00B54FAD" w:rsidRDefault="007B6B26" w:rsidP="00262EAE">
            <w:pPr>
              <w:autoSpaceDE w:val="0"/>
              <w:autoSpaceDN w:val="0"/>
              <w:adjustRightInd w:val="0"/>
              <w:rPr>
                <w:szCs w:val="22"/>
              </w:rPr>
            </w:pPr>
            <w:r w:rsidRPr="00B54FAD">
              <w:rPr>
                <w:szCs w:val="22"/>
              </w:rPr>
              <w:t>Generelle lidelser og reaksjoner på administrasjonsstedet</w:t>
            </w:r>
          </w:p>
        </w:tc>
        <w:tc>
          <w:tcPr>
            <w:tcW w:w="3082" w:type="dxa"/>
            <w:shd w:val="clear" w:color="auto" w:fill="auto"/>
          </w:tcPr>
          <w:p w:rsidR="00DA220C" w:rsidRPr="00B54FAD" w:rsidRDefault="00DA220C" w:rsidP="00DA220C">
            <w:pPr>
              <w:autoSpaceDE w:val="0"/>
              <w:autoSpaceDN w:val="0"/>
              <w:adjustRightInd w:val="0"/>
              <w:rPr>
                <w:szCs w:val="22"/>
              </w:rPr>
            </w:pPr>
            <w:r w:rsidRPr="00B54FAD">
              <w:rPr>
                <w:szCs w:val="22"/>
              </w:rPr>
              <w:t>Tretthet</w:t>
            </w:r>
          </w:p>
          <w:p w:rsidR="00DA220C" w:rsidRPr="00B54FAD" w:rsidRDefault="00DA220C" w:rsidP="00DA220C">
            <w:pPr>
              <w:autoSpaceDE w:val="0"/>
              <w:autoSpaceDN w:val="0"/>
              <w:adjustRightInd w:val="0"/>
              <w:rPr>
                <w:szCs w:val="22"/>
              </w:rPr>
            </w:pPr>
            <w:r w:rsidRPr="00B54FAD">
              <w:rPr>
                <w:szCs w:val="22"/>
              </w:rPr>
              <w:t>Hetetokter</w:t>
            </w:r>
          </w:p>
          <w:p w:rsidR="00177487" w:rsidRPr="00B54FAD" w:rsidRDefault="007B6B26" w:rsidP="001A7524">
            <w:pPr>
              <w:autoSpaceDE w:val="0"/>
              <w:autoSpaceDN w:val="0"/>
              <w:adjustRightInd w:val="0"/>
              <w:rPr>
                <w:szCs w:val="22"/>
              </w:rPr>
            </w:pPr>
            <w:r w:rsidRPr="00B54FAD">
              <w:rPr>
                <w:szCs w:val="22"/>
              </w:rPr>
              <w:t>Reaksjoner på injeksjonsstedet**</w:t>
            </w:r>
          </w:p>
        </w:tc>
        <w:tc>
          <w:tcPr>
            <w:tcW w:w="3040" w:type="dxa"/>
            <w:shd w:val="clear" w:color="auto" w:fill="auto"/>
          </w:tcPr>
          <w:p w:rsidR="00DA220C" w:rsidRPr="00B54FAD" w:rsidRDefault="00DA220C" w:rsidP="00DA220C">
            <w:pPr>
              <w:autoSpaceDE w:val="0"/>
              <w:autoSpaceDN w:val="0"/>
              <w:adjustRightInd w:val="0"/>
              <w:rPr>
                <w:szCs w:val="22"/>
              </w:rPr>
            </w:pPr>
            <w:r w:rsidRPr="00B54FAD">
              <w:rPr>
                <w:szCs w:val="22"/>
              </w:rPr>
              <w:t>Vanlige</w:t>
            </w:r>
          </w:p>
          <w:p w:rsidR="00DA220C" w:rsidRPr="00B54FAD" w:rsidRDefault="00DA220C" w:rsidP="00DA220C">
            <w:pPr>
              <w:autoSpaceDE w:val="0"/>
              <w:autoSpaceDN w:val="0"/>
              <w:adjustRightInd w:val="0"/>
              <w:rPr>
                <w:szCs w:val="22"/>
              </w:rPr>
            </w:pPr>
            <w:r w:rsidRPr="00B54FAD">
              <w:rPr>
                <w:szCs w:val="22"/>
              </w:rPr>
              <w:t>Mindre vanlige</w:t>
            </w:r>
          </w:p>
          <w:p w:rsidR="00177487" w:rsidRPr="00B54FAD" w:rsidRDefault="00D94D32" w:rsidP="00D94D32">
            <w:pPr>
              <w:autoSpaceDE w:val="0"/>
              <w:autoSpaceDN w:val="0"/>
              <w:adjustRightInd w:val="0"/>
              <w:rPr>
                <w:szCs w:val="22"/>
              </w:rPr>
            </w:pPr>
            <w:r w:rsidRPr="00B54FAD">
              <w:rPr>
                <w:szCs w:val="22"/>
              </w:rPr>
              <w:t>Vanlige</w:t>
            </w:r>
          </w:p>
        </w:tc>
      </w:tr>
    </w:tbl>
    <w:p w:rsidR="000D686C" w:rsidRPr="00B54FAD" w:rsidRDefault="000D686C" w:rsidP="00262EAE">
      <w:pPr>
        <w:autoSpaceDE w:val="0"/>
        <w:autoSpaceDN w:val="0"/>
        <w:adjustRightInd w:val="0"/>
        <w:rPr>
          <w:sz w:val="18"/>
          <w:szCs w:val="18"/>
        </w:rPr>
      </w:pPr>
      <w:r w:rsidRPr="00B54FAD">
        <w:rPr>
          <w:sz w:val="18"/>
          <w:szCs w:val="18"/>
        </w:rPr>
        <w:t>*Pruritus omfatter termene pruritus og ørepruritus</w:t>
      </w:r>
    </w:p>
    <w:p w:rsidR="00370B1F" w:rsidRPr="00B54FAD" w:rsidRDefault="000D686C" w:rsidP="00262EAE">
      <w:pPr>
        <w:autoSpaceDE w:val="0"/>
        <w:autoSpaceDN w:val="0"/>
        <w:adjustRightInd w:val="0"/>
        <w:rPr>
          <w:szCs w:val="22"/>
        </w:rPr>
      </w:pPr>
      <w:r w:rsidRPr="00B54FAD">
        <w:rPr>
          <w:sz w:val="18"/>
          <w:szCs w:val="18"/>
        </w:rPr>
        <w:t>**Reaksjoner på injeksjonsstedet omfatter smerte på injeksjonsstedet</w:t>
      </w:r>
      <w:r w:rsidR="00D33F57" w:rsidRPr="00B54FAD">
        <w:rPr>
          <w:sz w:val="18"/>
          <w:szCs w:val="18"/>
        </w:rPr>
        <w:t>, smerte på infusjonsstedet</w:t>
      </w:r>
      <w:r w:rsidRPr="00B54FAD">
        <w:rPr>
          <w:sz w:val="18"/>
          <w:szCs w:val="18"/>
        </w:rPr>
        <w:t xml:space="preserve">, </w:t>
      </w:r>
      <w:r w:rsidR="005D526F" w:rsidRPr="00B54FAD">
        <w:rPr>
          <w:sz w:val="18"/>
          <w:szCs w:val="18"/>
        </w:rPr>
        <w:t>hevelse</w:t>
      </w:r>
      <w:r w:rsidRPr="00B54FAD">
        <w:rPr>
          <w:sz w:val="18"/>
          <w:szCs w:val="18"/>
        </w:rPr>
        <w:t xml:space="preserve"> på injeksjonsstedet, erytem på injeksjonsstedet og utslett på injeksjonsstedet.</w:t>
      </w:r>
    </w:p>
    <w:p w:rsidR="001B2D6C" w:rsidRPr="00B54FAD" w:rsidRDefault="001B2D6C" w:rsidP="00262EAE">
      <w:pPr>
        <w:autoSpaceDE w:val="0"/>
        <w:autoSpaceDN w:val="0"/>
        <w:adjustRightInd w:val="0"/>
        <w:rPr>
          <w:szCs w:val="22"/>
          <w:u w:val="single"/>
        </w:rPr>
      </w:pPr>
    </w:p>
    <w:p w:rsidR="000D686C" w:rsidRPr="00B54FAD" w:rsidRDefault="000D686C" w:rsidP="00262EAE">
      <w:pPr>
        <w:autoSpaceDE w:val="0"/>
        <w:autoSpaceDN w:val="0"/>
        <w:adjustRightInd w:val="0"/>
        <w:rPr>
          <w:szCs w:val="22"/>
          <w:u w:val="single"/>
        </w:rPr>
      </w:pPr>
      <w:r w:rsidRPr="00B54FAD">
        <w:rPr>
          <w:szCs w:val="22"/>
          <w:u w:val="single"/>
        </w:rPr>
        <w:t>Beskrivelse av utvalgte bivirkninger</w:t>
      </w:r>
    </w:p>
    <w:p w:rsidR="002040F2" w:rsidRPr="00B54FAD" w:rsidRDefault="002040F2" w:rsidP="00262EAE">
      <w:pPr>
        <w:autoSpaceDE w:val="0"/>
        <w:autoSpaceDN w:val="0"/>
        <w:adjustRightInd w:val="0"/>
        <w:rPr>
          <w:szCs w:val="22"/>
        </w:rPr>
      </w:pPr>
      <w:r w:rsidRPr="00B54FAD">
        <w:rPr>
          <w:szCs w:val="22"/>
        </w:rPr>
        <w:t>I en pågående studie hos tidligere ubehandlede pasienter har anafylaksi forekommet med nær tidsmessig tilknytning til utvikling av faktor IX-inhibitorer etter behandling med Refixia. D</w:t>
      </w:r>
      <w:r w:rsidR="007D49E4" w:rsidRPr="00B54FAD">
        <w:rPr>
          <w:szCs w:val="22"/>
        </w:rPr>
        <w:t>et</w:t>
      </w:r>
      <w:r w:rsidRPr="00B54FAD">
        <w:rPr>
          <w:szCs w:val="22"/>
        </w:rPr>
        <w:t xml:space="preserve"> er ikke tilstrekkelig</w:t>
      </w:r>
      <w:r w:rsidR="007D49E4" w:rsidRPr="00B54FAD">
        <w:rPr>
          <w:szCs w:val="22"/>
        </w:rPr>
        <w:t>e data</w:t>
      </w:r>
      <w:r w:rsidRPr="00B54FAD">
        <w:rPr>
          <w:szCs w:val="22"/>
        </w:rPr>
        <w:t xml:space="preserve"> til å gi informasjon om inhibitorinsidens hos tidligere ubehandlede pasienter.</w:t>
      </w:r>
    </w:p>
    <w:p w:rsidR="00370B1F" w:rsidRPr="00B54FAD" w:rsidRDefault="00370B1F" w:rsidP="00262EAE">
      <w:pPr>
        <w:autoSpaceDE w:val="0"/>
        <w:autoSpaceDN w:val="0"/>
        <w:adjustRightInd w:val="0"/>
        <w:rPr>
          <w:szCs w:val="22"/>
          <w:u w:val="single"/>
        </w:rPr>
      </w:pPr>
    </w:p>
    <w:p w:rsidR="00370B1F" w:rsidRPr="00B54FAD" w:rsidRDefault="00370B1F" w:rsidP="00262EAE">
      <w:pPr>
        <w:autoSpaceDE w:val="0"/>
        <w:autoSpaceDN w:val="0"/>
        <w:adjustRightInd w:val="0"/>
        <w:rPr>
          <w:szCs w:val="22"/>
          <w:u w:val="single"/>
        </w:rPr>
      </w:pPr>
      <w:r w:rsidRPr="00B54FAD">
        <w:rPr>
          <w:szCs w:val="22"/>
          <w:u w:val="single"/>
        </w:rPr>
        <w:t>Pediatrisk populasjon</w:t>
      </w:r>
    </w:p>
    <w:p w:rsidR="007744E5" w:rsidRPr="00B54FAD" w:rsidRDefault="00081099" w:rsidP="00262EAE">
      <w:pPr>
        <w:autoSpaceDE w:val="0"/>
        <w:autoSpaceDN w:val="0"/>
        <w:adjustRightInd w:val="0"/>
        <w:rPr>
          <w:szCs w:val="22"/>
        </w:rPr>
      </w:pPr>
      <w:r w:rsidRPr="00B54FAD">
        <w:rPr>
          <w:szCs w:val="22"/>
        </w:rPr>
        <w:t xml:space="preserve">Refixia er indisert </w:t>
      </w:r>
      <w:r w:rsidR="001B588E" w:rsidRPr="00B54FAD">
        <w:rPr>
          <w:szCs w:val="22"/>
        </w:rPr>
        <w:t>til</w:t>
      </w:r>
      <w:r w:rsidRPr="00B54FAD">
        <w:rPr>
          <w:szCs w:val="22"/>
        </w:rPr>
        <w:t xml:space="preserve"> pasienter </w:t>
      </w:r>
      <w:r w:rsidR="00E5634B" w:rsidRPr="00B54FAD">
        <w:rPr>
          <w:szCs w:val="22"/>
        </w:rPr>
        <w:t>fra</w:t>
      </w:r>
      <w:r w:rsidR="00C43A5C" w:rsidRPr="00B54FAD">
        <w:rPr>
          <w:szCs w:val="22"/>
        </w:rPr>
        <w:t xml:space="preserve"> 12 år</w:t>
      </w:r>
      <w:r w:rsidR="00564158" w:rsidRPr="00B54FAD">
        <w:rPr>
          <w:szCs w:val="22"/>
        </w:rPr>
        <w:t xml:space="preserve"> og oppover</w:t>
      </w:r>
      <w:r w:rsidR="00C43A5C" w:rsidRPr="00B54FAD">
        <w:rPr>
          <w:szCs w:val="22"/>
        </w:rPr>
        <w:t xml:space="preserve">. </w:t>
      </w:r>
      <w:r w:rsidR="00B51906" w:rsidRPr="00B54FAD">
        <w:rPr>
          <w:szCs w:val="22"/>
        </w:rPr>
        <w:t xml:space="preserve">Ingen </w:t>
      </w:r>
      <w:r w:rsidR="007744E5" w:rsidRPr="00B54FAD">
        <w:rPr>
          <w:szCs w:val="22"/>
        </w:rPr>
        <w:t xml:space="preserve">forskjell i sikkerhetsprofilen til Refixia mellom tidligere behandlede </w:t>
      </w:r>
      <w:r w:rsidR="00693C50" w:rsidRPr="00B54FAD">
        <w:rPr>
          <w:szCs w:val="22"/>
        </w:rPr>
        <w:t>ungdommer (12–18 år)</w:t>
      </w:r>
      <w:r w:rsidR="007744E5" w:rsidRPr="00B54FAD">
        <w:rPr>
          <w:szCs w:val="22"/>
        </w:rPr>
        <w:t xml:space="preserve"> og voksne pasienter</w:t>
      </w:r>
      <w:r w:rsidR="00B51906" w:rsidRPr="00B54FAD">
        <w:rPr>
          <w:szCs w:val="22"/>
        </w:rPr>
        <w:t xml:space="preserve"> ble observert</w:t>
      </w:r>
      <w:r w:rsidR="007744E5" w:rsidRPr="00B54FAD">
        <w:rPr>
          <w:szCs w:val="22"/>
        </w:rPr>
        <w:t>.</w:t>
      </w:r>
    </w:p>
    <w:p w:rsidR="007744E5" w:rsidRPr="00B54FAD" w:rsidRDefault="007744E5" w:rsidP="00262EAE">
      <w:pPr>
        <w:autoSpaceDE w:val="0"/>
        <w:autoSpaceDN w:val="0"/>
        <w:adjustRightInd w:val="0"/>
        <w:rPr>
          <w:szCs w:val="22"/>
        </w:rPr>
      </w:pPr>
    </w:p>
    <w:p w:rsidR="00370B1F" w:rsidRPr="00B54FAD" w:rsidRDefault="00370B1F" w:rsidP="00262EAE">
      <w:pPr>
        <w:autoSpaceDE w:val="0"/>
        <w:autoSpaceDN w:val="0"/>
        <w:adjustRightInd w:val="0"/>
        <w:rPr>
          <w:szCs w:val="22"/>
          <w:u w:val="single"/>
        </w:rPr>
      </w:pPr>
      <w:r w:rsidRPr="00B54FAD">
        <w:rPr>
          <w:szCs w:val="22"/>
          <w:u w:val="single"/>
        </w:rPr>
        <w:t>Melding av mistenkte bivirkninger</w:t>
      </w:r>
    </w:p>
    <w:p w:rsidR="00812D16" w:rsidRPr="00B54FAD" w:rsidRDefault="00370B1F" w:rsidP="00262EAE">
      <w:pPr>
        <w:autoSpaceDE w:val="0"/>
        <w:autoSpaceDN w:val="0"/>
        <w:adjustRightInd w:val="0"/>
        <w:rPr>
          <w:szCs w:val="22"/>
        </w:rPr>
      </w:pPr>
      <w:r w:rsidRPr="00B54FAD">
        <w:rPr>
          <w:szCs w:val="22"/>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B54FAD">
        <w:rPr>
          <w:szCs w:val="22"/>
          <w:highlight w:val="lightGray"/>
        </w:rPr>
        <w:t xml:space="preserve">det nasjonale meldesystemet som beskrevet i </w:t>
      </w:r>
      <w:hyperlink r:id="rId12" w:history="1">
        <w:r w:rsidRPr="00B54FAD">
          <w:rPr>
            <w:rStyle w:val="Hyperlink"/>
            <w:szCs w:val="22"/>
            <w:highlight w:val="lightGray"/>
          </w:rPr>
          <w:t>Appe</w:t>
        </w:r>
        <w:r w:rsidRPr="00B54FAD">
          <w:rPr>
            <w:rStyle w:val="Hyperlink"/>
            <w:szCs w:val="22"/>
            <w:highlight w:val="lightGray"/>
          </w:rPr>
          <w:t>n</w:t>
        </w:r>
        <w:r w:rsidRPr="00B54FAD">
          <w:rPr>
            <w:rStyle w:val="Hyperlink"/>
            <w:szCs w:val="22"/>
            <w:highlight w:val="lightGray"/>
          </w:rPr>
          <w:t>dix V</w:t>
        </w:r>
      </w:hyperlink>
      <w:r w:rsidRPr="00B54FAD">
        <w:rPr>
          <w:szCs w:val="22"/>
        </w:rPr>
        <w:t>.</w:t>
      </w:r>
    </w:p>
    <w:p w:rsidR="00370B1F" w:rsidRPr="00B54FAD" w:rsidRDefault="00370B1F" w:rsidP="00262EAE">
      <w:pPr>
        <w:autoSpaceDE w:val="0"/>
        <w:autoSpaceDN w:val="0"/>
        <w:adjustRightInd w:val="0"/>
        <w:rPr>
          <w:szCs w:val="22"/>
        </w:rPr>
      </w:pPr>
    </w:p>
    <w:p w:rsidR="00812D16" w:rsidRPr="00B54FAD" w:rsidRDefault="00812D16" w:rsidP="00262EAE">
      <w:pPr>
        <w:ind w:left="567" w:hanging="567"/>
        <w:outlineLvl w:val="0"/>
        <w:rPr>
          <w:szCs w:val="22"/>
        </w:rPr>
      </w:pPr>
      <w:r w:rsidRPr="00B54FAD">
        <w:rPr>
          <w:b/>
          <w:szCs w:val="22"/>
        </w:rPr>
        <w:t>4.9</w:t>
      </w:r>
      <w:r w:rsidRPr="00B54FAD">
        <w:rPr>
          <w:b/>
          <w:szCs w:val="22"/>
        </w:rPr>
        <w:tab/>
        <w:t>Overdosering</w:t>
      </w:r>
    </w:p>
    <w:p w:rsidR="00370B1F" w:rsidRPr="00B54FAD" w:rsidRDefault="00370B1F" w:rsidP="00262EAE">
      <w:pPr>
        <w:rPr>
          <w:szCs w:val="22"/>
        </w:rPr>
      </w:pPr>
    </w:p>
    <w:p w:rsidR="00117711" w:rsidRPr="00B54FAD" w:rsidRDefault="00C712EF" w:rsidP="00262EAE">
      <w:pPr>
        <w:rPr>
          <w:szCs w:val="22"/>
        </w:rPr>
      </w:pPr>
      <w:r w:rsidRPr="00B54FAD">
        <w:rPr>
          <w:szCs w:val="22"/>
        </w:rPr>
        <w:t xml:space="preserve">Overdoser opptil 169 IE/kg er blitt rapportert i kliniske studier. Ingen symptomer </w:t>
      </w:r>
      <w:r w:rsidR="009A3DFE" w:rsidRPr="00B54FAD">
        <w:rPr>
          <w:szCs w:val="22"/>
        </w:rPr>
        <w:t>assosiert med</w:t>
      </w:r>
      <w:r w:rsidRPr="00B54FAD">
        <w:rPr>
          <w:szCs w:val="22"/>
        </w:rPr>
        <w:t xml:space="preserve"> overdoser er </w:t>
      </w:r>
      <w:r w:rsidR="00B51906" w:rsidRPr="00B54FAD">
        <w:rPr>
          <w:szCs w:val="22"/>
        </w:rPr>
        <w:t xml:space="preserve">blitt </w:t>
      </w:r>
      <w:r w:rsidRPr="00B54FAD">
        <w:rPr>
          <w:szCs w:val="22"/>
        </w:rPr>
        <w:t>rapportert.</w:t>
      </w:r>
    </w:p>
    <w:p w:rsidR="00812D16" w:rsidRPr="00B54FAD" w:rsidRDefault="00812D16" w:rsidP="00262EAE">
      <w:pPr>
        <w:rPr>
          <w:szCs w:val="22"/>
        </w:rPr>
      </w:pPr>
    </w:p>
    <w:p w:rsidR="00812D16" w:rsidRPr="00B54FAD" w:rsidRDefault="00812D16" w:rsidP="00262EAE"/>
    <w:p w:rsidR="00812D16" w:rsidRPr="00B54FAD" w:rsidRDefault="00812D16" w:rsidP="00262EAE">
      <w:pPr>
        <w:ind w:left="567" w:hanging="567"/>
      </w:pPr>
      <w:r w:rsidRPr="00B54FAD">
        <w:rPr>
          <w:b/>
        </w:rPr>
        <w:t>5.</w:t>
      </w:r>
      <w:r w:rsidRPr="00B54FAD">
        <w:rPr>
          <w:b/>
        </w:rPr>
        <w:tab/>
        <w:t>FARMAKOLOGISKE EGENSKAPER</w:t>
      </w:r>
    </w:p>
    <w:p w:rsidR="00812D16" w:rsidRPr="00B54FAD" w:rsidRDefault="00812D16" w:rsidP="00262EAE"/>
    <w:p w:rsidR="00812D16" w:rsidRPr="00B54FAD" w:rsidRDefault="00693F1A" w:rsidP="00262EAE">
      <w:pPr>
        <w:ind w:left="567" w:hanging="567"/>
        <w:outlineLvl w:val="0"/>
        <w:rPr>
          <w:b/>
        </w:rPr>
      </w:pPr>
      <w:r w:rsidRPr="00B54FAD">
        <w:rPr>
          <w:b/>
        </w:rPr>
        <w:t>5.1</w:t>
      </w:r>
      <w:r w:rsidRPr="00B54FAD">
        <w:rPr>
          <w:b/>
        </w:rPr>
        <w:tab/>
        <w:t>Farmakodynamiske egenskaper</w:t>
      </w:r>
    </w:p>
    <w:p w:rsidR="00667DA8" w:rsidRPr="00B54FAD" w:rsidRDefault="00667DA8" w:rsidP="00262EAE">
      <w:pPr>
        <w:outlineLvl w:val="0"/>
      </w:pPr>
    </w:p>
    <w:p w:rsidR="008503E5" w:rsidRPr="00B54FAD" w:rsidRDefault="008503E5" w:rsidP="00262EAE">
      <w:pPr>
        <w:outlineLvl w:val="0"/>
      </w:pPr>
      <w:r w:rsidRPr="00B54FAD">
        <w:t>Farmakoterapeutisk gruppe: antihemoragika</w:t>
      </w:r>
      <w:r w:rsidR="00AA4262" w:rsidRPr="00B54FAD">
        <w:t>,</w:t>
      </w:r>
      <w:r w:rsidRPr="00B54FAD">
        <w:t xml:space="preserve"> blodkoagulasjonsfaktor IX, ATC-kode: B02B</w:t>
      </w:r>
      <w:r w:rsidR="00451BCE">
        <w:t> </w:t>
      </w:r>
      <w:r w:rsidRPr="00B54FAD">
        <w:t>D04</w:t>
      </w:r>
      <w:r w:rsidRPr="00B54FAD">
        <w:rPr>
          <w:szCs w:val="22"/>
        </w:rPr>
        <w:t>.</w:t>
      </w:r>
    </w:p>
    <w:p w:rsidR="008503E5" w:rsidRPr="00B54FAD" w:rsidRDefault="008503E5" w:rsidP="00262EAE">
      <w:pPr>
        <w:outlineLvl w:val="0"/>
        <w:rPr>
          <w:u w:val="single"/>
        </w:rPr>
      </w:pPr>
    </w:p>
    <w:p w:rsidR="008503E5" w:rsidRPr="00B54FAD" w:rsidRDefault="00745FAA" w:rsidP="00262EAE">
      <w:pPr>
        <w:outlineLvl w:val="0"/>
        <w:rPr>
          <w:u w:val="single"/>
        </w:rPr>
      </w:pPr>
      <w:r w:rsidRPr="00B54FAD">
        <w:rPr>
          <w:u w:val="single"/>
        </w:rPr>
        <w:t>Virkningsmekanisme</w:t>
      </w:r>
    </w:p>
    <w:p w:rsidR="002D1D63" w:rsidRPr="00B54FAD" w:rsidRDefault="005E05CE" w:rsidP="00262EAE">
      <w:pPr>
        <w:outlineLvl w:val="0"/>
      </w:pPr>
      <w:r w:rsidRPr="00B54FAD">
        <w:t>Refixia er en renset rekombinant human faktor IX (rFIX) med et polyetylenglykol (PEG) på 40</w:t>
      </w:r>
      <w:r w:rsidR="009A3DFE" w:rsidRPr="00B54FAD">
        <w:t> </w:t>
      </w:r>
      <w:r w:rsidRPr="00B54FAD">
        <w:t>kDa konjugert til proteinet. Den gjennomsnittlige molekylvekten til Refixia er ca. 98 kDa, og molekylvekten til proteindelen</w:t>
      </w:r>
      <w:r w:rsidR="00B51906" w:rsidRPr="00B54FAD">
        <w:t xml:space="preserve"> alene</w:t>
      </w:r>
      <w:r w:rsidRPr="00B54FAD">
        <w:t xml:space="preserve"> er 56 kDa. </w:t>
      </w:r>
      <w:r w:rsidRPr="00B54FAD">
        <w:rPr>
          <w:iCs/>
        </w:rPr>
        <w:t>Ved aktivering av Refixia blir aktiveringspeptidet inkludert polyetylenglykoldelen på 40</w:t>
      </w:r>
      <w:r w:rsidR="009A3DFE" w:rsidRPr="00B54FAD">
        <w:rPr>
          <w:iCs/>
        </w:rPr>
        <w:t> </w:t>
      </w:r>
      <w:r w:rsidRPr="00B54FAD">
        <w:rPr>
          <w:iCs/>
        </w:rPr>
        <w:t>kDa sp</w:t>
      </w:r>
      <w:r w:rsidR="00B51906" w:rsidRPr="00B54FAD">
        <w:rPr>
          <w:iCs/>
        </w:rPr>
        <w:t>altet</w:t>
      </w:r>
      <w:r w:rsidRPr="00B54FAD">
        <w:rPr>
          <w:iCs/>
        </w:rPr>
        <w:t xml:space="preserve"> av</w:t>
      </w:r>
      <w:r w:rsidR="00B51906" w:rsidRPr="00B54FAD">
        <w:rPr>
          <w:iCs/>
        </w:rPr>
        <w:t>,</w:t>
      </w:r>
      <w:r w:rsidRPr="00B54FAD">
        <w:rPr>
          <w:iCs/>
        </w:rPr>
        <w:t xml:space="preserve"> slik at det opprinnelige </w:t>
      </w:r>
      <w:r w:rsidR="001B588E" w:rsidRPr="00B54FAD">
        <w:rPr>
          <w:iCs/>
        </w:rPr>
        <w:t xml:space="preserve">aktiverte </w:t>
      </w:r>
      <w:r w:rsidRPr="00B54FAD">
        <w:rPr>
          <w:iCs/>
        </w:rPr>
        <w:t>faktor IX-molekylet blir igjen.</w:t>
      </w:r>
    </w:p>
    <w:p w:rsidR="002D1D63" w:rsidRPr="00B54FAD" w:rsidRDefault="002D1D63" w:rsidP="00262EAE">
      <w:pPr>
        <w:outlineLvl w:val="0"/>
      </w:pPr>
    </w:p>
    <w:p w:rsidR="008503E5" w:rsidRPr="00B54FAD" w:rsidRDefault="008503E5" w:rsidP="00262EAE">
      <w:pPr>
        <w:outlineLvl w:val="0"/>
      </w:pPr>
      <w:r w:rsidRPr="00B54FAD">
        <w:t>Fa</w:t>
      </w:r>
      <w:r w:rsidR="00451BCE">
        <w:t>k</w:t>
      </w:r>
      <w:r w:rsidRPr="00B54FAD">
        <w:t>tor IX er et glykoprotein med én</w:t>
      </w:r>
      <w:r w:rsidR="00B51906" w:rsidRPr="00B54FAD">
        <w:t xml:space="preserve"> enkel</w:t>
      </w:r>
      <w:r w:rsidRPr="00B54FAD">
        <w:t xml:space="preserve"> kjede. De</w:t>
      </w:r>
      <w:r w:rsidR="00CF3A57" w:rsidRPr="00B54FAD">
        <w:t>t</w:t>
      </w:r>
      <w:r w:rsidRPr="00B54FAD">
        <w:t xml:space="preserve"> er en vitamin</w:t>
      </w:r>
      <w:r w:rsidR="00CF3A57" w:rsidRPr="00B54FAD">
        <w:t xml:space="preserve"> </w:t>
      </w:r>
      <w:r w:rsidRPr="00B54FAD">
        <w:t>K-avhengig koagulasjonsfaktor</w:t>
      </w:r>
      <w:r w:rsidR="002A2267" w:rsidRPr="00B54FAD">
        <w:t xml:space="preserve"> som </w:t>
      </w:r>
      <w:r w:rsidRPr="00B54FAD">
        <w:t>syntetiser</w:t>
      </w:r>
      <w:r w:rsidR="00CF3A57" w:rsidRPr="00B54FAD">
        <w:t>es</w:t>
      </w:r>
      <w:r w:rsidRPr="00B54FAD">
        <w:t xml:space="preserve"> i leveren.</w:t>
      </w:r>
      <w:r w:rsidRPr="00B54FAD">
        <w:rPr>
          <w:iCs/>
        </w:rPr>
        <w:t xml:space="preserve"> Faktor IX blir aktivert av faktor XIa og av faktor VII/vevsfaktorkompleks. Aktivert faktor IX, i kombinasjon med aktivert faktor VIII, aktiverer faktor X. Aktivert faktor X omdanner protrombin til trombin. Trombin omdanner deretter fibrinogen til fibrin, og </w:t>
      </w:r>
      <w:r w:rsidR="00AA4262" w:rsidRPr="00B54FAD">
        <w:rPr>
          <w:iCs/>
        </w:rPr>
        <w:t>et</w:t>
      </w:r>
      <w:r w:rsidRPr="00B54FAD">
        <w:rPr>
          <w:iCs/>
        </w:rPr>
        <w:t xml:space="preserve"> koagel dannes.</w:t>
      </w:r>
      <w:r w:rsidRPr="00B54FAD">
        <w:t xml:space="preserve"> Hemofili B er en kjønnsbundet arvelig forstyrrelse av blodkoagulasjonen forårsaket av redusert</w:t>
      </w:r>
      <w:r w:rsidR="00CF3A57" w:rsidRPr="00B54FAD">
        <w:t>e</w:t>
      </w:r>
      <w:r w:rsidRPr="00B54FAD">
        <w:t xml:space="preserve"> nivå</w:t>
      </w:r>
      <w:r w:rsidR="00CF3A57" w:rsidRPr="00B54FAD">
        <w:t>er</w:t>
      </w:r>
      <w:r w:rsidRPr="00B54FAD">
        <w:t xml:space="preserve"> av faktor IX og resulterer i kraftig blødning i ledd, muskler eller indre organer, enten spontant eller som et resultat av skade eller kirurgisk traume. Ved hjelp av substitusjonsbehandling økes plasmanivåe</w:t>
      </w:r>
      <w:r w:rsidR="000672A5" w:rsidRPr="00B54FAD">
        <w:t>n</w:t>
      </w:r>
      <w:r w:rsidR="00CF3A57" w:rsidRPr="00B54FAD">
        <w:t>e</w:t>
      </w:r>
      <w:r w:rsidRPr="00B54FAD">
        <w:t xml:space="preserve"> av faktor IX, slik at temporær korreksjon av faktormangelen samt korreksjon av blødningstendensene muliggjøres.</w:t>
      </w:r>
    </w:p>
    <w:p w:rsidR="00EC6B95" w:rsidRPr="00B54FAD" w:rsidRDefault="00EC6B95" w:rsidP="00262EAE">
      <w:pPr>
        <w:outlineLvl w:val="0"/>
      </w:pPr>
    </w:p>
    <w:p w:rsidR="00700EAD" w:rsidRPr="00B54FAD" w:rsidRDefault="00E243DB" w:rsidP="00262EAE">
      <w:pPr>
        <w:outlineLvl w:val="0"/>
        <w:rPr>
          <w:u w:val="single"/>
        </w:rPr>
      </w:pPr>
      <w:r w:rsidRPr="00B54FAD">
        <w:rPr>
          <w:u w:val="single"/>
        </w:rPr>
        <w:t>Klinisk effekt</w:t>
      </w:r>
    </w:p>
    <w:p w:rsidR="00E43BAC" w:rsidRPr="00B54FAD" w:rsidRDefault="009401DD" w:rsidP="00262EAE">
      <w:pPr>
        <w:outlineLvl w:val="0"/>
        <w:rPr>
          <w:iCs/>
        </w:rPr>
      </w:pPr>
      <w:r w:rsidRPr="00B54FAD">
        <w:rPr>
          <w:iCs/>
        </w:rPr>
        <w:t>Det fullførte kliniske studie</w:t>
      </w:r>
      <w:r w:rsidR="007574AA" w:rsidRPr="00B54FAD">
        <w:rPr>
          <w:iCs/>
        </w:rPr>
        <w:t>p</w:t>
      </w:r>
      <w:r w:rsidRPr="00B54FAD">
        <w:rPr>
          <w:iCs/>
        </w:rPr>
        <w:t>r</w:t>
      </w:r>
      <w:r w:rsidR="007574AA" w:rsidRPr="00B54FAD">
        <w:rPr>
          <w:iCs/>
        </w:rPr>
        <w:t>ogrammet</w:t>
      </w:r>
      <w:r w:rsidRPr="00B54FAD">
        <w:rPr>
          <w:iCs/>
        </w:rPr>
        <w:t xml:space="preserve"> omfattet én </w:t>
      </w:r>
      <w:r w:rsidR="007574AA" w:rsidRPr="00B54FAD">
        <w:rPr>
          <w:iCs/>
        </w:rPr>
        <w:t>fase 1-</w:t>
      </w:r>
      <w:r w:rsidRPr="00B54FAD">
        <w:rPr>
          <w:iCs/>
        </w:rPr>
        <w:t xml:space="preserve">studie og fire </w:t>
      </w:r>
      <w:r w:rsidR="009A0F40" w:rsidRPr="00B54FAD">
        <w:rPr>
          <w:iCs/>
        </w:rPr>
        <w:t xml:space="preserve">multisenter </w:t>
      </w:r>
      <w:r w:rsidRPr="00B54FAD">
        <w:rPr>
          <w:iCs/>
        </w:rPr>
        <w:t>ikke-kontrollerte fase 3</w:t>
      </w:r>
      <w:r w:rsidR="007574AA" w:rsidRPr="00B54FAD">
        <w:rPr>
          <w:iCs/>
        </w:rPr>
        <w:t>-studier</w:t>
      </w:r>
      <w:r w:rsidRPr="00B54FAD">
        <w:rPr>
          <w:iCs/>
        </w:rPr>
        <w:t>.</w:t>
      </w:r>
    </w:p>
    <w:p w:rsidR="00E43BAC" w:rsidRPr="00B54FAD" w:rsidRDefault="00E43BAC" w:rsidP="00262EAE">
      <w:pPr>
        <w:outlineLvl w:val="0"/>
        <w:rPr>
          <w:iCs/>
        </w:rPr>
      </w:pPr>
    </w:p>
    <w:p w:rsidR="00E43BAC" w:rsidRPr="00B54FAD" w:rsidRDefault="00E43BAC" w:rsidP="00E43BAC">
      <w:pPr>
        <w:outlineLvl w:val="0"/>
        <w:rPr>
          <w:i/>
          <w:iCs/>
          <w:u w:val="single"/>
        </w:rPr>
      </w:pPr>
      <w:r w:rsidRPr="00B54FAD">
        <w:rPr>
          <w:i/>
          <w:iCs/>
          <w:u w:val="single"/>
        </w:rPr>
        <w:t>Profylakse</w:t>
      </w:r>
    </w:p>
    <w:p w:rsidR="00E43BAC" w:rsidRPr="00B54FAD" w:rsidRDefault="007574AA" w:rsidP="00E43BAC">
      <w:pPr>
        <w:outlineLvl w:val="0"/>
        <w:rPr>
          <w:iCs/>
        </w:rPr>
      </w:pPr>
      <w:r w:rsidRPr="00B54FAD">
        <w:rPr>
          <w:iCs/>
        </w:rPr>
        <w:t>På tvers av alle</w:t>
      </w:r>
      <w:r w:rsidR="00E43BAC" w:rsidRPr="00B54FAD">
        <w:rPr>
          <w:iCs/>
        </w:rPr>
        <w:t xml:space="preserve"> aldersgruppe</w:t>
      </w:r>
      <w:r w:rsidRPr="00B54FAD">
        <w:rPr>
          <w:iCs/>
        </w:rPr>
        <w:t>r</w:t>
      </w:r>
      <w:r w:rsidR="00E43BAC" w:rsidRPr="00B54FAD">
        <w:rPr>
          <w:iCs/>
        </w:rPr>
        <w:t xml:space="preserve"> ble</w:t>
      </w:r>
      <w:r w:rsidRPr="00B54FAD">
        <w:rPr>
          <w:iCs/>
        </w:rPr>
        <w:t xml:space="preserve"> femtifire av pasientene</w:t>
      </w:r>
      <w:r w:rsidR="00E43BAC" w:rsidRPr="00B54FAD">
        <w:rPr>
          <w:iCs/>
        </w:rPr>
        <w:t xml:space="preserve"> behandlet med </w:t>
      </w:r>
      <w:r w:rsidRPr="00B54FAD">
        <w:rPr>
          <w:iCs/>
        </w:rPr>
        <w:t>é</w:t>
      </w:r>
      <w:r w:rsidR="00E43BAC" w:rsidRPr="00B54FAD">
        <w:rPr>
          <w:iCs/>
        </w:rPr>
        <w:t>n ukentlig profylaktisk dose på 40 IE/kg</w:t>
      </w:r>
      <w:r w:rsidRPr="00B54FAD">
        <w:rPr>
          <w:iCs/>
        </w:rPr>
        <w:t>. A</w:t>
      </w:r>
      <w:r w:rsidR="00E43BAC" w:rsidRPr="00B54FAD">
        <w:rPr>
          <w:iCs/>
        </w:rPr>
        <w:t>v disse hadde 23 (43 %)</w:t>
      </w:r>
      <w:r w:rsidRPr="00B54FAD">
        <w:rPr>
          <w:iCs/>
        </w:rPr>
        <w:t xml:space="preserve"> pasienter</w:t>
      </w:r>
      <w:r w:rsidR="00E43BAC" w:rsidRPr="00B54FAD">
        <w:rPr>
          <w:iCs/>
        </w:rPr>
        <w:t xml:space="preserve"> ingen blødningsepisoder.</w:t>
      </w:r>
    </w:p>
    <w:p w:rsidR="00E43BAC" w:rsidRPr="00B54FAD" w:rsidRDefault="00E43BAC" w:rsidP="00262EAE">
      <w:pPr>
        <w:outlineLvl w:val="0"/>
        <w:rPr>
          <w:iCs/>
        </w:rPr>
      </w:pPr>
    </w:p>
    <w:p w:rsidR="00BE4559" w:rsidRPr="00B54FAD" w:rsidRDefault="00E43BAC" w:rsidP="00262EAE">
      <w:pPr>
        <w:outlineLvl w:val="0"/>
        <w:rPr>
          <w:i/>
          <w:iCs/>
          <w:u w:val="single"/>
        </w:rPr>
      </w:pPr>
      <w:r w:rsidRPr="00B54FAD">
        <w:rPr>
          <w:i/>
          <w:iCs/>
          <w:u w:val="single"/>
        </w:rPr>
        <w:t>Pivotal studie</w:t>
      </w:r>
    </w:p>
    <w:p w:rsidR="0072468C" w:rsidRPr="00B54FAD" w:rsidRDefault="00BE4559" w:rsidP="00F26FBD">
      <w:pPr>
        <w:outlineLvl w:val="0"/>
        <w:rPr>
          <w:iCs/>
        </w:rPr>
      </w:pPr>
      <w:r w:rsidRPr="00B54FAD">
        <w:rPr>
          <w:iCs/>
        </w:rPr>
        <w:t xml:space="preserve">Den pivotale studien </w:t>
      </w:r>
      <w:r w:rsidR="00313E63" w:rsidRPr="00B54FAD">
        <w:rPr>
          <w:iCs/>
        </w:rPr>
        <w:t>inkluderte</w:t>
      </w:r>
      <w:r w:rsidRPr="00B54FAD">
        <w:rPr>
          <w:iCs/>
        </w:rPr>
        <w:t xml:space="preserve"> 74 ungdommer (13</w:t>
      </w:r>
      <w:r w:rsidR="00693C50" w:rsidRPr="00B54FAD">
        <w:rPr>
          <w:iCs/>
        </w:rPr>
        <w:t>–</w:t>
      </w:r>
      <w:r w:rsidRPr="00B54FAD">
        <w:rPr>
          <w:iCs/>
        </w:rPr>
        <w:t>17 år) og voksne (18</w:t>
      </w:r>
      <w:r w:rsidR="00693C50" w:rsidRPr="00B54FAD">
        <w:rPr>
          <w:iCs/>
        </w:rPr>
        <w:t>–</w:t>
      </w:r>
      <w:r w:rsidRPr="00B54FAD">
        <w:rPr>
          <w:iCs/>
        </w:rPr>
        <w:t xml:space="preserve">65 år) som var behandlet tidligere. Studien omfattet en åpen </w:t>
      </w:r>
      <w:r w:rsidR="00313E63" w:rsidRPr="00B54FAD">
        <w:rPr>
          <w:iCs/>
        </w:rPr>
        <w:t>arm</w:t>
      </w:r>
      <w:r w:rsidRPr="00B54FAD">
        <w:rPr>
          <w:iCs/>
        </w:rPr>
        <w:t xml:space="preserve"> med behandling i ca. 28 uker</w:t>
      </w:r>
      <w:r w:rsidR="00313E63" w:rsidRPr="00B54FAD">
        <w:rPr>
          <w:iCs/>
        </w:rPr>
        <w:t xml:space="preserve"> ved behov,</w:t>
      </w:r>
      <w:r w:rsidRPr="00B54FAD">
        <w:rPr>
          <w:iCs/>
        </w:rPr>
        <w:t xml:space="preserve"> og to </w:t>
      </w:r>
      <w:r w:rsidR="00313E63" w:rsidRPr="00B54FAD">
        <w:rPr>
          <w:iCs/>
        </w:rPr>
        <w:t>armer</w:t>
      </w:r>
      <w:r w:rsidRPr="00B54FAD">
        <w:rPr>
          <w:iCs/>
        </w:rPr>
        <w:t xml:space="preserve"> med profylaktisk behandling med enkeltblindet randomisering til enten 10 IE/kg eller 40 IE/kg én gang per uke i ca. 52</w:t>
      </w:r>
      <w:r w:rsidR="00641133" w:rsidRPr="00B54FAD">
        <w:rPr>
          <w:iCs/>
        </w:rPr>
        <w:t> </w:t>
      </w:r>
      <w:r w:rsidRPr="00B54FAD">
        <w:rPr>
          <w:iCs/>
        </w:rPr>
        <w:t>uker. Ved sammenligning av behandling med 10 IE/kg og 40 IE/kg ble det funnet at år</w:t>
      </w:r>
      <w:r w:rsidR="00670927" w:rsidRPr="00B54FAD">
        <w:rPr>
          <w:iCs/>
        </w:rPr>
        <w:t>lig</w:t>
      </w:r>
      <w:r w:rsidRPr="00B54FAD">
        <w:rPr>
          <w:iCs/>
        </w:rPr>
        <w:t xml:space="preserve"> blødningsfrekvens </w:t>
      </w:r>
      <w:r w:rsidR="00400B9E" w:rsidRPr="00B54FAD">
        <w:rPr>
          <w:iCs/>
        </w:rPr>
        <w:t>hos</w:t>
      </w:r>
      <w:r w:rsidRPr="00B54FAD">
        <w:rPr>
          <w:iCs/>
        </w:rPr>
        <w:t xml:space="preserve"> pasienter i </w:t>
      </w:r>
      <w:r w:rsidR="00400B9E" w:rsidRPr="00B54FAD">
        <w:rPr>
          <w:iCs/>
        </w:rPr>
        <w:t>armen</w:t>
      </w:r>
      <w:r w:rsidRPr="00B54FAD">
        <w:rPr>
          <w:iCs/>
        </w:rPr>
        <w:t xml:space="preserve"> med 40 IE/kg var 49 % lavere enn blødningsfrekvensen (95 % KI</w:t>
      </w:r>
      <w:r w:rsidR="00CA1815" w:rsidRPr="00B54FAD">
        <w:rPr>
          <w:iCs/>
        </w:rPr>
        <w:t>: 5 %;73 %</w:t>
      </w:r>
      <w:r w:rsidRPr="00B54FAD">
        <w:rPr>
          <w:iCs/>
        </w:rPr>
        <w:t xml:space="preserve">) for pasienter i </w:t>
      </w:r>
      <w:r w:rsidR="00400B9E" w:rsidRPr="00B54FAD">
        <w:rPr>
          <w:iCs/>
        </w:rPr>
        <w:t>armen</w:t>
      </w:r>
      <w:r w:rsidRPr="00B54FAD">
        <w:rPr>
          <w:iCs/>
        </w:rPr>
        <w:t xml:space="preserve"> med 10 IE/kg (p &lt; 0,05).</w:t>
      </w:r>
    </w:p>
    <w:p w:rsidR="0072468C" w:rsidRPr="00B54FAD" w:rsidRDefault="0072468C" w:rsidP="00F26FBD">
      <w:pPr>
        <w:outlineLvl w:val="0"/>
        <w:rPr>
          <w:iCs/>
        </w:rPr>
      </w:pPr>
    </w:p>
    <w:p w:rsidR="00595F72" w:rsidRPr="00B54FAD" w:rsidRDefault="00595F72" w:rsidP="00F26FBD">
      <w:pPr>
        <w:outlineLvl w:val="0"/>
        <w:rPr>
          <w:iCs/>
        </w:rPr>
      </w:pPr>
      <w:r w:rsidRPr="00B54FAD">
        <w:rPr>
          <w:iCs/>
        </w:rPr>
        <w:t>Median</w:t>
      </w:r>
      <w:r w:rsidR="004A4A95" w:rsidRPr="00B54FAD">
        <w:rPr>
          <w:iCs/>
        </w:rPr>
        <w:t>en</w:t>
      </w:r>
      <w:r w:rsidRPr="00B54FAD">
        <w:rPr>
          <w:iCs/>
        </w:rPr>
        <w:t xml:space="preserve"> (IQR) for </w:t>
      </w:r>
      <w:r w:rsidR="00670927" w:rsidRPr="00B54FAD">
        <w:rPr>
          <w:iCs/>
        </w:rPr>
        <w:t>total</w:t>
      </w:r>
      <w:r w:rsidRPr="00B54FAD">
        <w:rPr>
          <w:iCs/>
        </w:rPr>
        <w:t xml:space="preserve"> årlig blødningsfrekvens (ABR) hos pasienter (13–65</w:t>
      </w:r>
      <w:r w:rsidR="00641133" w:rsidRPr="00B54FAD">
        <w:rPr>
          <w:iCs/>
        </w:rPr>
        <w:t> </w:t>
      </w:r>
      <w:r w:rsidRPr="00B54FAD">
        <w:rPr>
          <w:iCs/>
        </w:rPr>
        <w:t>år) behandlet med en profylaktisk dose på 40 IE/kg én gang</w:t>
      </w:r>
      <w:r w:rsidR="00244C95" w:rsidRPr="00B54FAD">
        <w:rPr>
          <w:iCs/>
        </w:rPr>
        <w:t xml:space="preserve"> </w:t>
      </w:r>
      <w:r w:rsidRPr="00B54FAD">
        <w:rPr>
          <w:iCs/>
        </w:rPr>
        <w:t xml:space="preserve">per uke var 1,04 (0,00; 4,01), mens ABR </w:t>
      </w:r>
      <w:r w:rsidR="004A4A95" w:rsidRPr="00B54FAD">
        <w:rPr>
          <w:iCs/>
        </w:rPr>
        <w:t>ved</w:t>
      </w:r>
      <w:r w:rsidRPr="00B54FAD">
        <w:rPr>
          <w:iCs/>
        </w:rPr>
        <w:t xml:space="preserve"> traumer var 0,00 (0,00; 2,05), ABR for ledd var 0,97 (0,00; 2,07) og spontan</w:t>
      </w:r>
      <w:r w:rsidR="00C9487F" w:rsidRPr="00B54FAD">
        <w:rPr>
          <w:iCs/>
        </w:rPr>
        <w:t xml:space="preserve"> </w:t>
      </w:r>
      <w:r w:rsidRPr="00B54FAD">
        <w:rPr>
          <w:iCs/>
        </w:rPr>
        <w:t>ABR var 0,00 (0,00; 0,99).</w:t>
      </w:r>
    </w:p>
    <w:p w:rsidR="00FD2883" w:rsidRPr="00B54FAD" w:rsidRDefault="00182433" w:rsidP="00F26FBD">
      <w:pPr>
        <w:outlineLvl w:val="0"/>
        <w:rPr>
          <w:iCs/>
        </w:rPr>
      </w:pPr>
      <w:r w:rsidRPr="00B54FAD">
        <w:rPr>
          <w:iCs/>
        </w:rPr>
        <w:t xml:space="preserve">Det skal bemerkes </w:t>
      </w:r>
      <w:r w:rsidR="00FD2883" w:rsidRPr="00B54FAD">
        <w:rPr>
          <w:iCs/>
        </w:rPr>
        <w:t>at ABR ikke kan sammenlignes mellom ulike faktorkonsentrater og mellom ulike kliniske studier.</w:t>
      </w:r>
    </w:p>
    <w:p w:rsidR="00CD216C" w:rsidRPr="00B54FAD" w:rsidRDefault="00CD216C" w:rsidP="009A4732">
      <w:pPr>
        <w:ind w:left="1134" w:hanging="1134"/>
        <w:outlineLvl w:val="0"/>
        <w:rPr>
          <w:iCs/>
        </w:rPr>
      </w:pPr>
    </w:p>
    <w:p w:rsidR="00E43BAC" w:rsidRPr="00B54FAD" w:rsidRDefault="00B812AD" w:rsidP="00E43BAC">
      <w:pPr>
        <w:outlineLvl w:val="0"/>
        <w:rPr>
          <w:iCs/>
        </w:rPr>
      </w:pPr>
      <w:r w:rsidRPr="00B54FAD">
        <w:rPr>
          <w:bCs/>
          <w:iCs/>
        </w:rPr>
        <w:t xml:space="preserve">I denne pivotale studien </w:t>
      </w:r>
      <w:r w:rsidR="007B24C8" w:rsidRPr="00B54FAD">
        <w:rPr>
          <w:bCs/>
          <w:iCs/>
        </w:rPr>
        <w:t>med</w:t>
      </w:r>
      <w:r w:rsidRPr="00B54FAD">
        <w:rPr>
          <w:bCs/>
          <w:iCs/>
        </w:rPr>
        <w:t xml:space="preserve"> unge og voksne pasienter var det 70</w:t>
      </w:r>
      <w:r w:rsidR="00CD1193" w:rsidRPr="00B54FAD">
        <w:rPr>
          <w:bCs/>
          <w:iCs/>
        </w:rPr>
        <w:t> </w:t>
      </w:r>
      <w:r w:rsidRPr="00B54FAD">
        <w:rPr>
          <w:bCs/>
          <w:iCs/>
        </w:rPr>
        <w:t>episoder med gjennombruddsblødning hos 16 av 29</w:t>
      </w:r>
      <w:r w:rsidR="00641133" w:rsidRPr="00B54FAD">
        <w:rPr>
          <w:bCs/>
          <w:iCs/>
        </w:rPr>
        <w:t> </w:t>
      </w:r>
      <w:r w:rsidRPr="00B54FAD">
        <w:rPr>
          <w:bCs/>
          <w:iCs/>
        </w:rPr>
        <w:t xml:space="preserve">pasienter i den profylaktiske </w:t>
      </w:r>
      <w:r w:rsidR="00F174FF" w:rsidRPr="00B54FAD">
        <w:rPr>
          <w:bCs/>
          <w:iCs/>
        </w:rPr>
        <w:t>armen</w:t>
      </w:r>
      <w:r w:rsidRPr="00B54FAD">
        <w:rPr>
          <w:bCs/>
          <w:iCs/>
        </w:rPr>
        <w:t xml:space="preserve"> med 40 IE/kg. </w:t>
      </w:r>
      <w:r w:rsidR="00D53075" w:rsidRPr="00B54FAD">
        <w:rPr>
          <w:bCs/>
          <w:iCs/>
        </w:rPr>
        <w:t>Total</w:t>
      </w:r>
      <w:r w:rsidRPr="00B54FAD">
        <w:rPr>
          <w:bCs/>
          <w:iCs/>
        </w:rPr>
        <w:t xml:space="preserve"> suksessrate for behandling av gjennombruddsblødninger var 97,1 % (67 av 69</w:t>
      </w:r>
      <w:r w:rsidR="00CD1193" w:rsidRPr="00B54FAD">
        <w:rPr>
          <w:bCs/>
          <w:iCs/>
        </w:rPr>
        <w:t> </w:t>
      </w:r>
      <w:r w:rsidRPr="00B54FAD">
        <w:rPr>
          <w:bCs/>
          <w:iCs/>
        </w:rPr>
        <w:t>evaluerte blødninger). Totalt 69 (98,6 %) av de 70</w:t>
      </w:r>
      <w:r w:rsidR="006F5BBF" w:rsidRPr="00B54FAD">
        <w:rPr>
          <w:bCs/>
          <w:iCs/>
        </w:rPr>
        <w:t> </w:t>
      </w:r>
      <w:r w:rsidRPr="00B54FAD">
        <w:rPr>
          <w:bCs/>
          <w:iCs/>
        </w:rPr>
        <w:t xml:space="preserve">blødningsepisodene ble behandlet med én injeksjon. </w:t>
      </w:r>
      <w:r w:rsidRPr="00B54FAD">
        <w:rPr>
          <w:iCs/>
        </w:rPr>
        <w:t>Blødningsepisoder ble behandlet med Refixia 40 IE/kg for milde eller moderate blødninger.</w:t>
      </w:r>
    </w:p>
    <w:p w:rsidR="00B812AD" w:rsidRPr="00B54FAD" w:rsidRDefault="00B812AD" w:rsidP="00B812AD">
      <w:pPr>
        <w:outlineLvl w:val="0"/>
        <w:rPr>
          <w:iCs/>
        </w:rPr>
      </w:pPr>
    </w:p>
    <w:p w:rsidR="00B812AD" w:rsidRPr="00B54FAD" w:rsidRDefault="00B812AD" w:rsidP="00B812AD">
      <w:pPr>
        <w:outlineLvl w:val="0"/>
        <w:rPr>
          <w:bCs/>
          <w:iCs/>
        </w:rPr>
      </w:pPr>
      <w:r w:rsidRPr="00B54FAD">
        <w:rPr>
          <w:bCs/>
          <w:iCs/>
        </w:rPr>
        <w:t>Av 29</w:t>
      </w:r>
      <w:r w:rsidR="00641133" w:rsidRPr="00B54FAD">
        <w:rPr>
          <w:bCs/>
          <w:iCs/>
        </w:rPr>
        <w:t> </w:t>
      </w:r>
      <w:r w:rsidR="00615E59" w:rsidRPr="00B54FAD">
        <w:rPr>
          <w:bCs/>
          <w:iCs/>
        </w:rPr>
        <w:t xml:space="preserve">behandlede </w:t>
      </w:r>
      <w:r w:rsidRPr="00B54FAD">
        <w:rPr>
          <w:bCs/>
          <w:iCs/>
        </w:rPr>
        <w:t>voksne og unge pasienter ble 13</w:t>
      </w:r>
      <w:r w:rsidR="00641133" w:rsidRPr="00B54FAD">
        <w:rPr>
          <w:bCs/>
          <w:iCs/>
        </w:rPr>
        <w:t> </w:t>
      </w:r>
      <w:r w:rsidRPr="00B54FAD">
        <w:rPr>
          <w:bCs/>
          <w:iCs/>
        </w:rPr>
        <w:t>pasienter med 20 målledd behandlet i ett år med én ukentlig profylaktisk dose på 40 IE/kg. Atten av disse 20</w:t>
      </w:r>
      <w:r w:rsidR="00615E59" w:rsidRPr="00B54FAD">
        <w:rPr>
          <w:bCs/>
          <w:iCs/>
        </w:rPr>
        <w:t> </w:t>
      </w:r>
      <w:r w:rsidRPr="00B54FAD">
        <w:rPr>
          <w:bCs/>
          <w:iCs/>
        </w:rPr>
        <w:t>leddene (90 %) ble ikke lenger ansett som målledd ved slutten av studien.</w:t>
      </w:r>
    </w:p>
    <w:p w:rsidR="00CB08F4" w:rsidRPr="00B54FAD" w:rsidRDefault="00CB08F4" w:rsidP="00B812AD">
      <w:pPr>
        <w:outlineLvl w:val="0"/>
        <w:rPr>
          <w:bCs/>
          <w:iCs/>
        </w:rPr>
      </w:pPr>
    </w:p>
    <w:p w:rsidR="00CB08F4" w:rsidRPr="00B54FAD" w:rsidRDefault="005D720F" w:rsidP="00CB08F4">
      <w:pPr>
        <w:outlineLvl w:val="0"/>
        <w:rPr>
          <w:bCs/>
          <w:i/>
          <w:iCs/>
        </w:rPr>
      </w:pPr>
      <w:r w:rsidRPr="00B54FAD">
        <w:rPr>
          <w:bCs/>
          <w:i/>
          <w:iCs/>
          <w:u w:val="single"/>
        </w:rPr>
        <w:t>B</w:t>
      </w:r>
      <w:r w:rsidR="00CB08F4" w:rsidRPr="00B54FAD">
        <w:rPr>
          <w:bCs/>
          <w:i/>
          <w:iCs/>
          <w:u w:val="single"/>
        </w:rPr>
        <w:t>ehandling</w:t>
      </w:r>
      <w:r w:rsidRPr="00B54FAD">
        <w:rPr>
          <w:bCs/>
          <w:i/>
          <w:iCs/>
          <w:u w:val="single"/>
        </w:rPr>
        <w:t xml:space="preserve"> ved behov</w:t>
      </w:r>
    </w:p>
    <w:p w:rsidR="00CB08F4" w:rsidRPr="00B54FAD" w:rsidRDefault="00CB08F4" w:rsidP="00CB08F4">
      <w:pPr>
        <w:outlineLvl w:val="0"/>
        <w:rPr>
          <w:bCs/>
          <w:iCs/>
        </w:rPr>
      </w:pPr>
      <w:r w:rsidRPr="00B54FAD">
        <w:rPr>
          <w:bCs/>
          <w:iCs/>
        </w:rPr>
        <w:t xml:space="preserve">I den pivotale studien var det en ikke-randomisert </w:t>
      </w:r>
      <w:r w:rsidR="005D720F" w:rsidRPr="00B54FAD">
        <w:rPr>
          <w:bCs/>
          <w:iCs/>
        </w:rPr>
        <w:t>arm</w:t>
      </w:r>
      <w:r w:rsidRPr="00B54FAD">
        <w:rPr>
          <w:bCs/>
          <w:iCs/>
        </w:rPr>
        <w:t xml:space="preserve"> </w:t>
      </w:r>
      <w:r w:rsidR="005D720F" w:rsidRPr="00B54FAD">
        <w:rPr>
          <w:bCs/>
          <w:iCs/>
        </w:rPr>
        <w:t>hvor</w:t>
      </w:r>
      <w:r w:rsidRPr="00B54FAD">
        <w:rPr>
          <w:bCs/>
          <w:iCs/>
        </w:rPr>
        <w:t xml:space="preserve"> 15 pasienter ble behandlet </w:t>
      </w:r>
      <w:r w:rsidR="005D720F" w:rsidRPr="00B54FAD">
        <w:rPr>
          <w:bCs/>
          <w:iCs/>
        </w:rPr>
        <w:t>ved behov</w:t>
      </w:r>
      <w:r w:rsidRPr="00B54FAD">
        <w:rPr>
          <w:bCs/>
          <w:iCs/>
        </w:rPr>
        <w:t xml:space="preserve"> med 40 IE/kg </w:t>
      </w:r>
      <w:r w:rsidR="00D53075" w:rsidRPr="00B54FAD">
        <w:rPr>
          <w:bCs/>
          <w:iCs/>
        </w:rPr>
        <w:t>ved</w:t>
      </w:r>
      <w:r w:rsidRPr="00B54FAD">
        <w:rPr>
          <w:bCs/>
          <w:iCs/>
        </w:rPr>
        <w:t xml:space="preserve"> milde eller moderate blødninger og 80 IE/kg </w:t>
      </w:r>
      <w:r w:rsidR="00D53075" w:rsidRPr="00B54FAD">
        <w:rPr>
          <w:bCs/>
          <w:iCs/>
        </w:rPr>
        <w:t>ved</w:t>
      </w:r>
      <w:r w:rsidRPr="00B54FAD">
        <w:rPr>
          <w:bCs/>
          <w:iCs/>
        </w:rPr>
        <w:t xml:space="preserve"> alvorlige blødninger. Den </w:t>
      </w:r>
      <w:r w:rsidR="001C12CB" w:rsidRPr="00B54FAD">
        <w:rPr>
          <w:bCs/>
          <w:iCs/>
        </w:rPr>
        <w:t>total</w:t>
      </w:r>
      <w:r w:rsidR="00CD1193" w:rsidRPr="00B54FAD">
        <w:rPr>
          <w:bCs/>
          <w:iCs/>
        </w:rPr>
        <w:t>e</w:t>
      </w:r>
      <w:r w:rsidRPr="00B54FAD">
        <w:rPr>
          <w:bCs/>
          <w:iCs/>
        </w:rPr>
        <w:t xml:space="preserve"> suksessraten (definert som </w:t>
      </w:r>
      <w:r w:rsidR="0073721F" w:rsidRPr="00B54FAD">
        <w:rPr>
          <w:bCs/>
          <w:iCs/>
        </w:rPr>
        <w:t>«</w:t>
      </w:r>
      <w:r w:rsidRPr="00B54FAD">
        <w:rPr>
          <w:bCs/>
          <w:iCs/>
        </w:rPr>
        <w:t>utmerket</w:t>
      </w:r>
      <w:r w:rsidR="0073721F" w:rsidRPr="00B54FAD">
        <w:rPr>
          <w:bCs/>
          <w:iCs/>
        </w:rPr>
        <w:t>»</w:t>
      </w:r>
      <w:r w:rsidRPr="00B54FAD">
        <w:rPr>
          <w:bCs/>
          <w:iCs/>
        </w:rPr>
        <w:t xml:space="preserve"> eller </w:t>
      </w:r>
      <w:r w:rsidR="0073721F" w:rsidRPr="00B54FAD">
        <w:rPr>
          <w:bCs/>
          <w:iCs/>
        </w:rPr>
        <w:t>«</w:t>
      </w:r>
      <w:r w:rsidRPr="00B54FAD">
        <w:rPr>
          <w:bCs/>
          <w:iCs/>
        </w:rPr>
        <w:t>god</w:t>
      </w:r>
      <w:r w:rsidR="0073721F" w:rsidRPr="00B54FAD">
        <w:rPr>
          <w:bCs/>
          <w:iCs/>
        </w:rPr>
        <w:t>»</w:t>
      </w:r>
      <w:r w:rsidRPr="00B54FAD">
        <w:rPr>
          <w:bCs/>
          <w:iCs/>
        </w:rPr>
        <w:t>) for behandling av blødninger var 95 % for 98 % av blødningene behandlet med én eller to injeksjoner.</w:t>
      </w:r>
    </w:p>
    <w:p w:rsidR="00B812AD" w:rsidRPr="00B54FAD" w:rsidRDefault="00B812AD" w:rsidP="00B812AD">
      <w:pPr>
        <w:outlineLvl w:val="0"/>
        <w:rPr>
          <w:bCs/>
          <w:iCs/>
        </w:rPr>
      </w:pPr>
    </w:p>
    <w:p w:rsidR="00D54132" w:rsidRPr="00B54FAD" w:rsidRDefault="00D54132" w:rsidP="00B812AD">
      <w:pPr>
        <w:outlineLvl w:val="0"/>
        <w:rPr>
          <w:bCs/>
          <w:iCs/>
          <w:u w:val="single"/>
        </w:rPr>
      </w:pPr>
      <w:r w:rsidRPr="00B54FAD">
        <w:rPr>
          <w:bCs/>
          <w:iCs/>
          <w:u w:val="single"/>
        </w:rPr>
        <w:t>Pediatrisk populasjon</w:t>
      </w:r>
    </w:p>
    <w:p w:rsidR="0073721F" w:rsidRPr="00B54FAD" w:rsidRDefault="00CD1193" w:rsidP="00FE16BF">
      <w:pPr>
        <w:outlineLvl w:val="0"/>
      </w:pPr>
      <w:r w:rsidRPr="00B54FAD">
        <w:rPr>
          <w:iCs/>
        </w:rPr>
        <w:t>Bruk av Refixia hos barn under 1</w:t>
      </w:r>
      <w:r w:rsidRPr="00B54FAD">
        <w:t xml:space="preserve">2 år </w:t>
      </w:r>
      <w:r w:rsidR="00F11C36" w:rsidRPr="00B54FAD">
        <w:rPr>
          <w:iCs/>
        </w:rPr>
        <w:t xml:space="preserve">er ikke indisert </w:t>
      </w:r>
      <w:r w:rsidRPr="00B54FAD">
        <w:t xml:space="preserve">(se pkt. 4.2 for informasjon om pediatrisk bruk). </w:t>
      </w:r>
    </w:p>
    <w:p w:rsidR="0073721F" w:rsidRPr="00B54FAD" w:rsidRDefault="0073721F" w:rsidP="00FE16BF">
      <w:pPr>
        <w:outlineLvl w:val="0"/>
      </w:pPr>
    </w:p>
    <w:p w:rsidR="00FE16BF" w:rsidRPr="00B54FAD" w:rsidRDefault="00FE16BF" w:rsidP="00FE16BF">
      <w:pPr>
        <w:outlineLvl w:val="0"/>
        <w:rPr>
          <w:iCs/>
        </w:rPr>
      </w:pPr>
      <w:r w:rsidRPr="00B54FAD">
        <w:rPr>
          <w:iCs/>
        </w:rPr>
        <w:t>En studie som inkluderte 25 pediatriske tidligere behandlede pasienter (alder 0</w:t>
      </w:r>
      <w:r w:rsidR="00244C95" w:rsidRPr="00B54FAD">
        <w:rPr>
          <w:iCs/>
        </w:rPr>
        <w:t>–</w:t>
      </w:r>
      <w:r w:rsidRPr="00B54FAD">
        <w:rPr>
          <w:iCs/>
        </w:rPr>
        <w:t>12 år) som fikk en profylaktisk dose på 40 IE/kg én gang per uke er utført.</w:t>
      </w:r>
    </w:p>
    <w:p w:rsidR="000A213C" w:rsidRPr="00B54FAD" w:rsidRDefault="000A213C" w:rsidP="00D340A8">
      <w:pPr>
        <w:outlineLvl w:val="0"/>
        <w:rPr>
          <w:iCs/>
        </w:rPr>
      </w:pPr>
    </w:p>
    <w:p w:rsidR="00595F72" w:rsidRPr="00B54FAD" w:rsidRDefault="00AF611C" w:rsidP="00D340A8">
      <w:pPr>
        <w:outlineLvl w:val="0"/>
        <w:rPr>
          <w:iCs/>
        </w:rPr>
      </w:pPr>
      <w:r w:rsidRPr="00B54FAD">
        <w:rPr>
          <w:iCs/>
        </w:rPr>
        <w:t xml:space="preserve">Hos barn </w:t>
      </w:r>
      <w:r w:rsidR="005D720F" w:rsidRPr="00B54FAD">
        <w:rPr>
          <w:iCs/>
        </w:rPr>
        <w:t>i alderen</w:t>
      </w:r>
      <w:r w:rsidRPr="00B54FAD">
        <w:rPr>
          <w:iCs/>
        </w:rPr>
        <w:t xml:space="preserve"> 0–12</w:t>
      </w:r>
      <w:r w:rsidR="00641133" w:rsidRPr="00B54FAD">
        <w:rPr>
          <w:iCs/>
        </w:rPr>
        <w:t> </w:t>
      </w:r>
      <w:r w:rsidRPr="00B54FAD">
        <w:rPr>
          <w:iCs/>
        </w:rPr>
        <w:t>år var medianen (IQR) for</w:t>
      </w:r>
      <w:r w:rsidR="00B5260D" w:rsidRPr="00B54FAD">
        <w:rPr>
          <w:iCs/>
        </w:rPr>
        <w:t xml:space="preserve"> årlig</w:t>
      </w:r>
      <w:r w:rsidRPr="00B54FAD">
        <w:rPr>
          <w:iCs/>
        </w:rPr>
        <w:t xml:space="preserve"> blødningsfrekvens 1,0 (0,00; 2,06), og </w:t>
      </w:r>
      <w:r w:rsidR="00601B12" w:rsidRPr="00B54FAD">
        <w:rPr>
          <w:iCs/>
        </w:rPr>
        <w:t xml:space="preserve">for </w:t>
      </w:r>
      <w:r w:rsidRPr="00B54FAD">
        <w:rPr>
          <w:iCs/>
        </w:rPr>
        <w:t>spontanblødningsfrekvens 0,00 (0,00; 0,00).</w:t>
      </w:r>
    </w:p>
    <w:p w:rsidR="00FD2883" w:rsidRPr="00B54FAD" w:rsidRDefault="00FD2883" w:rsidP="00637F1F">
      <w:pPr>
        <w:outlineLvl w:val="0"/>
        <w:rPr>
          <w:iCs/>
        </w:rPr>
      </w:pPr>
    </w:p>
    <w:p w:rsidR="00E243DB" w:rsidRPr="00B54FAD" w:rsidRDefault="001A0C2C" w:rsidP="00262EAE">
      <w:pPr>
        <w:outlineLvl w:val="0"/>
        <w:rPr>
          <w:bCs/>
          <w:iCs/>
        </w:rPr>
      </w:pPr>
      <w:r w:rsidRPr="00B54FAD">
        <w:rPr>
          <w:bCs/>
          <w:iCs/>
        </w:rPr>
        <w:t xml:space="preserve">For behandling av blødninger hos </w:t>
      </w:r>
      <w:r w:rsidR="00B872FF" w:rsidRPr="00B54FAD">
        <w:rPr>
          <w:bCs/>
          <w:iCs/>
        </w:rPr>
        <w:t>pediatriske pasienter</w:t>
      </w:r>
      <w:r w:rsidRPr="00B54FAD">
        <w:rPr>
          <w:bCs/>
          <w:iCs/>
        </w:rPr>
        <w:t xml:space="preserve"> var </w:t>
      </w:r>
      <w:r w:rsidR="001C12CB" w:rsidRPr="00B54FAD">
        <w:rPr>
          <w:bCs/>
          <w:iCs/>
        </w:rPr>
        <w:t>total</w:t>
      </w:r>
      <w:r w:rsidRPr="00B54FAD">
        <w:rPr>
          <w:bCs/>
          <w:iCs/>
        </w:rPr>
        <w:t xml:space="preserve"> suksessrate (definert som </w:t>
      </w:r>
      <w:r w:rsidR="0073721F" w:rsidRPr="00B54FAD">
        <w:rPr>
          <w:bCs/>
          <w:iCs/>
        </w:rPr>
        <w:t>«</w:t>
      </w:r>
      <w:r w:rsidRPr="00B54FAD">
        <w:rPr>
          <w:bCs/>
          <w:iCs/>
        </w:rPr>
        <w:t>utmerket</w:t>
      </w:r>
      <w:r w:rsidR="0073721F" w:rsidRPr="00B54FAD">
        <w:rPr>
          <w:bCs/>
          <w:iCs/>
        </w:rPr>
        <w:t>»</w:t>
      </w:r>
      <w:r w:rsidRPr="00B54FAD">
        <w:rPr>
          <w:bCs/>
          <w:iCs/>
        </w:rPr>
        <w:t xml:space="preserve"> eller </w:t>
      </w:r>
      <w:r w:rsidR="0073721F" w:rsidRPr="00B54FAD">
        <w:rPr>
          <w:bCs/>
          <w:iCs/>
        </w:rPr>
        <w:t>«</w:t>
      </w:r>
      <w:r w:rsidRPr="00B54FAD">
        <w:rPr>
          <w:bCs/>
          <w:iCs/>
        </w:rPr>
        <w:t>god</w:t>
      </w:r>
      <w:r w:rsidR="0073721F" w:rsidRPr="00B54FAD">
        <w:rPr>
          <w:bCs/>
          <w:iCs/>
        </w:rPr>
        <w:t>»</w:t>
      </w:r>
      <w:r w:rsidRPr="00B54FAD">
        <w:rPr>
          <w:bCs/>
          <w:iCs/>
        </w:rPr>
        <w:t>) 93 % (39 av 42</w:t>
      </w:r>
      <w:r w:rsidR="00B872FF" w:rsidRPr="00B54FAD">
        <w:rPr>
          <w:bCs/>
          <w:iCs/>
        </w:rPr>
        <w:t> </w:t>
      </w:r>
      <w:r w:rsidRPr="00B54FAD">
        <w:rPr>
          <w:bCs/>
          <w:iCs/>
        </w:rPr>
        <w:t>blødninger), der 36 (86 %) av blødningene ble stoppet med 1</w:t>
      </w:r>
      <w:r w:rsidR="00B872FF" w:rsidRPr="00B54FAD">
        <w:rPr>
          <w:bCs/>
          <w:iCs/>
        </w:rPr>
        <w:t> </w:t>
      </w:r>
      <w:r w:rsidRPr="00B54FAD">
        <w:rPr>
          <w:bCs/>
          <w:iCs/>
        </w:rPr>
        <w:t>injeksjon og 5 (12 %) av blødningene ble stoppet med 2</w:t>
      </w:r>
      <w:r w:rsidR="00B872FF" w:rsidRPr="00B54FAD">
        <w:rPr>
          <w:bCs/>
          <w:iCs/>
        </w:rPr>
        <w:t> </w:t>
      </w:r>
      <w:r w:rsidRPr="00B54FAD">
        <w:rPr>
          <w:bCs/>
          <w:iCs/>
        </w:rPr>
        <w:t>injeksjoner med Refixia.</w:t>
      </w:r>
    </w:p>
    <w:p w:rsidR="00D54132" w:rsidRPr="00B54FAD" w:rsidRDefault="00D54132" w:rsidP="00262EAE">
      <w:pPr>
        <w:outlineLvl w:val="0"/>
        <w:rPr>
          <w:bCs/>
          <w:iCs/>
        </w:rPr>
      </w:pPr>
    </w:p>
    <w:p w:rsidR="00D54132" w:rsidRPr="00B54FAD" w:rsidRDefault="00D54132" w:rsidP="00D54132">
      <w:pPr>
        <w:outlineLvl w:val="0"/>
      </w:pPr>
      <w:r w:rsidRPr="00B54FAD">
        <w:t xml:space="preserve">Det europeiske legemiddelkontoret (The European Medicines Agency) har </w:t>
      </w:r>
      <w:r w:rsidR="0039090F" w:rsidRPr="00B54FAD">
        <w:t>utsatt</w:t>
      </w:r>
      <w:r w:rsidRPr="00B54FAD">
        <w:t xml:space="preserve"> fullføringen av studien med Refixia hos tidligere ubehandlede pasienter (se pkt.</w:t>
      </w:r>
      <w:r w:rsidR="00641133" w:rsidRPr="00B54FAD">
        <w:t> </w:t>
      </w:r>
      <w:r w:rsidRPr="00B54FAD">
        <w:t xml:space="preserve">4.2 for informasjon </w:t>
      </w:r>
      <w:r w:rsidR="00FF596E" w:rsidRPr="00B54FAD">
        <w:t xml:space="preserve">vedrørende </w:t>
      </w:r>
      <w:r w:rsidRPr="00B54FAD">
        <w:t>pediatrisk bruk).</w:t>
      </w:r>
    </w:p>
    <w:p w:rsidR="001A0C2C" w:rsidRPr="00B54FAD" w:rsidRDefault="001A0C2C" w:rsidP="00262EAE">
      <w:pPr>
        <w:outlineLvl w:val="0"/>
        <w:rPr>
          <w:bCs/>
          <w:iCs/>
        </w:rPr>
      </w:pPr>
    </w:p>
    <w:p w:rsidR="001A0C2C" w:rsidRPr="00B54FAD" w:rsidRDefault="00B872FF" w:rsidP="001A0C2C">
      <w:pPr>
        <w:outlineLvl w:val="0"/>
        <w:rPr>
          <w:bCs/>
          <w:iCs/>
          <w:u w:val="single"/>
        </w:rPr>
      </w:pPr>
      <w:r w:rsidRPr="00B54FAD">
        <w:rPr>
          <w:bCs/>
          <w:iCs/>
          <w:u w:val="single"/>
        </w:rPr>
        <w:t>Total</w:t>
      </w:r>
      <w:r w:rsidR="001A0C2C" w:rsidRPr="00B54FAD">
        <w:rPr>
          <w:bCs/>
          <w:iCs/>
          <w:u w:val="single"/>
        </w:rPr>
        <w:t xml:space="preserve"> hemostatisk effekt</w:t>
      </w:r>
    </w:p>
    <w:p w:rsidR="001A0C2C" w:rsidRPr="00B54FAD" w:rsidRDefault="001A0C2C" w:rsidP="00262EAE">
      <w:pPr>
        <w:outlineLvl w:val="0"/>
        <w:rPr>
          <w:bCs/>
          <w:iCs/>
        </w:rPr>
      </w:pPr>
      <w:r w:rsidRPr="00B54FAD">
        <w:rPr>
          <w:bCs/>
          <w:iCs/>
        </w:rPr>
        <w:t xml:space="preserve">Blødningsepisoder ble behandlet med Refixia 40 IE/kg </w:t>
      </w:r>
      <w:r w:rsidR="005D720F" w:rsidRPr="00B54FAD">
        <w:rPr>
          <w:bCs/>
          <w:iCs/>
        </w:rPr>
        <w:t>ved</w:t>
      </w:r>
      <w:r w:rsidRPr="00B54FAD">
        <w:rPr>
          <w:bCs/>
          <w:iCs/>
        </w:rPr>
        <w:t xml:space="preserve"> milde eller moderate blødninger </w:t>
      </w:r>
      <w:r w:rsidRPr="00B54FAD">
        <w:rPr>
          <w:iCs/>
        </w:rPr>
        <w:t xml:space="preserve">eller 80 IE/kg </w:t>
      </w:r>
      <w:r w:rsidR="005D720F" w:rsidRPr="00B54FAD">
        <w:rPr>
          <w:iCs/>
        </w:rPr>
        <w:t>ved</w:t>
      </w:r>
      <w:r w:rsidRPr="00B54FAD">
        <w:rPr>
          <w:iCs/>
        </w:rPr>
        <w:t xml:space="preserve"> alvorlige blødninger, </w:t>
      </w:r>
      <w:r w:rsidR="00E013B4" w:rsidRPr="00B54FAD">
        <w:rPr>
          <w:iCs/>
        </w:rPr>
        <w:t>hvor</w:t>
      </w:r>
      <w:r w:rsidRPr="00B54FAD">
        <w:rPr>
          <w:iCs/>
        </w:rPr>
        <w:t xml:space="preserve"> én blødning ble evaluert som alvorlig. </w:t>
      </w:r>
      <w:r w:rsidRPr="00B54FAD">
        <w:rPr>
          <w:bCs/>
          <w:iCs/>
        </w:rPr>
        <w:t xml:space="preserve">En </w:t>
      </w:r>
      <w:r w:rsidR="00E013B4" w:rsidRPr="00B54FAD">
        <w:rPr>
          <w:bCs/>
          <w:iCs/>
        </w:rPr>
        <w:t>total</w:t>
      </w:r>
      <w:r w:rsidRPr="00B54FAD">
        <w:rPr>
          <w:bCs/>
          <w:iCs/>
        </w:rPr>
        <w:t xml:space="preserve"> </w:t>
      </w:r>
      <w:r w:rsidR="005D720F" w:rsidRPr="00B54FAD">
        <w:rPr>
          <w:bCs/>
          <w:iCs/>
        </w:rPr>
        <w:t>vurdering</w:t>
      </w:r>
      <w:r w:rsidRPr="00B54FAD">
        <w:rPr>
          <w:bCs/>
          <w:iCs/>
        </w:rPr>
        <w:t xml:space="preserve"> av hemostatisk effekt ble utført av pasient</w:t>
      </w:r>
      <w:r w:rsidR="001D3091" w:rsidRPr="00B54FAD">
        <w:rPr>
          <w:bCs/>
          <w:iCs/>
        </w:rPr>
        <w:t>en</w:t>
      </w:r>
      <w:r w:rsidRPr="00B54FAD">
        <w:rPr>
          <w:bCs/>
          <w:iCs/>
        </w:rPr>
        <w:t xml:space="preserve"> eller omsorgsperson</w:t>
      </w:r>
      <w:r w:rsidR="001D3091" w:rsidRPr="00B54FAD">
        <w:rPr>
          <w:bCs/>
          <w:iCs/>
        </w:rPr>
        <w:t>en</w:t>
      </w:r>
      <w:r w:rsidRPr="00B54FAD">
        <w:rPr>
          <w:bCs/>
          <w:iCs/>
        </w:rPr>
        <w:t xml:space="preserve"> (</w:t>
      </w:r>
      <w:r w:rsidR="001D3091" w:rsidRPr="00B54FAD">
        <w:rPr>
          <w:bCs/>
          <w:iCs/>
        </w:rPr>
        <w:t>ved</w:t>
      </w:r>
      <w:r w:rsidRPr="00B54FAD">
        <w:rPr>
          <w:bCs/>
          <w:iCs/>
        </w:rPr>
        <w:t xml:space="preserve"> hjemmebehandling) eller utprøveren på studiestedet (</w:t>
      </w:r>
      <w:r w:rsidR="001D3091" w:rsidRPr="00B54FAD">
        <w:rPr>
          <w:bCs/>
          <w:iCs/>
        </w:rPr>
        <w:t>ved</w:t>
      </w:r>
      <w:r w:rsidRPr="00B54FAD">
        <w:rPr>
          <w:bCs/>
          <w:iCs/>
        </w:rPr>
        <w:t xml:space="preserve"> behandling med tilsyn fra helsepersonell) ved bruk av en 4-punkt</w:t>
      </w:r>
      <w:r w:rsidR="001D3091" w:rsidRPr="00B54FAD">
        <w:rPr>
          <w:bCs/>
          <w:iCs/>
        </w:rPr>
        <w:t xml:space="preserve">s </w:t>
      </w:r>
      <w:r w:rsidRPr="00B54FAD">
        <w:rPr>
          <w:bCs/>
          <w:iCs/>
        </w:rPr>
        <w:t xml:space="preserve">skala med </w:t>
      </w:r>
      <w:r w:rsidR="00E013B4" w:rsidRPr="00B54FAD">
        <w:rPr>
          <w:bCs/>
          <w:iCs/>
        </w:rPr>
        <w:t>vurderingene “</w:t>
      </w:r>
      <w:r w:rsidRPr="00B54FAD">
        <w:rPr>
          <w:bCs/>
          <w:iCs/>
        </w:rPr>
        <w:t>utmerket</w:t>
      </w:r>
      <w:r w:rsidR="00E013B4" w:rsidRPr="00B54FAD">
        <w:rPr>
          <w:bCs/>
          <w:iCs/>
        </w:rPr>
        <w:t>”</w:t>
      </w:r>
      <w:r w:rsidRPr="00B54FAD">
        <w:rPr>
          <w:bCs/>
          <w:iCs/>
        </w:rPr>
        <w:t xml:space="preserve">, </w:t>
      </w:r>
      <w:r w:rsidR="00E013B4" w:rsidRPr="00B54FAD">
        <w:rPr>
          <w:bCs/>
          <w:iCs/>
        </w:rPr>
        <w:t>“</w:t>
      </w:r>
      <w:r w:rsidRPr="00B54FAD">
        <w:rPr>
          <w:bCs/>
          <w:iCs/>
        </w:rPr>
        <w:t>god</w:t>
      </w:r>
      <w:r w:rsidR="00E013B4" w:rsidRPr="00B54FAD">
        <w:rPr>
          <w:bCs/>
          <w:iCs/>
        </w:rPr>
        <w:t>”</w:t>
      </w:r>
      <w:r w:rsidRPr="00B54FAD">
        <w:rPr>
          <w:bCs/>
          <w:iCs/>
        </w:rPr>
        <w:t xml:space="preserve">, </w:t>
      </w:r>
      <w:r w:rsidR="00E013B4" w:rsidRPr="00B54FAD">
        <w:rPr>
          <w:bCs/>
          <w:iCs/>
        </w:rPr>
        <w:t>“</w:t>
      </w:r>
      <w:r w:rsidRPr="00B54FAD">
        <w:rPr>
          <w:bCs/>
          <w:iCs/>
        </w:rPr>
        <w:t>moderat</w:t>
      </w:r>
      <w:r w:rsidR="00E013B4" w:rsidRPr="00B54FAD">
        <w:rPr>
          <w:bCs/>
          <w:iCs/>
        </w:rPr>
        <w:t>”</w:t>
      </w:r>
      <w:r w:rsidRPr="00B54FAD">
        <w:rPr>
          <w:bCs/>
          <w:iCs/>
        </w:rPr>
        <w:t xml:space="preserve"> eller </w:t>
      </w:r>
      <w:r w:rsidR="00E013B4" w:rsidRPr="00B54FAD">
        <w:rPr>
          <w:bCs/>
          <w:iCs/>
        </w:rPr>
        <w:t>“</w:t>
      </w:r>
      <w:r w:rsidRPr="00B54FAD">
        <w:rPr>
          <w:bCs/>
          <w:iCs/>
        </w:rPr>
        <w:t>dårlig</w:t>
      </w:r>
      <w:r w:rsidR="00E013B4" w:rsidRPr="00B54FAD">
        <w:rPr>
          <w:bCs/>
          <w:iCs/>
        </w:rPr>
        <w:t>”</w:t>
      </w:r>
      <w:r w:rsidRPr="00B54FAD">
        <w:rPr>
          <w:bCs/>
          <w:iCs/>
        </w:rPr>
        <w:t xml:space="preserve">. </w:t>
      </w:r>
      <w:r w:rsidR="00686877" w:rsidRPr="00B54FAD">
        <w:rPr>
          <w:bCs/>
          <w:iCs/>
        </w:rPr>
        <w:t>Total</w:t>
      </w:r>
      <w:r w:rsidRPr="00B54FAD">
        <w:rPr>
          <w:bCs/>
          <w:iCs/>
        </w:rPr>
        <w:t xml:space="preserve"> suksessrate (definert som </w:t>
      </w:r>
      <w:r w:rsidR="00686877" w:rsidRPr="00B54FAD">
        <w:rPr>
          <w:bCs/>
          <w:iCs/>
        </w:rPr>
        <w:t>“</w:t>
      </w:r>
      <w:r w:rsidRPr="00B54FAD">
        <w:rPr>
          <w:bCs/>
          <w:iCs/>
        </w:rPr>
        <w:t>utmerket</w:t>
      </w:r>
      <w:r w:rsidR="00686877" w:rsidRPr="00B54FAD">
        <w:rPr>
          <w:bCs/>
          <w:iCs/>
        </w:rPr>
        <w:t>”</w:t>
      </w:r>
      <w:r w:rsidRPr="00B54FAD">
        <w:rPr>
          <w:bCs/>
          <w:iCs/>
        </w:rPr>
        <w:t xml:space="preserve"> eller </w:t>
      </w:r>
      <w:r w:rsidR="00686877" w:rsidRPr="00B54FAD">
        <w:rPr>
          <w:bCs/>
          <w:iCs/>
        </w:rPr>
        <w:t>“</w:t>
      </w:r>
      <w:r w:rsidRPr="00B54FAD">
        <w:rPr>
          <w:bCs/>
          <w:iCs/>
        </w:rPr>
        <w:t>god</w:t>
      </w:r>
      <w:r w:rsidR="00686877" w:rsidRPr="00B54FAD">
        <w:rPr>
          <w:bCs/>
          <w:iCs/>
        </w:rPr>
        <w:t>”</w:t>
      </w:r>
      <w:r w:rsidRPr="00B54FAD">
        <w:rPr>
          <w:bCs/>
          <w:iCs/>
        </w:rPr>
        <w:t>) for behandling av blødninger var 93 % (551 av 591). Av de 597 behandlede blødningene som ble observert hos 79 (75 %) av de 105</w:t>
      </w:r>
      <w:r w:rsidR="00641133" w:rsidRPr="00B54FAD">
        <w:rPr>
          <w:bCs/>
          <w:iCs/>
        </w:rPr>
        <w:t> </w:t>
      </w:r>
      <w:r w:rsidRPr="00B54FAD">
        <w:rPr>
          <w:bCs/>
          <w:iCs/>
        </w:rPr>
        <w:t>pasientene, ble 521 (87 %) av blødningene stoppet med 1</w:t>
      </w:r>
      <w:r w:rsidR="00686877" w:rsidRPr="00B54FAD">
        <w:rPr>
          <w:bCs/>
          <w:iCs/>
        </w:rPr>
        <w:t> </w:t>
      </w:r>
      <w:r w:rsidRPr="00B54FAD">
        <w:rPr>
          <w:bCs/>
          <w:iCs/>
        </w:rPr>
        <w:t>injeksjon, og 60 (10 %) av blødningene stoppet med 2</w:t>
      </w:r>
      <w:r w:rsidR="00686877" w:rsidRPr="00B54FAD">
        <w:rPr>
          <w:bCs/>
          <w:iCs/>
        </w:rPr>
        <w:t> </w:t>
      </w:r>
      <w:r w:rsidRPr="00B54FAD">
        <w:rPr>
          <w:bCs/>
          <w:iCs/>
        </w:rPr>
        <w:t>injeksjoner med Refixia.</w:t>
      </w:r>
    </w:p>
    <w:p w:rsidR="00E243DB" w:rsidRPr="00B54FAD" w:rsidRDefault="00E243DB" w:rsidP="00262EAE">
      <w:pPr>
        <w:outlineLvl w:val="0"/>
        <w:rPr>
          <w:bCs/>
          <w:iCs/>
        </w:rPr>
      </w:pPr>
    </w:p>
    <w:p w:rsidR="00E243DB" w:rsidRPr="00B54FAD" w:rsidRDefault="00E243DB" w:rsidP="00262EAE">
      <w:pPr>
        <w:outlineLvl w:val="0"/>
        <w:rPr>
          <w:iCs/>
        </w:rPr>
      </w:pPr>
      <w:r w:rsidRPr="00B54FAD">
        <w:rPr>
          <w:bCs/>
          <w:iCs/>
        </w:rPr>
        <w:t xml:space="preserve">Suksessraten og </w:t>
      </w:r>
      <w:r w:rsidR="00165865" w:rsidRPr="00B54FAD">
        <w:rPr>
          <w:bCs/>
          <w:iCs/>
        </w:rPr>
        <w:t xml:space="preserve">nødvendig </w:t>
      </w:r>
      <w:r w:rsidRPr="00B54FAD">
        <w:rPr>
          <w:bCs/>
          <w:iCs/>
        </w:rPr>
        <w:t>dose for behandling av blødningsepisoder var uavhengig av blødning</w:t>
      </w:r>
      <w:r w:rsidR="00165865" w:rsidRPr="00B54FAD">
        <w:rPr>
          <w:bCs/>
          <w:iCs/>
        </w:rPr>
        <w:t>sstedet</w:t>
      </w:r>
      <w:r w:rsidRPr="00B54FAD">
        <w:rPr>
          <w:bCs/>
          <w:iCs/>
        </w:rPr>
        <w:t>. Suksessraten for behandling av blødningsepisoder var også uavhengig av om blødningen var traumatisk eller spontan av natur.</w:t>
      </w:r>
    </w:p>
    <w:p w:rsidR="00BE4559" w:rsidRPr="00B54FAD" w:rsidRDefault="00BE4559" w:rsidP="00262EAE">
      <w:pPr>
        <w:outlineLvl w:val="0"/>
        <w:rPr>
          <w:iCs/>
        </w:rPr>
      </w:pPr>
    </w:p>
    <w:p w:rsidR="00E243DB" w:rsidRPr="00B54FAD" w:rsidRDefault="00E243DB" w:rsidP="00262EAE">
      <w:pPr>
        <w:outlineLvl w:val="0"/>
        <w:rPr>
          <w:bCs/>
          <w:iCs/>
        </w:rPr>
      </w:pPr>
      <w:r w:rsidRPr="00B54FAD">
        <w:rPr>
          <w:bCs/>
          <w:iCs/>
          <w:u w:val="single"/>
        </w:rPr>
        <w:t>Kirurgi</w:t>
      </w:r>
    </w:p>
    <w:p w:rsidR="00700EAD" w:rsidRPr="00B54FAD" w:rsidRDefault="005170DE" w:rsidP="00262EAE">
      <w:pPr>
        <w:outlineLvl w:val="0"/>
        <w:rPr>
          <w:bCs/>
          <w:iCs/>
        </w:rPr>
      </w:pPr>
      <w:r w:rsidRPr="00B54FAD">
        <w:rPr>
          <w:bCs/>
          <w:iCs/>
        </w:rPr>
        <w:t>Tre studier</w:t>
      </w:r>
      <w:r w:rsidR="001D3091" w:rsidRPr="00B54FAD">
        <w:rPr>
          <w:bCs/>
          <w:iCs/>
        </w:rPr>
        <w:t>,</w:t>
      </w:r>
      <w:r w:rsidRPr="00B54FAD">
        <w:rPr>
          <w:bCs/>
          <w:iCs/>
        </w:rPr>
        <w:t xml:space="preserve"> </w:t>
      </w:r>
      <w:r w:rsidR="008F4767" w:rsidRPr="00B54FAD">
        <w:rPr>
          <w:bCs/>
          <w:iCs/>
        </w:rPr>
        <w:t>hvorav</w:t>
      </w:r>
      <w:r w:rsidRPr="00B54FAD">
        <w:rPr>
          <w:bCs/>
          <w:iCs/>
        </w:rPr>
        <w:t xml:space="preserve"> én studie var en dedikert kirurgistudie</w:t>
      </w:r>
      <w:r w:rsidR="001D3091" w:rsidRPr="00B54FAD">
        <w:rPr>
          <w:bCs/>
          <w:iCs/>
        </w:rPr>
        <w:t>,</w:t>
      </w:r>
      <w:r w:rsidRPr="00B54FAD">
        <w:rPr>
          <w:bCs/>
          <w:iCs/>
        </w:rPr>
        <w:t xml:space="preserve"> omfattet totalt 15 større og 26 mindre kirurgiske </w:t>
      </w:r>
      <w:r w:rsidR="004A55CC" w:rsidRPr="00B54FAD">
        <w:rPr>
          <w:bCs/>
          <w:iCs/>
        </w:rPr>
        <w:t>inngrep</w:t>
      </w:r>
      <w:r w:rsidRPr="00B54FAD">
        <w:rPr>
          <w:bCs/>
          <w:iCs/>
        </w:rPr>
        <w:t xml:space="preserve"> (pasienter </w:t>
      </w:r>
      <w:r w:rsidR="001E41E2" w:rsidRPr="00B54FAD">
        <w:rPr>
          <w:bCs/>
          <w:iCs/>
        </w:rPr>
        <w:t>i alderen</w:t>
      </w:r>
      <w:r w:rsidRPr="00B54FAD">
        <w:rPr>
          <w:bCs/>
          <w:iCs/>
        </w:rPr>
        <w:t xml:space="preserve"> 13 til 56 år). Hemostatisk effekt av Refixia under kirurgi ble bekreftet med en suksessrate på 100 % i de 15 større </w:t>
      </w:r>
      <w:r w:rsidR="001E41E2" w:rsidRPr="00B54FAD">
        <w:rPr>
          <w:bCs/>
          <w:iCs/>
        </w:rPr>
        <w:t>inngrepene</w:t>
      </w:r>
      <w:r w:rsidRPr="00B54FAD">
        <w:rPr>
          <w:bCs/>
          <w:iCs/>
        </w:rPr>
        <w:t xml:space="preserve"> i studiene. Alle evaluerte mindre </w:t>
      </w:r>
      <w:r w:rsidR="001E41E2" w:rsidRPr="00B54FAD">
        <w:rPr>
          <w:bCs/>
          <w:iCs/>
        </w:rPr>
        <w:t>inngrep</w:t>
      </w:r>
      <w:r w:rsidRPr="00B54FAD">
        <w:rPr>
          <w:bCs/>
          <w:iCs/>
        </w:rPr>
        <w:t xml:space="preserve"> ble </w:t>
      </w:r>
      <w:r w:rsidR="00FF47A2" w:rsidRPr="00B54FAD">
        <w:rPr>
          <w:bCs/>
          <w:iCs/>
        </w:rPr>
        <w:t xml:space="preserve">vellykket </w:t>
      </w:r>
      <w:r w:rsidRPr="00B54FAD">
        <w:rPr>
          <w:bCs/>
          <w:iCs/>
        </w:rPr>
        <w:t>gjennomført.</w:t>
      </w:r>
    </w:p>
    <w:p w:rsidR="00E243DB" w:rsidRPr="00B54FAD" w:rsidRDefault="00E243DB" w:rsidP="00262EAE">
      <w:pPr>
        <w:outlineLvl w:val="0"/>
        <w:rPr>
          <w:bCs/>
          <w:iCs/>
        </w:rPr>
      </w:pPr>
    </w:p>
    <w:p w:rsidR="00E243DB" w:rsidRPr="00B54FAD" w:rsidRDefault="00E243DB" w:rsidP="00262EAE">
      <w:pPr>
        <w:outlineLvl w:val="0"/>
        <w:rPr>
          <w:bCs/>
          <w:iCs/>
        </w:rPr>
      </w:pPr>
      <w:r w:rsidRPr="00B54FAD">
        <w:rPr>
          <w:bCs/>
          <w:iCs/>
        </w:rPr>
        <w:t xml:space="preserve">I en dedikert kirurgistudie omfattet effektanalysen 13 større kirurgiske </w:t>
      </w:r>
      <w:r w:rsidR="004A55CC" w:rsidRPr="00B54FAD">
        <w:rPr>
          <w:bCs/>
          <w:iCs/>
        </w:rPr>
        <w:t>inngrep</w:t>
      </w:r>
      <w:r w:rsidRPr="00B54FAD">
        <w:rPr>
          <w:bCs/>
          <w:iCs/>
        </w:rPr>
        <w:t xml:space="preserve"> som ble </w:t>
      </w:r>
      <w:r w:rsidR="002C536B" w:rsidRPr="00B54FAD">
        <w:rPr>
          <w:bCs/>
          <w:iCs/>
        </w:rPr>
        <w:t>ut</w:t>
      </w:r>
      <w:r w:rsidRPr="00B54FAD">
        <w:rPr>
          <w:bCs/>
          <w:iCs/>
        </w:rPr>
        <w:t xml:space="preserve">ført hos 13 tidligere behandlede voksne og unge pasienter. </w:t>
      </w:r>
      <w:r w:rsidR="002C536B" w:rsidRPr="00B54FAD">
        <w:rPr>
          <w:bCs/>
          <w:iCs/>
        </w:rPr>
        <w:t>Inngrepene</w:t>
      </w:r>
      <w:r w:rsidRPr="00B54FAD">
        <w:rPr>
          <w:bCs/>
          <w:iCs/>
        </w:rPr>
        <w:t xml:space="preserve"> omfattet 9</w:t>
      </w:r>
      <w:r w:rsidR="008F4767" w:rsidRPr="00B54FAD">
        <w:rPr>
          <w:bCs/>
          <w:iCs/>
        </w:rPr>
        <w:t> </w:t>
      </w:r>
      <w:r w:rsidRPr="00B54FAD">
        <w:rPr>
          <w:bCs/>
          <w:iCs/>
        </w:rPr>
        <w:t xml:space="preserve">ortopediske </w:t>
      </w:r>
      <w:r w:rsidR="001E41E2" w:rsidRPr="00B54FAD">
        <w:rPr>
          <w:bCs/>
          <w:iCs/>
        </w:rPr>
        <w:t>inngrep</w:t>
      </w:r>
      <w:r w:rsidRPr="00B54FAD">
        <w:rPr>
          <w:bCs/>
          <w:iCs/>
        </w:rPr>
        <w:t>, 1</w:t>
      </w:r>
      <w:r w:rsidR="008F4767" w:rsidRPr="00B54FAD">
        <w:rPr>
          <w:bCs/>
          <w:iCs/>
        </w:rPr>
        <w:t> </w:t>
      </w:r>
      <w:r w:rsidR="002C536B" w:rsidRPr="00B54FAD">
        <w:rPr>
          <w:bCs/>
          <w:iCs/>
        </w:rPr>
        <w:t xml:space="preserve">gastrointestinalt </w:t>
      </w:r>
      <w:r w:rsidR="001E41E2" w:rsidRPr="00B54FAD">
        <w:rPr>
          <w:bCs/>
          <w:iCs/>
        </w:rPr>
        <w:t>inngrep</w:t>
      </w:r>
      <w:r w:rsidRPr="00B54FAD">
        <w:rPr>
          <w:bCs/>
          <w:iCs/>
        </w:rPr>
        <w:t xml:space="preserve"> og 3</w:t>
      </w:r>
      <w:r w:rsidR="008F4767" w:rsidRPr="00B54FAD">
        <w:rPr>
          <w:bCs/>
          <w:iCs/>
        </w:rPr>
        <w:t> </w:t>
      </w:r>
      <w:r w:rsidR="001E41E2" w:rsidRPr="00B54FAD">
        <w:rPr>
          <w:bCs/>
          <w:iCs/>
        </w:rPr>
        <w:t>inngrep</w:t>
      </w:r>
      <w:r w:rsidRPr="00B54FAD">
        <w:rPr>
          <w:bCs/>
          <w:iCs/>
        </w:rPr>
        <w:t xml:space="preserve"> i munnhulen. Pasientene fikk 1</w:t>
      </w:r>
      <w:r w:rsidR="008F4767" w:rsidRPr="00B54FAD">
        <w:rPr>
          <w:bCs/>
          <w:iCs/>
        </w:rPr>
        <w:t> </w:t>
      </w:r>
      <w:r w:rsidRPr="00B54FAD">
        <w:rPr>
          <w:bCs/>
          <w:iCs/>
        </w:rPr>
        <w:t>preoperativ injeksjon på 80 IE/kg på operasjonsdagen</w:t>
      </w:r>
      <w:r w:rsidR="002C536B" w:rsidRPr="00B54FAD">
        <w:rPr>
          <w:bCs/>
          <w:iCs/>
        </w:rPr>
        <w:t>,</w:t>
      </w:r>
      <w:r w:rsidRPr="00B54FAD">
        <w:rPr>
          <w:bCs/>
          <w:iCs/>
        </w:rPr>
        <w:t xml:space="preserve"> og injeksjoner på 40 IE/kg postoperativt. En preoperativ dose på 80 IE/kg Refixia var effektiv, og ingen pasienter </w:t>
      </w:r>
      <w:r w:rsidR="002C536B" w:rsidRPr="00B54FAD">
        <w:rPr>
          <w:bCs/>
          <w:iCs/>
        </w:rPr>
        <w:t>behøvde</w:t>
      </w:r>
      <w:r w:rsidRPr="00B54FAD">
        <w:rPr>
          <w:bCs/>
          <w:iCs/>
        </w:rPr>
        <w:t xml:space="preserve"> ytterligere doser på operasjonsdagen. I den postoperative perioden dag 1 til 6 og dag 7 til 13, var medianen </w:t>
      </w:r>
      <w:r w:rsidR="00F14DC5" w:rsidRPr="00B54FAD">
        <w:rPr>
          <w:bCs/>
          <w:iCs/>
        </w:rPr>
        <w:t xml:space="preserve">henholdsvis 2,0 og 1,5 </w:t>
      </w:r>
      <w:r w:rsidRPr="00B54FAD">
        <w:rPr>
          <w:bCs/>
          <w:iCs/>
        </w:rPr>
        <w:t>for antall ytterligere administrerte doser på 40 IE/kg. Gjennomsnittlig totalt forbruk av Refixia under og etter kirurgi var 241 IE/kg (område: 81</w:t>
      </w:r>
      <w:r w:rsidR="00FE16BF" w:rsidRPr="00B54FAD">
        <w:rPr>
          <w:bCs/>
          <w:iCs/>
        </w:rPr>
        <w:t>–</w:t>
      </w:r>
      <w:r w:rsidRPr="00B54FAD">
        <w:rPr>
          <w:bCs/>
          <w:iCs/>
        </w:rPr>
        <w:t>460 IE/kg).</w:t>
      </w:r>
    </w:p>
    <w:p w:rsidR="0068165C" w:rsidRPr="00B54FAD" w:rsidRDefault="0068165C" w:rsidP="00262EAE">
      <w:pPr>
        <w:outlineLvl w:val="0"/>
        <w:rPr>
          <w:bCs/>
          <w:iCs/>
        </w:rPr>
      </w:pPr>
    </w:p>
    <w:p w:rsidR="00812D16" w:rsidRPr="00B54FAD" w:rsidRDefault="00812D16" w:rsidP="00262EAE">
      <w:pPr>
        <w:ind w:left="567" w:hanging="567"/>
        <w:outlineLvl w:val="0"/>
        <w:rPr>
          <w:b/>
          <w:szCs w:val="22"/>
        </w:rPr>
      </w:pPr>
      <w:r w:rsidRPr="00B54FAD">
        <w:rPr>
          <w:b/>
          <w:szCs w:val="22"/>
        </w:rPr>
        <w:t>5.2</w:t>
      </w:r>
      <w:r w:rsidRPr="00B54FAD">
        <w:rPr>
          <w:b/>
          <w:szCs w:val="22"/>
        </w:rPr>
        <w:tab/>
        <w:t>Farmakokinetiske egenskaper</w:t>
      </w:r>
    </w:p>
    <w:p w:rsidR="00667DA8" w:rsidRPr="00B54FAD" w:rsidRDefault="00667DA8" w:rsidP="00262EAE">
      <w:pPr>
        <w:outlineLvl w:val="0"/>
        <w:rPr>
          <w:szCs w:val="22"/>
        </w:rPr>
      </w:pPr>
    </w:p>
    <w:p w:rsidR="00C657E5" w:rsidRPr="00B54FAD" w:rsidRDefault="005E05CE" w:rsidP="00262EAE">
      <w:pPr>
        <w:outlineLvl w:val="0"/>
        <w:rPr>
          <w:szCs w:val="22"/>
        </w:rPr>
      </w:pPr>
      <w:r w:rsidRPr="00B54FAD">
        <w:rPr>
          <w:szCs w:val="22"/>
        </w:rPr>
        <w:t xml:space="preserve">Refixia har </w:t>
      </w:r>
      <w:r w:rsidR="002C536B" w:rsidRPr="00B54FAD">
        <w:rPr>
          <w:szCs w:val="22"/>
        </w:rPr>
        <w:t>en for</w:t>
      </w:r>
      <w:r w:rsidRPr="00B54FAD">
        <w:rPr>
          <w:szCs w:val="22"/>
        </w:rPr>
        <w:t>leng</w:t>
      </w:r>
      <w:r w:rsidR="002C536B" w:rsidRPr="00B54FAD">
        <w:rPr>
          <w:szCs w:val="22"/>
        </w:rPr>
        <w:t>et</w:t>
      </w:r>
      <w:r w:rsidRPr="00B54FAD">
        <w:rPr>
          <w:szCs w:val="22"/>
        </w:rPr>
        <w:t xml:space="preserve"> halveringstid </w:t>
      </w:r>
      <w:r w:rsidR="002C536B" w:rsidRPr="00B54FAD">
        <w:rPr>
          <w:szCs w:val="22"/>
        </w:rPr>
        <w:t>sammenlignet</w:t>
      </w:r>
      <w:r w:rsidRPr="00B54FAD">
        <w:rPr>
          <w:szCs w:val="22"/>
        </w:rPr>
        <w:t xml:space="preserve"> </w:t>
      </w:r>
      <w:r w:rsidR="005B07D6" w:rsidRPr="00B54FAD">
        <w:rPr>
          <w:szCs w:val="22"/>
        </w:rPr>
        <w:t xml:space="preserve">med </w:t>
      </w:r>
      <w:r w:rsidRPr="00B54FAD">
        <w:rPr>
          <w:szCs w:val="22"/>
        </w:rPr>
        <w:t xml:space="preserve">ikke-modifisert faktor IX. </w:t>
      </w:r>
      <w:r w:rsidR="00ED7B8D" w:rsidRPr="00B54FAD">
        <w:rPr>
          <w:szCs w:val="22"/>
        </w:rPr>
        <w:t xml:space="preserve">Samtlige </w:t>
      </w:r>
      <w:r w:rsidRPr="00B54FAD">
        <w:rPr>
          <w:szCs w:val="22"/>
        </w:rPr>
        <w:t xml:space="preserve">farmakokinetiske studier med Refixia ble utført </w:t>
      </w:r>
      <w:r w:rsidR="00ED7B8D" w:rsidRPr="00B54FAD">
        <w:rPr>
          <w:szCs w:val="22"/>
        </w:rPr>
        <w:t xml:space="preserve">på </w:t>
      </w:r>
      <w:r w:rsidRPr="00B54FAD">
        <w:rPr>
          <w:szCs w:val="22"/>
        </w:rPr>
        <w:t>tidligere behandlede pasienter med hemofili B (faktor IX ≤</w:t>
      </w:r>
      <w:r w:rsidR="005806BB">
        <w:rPr>
          <w:szCs w:val="22"/>
        </w:rPr>
        <w:t> </w:t>
      </w:r>
      <w:r w:rsidRPr="00B54FAD">
        <w:rPr>
          <w:szCs w:val="22"/>
        </w:rPr>
        <w:t>2 %). Analysen av plasmaprøver ble utført ved bruk av ett-trinns koagulasjonstesten.</w:t>
      </w:r>
    </w:p>
    <w:p w:rsidR="005F3998" w:rsidRPr="00B54FAD" w:rsidRDefault="005F3998" w:rsidP="00262EAE">
      <w:pPr>
        <w:outlineLvl w:val="0"/>
        <w:rPr>
          <w:szCs w:val="22"/>
        </w:rPr>
      </w:pPr>
    </w:p>
    <w:p w:rsidR="0062581F" w:rsidRPr="00B54FAD" w:rsidRDefault="0062581F" w:rsidP="00262EAE">
      <w:pPr>
        <w:tabs>
          <w:tab w:val="clear" w:pos="567"/>
        </w:tabs>
        <w:rPr>
          <w:noProof w:val="0"/>
          <w:szCs w:val="22"/>
        </w:rPr>
      </w:pPr>
      <w:r w:rsidRPr="00B54FAD">
        <w:rPr>
          <w:szCs w:val="22"/>
        </w:rPr>
        <w:t>Farmakokinetiske parametere</w:t>
      </w:r>
      <w:r w:rsidR="00240B67" w:rsidRPr="00B54FAD">
        <w:rPr>
          <w:szCs w:val="22"/>
        </w:rPr>
        <w:t xml:space="preserve"> ved steady state</w:t>
      </w:r>
      <w:r w:rsidRPr="00B54FAD">
        <w:rPr>
          <w:szCs w:val="22"/>
        </w:rPr>
        <w:t xml:space="preserve"> for ungdom og voksne er vist i tabell</w:t>
      </w:r>
      <w:r w:rsidR="00641133" w:rsidRPr="00B54FAD">
        <w:rPr>
          <w:szCs w:val="22"/>
        </w:rPr>
        <w:t> </w:t>
      </w:r>
      <w:r w:rsidRPr="00B54FAD">
        <w:rPr>
          <w:szCs w:val="22"/>
        </w:rPr>
        <w:t>4</w:t>
      </w:r>
    </w:p>
    <w:p w:rsidR="00C712EF" w:rsidRPr="00B54FAD" w:rsidRDefault="00C712EF" w:rsidP="00262EAE">
      <w:pPr>
        <w:tabs>
          <w:tab w:val="clear" w:pos="567"/>
        </w:tabs>
        <w:rPr>
          <w:noProof w:val="0"/>
          <w:szCs w:val="22"/>
        </w:rPr>
      </w:pPr>
    </w:p>
    <w:p w:rsidR="0062581F" w:rsidRPr="00B54FAD" w:rsidRDefault="0062581F" w:rsidP="00262EAE">
      <w:pPr>
        <w:tabs>
          <w:tab w:val="clear" w:pos="567"/>
        </w:tabs>
        <w:ind w:left="1134" w:hanging="1134"/>
        <w:rPr>
          <w:b/>
          <w:noProof w:val="0"/>
          <w:sz w:val="24"/>
        </w:rPr>
      </w:pPr>
      <w:r w:rsidRPr="00B54FAD">
        <w:rPr>
          <w:b/>
          <w:szCs w:val="22"/>
        </w:rPr>
        <w:t>Tabell</w:t>
      </w:r>
      <w:r w:rsidR="00641133" w:rsidRPr="00B54FAD">
        <w:rPr>
          <w:b/>
          <w:szCs w:val="22"/>
        </w:rPr>
        <w:t> </w:t>
      </w:r>
      <w:r w:rsidRPr="00B54FAD">
        <w:rPr>
          <w:b/>
          <w:szCs w:val="22"/>
        </w:rPr>
        <w:t>4</w:t>
      </w:r>
      <w:r w:rsidRPr="00B54FAD">
        <w:rPr>
          <w:b/>
          <w:szCs w:val="22"/>
        </w:rPr>
        <w:tab/>
        <w:t>Farmakokinetiske parametere</w:t>
      </w:r>
      <w:r w:rsidR="00240B67" w:rsidRPr="00B54FAD">
        <w:rPr>
          <w:b/>
          <w:szCs w:val="22"/>
        </w:rPr>
        <w:t xml:space="preserve"> ved steady state</w:t>
      </w:r>
      <w:r w:rsidRPr="00B54FAD">
        <w:rPr>
          <w:b/>
          <w:szCs w:val="22"/>
        </w:rPr>
        <w:t xml:space="preserve"> for Refixia (40 IE/kg) hos ungdom og voksne (geometrisk </w:t>
      </w:r>
      <w:r w:rsidR="00240B67" w:rsidRPr="00B54FAD">
        <w:rPr>
          <w:b/>
          <w:szCs w:val="22"/>
        </w:rPr>
        <w:t>gjennomsnitt</w:t>
      </w:r>
      <w:r w:rsidRPr="00B54FAD">
        <w:rPr>
          <w:b/>
          <w:szCs w:val="22"/>
        </w:rPr>
        <w:t xml:space="preserve"> (CV</w:t>
      </w:r>
      <w:r w:rsidR="00082E0D" w:rsidRPr="00B54FAD">
        <w:rPr>
          <w:b/>
          <w:szCs w:val="22"/>
        </w:rPr>
        <w:t xml:space="preserve"> %</w:t>
      </w:r>
      <w:r w:rsidRPr="00B54FAD">
        <w:rPr>
          <w:b/>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B54FA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B54FAD" w:rsidRDefault="0062581F" w:rsidP="00262EAE">
            <w:pPr>
              <w:rPr>
                <w:b/>
                <w:szCs w:val="22"/>
                <w:lang w:eastAsia="en-GB"/>
              </w:rPr>
            </w:pPr>
            <w:r w:rsidRPr="00B54FAD">
              <w:rPr>
                <w:b/>
                <w:bCs/>
                <w:szCs w:val="22"/>
              </w:rPr>
              <w:t>FK-parameter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B54FAD" w:rsidRDefault="0062581F" w:rsidP="002F50F7">
            <w:pPr>
              <w:rPr>
                <w:b/>
                <w:szCs w:val="22"/>
                <w:lang w:eastAsia="en-GB"/>
              </w:rPr>
            </w:pPr>
            <w:r w:rsidRPr="00B54FAD">
              <w:rPr>
                <w:b/>
                <w:szCs w:val="22"/>
              </w:rPr>
              <w:t xml:space="preserve">13–17 år </w:t>
            </w:r>
            <w:r w:rsidRPr="00B54FAD">
              <w:rPr>
                <w:b/>
                <w:szCs w:val="22"/>
              </w:rPr>
              <w:br/>
              <w:t>N = 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54FAD" w:rsidRDefault="0062581F" w:rsidP="00455F44">
            <w:pPr>
              <w:rPr>
                <w:b/>
                <w:szCs w:val="22"/>
                <w:lang w:eastAsia="en-GB"/>
              </w:rPr>
            </w:pPr>
            <w:r w:rsidRPr="00B54FAD">
              <w:rPr>
                <w:b/>
                <w:szCs w:val="22"/>
              </w:rPr>
              <w:t xml:space="preserve">≥18 år </w:t>
            </w:r>
            <w:r w:rsidRPr="00B54FAD">
              <w:rPr>
                <w:b/>
                <w:szCs w:val="22"/>
              </w:rPr>
              <w:br/>
              <w:t>N = 6</w:t>
            </w:r>
          </w:p>
        </w:tc>
      </w:tr>
      <w:tr w:rsidR="0062581F" w:rsidRPr="00B54FAD" w:rsidTr="009A4732">
        <w:trPr>
          <w:trHeight w:val="276"/>
        </w:trPr>
        <w:tc>
          <w:tcPr>
            <w:tcW w:w="2171" w:type="pct"/>
            <w:shd w:val="clear" w:color="auto" w:fill="auto"/>
            <w:tcMar>
              <w:top w:w="57" w:type="dxa"/>
              <w:left w:w="57" w:type="dxa"/>
              <w:bottom w:w="57" w:type="dxa"/>
              <w:right w:w="57" w:type="dxa"/>
            </w:tcMar>
            <w:hideMark/>
          </w:tcPr>
          <w:p w:rsidR="0062581F" w:rsidRPr="00B54FAD" w:rsidRDefault="00E96CB2" w:rsidP="00A95FA8">
            <w:pPr>
              <w:rPr>
                <w:szCs w:val="22"/>
                <w:lang w:eastAsia="en-GB"/>
              </w:rPr>
            </w:pPr>
            <w:r w:rsidRPr="00B54FAD">
              <w:rPr>
                <w:szCs w:val="22"/>
              </w:rPr>
              <w:t>Halveringstid (t</w:t>
            </w:r>
            <w:r w:rsidRPr="00B54FAD">
              <w:rPr>
                <w:szCs w:val="22"/>
                <w:vertAlign w:val="subscript"/>
              </w:rPr>
              <w:t>1/2</w:t>
            </w:r>
            <w:r w:rsidRPr="00B54FAD">
              <w:rPr>
                <w:szCs w:val="22"/>
              </w:rPr>
              <w:t>) (timer)</w:t>
            </w:r>
          </w:p>
        </w:tc>
        <w:tc>
          <w:tcPr>
            <w:tcW w:w="1428" w:type="pct"/>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103 (14)</w:t>
            </w:r>
          </w:p>
        </w:tc>
        <w:tc>
          <w:tcPr>
            <w:tcW w:w="1402" w:type="pct"/>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115 (10)</w:t>
            </w:r>
          </w:p>
        </w:tc>
      </w:tr>
      <w:tr w:rsidR="0062581F" w:rsidRPr="00B54FAD" w:rsidTr="009A4732">
        <w:trPr>
          <w:trHeight w:val="276"/>
        </w:trPr>
        <w:tc>
          <w:tcPr>
            <w:tcW w:w="2171" w:type="pct"/>
            <w:shd w:val="clear" w:color="auto" w:fill="auto"/>
            <w:tcMar>
              <w:top w:w="57" w:type="dxa"/>
              <w:left w:w="57" w:type="dxa"/>
              <w:bottom w:w="57" w:type="dxa"/>
              <w:right w:w="57" w:type="dxa"/>
            </w:tcMar>
            <w:hideMark/>
          </w:tcPr>
          <w:p w:rsidR="0062581F" w:rsidRPr="00B54FAD" w:rsidRDefault="00240B67" w:rsidP="00CC56A1">
            <w:pPr>
              <w:rPr>
                <w:szCs w:val="22"/>
                <w:lang w:eastAsia="en-GB"/>
              </w:rPr>
            </w:pPr>
            <w:r w:rsidRPr="00B54FAD">
              <w:rPr>
                <w:szCs w:val="22"/>
              </w:rPr>
              <w:t>«Incremental recovery”</w:t>
            </w:r>
            <w:r w:rsidR="0062581F" w:rsidRPr="00B54FAD">
              <w:rPr>
                <w:szCs w:val="22"/>
              </w:rPr>
              <w:t xml:space="preserve"> (IR) (IE/ml per IE/kg)</w:t>
            </w:r>
          </w:p>
        </w:tc>
        <w:tc>
          <w:tcPr>
            <w:tcW w:w="1428" w:type="pct"/>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018 (28)</w:t>
            </w:r>
          </w:p>
        </w:tc>
        <w:tc>
          <w:tcPr>
            <w:tcW w:w="1402" w:type="pct"/>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019 (20)</w:t>
            </w:r>
          </w:p>
        </w:tc>
      </w:tr>
      <w:tr w:rsidR="0062581F" w:rsidRPr="00B54FAD" w:rsidTr="009A4732">
        <w:trPr>
          <w:trHeight w:val="276"/>
        </w:trPr>
        <w:tc>
          <w:tcPr>
            <w:tcW w:w="2171" w:type="pct"/>
            <w:shd w:val="clear" w:color="auto" w:fill="auto"/>
            <w:tcMar>
              <w:top w:w="57" w:type="dxa"/>
              <w:left w:w="57" w:type="dxa"/>
              <w:bottom w:w="57" w:type="dxa"/>
              <w:right w:w="57" w:type="dxa"/>
            </w:tcMar>
          </w:tcPr>
          <w:p w:rsidR="000E3770" w:rsidRPr="00B54FAD" w:rsidRDefault="00E96CB2" w:rsidP="008C22C3">
            <w:pPr>
              <w:rPr>
                <w:szCs w:val="22"/>
                <w:vertAlign w:val="subscript"/>
              </w:rPr>
            </w:pPr>
            <w:r w:rsidRPr="00B54FAD">
              <w:rPr>
                <w:szCs w:val="22"/>
              </w:rPr>
              <w:t>Areal under kurven (AUC)</w:t>
            </w:r>
            <w:r w:rsidRPr="00B54FAD">
              <w:rPr>
                <w:szCs w:val="22"/>
                <w:vertAlign w:val="subscript"/>
              </w:rPr>
              <w:t xml:space="preserve">0–168 t </w:t>
            </w:r>
          </w:p>
          <w:p w:rsidR="0062581F" w:rsidRPr="00B54FAD" w:rsidRDefault="00E96CB2" w:rsidP="00CC56A1">
            <w:pPr>
              <w:rPr>
                <w:szCs w:val="22"/>
                <w:lang w:eastAsia="en-GB"/>
              </w:rPr>
            </w:pPr>
            <w:r w:rsidRPr="00B54FAD">
              <w:rPr>
                <w:szCs w:val="22"/>
              </w:rPr>
              <w:t>(IE * timer/ml)</w:t>
            </w:r>
          </w:p>
        </w:tc>
        <w:tc>
          <w:tcPr>
            <w:tcW w:w="1428" w:type="pct"/>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91 (22)</w:t>
            </w:r>
          </w:p>
        </w:tc>
        <w:tc>
          <w:tcPr>
            <w:tcW w:w="1402" w:type="pct"/>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93 (15)</w:t>
            </w:r>
          </w:p>
        </w:tc>
      </w:tr>
      <w:tr w:rsidR="0062581F" w:rsidRPr="00B54FAD" w:rsidTr="009A4732">
        <w:trPr>
          <w:trHeight w:val="138"/>
        </w:trPr>
        <w:tc>
          <w:tcPr>
            <w:tcW w:w="2171" w:type="pct"/>
            <w:shd w:val="clear" w:color="auto" w:fill="auto"/>
            <w:tcMar>
              <w:top w:w="57" w:type="dxa"/>
              <w:left w:w="57" w:type="dxa"/>
              <w:bottom w:w="57" w:type="dxa"/>
              <w:right w:w="57" w:type="dxa"/>
            </w:tcMar>
            <w:hideMark/>
          </w:tcPr>
          <w:p w:rsidR="0062581F" w:rsidRPr="00B54FAD" w:rsidRDefault="00E96CB2" w:rsidP="008C22C3">
            <w:pPr>
              <w:rPr>
                <w:szCs w:val="22"/>
                <w:lang w:eastAsia="en-GB"/>
              </w:rPr>
            </w:pPr>
            <w:r w:rsidRPr="00B54FAD">
              <w:rPr>
                <w:szCs w:val="22"/>
              </w:rPr>
              <w:t>Clearance (CL) (ml/time/kg)</w:t>
            </w:r>
          </w:p>
        </w:tc>
        <w:tc>
          <w:tcPr>
            <w:tcW w:w="1428" w:type="pct"/>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4 (17)</w:t>
            </w:r>
          </w:p>
        </w:tc>
        <w:tc>
          <w:tcPr>
            <w:tcW w:w="1402" w:type="pct"/>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4 (11)</w:t>
            </w:r>
          </w:p>
        </w:tc>
      </w:tr>
      <w:tr w:rsidR="0062581F" w:rsidRPr="00B54FAD"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B54FAD" w:rsidRDefault="00E96CB2" w:rsidP="00262EAE">
            <w:pPr>
              <w:rPr>
                <w:szCs w:val="22"/>
                <w:lang w:eastAsia="en-GB"/>
              </w:rPr>
            </w:pPr>
            <w:r w:rsidRPr="00B54FAD">
              <w:rPr>
                <w:szCs w:val="22"/>
              </w:rPr>
              <w:t>Gjennomsnittlig residenstid (MRT) (timer)</w:t>
            </w:r>
          </w:p>
        </w:tc>
        <w:tc>
          <w:tcPr>
            <w:tcW w:w="1428" w:type="pct"/>
            <w:tcBorders>
              <w:bottom w:val="single" w:sz="4" w:space="0" w:color="auto"/>
            </w:tcBorders>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158 (10)</w:t>
            </w:r>
          </w:p>
        </w:tc>
      </w:tr>
      <w:tr w:rsidR="0062581F" w:rsidRPr="00B54FA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54FAD" w:rsidRDefault="00E96CB2" w:rsidP="008C22C3">
            <w:pPr>
              <w:rPr>
                <w:szCs w:val="22"/>
                <w:lang w:eastAsia="en-GB"/>
              </w:rPr>
            </w:pPr>
            <w:r w:rsidRPr="00B54FAD">
              <w:rPr>
                <w:szCs w:val="22"/>
              </w:rPr>
              <w:t>Distribusjonsvolum (V</w:t>
            </w:r>
            <w:r w:rsidRPr="00B54FAD">
              <w:rPr>
                <w:szCs w:val="22"/>
                <w:vertAlign w:val="subscript"/>
              </w:rPr>
              <w:t>ss</w:t>
            </w:r>
            <w:r w:rsidRPr="00B54FAD">
              <w:rPr>
                <w:szCs w:val="22"/>
              </w:rPr>
              <w:t>)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54FAD" w:rsidRDefault="0062581F" w:rsidP="00262EAE">
            <w:pPr>
              <w:rPr>
                <w:rFonts w:eastAsia="Calibri"/>
                <w:szCs w:val="22"/>
                <w:lang w:eastAsia="en-GB"/>
              </w:rPr>
            </w:pPr>
            <w:r w:rsidRPr="00B54FAD">
              <w:rPr>
                <w:szCs w:val="22"/>
              </w:rPr>
              <w:t>66 (12)</w:t>
            </w:r>
          </w:p>
        </w:tc>
      </w:tr>
      <w:tr w:rsidR="0062581F" w:rsidRPr="00B54FAD"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54FAD" w:rsidRDefault="0062581F" w:rsidP="008C22C3">
            <w:pPr>
              <w:rPr>
                <w:szCs w:val="22"/>
                <w:lang w:eastAsia="en-GB"/>
              </w:rPr>
            </w:pPr>
            <w:r w:rsidRPr="00B54FAD">
              <w:rPr>
                <w:szCs w:val="22"/>
              </w:rPr>
              <w:t>Faktor IX-aktivitet 168 t etter dosering (IE/ml)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67DA8" w:rsidRPr="00B54FAD" w:rsidRDefault="0062581F">
            <w:pPr>
              <w:rPr>
                <w:rFonts w:eastAsia="Calibri"/>
                <w:szCs w:val="22"/>
                <w:lang w:eastAsia="en-GB"/>
              </w:rPr>
            </w:pPr>
            <w:r w:rsidRPr="00B54FAD">
              <w:rPr>
                <w:szCs w:val="22"/>
              </w:rPr>
              <w:t>0</w:t>
            </w:r>
            <w:r w:rsidR="001E41E2" w:rsidRPr="00B54FAD">
              <w:rPr>
                <w:szCs w:val="22"/>
              </w:rPr>
              <w:t>,</w:t>
            </w:r>
            <w:r w:rsidRPr="00B54FAD">
              <w:rPr>
                <w:szCs w:val="22"/>
              </w:rPr>
              <w:t>32 (17)</w:t>
            </w:r>
          </w:p>
        </w:tc>
      </w:tr>
    </w:tbl>
    <w:p w:rsidR="0062581F" w:rsidRPr="00B54FAD" w:rsidRDefault="00B34AF3" w:rsidP="00262EAE">
      <w:pPr>
        <w:tabs>
          <w:tab w:val="clear" w:pos="567"/>
        </w:tabs>
        <w:rPr>
          <w:noProof w:val="0"/>
          <w:sz w:val="18"/>
          <w:szCs w:val="18"/>
          <w:lang w:eastAsia="en-GB"/>
        </w:rPr>
      </w:pPr>
      <w:r w:rsidRPr="00B54FAD">
        <w:rPr>
          <w:sz w:val="18"/>
          <w:szCs w:val="18"/>
        </w:rPr>
        <w:t xml:space="preserve">Clearance = clearance justert for kroppsvekt; </w:t>
      </w:r>
      <w:r w:rsidR="00240B67" w:rsidRPr="00B54FAD">
        <w:rPr>
          <w:sz w:val="18"/>
          <w:szCs w:val="18"/>
        </w:rPr>
        <w:t>«incremental recovery»</w:t>
      </w:r>
      <w:r w:rsidRPr="00B54FAD">
        <w:rPr>
          <w:sz w:val="18"/>
          <w:szCs w:val="18"/>
        </w:rPr>
        <w:t xml:space="preserve"> = </w:t>
      </w:r>
      <w:r w:rsidR="00240B67" w:rsidRPr="00B54FAD">
        <w:rPr>
          <w:sz w:val="18"/>
          <w:szCs w:val="18"/>
        </w:rPr>
        <w:t>«incremental recovery»</w:t>
      </w:r>
      <w:r w:rsidRPr="00B54FAD">
        <w:rPr>
          <w:sz w:val="18"/>
          <w:szCs w:val="18"/>
        </w:rPr>
        <w:t xml:space="preserve"> 30 min etter dosering, distribusjonsvolum = distribusjonsvolum justert for kroppsvekt ved steady state. CV = variasjonskoeffisient.</w:t>
      </w:r>
    </w:p>
    <w:p w:rsidR="00175448" w:rsidRPr="00B54FAD" w:rsidRDefault="00175448" w:rsidP="00262EAE">
      <w:pPr>
        <w:tabs>
          <w:tab w:val="clear" w:pos="567"/>
        </w:tabs>
        <w:rPr>
          <w:noProof w:val="0"/>
          <w:szCs w:val="22"/>
        </w:rPr>
      </w:pPr>
    </w:p>
    <w:p w:rsidR="0062581F" w:rsidRPr="00B54FAD" w:rsidRDefault="002C5F43" w:rsidP="00262EAE">
      <w:pPr>
        <w:tabs>
          <w:tab w:val="clear" w:pos="567"/>
        </w:tabs>
        <w:rPr>
          <w:noProof w:val="0"/>
          <w:szCs w:val="22"/>
        </w:rPr>
      </w:pPr>
      <w:r w:rsidRPr="00B54FAD">
        <w:rPr>
          <w:szCs w:val="22"/>
        </w:rPr>
        <w:t>Alle pasienter</w:t>
      </w:r>
      <w:r w:rsidR="000E3770" w:rsidRPr="00B54FAD">
        <w:rPr>
          <w:szCs w:val="22"/>
        </w:rPr>
        <w:t xml:space="preserve"> </w:t>
      </w:r>
      <w:r w:rsidRPr="00B54FAD">
        <w:rPr>
          <w:szCs w:val="22"/>
        </w:rPr>
        <w:t>evaluert i den farmakokinetiske steady</w:t>
      </w:r>
      <w:r w:rsidR="001E41E2" w:rsidRPr="00B54FAD">
        <w:rPr>
          <w:szCs w:val="22"/>
        </w:rPr>
        <w:t xml:space="preserve"> </w:t>
      </w:r>
      <w:r w:rsidRPr="00B54FAD">
        <w:rPr>
          <w:szCs w:val="22"/>
        </w:rPr>
        <w:t>state-</w:t>
      </w:r>
      <w:r w:rsidR="000E3770" w:rsidRPr="00B54FAD">
        <w:rPr>
          <w:szCs w:val="22"/>
        </w:rPr>
        <w:t>sesjonen</w:t>
      </w:r>
      <w:r w:rsidRPr="00B54FAD">
        <w:rPr>
          <w:szCs w:val="22"/>
        </w:rPr>
        <w:t>, hadde faktor IX</w:t>
      </w:r>
      <w:r w:rsidR="000E3770" w:rsidRPr="00B54FAD">
        <w:rPr>
          <w:szCs w:val="22"/>
        </w:rPr>
        <w:t>-aktivitetsnivåer</w:t>
      </w:r>
      <w:r w:rsidRPr="00B54FAD">
        <w:rPr>
          <w:szCs w:val="22"/>
        </w:rPr>
        <w:t xml:space="preserve"> over 0,24 IE/ml 168 timer etter dosering med en ukentlig dose på 40 IE/kg.</w:t>
      </w:r>
    </w:p>
    <w:p w:rsidR="002C5F43" w:rsidRPr="00B54FAD" w:rsidRDefault="002C5F43" w:rsidP="00262EAE">
      <w:pPr>
        <w:tabs>
          <w:tab w:val="clear" w:pos="567"/>
        </w:tabs>
        <w:rPr>
          <w:noProof w:val="0"/>
          <w:szCs w:val="22"/>
        </w:rPr>
      </w:pPr>
    </w:p>
    <w:p w:rsidR="00564B56" w:rsidRPr="00B54FAD" w:rsidRDefault="0062581F" w:rsidP="00262EAE">
      <w:pPr>
        <w:tabs>
          <w:tab w:val="clear" w:pos="567"/>
        </w:tabs>
        <w:rPr>
          <w:noProof w:val="0"/>
          <w:szCs w:val="22"/>
        </w:rPr>
      </w:pPr>
      <w:r w:rsidRPr="00B54FAD">
        <w:rPr>
          <w:szCs w:val="22"/>
        </w:rPr>
        <w:t>Farmakokinetiske enkeltdoseparametere for Refixia er opp</w:t>
      </w:r>
      <w:r w:rsidR="00840C40" w:rsidRPr="00B54FAD">
        <w:rPr>
          <w:szCs w:val="22"/>
        </w:rPr>
        <w:t>ført</w:t>
      </w:r>
      <w:r w:rsidRPr="00B54FAD">
        <w:rPr>
          <w:szCs w:val="22"/>
        </w:rPr>
        <w:t xml:space="preserve"> etter alder i tabell 5.</w:t>
      </w:r>
      <w:r w:rsidR="00C94621" w:rsidRPr="00B54FAD">
        <w:rPr>
          <w:szCs w:val="22"/>
        </w:rPr>
        <w:t xml:space="preserve"> Bruk av Refixia </w:t>
      </w:r>
      <w:r w:rsidR="00563F5B" w:rsidRPr="00B54FAD">
        <w:rPr>
          <w:szCs w:val="22"/>
        </w:rPr>
        <w:t>hos barn under 12 år er ikke indisert</w:t>
      </w:r>
      <w:r w:rsidR="00C94621" w:rsidRPr="00B54FAD">
        <w:rPr>
          <w:szCs w:val="22"/>
        </w:rPr>
        <w:t>.</w:t>
      </w:r>
    </w:p>
    <w:p w:rsidR="00175448" w:rsidRPr="00B54FAD" w:rsidRDefault="00175448" w:rsidP="00262EAE">
      <w:pPr>
        <w:tabs>
          <w:tab w:val="clear" w:pos="567"/>
        </w:tabs>
        <w:rPr>
          <w:noProof w:val="0"/>
          <w:sz w:val="24"/>
        </w:rPr>
      </w:pPr>
    </w:p>
    <w:p w:rsidR="0062581F" w:rsidRPr="00B54FAD" w:rsidRDefault="0062581F" w:rsidP="00262EAE">
      <w:pPr>
        <w:ind w:left="1134" w:hanging="1134"/>
        <w:rPr>
          <w:b/>
          <w:lang w:eastAsia="en-GB"/>
        </w:rPr>
      </w:pPr>
      <w:r w:rsidRPr="00B54FAD">
        <w:rPr>
          <w:b/>
        </w:rPr>
        <w:t>Tabell</w:t>
      </w:r>
      <w:r w:rsidR="00FC6D30" w:rsidRPr="00B54FAD">
        <w:rPr>
          <w:b/>
        </w:rPr>
        <w:t> </w:t>
      </w:r>
      <w:r w:rsidRPr="00B54FAD">
        <w:rPr>
          <w:b/>
        </w:rPr>
        <w:t>5</w:t>
      </w:r>
      <w:r w:rsidRPr="00B54FAD">
        <w:rPr>
          <w:b/>
        </w:rPr>
        <w:tab/>
        <w:t xml:space="preserve">Farmakokinetiske enkeltdoseparametere for Refixia (40 IE/kg) etter alder (geometrisk </w:t>
      </w:r>
      <w:r w:rsidR="00840C40" w:rsidRPr="00B54FAD">
        <w:rPr>
          <w:b/>
        </w:rPr>
        <w:t>gjennomsnitt</w:t>
      </w:r>
      <w:r w:rsidRPr="00B54FAD">
        <w:rPr>
          <w:b/>
        </w:rPr>
        <w:t xml:space="preserve"> (CV</w:t>
      </w:r>
      <w:r w:rsidR="00563F5B" w:rsidRPr="00B54FAD">
        <w:rPr>
          <w:b/>
        </w:rPr>
        <w:t xml:space="preserve"> %</w:t>
      </w:r>
      <w:r w:rsidRPr="00B54FAD">
        <w:rPr>
          <w: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50"/>
        <w:gridCol w:w="1213"/>
        <w:gridCol w:w="1154"/>
        <w:gridCol w:w="1271"/>
        <w:gridCol w:w="1134"/>
      </w:tblGrid>
      <w:tr w:rsidR="0062581F" w:rsidRPr="00B54FAD"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B54FAD" w:rsidRDefault="0062581F" w:rsidP="00262EAE">
            <w:pPr>
              <w:rPr>
                <w:b/>
                <w:szCs w:val="22"/>
                <w:lang w:eastAsia="en-GB"/>
              </w:rPr>
            </w:pPr>
            <w:r w:rsidRPr="00B54FAD">
              <w:rPr>
                <w:b/>
                <w:bCs/>
                <w:szCs w:val="22"/>
              </w:rPr>
              <w:t>FK-parameter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B54FAD" w:rsidRDefault="006450D1" w:rsidP="00262EAE">
            <w:pPr>
              <w:rPr>
                <w:b/>
                <w:szCs w:val="22"/>
                <w:lang w:eastAsia="en-GB"/>
              </w:rPr>
            </w:pPr>
            <w:r w:rsidRPr="00B54FAD">
              <w:rPr>
                <w:b/>
                <w:szCs w:val="22"/>
              </w:rPr>
              <w:t>0–6 år</w:t>
            </w:r>
          </w:p>
          <w:p w:rsidR="0062581F" w:rsidRPr="00B54FAD" w:rsidRDefault="0062581F" w:rsidP="00262EAE">
            <w:pPr>
              <w:rPr>
                <w:b/>
                <w:szCs w:val="22"/>
                <w:lang w:eastAsia="en-GB"/>
              </w:rPr>
            </w:pPr>
            <w:r w:rsidRPr="00B54FAD">
              <w:rPr>
                <w:b/>
                <w:szCs w:val="22"/>
              </w:rPr>
              <w:t>N = 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B54FAD" w:rsidRDefault="0062581F" w:rsidP="00262EAE">
            <w:pPr>
              <w:rPr>
                <w:b/>
                <w:szCs w:val="22"/>
                <w:lang w:eastAsia="en-GB"/>
              </w:rPr>
            </w:pPr>
            <w:r w:rsidRPr="00B54FAD">
              <w:rPr>
                <w:b/>
                <w:szCs w:val="22"/>
              </w:rPr>
              <w:t>7–12 år</w:t>
            </w:r>
          </w:p>
          <w:p w:rsidR="0062581F" w:rsidRPr="00B54FAD" w:rsidRDefault="0062581F" w:rsidP="00262EAE">
            <w:pPr>
              <w:rPr>
                <w:b/>
                <w:szCs w:val="22"/>
                <w:lang w:eastAsia="en-GB"/>
              </w:rPr>
            </w:pPr>
            <w:r w:rsidRPr="00B54FAD">
              <w:rPr>
                <w:b/>
                <w:szCs w:val="22"/>
              </w:rPr>
              <w:t>N = 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73721F" w:rsidRPr="00B54FAD" w:rsidRDefault="006450D1" w:rsidP="002F50F7">
            <w:pPr>
              <w:rPr>
                <w:b/>
                <w:szCs w:val="22"/>
              </w:rPr>
            </w:pPr>
            <w:r w:rsidRPr="00B54FAD">
              <w:rPr>
                <w:b/>
                <w:szCs w:val="22"/>
              </w:rPr>
              <w:t xml:space="preserve">13–17 år </w:t>
            </w:r>
          </w:p>
          <w:p w:rsidR="0062581F" w:rsidRPr="00B54FAD" w:rsidRDefault="006450D1" w:rsidP="002F50F7">
            <w:pPr>
              <w:rPr>
                <w:b/>
                <w:szCs w:val="22"/>
                <w:lang w:eastAsia="en-GB"/>
              </w:rPr>
            </w:pPr>
            <w:r w:rsidRPr="00B54FAD">
              <w:rPr>
                <w:b/>
                <w:szCs w:val="22"/>
              </w:rPr>
              <w:t>N = 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73721F" w:rsidRPr="00B54FAD" w:rsidRDefault="0062581F" w:rsidP="00D73409">
            <w:pPr>
              <w:rPr>
                <w:b/>
                <w:szCs w:val="22"/>
              </w:rPr>
            </w:pPr>
            <w:r w:rsidRPr="00B54FAD">
              <w:rPr>
                <w:b/>
                <w:szCs w:val="22"/>
              </w:rPr>
              <w:t xml:space="preserve">≥18 år </w:t>
            </w:r>
          </w:p>
          <w:p w:rsidR="0062581F" w:rsidRPr="00B54FAD" w:rsidRDefault="0062581F" w:rsidP="00D73409">
            <w:pPr>
              <w:rPr>
                <w:b/>
                <w:szCs w:val="22"/>
                <w:lang w:eastAsia="en-GB"/>
              </w:rPr>
            </w:pPr>
            <w:r w:rsidRPr="00B54FAD">
              <w:rPr>
                <w:b/>
                <w:szCs w:val="22"/>
              </w:rPr>
              <w:t>N = 6</w:t>
            </w:r>
          </w:p>
        </w:tc>
      </w:tr>
      <w:tr w:rsidR="0062581F" w:rsidRPr="00B54FAD" w:rsidTr="00C94F0D">
        <w:trPr>
          <w:trHeight w:val="276"/>
        </w:trPr>
        <w:tc>
          <w:tcPr>
            <w:tcW w:w="1749" w:type="dxa"/>
            <w:shd w:val="clear" w:color="auto" w:fill="auto"/>
            <w:tcMar>
              <w:top w:w="113" w:type="dxa"/>
              <w:left w:w="57" w:type="dxa"/>
              <w:bottom w:w="113" w:type="dxa"/>
              <w:right w:w="57" w:type="dxa"/>
            </w:tcMar>
            <w:hideMark/>
          </w:tcPr>
          <w:p w:rsidR="0062581F" w:rsidRPr="00B54FAD" w:rsidRDefault="00E96CB2" w:rsidP="00262EAE">
            <w:pPr>
              <w:rPr>
                <w:szCs w:val="22"/>
                <w:lang w:eastAsia="en-GB"/>
              </w:rPr>
            </w:pPr>
            <w:r w:rsidRPr="00B54FAD">
              <w:rPr>
                <w:szCs w:val="22"/>
              </w:rPr>
              <w:t>Halveringstid (t</w:t>
            </w:r>
            <w:r w:rsidRPr="00B54FAD">
              <w:rPr>
                <w:szCs w:val="22"/>
                <w:vertAlign w:val="subscript"/>
              </w:rPr>
              <w:t>1/2</w:t>
            </w:r>
            <w:r w:rsidRPr="00B54FAD">
              <w:rPr>
                <w:szCs w:val="22"/>
              </w:rPr>
              <w:t>) (timer)</w:t>
            </w:r>
          </w:p>
        </w:tc>
        <w:tc>
          <w:tcPr>
            <w:tcW w:w="1213" w:type="dxa"/>
            <w:shd w:val="clear" w:color="auto" w:fill="auto"/>
            <w:tcMar>
              <w:top w:w="113" w:type="dxa"/>
              <w:left w:w="57" w:type="dxa"/>
              <w:bottom w:w="113" w:type="dxa"/>
              <w:right w:w="57" w:type="dxa"/>
            </w:tcMar>
          </w:tcPr>
          <w:p w:rsidR="0062581F" w:rsidRPr="00B54FAD" w:rsidRDefault="00E96CB2" w:rsidP="00262EAE">
            <w:pPr>
              <w:rPr>
                <w:rFonts w:eastAsia="Calibri"/>
                <w:szCs w:val="22"/>
                <w:lang w:eastAsia="en-GB"/>
              </w:rPr>
            </w:pPr>
            <w:r w:rsidRPr="00B54FAD">
              <w:rPr>
                <w:szCs w:val="22"/>
              </w:rPr>
              <w:t>70 (16)</w:t>
            </w:r>
          </w:p>
        </w:tc>
        <w:tc>
          <w:tcPr>
            <w:tcW w:w="1154" w:type="dxa"/>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76 (26)</w:t>
            </w:r>
          </w:p>
        </w:tc>
        <w:tc>
          <w:tcPr>
            <w:tcW w:w="1271" w:type="dxa"/>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89 (24)</w:t>
            </w:r>
          </w:p>
        </w:tc>
        <w:tc>
          <w:tcPr>
            <w:tcW w:w="1134" w:type="dxa"/>
            <w:shd w:val="clear" w:color="auto" w:fill="auto"/>
            <w:tcMar>
              <w:top w:w="113" w:type="dxa"/>
              <w:left w:w="57" w:type="dxa"/>
              <w:bottom w:w="113" w:type="dxa"/>
              <w:right w:w="57" w:type="dxa"/>
            </w:tcMar>
          </w:tcPr>
          <w:p w:rsidR="0062581F" w:rsidRPr="00B54FAD" w:rsidRDefault="00FB2A06" w:rsidP="00262EAE">
            <w:pPr>
              <w:rPr>
                <w:rFonts w:eastAsia="Calibri"/>
                <w:szCs w:val="22"/>
                <w:lang w:eastAsia="en-GB"/>
              </w:rPr>
            </w:pPr>
            <w:r w:rsidRPr="00B54FAD">
              <w:rPr>
                <w:szCs w:val="22"/>
              </w:rPr>
              <w:t>83 (23)</w:t>
            </w:r>
          </w:p>
        </w:tc>
      </w:tr>
      <w:tr w:rsidR="0062581F" w:rsidRPr="00B54FAD" w:rsidTr="00C94F0D">
        <w:trPr>
          <w:trHeight w:val="276"/>
        </w:trPr>
        <w:tc>
          <w:tcPr>
            <w:tcW w:w="1749" w:type="dxa"/>
            <w:shd w:val="clear" w:color="auto" w:fill="auto"/>
            <w:tcMar>
              <w:top w:w="113" w:type="dxa"/>
              <w:left w:w="57" w:type="dxa"/>
              <w:bottom w:w="113" w:type="dxa"/>
              <w:right w:w="57" w:type="dxa"/>
            </w:tcMar>
            <w:hideMark/>
          </w:tcPr>
          <w:p w:rsidR="0062581F" w:rsidRPr="00B54FAD" w:rsidRDefault="00840C40" w:rsidP="00CC56A1">
            <w:pPr>
              <w:rPr>
                <w:szCs w:val="22"/>
                <w:lang w:eastAsia="en-GB"/>
              </w:rPr>
            </w:pPr>
            <w:r w:rsidRPr="00B54FAD">
              <w:rPr>
                <w:szCs w:val="22"/>
              </w:rPr>
              <w:t>«Incremental recovery»</w:t>
            </w:r>
            <w:r w:rsidR="0062581F" w:rsidRPr="00B54FAD">
              <w:rPr>
                <w:szCs w:val="22"/>
              </w:rPr>
              <w:t xml:space="preserve"> (IR) (IE/ml per IE/kg)</w:t>
            </w:r>
          </w:p>
        </w:tc>
        <w:tc>
          <w:tcPr>
            <w:tcW w:w="1213"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015 (7)</w:t>
            </w:r>
          </w:p>
        </w:tc>
        <w:tc>
          <w:tcPr>
            <w:tcW w:w="1154"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016 (16)</w:t>
            </w:r>
          </w:p>
        </w:tc>
        <w:tc>
          <w:tcPr>
            <w:tcW w:w="1271"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020 (15)</w:t>
            </w:r>
          </w:p>
        </w:tc>
        <w:tc>
          <w:tcPr>
            <w:tcW w:w="1134"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023 (11)</w:t>
            </w:r>
          </w:p>
        </w:tc>
      </w:tr>
      <w:tr w:rsidR="0062581F" w:rsidRPr="00B54FAD" w:rsidTr="00C94F0D">
        <w:trPr>
          <w:trHeight w:val="276"/>
        </w:trPr>
        <w:tc>
          <w:tcPr>
            <w:tcW w:w="1749" w:type="dxa"/>
            <w:shd w:val="clear" w:color="auto" w:fill="auto"/>
            <w:tcMar>
              <w:top w:w="113" w:type="dxa"/>
              <w:left w:w="57" w:type="dxa"/>
              <w:bottom w:w="113" w:type="dxa"/>
              <w:right w:w="57" w:type="dxa"/>
            </w:tcMar>
          </w:tcPr>
          <w:p w:rsidR="00AC5239" w:rsidRPr="00B54FAD" w:rsidRDefault="00E0041F">
            <w:pPr>
              <w:rPr>
                <w:szCs w:val="22"/>
                <w:vertAlign w:val="subscript"/>
              </w:rPr>
            </w:pPr>
            <w:r w:rsidRPr="00B54FAD">
              <w:rPr>
                <w:szCs w:val="22"/>
              </w:rPr>
              <w:t>Areal under kurven (AUC)</w:t>
            </w:r>
            <w:r w:rsidRPr="00B54FAD">
              <w:rPr>
                <w:szCs w:val="22"/>
                <w:vertAlign w:val="subscript"/>
              </w:rPr>
              <w:t>inf</w:t>
            </w:r>
          </w:p>
          <w:p w:rsidR="00667DA8" w:rsidRPr="00B54FAD" w:rsidRDefault="00E0041F">
            <w:pPr>
              <w:rPr>
                <w:szCs w:val="22"/>
                <w:lang w:eastAsia="en-GB"/>
              </w:rPr>
            </w:pPr>
            <w:r w:rsidRPr="00B54FAD">
              <w:rPr>
                <w:szCs w:val="22"/>
              </w:rPr>
              <w:t>(IE * timer/ml)</w:t>
            </w:r>
          </w:p>
        </w:tc>
        <w:tc>
          <w:tcPr>
            <w:tcW w:w="1213" w:type="dxa"/>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46 (14)</w:t>
            </w:r>
          </w:p>
        </w:tc>
        <w:tc>
          <w:tcPr>
            <w:tcW w:w="1154" w:type="dxa"/>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56 (19)</w:t>
            </w:r>
          </w:p>
        </w:tc>
        <w:tc>
          <w:tcPr>
            <w:tcW w:w="1271" w:type="dxa"/>
            <w:shd w:val="clear" w:color="auto" w:fill="auto"/>
            <w:tcMar>
              <w:top w:w="113" w:type="dxa"/>
              <w:left w:w="57" w:type="dxa"/>
              <w:bottom w:w="113" w:type="dxa"/>
              <w:right w:w="57" w:type="dxa"/>
            </w:tcMar>
          </w:tcPr>
          <w:p w:rsidR="0062581F" w:rsidRPr="00B54FAD" w:rsidRDefault="00D661AA" w:rsidP="00262EAE">
            <w:pPr>
              <w:rPr>
                <w:rFonts w:eastAsia="Calibri"/>
                <w:szCs w:val="22"/>
                <w:lang w:eastAsia="en-GB"/>
              </w:rPr>
            </w:pPr>
            <w:r w:rsidRPr="00B54FAD">
              <w:rPr>
                <w:szCs w:val="22"/>
              </w:rPr>
              <w:t>80 (35)</w:t>
            </w:r>
          </w:p>
        </w:tc>
        <w:tc>
          <w:tcPr>
            <w:tcW w:w="1134" w:type="dxa"/>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91 (16)</w:t>
            </w:r>
          </w:p>
        </w:tc>
      </w:tr>
      <w:tr w:rsidR="0062581F" w:rsidRPr="00B54FAD" w:rsidTr="00C94F0D">
        <w:trPr>
          <w:trHeight w:val="138"/>
        </w:trPr>
        <w:tc>
          <w:tcPr>
            <w:tcW w:w="1749" w:type="dxa"/>
            <w:shd w:val="clear" w:color="auto" w:fill="auto"/>
            <w:tcMar>
              <w:top w:w="113" w:type="dxa"/>
              <w:left w:w="57" w:type="dxa"/>
              <w:bottom w:w="113" w:type="dxa"/>
              <w:right w:w="57" w:type="dxa"/>
            </w:tcMar>
            <w:hideMark/>
          </w:tcPr>
          <w:p w:rsidR="0062581F" w:rsidRPr="00B54FAD" w:rsidRDefault="00E0041F" w:rsidP="008C22C3">
            <w:pPr>
              <w:rPr>
                <w:szCs w:val="22"/>
                <w:lang w:eastAsia="en-GB"/>
              </w:rPr>
            </w:pPr>
            <w:r w:rsidRPr="00B54FAD">
              <w:rPr>
                <w:szCs w:val="22"/>
              </w:rPr>
              <w:t>Clearance CL (ml/time/kg)</w:t>
            </w:r>
          </w:p>
        </w:tc>
        <w:tc>
          <w:tcPr>
            <w:tcW w:w="1213"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8 (13)</w:t>
            </w:r>
          </w:p>
        </w:tc>
        <w:tc>
          <w:tcPr>
            <w:tcW w:w="1154"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6 (22)</w:t>
            </w:r>
          </w:p>
        </w:tc>
        <w:tc>
          <w:tcPr>
            <w:tcW w:w="1271"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5 (30)</w:t>
            </w:r>
          </w:p>
        </w:tc>
        <w:tc>
          <w:tcPr>
            <w:tcW w:w="1134" w:type="dxa"/>
            <w:shd w:val="clear" w:color="auto" w:fill="auto"/>
            <w:tcMar>
              <w:top w:w="113" w:type="dxa"/>
              <w:left w:w="57" w:type="dxa"/>
              <w:bottom w:w="113" w:type="dxa"/>
              <w:right w:w="57" w:type="dxa"/>
            </w:tcMar>
          </w:tcPr>
          <w:p w:rsidR="00667DA8" w:rsidRPr="00B54FAD" w:rsidRDefault="0062581F">
            <w:pPr>
              <w:rPr>
                <w:rFonts w:eastAsia="Calibri"/>
                <w:szCs w:val="22"/>
                <w:lang w:eastAsia="en-GB"/>
              </w:rPr>
            </w:pPr>
            <w:r w:rsidRPr="00B54FAD">
              <w:rPr>
                <w:szCs w:val="22"/>
              </w:rPr>
              <w:t>0</w:t>
            </w:r>
            <w:r w:rsidR="007D1F75" w:rsidRPr="00B54FAD">
              <w:rPr>
                <w:szCs w:val="22"/>
              </w:rPr>
              <w:t>,</w:t>
            </w:r>
            <w:r w:rsidRPr="00B54FAD">
              <w:rPr>
                <w:szCs w:val="22"/>
              </w:rPr>
              <w:t>4 (15)</w:t>
            </w:r>
          </w:p>
        </w:tc>
      </w:tr>
      <w:tr w:rsidR="0062581F" w:rsidRPr="00B54FAD"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B54FAD" w:rsidDel="00297E82" w:rsidRDefault="00E0041F" w:rsidP="00262EAE">
            <w:pPr>
              <w:rPr>
                <w:szCs w:val="22"/>
                <w:lang w:eastAsia="en-GB"/>
              </w:rPr>
            </w:pPr>
            <w:r w:rsidRPr="00B54FAD">
              <w:rPr>
                <w:szCs w:val="22"/>
              </w:rPr>
              <w:t>Gjennomsnittlig residenstid (MRT) (timer)</w:t>
            </w:r>
          </w:p>
        </w:tc>
        <w:tc>
          <w:tcPr>
            <w:tcW w:w="1213" w:type="dxa"/>
            <w:tcBorders>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116 (22)</w:t>
            </w:r>
          </w:p>
        </w:tc>
      </w:tr>
      <w:tr w:rsidR="0062581F" w:rsidRPr="00B54FAD"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54FAD" w:rsidDel="00297E82" w:rsidRDefault="00E0041F" w:rsidP="005110E2">
            <w:pPr>
              <w:rPr>
                <w:szCs w:val="22"/>
                <w:lang w:eastAsia="en-GB"/>
              </w:rPr>
            </w:pPr>
            <w:r w:rsidRPr="00B54FAD">
              <w:rPr>
                <w:szCs w:val="22"/>
              </w:rPr>
              <w:t>Distribusjonsvolum (V</w:t>
            </w:r>
            <w:r w:rsidRPr="00B54FAD">
              <w:rPr>
                <w:szCs w:val="22"/>
                <w:vertAlign w:val="subscript"/>
              </w:rPr>
              <w:t>ss</w:t>
            </w:r>
            <w:r w:rsidRPr="00B54FAD">
              <w:rPr>
                <w:szCs w:val="22"/>
              </w:rPr>
              <w:t>)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54FAD" w:rsidRDefault="0062581F" w:rsidP="004E5E5C">
            <w:pPr>
              <w:rPr>
                <w:rFonts w:eastAsia="Calibri"/>
                <w:szCs w:val="22"/>
                <w:lang w:eastAsia="en-GB"/>
              </w:rPr>
            </w:pPr>
            <w:r w:rsidRPr="00B54FAD">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54FAD" w:rsidRDefault="0062581F" w:rsidP="00262EAE">
            <w:pPr>
              <w:rPr>
                <w:rFonts w:eastAsia="Calibri"/>
                <w:szCs w:val="22"/>
                <w:lang w:eastAsia="en-GB"/>
              </w:rPr>
            </w:pPr>
            <w:r w:rsidRPr="00B54FAD">
              <w:rPr>
                <w:szCs w:val="22"/>
              </w:rPr>
              <w:t>47 (16)</w:t>
            </w:r>
          </w:p>
        </w:tc>
      </w:tr>
      <w:tr w:rsidR="001551E4" w:rsidRPr="00B54FAD"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B54FAD" w:rsidRDefault="00892111" w:rsidP="005110E2">
            <w:pPr>
              <w:rPr>
                <w:szCs w:val="22"/>
                <w:lang w:eastAsia="en-GB"/>
              </w:rPr>
            </w:pPr>
            <w:r w:rsidRPr="00B54FAD">
              <w:rPr>
                <w:szCs w:val="22"/>
              </w:rPr>
              <w:t>Faktor IX-aktivitet 168 t etter dosering (IE/ml)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67DA8" w:rsidRPr="00B54FAD" w:rsidRDefault="001551E4">
            <w:pPr>
              <w:rPr>
                <w:szCs w:val="22"/>
                <w:lang w:eastAsia="en-GB"/>
              </w:rPr>
            </w:pPr>
            <w:r w:rsidRPr="00B54FAD">
              <w:rPr>
                <w:szCs w:val="22"/>
              </w:rPr>
              <w:t>0</w:t>
            </w:r>
            <w:r w:rsidR="007D1F75" w:rsidRPr="00B54FAD">
              <w:rPr>
                <w:szCs w:val="22"/>
              </w:rPr>
              <w:t>,</w:t>
            </w:r>
            <w:r w:rsidRPr="00B54FAD">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67DA8" w:rsidRPr="00B54FAD" w:rsidRDefault="001551E4">
            <w:pPr>
              <w:rPr>
                <w:szCs w:val="22"/>
                <w:lang w:eastAsia="en-GB"/>
              </w:rPr>
            </w:pPr>
            <w:r w:rsidRPr="00B54FAD">
              <w:rPr>
                <w:szCs w:val="22"/>
              </w:rPr>
              <w:t>0</w:t>
            </w:r>
            <w:r w:rsidR="007D1F75" w:rsidRPr="00B54FAD">
              <w:rPr>
                <w:szCs w:val="22"/>
              </w:rPr>
              <w:t>,</w:t>
            </w:r>
            <w:r w:rsidRPr="00B54FAD">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67DA8" w:rsidRPr="00B54FAD" w:rsidRDefault="001551E4">
            <w:pPr>
              <w:rPr>
                <w:szCs w:val="22"/>
                <w:lang w:eastAsia="en-GB"/>
              </w:rPr>
            </w:pPr>
            <w:r w:rsidRPr="00B54FAD">
              <w:rPr>
                <w:szCs w:val="22"/>
              </w:rPr>
              <w:t>0</w:t>
            </w:r>
            <w:r w:rsidR="007D1F75" w:rsidRPr="00B54FAD">
              <w:rPr>
                <w:szCs w:val="22"/>
              </w:rPr>
              <w:t>,</w:t>
            </w:r>
            <w:r w:rsidRPr="00B54FAD">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67DA8" w:rsidRPr="00B54FAD" w:rsidRDefault="001551E4">
            <w:pPr>
              <w:rPr>
                <w:szCs w:val="22"/>
                <w:lang w:eastAsia="en-GB"/>
              </w:rPr>
            </w:pPr>
            <w:r w:rsidRPr="00B54FAD">
              <w:rPr>
                <w:rFonts w:eastAsia="Calibri"/>
                <w:szCs w:val="22"/>
              </w:rPr>
              <w:t>0</w:t>
            </w:r>
            <w:r w:rsidR="007D1F75" w:rsidRPr="00B54FAD">
              <w:rPr>
                <w:rFonts w:eastAsia="Calibri"/>
                <w:szCs w:val="22"/>
              </w:rPr>
              <w:t>,</w:t>
            </w:r>
            <w:r w:rsidRPr="00B54FAD">
              <w:rPr>
                <w:rFonts w:eastAsia="Calibri"/>
                <w:szCs w:val="22"/>
              </w:rPr>
              <w:t>17 (31)</w:t>
            </w:r>
          </w:p>
        </w:tc>
      </w:tr>
    </w:tbl>
    <w:p w:rsidR="00232883" w:rsidRPr="00B54FAD" w:rsidRDefault="00147129" w:rsidP="00262EAE">
      <w:pPr>
        <w:tabs>
          <w:tab w:val="clear" w:pos="567"/>
        </w:tabs>
        <w:rPr>
          <w:noProof w:val="0"/>
          <w:sz w:val="18"/>
          <w:szCs w:val="18"/>
          <w:lang w:eastAsia="en-GB"/>
        </w:rPr>
      </w:pPr>
      <w:r w:rsidRPr="00B54FAD">
        <w:rPr>
          <w:sz w:val="18"/>
          <w:szCs w:val="18"/>
        </w:rPr>
        <w:t xml:space="preserve">Clearance = clearance justert for kroppsvekt; </w:t>
      </w:r>
      <w:r w:rsidR="00840C40" w:rsidRPr="00B54FAD">
        <w:rPr>
          <w:sz w:val="18"/>
          <w:szCs w:val="18"/>
        </w:rPr>
        <w:t>«incremental recovery»</w:t>
      </w:r>
      <w:r w:rsidRPr="00B54FAD">
        <w:rPr>
          <w:sz w:val="18"/>
          <w:szCs w:val="18"/>
        </w:rPr>
        <w:t xml:space="preserve"> = </w:t>
      </w:r>
      <w:r w:rsidR="00840C40" w:rsidRPr="00B54FAD">
        <w:rPr>
          <w:sz w:val="18"/>
          <w:szCs w:val="18"/>
        </w:rPr>
        <w:t>«incremental recovery»</w:t>
      </w:r>
      <w:r w:rsidRPr="00B54FAD">
        <w:rPr>
          <w:sz w:val="18"/>
          <w:szCs w:val="18"/>
        </w:rPr>
        <w:t xml:space="preserve"> 30 min etter dosering, distribusjonsvolum = distribusjonsvolum justert for kroppsvekt ved steady state. CV = variasjonskoeffisient.</w:t>
      </w:r>
    </w:p>
    <w:p w:rsidR="007658B6" w:rsidRPr="00B54FAD" w:rsidRDefault="007658B6" w:rsidP="00262EAE">
      <w:pPr>
        <w:tabs>
          <w:tab w:val="clear" w:pos="567"/>
        </w:tabs>
        <w:rPr>
          <w:noProof w:val="0"/>
          <w:szCs w:val="22"/>
          <w:lang w:eastAsia="en-GB"/>
        </w:rPr>
      </w:pPr>
    </w:p>
    <w:p w:rsidR="00232883" w:rsidRPr="00B54FAD" w:rsidRDefault="0062581F" w:rsidP="00262EAE">
      <w:pPr>
        <w:tabs>
          <w:tab w:val="clear" w:pos="567"/>
        </w:tabs>
        <w:rPr>
          <w:bCs/>
        </w:rPr>
      </w:pPr>
      <w:r w:rsidRPr="00B54FAD">
        <w:rPr>
          <w:bCs/>
        </w:rPr>
        <w:t xml:space="preserve">Som forventet var clearance justert for kroppsvekt hos pediatriske og unge pasienter høyere enn hos voksne. Ingen dosejustering var </w:t>
      </w:r>
      <w:r w:rsidR="00DB6EFD" w:rsidRPr="00B54FAD">
        <w:rPr>
          <w:bCs/>
        </w:rPr>
        <w:t>nødvendig</w:t>
      </w:r>
      <w:r w:rsidRPr="00B54FAD">
        <w:rPr>
          <w:bCs/>
        </w:rPr>
        <w:t xml:space="preserve"> for pediatriske eller unge pasienter</w:t>
      </w:r>
      <w:r w:rsidR="00A97FE8" w:rsidRPr="00B54FAD">
        <w:rPr>
          <w:bCs/>
        </w:rPr>
        <w:t xml:space="preserve"> i kliniske studier</w:t>
      </w:r>
      <w:r w:rsidRPr="00B54FAD">
        <w:rPr>
          <w:bCs/>
        </w:rPr>
        <w:t>.</w:t>
      </w:r>
    </w:p>
    <w:p w:rsidR="007658B6" w:rsidRPr="00B54FAD" w:rsidRDefault="007658B6" w:rsidP="00262EAE">
      <w:pPr>
        <w:tabs>
          <w:tab w:val="clear" w:pos="567"/>
        </w:tabs>
        <w:rPr>
          <w:bCs/>
        </w:rPr>
      </w:pPr>
    </w:p>
    <w:p w:rsidR="00CD216C" w:rsidRPr="00B54FAD" w:rsidRDefault="00CD216C" w:rsidP="00262EAE">
      <w:pPr>
        <w:tabs>
          <w:tab w:val="clear" w:pos="567"/>
        </w:tabs>
        <w:rPr>
          <w:bCs/>
        </w:rPr>
      </w:pPr>
      <w:r w:rsidRPr="00B54FAD">
        <w:rPr>
          <w:bCs/>
        </w:rPr>
        <w:t>Gjennomsnittlige bunnivåer ved steady state er opp</w:t>
      </w:r>
      <w:r w:rsidR="008C694C" w:rsidRPr="00B54FAD">
        <w:rPr>
          <w:bCs/>
        </w:rPr>
        <w:t>ført</w:t>
      </w:r>
      <w:r w:rsidRPr="00B54FAD">
        <w:rPr>
          <w:bCs/>
        </w:rPr>
        <w:t xml:space="preserve"> i tabell</w:t>
      </w:r>
      <w:r w:rsidR="00641133" w:rsidRPr="00B54FAD">
        <w:rPr>
          <w:bCs/>
        </w:rPr>
        <w:t> </w:t>
      </w:r>
      <w:r w:rsidRPr="00B54FAD">
        <w:rPr>
          <w:bCs/>
        </w:rPr>
        <w:t xml:space="preserve">6, basert på alle målinger tatt </w:t>
      </w:r>
      <w:r w:rsidR="008C694C" w:rsidRPr="00B54FAD">
        <w:rPr>
          <w:bCs/>
        </w:rPr>
        <w:t xml:space="preserve">før </w:t>
      </w:r>
      <w:r w:rsidR="00AC5239" w:rsidRPr="00B54FAD">
        <w:rPr>
          <w:bCs/>
        </w:rPr>
        <w:t>dosering</w:t>
      </w:r>
      <w:r w:rsidR="008C694C" w:rsidRPr="00B54FAD">
        <w:rPr>
          <w:bCs/>
        </w:rPr>
        <w:t xml:space="preserve"> </w:t>
      </w:r>
      <w:r w:rsidRPr="00B54FAD">
        <w:rPr>
          <w:bCs/>
        </w:rPr>
        <w:t xml:space="preserve">hver 8. uke ved steady state for alle pasienter </w:t>
      </w:r>
      <w:r w:rsidR="00AC5239" w:rsidRPr="00B54FAD">
        <w:rPr>
          <w:bCs/>
        </w:rPr>
        <w:t>som fikk en</w:t>
      </w:r>
      <w:r w:rsidRPr="00B54FAD">
        <w:rPr>
          <w:bCs/>
        </w:rPr>
        <w:t xml:space="preserve"> dose </w:t>
      </w:r>
      <w:r w:rsidR="00AC5239" w:rsidRPr="00B54FAD">
        <w:rPr>
          <w:bCs/>
        </w:rPr>
        <w:t xml:space="preserve">på </w:t>
      </w:r>
      <w:r w:rsidRPr="00B54FAD">
        <w:rPr>
          <w:bCs/>
        </w:rPr>
        <w:t>40 IE/kg én gang per uke.</w:t>
      </w:r>
      <w:r w:rsidR="00BE1A1C" w:rsidRPr="00B54FAD">
        <w:rPr>
          <w:bCs/>
        </w:rPr>
        <w:t xml:space="preserve"> </w:t>
      </w:r>
      <w:r w:rsidR="00BE1A1C" w:rsidRPr="00B54FAD">
        <w:rPr>
          <w:szCs w:val="22"/>
        </w:rPr>
        <w:t>Bruk av Refixia hos barn under 12 år er ikke indisert.</w:t>
      </w:r>
    </w:p>
    <w:p w:rsidR="006E0860" w:rsidRPr="00B54FAD" w:rsidRDefault="006E0860" w:rsidP="00262EAE">
      <w:pPr>
        <w:tabs>
          <w:tab w:val="clear" w:pos="567"/>
        </w:tabs>
        <w:rPr>
          <w:bCs/>
          <w:szCs w:val="22"/>
        </w:rPr>
      </w:pPr>
    </w:p>
    <w:p w:rsidR="00232883" w:rsidRPr="00B54FAD" w:rsidRDefault="00262EAE" w:rsidP="00262EAE">
      <w:pPr>
        <w:tabs>
          <w:tab w:val="clear" w:pos="567"/>
        </w:tabs>
        <w:rPr>
          <w:b/>
          <w:szCs w:val="22"/>
        </w:rPr>
      </w:pPr>
      <w:r w:rsidRPr="00B54FAD">
        <w:rPr>
          <w:b/>
          <w:szCs w:val="22"/>
        </w:rPr>
        <w:t>Tabell</w:t>
      </w:r>
      <w:r w:rsidR="00641133" w:rsidRPr="00B54FAD">
        <w:rPr>
          <w:b/>
          <w:szCs w:val="22"/>
        </w:rPr>
        <w:t> </w:t>
      </w:r>
      <w:r w:rsidRPr="00B54FAD">
        <w:rPr>
          <w:b/>
          <w:szCs w:val="22"/>
        </w:rPr>
        <w:t>6 Gjennomsnitt</w:t>
      </w:r>
      <w:r w:rsidR="005B4081" w:rsidRPr="00B54FAD">
        <w:rPr>
          <w:b/>
          <w:szCs w:val="22"/>
        </w:rPr>
        <w:t>lige</w:t>
      </w:r>
      <w:r w:rsidRPr="00B54FAD">
        <w:rPr>
          <w:b/>
          <w:szCs w:val="22"/>
        </w:rPr>
        <w:t xml:space="preserve"> bunnivåer* av Refixia (40 IE/kg) ved steady state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B54FAD" w:rsidTr="009A4732">
        <w:tc>
          <w:tcPr>
            <w:tcW w:w="953" w:type="pct"/>
          </w:tcPr>
          <w:p w:rsidR="00232883" w:rsidRPr="00B54FAD" w:rsidRDefault="00232883" w:rsidP="00262EAE">
            <w:pPr>
              <w:outlineLvl w:val="0"/>
              <w:rPr>
                <w:b/>
                <w:bCs/>
                <w:szCs w:val="22"/>
              </w:rPr>
            </w:pPr>
          </w:p>
        </w:tc>
        <w:tc>
          <w:tcPr>
            <w:tcW w:w="1012" w:type="pct"/>
          </w:tcPr>
          <w:p w:rsidR="00232883" w:rsidRPr="00B54FAD" w:rsidRDefault="00232883" w:rsidP="002F50F7">
            <w:pPr>
              <w:outlineLvl w:val="0"/>
              <w:rPr>
                <w:b/>
                <w:bCs/>
                <w:szCs w:val="22"/>
              </w:rPr>
            </w:pPr>
            <w:r w:rsidRPr="00B54FAD">
              <w:rPr>
                <w:b/>
                <w:bCs/>
                <w:szCs w:val="22"/>
              </w:rPr>
              <w:t>0–6 år</w:t>
            </w:r>
            <w:r w:rsidRPr="00B54FAD">
              <w:rPr>
                <w:b/>
                <w:bCs/>
                <w:szCs w:val="22"/>
              </w:rPr>
              <w:br/>
              <w:t>N = 12</w:t>
            </w:r>
          </w:p>
        </w:tc>
        <w:tc>
          <w:tcPr>
            <w:tcW w:w="1012" w:type="pct"/>
          </w:tcPr>
          <w:p w:rsidR="00232883" w:rsidRPr="00B54FAD" w:rsidRDefault="00232883" w:rsidP="002F50F7">
            <w:pPr>
              <w:outlineLvl w:val="0"/>
              <w:rPr>
                <w:b/>
                <w:bCs/>
                <w:szCs w:val="22"/>
              </w:rPr>
            </w:pPr>
            <w:r w:rsidRPr="00B54FAD">
              <w:rPr>
                <w:b/>
                <w:bCs/>
                <w:szCs w:val="22"/>
              </w:rPr>
              <w:t>7–12 år</w:t>
            </w:r>
            <w:r w:rsidRPr="00B54FAD">
              <w:rPr>
                <w:b/>
                <w:bCs/>
                <w:szCs w:val="22"/>
              </w:rPr>
              <w:br/>
              <w:t>N = 13</w:t>
            </w:r>
          </w:p>
        </w:tc>
        <w:tc>
          <w:tcPr>
            <w:tcW w:w="1012" w:type="pct"/>
          </w:tcPr>
          <w:p w:rsidR="00232883" w:rsidRPr="00B54FAD" w:rsidRDefault="00232883" w:rsidP="002F50F7">
            <w:pPr>
              <w:outlineLvl w:val="0"/>
              <w:rPr>
                <w:b/>
                <w:bCs/>
                <w:szCs w:val="22"/>
              </w:rPr>
            </w:pPr>
            <w:r w:rsidRPr="00B54FAD">
              <w:rPr>
                <w:b/>
                <w:bCs/>
                <w:szCs w:val="22"/>
              </w:rPr>
              <w:t>13–17 år</w:t>
            </w:r>
            <w:r w:rsidRPr="00B54FAD">
              <w:rPr>
                <w:b/>
                <w:bCs/>
                <w:szCs w:val="22"/>
              </w:rPr>
              <w:br/>
              <w:t>N = 9</w:t>
            </w:r>
          </w:p>
        </w:tc>
        <w:tc>
          <w:tcPr>
            <w:tcW w:w="1012" w:type="pct"/>
          </w:tcPr>
          <w:p w:rsidR="00232883" w:rsidRPr="00B54FAD" w:rsidRDefault="00232883" w:rsidP="00CC56A1">
            <w:pPr>
              <w:outlineLvl w:val="0"/>
              <w:rPr>
                <w:b/>
                <w:bCs/>
                <w:szCs w:val="22"/>
              </w:rPr>
            </w:pPr>
            <w:r w:rsidRPr="00B54FAD">
              <w:rPr>
                <w:b/>
                <w:bCs/>
                <w:szCs w:val="22"/>
              </w:rPr>
              <w:t>18–65 år</w:t>
            </w:r>
            <w:r w:rsidR="00120089" w:rsidRPr="00B54FAD">
              <w:rPr>
                <w:b/>
                <w:bCs/>
                <w:szCs w:val="22"/>
              </w:rPr>
              <w:br/>
            </w:r>
            <w:r w:rsidRPr="00B54FAD">
              <w:rPr>
                <w:b/>
                <w:bCs/>
                <w:szCs w:val="22"/>
              </w:rPr>
              <w:t>N = 20</w:t>
            </w:r>
          </w:p>
        </w:tc>
      </w:tr>
      <w:tr w:rsidR="00232883" w:rsidRPr="00B54FAD" w:rsidTr="009A4732">
        <w:trPr>
          <w:trHeight w:val="276"/>
        </w:trPr>
        <w:tc>
          <w:tcPr>
            <w:tcW w:w="953" w:type="pct"/>
          </w:tcPr>
          <w:p w:rsidR="00232883" w:rsidRPr="00B54FAD" w:rsidRDefault="00232883" w:rsidP="00CC56A1">
            <w:pPr>
              <w:outlineLvl w:val="0"/>
              <w:rPr>
                <w:bCs/>
                <w:szCs w:val="22"/>
              </w:rPr>
            </w:pPr>
            <w:r w:rsidRPr="00B54FAD">
              <w:rPr>
                <w:bCs/>
                <w:szCs w:val="22"/>
              </w:rPr>
              <w:t>Estimerte gjennomsnittlige faktor IX-bunnivåer IE/ml (95 % KI)</w:t>
            </w:r>
          </w:p>
        </w:tc>
        <w:tc>
          <w:tcPr>
            <w:tcW w:w="1012" w:type="pct"/>
          </w:tcPr>
          <w:p w:rsidR="00667DA8" w:rsidRPr="00B54FAD" w:rsidRDefault="00232883">
            <w:pPr>
              <w:outlineLvl w:val="0"/>
              <w:rPr>
                <w:bCs/>
                <w:szCs w:val="22"/>
              </w:rPr>
            </w:pPr>
            <w:r w:rsidRPr="00B54FAD">
              <w:rPr>
                <w:bCs/>
                <w:szCs w:val="22"/>
              </w:rPr>
              <w:t>0</w:t>
            </w:r>
            <w:r w:rsidR="007D1F75" w:rsidRPr="00B54FAD">
              <w:rPr>
                <w:bCs/>
                <w:szCs w:val="22"/>
              </w:rPr>
              <w:t>,</w:t>
            </w:r>
            <w:r w:rsidRPr="00B54FAD">
              <w:rPr>
                <w:bCs/>
                <w:szCs w:val="22"/>
              </w:rPr>
              <w:t>15</w:t>
            </w:r>
            <w:r w:rsidRPr="00B54FAD">
              <w:rPr>
                <w:bCs/>
                <w:szCs w:val="22"/>
              </w:rPr>
              <w:br/>
              <w:t>(0</w:t>
            </w:r>
            <w:r w:rsidR="007D1F75" w:rsidRPr="00B54FAD">
              <w:rPr>
                <w:bCs/>
                <w:szCs w:val="22"/>
              </w:rPr>
              <w:t>,</w:t>
            </w:r>
            <w:r w:rsidRPr="00B54FAD">
              <w:rPr>
                <w:bCs/>
                <w:szCs w:val="22"/>
              </w:rPr>
              <w:t>13;0</w:t>
            </w:r>
            <w:r w:rsidR="007D1F75" w:rsidRPr="00B54FAD">
              <w:rPr>
                <w:bCs/>
                <w:szCs w:val="22"/>
              </w:rPr>
              <w:t>,</w:t>
            </w:r>
            <w:r w:rsidRPr="00B54FAD">
              <w:rPr>
                <w:bCs/>
                <w:szCs w:val="22"/>
              </w:rPr>
              <w:t>18)</w:t>
            </w:r>
          </w:p>
        </w:tc>
        <w:tc>
          <w:tcPr>
            <w:tcW w:w="1012" w:type="pct"/>
          </w:tcPr>
          <w:p w:rsidR="00667DA8" w:rsidRPr="00B54FAD" w:rsidRDefault="00232883">
            <w:pPr>
              <w:outlineLvl w:val="0"/>
              <w:rPr>
                <w:bCs/>
                <w:szCs w:val="22"/>
              </w:rPr>
            </w:pPr>
            <w:r w:rsidRPr="00B54FAD">
              <w:rPr>
                <w:bCs/>
                <w:szCs w:val="22"/>
              </w:rPr>
              <w:t>0</w:t>
            </w:r>
            <w:r w:rsidR="007D1F75" w:rsidRPr="00B54FAD">
              <w:rPr>
                <w:bCs/>
                <w:szCs w:val="22"/>
              </w:rPr>
              <w:t>,</w:t>
            </w:r>
            <w:r w:rsidRPr="00B54FAD">
              <w:rPr>
                <w:bCs/>
                <w:szCs w:val="22"/>
              </w:rPr>
              <w:t>19</w:t>
            </w:r>
            <w:r w:rsidRPr="00B54FAD">
              <w:rPr>
                <w:bCs/>
                <w:szCs w:val="22"/>
              </w:rPr>
              <w:br/>
              <w:t>(0</w:t>
            </w:r>
            <w:r w:rsidR="007D1F75" w:rsidRPr="00B54FAD">
              <w:rPr>
                <w:bCs/>
                <w:szCs w:val="22"/>
              </w:rPr>
              <w:t>,</w:t>
            </w:r>
            <w:r w:rsidRPr="00B54FAD">
              <w:rPr>
                <w:bCs/>
                <w:szCs w:val="22"/>
              </w:rPr>
              <w:t>16;0</w:t>
            </w:r>
            <w:r w:rsidR="007D1F75" w:rsidRPr="00B54FAD">
              <w:rPr>
                <w:bCs/>
                <w:szCs w:val="22"/>
              </w:rPr>
              <w:t>,</w:t>
            </w:r>
            <w:r w:rsidRPr="00B54FAD">
              <w:rPr>
                <w:bCs/>
                <w:szCs w:val="22"/>
              </w:rPr>
              <w:t>22)</w:t>
            </w:r>
          </w:p>
        </w:tc>
        <w:tc>
          <w:tcPr>
            <w:tcW w:w="1012" w:type="pct"/>
          </w:tcPr>
          <w:p w:rsidR="00667DA8" w:rsidRPr="00B54FAD" w:rsidRDefault="00232883">
            <w:pPr>
              <w:outlineLvl w:val="0"/>
              <w:rPr>
                <w:bCs/>
                <w:szCs w:val="22"/>
              </w:rPr>
            </w:pPr>
            <w:r w:rsidRPr="00B54FAD">
              <w:rPr>
                <w:bCs/>
                <w:szCs w:val="22"/>
              </w:rPr>
              <w:t>0</w:t>
            </w:r>
            <w:r w:rsidR="007D1F75" w:rsidRPr="00B54FAD">
              <w:rPr>
                <w:bCs/>
                <w:szCs w:val="22"/>
              </w:rPr>
              <w:t>,</w:t>
            </w:r>
            <w:r w:rsidRPr="00B54FAD">
              <w:rPr>
                <w:bCs/>
                <w:szCs w:val="22"/>
              </w:rPr>
              <w:t>24</w:t>
            </w:r>
            <w:r w:rsidRPr="00B54FAD">
              <w:rPr>
                <w:bCs/>
                <w:szCs w:val="22"/>
              </w:rPr>
              <w:br/>
              <w:t>(0</w:t>
            </w:r>
            <w:r w:rsidR="007D1F75" w:rsidRPr="00B54FAD">
              <w:rPr>
                <w:bCs/>
                <w:szCs w:val="22"/>
              </w:rPr>
              <w:t>,</w:t>
            </w:r>
            <w:r w:rsidRPr="00B54FAD">
              <w:rPr>
                <w:bCs/>
                <w:szCs w:val="22"/>
              </w:rPr>
              <w:t>20;0</w:t>
            </w:r>
            <w:r w:rsidR="007D1F75" w:rsidRPr="00B54FAD">
              <w:rPr>
                <w:bCs/>
                <w:szCs w:val="22"/>
              </w:rPr>
              <w:t>,</w:t>
            </w:r>
            <w:r w:rsidRPr="00B54FAD">
              <w:rPr>
                <w:bCs/>
                <w:szCs w:val="22"/>
              </w:rPr>
              <w:t>28)</w:t>
            </w:r>
          </w:p>
        </w:tc>
        <w:tc>
          <w:tcPr>
            <w:tcW w:w="1012" w:type="pct"/>
          </w:tcPr>
          <w:p w:rsidR="00667DA8" w:rsidRPr="00B54FAD" w:rsidRDefault="00232883">
            <w:pPr>
              <w:outlineLvl w:val="0"/>
              <w:rPr>
                <w:bCs/>
                <w:szCs w:val="22"/>
              </w:rPr>
            </w:pPr>
            <w:r w:rsidRPr="00B54FAD">
              <w:rPr>
                <w:bCs/>
                <w:szCs w:val="22"/>
              </w:rPr>
              <w:t>0</w:t>
            </w:r>
            <w:r w:rsidR="007D1F75" w:rsidRPr="00B54FAD">
              <w:rPr>
                <w:bCs/>
                <w:szCs w:val="22"/>
              </w:rPr>
              <w:t>,</w:t>
            </w:r>
            <w:r w:rsidRPr="00B54FAD">
              <w:rPr>
                <w:bCs/>
                <w:szCs w:val="22"/>
              </w:rPr>
              <w:t>29</w:t>
            </w:r>
            <w:r w:rsidRPr="00B54FAD">
              <w:rPr>
                <w:bCs/>
                <w:szCs w:val="22"/>
              </w:rPr>
              <w:br/>
              <w:t>(0</w:t>
            </w:r>
            <w:r w:rsidR="007D1F75" w:rsidRPr="00B54FAD">
              <w:rPr>
                <w:bCs/>
                <w:szCs w:val="22"/>
              </w:rPr>
              <w:t>,</w:t>
            </w:r>
            <w:r w:rsidRPr="00B54FAD">
              <w:rPr>
                <w:bCs/>
                <w:szCs w:val="22"/>
              </w:rPr>
              <w:t>26;0</w:t>
            </w:r>
            <w:r w:rsidR="007D1F75" w:rsidRPr="00B54FAD">
              <w:rPr>
                <w:bCs/>
                <w:szCs w:val="22"/>
              </w:rPr>
              <w:t>,</w:t>
            </w:r>
            <w:r w:rsidRPr="00B54FAD">
              <w:rPr>
                <w:bCs/>
                <w:szCs w:val="22"/>
              </w:rPr>
              <w:t>33)</w:t>
            </w:r>
          </w:p>
        </w:tc>
      </w:tr>
    </w:tbl>
    <w:p w:rsidR="00232883" w:rsidRPr="00B54FAD" w:rsidRDefault="00DC6509" w:rsidP="00262EAE">
      <w:pPr>
        <w:outlineLvl w:val="0"/>
        <w:rPr>
          <w:sz w:val="18"/>
          <w:szCs w:val="18"/>
        </w:rPr>
      </w:pPr>
      <w:r w:rsidRPr="00B54FAD">
        <w:rPr>
          <w:bCs/>
          <w:sz w:val="18"/>
          <w:szCs w:val="18"/>
        </w:rPr>
        <w:t xml:space="preserve">* Faktor IX-bunnivåer = </w:t>
      </w:r>
      <w:r w:rsidR="008C694C" w:rsidRPr="00B54FAD">
        <w:rPr>
          <w:bCs/>
          <w:sz w:val="18"/>
          <w:szCs w:val="18"/>
        </w:rPr>
        <w:t xml:space="preserve">aktivitet av </w:t>
      </w:r>
      <w:r w:rsidRPr="00B54FAD">
        <w:rPr>
          <w:bCs/>
          <w:sz w:val="18"/>
          <w:szCs w:val="18"/>
        </w:rPr>
        <w:t>faktor IX målt før neste ukentlige dose (5 til 10 dager etter dosering) ved steady state.</w:t>
      </w:r>
    </w:p>
    <w:p w:rsidR="00DC6509" w:rsidRPr="00B54FAD" w:rsidRDefault="00DC6509" w:rsidP="00262EAE">
      <w:pPr>
        <w:outlineLvl w:val="0"/>
        <w:rPr>
          <w:bCs/>
          <w:szCs w:val="22"/>
        </w:rPr>
      </w:pPr>
    </w:p>
    <w:p w:rsidR="00232883" w:rsidRPr="00B54FAD" w:rsidRDefault="00DC6509" w:rsidP="00262EAE">
      <w:pPr>
        <w:outlineLvl w:val="0"/>
        <w:rPr>
          <w:szCs w:val="22"/>
        </w:rPr>
      </w:pPr>
      <w:r w:rsidRPr="00B54FAD">
        <w:rPr>
          <w:bCs/>
          <w:szCs w:val="22"/>
        </w:rPr>
        <w:t>Farmakokinetikk ble undersøkt hos 16</w:t>
      </w:r>
      <w:r w:rsidR="00641133" w:rsidRPr="00B54FAD">
        <w:rPr>
          <w:bCs/>
          <w:szCs w:val="22"/>
        </w:rPr>
        <w:t> </w:t>
      </w:r>
      <w:r w:rsidRPr="00B54FAD">
        <w:rPr>
          <w:bCs/>
          <w:szCs w:val="22"/>
        </w:rPr>
        <w:t xml:space="preserve">voksne og unge pasienter </w:t>
      </w:r>
      <w:r w:rsidR="00F85C9B" w:rsidRPr="00B54FAD">
        <w:rPr>
          <w:bCs/>
          <w:szCs w:val="22"/>
        </w:rPr>
        <w:t>hvor</w:t>
      </w:r>
      <w:r w:rsidRPr="00B54FAD">
        <w:rPr>
          <w:bCs/>
          <w:szCs w:val="22"/>
        </w:rPr>
        <w:t xml:space="preserve"> 6 hadde normal vekt (BMI 18,5–24,9 kg/m</w:t>
      </w:r>
      <w:r w:rsidRPr="00B54FAD">
        <w:rPr>
          <w:bCs/>
          <w:szCs w:val="22"/>
          <w:vertAlign w:val="superscript"/>
        </w:rPr>
        <w:t>2</w:t>
      </w:r>
      <w:r w:rsidRPr="00B54FAD">
        <w:rPr>
          <w:bCs/>
          <w:szCs w:val="22"/>
        </w:rPr>
        <w:t>) og 10 var overvektige (BMI 25–29,9 kg/m</w:t>
      </w:r>
      <w:r w:rsidRPr="00B54FAD">
        <w:rPr>
          <w:bCs/>
          <w:szCs w:val="22"/>
          <w:vertAlign w:val="superscript"/>
        </w:rPr>
        <w:t>2</w:t>
      </w:r>
      <w:r w:rsidRPr="00B54FAD">
        <w:rPr>
          <w:bCs/>
          <w:szCs w:val="22"/>
        </w:rPr>
        <w:t xml:space="preserve">). Det var ingen </w:t>
      </w:r>
      <w:r w:rsidR="00F85C9B" w:rsidRPr="00B54FAD">
        <w:rPr>
          <w:bCs/>
          <w:szCs w:val="22"/>
        </w:rPr>
        <w:t>tilsynelatende</w:t>
      </w:r>
      <w:r w:rsidRPr="00B54FAD">
        <w:rPr>
          <w:bCs/>
          <w:szCs w:val="22"/>
        </w:rPr>
        <w:t xml:space="preserve"> forskjeller i </w:t>
      </w:r>
      <w:r w:rsidR="00F85C9B" w:rsidRPr="00B54FAD">
        <w:rPr>
          <w:bCs/>
          <w:szCs w:val="22"/>
        </w:rPr>
        <w:t xml:space="preserve">de </w:t>
      </w:r>
      <w:r w:rsidRPr="00B54FAD">
        <w:rPr>
          <w:bCs/>
          <w:szCs w:val="22"/>
        </w:rPr>
        <w:t>farmakokinetisk</w:t>
      </w:r>
      <w:r w:rsidR="00F85C9B" w:rsidRPr="00B54FAD">
        <w:rPr>
          <w:bCs/>
          <w:szCs w:val="22"/>
        </w:rPr>
        <w:t>e</w:t>
      </w:r>
      <w:r w:rsidRPr="00B54FAD">
        <w:rPr>
          <w:bCs/>
          <w:szCs w:val="22"/>
        </w:rPr>
        <w:t xml:space="preserve"> profil</w:t>
      </w:r>
      <w:r w:rsidR="00F85C9B" w:rsidRPr="00B54FAD">
        <w:rPr>
          <w:bCs/>
          <w:szCs w:val="22"/>
        </w:rPr>
        <w:t>ene</w:t>
      </w:r>
      <w:r w:rsidRPr="00B54FAD">
        <w:rPr>
          <w:bCs/>
          <w:szCs w:val="22"/>
        </w:rPr>
        <w:t xml:space="preserve"> mellom </w:t>
      </w:r>
      <w:r w:rsidR="00F85C9B" w:rsidRPr="00B54FAD">
        <w:rPr>
          <w:bCs/>
          <w:szCs w:val="22"/>
        </w:rPr>
        <w:t xml:space="preserve">normalvektige og overvektige </w:t>
      </w:r>
      <w:r w:rsidRPr="00B54FAD">
        <w:rPr>
          <w:bCs/>
          <w:szCs w:val="22"/>
        </w:rPr>
        <w:t xml:space="preserve">pasienter. </w:t>
      </w:r>
    </w:p>
    <w:p w:rsidR="00E67012" w:rsidRPr="00B54FAD" w:rsidRDefault="00E67012" w:rsidP="00262EAE">
      <w:pPr>
        <w:outlineLvl w:val="0"/>
        <w:rPr>
          <w:szCs w:val="22"/>
        </w:rPr>
      </w:pPr>
    </w:p>
    <w:p w:rsidR="00812D16" w:rsidRPr="00B54FAD" w:rsidRDefault="00812D16" w:rsidP="00262EAE">
      <w:pPr>
        <w:ind w:left="567" w:hanging="567"/>
        <w:outlineLvl w:val="0"/>
        <w:rPr>
          <w:b/>
          <w:szCs w:val="22"/>
        </w:rPr>
      </w:pPr>
      <w:bookmarkStart w:id="1" w:name="her"/>
      <w:bookmarkEnd w:id="1"/>
      <w:r w:rsidRPr="00B54FAD">
        <w:rPr>
          <w:b/>
          <w:szCs w:val="22"/>
        </w:rPr>
        <w:t>5.3</w:t>
      </w:r>
      <w:r w:rsidRPr="00B54FAD">
        <w:rPr>
          <w:b/>
          <w:szCs w:val="22"/>
        </w:rPr>
        <w:tab/>
        <w:t>Prekliniske sikkerhetsdata</w:t>
      </w:r>
    </w:p>
    <w:p w:rsidR="00667DA8" w:rsidRPr="00B54FAD" w:rsidRDefault="00667DA8" w:rsidP="009A4732">
      <w:pPr>
        <w:outlineLvl w:val="0"/>
        <w:rPr>
          <w:szCs w:val="22"/>
        </w:rPr>
      </w:pPr>
    </w:p>
    <w:p w:rsidR="0003624A" w:rsidRPr="00B54FAD" w:rsidRDefault="0003624A" w:rsidP="009A4732">
      <w:pPr>
        <w:outlineLvl w:val="0"/>
        <w:rPr>
          <w:szCs w:val="22"/>
        </w:rPr>
      </w:pPr>
      <w:r w:rsidRPr="00B54FAD">
        <w:rPr>
          <w:szCs w:val="22"/>
        </w:rPr>
        <w:t xml:space="preserve">I en toksisitetsstudie </w:t>
      </w:r>
      <w:r w:rsidR="00660FC8" w:rsidRPr="00B54FAD">
        <w:rPr>
          <w:szCs w:val="22"/>
        </w:rPr>
        <w:t>ved</w:t>
      </w:r>
      <w:r w:rsidRPr="00B54FAD">
        <w:rPr>
          <w:szCs w:val="22"/>
        </w:rPr>
        <w:t xml:space="preserve"> gjentatt dose</w:t>
      </w:r>
      <w:r w:rsidR="00453F0E" w:rsidRPr="00B54FAD">
        <w:rPr>
          <w:szCs w:val="22"/>
        </w:rPr>
        <w:t>ring</w:t>
      </w:r>
      <w:r w:rsidRPr="00B54FAD">
        <w:rPr>
          <w:szCs w:val="22"/>
        </w:rPr>
        <w:t xml:space="preserve"> </w:t>
      </w:r>
      <w:r w:rsidR="00453F0E" w:rsidRPr="00B54FAD">
        <w:rPr>
          <w:szCs w:val="22"/>
        </w:rPr>
        <w:t>i</w:t>
      </w:r>
      <w:r w:rsidRPr="00B54FAD">
        <w:rPr>
          <w:szCs w:val="22"/>
        </w:rPr>
        <w:t xml:space="preserve"> aper ble det </w:t>
      </w:r>
      <w:r w:rsidR="00120089" w:rsidRPr="00B54FAD">
        <w:rPr>
          <w:szCs w:val="22"/>
        </w:rPr>
        <w:t>etter 3</w:t>
      </w:r>
      <w:r w:rsidR="00AA7EFC" w:rsidRPr="00B54FAD">
        <w:rPr>
          <w:szCs w:val="22"/>
        </w:rPr>
        <w:t> </w:t>
      </w:r>
      <w:r w:rsidR="00120089" w:rsidRPr="00B54FAD">
        <w:rPr>
          <w:szCs w:val="22"/>
        </w:rPr>
        <w:t>timer sett</w:t>
      </w:r>
      <w:r w:rsidRPr="00B54FAD">
        <w:rPr>
          <w:szCs w:val="22"/>
        </w:rPr>
        <w:t xml:space="preserve"> mild</w:t>
      </w:r>
      <w:r w:rsidR="00120089" w:rsidRPr="00B54FAD">
        <w:rPr>
          <w:szCs w:val="22"/>
        </w:rPr>
        <w:t>e</w:t>
      </w:r>
      <w:r w:rsidRPr="00B54FAD">
        <w:rPr>
          <w:szCs w:val="22"/>
        </w:rPr>
        <w:t xml:space="preserve"> og forbigående kropps</w:t>
      </w:r>
      <w:r w:rsidR="00120089" w:rsidRPr="00B54FAD">
        <w:rPr>
          <w:szCs w:val="22"/>
        </w:rPr>
        <w:t>skjelvinger</w:t>
      </w:r>
      <w:r w:rsidRPr="00B54FAD">
        <w:rPr>
          <w:szCs w:val="22"/>
        </w:rPr>
        <w:t xml:space="preserve"> </w:t>
      </w:r>
      <w:r w:rsidR="00120089" w:rsidRPr="00B54FAD">
        <w:t>som avtok innen 1 time. Disse kroppsskjelvingene ble sett ved doser</w:t>
      </w:r>
      <w:r w:rsidRPr="00B54FAD">
        <w:rPr>
          <w:szCs w:val="22"/>
        </w:rPr>
        <w:t xml:space="preserve"> av Refixia (3750 IE/kg)</w:t>
      </w:r>
      <w:r w:rsidR="00120089" w:rsidRPr="00B54FAD">
        <w:rPr>
          <w:szCs w:val="22"/>
        </w:rPr>
        <w:t xml:space="preserve"> som var </w:t>
      </w:r>
      <w:r w:rsidRPr="00B54FAD">
        <w:rPr>
          <w:szCs w:val="22"/>
        </w:rPr>
        <w:t>mer enn 90</w:t>
      </w:r>
      <w:r w:rsidR="00E01E54" w:rsidRPr="00B54FAD">
        <w:rPr>
          <w:szCs w:val="22"/>
        </w:rPr>
        <w:t> </w:t>
      </w:r>
      <w:r w:rsidRPr="00B54FAD">
        <w:rPr>
          <w:szCs w:val="22"/>
        </w:rPr>
        <w:t xml:space="preserve">ganger høyere enn den </w:t>
      </w:r>
      <w:r w:rsidR="00120089" w:rsidRPr="00B54FAD">
        <w:rPr>
          <w:szCs w:val="22"/>
        </w:rPr>
        <w:t xml:space="preserve">anbefalte </w:t>
      </w:r>
      <w:r w:rsidRPr="00B54FAD">
        <w:rPr>
          <w:szCs w:val="22"/>
        </w:rPr>
        <w:t>dosen</w:t>
      </w:r>
      <w:r w:rsidR="00120089" w:rsidRPr="00B54FAD">
        <w:rPr>
          <w:szCs w:val="22"/>
        </w:rPr>
        <w:t xml:space="preserve"> for mennesker</w:t>
      </w:r>
      <w:r w:rsidRPr="00B54FAD">
        <w:rPr>
          <w:szCs w:val="22"/>
        </w:rPr>
        <w:t xml:space="preserve"> (40 IE/kg). Det ble ikke identifisert noen mekanisme bak </w:t>
      </w:r>
      <w:r w:rsidR="00AA7EFC" w:rsidRPr="00B54FAD">
        <w:rPr>
          <w:szCs w:val="22"/>
        </w:rPr>
        <w:t>skjelvingene</w:t>
      </w:r>
      <w:r w:rsidRPr="00B54FAD">
        <w:rPr>
          <w:szCs w:val="22"/>
        </w:rPr>
        <w:t xml:space="preserve">. </w:t>
      </w:r>
      <w:r w:rsidR="00AA7EFC" w:rsidRPr="00B54FAD">
        <w:rPr>
          <w:szCs w:val="22"/>
        </w:rPr>
        <w:t>Skjelvinge</w:t>
      </w:r>
      <w:r w:rsidR="0073721F" w:rsidRPr="00B54FAD">
        <w:rPr>
          <w:szCs w:val="22"/>
        </w:rPr>
        <w:t>r</w:t>
      </w:r>
      <w:r w:rsidRPr="00B54FAD">
        <w:rPr>
          <w:szCs w:val="22"/>
        </w:rPr>
        <w:t xml:space="preserve"> er ikke blitt rapportert i de kliniske studiene.</w:t>
      </w:r>
    </w:p>
    <w:p w:rsidR="0003624A" w:rsidRPr="00B54FAD" w:rsidRDefault="0003624A" w:rsidP="009A4732">
      <w:pPr>
        <w:outlineLvl w:val="0"/>
        <w:rPr>
          <w:szCs w:val="22"/>
        </w:rPr>
      </w:pPr>
    </w:p>
    <w:p w:rsidR="006E4330" w:rsidRPr="00B54FAD" w:rsidRDefault="006E4330" w:rsidP="006E4330">
      <w:pPr>
        <w:rPr>
          <w:szCs w:val="22"/>
        </w:rPr>
      </w:pPr>
      <w:r w:rsidRPr="00B54FAD">
        <w:rPr>
          <w:szCs w:val="22"/>
        </w:rPr>
        <w:t>Prekliniske data indikerer ingen fare for mennesker basert på konvensjonelle studier av sikkerhetsfarmakologi og toksisitetstester ved gjentatt dosering i rotter og aper.</w:t>
      </w:r>
    </w:p>
    <w:p w:rsidR="006E4330" w:rsidRPr="00B54FAD" w:rsidRDefault="006E4330" w:rsidP="006E4330">
      <w:pPr>
        <w:rPr>
          <w:szCs w:val="22"/>
        </w:rPr>
      </w:pPr>
    </w:p>
    <w:p w:rsidR="0003624A" w:rsidRPr="00B54FAD" w:rsidRDefault="0003624A" w:rsidP="0003624A">
      <w:pPr>
        <w:rPr>
          <w:szCs w:val="22"/>
        </w:rPr>
      </w:pPr>
      <w:r w:rsidRPr="00B54FAD">
        <w:rPr>
          <w:szCs w:val="22"/>
        </w:rPr>
        <w:t xml:space="preserve">I toksisitetsstudier </w:t>
      </w:r>
      <w:r w:rsidR="00E01E54" w:rsidRPr="00B54FAD">
        <w:rPr>
          <w:szCs w:val="22"/>
        </w:rPr>
        <w:t>ved</w:t>
      </w:r>
      <w:r w:rsidRPr="00B54FAD">
        <w:rPr>
          <w:szCs w:val="22"/>
        </w:rPr>
        <w:t xml:space="preserve"> gjentatt dose</w:t>
      </w:r>
      <w:r w:rsidR="00453F0E" w:rsidRPr="00B54FAD">
        <w:rPr>
          <w:szCs w:val="22"/>
        </w:rPr>
        <w:t>ring</w:t>
      </w:r>
      <w:r w:rsidRPr="00B54FAD">
        <w:rPr>
          <w:szCs w:val="22"/>
        </w:rPr>
        <w:t xml:space="preserve"> </w:t>
      </w:r>
      <w:r w:rsidR="00453F0E" w:rsidRPr="00B54FAD">
        <w:rPr>
          <w:szCs w:val="22"/>
        </w:rPr>
        <w:t>i</w:t>
      </w:r>
      <w:r w:rsidRPr="00B54FAD">
        <w:rPr>
          <w:szCs w:val="22"/>
        </w:rPr>
        <w:t xml:space="preserve"> rotter og aper, ble </w:t>
      </w:r>
      <w:r w:rsidR="006E4330" w:rsidRPr="00B54FAD">
        <w:rPr>
          <w:szCs w:val="22"/>
        </w:rPr>
        <w:t>40 kD</w:t>
      </w:r>
      <w:r w:rsidR="00B04F42" w:rsidRPr="00B54FAD">
        <w:rPr>
          <w:szCs w:val="22"/>
        </w:rPr>
        <w:t>a</w:t>
      </w:r>
      <w:r w:rsidR="006E4330" w:rsidRPr="00B54FAD">
        <w:rPr>
          <w:szCs w:val="22"/>
        </w:rPr>
        <w:t xml:space="preserve"> polyetylenglykol (</w:t>
      </w:r>
      <w:r w:rsidRPr="00B54FAD">
        <w:rPr>
          <w:szCs w:val="22"/>
        </w:rPr>
        <w:t>PEG</w:t>
      </w:r>
      <w:r w:rsidR="006E4330" w:rsidRPr="00B54FAD">
        <w:rPr>
          <w:szCs w:val="22"/>
        </w:rPr>
        <w:t>)</w:t>
      </w:r>
      <w:r w:rsidRPr="00B54FAD">
        <w:rPr>
          <w:szCs w:val="22"/>
        </w:rPr>
        <w:t xml:space="preserve"> påvist </w:t>
      </w:r>
      <w:r w:rsidR="00B04F42" w:rsidRPr="00B54FAD">
        <w:rPr>
          <w:szCs w:val="22"/>
        </w:rPr>
        <w:t>ved</w:t>
      </w:r>
      <w:r w:rsidRPr="00B54FAD">
        <w:rPr>
          <w:szCs w:val="22"/>
        </w:rPr>
        <w:t xml:space="preserve"> immunhistokjemisk farging av epitelceller fra </w:t>
      </w:r>
      <w:r w:rsidR="00453F0E" w:rsidRPr="00B54FAD">
        <w:rPr>
          <w:szCs w:val="22"/>
        </w:rPr>
        <w:t xml:space="preserve">choroid </w:t>
      </w:r>
      <w:r w:rsidRPr="00B54FAD">
        <w:rPr>
          <w:szCs w:val="22"/>
        </w:rPr>
        <w:t xml:space="preserve">plexus i hjernen. Dette funnet var ikke </w:t>
      </w:r>
      <w:r w:rsidR="00453F0E" w:rsidRPr="00B54FAD">
        <w:rPr>
          <w:szCs w:val="22"/>
        </w:rPr>
        <w:t>assosiert med</w:t>
      </w:r>
      <w:r w:rsidRPr="00B54FAD">
        <w:rPr>
          <w:szCs w:val="22"/>
        </w:rPr>
        <w:t xml:space="preserve"> vevsskade eller unormale kliniske tegn.</w:t>
      </w:r>
    </w:p>
    <w:p w:rsidR="0003624A" w:rsidRPr="00B54FAD" w:rsidRDefault="0003624A" w:rsidP="0003624A">
      <w:pPr>
        <w:rPr>
          <w:szCs w:val="22"/>
        </w:rPr>
      </w:pPr>
    </w:p>
    <w:p w:rsidR="00B04F42" w:rsidRPr="00B54FAD" w:rsidRDefault="00B04F42" w:rsidP="0003624A">
      <w:pPr>
        <w:rPr>
          <w:szCs w:val="22"/>
        </w:rPr>
      </w:pPr>
      <w:r w:rsidRPr="00B54FAD">
        <w:rPr>
          <w:szCs w:val="22"/>
        </w:rPr>
        <w:t>I distribusjons- og utskillelses</w:t>
      </w:r>
      <w:r w:rsidR="002D474A" w:rsidRPr="00B54FAD">
        <w:rPr>
          <w:szCs w:val="22"/>
        </w:rPr>
        <w:t>s</w:t>
      </w:r>
      <w:r w:rsidRPr="00B54FAD">
        <w:rPr>
          <w:szCs w:val="22"/>
        </w:rPr>
        <w:t xml:space="preserve">tudier i mus og rotter viste den 40 kDa polyetylenglykol (PEG)-delen av Refixia seg å være distribuert bredt til </w:t>
      </w:r>
      <w:r w:rsidR="00011D06" w:rsidRPr="00B54FAD">
        <w:rPr>
          <w:szCs w:val="22"/>
        </w:rPr>
        <w:t>organer</w:t>
      </w:r>
      <w:r w:rsidR="002D4676" w:rsidRPr="00B54FAD">
        <w:rPr>
          <w:szCs w:val="22"/>
        </w:rPr>
        <w:t>,</w:t>
      </w:r>
      <w:r w:rsidRPr="00B54FAD">
        <w:rPr>
          <w:szCs w:val="22"/>
        </w:rPr>
        <w:t xml:space="preserve"> eliminert fra organer</w:t>
      </w:r>
      <w:r w:rsidR="00011D06" w:rsidRPr="00B54FAD">
        <w:rPr>
          <w:szCs w:val="22"/>
        </w:rPr>
        <w:t xml:space="preserve"> </w:t>
      </w:r>
      <w:r w:rsidRPr="00B54FAD">
        <w:rPr>
          <w:szCs w:val="22"/>
        </w:rPr>
        <w:t>og utskilt via plasma i urin (44–56 %) of feces (28–50 %)</w:t>
      </w:r>
      <w:r w:rsidR="002D474A" w:rsidRPr="00B54FAD">
        <w:rPr>
          <w:szCs w:val="22"/>
        </w:rPr>
        <w:t xml:space="preserve">. </w:t>
      </w:r>
      <w:r w:rsidR="006316F0" w:rsidRPr="00B54FAD">
        <w:rPr>
          <w:szCs w:val="22"/>
        </w:rPr>
        <w:t>Basert på modellerte data ved bruk av observerte terminale halveringstider (15–49 dager) fra distribusjonsstudier i rottevev</w:t>
      </w:r>
      <w:r w:rsidR="00011D06" w:rsidRPr="00B54FAD">
        <w:rPr>
          <w:szCs w:val="22"/>
        </w:rPr>
        <w:t>, vil den 40 kDa polyetylenglykol (PEG)-delen nå steady state-nivåer i alle humane vev innen 1–2 år med behandling.</w:t>
      </w:r>
    </w:p>
    <w:p w:rsidR="00011D06" w:rsidRPr="00B54FAD" w:rsidRDefault="00011D06" w:rsidP="00262EAE">
      <w:pPr>
        <w:rPr>
          <w:szCs w:val="22"/>
        </w:rPr>
      </w:pPr>
    </w:p>
    <w:p w:rsidR="000E4420" w:rsidRPr="00B54FAD" w:rsidRDefault="00795286" w:rsidP="00262EAE">
      <w:pPr>
        <w:rPr>
          <w:szCs w:val="22"/>
        </w:rPr>
      </w:pPr>
      <w:r w:rsidRPr="00B54FAD">
        <w:rPr>
          <w:szCs w:val="22"/>
        </w:rPr>
        <w:t>Lang</w:t>
      </w:r>
      <w:r w:rsidR="003D22FB" w:rsidRPr="00B54FAD">
        <w:rPr>
          <w:szCs w:val="22"/>
        </w:rPr>
        <w:t>tids</w:t>
      </w:r>
      <w:r w:rsidRPr="00B54FAD">
        <w:rPr>
          <w:szCs w:val="22"/>
        </w:rPr>
        <w:t xml:space="preserve">studier </w:t>
      </w:r>
      <w:r w:rsidR="00011D06" w:rsidRPr="00B54FAD">
        <w:rPr>
          <w:szCs w:val="22"/>
        </w:rPr>
        <w:t xml:space="preserve">på </w:t>
      </w:r>
      <w:r w:rsidR="00E01E54" w:rsidRPr="00B54FAD">
        <w:rPr>
          <w:szCs w:val="22"/>
        </w:rPr>
        <w:t xml:space="preserve">dyr </w:t>
      </w:r>
      <w:r w:rsidRPr="00B54FAD">
        <w:rPr>
          <w:szCs w:val="22"/>
        </w:rPr>
        <w:t>for å evaluere karsinogen</w:t>
      </w:r>
      <w:r w:rsidR="006F0EF0" w:rsidRPr="00B54FAD">
        <w:rPr>
          <w:szCs w:val="22"/>
        </w:rPr>
        <w:t>iteten</w:t>
      </w:r>
      <w:r w:rsidRPr="00B54FAD">
        <w:rPr>
          <w:szCs w:val="22"/>
        </w:rPr>
        <w:t xml:space="preserve"> </w:t>
      </w:r>
      <w:r w:rsidR="00453F0E" w:rsidRPr="00B54FAD">
        <w:rPr>
          <w:szCs w:val="22"/>
        </w:rPr>
        <w:t>av</w:t>
      </w:r>
      <w:r w:rsidRPr="00B54FAD">
        <w:rPr>
          <w:szCs w:val="22"/>
        </w:rPr>
        <w:t xml:space="preserve"> Refixia, eller studier for å fastslå effektene av Refixia på gentoksisitet, fertilitet</w:t>
      </w:r>
      <w:r w:rsidR="00453F0E" w:rsidRPr="00B54FAD">
        <w:rPr>
          <w:szCs w:val="22"/>
        </w:rPr>
        <w:t>,</w:t>
      </w:r>
      <w:r w:rsidRPr="00B54FAD">
        <w:rPr>
          <w:szCs w:val="22"/>
        </w:rPr>
        <w:t xml:space="preserve"> utvikling eller reproduksjon</w:t>
      </w:r>
      <w:r w:rsidR="00B04F42" w:rsidRPr="00B54FAD">
        <w:rPr>
          <w:szCs w:val="22"/>
        </w:rPr>
        <w:t xml:space="preserve"> </w:t>
      </w:r>
      <w:r w:rsidRPr="00B54FAD">
        <w:rPr>
          <w:szCs w:val="22"/>
        </w:rPr>
        <w:t>er ikke blitt utført.</w:t>
      </w:r>
    </w:p>
    <w:p w:rsidR="000E4420" w:rsidRPr="00B54FAD" w:rsidRDefault="000E4420" w:rsidP="00262EAE">
      <w:pPr>
        <w:rPr>
          <w:szCs w:val="22"/>
        </w:rPr>
      </w:pPr>
    </w:p>
    <w:p w:rsidR="00812D16" w:rsidRPr="00B54FAD" w:rsidRDefault="00812D16" w:rsidP="00262EAE">
      <w:pPr>
        <w:rPr>
          <w:szCs w:val="22"/>
        </w:rPr>
      </w:pPr>
    </w:p>
    <w:p w:rsidR="00812D16" w:rsidRPr="00B54FAD" w:rsidRDefault="00812D16" w:rsidP="00262EAE">
      <w:pPr>
        <w:ind w:left="567" w:hanging="567"/>
        <w:rPr>
          <w:b/>
          <w:szCs w:val="22"/>
        </w:rPr>
      </w:pPr>
      <w:r w:rsidRPr="00B54FAD">
        <w:rPr>
          <w:b/>
          <w:szCs w:val="22"/>
        </w:rPr>
        <w:t>6.</w:t>
      </w:r>
      <w:r w:rsidRPr="00B54FAD">
        <w:rPr>
          <w:b/>
          <w:szCs w:val="22"/>
        </w:rPr>
        <w:tab/>
        <w:t>FARMASØYTISKE OPPLYSNINGER</w:t>
      </w:r>
    </w:p>
    <w:p w:rsidR="00812D16" w:rsidRPr="00B54FAD" w:rsidRDefault="00812D16" w:rsidP="00262EAE">
      <w:pPr>
        <w:rPr>
          <w:szCs w:val="22"/>
        </w:rPr>
      </w:pPr>
    </w:p>
    <w:p w:rsidR="00812D16" w:rsidRPr="00B54FAD" w:rsidRDefault="00812D16" w:rsidP="00262EAE">
      <w:pPr>
        <w:ind w:left="567" w:hanging="567"/>
        <w:outlineLvl w:val="0"/>
        <w:rPr>
          <w:szCs w:val="22"/>
        </w:rPr>
      </w:pPr>
      <w:r w:rsidRPr="00B54FAD">
        <w:rPr>
          <w:b/>
          <w:szCs w:val="22"/>
        </w:rPr>
        <w:t>6.1</w:t>
      </w:r>
      <w:r w:rsidRPr="00B54FAD">
        <w:rPr>
          <w:b/>
          <w:szCs w:val="22"/>
        </w:rPr>
        <w:tab/>
        <w:t>Fortegnelse over hjelpestoffer</w:t>
      </w:r>
    </w:p>
    <w:p w:rsidR="00812D16" w:rsidRPr="00B54FAD" w:rsidRDefault="00812D16" w:rsidP="00262EAE">
      <w:pPr>
        <w:rPr>
          <w:szCs w:val="22"/>
        </w:rPr>
      </w:pPr>
    </w:p>
    <w:p w:rsidR="002A7C98" w:rsidRPr="00B54FAD" w:rsidRDefault="002A7C98" w:rsidP="00262EAE">
      <w:pPr>
        <w:rPr>
          <w:szCs w:val="22"/>
          <w:u w:val="single"/>
        </w:rPr>
      </w:pPr>
      <w:r w:rsidRPr="00B54FAD">
        <w:rPr>
          <w:szCs w:val="22"/>
          <w:u w:val="single"/>
        </w:rPr>
        <w:t>Pulver</w:t>
      </w:r>
    </w:p>
    <w:p w:rsidR="002A7C98" w:rsidRPr="00B54FAD" w:rsidRDefault="002A7C98" w:rsidP="00262EAE">
      <w:pPr>
        <w:rPr>
          <w:szCs w:val="22"/>
        </w:rPr>
      </w:pPr>
      <w:r w:rsidRPr="00B54FAD">
        <w:rPr>
          <w:szCs w:val="22"/>
        </w:rPr>
        <w:t>Natriumklorid</w:t>
      </w:r>
    </w:p>
    <w:p w:rsidR="002A7C98" w:rsidRPr="00B54FAD" w:rsidRDefault="00A26933" w:rsidP="00262EAE">
      <w:pPr>
        <w:rPr>
          <w:szCs w:val="22"/>
        </w:rPr>
      </w:pPr>
      <w:r w:rsidRPr="00B54FAD">
        <w:rPr>
          <w:szCs w:val="22"/>
        </w:rPr>
        <w:t>Histidin</w:t>
      </w:r>
    </w:p>
    <w:p w:rsidR="002A7C98" w:rsidRPr="00B54FAD" w:rsidRDefault="002A7C98" w:rsidP="00262EAE">
      <w:pPr>
        <w:rPr>
          <w:szCs w:val="22"/>
        </w:rPr>
      </w:pPr>
      <w:r w:rsidRPr="00B54FAD">
        <w:rPr>
          <w:szCs w:val="22"/>
        </w:rPr>
        <w:t>Sukrose</w:t>
      </w:r>
    </w:p>
    <w:p w:rsidR="002A7C98" w:rsidRPr="00B54FAD" w:rsidRDefault="002A7C98" w:rsidP="00262EAE">
      <w:pPr>
        <w:rPr>
          <w:szCs w:val="22"/>
        </w:rPr>
      </w:pPr>
      <w:r w:rsidRPr="00B54FAD">
        <w:rPr>
          <w:szCs w:val="22"/>
        </w:rPr>
        <w:t>Polysorbat 80</w:t>
      </w:r>
    </w:p>
    <w:p w:rsidR="002A7C98" w:rsidRPr="00B54FAD" w:rsidRDefault="002A7C98" w:rsidP="00262EAE">
      <w:pPr>
        <w:rPr>
          <w:szCs w:val="22"/>
        </w:rPr>
      </w:pPr>
      <w:r w:rsidRPr="00B54FAD">
        <w:rPr>
          <w:szCs w:val="22"/>
        </w:rPr>
        <w:t>Mannitol</w:t>
      </w:r>
    </w:p>
    <w:p w:rsidR="005F6F79" w:rsidRPr="00B54FAD" w:rsidRDefault="002A7C98" w:rsidP="00262EAE">
      <w:pPr>
        <w:rPr>
          <w:szCs w:val="22"/>
        </w:rPr>
      </w:pPr>
      <w:r w:rsidRPr="00B54FAD">
        <w:rPr>
          <w:szCs w:val="22"/>
        </w:rPr>
        <w:t>Natriumhydroksid (for justering av pH)</w:t>
      </w:r>
    </w:p>
    <w:p w:rsidR="005F6F79" w:rsidRPr="00B54FAD" w:rsidRDefault="002A7C98" w:rsidP="00262EAE">
      <w:pPr>
        <w:rPr>
          <w:szCs w:val="22"/>
        </w:rPr>
      </w:pPr>
      <w:r w:rsidRPr="00B54FAD">
        <w:rPr>
          <w:szCs w:val="22"/>
        </w:rPr>
        <w:t>Saltsyre (for justering av pH)</w:t>
      </w:r>
    </w:p>
    <w:p w:rsidR="002A7C98" w:rsidRPr="00B54FAD" w:rsidRDefault="002A7C98" w:rsidP="00262EAE">
      <w:pPr>
        <w:rPr>
          <w:szCs w:val="22"/>
        </w:rPr>
      </w:pPr>
    </w:p>
    <w:p w:rsidR="002A7C98" w:rsidRPr="00B54FAD" w:rsidRDefault="00654017" w:rsidP="00262EAE">
      <w:pPr>
        <w:rPr>
          <w:szCs w:val="22"/>
          <w:u w:val="single"/>
        </w:rPr>
      </w:pPr>
      <w:r w:rsidRPr="00B54FAD">
        <w:rPr>
          <w:szCs w:val="22"/>
          <w:u w:val="single"/>
        </w:rPr>
        <w:t>Oppløsningsvæske</w:t>
      </w:r>
    </w:p>
    <w:p w:rsidR="002A7C98" w:rsidRPr="00B54FAD" w:rsidRDefault="00A26933" w:rsidP="00262EAE">
      <w:pPr>
        <w:rPr>
          <w:szCs w:val="22"/>
        </w:rPr>
      </w:pPr>
      <w:r w:rsidRPr="00B54FAD">
        <w:rPr>
          <w:szCs w:val="22"/>
        </w:rPr>
        <w:t>Histidin</w:t>
      </w:r>
    </w:p>
    <w:p w:rsidR="002A7C98" w:rsidRPr="00B54FAD" w:rsidRDefault="002A7C98" w:rsidP="00262EAE">
      <w:pPr>
        <w:rPr>
          <w:szCs w:val="22"/>
        </w:rPr>
      </w:pPr>
      <w:r w:rsidRPr="00B54FAD">
        <w:rPr>
          <w:szCs w:val="22"/>
        </w:rPr>
        <w:t>Vann til injeksjonsvæsker</w:t>
      </w:r>
    </w:p>
    <w:p w:rsidR="002A7C98" w:rsidRPr="00B54FAD" w:rsidRDefault="002A7C98" w:rsidP="00262EAE">
      <w:pPr>
        <w:rPr>
          <w:szCs w:val="22"/>
        </w:rPr>
      </w:pPr>
      <w:r w:rsidRPr="00B54FAD">
        <w:rPr>
          <w:szCs w:val="22"/>
        </w:rPr>
        <w:t>Natriumhydroksid (for justering av pH)</w:t>
      </w:r>
    </w:p>
    <w:p w:rsidR="00812D16" w:rsidRPr="00B54FAD" w:rsidRDefault="002A7C98" w:rsidP="00262EAE">
      <w:pPr>
        <w:rPr>
          <w:szCs w:val="22"/>
        </w:rPr>
      </w:pPr>
      <w:r w:rsidRPr="00B54FAD">
        <w:rPr>
          <w:szCs w:val="22"/>
        </w:rPr>
        <w:t>Saltsyre (for justering av pH)</w:t>
      </w:r>
    </w:p>
    <w:p w:rsidR="00812D16" w:rsidRPr="00B54FAD" w:rsidRDefault="00812D16" w:rsidP="00262EAE">
      <w:pPr>
        <w:rPr>
          <w:szCs w:val="22"/>
        </w:rPr>
      </w:pPr>
    </w:p>
    <w:p w:rsidR="00812D16" w:rsidRPr="00B54FAD" w:rsidRDefault="00812D16" w:rsidP="00262EAE">
      <w:pPr>
        <w:ind w:left="567" w:hanging="567"/>
        <w:outlineLvl w:val="0"/>
        <w:rPr>
          <w:szCs w:val="22"/>
        </w:rPr>
      </w:pPr>
      <w:r w:rsidRPr="00B54FAD">
        <w:rPr>
          <w:b/>
          <w:szCs w:val="22"/>
        </w:rPr>
        <w:t>6.2</w:t>
      </w:r>
      <w:r w:rsidRPr="00B54FAD">
        <w:rPr>
          <w:b/>
          <w:szCs w:val="22"/>
        </w:rPr>
        <w:tab/>
        <w:t>Uforlikeligheter</w:t>
      </w:r>
    </w:p>
    <w:p w:rsidR="00640506" w:rsidRPr="00B54FAD" w:rsidRDefault="00640506" w:rsidP="00262EAE">
      <w:pPr>
        <w:rPr>
          <w:szCs w:val="22"/>
        </w:rPr>
      </w:pPr>
    </w:p>
    <w:p w:rsidR="0044271E" w:rsidRPr="00B54FAD" w:rsidRDefault="00640506" w:rsidP="00262EAE">
      <w:pPr>
        <w:rPr>
          <w:szCs w:val="22"/>
        </w:rPr>
      </w:pPr>
      <w:r w:rsidRPr="00B54FAD">
        <w:rPr>
          <w:szCs w:val="22"/>
        </w:rPr>
        <w:t>Da det ikke foreligger undersøkelser vedrørende uforlikeligheter, må dette legemidlet ikke blandes med andre legemidler eller rekonstitueres med an</w:t>
      </w:r>
      <w:r w:rsidR="00034340" w:rsidRPr="00B54FAD">
        <w:rPr>
          <w:szCs w:val="22"/>
        </w:rPr>
        <w:t>dre</w:t>
      </w:r>
      <w:r w:rsidRPr="00B54FAD">
        <w:rPr>
          <w:szCs w:val="22"/>
        </w:rPr>
        <w:t xml:space="preserve"> infusjonsvæske</w:t>
      </w:r>
      <w:r w:rsidR="00034340" w:rsidRPr="00B54FAD">
        <w:rPr>
          <w:szCs w:val="22"/>
        </w:rPr>
        <w:t>r</w:t>
      </w:r>
      <w:r w:rsidRPr="00B54FAD">
        <w:rPr>
          <w:szCs w:val="22"/>
        </w:rPr>
        <w:t xml:space="preserve"> enn den medfølgende histidin</w:t>
      </w:r>
      <w:r w:rsidR="00FD4EAC" w:rsidRPr="00B54FAD">
        <w:rPr>
          <w:szCs w:val="22"/>
        </w:rPr>
        <w:t>oppløsnings</w:t>
      </w:r>
      <w:r w:rsidRPr="00B54FAD">
        <w:rPr>
          <w:szCs w:val="22"/>
        </w:rPr>
        <w:t>væsken.</w:t>
      </w:r>
    </w:p>
    <w:p w:rsidR="002A7C98" w:rsidRPr="00B54FAD" w:rsidRDefault="002A7C98" w:rsidP="00262EAE">
      <w:pPr>
        <w:rPr>
          <w:szCs w:val="22"/>
        </w:rPr>
      </w:pPr>
    </w:p>
    <w:p w:rsidR="00812D16" w:rsidRPr="00B54FAD" w:rsidRDefault="00812D16" w:rsidP="00262EAE">
      <w:pPr>
        <w:ind w:left="567" w:hanging="567"/>
        <w:outlineLvl w:val="0"/>
        <w:rPr>
          <w:szCs w:val="22"/>
        </w:rPr>
      </w:pPr>
      <w:r w:rsidRPr="00B54FAD">
        <w:rPr>
          <w:b/>
          <w:szCs w:val="22"/>
        </w:rPr>
        <w:t>6.3</w:t>
      </w:r>
      <w:r w:rsidRPr="00B54FAD">
        <w:rPr>
          <w:b/>
          <w:szCs w:val="22"/>
        </w:rPr>
        <w:tab/>
        <w:t>Holdbarhet</w:t>
      </w:r>
    </w:p>
    <w:p w:rsidR="002A7C98" w:rsidRPr="00B54FAD" w:rsidRDefault="002A7C98" w:rsidP="00262EAE">
      <w:pPr>
        <w:rPr>
          <w:szCs w:val="22"/>
        </w:rPr>
      </w:pPr>
    </w:p>
    <w:p w:rsidR="002A7C98" w:rsidRPr="00B54FAD" w:rsidRDefault="002A7C98" w:rsidP="00262EAE">
      <w:pPr>
        <w:rPr>
          <w:szCs w:val="22"/>
          <w:u w:val="single"/>
        </w:rPr>
      </w:pPr>
      <w:r w:rsidRPr="00B54FAD">
        <w:rPr>
          <w:szCs w:val="22"/>
          <w:u w:val="single"/>
        </w:rPr>
        <w:t>Uåpnet</w:t>
      </w:r>
    </w:p>
    <w:p w:rsidR="002A7C98" w:rsidRPr="00B54FAD" w:rsidRDefault="0044271E" w:rsidP="00262EAE">
      <w:pPr>
        <w:rPr>
          <w:szCs w:val="22"/>
        </w:rPr>
      </w:pPr>
      <w:r w:rsidRPr="00B54FAD">
        <w:rPr>
          <w:szCs w:val="22"/>
        </w:rPr>
        <w:t>2 år. Innenfor holdbarhetstiden kan Refixia oppbevares ved høyst 30 °C i én enkelt periode som ikke overskrider 6 måneder. Når pr</w:t>
      </w:r>
      <w:r w:rsidR="00B56058" w:rsidRPr="00B54FAD">
        <w:rPr>
          <w:szCs w:val="22"/>
        </w:rPr>
        <w:t>eparatet</w:t>
      </w:r>
      <w:r w:rsidRPr="00B54FAD">
        <w:rPr>
          <w:szCs w:val="22"/>
        </w:rPr>
        <w:t xml:space="preserve"> er tatt ut av kjøleskap, skal det ikke settes tilbake i kjøleskapet. </w:t>
      </w:r>
      <w:r w:rsidR="00034340" w:rsidRPr="00B54FAD">
        <w:rPr>
          <w:szCs w:val="22"/>
        </w:rPr>
        <w:t>Vennligst r</w:t>
      </w:r>
      <w:r w:rsidRPr="00B54FAD">
        <w:rPr>
          <w:szCs w:val="22"/>
        </w:rPr>
        <w:t xml:space="preserve">egistrer datoen for start av oppbevaring </w:t>
      </w:r>
      <w:r w:rsidR="00034340" w:rsidRPr="00B54FAD">
        <w:rPr>
          <w:szCs w:val="22"/>
        </w:rPr>
        <w:t>i</w:t>
      </w:r>
      <w:r w:rsidRPr="00B54FAD">
        <w:rPr>
          <w:szCs w:val="22"/>
        </w:rPr>
        <w:t xml:space="preserve"> romtemperatur på pr</w:t>
      </w:r>
      <w:r w:rsidR="00034340" w:rsidRPr="00B54FAD">
        <w:rPr>
          <w:szCs w:val="22"/>
        </w:rPr>
        <w:t>eparatets kartong</w:t>
      </w:r>
      <w:r w:rsidRPr="00B54FAD">
        <w:rPr>
          <w:szCs w:val="22"/>
        </w:rPr>
        <w:t>.</w:t>
      </w:r>
    </w:p>
    <w:p w:rsidR="002A7C98" w:rsidRPr="00B54FAD" w:rsidRDefault="002A7C98" w:rsidP="00262EAE">
      <w:pPr>
        <w:rPr>
          <w:szCs w:val="22"/>
        </w:rPr>
      </w:pPr>
    </w:p>
    <w:p w:rsidR="002A7C98" w:rsidRPr="00B54FAD" w:rsidRDefault="002A7C98" w:rsidP="00262EAE">
      <w:pPr>
        <w:rPr>
          <w:szCs w:val="22"/>
          <w:u w:val="single"/>
        </w:rPr>
      </w:pPr>
      <w:r w:rsidRPr="00B54FAD">
        <w:rPr>
          <w:szCs w:val="22"/>
          <w:u w:val="single"/>
        </w:rPr>
        <w:t>Etter rekonstituering</w:t>
      </w:r>
    </w:p>
    <w:p w:rsidR="002A7C98" w:rsidRPr="00B54FAD" w:rsidRDefault="002A7C98" w:rsidP="00262EAE">
      <w:pPr>
        <w:rPr>
          <w:szCs w:val="22"/>
        </w:rPr>
      </w:pPr>
    </w:p>
    <w:p w:rsidR="0014049B" w:rsidRPr="00B54FAD" w:rsidRDefault="00E04013" w:rsidP="00262EAE">
      <w:pPr>
        <w:rPr>
          <w:szCs w:val="22"/>
        </w:rPr>
      </w:pPr>
      <w:r w:rsidRPr="00B54FAD">
        <w:rPr>
          <w:szCs w:val="22"/>
        </w:rPr>
        <w:t>Det er påvist kjemisk og fysik</w:t>
      </w:r>
      <w:r w:rsidR="00034340" w:rsidRPr="00B54FAD">
        <w:rPr>
          <w:szCs w:val="22"/>
        </w:rPr>
        <w:t>alsk</w:t>
      </w:r>
      <w:r w:rsidRPr="00B54FAD">
        <w:rPr>
          <w:szCs w:val="22"/>
        </w:rPr>
        <w:t xml:space="preserve"> stabilitet i 24</w:t>
      </w:r>
      <w:r w:rsidR="00641133" w:rsidRPr="00B54FAD">
        <w:rPr>
          <w:szCs w:val="22"/>
        </w:rPr>
        <w:t> </w:t>
      </w:r>
      <w:r w:rsidRPr="00B54FAD">
        <w:rPr>
          <w:szCs w:val="22"/>
        </w:rPr>
        <w:t>timer ved oppbevaring i kjøleskap (2 °C </w:t>
      </w:r>
      <w:r w:rsidR="00AB49A8" w:rsidRPr="00B54FAD">
        <w:rPr>
          <w:szCs w:val="22"/>
        </w:rPr>
        <w:t>–</w:t>
      </w:r>
      <w:r w:rsidRPr="00B54FAD">
        <w:rPr>
          <w:szCs w:val="22"/>
        </w:rPr>
        <w:t xml:space="preserve"> 8 °C) og </w:t>
      </w:r>
      <w:r w:rsidR="00167B7F" w:rsidRPr="00B54FAD">
        <w:rPr>
          <w:szCs w:val="22"/>
        </w:rPr>
        <w:t xml:space="preserve">i </w:t>
      </w:r>
      <w:r w:rsidRPr="00B54FAD">
        <w:rPr>
          <w:szCs w:val="22"/>
        </w:rPr>
        <w:t>4 timer ved</w:t>
      </w:r>
      <w:r w:rsidR="00034340" w:rsidRPr="00B54FAD">
        <w:rPr>
          <w:szCs w:val="22"/>
        </w:rPr>
        <w:t xml:space="preserve"> oppbevaring i</w:t>
      </w:r>
      <w:r w:rsidRPr="00B54FAD">
        <w:rPr>
          <w:szCs w:val="22"/>
        </w:rPr>
        <w:t xml:space="preserve"> romtemperatur (ved høyst 30 °C). </w:t>
      </w:r>
    </w:p>
    <w:p w:rsidR="00BA50B8" w:rsidRPr="00B54FAD" w:rsidRDefault="00477C2D" w:rsidP="00262EAE">
      <w:pPr>
        <w:rPr>
          <w:szCs w:val="22"/>
        </w:rPr>
      </w:pPr>
      <w:r>
        <w:rPr>
          <w:szCs w:val="22"/>
        </w:rPr>
        <w:t>Av mikrobiologiske hensyn</w:t>
      </w:r>
      <w:r w:rsidR="0014049B" w:rsidRPr="00B54FAD">
        <w:rPr>
          <w:szCs w:val="22"/>
        </w:rPr>
        <w:t xml:space="preserve"> bør det rekonstituerte preparatet brukes umiddelbart. </w:t>
      </w:r>
      <w:r w:rsidR="00E04013" w:rsidRPr="00B54FAD">
        <w:rPr>
          <w:szCs w:val="22"/>
        </w:rPr>
        <w:t xml:space="preserve">Hvis preparatet ikke brukes umiddelbart, </w:t>
      </w:r>
      <w:r w:rsidR="00034340" w:rsidRPr="00B54FAD">
        <w:rPr>
          <w:szCs w:val="22"/>
        </w:rPr>
        <w:t>er</w:t>
      </w:r>
      <w:r w:rsidR="00E04013" w:rsidRPr="00B54FAD">
        <w:rPr>
          <w:szCs w:val="22"/>
        </w:rPr>
        <w:t xml:space="preserve"> oppbevaringstider og betingelser </w:t>
      </w:r>
      <w:r w:rsidR="00034340" w:rsidRPr="00B54FAD">
        <w:rPr>
          <w:szCs w:val="22"/>
        </w:rPr>
        <w:t>innen</w:t>
      </w:r>
      <w:r w:rsidR="00E04013" w:rsidRPr="00B54FAD">
        <w:rPr>
          <w:szCs w:val="22"/>
        </w:rPr>
        <w:t xml:space="preserve"> bruk brukernes ansvar, og d</w:t>
      </w:r>
      <w:r w:rsidR="00034340" w:rsidRPr="00B54FAD">
        <w:rPr>
          <w:szCs w:val="22"/>
        </w:rPr>
        <w:t>isse skal</w:t>
      </w:r>
      <w:r w:rsidR="00E04013" w:rsidRPr="00B54FAD">
        <w:rPr>
          <w:szCs w:val="22"/>
        </w:rPr>
        <w:t xml:space="preserve"> normalt ikke</w:t>
      </w:r>
      <w:r w:rsidR="00034340" w:rsidRPr="00B54FAD">
        <w:rPr>
          <w:szCs w:val="22"/>
        </w:rPr>
        <w:t xml:space="preserve"> overstige</w:t>
      </w:r>
      <w:r w:rsidR="00E04013" w:rsidRPr="00B54FAD">
        <w:rPr>
          <w:szCs w:val="22"/>
        </w:rPr>
        <w:t xml:space="preserve"> 4 timer ved oppbevaring </w:t>
      </w:r>
      <w:r w:rsidR="00034340" w:rsidRPr="00B54FAD">
        <w:rPr>
          <w:szCs w:val="22"/>
        </w:rPr>
        <w:t>i</w:t>
      </w:r>
      <w:r w:rsidR="00E04013" w:rsidRPr="00B54FAD">
        <w:rPr>
          <w:szCs w:val="22"/>
        </w:rPr>
        <w:t xml:space="preserve"> romtemperatur (ved høyst 30 °C) eller 24</w:t>
      </w:r>
      <w:r w:rsidR="00641133" w:rsidRPr="00B54FAD">
        <w:rPr>
          <w:szCs w:val="22"/>
        </w:rPr>
        <w:t> </w:t>
      </w:r>
      <w:r w:rsidR="00E04013" w:rsidRPr="00B54FAD">
        <w:rPr>
          <w:szCs w:val="22"/>
        </w:rPr>
        <w:t>timer i kjøleskap (2 °C</w:t>
      </w:r>
      <w:r w:rsidR="00D84966">
        <w:rPr>
          <w:szCs w:val="22"/>
        </w:rPr>
        <w:t> </w:t>
      </w:r>
      <w:r w:rsidR="00AB49A8" w:rsidRPr="00B54FAD">
        <w:rPr>
          <w:szCs w:val="22"/>
        </w:rPr>
        <w:t>–</w:t>
      </w:r>
      <w:r w:rsidR="00D84966">
        <w:rPr>
          <w:szCs w:val="22"/>
        </w:rPr>
        <w:t> </w:t>
      </w:r>
      <w:r w:rsidR="00E04013" w:rsidRPr="00B54FAD">
        <w:rPr>
          <w:szCs w:val="22"/>
        </w:rPr>
        <w:t>8 °C), med mindre rekonstitueringen har funnet sted under kontrollerte og validerte aseptiske forhold.</w:t>
      </w:r>
    </w:p>
    <w:p w:rsidR="002A7C98" w:rsidRPr="00B54FAD" w:rsidRDefault="002A7C98" w:rsidP="00262EAE">
      <w:pPr>
        <w:rPr>
          <w:szCs w:val="22"/>
        </w:rPr>
      </w:pPr>
    </w:p>
    <w:p w:rsidR="00812D16" w:rsidRPr="00B54FAD" w:rsidRDefault="00812D16" w:rsidP="00262EAE">
      <w:pPr>
        <w:ind w:left="567" w:hanging="567"/>
        <w:outlineLvl w:val="0"/>
        <w:rPr>
          <w:b/>
          <w:szCs w:val="22"/>
        </w:rPr>
      </w:pPr>
      <w:r w:rsidRPr="00B54FAD">
        <w:rPr>
          <w:b/>
          <w:szCs w:val="22"/>
        </w:rPr>
        <w:t>6.4</w:t>
      </w:r>
      <w:r w:rsidRPr="00B54FAD">
        <w:rPr>
          <w:b/>
          <w:szCs w:val="22"/>
        </w:rPr>
        <w:tab/>
        <w:t>Oppbevaringsbetingelser</w:t>
      </w:r>
    </w:p>
    <w:p w:rsidR="002A7C98" w:rsidRPr="00B54FAD" w:rsidRDefault="002A7C98" w:rsidP="00262EAE">
      <w:pPr>
        <w:rPr>
          <w:szCs w:val="22"/>
        </w:rPr>
      </w:pPr>
    </w:p>
    <w:p w:rsidR="002A7C98" w:rsidRPr="00B54FAD" w:rsidRDefault="002A7C98" w:rsidP="00262EAE">
      <w:pPr>
        <w:rPr>
          <w:szCs w:val="22"/>
        </w:rPr>
      </w:pPr>
      <w:r w:rsidRPr="00B54FAD">
        <w:rPr>
          <w:szCs w:val="22"/>
        </w:rPr>
        <w:t xml:space="preserve">Oppbevares i kjøleskap (2 °C </w:t>
      </w:r>
      <w:r w:rsidR="00D73409" w:rsidRPr="00B54FAD">
        <w:rPr>
          <w:szCs w:val="22"/>
        </w:rPr>
        <w:t>-</w:t>
      </w:r>
      <w:r w:rsidRPr="00B54FAD">
        <w:rPr>
          <w:szCs w:val="22"/>
        </w:rPr>
        <w:t xml:space="preserve"> 8 °C). Skal ikke fryses.</w:t>
      </w:r>
    </w:p>
    <w:p w:rsidR="002A7C98" w:rsidRPr="00B54FAD" w:rsidRDefault="002A7C98" w:rsidP="00262EAE">
      <w:pPr>
        <w:rPr>
          <w:szCs w:val="22"/>
        </w:rPr>
      </w:pPr>
      <w:r w:rsidRPr="00B54FAD">
        <w:rPr>
          <w:szCs w:val="22"/>
        </w:rPr>
        <w:t>Oppbevares i originalpakningen for å beskytte mot lys.</w:t>
      </w:r>
    </w:p>
    <w:p w:rsidR="002A7C98" w:rsidRPr="00B54FAD" w:rsidRDefault="002A7C98" w:rsidP="00262EAE">
      <w:pPr>
        <w:rPr>
          <w:i/>
          <w:szCs w:val="22"/>
        </w:rPr>
      </w:pPr>
      <w:r w:rsidRPr="00B54FAD">
        <w:rPr>
          <w:szCs w:val="22"/>
        </w:rPr>
        <w:t xml:space="preserve">For oppbevaring </w:t>
      </w:r>
      <w:r w:rsidR="006C2843" w:rsidRPr="00B54FAD">
        <w:rPr>
          <w:szCs w:val="22"/>
        </w:rPr>
        <w:t>i</w:t>
      </w:r>
      <w:r w:rsidRPr="00B54FAD">
        <w:rPr>
          <w:szCs w:val="22"/>
        </w:rPr>
        <w:t xml:space="preserve"> romtemperatur og oppbevaringsbetingelse</w:t>
      </w:r>
      <w:r w:rsidR="001F1C0C">
        <w:rPr>
          <w:szCs w:val="22"/>
        </w:rPr>
        <w:t>r etter rekonstituering av</w:t>
      </w:r>
      <w:r w:rsidRPr="00B54FAD">
        <w:rPr>
          <w:szCs w:val="22"/>
        </w:rPr>
        <w:t xml:space="preserve"> legemidlet, se pkt.</w:t>
      </w:r>
      <w:r w:rsidR="00641133" w:rsidRPr="00B54FAD">
        <w:rPr>
          <w:szCs w:val="22"/>
        </w:rPr>
        <w:t> </w:t>
      </w:r>
      <w:r w:rsidRPr="00B54FAD">
        <w:rPr>
          <w:szCs w:val="22"/>
        </w:rPr>
        <w:t>6.3.</w:t>
      </w:r>
    </w:p>
    <w:p w:rsidR="00812D16" w:rsidRPr="00B54FAD" w:rsidRDefault="00812D16" w:rsidP="00262EAE">
      <w:pPr>
        <w:rPr>
          <w:szCs w:val="22"/>
        </w:rPr>
      </w:pPr>
    </w:p>
    <w:p w:rsidR="00812D16" w:rsidRPr="00B54FAD" w:rsidRDefault="00F9016F" w:rsidP="00262EAE">
      <w:pPr>
        <w:outlineLvl w:val="0"/>
        <w:rPr>
          <w:b/>
          <w:szCs w:val="22"/>
        </w:rPr>
      </w:pPr>
      <w:r w:rsidRPr="00B54FAD">
        <w:rPr>
          <w:b/>
          <w:szCs w:val="22"/>
        </w:rPr>
        <w:t>6.5</w:t>
      </w:r>
      <w:r w:rsidRPr="00B54FAD">
        <w:rPr>
          <w:b/>
          <w:szCs w:val="22"/>
        </w:rPr>
        <w:tab/>
        <w:t>Emballasje (type og innhold)</w:t>
      </w:r>
    </w:p>
    <w:p w:rsidR="002A7C98" w:rsidRPr="00B54FAD" w:rsidRDefault="002A7C98" w:rsidP="00262EAE">
      <w:pPr>
        <w:rPr>
          <w:szCs w:val="22"/>
        </w:rPr>
      </w:pPr>
    </w:p>
    <w:p w:rsidR="002A7C98" w:rsidRPr="00B54FAD" w:rsidRDefault="002A7C98" w:rsidP="00262EAE">
      <w:pPr>
        <w:rPr>
          <w:szCs w:val="22"/>
        </w:rPr>
      </w:pPr>
      <w:r w:rsidRPr="00B54FAD">
        <w:rPr>
          <w:szCs w:val="22"/>
        </w:rPr>
        <w:t>Hver pakning inneholder:</w:t>
      </w:r>
    </w:p>
    <w:p w:rsidR="002A7C98" w:rsidRPr="00B54FAD" w:rsidRDefault="007658B6" w:rsidP="00262EAE">
      <w:pPr>
        <w:ind w:left="567" w:hanging="567"/>
      </w:pPr>
      <w:r w:rsidRPr="00B54FAD">
        <w:t>–</w:t>
      </w:r>
      <w:r w:rsidRPr="00B54FAD">
        <w:tab/>
      </w:r>
      <w:r w:rsidR="00A03BC6" w:rsidRPr="00B54FAD">
        <w:t>1</w:t>
      </w:r>
      <w:r w:rsidRPr="00B54FAD">
        <w:t xml:space="preserve"> hetteglass av glass (type I) med pulver og gummipropp av klorbutyl</w:t>
      </w:r>
    </w:p>
    <w:p w:rsidR="002A7C98" w:rsidRPr="00B54FAD" w:rsidRDefault="007658B6" w:rsidP="00262EAE">
      <w:pPr>
        <w:ind w:left="567" w:hanging="567"/>
      </w:pPr>
      <w:r w:rsidRPr="00B54FAD">
        <w:t>–</w:t>
      </w:r>
      <w:r w:rsidRPr="00B54FAD">
        <w:tab/>
      </w:r>
      <w:r w:rsidR="00A03BC6" w:rsidRPr="00B54FAD">
        <w:t>1</w:t>
      </w:r>
      <w:r w:rsidRPr="00B54FAD">
        <w:t xml:space="preserve"> steril hetteglassadapter for rekonstituering</w:t>
      </w:r>
    </w:p>
    <w:p w:rsidR="002A7C98" w:rsidRPr="00B54FAD" w:rsidRDefault="007658B6" w:rsidP="00262EAE">
      <w:pPr>
        <w:ind w:left="567" w:hanging="567"/>
      </w:pPr>
      <w:r w:rsidRPr="00B54FAD">
        <w:t>–</w:t>
      </w:r>
      <w:r w:rsidRPr="00B54FAD">
        <w:tab/>
      </w:r>
      <w:r w:rsidR="00A03BC6" w:rsidRPr="00B54FAD">
        <w:t>1</w:t>
      </w:r>
      <w:r w:rsidRPr="00B54FAD">
        <w:t xml:space="preserve"> ferdigfylt sprøyte </w:t>
      </w:r>
      <w:r w:rsidR="00202CAB">
        <w:t xml:space="preserve">med stempelstopp </w:t>
      </w:r>
      <w:r w:rsidR="004D5C84">
        <w:t xml:space="preserve">(polypropylen) </w:t>
      </w:r>
      <w:r w:rsidR="00776C0F" w:rsidRPr="00B54FAD">
        <w:t xml:space="preserve">inneholdende </w:t>
      </w:r>
      <w:r w:rsidRPr="00B54FAD">
        <w:t>4 ml histidin</w:t>
      </w:r>
      <w:r w:rsidR="00430FE2" w:rsidRPr="00B54FAD">
        <w:t>oppløsnings</w:t>
      </w:r>
      <w:r w:rsidR="00444468" w:rsidRPr="00B54FAD">
        <w:t>væske</w:t>
      </w:r>
      <w:r w:rsidRPr="00B54FAD">
        <w:t xml:space="preserve"> , et gummistempel (brombutyl) og en </w:t>
      </w:r>
      <w:r w:rsidR="00271D8C">
        <w:t xml:space="preserve">såkalt </w:t>
      </w:r>
      <w:r w:rsidR="00D73409" w:rsidRPr="00F4565D">
        <w:rPr>
          <w:noProof w:val="0"/>
          <w:szCs w:val="22"/>
        </w:rPr>
        <w:t>«</w:t>
      </w:r>
      <w:r w:rsidR="00430FE2" w:rsidRPr="00F4565D">
        <w:t>tip cap</w:t>
      </w:r>
      <w:r w:rsidR="00D73409" w:rsidRPr="00F4565D">
        <w:t>»</w:t>
      </w:r>
      <w:r w:rsidR="00430FE2" w:rsidRPr="00F4565D">
        <w:t>-</w:t>
      </w:r>
      <w:r w:rsidRPr="00093F2F">
        <w:t>sp</w:t>
      </w:r>
      <w:r w:rsidR="00430FE2" w:rsidRPr="00093F2F">
        <w:t>røyte</w:t>
      </w:r>
      <w:r w:rsidRPr="00093F2F">
        <w:t>hette</w:t>
      </w:r>
      <w:r w:rsidRPr="00B54FAD">
        <w:t xml:space="preserve"> med propp (brombutyl)</w:t>
      </w:r>
    </w:p>
    <w:p w:rsidR="002A7C98" w:rsidRPr="00B54FAD" w:rsidRDefault="007658B6" w:rsidP="00262EAE">
      <w:pPr>
        <w:ind w:left="567" w:hanging="567"/>
      </w:pPr>
      <w:r w:rsidRPr="00B54FAD">
        <w:t>–</w:t>
      </w:r>
      <w:r w:rsidRPr="00B54FAD">
        <w:tab/>
      </w:r>
      <w:r w:rsidR="00A03BC6" w:rsidRPr="00B54FAD">
        <w:t>1</w:t>
      </w:r>
      <w:r w:rsidRPr="00B54FAD">
        <w:t xml:space="preserve"> stempelstang (polypropylen).</w:t>
      </w:r>
    </w:p>
    <w:p w:rsidR="005E1E74" w:rsidRPr="00B54FAD" w:rsidRDefault="005E1E74" w:rsidP="00262EAE">
      <w:pPr>
        <w:ind w:left="567" w:hanging="567"/>
      </w:pPr>
    </w:p>
    <w:p w:rsidR="00DA7EF2" w:rsidRPr="00B54FAD" w:rsidRDefault="00DA7EF2" w:rsidP="00262EAE">
      <w:pPr>
        <w:rPr>
          <w:szCs w:val="22"/>
        </w:rPr>
      </w:pPr>
      <w:r w:rsidRPr="00B54FAD">
        <w:rPr>
          <w:szCs w:val="22"/>
        </w:rPr>
        <w:t xml:space="preserve">Pakningsstørrelse </w:t>
      </w:r>
      <w:r w:rsidR="005F4FD5" w:rsidRPr="00B54FAD">
        <w:rPr>
          <w:szCs w:val="22"/>
        </w:rPr>
        <w:t>à</w:t>
      </w:r>
      <w:r w:rsidRPr="00B54FAD">
        <w:rPr>
          <w:szCs w:val="22"/>
        </w:rPr>
        <w:t xml:space="preserve"> 1.</w:t>
      </w:r>
    </w:p>
    <w:p w:rsidR="002A7C98" w:rsidRPr="00B54FAD" w:rsidRDefault="002A7C98" w:rsidP="00262EAE">
      <w:pPr>
        <w:rPr>
          <w:szCs w:val="22"/>
        </w:rPr>
      </w:pPr>
    </w:p>
    <w:p w:rsidR="00812D16" w:rsidRPr="00B54FAD" w:rsidRDefault="00812D16" w:rsidP="00262EAE">
      <w:pPr>
        <w:ind w:left="567" w:hanging="567"/>
        <w:outlineLvl w:val="0"/>
        <w:rPr>
          <w:szCs w:val="22"/>
        </w:rPr>
      </w:pPr>
      <w:bookmarkStart w:id="2" w:name="OLE_LINK1"/>
      <w:r w:rsidRPr="00B54FAD">
        <w:rPr>
          <w:b/>
          <w:szCs w:val="22"/>
        </w:rPr>
        <w:t>6.6</w:t>
      </w:r>
      <w:r w:rsidRPr="00B54FAD">
        <w:rPr>
          <w:b/>
          <w:szCs w:val="22"/>
        </w:rPr>
        <w:tab/>
        <w:t>Spesielle forholdsregler for destruksjon og annen håndtering</w:t>
      </w:r>
    </w:p>
    <w:p w:rsidR="002A7C98" w:rsidRPr="00B54FAD" w:rsidRDefault="002A7C98" w:rsidP="00262EAE">
      <w:pPr>
        <w:rPr>
          <w:szCs w:val="22"/>
        </w:rPr>
      </w:pPr>
    </w:p>
    <w:p w:rsidR="002A7C98" w:rsidRPr="00B54FAD" w:rsidRDefault="005E05CE" w:rsidP="00262EAE">
      <w:pPr>
        <w:rPr>
          <w:szCs w:val="22"/>
        </w:rPr>
      </w:pPr>
      <w:r w:rsidRPr="00B54FAD">
        <w:rPr>
          <w:szCs w:val="22"/>
        </w:rPr>
        <w:t xml:space="preserve">Refixia administreres intravenøst etter rekonstituering av pulveret med </w:t>
      </w:r>
      <w:r w:rsidR="00CA1CA9" w:rsidRPr="00B54FAD">
        <w:rPr>
          <w:szCs w:val="22"/>
        </w:rPr>
        <w:t>oppløsnings</w:t>
      </w:r>
      <w:r w:rsidR="008264D7" w:rsidRPr="00B54FAD">
        <w:rPr>
          <w:szCs w:val="22"/>
        </w:rPr>
        <w:t>væsken</w:t>
      </w:r>
      <w:r w:rsidRPr="00B54FAD">
        <w:rPr>
          <w:szCs w:val="22"/>
        </w:rPr>
        <w:t xml:space="preserve"> som finnes i sprøyten. Etter rekonstituering fremstår oppløsningen som en klar og fargeløs væske uten synlige partikler. Rekonstituert legemiddel skal inspiseres visuelt for partikler og misfarging før administrasjon. Bruk ikke oppløsninge</w:t>
      </w:r>
      <w:r w:rsidR="00330F0F" w:rsidRPr="00B54FAD">
        <w:rPr>
          <w:szCs w:val="22"/>
        </w:rPr>
        <w:t>r</w:t>
      </w:r>
      <w:r w:rsidRPr="00B54FAD">
        <w:rPr>
          <w:szCs w:val="22"/>
        </w:rPr>
        <w:t xml:space="preserve"> </w:t>
      </w:r>
      <w:r w:rsidR="00F430A6" w:rsidRPr="00B54FAD">
        <w:rPr>
          <w:szCs w:val="22"/>
        </w:rPr>
        <w:t xml:space="preserve">som </w:t>
      </w:r>
      <w:r w:rsidRPr="00B54FAD">
        <w:rPr>
          <w:szCs w:val="22"/>
        </w:rPr>
        <w:t>er uklar</w:t>
      </w:r>
      <w:r w:rsidR="00F430A6" w:rsidRPr="00B54FAD">
        <w:rPr>
          <w:szCs w:val="22"/>
        </w:rPr>
        <w:t>e</w:t>
      </w:r>
      <w:r w:rsidRPr="00B54FAD">
        <w:rPr>
          <w:szCs w:val="22"/>
        </w:rPr>
        <w:t xml:space="preserve"> eller har </w:t>
      </w:r>
      <w:r w:rsidR="00F430A6" w:rsidRPr="00B54FAD">
        <w:rPr>
          <w:szCs w:val="22"/>
        </w:rPr>
        <w:t>bunnfall</w:t>
      </w:r>
      <w:r w:rsidRPr="00B54FAD">
        <w:rPr>
          <w:szCs w:val="22"/>
        </w:rPr>
        <w:t>.</w:t>
      </w:r>
    </w:p>
    <w:p w:rsidR="0044271E" w:rsidRPr="00B54FAD" w:rsidRDefault="0044271E" w:rsidP="00262EAE">
      <w:pPr>
        <w:rPr>
          <w:szCs w:val="22"/>
        </w:rPr>
      </w:pPr>
    </w:p>
    <w:p w:rsidR="0044271E" w:rsidRPr="00B54FAD" w:rsidRDefault="0044271E" w:rsidP="00262EAE">
      <w:pPr>
        <w:rPr>
          <w:szCs w:val="22"/>
        </w:rPr>
      </w:pPr>
      <w:r w:rsidRPr="00B54FAD">
        <w:rPr>
          <w:szCs w:val="22"/>
        </w:rPr>
        <w:t>For instruksjoner vedrørende rekonstituering av dette legemidlet før administrasjon, se pakningsvedlegget.</w:t>
      </w:r>
    </w:p>
    <w:p w:rsidR="00E85FB1" w:rsidRPr="00B54FAD" w:rsidRDefault="00E85FB1" w:rsidP="00262EAE">
      <w:pPr>
        <w:rPr>
          <w:szCs w:val="22"/>
        </w:rPr>
      </w:pPr>
    </w:p>
    <w:p w:rsidR="00E85FB1" w:rsidRPr="00B54FAD" w:rsidRDefault="00E85FB1" w:rsidP="00262EAE">
      <w:pPr>
        <w:rPr>
          <w:szCs w:val="22"/>
        </w:rPr>
      </w:pPr>
      <w:r w:rsidRPr="00B54FAD">
        <w:rPr>
          <w:szCs w:val="22"/>
        </w:rPr>
        <w:t>Administrasjonshastigheten bør bestemmes ut fra pasientens velbefinnende opp til en maksimal injeksjonshastighet på 4 ml/min.</w:t>
      </w:r>
    </w:p>
    <w:p w:rsidR="008F29BC" w:rsidRPr="00B54FAD" w:rsidRDefault="008F29BC" w:rsidP="00262EAE">
      <w:pPr>
        <w:rPr>
          <w:szCs w:val="22"/>
        </w:rPr>
      </w:pPr>
    </w:p>
    <w:p w:rsidR="008F29BC" w:rsidRPr="00B54FAD" w:rsidRDefault="005F4FD5" w:rsidP="00262EAE">
      <w:pPr>
        <w:rPr>
          <w:szCs w:val="22"/>
        </w:rPr>
      </w:pPr>
      <w:r w:rsidRPr="00B54FAD">
        <w:rPr>
          <w:szCs w:val="22"/>
        </w:rPr>
        <w:t>Det trengs også e</w:t>
      </w:r>
      <w:r w:rsidR="000B082E" w:rsidRPr="00B54FAD">
        <w:rPr>
          <w:szCs w:val="22"/>
        </w:rPr>
        <w:t>t infusjonssett (slange og butterfly-kanyle), sterile alkoholservietter, gaskompresser og plaster. Dette utstyret er ikke inkludert i pakningen til Refixia.</w:t>
      </w:r>
    </w:p>
    <w:p w:rsidR="000C4DFD" w:rsidRPr="00B54FAD" w:rsidRDefault="000C4DFD" w:rsidP="00262EAE">
      <w:pPr>
        <w:rPr>
          <w:szCs w:val="22"/>
        </w:rPr>
      </w:pPr>
    </w:p>
    <w:p w:rsidR="000C4DFD" w:rsidRPr="00B54FAD" w:rsidRDefault="000C4DFD" w:rsidP="00262EAE">
      <w:pPr>
        <w:rPr>
          <w:szCs w:val="22"/>
        </w:rPr>
      </w:pPr>
      <w:r w:rsidRPr="00B54FAD">
        <w:rPr>
          <w:szCs w:val="22"/>
        </w:rPr>
        <w:t>Bruk alltid aseptisk teknikk.</w:t>
      </w:r>
    </w:p>
    <w:p w:rsidR="00AD537E" w:rsidRPr="00B54FAD" w:rsidRDefault="00AD537E" w:rsidP="00262EAE">
      <w:pPr>
        <w:rPr>
          <w:szCs w:val="22"/>
        </w:rPr>
      </w:pPr>
    </w:p>
    <w:p w:rsidR="00AD537E" w:rsidRPr="00B54FAD" w:rsidRDefault="00AD537E" w:rsidP="00262EAE">
      <w:pPr>
        <w:rPr>
          <w:szCs w:val="22"/>
          <w:u w:val="single"/>
        </w:rPr>
      </w:pPr>
      <w:r w:rsidRPr="00B54FAD">
        <w:rPr>
          <w:szCs w:val="22"/>
          <w:u w:val="single"/>
        </w:rPr>
        <w:t>Destruksjon</w:t>
      </w:r>
    </w:p>
    <w:p w:rsidR="00BF4FF3" w:rsidRPr="00B54FAD" w:rsidRDefault="00BF4FF3" w:rsidP="00262EAE">
      <w:pPr>
        <w:rPr>
          <w:szCs w:val="22"/>
        </w:rPr>
      </w:pPr>
      <w:r w:rsidRPr="00B54FAD">
        <w:rPr>
          <w:szCs w:val="22"/>
        </w:rPr>
        <w:t>Etter injeksjon skal sprøyten med infusjonssettet og hetteglasset med hetteglassadapteren destrueres på en forsvarlig måte.</w:t>
      </w:r>
    </w:p>
    <w:p w:rsidR="00BF4FF3" w:rsidRPr="00B54FAD" w:rsidRDefault="00BF4FF3" w:rsidP="00262EAE">
      <w:pPr>
        <w:rPr>
          <w:szCs w:val="22"/>
          <w:u w:val="single"/>
        </w:rPr>
      </w:pPr>
      <w:r w:rsidRPr="00B54FAD">
        <w:rPr>
          <w:szCs w:val="22"/>
        </w:rPr>
        <w:t>Ikke anvendt legemiddel samt avfall bør destrueres i overensstemmelse med lokale krav.</w:t>
      </w:r>
    </w:p>
    <w:bookmarkEnd w:id="2"/>
    <w:p w:rsidR="00812D16" w:rsidRPr="00B54FAD" w:rsidRDefault="00812D16" w:rsidP="00262EAE">
      <w:pPr>
        <w:rPr>
          <w:szCs w:val="22"/>
        </w:rPr>
      </w:pPr>
    </w:p>
    <w:p w:rsidR="00563286" w:rsidRPr="00B54FAD" w:rsidRDefault="00563286" w:rsidP="00262EAE">
      <w:pPr>
        <w:rPr>
          <w:szCs w:val="22"/>
        </w:rPr>
      </w:pPr>
    </w:p>
    <w:p w:rsidR="00812D16" w:rsidRPr="00B54FAD" w:rsidRDefault="00812D16" w:rsidP="00262EAE">
      <w:pPr>
        <w:ind w:left="567" w:hanging="567"/>
        <w:rPr>
          <w:szCs w:val="22"/>
        </w:rPr>
      </w:pPr>
      <w:r w:rsidRPr="00B54FAD">
        <w:rPr>
          <w:b/>
          <w:szCs w:val="22"/>
        </w:rPr>
        <w:t>7.</w:t>
      </w:r>
      <w:r w:rsidRPr="00B54FAD">
        <w:rPr>
          <w:b/>
          <w:szCs w:val="22"/>
        </w:rPr>
        <w:tab/>
        <w:t>INNEHAVER AV MARKEDSFØRINGSTILLATELSEN</w:t>
      </w:r>
    </w:p>
    <w:p w:rsidR="00812D16" w:rsidRPr="00B54FAD" w:rsidRDefault="00812D16" w:rsidP="00262EAE">
      <w:pPr>
        <w:rPr>
          <w:szCs w:val="22"/>
        </w:rPr>
      </w:pPr>
    </w:p>
    <w:p w:rsidR="006850B2" w:rsidRPr="00B54FAD" w:rsidRDefault="006850B2" w:rsidP="00262EAE">
      <w:pPr>
        <w:rPr>
          <w:szCs w:val="22"/>
        </w:rPr>
      </w:pPr>
      <w:r w:rsidRPr="00B54FAD">
        <w:rPr>
          <w:szCs w:val="22"/>
        </w:rPr>
        <w:t>Novo Nordisk A/S</w:t>
      </w:r>
    </w:p>
    <w:p w:rsidR="006850B2" w:rsidRPr="00B54FAD" w:rsidRDefault="006850B2" w:rsidP="00262EAE">
      <w:pPr>
        <w:rPr>
          <w:szCs w:val="22"/>
        </w:rPr>
      </w:pPr>
      <w:r w:rsidRPr="00B54FAD">
        <w:rPr>
          <w:szCs w:val="22"/>
        </w:rPr>
        <w:t>Novo Allé</w:t>
      </w:r>
    </w:p>
    <w:p w:rsidR="001B143D" w:rsidRPr="00B54FAD" w:rsidRDefault="001B143D" w:rsidP="00262EAE">
      <w:pPr>
        <w:rPr>
          <w:szCs w:val="22"/>
        </w:rPr>
      </w:pPr>
      <w:r w:rsidRPr="00B54FAD">
        <w:rPr>
          <w:szCs w:val="22"/>
        </w:rPr>
        <w:t>DK</w:t>
      </w:r>
      <w:r w:rsidR="001648AD">
        <w:rPr>
          <w:szCs w:val="22"/>
        </w:rPr>
        <w:t>-</w:t>
      </w:r>
      <w:r w:rsidRPr="00B54FAD">
        <w:rPr>
          <w:szCs w:val="22"/>
        </w:rPr>
        <w:t>2880 Bagsværd</w:t>
      </w:r>
    </w:p>
    <w:p w:rsidR="00812D16" w:rsidRPr="00B54FAD" w:rsidRDefault="006850B2" w:rsidP="00262EAE">
      <w:pPr>
        <w:rPr>
          <w:szCs w:val="22"/>
        </w:rPr>
      </w:pPr>
      <w:r w:rsidRPr="00B54FAD">
        <w:rPr>
          <w:szCs w:val="22"/>
        </w:rPr>
        <w:t>Danmark</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ind w:left="567" w:hanging="567"/>
        <w:rPr>
          <w:b/>
          <w:szCs w:val="22"/>
        </w:rPr>
      </w:pPr>
      <w:r w:rsidRPr="00B54FAD">
        <w:rPr>
          <w:b/>
          <w:szCs w:val="22"/>
        </w:rPr>
        <w:t>8.</w:t>
      </w:r>
      <w:r w:rsidRPr="00B54FAD">
        <w:rPr>
          <w:b/>
          <w:szCs w:val="22"/>
        </w:rPr>
        <w:tab/>
        <w:t xml:space="preserve">MARKEDSFØRINGSTILLATELSESNUMRE </w:t>
      </w:r>
    </w:p>
    <w:p w:rsidR="00812D16" w:rsidRPr="00B54FAD" w:rsidRDefault="00812D16" w:rsidP="00262EAE">
      <w:pPr>
        <w:rPr>
          <w:szCs w:val="22"/>
        </w:rPr>
      </w:pPr>
    </w:p>
    <w:p w:rsidR="004E4932" w:rsidRPr="004E4932" w:rsidRDefault="004E4932" w:rsidP="004E4932">
      <w:pPr>
        <w:rPr>
          <w:szCs w:val="22"/>
          <w:lang w:val="en-GB"/>
        </w:rPr>
      </w:pPr>
      <w:r w:rsidRPr="004E4932">
        <w:rPr>
          <w:szCs w:val="22"/>
          <w:lang w:val="en-GB"/>
        </w:rPr>
        <w:t>EU/1/17/1193/001</w:t>
      </w:r>
    </w:p>
    <w:p w:rsidR="004E4932" w:rsidRPr="004E4932" w:rsidRDefault="004E4932" w:rsidP="004E4932">
      <w:pPr>
        <w:rPr>
          <w:szCs w:val="22"/>
          <w:lang w:val="en-GB"/>
        </w:rPr>
      </w:pPr>
      <w:r w:rsidRPr="004E4932">
        <w:rPr>
          <w:szCs w:val="22"/>
          <w:lang w:val="en-GB"/>
        </w:rPr>
        <w:t>EU/1/17/1193/002</w:t>
      </w:r>
    </w:p>
    <w:p w:rsidR="004E4932" w:rsidRPr="004E4932" w:rsidRDefault="004E4932" w:rsidP="004E4932">
      <w:pPr>
        <w:rPr>
          <w:szCs w:val="22"/>
          <w:lang w:val="en-GB"/>
        </w:rPr>
      </w:pPr>
      <w:r w:rsidRPr="004E4932">
        <w:rPr>
          <w:szCs w:val="22"/>
          <w:lang w:val="en-GB"/>
        </w:rPr>
        <w:t>EU/1/17/1193/003</w:t>
      </w:r>
    </w:p>
    <w:p w:rsidR="00812D16" w:rsidRDefault="00812D16" w:rsidP="00262EAE">
      <w:pPr>
        <w:rPr>
          <w:szCs w:val="22"/>
        </w:rPr>
      </w:pPr>
    </w:p>
    <w:p w:rsidR="004E4932" w:rsidRPr="00B54FAD" w:rsidRDefault="004E4932" w:rsidP="00262EAE">
      <w:pPr>
        <w:rPr>
          <w:szCs w:val="22"/>
        </w:rPr>
      </w:pPr>
    </w:p>
    <w:p w:rsidR="00812D16" w:rsidRPr="00B54FAD" w:rsidRDefault="00812D16" w:rsidP="00262EAE">
      <w:pPr>
        <w:ind w:left="567" w:hanging="567"/>
        <w:rPr>
          <w:szCs w:val="22"/>
        </w:rPr>
      </w:pPr>
      <w:r w:rsidRPr="00B54FAD">
        <w:rPr>
          <w:b/>
          <w:szCs w:val="22"/>
        </w:rPr>
        <w:t>9.</w:t>
      </w:r>
      <w:r w:rsidRPr="00B54FAD">
        <w:rPr>
          <w:b/>
          <w:szCs w:val="22"/>
        </w:rPr>
        <w:tab/>
        <w:t>DATO FOR FØRSTE MARKEDSFØRINGSTILLATELSE</w:t>
      </w:r>
      <w:r w:rsidR="003F33BA" w:rsidRPr="00B54FAD">
        <w:rPr>
          <w:b/>
          <w:szCs w:val="22"/>
        </w:rPr>
        <w:t xml:space="preserve"> </w:t>
      </w:r>
      <w:r w:rsidRPr="00B54FAD">
        <w:rPr>
          <w:b/>
          <w:szCs w:val="22"/>
        </w:rPr>
        <w:t>/</w:t>
      </w:r>
      <w:r w:rsidR="003F33BA" w:rsidRPr="00B54FAD">
        <w:rPr>
          <w:b/>
          <w:szCs w:val="22"/>
        </w:rPr>
        <w:t xml:space="preserve"> </w:t>
      </w:r>
      <w:r w:rsidRPr="00B54FAD">
        <w:rPr>
          <w:b/>
          <w:szCs w:val="22"/>
        </w:rPr>
        <w:t>SISTE FORNYELSE</w:t>
      </w:r>
    </w:p>
    <w:p w:rsidR="00812D16" w:rsidRPr="00B54FAD" w:rsidRDefault="00812D16" w:rsidP="00262EAE">
      <w:pPr>
        <w:rPr>
          <w:i/>
          <w:szCs w:val="22"/>
        </w:rPr>
      </w:pPr>
    </w:p>
    <w:p w:rsidR="00812D16" w:rsidRPr="00B54FAD" w:rsidRDefault="00812D16" w:rsidP="00262EAE">
      <w:pPr>
        <w:rPr>
          <w:szCs w:val="22"/>
        </w:rPr>
      </w:pPr>
    </w:p>
    <w:p w:rsidR="00812D16" w:rsidRPr="00B54FAD" w:rsidRDefault="00812D16" w:rsidP="00262EAE">
      <w:pPr>
        <w:ind w:left="567" w:hanging="567"/>
        <w:rPr>
          <w:b/>
          <w:szCs w:val="22"/>
        </w:rPr>
      </w:pPr>
      <w:r w:rsidRPr="00B54FAD">
        <w:rPr>
          <w:b/>
          <w:szCs w:val="22"/>
        </w:rPr>
        <w:t>10.</w:t>
      </w:r>
      <w:r w:rsidRPr="00B54FAD">
        <w:rPr>
          <w:b/>
          <w:szCs w:val="22"/>
        </w:rPr>
        <w:tab/>
        <w:t>OPPDATERINGSDATO</w:t>
      </w:r>
    </w:p>
    <w:p w:rsidR="00812D16" w:rsidRPr="00B54FAD" w:rsidRDefault="00812D16" w:rsidP="00262EAE">
      <w:pPr>
        <w:rPr>
          <w:szCs w:val="22"/>
        </w:rPr>
      </w:pPr>
    </w:p>
    <w:p w:rsidR="008929AA" w:rsidRPr="00B54FAD" w:rsidRDefault="00812D16" w:rsidP="00262EAE">
      <w:pPr>
        <w:numPr>
          <w:ilvl w:val="12"/>
          <w:numId w:val="0"/>
        </w:numPr>
        <w:ind w:right="-2"/>
        <w:rPr>
          <w:szCs w:val="22"/>
        </w:rPr>
      </w:pPr>
      <w:r w:rsidRPr="00B54FAD">
        <w:t xml:space="preserve">Detaljert informasjon om dette legemidlet er tilgjengelig på nettstedet til Det europeiske legemiddelkontoret (The European Medicines Agency) </w:t>
      </w:r>
      <w:hyperlink r:id="rId13" w:history="1">
        <w:r w:rsidRPr="00B54FAD">
          <w:rPr>
            <w:rStyle w:val="Hyperlink"/>
            <w:szCs w:val="22"/>
          </w:rPr>
          <w:t>http://www.ema.europa.eu</w:t>
        </w:r>
      </w:hyperlink>
      <w:r w:rsidRPr="00B54FAD">
        <w:rPr>
          <w:color w:val="0000FF"/>
          <w:szCs w:val="22"/>
        </w:rPr>
        <w:t>.</w:t>
      </w:r>
    </w:p>
    <w:p w:rsidR="008929AA" w:rsidRPr="00B54FAD" w:rsidRDefault="008929AA" w:rsidP="00262EAE">
      <w:pPr>
        <w:numPr>
          <w:ilvl w:val="12"/>
          <w:numId w:val="0"/>
        </w:numPr>
        <w:ind w:right="-2"/>
        <w:rPr>
          <w:szCs w:val="22"/>
        </w:rPr>
      </w:pPr>
    </w:p>
    <w:p w:rsidR="00EC4623" w:rsidRPr="00B54FAD" w:rsidRDefault="00A26F79" w:rsidP="00EC4623">
      <w:pPr>
        <w:widowControl w:val="0"/>
        <w:tabs>
          <w:tab w:val="clear" w:pos="567"/>
        </w:tabs>
        <w:jc w:val="center"/>
        <w:rPr>
          <w:noProof w:val="0"/>
          <w:szCs w:val="22"/>
        </w:rPr>
      </w:pPr>
      <w:r w:rsidRPr="00B54FAD">
        <w:rPr>
          <w:szCs w:val="22"/>
        </w:rPr>
        <w:br w:type="page"/>
      </w: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tabs>
          <w:tab w:val="clear" w:pos="567"/>
          <w:tab w:val="left" w:pos="-1440"/>
          <w:tab w:val="left" w:pos="-720"/>
        </w:tabs>
        <w:jc w:val="center"/>
        <w:rPr>
          <w:noProof w:val="0"/>
          <w:szCs w:val="22"/>
        </w:rPr>
      </w:pPr>
    </w:p>
    <w:p w:rsidR="00EC4623" w:rsidRPr="00B54FAD" w:rsidRDefault="00EC4623" w:rsidP="00EC4623">
      <w:pPr>
        <w:widowControl w:val="0"/>
        <w:jc w:val="center"/>
        <w:rPr>
          <w:noProof w:val="0"/>
          <w:szCs w:val="22"/>
        </w:rPr>
      </w:pPr>
    </w:p>
    <w:p w:rsidR="009434B1" w:rsidRPr="00B54FAD" w:rsidRDefault="009434B1" w:rsidP="00EC4623">
      <w:pPr>
        <w:widowControl w:val="0"/>
        <w:jc w:val="center"/>
        <w:rPr>
          <w:noProof w:val="0"/>
          <w:szCs w:val="22"/>
        </w:rPr>
      </w:pPr>
    </w:p>
    <w:p w:rsidR="009434B1" w:rsidRPr="00B54FAD" w:rsidRDefault="009434B1" w:rsidP="00EC4623">
      <w:pPr>
        <w:widowControl w:val="0"/>
        <w:jc w:val="center"/>
        <w:rPr>
          <w:noProof w:val="0"/>
          <w:szCs w:val="22"/>
        </w:rPr>
      </w:pPr>
    </w:p>
    <w:p w:rsidR="00EC4623" w:rsidRPr="00B54FAD" w:rsidRDefault="00EC4623" w:rsidP="00EC4623">
      <w:pPr>
        <w:widowControl w:val="0"/>
        <w:jc w:val="center"/>
        <w:rPr>
          <w:noProof w:val="0"/>
          <w:szCs w:val="22"/>
        </w:rPr>
      </w:pPr>
    </w:p>
    <w:p w:rsidR="00EC4623" w:rsidRPr="00B54FAD" w:rsidRDefault="00EC4623" w:rsidP="00EC4623">
      <w:pPr>
        <w:widowControl w:val="0"/>
        <w:jc w:val="center"/>
        <w:rPr>
          <w:noProof w:val="0"/>
          <w:szCs w:val="22"/>
        </w:rPr>
      </w:pPr>
    </w:p>
    <w:p w:rsidR="00EC4623" w:rsidRPr="00B54FAD" w:rsidRDefault="00EC4623" w:rsidP="00EC4623">
      <w:pPr>
        <w:widowControl w:val="0"/>
        <w:jc w:val="center"/>
        <w:rPr>
          <w:noProof w:val="0"/>
          <w:szCs w:val="22"/>
        </w:rPr>
      </w:pPr>
    </w:p>
    <w:p w:rsidR="00EC4623" w:rsidRPr="00B54FAD" w:rsidRDefault="00EC4623" w:rsidP="00EC4623">
      <w:pPr>
        <w:widowControl w:val="0"/>
        <w:jc w:val="center"/>
        <w:rPr>
          <w:noProof w:val="0"/>
          <w:szCs w:val="22"/>
        </w:rPr>
      </w:pPr>
    </w:p>
    <w:p w:rsidR="00EC4623" w:rsidRPr="00B54FAD" w:rsidRDefault="00EC4623" w:rsidP="00EC4623">
      <w:pPr>
        <w:widowControl w:val="0"/>
        <w:jc w:val="center"/>
        <w:rPr>
          <w:noProof w:val="0"/>
          <w:szCs w:val="22"/>
        </w:rPr>
      </w:pPr>
      <w:r w:rsidRPr="00B54FAD">
        <w:rPr>
          <w:b/>
          <w:noProof w:val="0"/>
          <w:szCs w:val="22"/>
        </w:rPr>
        <w:t>VEDLEGG II</w:t>
      </w:r>
    </w:p>
    <w:p w:rsidR="00EC4623" w:rsidRPr="00B54FAD" w:rsidRDefault="00EC4623" w:rsidP="00CC56A1">
      <w:pPr>
        <w:widowControl w:val="0"/>
        <w:ind w:left="1701" w:right="1416" w:hanging="567"/>
        <w:jc w:val="center"/>
        <w:rPr>
          <w:noProof w:val="0"/>
          <w:szCs w:val="22"/>
        </w:rPr>
      </w:pPr>
    </w:p>
    <w:p w:rsidR="00EC4623" w:rsidRPr="00B54FAD" w:rsidRDefault="00EC4623" w:rsidP="00EC4623">
      <w:pPr>
        <w:widowControl w:val="0"/>
        <w:ind w:left="1701" w:right="1134" w:hanging="567"/>
        <w:rPr>
          <w:b/>
          <w:noProof w:val="0"/>
          <w:szCs w:val="22"/>
        </w:rPr>
      </w:pPr>
      <w:r w:rsidRPr="00B54FAD">
        <w:rPr>
          <w:b/>
          <w:noProof w:val="0"/>
          <w:szCs w:val="22"/>
        </w:rPr>
        <w:t>A.</w:t>
      </w:r>
      <w:r w:rsidRPr="00B54FAD">
        <w:rPr>
          <w:b/>
          <w:noProof w:val="0"/>
          <w:szCs w:val="22"/>
        </w:rPr>
        <w:tab/>
      </w:r>
      <w:r w:rsidRPr="00B54FAD">
        <w:rPr>
          <w:b/>
          <w:noProof w:val="0"/>
          <w:color w:val="000000"/>
          <w:szCs w:val="22"/>
        </w:rPr>
        <w:t>TILVIRKER</w:t>
      </w:r>
      <w:r w:rsidR="00241EAC" w:rsidRPr="00B54FAD">
        <w:rPr>
          <w:b/>
          <w:noProof w:val="0"/>
          <w:color w:val="000000"/>
          <w:szCs w:val="22"/>
        </w:rPr>
        <w:t>E</w:t>
      </w:r>
      <w:r w:rsidRPr="00B54FAD">
        <w:rPr>
          <w:b/>
          <w:noProof w:val="0"/>
          <w:color w:val="000000"/>
          <w:szCs w:val="22"/>
        </w:rPr>
        <w:t xml:space="preserve"> AV BIOLOGISK VIRKESTOFF OG TILVIRKER ANSVARLIG FOR BATCH RELEASE</w:t>
      </w:r>
    </w:p>
    <w:p w:rsidR="00EC4623" w:rsidRPr="00B54FAD" w:rsidRDefault="00EC4623" w:rsidP="00CC56A1">
      <w:pPr>
        <w:widowControl w:val="0"/>
        <w:ind w:left="1701" w:right="1134" w:hanging="567"/>
        <w:jc w:val="center"/>
        <w:rPr>
          <w:noProof w:val="0"/>
          <w:szCs w:val="22"/>
        </w:rPr>
      </w:pPr>
    </w:p>
    <w:p w:rsidR="00EC4623" w:rsidRPr="00B54FAD" w:rsidRDefault="00EC4623" w:rsidP="00EC4623">
      <w:pPr>
        <w:widowControl w:val="0"/>
        <w:ind w:left="1701" w:right="1134" w:hanging="567"/>
        <w:rPr>
          <w:b/>
          <w:noProof w:val="0"/>
          <w:szCs w:val="22"/>
        </w:rPr>
      </w:pPr>
      <w:r w:rsidRPr="00B54FAD">
        <w:rPr>
          <w:b/>
          <w:noProof w:val="0"/>
          <w:szCs w:val="22"/>
        </w:rPr>
        <w:t>B.</w:t>
      </w:r>
      <w:r w:rsidRPr="00B54FAD">
        <w:rPr>
          <w:b/>
          <w:noProof w:val="0"/>
          <w:szCs w:val="22"/>
        </w:rPr>
        <w:tab/>
      </w:r>
      <w:r w:rsidRPr="00B54FAD">
        <w:rPr>
          <w:b/>
          <w:noProof w:val="0"/>
          <w:color w:val="000000"/>
          <w:szCs w:val="22"/>
        </w:rPr>
        <w:t>VILKÅR ELLER RESTRIKSJONER VEDRØRENDE LEVERANSE OG BRUK</w:t>
      </w:r>
    </w:p>
    <w:p w:rsidR="00EC4623" w:rsidRPr="00B54FAD" w:rsidRDefault="00EC4623" w:rsidP="00CC56A1">
      <w:pPr>
        <w:widowControl w:val="0"/>
        <w:ind w:left="1701" w:right="1134" w:hanging="567"/>
        <w:jc w:val="center"/>
        <w:rPr>
          <w:b/>
          <w:noProof w:val="0"/>
          <w:szCs w:val="22"/>
        </w:rPr>
      </w:pPr>
    </w:p>
    <w:p w:rsidR="00EC4623" w:rsidRPr="00B54FAD" w:rsidRDefault="00EC4623" w:rsidP="00EC4623">
      <w:pPr>
        <w:widowControl w:val="0"/>
        <w:ind w:left="1701" w:right="1134" w:hanging="567"/>
        <w:rPr>
          <w:b/>
          <w:noProof w:val="0"/>
          <w:color w:val="000000"/>
          <w:szCs w:val="22"/>
        </w:rPr>
      </w:pPr>
      <w:r w:rsidRPr="00B54FAD">
        <w:rPr>
          <w:b/>
          <w:noProof w:val="0"/>
          <w:szCs w:val="22"/>
        </w:rPr>
        <w:t>C.</w:t>
      </w:r>
      <w:r w:rsidRPr="00B54FAD">
        <w:rPr>
          <w:b/>
          <w:noProof w:val="0"/>
          <w:szCs w:val="22"/>
        </w:rPr>
        <w:tab/>
      </w:r>
      <w:r w:rsidRPr="00B54FAD">
        <w:rPr>
          <w:b/>
          <w:noProof w:val="0"/>
          <w:color w:val="000000"/>
          <w:szCs w:val="22"/>
        </w:rPr>
        <w:t>ANDRE VILKÅR OG KRAV TIL MARKEDSFØRINGSTILLATELSEN</w:t>
      </w:r>
    </w:p>
    <w:p w:rsidR="00EC4623" w:rsidRPr="00B54FAD" w:rsidRDefault="00EC4623" w:rsidP="00CC56A1">
      <w:pPr>
        <w:widowControl w:val="0"/>
        <w:ind w:left="1701" w:right="1134" w:hanging="567"/>
        <w:jc w:val="center"/>
        <w:rPr>
          <w:b/>
          <w:bCs/>
          <w:noProof w:val="0"/>
          <w:szCs w:val="22"/>
        </w:rPr>
      </w:pPr>
    </w:p>
    <w:p w:rsidR="00EC4623" w:rsidRPr="00B54FAD" w:rsidRDefault="00EC4623" w:rsidP="00EC4623">
      <w:pPr>
        <w:widowControl w:val="0"/>
        <w:ind w:left="1701" w:right="1134" w:hanging="567"/>
        <w:rPr>
          <w:noProof w:val="0"/>
          <w:szCs w:val="22"/>
        </w:rPr>
      </w:pPr>
      <w:r w:rsidRPr="00B54FAD">
        <w:rPr>
          <w:b/>
          <w:noProof w:val="0"/>
          <w:szCs w:val="22"/>
        </w:rPr>
        <w:t>D.</w:t>
      </w:r>
      <w:r w:rsidRPr="00B54FAD">
        <w:rPr>
          <w:b/>
          <w:noProof w:val="0"/>
          <w:szCs w:val="22"/>
        </w:rPr>
        <w:tab/>
        <w:t>VILKÅR ELLER RESTRIKSJONER VEDRØRENDE SIKKER OG EFFEKTIV BRUK AV LEGEMIDLET</w:t>
      </w:r>
    </w:p>
    <w:p w:rsidR="00241EAC" w:rsidRPr="00B54FAD" w:rsidRDefault="00241EAC" w:rsidP="00EC4623">
      <w:pPr>
        <w:widowControl w:val="0"/>
        <w:ind w:left="1701" w:right="1134" w:hanging="567"/>
        <w:rPr>
          <w:noProof w:val="0"/>
          <w:szCs w:val="22"/>
        </w:rPr>
      </w:pPr>
    </w:p>
    <w:p w:rsidR="00EC4623" w:rsidRPr="00B54FAD" w:rsidRDefault="00EC4623" w:rsidP="00EC4623">
      <w:pPr>
        <w:pStyle w:val="EMEA2"/>
        <w:rPr>
          <w:lang w:val="nb-NO"/>
        </w:rPr>
      </w:pPr>
      <w:r w:rsidRPr="00B54FAD">
        <w:rPr>
          <w:lang w:val="nb-NO"/>
        </w:rPr>
        <w:br w:type="page"/>
        <w:t>A.</w:t>
      </w:r>
      <w:r w:rsidRPr="00B54FAD">
        <w:rPr>
          <w:lang w:val="nb-NO"/>
        </w:rPr>
        <w:tab/>
        <w:t>TILVIRKER</w:t>
      </w:r>
      <w:r w:rsidR="00241EAC" w:rsidRPr="00B54FAD">
        <w:rPr>
          <w:lang w:val="nb-NO"/>
        </w:rPr>
        <w:t>E</w:t>
      </w:r>
      <w:r w:rsidRPr="00B54FAD">
        <w:rPr>
          <w:lang w:val="nb-NO"/>
        </w:rPr>
        <w:t xml:space="preserve"> AV BIOLOGISK VIRKESTOFF OG TILVIRKER ANSVARLIG FOR BATCH RELEASE</w:t>
      </w:r>
    </w:p>
    <w:p w:rsidR="00EC4623" w:rsidRPr="00B54FAD" w:rsidRDefault="00EC4623" w:rsidP="00EC4623">
      <w:pPr>
        <w:widowControl w:val="0"/>
        <w:ind w:right="1416"/>
        <w:rPr>
          <w:noProof w:val="0"/>
          <w:color w:val="000000"/>
          <w:szCs w:val="22"/>
        </w:rPr>
      </w:pPr>
    </w:p>
    <w:p w:rsidR="00EC4623" w:rsidRPr="00B54FAD" w:rsidRDefault="00EC4623" w:rsidP="00EC4623">
      <w:pPr>
        <w:widowControl w:val="0"/>
        <w:rPr>
          <w:noProof w:val="0"/>
          <w:color w:val="000000"/>
          <w:szCs w:val="22"/>
        </w:rPr>
      </w:pPr>
      <w:r w:rsidRPr="00B54FAD">
        <w:rPr>
          <w:noProof w:val="0"/>
          <w:color w:val="000000"/>
          <w:szCs w:val="22"/>
          <w:u w:val="single"/>
        </w:rPr>
        <w:t>Navn og adresse til tilvirkere av biologisk virkestoff</w:t>
      </w:r>
    </w:p>
    <w:p w:rsidR="00EC4623" w:rsidRPr="00B54FAD" w:rsidRDefault="00EC4623" w:rsidP="00EC4623">
      <w:pPr>
        <w:widowControl w:val="0"/>
        <w:rPr>
          <w:noProof w:val="0"/>
          <w:color w:val="000000"/>
          <w:szCs w:val="22"/>
        </w:rPr>
      </w:pPr>
    </w:p>
    <w:p w:rsidR="00EC4623" w:rsidRPr="00B54FAD" w:rsidRDefault="00EC4623" w:rsidP="00EC4623">
      <w:pPr>
        <w:widowControl w:val="0"/>
        <w:rPr>
          <w:noProof w:val="0"/>
          <w:color w:val="000000"/>
          <w:szCs w:val="22"/>
        </w:rPr>
      </w:pPr>
      <w:r w:rsidRPr="00B54FAD">
        <w:rPr>
          <w:noProof w:val="0"/>
          <w:color w:val="000000"/>
          <w:szCs w:val="22"/>
        </w:rPr>
        <w:t>Novo Nordisk A/S</w:t>
      </w:r>
    </w:p>
    <w:p w:rsidR="00EC4623" w:rsidRPr="00B54FAD" w:rsidRDefault="00EC4623" w:rsidP="00EC4623">
      <w:pPr>
        <w:widowControl w:val="0"/>
        <w:rPr>
          <w:noProof w:val="0"/>
          <w:color w:val="000000"/>
          <w:szCs w:val="22"/>
        </w:rPr>
      </w:pPr>
      <w:r w:rsidRPr="00B54FAD">
        <w:rPr>
          <w:noProof w:val="0"/>
          <w:color w:val="000000"/>
          <w:szCs w:val="22"/>
        </w:rPr>
        <w:t>Brennum Park</w:t>
      </w:r>
    </w:p>
    <w:p w:rsidR="00EC4623" w:rsidRPr="00B54FAD" w:rsidRDefault="00EC4623" w:rsidP="00EC4623">
      <w:pPr>
        <w:widowControl w:val="0"/>
        <w:rPr>
          <w:noProof w:val="0"/>
          <w:color w:val="000000"/>
          <w:szCs w:val="22"/>
        </w:rPr>
      </w:pPr>
      <w:r w:rsidRPr="00B54FAD">
        <w:rPr>
          <w:noProof w:val="0"/>
          <w:color w:val="000000"/>
          <w:szCs w:val="22"/>
        </w:rPr>
        <w:t>DK-3400 Hillerød</w:t>
      </w:r>
    </w:p>
    <w:p w:rsidR="00EC4623" w:rsidRPr="00B54FAD" w:rsidRDefault="00EC4623" w:rsidP="00EC4623">
      <w:pPr>
        <w:widowControl w:val="0"/>
        <w:rPr>
          <w:noProof w:val="0"/>
          <w:color w:val="000000"/>
          <w:szCs w:val="22"/>
        </w:rPr>
      </w:pPr>
      <w:r w:rsidRPr="00B54FAD">
        <w:rPr>
          <w:noProof w:val="0"/>
          <w:color w:val="000000"/>
          <w:szCs w:val="22"/>
        </w:rPr>
        <w:t>Danmark</w:t>
      </w:r>
    </w:p>
    <w:p w:rsidR="00EC4623" w:rsidRPr="00B54FAD" w:rsidRDefault="00EC4623" w:rsidP="00EC4623">
      <w:pPr>
        <w:widowControl w:val="0"/>
        <w:rPr>
          <w:noProof w:val="0"/>
          <w:color w:val="000000"/>
          <w:szCs w:val="22"/>
          <w:u w:val="single"/>
        </w:rPr>
      </w:pPr>
    </w:p>
    <w:p w:rsidR="00241EAC" w:rsidRPr="00B54FAD" w:rsidRDefault="00241EAC" w:rsidP="00241EAC">
      <w:pPr>
        <w:widowControl w:val="0"/>
        <w:rPr>
          <w:noProof w:val="0"/>
          <w:color w:val="000000"/>
          <w:szCs w:val="22"/>
          <w:u w:val="single"/>
        </w:rPr>
      </w:pPr>
      <w:r w:rsidRPr="00B54FAD">
        <w:rPr>
          <w:noProof w:val="0"/>
          <w:color w:val="000000"/>
          <w:szCs w:val="22"/>
          <w:u w:val="single"/>
        </w:rPr>
        <w:t>Novo Nordisk A/S</w:t>
      </w:r>
    </w:p>
    <w:p w:rsidR="00241EAC" w:rsidRPr="00B54FAD" w:rsidRDefault="00241EAC" w:rsidP="00241EAC">
      <w:pPr>
        <w:widowControl w:val="0"/>
        <w:rPr>
          <w:noProof w:val="0"/>
          <w:color w:val="000000"/>
          <w:szCs w:val="22"/>
          <w:u w:val="single"/>
        </w:rPr>
      </w:pPr>
      <w:r w:rsidRPr="00B54FAD">
        <w:rPr>
          <w:noProof w:val="0"/>
          <w:color w:val="000000"/>
          <w:szCs w:val="22"/>
          <w:u w:val="single"/>
        </w:rPr>
        <w:t>Hagedornsvej 1</w:t>
      </w:r>
    </w:p>
    <w:p w:rsidR="00241EAC" w:rsidRPr="00B54FAD" w:rsidRDefault="00241EAC" w:rsidP="00241EAC">
      <w:pPr>
        <w:widowControl w:val="0"/>
        <w:rPr>
          <w:noProof w:val="0"/>
          <w:color w:val="000000"/>
          <w:szCs w:val="22"/>
          <w:u w:val="single"/>
        </w:rPr>
      </w:pPr>
      <w:r w:rsidRPr="00B54FAD">
        <w:rPr>
          <w:noProof w:val="0"/>
          <w:color w:val="000000"/>
          <w:szCs w:val="22"/>
          <w:u w:val="single"/>
        </w:rPr>
        <w:t>DK-2820 Gentofte</w:t>
      </w:r>
    </w:p>
    <w:p w:rsidR="00241EAC" w:rsidRPr="00B54FAD" w:rsidRDefault="00241EAC" w:rsidP="00241EAC">
      <w:pPr>
        <w:widowControl w:val="0"/>
        <w:rPr>
          <w:noProof w:val="0"/>
          <w:color w:val="000000"/>
          <w:szCs w:val="22"/>
          <w:u w:val="single"/>
        </w:rPr>
      </w:pPr>
      <w:r w:rsidRPr="00B54FAD">
        <w:rPr>
          <w:noProof w:val="0"/>
          <w:color w:val="000000"/>
          <w:szCs w:val="22"/>
          <w:u w:val="single"/>
        </w:rPr>
        <w:t>Danmark</w:t>
      </w:r>
    </w:p>
    <w:p w:rsidR="00241EAC" w:rsidRPr="00B54FAD" w:rsidRDefault="00241EAC" w:rsidP="00EC4623">
      <w:pPr>
        <w:widowControl w:val="0"/>
        <w:rPr>
          <w:noProof w:val="0"/>
          <w:color w:val="000000"/>
          <w:szCs w:val="22"/>
          <w:u w:val="single"/>
        </w:rPr>
      </w:pPr>
    </w:p>
    <w:p w:rsidR="00EC4623" w:rsidRPr="00B54FAD" w:rsidRDefault="00EC4623" w:rsidP="00EC4623">
      <w:pPr>
        <w:widowControl w:val="0"/>
        <w:rPr>
          <w:noProof w:val="0"/>
          <w:color w:val="000000"/>
          <w:szCs w:val="22"/>
          <w:u w:val="single"/>
        </w:rPr>
      </w:pPr>
      <w:r w:rsidRPr="00B54FAD">
        <w:rPr>
          <w:noProof w:val="0"/>
          <w:color w:val="000000"/>
          <w:szCs w:val="22"/>
          <w:u w:val="single"/>
        </w:rPr>
        <w:t>Navn og adresse til tilvirker ansvarlig for batch release</w:t>
      </w:r>
    </w:p>
    <w:p w:rsidR="00EC4623" w:rsidRPr="00B54FAD" w:rsidRDefault="00EC4623" w:rsidP="00EC4623">
      <w:pPr>
        <w:widowControl w:val="0"/>
        <w:rPr>
          <w:noProof w:val="0"/>
          <w:color w:val="000000"/>
          <w:szCs w:val="22"/>
          <w:u w:val="single"/>
        </w:rPr>
      </w:pPr>
    </w:p>
    <w:p w:rsidR="00EC4623" w:rsidRPr="00B54FAD" w:rsidRDefault="00EC4623" w:rsidP="00EC4623">
      <w:pPr>
        <w:widowControl w:val="0"/>
        <w:rPr>
          <w:noProof w:val="0"/>
          <w:color w:val="000000"/>
          <w:szCs w:val="22"/>
        </w:rPr>
      </w:pPr>
      <w:r w:rsidRPr="00B54FAD">
        <w:rPr>
          <w:noProof w:val="0"/>
          <w:color w:val="000000"/>
          <w:szCs w:val="22"/>
        </w:rPr>
        <w:t>Novo Nordisk A/S</w:t>
      </w:r>
    </w:p>
    <w:p w:rsidR="00EC4623" w:rsidRPr="00B54FAD" w:rsidRDefault="00EC4623" w:rsidP="00EC4623">
      <w:pPr>
        <w:widowControl w:val="0"/>
        <w:rPr>
          <w:noProof w:val="0"/>
          <w:color w:val="000000"/>
          <w:szCs w:val="22"/>
        </w:rPr>
      </w:pPr>
      <w:r w:rsidRPr="00B54FAD">
        <w:rPr>
          <w:noProof w:val="0"/>
          <w:color w:val="000000"/>
          <w:szCs w:val="22"/>
        </w:rPr>
        <w:t>Novo Allé</w:t>
      </w:r>
    </w:p>
    <w:p w:rsidR="00EC4623" w:rsidRPr="00B54FAD" w:rsidRDefault="00EC4623" w:rsidP="00EC4623">
      <w:pPr>
        <w:widowControl w:val="0"/>
        <w:rPr>
          <w:noProof w:val="0"/>
          <w:color w:val="000000"/>
          <w:szCs w:val="22"/>
        </w:rPr>
      </w:pPr>
      <w:r w:rsidRPr="00B54FAD">
        <w:rPr>
          <w:noProof w:val="0"/>
          <w:color w:val="000000"/>
          <w:szCs w:val="22"/>
        </w:rPr>
        <w:t>DK-2880 Bagsværd</w:t>
      </w:r>
    </w:p>
    <w:p w:rsidR="00EC4623" w:rsidRPr="00B54FAD" w:rsidRDefault="00EC4623" w:rsidP="00EC4623">
      <w:pPr>
        <w:widowControl w:val="0"/>
        <w:rPr>
          <w:noProof w:val="0"/>
          <w:color w:val="000000"/>
          <w:szCs w:val="22"/>
        </w:rPr>
      </w:pPr>
      <w:r w:rsidRPr="00B54FAD">
        <w:rPr>
          <w:noProof w:val="0"/>
          <w:color w:val="000000"/>
          <w:szCs w:val="22"/>
        </w:rPr>
        <w:t>Danmark</w:t>
      </w:r>
    </w:p>
    <w:p w:rsidR="00EC4623" w:rsidRPr="00B54FAD" w:rsidRDefault="00EC4623" w:rsidP="00EC4623">
      <w:pPr>
        <w:widowControl w:val="0"/>
        <w:rPr>
          <w:noProof w:val="0"/>
          <w:color w:val="000000"/>
          <w:szCs w:val="22"/>
        </w:rPr>
      </w:pPr>
    </w:p>
    <w:p w:rsidR="00EC4623" w:rsidRPr="00B54FAD" w:rsidRDefault="00EC4623" w:rsidP="00EC4623">
      <w:pPr>
        <w:widowControl w:val="0"/>
        <w:rPr>
          <w:noProof w:val="0"/>
          <w:color w:val="000000"/>
          <w:szCs w:val="22"/>
        </w:rPr>
      </w:pPr>
    </w:p>
    <w:p w:rsidR="00EC4623" w:rsidRPr="00B54FAD" w:rsidRDefault="00EC4623" w:rsidP="00EC4623">
      <w:pPr>
        <w:pStyle w:val="EMEA2"/>
        <w:rPr>
          <w:lang w:val="nb-NO"/>
        </w:rPr>
      </w:pPr>
      <w:r w:rsidRPr="00B54FAD">
        <w:rPr>
          <w:lang w:val="nb-NO"/>
        </w:rPr>
        <w:t>B.</w:t>
      </w:r>
      <w:r w:rsidRPr="00B54FAD">
        <w:rPr>
          <w:lang w:val="nb-NO"/>
        </w:rPr>
        <w:tab/>
        <w:t>VILKÅR ELLER RESTRIKSJONER VEDRØRENDE LEVERANSE OG BRUK</w:t>
      </w:r>
    </w:p>
    <w:p w:rsidR="00EC4623" w:rsidRPr="00B54FAD" w:rsidRDefault="00EC4623" w:rsidP="00EC4623">
      <w:pPr>
        <w:widowControl w:val="0"/>
        <w:ind w:left="567" w:hanging="567"/>
        <w:rPr>
          <w:noProof w:val="0"/>
          <w:color w:val="000000"/>
          <w:szCs w:val="22"/>
        </w:rPr>
      </w:pPr>
    </w:p>
    <w:p w:rsidR="00EC4623" w:rsidRPr="00B54FAD" w:rsidRDefault="00EC4623" w:rsidP="00EC4623">
      <w:pPr>
        <w:widowControl w:val="0"/>
        <w:ind w:right="-1"/>
        <w:rPr>
          <w:noProof w:val="0"/>
          <w:color w:val="000000"/>
          <w:szCs w:val="22"/>
        </w:rPr>
      </w:pPr>
      <w:r w:rsidRPr="00B54FAD">
        <w:rPr>
          <w:noProof w:val="0"/>
          <w:color w:val="000000"/>
          <w:szCs w:val="22"/>
        </w:rPr>
        <w:t>Legemiddel underlagt begrenset forskrivning (se Vedlegg I, Preparatomtale, pkt. 4.2).</w:t>
      </w:r>
    </w:p>
    <w:p w:rsidR="00EC4623" w:rsidRPr="00B54FAD" w:rsidRDefault="00EC4623" w:rsidP="00EC4623">
      <w:pPr>
        <w:widowControl w:val="0"/>
        <w:rPr>
          <w:noProof w:val="0"/>
          <w:color w:val="000000"/>
          <w:szCs w:val="22"/>
        </w:rPr>
      </w:pPr>
    </w:p>
    <w:p w:rsidR="00EC4623" w:rsidRPr="00B54FAD" w:rsidRDefault="00EC4623" w:rsidP="00EC4623">
      <w:pPr>
        <w:widowControl w:val="0"/>
        <w:rPr>
          <w:noProof w:val="0"/>
          <w:color w:val="000000"/>
          <w:szCs w:val="22"/>
        </w:rPr>
      </w:pPr>
    </w:p>
    <w:p w:rsidR="00EC4623" w:rsidRPr="00B54FAD" w:rsidRDefault="00EC4623" w:rsidP="00EC4623">
      <w:pPr>
        <w:pStyle w:val="EMEA2"/>
        <w:rPr>
          <w:lang w:val="nb-NO"/>
        </w:rPr>
      </w:pPr>
      <w:r w:rsidRPr="00B54FAD">
        <w:rPr>
          <w:lang w:val="nb-NO"/>
        </w:rPr>
        <w:t>C.</w:t>
      </w:r>
      <w:r w:rsidRPr="00B54FAD">
        <w:rPr>
          <w:lang w:val="nb-NO"/>
        </w:rPr>
        <w:tab/>
        <w:t>ANDRE VILKÅR OG KRAV TIL MARKEDSFØRINGSTILLATELSEN</w:t>
      </w:r>
    </w:p>
    <w:p w:rsidR="00EC4623" w:rsidRPr="00B54FAD" w:rsidRDefault="00EC4623" w:rsidP="00EC4623">
      <w:pPr>
        <w:widowControl w:val="0"/>
        <w:rPr>
          <w:noProof w:val="0"/>
          <w:color w:val="000000"/>
          <w:szCs w:val="22"/>
        </w:rPr>
      </w:pPr>
    </w:p>
    <w:p w:rsidR="00EC4623" w:rsidRPr="00B54FAD" w:rsidRDefault="00EC4623" w:rsidP="00EC4623">
      <w:pPr>
        <w:tabs>
          <w:tab w:val="clear" w:pos="567"/>
        </w:tabs>
        <w:suppressAutoHyphens w:val="0"/>
        <w:spacing w:line="280" w:lineRule="atLeast"/>
        <w:rPr>
          <w:rFonts w:eastAsia="Verdana"/>
          <w:b/>
          <w:noProof w:val="0"/>
          <w:szCs w:val="22"/>
          <w:lang w:eastAsia="en-GB"/>
        </w:rPr>
      </w:pPr>
      <w:r w:rsidRPr="00B54FAD">
        <w:rPr>
          <w:rFonts w:eastAsia="Verdana"/>
          <w:b/>
          <w:noProof w:val="0"/>
          <w:szCs w:val="22"/>
          <w:lang w:eastAsia="en-GB"/>
        </w:rPr>
        <w:t>•</w:t>
      </w:r>
      <w:r w:rsidRPr="00B54FAD">
        <w:rPr>
          <w:rFonts w:eastAsia="Verdana"/>
          <w:b/>
          <w:noProof w:val="0"/>
          <w:szCs w:val="22"/>
          <w:lang w:eastAsia="en-GB"/>
        </w:rPr>
        <w:tab/>
        <w:t>Periodiske sikkerhetsoppdateringsrapporter (PSUR)</w:t>
      </w:r>
    </w:p>
    <w:p w:rsidR="00EC4623" w:rsidRPr="00B54FAD" w:rsidRDefault="00EC4623" w:rsidP="00EC4623">
      <w:pPr>
        <w:tabs>
          <w:tab w:val="clear" w:pos="567"/>
        </w:tabs>
        <w:suppressAutoHyphens w:val="0"/>
        <w:spacing w:line="280" w:lineRule="atLeast"/>
        <w:rPr>
          <w:rFonts w:eastAsia="Verdana"/>
          <w:noProof w:val="0"/>
          <w:szCs w:val="22"/>
          <w:lang w:eastAsia="en-GB"/>
        </w:rPr>
      </w:pPr>
    </w:p>
    <w:p w:rsidR="00241EAC" w:rsidRPr="00B54FAD" w:rsidRDefault="00241EAC" w:rsidP="00EC4623">
      <w:pPr>
        <w:widowControl w:val="0"/>
        <w:rPr>
          <w:noProof w:val="0"/>
          <w:szCs w:val="22"/>
        </w:rPr>
      </w:pPr>
      <w:r w:rsidRPr="00B54FAD">
        <w:rPr>
          <w:noProof w:val="0"/>
          <w:szCs w:val="22"/>
        </w:rPr>
        <w:t>Kravene for innsendelse av periodiske sikkerhetsoppdateringsrapporter for dette legemidlet er angitt i EURD-listen (European Union Reference Date list), som gjort rede for i Artikkel 107c(7) av direktiv 2001/83/EF og i enhver oppdatering av EURD-listen</w:t>
      </w:r>
      <w:r w:rsidR="00802540" w:rsidRPr="00B54FAD">
        <w:rPr>
          <w:noProof w:val="0"/>
          <w:szCs w:val="22"/>
        </w:rPr>
        <w:t xml:space="preserve"> som publiseres på nettstedet til Det europeiske legemiddelkontoret (The European Medicines Agency).</w:t>
      </w:r>
    </w:p>
    <w:p w:rsidR="00EC4623" w:rsidRPr="00B54FAD" w:rsidRDefault="00EC4623" w:rsidP="00EC4623">
      <w:pPr>
        <w:widowControl w:val="0"/>
        <w:rPr>
          <w:noProof w:val="0"/>
          <w:szCs w:val="22"/>
        </w:rPr>
      </w:pPr>
      <w:r w:rsidRPr="00B54FAD">
        <w:rPr>
          <w:noProof w:val="0"/>
          <w:szCs w:val="22"/>
        </w:rPr>
        <w:t>Innehaver av markedsføringstillatelsen skal sende inn den første periodiske sikkerhetsoppdaterings-rappor</w:t>
      </w:r>
      <w:r w:rsidR="00802540" w:rsidRPr="00B54FAD">
        <w:rPr>
          <w:noProof w:val="0"/>
          <w:szCs w:val="22"/>
        </w:rPr>
        <w:t>ten for dette legemidlet innen 6</w:t>
      </w:r>
      <w:r w:rsidRPr="00B54FAD">
        <w:rPr>
          <w:noProof w:val="0"/>
          <w:szCs w:val="22"/>
        </w:rPr>
        <w:t xml:space="preserve"> måneder etter autorisasjon. </w:t>
      </w:r>
    </w:p>
    <w:p w:rsidR="00802540" w:rsidRPr="00B54FAD" w:rsidRDefault="00802540" w:rsidP="00EC4623">
      <w:pPr>
        <w:widowControl w:val="0"/>
        <w:rPr>
          <w:noProof w:val="0"/>
          <w:szCs w:val="22"/>
        </w:rPr>
      </w:pPr>
    </w:p>
    <w:p w:rsidR="00802540" w:rsidRPr="00B54FAD" w:rsidRDefault="00802540" w:rsidP="00EC4623">
      <w:pPr>
        <w:widowControl w:val="0"/>
        <w:rPr>
          <w:noProof w:val="0"/>
          <w:szCs w:val="22"/>
        </w:rPr>
      </w:pPr>
    </w:p>
    <w:p w:rsidR="00EC4623" w:rsidRPr="00B54FAD" w:rsidRDefault="00EC4623" w:rsidP="00EC4623">
      <w:pPr>
        <w:pStyle w:val="EMEA2"/>
        <w:rPr>
          <w:lang w:val="nb-NO"/>
        </w:rPr>
      </w:pPr>
      <w:r w:rsidRPr="00B54FAD">
        <w:rPr>
          <w:lang w:val="nb-NO"/>
        </w:rPr>
        <w:t>D.</w:t>
      </w:r>
      <w:r w:rsidRPr="00B54FAD">
        <w:rPr>
          <w:lang w:val="nb-NO"/>
        </w:rPr>
        <w:tab/>
        <w:t>VILKÅR ELLER RESTRIKSJONER VEDRØRENDE SIKKER OG EFFEKTIV BRUK AV LEGEMIDLET</w:t>
      </w:r>
    </w:p>
    <w:p w:rsidR="00EC4623" w:rsidRPr="00B54FAD" w:rsidRDefault="00EC4623" w:rsidP="00EC4623">
      <w:pPr>
        <w:widowControl w:val="0"/>
        <w:rPr>
          <w:noProof w:val="0"/>
          <w:color w:val="000000"/>
          <w:szCs w:val="22"/>
          <w:u w:val="single"/>
        </w:rPr>
      </w:pPr>
    </w:p>
    <w:p w:rsidR="00EC4623" w:rsidRPr="00B54FAD" w:rsidRDefault="00EC4623" w:rsidP="00EC4623">
      <w:pPr>
        <w:ind w:left="567" w:hanging="567"/>
        <w:rPr>
          <w:b/>
          <w:noProof w:val="0"/>
          <w:u w:val="single"/>
        </w:rPr>
      </w:pPr>
      <w:r w:rsidRPr="00B54FAD">
        <w:rPr>
          <w:b/>
          <w:noProof w:val="0"/>
        </w:rPr>
        <w:t>•</w:t>
      </w:r>
      <w:r w:rsidRPr="00B54FAD">
        <w:rPr>
          <w:b/>
          <w:noProof w:val="0"/>
        </w:rPr>
        <w:tab/>
        <w:t>Risikohåndteringsplan (RMP)</w:t>
      </w:r>
    </w:p>
    <w:p w:rsidR="00EC4623" w:rsidRPr="00B54FAD" w:rsidRDefault="00EC4623" w:rsidP="00EC4623">
      <w:pPr>
        <w:widowControl w:val="0"/>
        <w:rPr>
          <w:noProof w:val="0"/>
          <w:color w:val="000000"/>
          <w:szCs w:val="22"/>
        </w:rPr>
      </w:pPr>
    </w:p>
    <w:p w:rsidR="00EC4623" w:rsidRPr="00B54FAD" w:rsidRDefault="00EC4623" w:rsidP="00EC4623">
      <w:pPr>
        <w:widowControl w:val="0"/>
        <w:rPr>
          <w:noProof w:val="0"/>
          <w:color w:val="000000"/>
          <w:szCs w:val="22"/>
        </w:rPr>
      </w:pPr>
      <w:r w:rsidRPr="00B54FAD">
        <w:rPr>
          <w:noProof w:val="0"/>
          <w:color w:val="000000"/>
          <w:szCs w:val="22"/>
        </w:rPr>
        <w:t>Innehaver av markedsføringstillatelsen skal gjennomføre de nødvendige aktiviteter og intervensjoner vedrørende legemiddelovervåkning spesifisert i godkjent RMP presentert i Modul 1.8.2 i markedsføringstillatelsen samt enhver godkjent påfølgende oppdatering av RMP.</w:t>
      </w:r>
    </w:p>
    <w:p w:rsidR="00EC4623" w:rsidRPr="00B54FAD" w:rsidRDefault="00EC4623" w:rsidP="004F14C1">
      <w:pPr>
        <w:widowControl w:val="0"/>
        <w:ind w:left="1134" w:hanging="1134"/>
        <w:rPr>
          <w:noProof w:val="0"/>
          <w:color w:val="000000"/>
          <w:szCs w:val="22"/>
        </w:rPr>
      </w:pPr>
      <w:r w:rsidRPr="00B54FAD">
        <w:rPr>
          <w:noProof w:val="0"/>
          <w:color w:val="000000"/>
          <w:szCs w:val="22"/>
        </w:rPr>
        <w:t>En oppdatert RMP skal sendes inn:</w:t>
      </w:r>
    </w:p>
    <w:p w:rsidR="00EC4623" w:rsidRPr="00B54FAD" w:rsidRDefault="00EC4623" w:rsidP="004F14C1">
      <w:pPr>
        <w:ind w:left="1134" w:hanging="567"/>
        <w:rPr>
          <w:noProof w:val="0"/>
        </w:rPr>
      </w:pPr>
      <w:r w:rsidRPr="00B54FAD">
        <w:rPr>
          <w:noProof w:val="0"/>
        </w:rPr>
        <w:t>•</w:t>
      </w:r>
      <w:r w:rsidRPr="00B54FAD">
        <w:rPr>
          <w:noProof w:val="0"/>
        </w:rPr>
        <w:tab/>
        <w:t>på forespørsel fra Det europeiske legemiddelkontoret (The European Medicines Agency);</w:t>
      </w:r>
    </w:p>
    <w:p w:rsidR="00EC4623" w:rsidRPr="00B54FAD" w:rsidRDefault="00EC4623" w:rsidP="004F14C1">
      <w:pPr>
        <w:ind w:left="1134" w:hanging="567"/>
        <w:rPr>
          <w:noProof w:val="0"/>
        </w:rPr>
      </w:pPr>
      <w:r w:rsidRPr="00B54FAD">
        <w:rPr>
          <w:noProof w:val="0"/>
        </w:rPr>
        <w:t>•</w:t>
      </w:r>
      <w:r w:rsidRPr="00B54FAD">
        <w:rPr>
          <w:noProof w:val="0"/>
        </w:rPr>
        <w:tab/>
        <w:t>når risikohåndteringssystemet er modifisert, spesielt som resultat av at det fremkommer ny informasjon som kan lede til en betydelig endring i nytte/risiko profilen eller som resultat av at en viktig milepel (legemiddelovervåkning eller risikominimering) er nådd.</w:t>
      </w:r>
    </w:p>
    <w:p w:rsidR="00EC4623" w:rsidRPr="00B54FAD" w:rsidRDefault="00EC4623" w:rsidP="00EC4623">
      <w:pPr>
        <w:rPr>
          <w:noProof w:val="0"/>
        </w:rPr>
      </w:pPr>
    </w:p>
    <w:p w:rsidR="00802540" w:rsidRPr="00B54FAD" w:rsidRDefault="00802540" w:rsidP="00802540">
      <w:pPr>
        <w:ind w:left="567" w:hanging="567"/>
        <w:rPr>
          <w:b/>
          <w:noProof w:val="0"/>
          <w:u w:val="single"/>
        </w:rPr>
      </w:pPr>
      <w:r w:rsidRPr="00B54FAD">
        <w:rPr>
          <w:b/>
          <w:noProof w:val="0"/>
        </w:rPr>
        <w:t>•</w:t>
      </w:r>
      <w:r w:rsidRPr="00B54FAD">
        <w:rPr>
          <w:b/>
          <w:noProof w:val="0"/>
        </w:rPr>
        <w:tab/>
        <w:t>Forpliktelse til å utføre tiltak etter autorisasjon</w:t>
      </w:r>
    </w:p>
    <w:p w:rsidR="00EC4623" w:rsidRPr="00B54FAD" w:rsidRDefault="00EC4623" w:rsidP="00EC4623">
      <w:pPr>
        <w:widowControl w:val="0"/>
        <w:rPr>
          <w:noProof w:val="0"/>
          <w:color w:val="000000"/>
          <w:szCs w:val="22"/>
        </w:rPr>
      </w:pPr>
    </w:p>
    <w:p w:rsidR="00802540" w:rsidRPr="00B54FAD" w:rsidRDefault="00802540" w:rsidP="00EC4623">
      <w:pPr>
        <w:widowControl w:val="0"/>
        <w:rPr>
          <w:noProof w:val="0"/>
          <w:color w:val="000000"/>
          <w:szCs w:val="22"/>
        </w:rPr>
      </w:pPr>
      <w:r w:rsidRPr="00B54FAD">
        <w:rPr>
          <w:noProof w:val="0"/>
          <w:color w:val="000000"/>
          <w:szCs w:val="22"/>
        </w:rPr>
        <w:t>Innehaver av markedsføringstillatelsen skal fullføre følgende tiltak innen de angitte tidsrammer:</w:t>
      </w:r>
    </w:p>
    <w:p w:rsidR="00EE6CC1" w:rsidRPr="00B54FAD" w:rsidRDefault="00EE6CC1" w:rsidP="00EE6CC1">
      <w:pPr>
        <w:widowControl w:val="0"/>
        <w:rPr>
          <w:noProof w:val="0"/>
          <w:color w:val="000000"/>
          <w:szCs w:val="22"/>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EE6CC1" w:rsidRPr="00B54FAD" w:rsidTr="00A7189D">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EE6CC1" w:rsidRPr="00B54FAD" w:rsidRDefault="00EE6CC1" w:rsidP="00EE6CC1">
            <w:pPr>
              <w:widowControl w:val="0"/>
              <w:rPr>
                <w:b/>
                <w:bCs/>
                <w:noProof w:val="0"/>
                <w:color w:val="000000"/>
                <w:szCs w:val="22"/>
              </w:rPr>
            </w:pPr>
            <w:r w:rsidRPr="00B54FAD">
              <w:rPr>
                <w:b/>
                <w:bCs/>
                <w:noProof w:val="0"/>
                <w:color w:val="000000"/>
                <w:szCs w:val="22"/>
              </w:rPr>
              <w:t>Beskrivelse</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EE6CC1" w:rsidRPr="00B54FAD" w:rsidRDefault="00EE6CC1" w:rsidP="00EE6CC1">
            <w:pPr>
              <w:widowControl w:val="0"/>
              <w:rPr>
                <w:b/>
                <w:bCs/>
                <w:noProof w:val="0"/>
                <w:color w:val="000000"/>
                <w:szCs w:val="22"/>
              </w:rPr>
            </w:pPr>
            <w:r w:rsidRPr="00B54FAD">
              <w:rPr>
                <w:b/>
                <w:bCs/>
                <w:noProof w:val="0"/>
                <w:color w:val="000000"/>
                <w:szCs w:val="22"/>
              </w:rPr>
              <w:t>Forfallsdato</w:t>
            </w:r>
          </w:p>
        </w:tc>
      </w:tr>
      <w:tr w:rsidR="00EE6CC1" w:rsidRPr="00B54FAD" w:rsidTr="00A7189D">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EE6CC1" w:rsidRPr="00B54FAD" w:rsidRDefault="00024499" w:rsidP="004F14C1">
            <w:pPr>
              <w:widowControl w:val="0"/>
              <w:rPr>
                <w:noProof w:val="0"/>
                <w:color w:val="000000"/>
                <w:szCs w:val="22"/>
              </w:rPr>
            </w:pPr>
            <w:r w:rsidRPr="00B54FAD">
              <w:rPr>
                <w:noProof w:val="0"/>
                <w:color w:val="000000"/>
                <w:szCs w:val="22"/>
              </w:rPr>
              <w:t xml:space="preserve">PASS – </w:t>
            </w:r>
            <w:r w:rsidR="00EE6CC1" w:rsidRPr="00B54FAD">
              <w:rPr>
                <w:noProof w:val="0"/>
                <w:color w:val="000000"/>
                <w:szCs w:val="22"/>
              </w:rPr>
              <w:t xml:space="preserve">Ikke-intervensjonsstudier av sikkerhet etter markedsføring: </w:t>
            </w:r>
            <w:r w:rsidR="00BF221B" w:rsidRPr="00B54FAD">
              <w:rPr>
                <w:noProof w:val="0"/>
                <w:color w:val="000000"/>
                <w:szCs w:val="22"/>
              </w:rPr>
              <w:t xml:space="preserve">For å undersøke mulige effekter av </w:t>
            </w:r>
            <w:r w:rsidR="0014458E" w:rsidRPr="00B54FAD">
              <w:rPr>
                <w:noProof w:val="0"/>
                <w:color w:val="000000"/>
                <w:szCs w:val="22"/>
              </w:rPr>
              <w:t xml:space="preserve">akkumulering av </w:t>
            </w:r>
            <w:r w:rsidR="004E4932">
              <w:rPr>
                <w:noProof w:val="0"/>
                <w:color w:val="000000"/>
                <w:szCs w:val="22"/>
              </w:rPr>
              <w:t xml:space="preserve">PEG i choroid plexus i hjernen </w:t>
            </w:r>
            <w:r w:rsidR="00BF221B" w:rsidRPr="00B54FAD">
              <w:rPr>
                <w:noProof w:val="0"/>
                <w:color w:val="000000"/>
                <w:szCs w:val="22"/>
              </w:rPr>
              <w:t xml:space="preserve">og andre vev/organer, skal innehaver av markedsføringstillatelsen gjennomføre </w:t>
            </w:r>
            <w:r w:rsidR="0014458E" w:rsidRPr="00B54FAD">
              <w:rPr>
                <w:noProof w:val="0"/>
                <w:color w:val="000000"/>
                <w:szCs w:val="22"/>
              </w:rPr>
              <w:t xml:space="preserve">en ikke-intervensjonsstudie av sikkerhet etter markedsføring </w:t>
            </w:r>
            <w:r w:rsidR="00BF221B" w:rsidRPr="00B54FAD">
              <w:rPr>
                <w:noProof w:val="0"/>
                <w:color w:val="000000"/>
                <w:szCs w:val="22"/>
              </w:rPr>
              <w:t>og sende inn resultatene</w:t>
            </w:r>
            <w:r w:rsidR="0014458E" w:rsidRPr="00B54FAD">
              <w:rPr>
                <w:noProof w:val="0"/>
                <w:color w:val="000000"/>
                <w:szCs w:val="22"/>
              </w:rPr>
              <w:t xml:space="preserve"> som </w:t>
            </w:r>
            <w:r w:rsidRPr="00B54FAD">
              <w:rPr>
                <w:noProof w:val="0"/>
                <w:color w:val="000000"/>
                <w:szCs w:val="22"/>
              </w:rPr>
              <w:t>kommer</w:t>
            </w:r>
            <w:r w:rsidR="00BF221B" w:rsidRPr="00B54FAD">
              <w:rPr>
                <w:noProof w:val="0"/>
                <w:color w:val="000000"/>
                <w:szCs w:val="22"/>
              </w:rPr>
              <w:t xml:space="preserve"> fra et</w:t>
            </w:r>
            <w:r w:rsidR="0014458E" w:rsidRPr="00B54FAD">
              <w:rPr>
                <w:noProof w:val="0"/>
                <w:color w:val="000000"/>
                <w:szCs w:val="22"/>
              </w:rPr>
              <w:t xml:space="preserve"> hemofili</w:t>
            </w:r>
            <w:r w:rsidR="00446224" w:rsidRPr="00B54FAD">
              <w:rPr>
                <w:noProof w:val="0"/>
                <w:color w:val="000000"/>
                <w:szCs w:val="22"/>
              </w:rPr>
              <w:t>pasient</w:t>
            </w:r>
            <w:r w:rsidR="00340859" w:rsidRPr="00B54FAD">
              <w:rPr>
                <w:noProof w:val="0"/>
                <w:color w:val="000000"/>
                <w:szCs w:val="22"/>
              </w:rPr>
              <w:t xml:space="preserve">-register </w:t>
            </w:r>
            <w:r w:rsidR="00BF221B" w:rsidRPr="00B54FAD">
              <w:rPr>
                <w:noProof w:val="0"/>
                <w:color w:val="000000"/>
                <w:szCs w:val="22"/>
              </w:rPr>
              <w:t>i henhold til en avtalt protokoll</w:t>
            </w:r>
            <w:r w:rsidR="00446224" w:rsidRPr="00B54FAD">
              <w:rPr>
                <w:noProof w:val="0"/>
                <w:color w:val="000000"/>
                <w:szCs w:val="22"/>
              </w:rPr>
              <w:t>.</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EE6CC1" w:rsidRPr="00B54FAD" w:rsidRDefault="00EE6CC1" w:rsidP="00EE6CC1">
            <w:pPr>
              <w:widowControl w:val="0"/>
              <w:rPr>
                <w:noProof w:val="0"/>
                <w:color w:val="000000"/>
                <w:szCs w:val="22"/>
              </w:rPr>
            </w:pPr>
            <w:r w:rsidRPr="00B54FAD">
              <w:rPr>
                <w:noProof w:val="0"/>
                <w:color w:val="000000"/>
                <w:szCs w:val="22"/>
              </w:rPr>
              <w:t>Innsendelse av studieresultat</w:t>
            </w:r>
            <w:r w:rsidR="00446224" w:rsidRPr="00B54FAD">
              <w:rPr>
                <w:noProof w:val="0"/>
                <w:color w:val="000000"/>
                <w:szCs w:val="22"/>
              </w:rPr>
              <w:t>er</w:t>
            </w:r>
            <w:r w:rsidRPr="00B54FAD">
              <w:rPr>
                <w:noProof w:val="0"/>
                <w:color w:val="000000"/>
                <w:szCs w:val="22"/>
              </w:rPr>
              <w:t>: Q2-2028</w:t>
            </w:r>
          </w:p>
        </w:tc>
      </w:tr>
    </w:tbl>
    <w:p w:rsidR="00EE6CC1" w:rsidRPr="00B54FAD" w:rsidRDefault="00EE6CC1" w:rsidP="00EE6CC1">
      <w:pPr>
        <w:widowControl w:val="0"/>
        <w:rPr>
          <w:noProof w:val="0"/>
          <w:color w:val="000000"/>
          <w:szCs w:val="22"/>
        </w:rPr>
      </w:pPr>
      <w:bookmarkStart w:id="3" w:name="page_total_master7"/>
      <w:bookmarkStart w:id="4" w:name="page_total"/>
      <w:bookmarkEnd w:id="3"/>
      <w:bookmarkEnd w:id="4"/>
    </w:p>
    <w:p w:rsidR="00016F0F" w:rsidRPr="00B54FAD" w:rsidRDefault="00EC4623" w:rsidP="00CC56A1">
      <w:pPr>
        <w:widowControl w:val="0"/>
        <w:tabs>
          <w:tab w:val="clear" w:pos="567"/>
          <w:tab w:val="left" w:pos="0"/>
        </w:tabs>
        <w:suppressAutoHyphens w:val="0"/>
        <w:jc w:val="both"/>
        <w:rPr>
          <w:szCs w:val="22"/>
        </w:rPr>
      </w:pPr>
      <w:r w:rsidRPr="00B54FAD">
        <w:rPr>
          <w:b/>
          <w:noProof w:val="0"/>
          <w:szCs w:val="22"/>
        </w:rPr>
        <w:br w:type="page"/>
      </w:r>
    </w:p>
    <w:p w:rsidR="00812D16" w:rsidRPr="00B54FAD" w:rsidRDefault="00812D16" w:rsidP="00262EAE">
      <w:pPr>
        <w:ind w:right="566"/>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 w:rsidR="00812D16" w:rsidRPr="00B54FAD" w:rsidRDefault="00812D16" w:rsidP="00262EAE"/>
    <w:p w:rsidR="00812D16" w:rsidRPr="00B54FAD" w:rsidRDefault="00812D16" w:rsidP="00262EAE"/>
    <w:p w:rsidR="00812D16" w:rsidRPr="00B54FAD" w:rsidRDefault="00812D16" w:rsidP="00262EAE"/>
    <w:p w:rsidR="00812D16" w:rsidRPr="00B54FAD" w:rsidRDefault="00812D16" w:rsidP="00262EAE"/>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outlineLvl w:val="0"/>
        <w:rPr>
          <w:b/>
          <w:szCs w:val="22"/>
        </w:rPr>
      </w:pPr>
    </w:p>
    <w:p w:rsidR="00812D16" w:rsidRPr="00B54FAD" w:rsidRDefault="00812D16" w:rsidP="00262EAE">
      <w:pPr>
        <w:jc w:val="center"/>
        <w:outlineLvl w:val="0"/>
        <w:rPr>
          <w:b/>
          <w:szCs w:val="22"/>
        </w:rPr>
      </w:pPr>
      <w:r w:rsidRPr="00B54FAD">
        <w:rPr>
          <w:b/>
          <w:szCs w:val="22"/>
        </w:rPr>
        <w:t>VEDLEGG III</w:t>
      </w:r>
    </w:p>
    <w:p w:rsidR="00812D16" w:rsidRPr="00B54FAD" w:rsidRDefault="00812D16" w:rsidP="00262EAE">
      <w:pPr>
        <w:jc w:val="center"/>
        <w:rPr>
          <w:b/>
          <w:szCs w:val="22"/>
        </w:rPr>
      </w:pPr>
    </w:p>
    <w:p w:rsidR="00812D16" w:rsidRPr="00B54FAD" w:rsidRDefault="00812D16" w:rsidP="00262EAE">
      <w:pPr>
        <w:jc w:val="center"/>
        <w:outlineLvl w:val="0"/>
        <w:rPr>
          <w:b/>
          <w:szCs w:val="22"/>
        </w:rPr>
      </w:pPr>
      <w:r w:rsidRPr="00B54FAD">
        <w:rPr>
          <w:b/>
          <w:szCs w:val="22"/>
        </w:rPr>
        <w:t>MERKING OG PAKNINGSVEDLEGG</w:t>
      </w:r>
    </w:p>
    <w:p w:rsidR="000166C1" w:rsidRPr="00B54FAD" w:rsidRDefault="00B674D6" w:rsidP="00262EAE">
      <w:pPr>
        <w:rPr>
          <w:b/>
          <w:szCs w:val="22"/>
        </w:rPr>
      </w:pPr>
      <w:r w:rsidRPr="00B54FAD">
        <w:rPr>
          <w:b/>
          <w:szCs w:val="22"/>
        </w:rPr>
        <w:br w:type="page"/>
      </w: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0166C1" w:rsidRPr="00B54FAD" w:rsidRDefault="000166C1" w:rsidP="00262EAE">
      <w:pPr>
        <w:outlineLvl w:val="0"/>
        <w:rPr>
          <w:b/>
          <w:szCs w:val="22"/>
        </w:rPr>
      </w:pPr>
    </w:p>
    <w:p w:rsidR="00B64B2F" w:rsidRPr="00B54FAD" w:rsidRDefault="00B64B2F" w:rsidP="00262EAE">
      <w:pPr>
        <w:outlineLvl w:val="0"/>
        <w:rPr>
          <w:b/>
          <w:szCs w:val="22"/>
        </w:rPr>
      </w:pPr>
    </w:p>
    <w:p w:rsidR="00B64B2F" w:rsidRPr="00B54FAD" w:rsidRDefault="00B64B2F" w:rsidP="00262EAE">
      <w:pPr>
        <w:outlineLvl w:val="0"/>
        <w:rPr>
          <w:b/>
          <w:szCs w:val="22"/>
        </w:rPr>
      </w:pPr>
    </w:p>
    <w:p w:rsidR="00B64B2F" w:rsidRPr="00B54FAD" w:rsidRDefault="00B64B2F" w:rsidP="00262EAE">
      <w:pPr>
        <w:outlineLvl w:val="0"/>
        <w:rPr>
          <w:b/>
          <w:szCs w:val="22"/>
        </w:rPr>
      </w:pPr>
    </w:p>
    <w:p w:rsidR="00B64B2F" w:rsidRPr="00B54FAD" w:rsidRDefault="00B64B2F" w:rsidP="00262EAE">
      <w:pPr>
        <w:outlineLvl w:val="0"/>
        <w:rPr>
          <w:b/>
          <w:szCs w:val="22"/>
        </w:rPr>
      </w:pPr>
    </w:p>
    <w:p w:rsidR="00812D16" w:rsidRPr="00B54FAD" w:rsidRDefault="00812D16" w:rsidP="00262EAE">
      <w:pPr>
        <w:jc w:val="center"/>
        <w:outlineLvl w:val="0"/>
        <w:rPr>
          <w:szCs w:val="22"/>
        </w:rPr>
      </w:pPr>
      <w:r w:rsidRPr="00B54FAD">
        <w:rPr>
          <w:b/>
          <w:szCs w:val="22"/>
        </w:rPr>
        <w:t>A. MERKING</w:t>
      </w:r>
    </w:p>
    <w:p w:rsidR="00812D16" w:rsidRPr="00B54FAD" w:rsidRDefault="00812D16" w:rsidP="00262EAE">
      <w:pPr>
        <w:pBdr>
          <w:top w:val="single" w:sz="4" w:space="1" w:color="auto"/>
          <w:left w:val="single" w:sz="4" w:space="4" w:color="auto"/>
          <w:bottom w:val="single" w:sz="4" w:space="1" w:color="auto"/>
          <w:right w:val="single" w:sz="4" w:space="4" w:color="auto"/>
        </w:pBdr>
        <w:rPr>
          <w:b/>
          <w:szCs w:val="22"/>
        </w:rPr>
      </w:pPr>
      <w:r w:rsidRPr="00B54FAD">
        <w:rPr>
          <w:szCs w:val="22"/>
        </w:rPr>
        <w:br w:type="page"/>
      </w:r>
      <w:r w:rsidRPr="00B54FAD">
        <w:rPr>
          <w:b/>
          <w:szCs w:val="22"/>
        </w:rPr>
        <w:t>OPPLYSNINGER SOM SKAL ANGIS PÅ DEN YTRE EMBALLASJE</w:t>
      </w: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rPr>
          <w:bCs/>
          <w:szCs w:val="22"/>
        </w:rPr>
      </w:pPr>
    </w:p>
    <w:p w:rsidR="00812D16" w:rsidRPr="00B54FAD" w:rsidRDefault="00CA03DD" w:rsidP="00262EAE">
      <w:pPr>
        <w:pBdr>
          <w:top w:val="single" w:sz="4" w:space="1" w:color="auto"/>
          <w:left w:val="single" w:sz="4" w:space="4" w:color="auto"/>
          <w:bottom w:val="single" w:sz="4" w:space="1" w:color="auto"/>
          <w:right w:val="single" w:sz="4" w:space="4" w:color="auto"/>
        </w:pBdr>
        <w:rPr>
          <w:bCs/>
          <w:szCs w:val="22"/>
        </w:rPr>
      </w:pPr>
      <w:r w:rsidRPr="00B54FAD">
        <w:rPr>
          <w:b/>
          <w:szCs w:val="22"/>
        </w:rPr>
        <w:t>Kartong</w:t>
      </w:r>
    </w:p>
    <w:p w:rsidR="00812D16" w:rsidRPr="00B54FAD" w:rsidRDefault="00812D16" w:rsidP="00262EAE"/>
    <w:p w:rsidR="006C6114" w:rsidRPr="00B54FAD" w:rsidRDefault="006C6114"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1.</w:t>
      </w:r>
      <w:r w:rsidRPr="00B54FAD">
        <w:rPr>
          <w:b/>
        </w:rPr>
        <w:tab/>
        <w:t>LEGEMIDLETS NAVN</w:t>
      </w:r>
    </w:p>
    <w:p w:rsidR="00812D16" w:rsidRPr="00B54FAD" w:rsidRDefault="00812D16" w:rsidP="00262EAE">
      <w:pPr>
        <w:rPr>
          <w:szCs w:val="22"/>
        </w:rPr>
      </w:pPr>
    </w:p>
    <w:p w:rsidR="00812D16" w:rsidRPr="00B54FAD" w:rsidRDefault="005E05CE" w:rsidP="00262EAE">
      <w:pPr>
        <w:rPr>
          <w:szCs w:val="22"/>
        </w:rPr>
      </w:pPr>
      <w:r w:rsidRPr="00B54FAD">
        <w:rPr>
          <w:szCs w:val="22"/>
        </w:rPr>
        <w:t>Refixia 500 IE pulver og væske til injeksjonsvæske, oppløsning</w:t>
      </w:r>
    </w:p>
    <w:p w:rsidR="00812D16" w:rsidRPr="00B54FAD" w:rsidRDefault="00812D16" w:rsidP="00262EAE">
      <w:pPr>
        <w:rPr>
          <w:szCs w:val="22"/>
        </w:rPr>
      </w:pPr>
    </w:p>
    <w:p w:rsidR="00790341" w:rsidRPr="00B54FAD" w:rsidRDefault="00790341" w:rsidP="00262EAE">
      <w:pPr>
        <w:rPr>
          <w:b/>
          <w:szCs w:val="22"/>
        </w:rPr>
      </w:pPr>
      <w:r w:rsidRPr="00B54FAD">
        <w:rPr>
          <w:szCs w:val="22"/>
        </w:rPr>
        <w:t>nona</w:t>
      </w:r>
      <w:r w:rsidR="003F33BA" w:rsidRPr="00B54FAD">
        <w:rPr>
          <w:szCs w:val="22"/>
        </w:rPr>
        <w:t>k</w:t>
      </w:r>
      <w:r w:rsidRPr="00B54FAD">
        <w:rPr>
          <w:szCs w:val="22"/>
        </w:rPr>
        <w:t>og beta pegol</w:t>
      </w:r>
    </w:p>
    <w:p w:rsidR="00812D16" w:rsidRPr="00B54FAD" w:rsidRDefault="004A0EE4" w:rsidP="00262EAE">
      <w:pPr>
        <w:rPr>
          <w:szCs w:val="22"/>
        </w:rPr>
      </w:pPr>
      <w:r w:rsidRPr="00B54FAD">
        <w:rPr>
          <w:szCs w:val="22"/>
        </w:rPr>
        <w:t>(rekombinant koagulasjonsfaktor IX)</w:t>
      </w:r>
    </w:p>
    <w:p w:rsidR="004A0EE4" w:rsidRPr="00B54FAD" w:rsidRDefault="004A0EE4"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DEKLARASJON AV VIRKESTOFF</w:t>
      </w:r>
    </w:p>
    <w:p w:rsidR="00812D16" w:rsidRPr="00B54FAD" w:rsidRDefault="00812D16" w:rsidP="00262EAE">
      <w:pPr>
        <w:rPr>
          <w:szCs w:val="22"/>
        </w:rPr>
      </w:pPr>
    </w:p>
    <w:p w:rsidR="00812D16" w:rsidRPr="00B54FAD" w:rsidRDefault="00F627E0" w:rsidP="00262EAE">
      <w:pPr>
        <w:rPr>
          <w:szCs w:val="22"/>
        </w:rPr>
      </w:pPr>
      <w:r w:rsidRPr="00B54FAD">
        <w:rPr>
          <w:szCs w:val="22"/>
        </w:rPr>
        <w:t>Pulver: 500 IE nona</w:t>
      </w:r>
      <w:r w:rsidR="003F33BA" w:rsidRPr="00B54FAD">
        <w:rPr>
          <w:szCs w:val="22"/>
        </w:rPr>
        <w:t>k</w:t>
      </w:r>
      <w:r w:rsidRPr="00B54FAD">
        <w:rPr>
          <w:szCs w:val="22"/>
        </w:rPr>
        <w:t>og beta pegol (ca. 125 IE/ml etter rekonstituering)</w:t>
      </w:r>
      <w:r w:rsidR="00186748" w:rsidRPr="00B54FAD">
        <w:rPr>
          <w:szCs w:val="22"/>
        </w:rPr>
        <w:t>,</w:t>
      </w:r>
    </w:p>
    <w:p w:rsidR="00812D16" w:rsidRPr="00B54FAD" w:rsidRDefault="00812D16" w:rsidP="00262EAE">
      <w:pPr>
        <w:rPr>
          <w:szCs w:val="22"/>
        </w:rPr>
      </w:pPr>
    </w:p>
    <w:p w:rsidR="00C555A8" w:rsidRPr="00B54FAD" w:rsidRDefault="00C555A8"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3.</w:t>
      </w:r>
      <w:r w:rsidRPr="00B54FAD">
        <w:rPr>
          <w:b/>
          <w:szCs w:val="22"/>
        </w:rPr>
        <w:tab/>
        <w:t>LISTE OVER HJELPESTOFFER</w:t>
      </w:r>
    </w:p>
    <w:p w:rsidR="00EB0347" w:rsidRPr="00B54FAD" w:rsidRDefault="00EB0347" w:rsidP="00262EAE">
      <w:pPr>
        <w:rPr>
          <w:szCs w:val="22"/>
          <w:shd w:val="clear" w:color="auto" w:fill="BFBFBF"/>
        </w:rPr>
      </w:pPr>
    </w:p>
    <w:p w:rsidR="00812D16" w:rsidRPr="00B54FAD" w:rsidRDefault="00F627E0" w:rsidP="00262EAE">
      <w:pPr>
        <w:rPr>
          <w:szCs w:val="22"/>
        </w:rPr>
      </w:pPr>
      <w:r w:rsidRPr="00B54FAD">
        <w:rPr>
          <w:szCs w:val="22"/>
          <w:shd w:val="clear" w:color="auto" w:fill="BFBFBF"/>
        </w:rPr>
        <w:t>Pulver:</w:t>
      </w:r>
    </w:p>
    <w:p w:rsidR="00F627E0" w:rsidRPr="00B54FAD" w:rsidRDefault="00CF0BFC" w:rsidP="00262EAE">
      <w:pPr>
        <w:rPr>
          <w:szCs w:val="22"/>
        </w:rPr>
      </w:pPr>
      <w:r w:rsidRPr="00B54FAD">
        <w:rPr>
          <w:szCs w:val="22"/>
        </w:rPr>
        <w:t>natriumklorid, histidin, sukrose, polysorbat 80, mannitol, natriumhydroksid, saltsyre</w:t>
      </w:r>
      <w:r w:rsidR="00ED719A" w:rsidRPr="00B54FAD">
        <w:rPr>
          <w:szCs w:val="22"/>
        </w:rPr>
        <w:t>.</w:t>
      </w:r>
    </w:p>
    <w:p w:rsidR="00F627E0" w:rsidRPr="00B54FAD" w:rsidRDefault="00F627E0" w:rsidP="00262EAE">
      <w:pPr>
        <w:rPr>
          <w:szCs w:val="22"/>
        </w:rPr>
      </w:pPr>
    </w:p>
    <w:p w:rsidR="00790341" w:rsidRPr="00B54FAD" w:rsidRDefault="00CA1CA9" w:rsidP="00262EAE">
      <w:pPr>
        <w:rPr>
          <w:szCs w:val="22"/>
        </w:rPr>
      </w:pPr>
      <w:r w:rsidRPr="00B54FAD">
        <w:rPr>
          <w:szCs w:val="22"/>
        </w:rPr>
        <w:t>Oppløsnings</w:t>
      </w:r>
      <w:r w:rsidR="00680653" w:rsidRPr="00B54FAD">
        <w:rPr>
          <w:szCs w:val="22"/>
        </w:rPr>
        <w:t>v</w:t>
      </w:r>
      <w:r w:rsidR="00F627E0" w:rsidRPr="00B54FAD">
        <w:rPr>
          <w:szCs w:val="22"/>
        </w:rPr>
        <w:t>æske: Histidin, vann til injeksjonsvæsker, natriumhydroksid, saltsyre</w:t>
      </w:r>
      <w:r w:rsidR="00ED719A" w:rsidRPr="00B54FAD">
        <w:rPr>
          <w:szCs w:val="22"/>
        </w:rPr>
        <w:t>.</w:t>
      </w:r>
    </w:p>
    <w:p w:rsidR="00812D16" w:rsidRPr="00B54FAD" w:rsidRDefault="00812D16" w:rsidP="00262EAE">
      <w:pPr>
        <w:rPr>
          <w:szCs w:val="22"/>
        </w:rPr>
      </w:pPr>
    </w:p>
    <w:p w:rsidR="007658B6" w:rsidRPr="00B54FAD" w:rsidRDefault="007658B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4.</w:t>
      </w:r>
      <w:r w:rsidRPr="00B54FAD">
        <w:rPr>
          <w:b/>
          <w:szCs w:val="22"/>
        </w:rPr>
        <w:tab/>
        <w:t>LEGEMIDDELFORM OG INNHOLD (PAKNINGSSTØRRELSE)</w:t>
      </w:r>
    </w:p>
    <w:p w:rsidR="00812D16" w:rsidRPr="00B54FAD" w:rsidRDefault="00812D16" w:rsidP="00262EAE">
      <w:pPr>
        <w:rPr>
          <w:szCs w:val="22"/>
        </w:rPr>
      </w:pPr>
    </w:p>
    <w:p w:rsidR="00B53244" w:rsidRPr="00B54FAD" w:rsidRDefault="00B53244" w:rsidP="00262EAE">
      <w:pPr>
        <w:rPr>
          <w:szCs w:val="22"/>
        </w:rPr>
      </w:pPr>
      <w:r w:rsidRPr="00B54FAD">
        <w:rPr>
          <w:szCs w:val="22"/>
          <w:shd w:val="clear" w:color="auto" w:fill="BFBFBF"/>
        </w:rPr>
        <w:t>Pulver og væske til injeksjonsvæske, oppløsning</w:t>
      </w:r>
    </w:p>
    <w:p w:rsidR="00B53244" w:rsidRPr="00B54FAD" w:rsidRDefault="00B53244" w:rsidP="00262EAE">
      <w:pPr>
        <w:rPr>
          <w:szCs w:val="22"/>
        </w:rPr>
      </w:pPr>
    </w:p>
    <w:p w:rsidR="00B53244" w:rsidRPr="00B54FAD" w:rsidRDefault="00B53244" w:rsidP="00262EAE">
      <w:pPr>
        <w:rPr>
          <w:szCs w:val="22"/>
        </w:rPr>
      </w:pPr>
      <w:r w:rsidRPr="00B54FAD">
        <w:rPr>
          <w:szCs w:val="22"/>
        </w:rPr>
        <w:t>Pak</w:t>
      </w:r>
      <w:r w:rsidR="001C35DE" w:rsidRPr="00B54FAD">
        <w:rPr>
          <w:szCs w:val="22"/>
        </w:rPr>
        <w:t>ning</w:t>
      </w:r>
      <w:r w:rsidRPr="00B54FAD">
        <w:rPr>
          <w:szCs w:val="22"/>
        </w:rPr>
        <w:t xml:space="preserve">en inneholder: 1 hetteglass med pulver, 4 ml </w:t>
      </w:r>
      <w:r w:rsidR="001814C0" w:rsidRPr="00B54FAD">
        <w:rPr>
          <w:szCs w:val="22"/>
        </w:rPr>
        <w:t>oppløsnings</w:t>
      </w:r>
      <w:r w:rsidRPr="00B54FAD">
        <w:rPr>
          <w:szCs w:val="22"/>
        </w:rPr>
        <w:t xml:space="preserve">væske i ferdigfylt sprøyte, </w:t>
      </w:r>
      <w:r w:rsidR="004A0EE4" w:rsidRPr="00B54FAD">
        <w:rPr>
          <w:szCs w:val="22"/>
        </w:rPr>
        <w:t>1 </w:t>
      </w:r>
      <w:r w:rsidRPr="00B54FAD">
        <w:rPr>
          <w:szCs w:val="22"/>
        </w:rPr>
        <w:t xml:space="preserve">stempelstang og </w:t>
      </w:r>
      <w:r w:rsidR="004A0EE4" w:rsidRPr="00B54FAD">
        <w:rPr>
          <w:szCs w:val="22"/>
        </w:rPr>
        <w:t>1 </w:t>
      </w:r>
      <w:r w:rsidRPr="00B54FAD">
        <w:rPr>
          <w:szCs w:val="22"/>
        </w:rPr>
        <w:t>hetteglassadapter</w:t>
      </w:r>
      <w:r w:rsidR="00ED719A" w:rsidRPr="00B54FAD">
        <w:rPr>
          <w:szCs w:val="22"/>
        </w:rPr>
        <w:t>.</w:t>
      </w:r>
    </w:p>
    <w:p w:rsidR="00812D16" w:rsidRPr="00B54FAD" w:rsidRDefault="00812D16" w:rsidP="00262EAE">
      <w:pPr>
        <w:rPr>
          <w:szCs w:val="22"/>
        </w:rPr>
      </w:pPr>
    </w:p>
    <w:p w:rsidR="007658B6" w:rsidRPr="00B54FAD" w:rsidRDefault="007658B6" w:rsidP="00262EAE">
      <w:pPr>
        <w:rPr>
          <w:szCs w:val="22"/>
        </w:rPr>
      </w:pPr>
    </w:p>
    <w:p w:rsidR="00812D16" w:rsidRPr="00B54FA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5.</w:t>
      </w:r>
      <w:r w:rsidRPr="00B54FAD">
        <w:rPr>
          <w:b/>
          <w:szCs w:val="22"/>
        </w:rPr>
        <w:tab/>
        <w:t>ADMINISTRASJONSMÅTE OG ADMINISTRASJONSVEI</w:t>
      </w:r>
    </w:p>
    <w:p w:rsidR="00812D16" w:rsidRPr="00B54FAD" w:rsidRDefault="00812D16" w:rsidP="00262EAE">
      <w:pPr>
        <w:rPr>
          <w:szCs w:val="22"/>
        </w:rPr>
      </w:pPr>
    </w:p>
    <w:p w:rsidR="00CF0BFC" w:rsidRPr="00B54FAD" w:rsidRDefault="00CF0BFC" w:rsidP="00262EAE">
      <w:pPr>
        <w:rPr>
          <w:szCs w:val="22"/>
        </w:rPr>
      </w:pPr>
      <w:r w:rsidRPr="00B54FAD">
        <w:rPr>
          <w:szCs w:val="22"/>
        </w:rPr>
        <w:t>Les pakningsvedlegget før bruk</w:t>
      </w:r>
      <w:r w:rsidR="00ED719A" w:rsidRPr="00B54FAD">
        <w:rPr>
          <w:szCs w:val="22"/>
        </w:rPr>
        <w:t>.</w:t>
      </w:r>
    </w:p>
    <w:p w:rsidR="00CF0BFC" w:rsidRPr="00B54FAD" w:rsidRDefault="00CF0BFC" w:rsidP="00262EAE">
      <w:pPr>
        <w:rPr>
          <w:szCs w:val="22"/>
        </w:rPr>
      </w:pPr>
    </w:p>
    <w:p w:rsidR="00CD01E0" w:rsidRPr="00B54FAD" w:rsidRDefault="00CD01E0" w:rsidP="00262EAE">
      <w:pPr>
        <w:rPr>
          <w:szCs w:val="22"/>
        </w:rPr>
      </w:pPr>
      <w:r w:rsidRPr="00B54FAD">
        <w:rPr>
          <w:szCs w:val="22"/>
        </w:rPr>
        <w:t>Intravenøs bruk, etter rekonstituering</w:t>
      </w:r>
      <w:r w:rsidR="00ED719A" w:rsidRPr="00B54FAD">
        <w:rPr>
          <w:szCs w:val="22"/>
        </w:rPr>
        <w:t>.</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6.</w:t>
      </w:r>
      <w:r w:rsidRPr="00B54FAD">
        <w:rPr>
          <w:b/>
          <w:szCs w:val="22"/>
        </w:rPr>
        <w:tab/>
        <w:t>ADVARSEL OM AT LEGEMIDLET SKAL OPPBEVARES UTILGJENGELIG FOR BARN</w:t>
      </w:r>
    </w:p>
    <w:p w:rsidR="00812D16" w:rsidRPr="00B54FAD" w:rsidRDefault="00812D16" w:rsidP="00262EAE">
      <w:pPr>
        <w:rPr>
          <w:szCs w:val="22"/>
        </w:rPr>
      </w:pPr>
    </w:p>
    <w:p w:rsidR="00812D16" w:rsidRPr="00B54FAD" w:rsidRDefault="00812D16" w:rsidP="00262EAE">
      <w:pPr>
        <w:outlineLvl w:val="0"/>
        <w:rPr>
          <w:szCs w:val="22"/>
        </w:rPr>
      </w:pPr>
      <w:r w:rsidRPr="00B54FAD">
        <w:rPr>
          <w:szCs w:val="22"/>
        </w:rPr>
        <w:t>Oppbevares utilgjengelig for barn</w:t>
      </w:r>
      <w:r w:rsidR="00ED719A" w:rsidRPr="00B54FAD">
        <w:rPr>
          <w:szCs w:val="22"/>
        </w:rPr>
        <w:t>.</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7.</w:t>
      </w:r>
      <w:r w:rsidRPr="00B54FAD">
        <w:rPr>
          <w:b/>
          <w:szCs w:val="22"/>
        </w:rPr>
        <w:tab/>
        <w:t>EVENTUELLE ANDRE SPESIELLE ADVARSLER</w:t>
      </w:r>
    </w:p>
    <w:p w:rsidR="00812D16" w:rsidRPr="00B54FAD" w:rsidRDefault="00812D16" w:rsidP="00262EAE">
      <w:pPr>
        <w:rPr>
          <w:szCs w:val="22"/>
        </w:rPr>
      </w:pPr>
    </w:p>
    <w:p w:rsidR="00812D16" w:rsidRPr="00B54FAD" w:rsidRDefault="00812D16" w:rsidP="00262EAE">
      <w:pPr>
        <w:tabs>
          <w:tab w:val="left" w:pos="749"/>
        </w:tabs>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8.</w:t>
      </w:r>
      <w:r w:rsidRPr="00B54FAD">
        <w:rPr>
          <w:b/>
        </w:rPr>
        <w:tab/>
        <w:t>UTLØPSDATO</w:t>
      </w:r>
    </w:p>
    <w:p w:rsidR="00812D16" w:rsidRPr="00B54FAD" w:rsidRDefault="00812D16" w:rsidP="00262EAE"/>
    <w:p w:rsidR="00CD01E0" w:rsidRPr="00B54FAD" w:rsidRDefault="00807087" w:rsidP="00262EAE">
      <w:r w:rsidRPr="00B54FAD">
        <w:t>EXP</w:t>
      </w:r>
    </w:p>
    <w:p w:rsidR="00812D16" w:rsidRPr="00B54FAD" w:rsidRDefault="00812D16" w:rsidP="00262EAE">
      <w:pPr>
        <w:rPr>
          <w:szCs w:val="22"/>
        </w:rPr>
      </w:pPr>
    </w:p>
    <w:p w:rsidR="007658B6" w:rsidRPr="00B54FAD" w:rsidRDefault="007658B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rPr>
      </w:pPr>
      <w:r w:rsidRPr="00B54FAD">
        <w:rPr>
          <w:b/>
          <w:szCs w:val="22"/>
        </w:rPr>
        <w:t>9.</w:t>
      </w:r>
      <w:r w:rsidRPr="00B54FAD">
        <w:rPr>
          <w:b/>
          <w:szCs w:val="22"/>
        </w:rPr>
        <w:tab/>
        <w:t>OPPBEVARINGSBETINGELSER</w:t>
      </w:r>
    </w:p>
    <w:p w:rsidR="00812D16" w:rsidRPr="00B54FAD" w:rsidRDefault="00812D16" w:rsidP="00262EAE">
      <w:pPr>
        <w:rPr>
          <w:szCs w:val="22"/>
        </w:rPr>
      </w:pPr>
    </w:p>
    <w:p w:rsidR="00812D16" w:rsidRPr="00B54FAD" w:rsidRDefault="00CD01E0" w:rsidP="00262EAE">
      <w:pPr>
        <w:ind w:left="567" w:hanging="567"/>
        <w:rPr>
          <w:szCs w:val="22"/>
        </w:rPr>
      </w:pPr>
      <w:r w:rsidRPr="00B54FAD">
        <w:rPr>
          <w:szCs w:val="22"/>
        </w:rPr>
        <w:t>Oppbevares i kjøleskap. Skal ikke fryses</w:t>
      </w:r>
      <w:r w:rsidR="00E8486B" w:rsidRPr="00B54FAD">
        <w:rPr>
          <w:szCs w:val="22"/>
        </w:rPr>
        <w:t>.</w:t>
      </w:r>
    </w:p>
    <w:p w:rsidR="00CD01E0" w:rsidRPr="00B54FAD" w:rsidRDefault="00CD01E0" w:rsidP="00760F13">
      <w:pPr>
        <w:rPr>
          <w:szCs w:val="22"/>
        </w:rPr>
      </w:pPr>
      <w:r w:rsidRPr="00B54FAD">
        <w:rPr>
          <w:szCs w:val="22"/>
        </w:rPr>
        <w:t xml:space="preserve">Kan oppbevares </w:t>
      </w:r>
      <w:r w:rsidR="00B91066" w:rsidRPr="00B54FAD">
        <w:rPr>
          <w:szCs w:val="22"/>
        </w:rPr>
        <w:t>i</w:t>
      </w:r>
      <w:r w:rsidRPr="00B54FAD">
        <w:rPr>
          <w:szCs w:val="22"/>
        </w:rPr>
        <w:t xml:space="preserve"> romtemperatur (ved høyst 30 °C) i en enkelt</w:t>
      </w:r>
      <w:r w:rsidR="00FE4D04" w:rsidRPr="00B54FAD">
        <w:rPr>
          <w:szCs w:val="22"/>
        </w:rPr>
        <w:t xml:space="preserve"> </w:t>
      </w:r>
      <w:r w:rsidRPr="00B54FAD">
        <w:rPr>
          <w:szCs w:val="22"/>
        </w:rPr>
        <w:t xml:space="preserve">periode på opptil 6 måneder. Skal ikke settes tilbake i kjøleskap etter oppbevaring </w:t>
      </w:r>
      <w:r w:rsidR="00B91066" w:rsidRPr="00B54FAD">
        <w:rPr>
          <w:szCs w:val="22"/>
        </w:rPr>
        <w:t>i</w:t>
      </w:r>
      <w:r w:rsidRPr="00B54FAD">
        <w:rPr>
          <w:szCs w:val="22"/>
        </w:rPr>
        <w:t xml:space="preserve"> romtemperatur</w:t>
      </w:r>
      <w:r w:rsidR="00186748" w:rsidRPr="00B54FAD">
        <w:rPr>
          <w:szCs w:val="22"/>
        </w:rPr>
        <w:t>.</w:t>
      </w:r>
    </w:p>
    <w:p w:rsidR="00F14F66" w:rsidRPr="00B54FAD" w:rsidRDefault="00F14F66" w:rsidP="00262EAE">
      <w:pPr>
        <w:ind w:left="567" w:hanging="567"/>
        <w:rPr>
          <w:szCs w:val="22"/>
        </w:rPr>
      </w:pPr>
    </w:p>
    <w:p w:rsidR="00CD01E0" w:rsidRPr="00B54FAD" w:rsidRDefault="00760F13" w:rsidP="00262EAE">
      <w:pPr>
        <w:ind w:left="567" w:hanging="567"/>
        <w:rPr>
          <w:szCs w:val="22"/>
        </w:rPr>
      </w:pPr>
      <w:r w:rsidRPr="00B54FAD">
        <w:rPr>
          <w:szCs w:val="22"/>
        </w:rPr>
        <w:t>Dato tatt ut av kjøleskap: ____________</w:t>
      </w:r>
    </w:p>
    <w:p w:rsidR="00CD01E0" w:rsidRPr="00B54FAD" w:rsidRDefault="00CD01E0" w:rsidP="00262EAE">
      <w:pPr>
        <w:ind w:left="567" w:hanging="567"/>
        <w:rPr>
          <w:szCs w:val="22"/>
        </w:rPr>
      </w:pPr>
    </w:p>
    <w:p w:rsidR="00CD01E0" w:rsidRPr="00B54FAD" w:rsidRDefault="00CD01E0" w:rsidP="00262EAE">
      <w:pPr>
        <w:ind w:left="567" w:hanging="567"/>
        <w:rPr>
          <w:szCs w:val="22"/>
        </w:rPr>
      </w:pPr>
      <w:r w:rsidRPr="00B54FAD">
        <w:rPr>
          <w:szCs w:val="22"/>
        </w:rPr>
        <w:t>Oppbevares i originalpakningen for å beskytte mot lys</w:t>
      </w:r>
      <w:r w:rsidR="00ED719A" w:rsidRPr="00B54FAD">
        <w:rPr>
          <w:szCs w:val="22"/>
        </w:rPr>
        <w:t>.</w:t>
      </w:r>
    </w:p>
    <w:p w:rsidR="00CD01E0" w:rsidRPr="00B54FAD" w:rsidRDefault="00CD01E0" w:rsidP="00262EAE">
      <w:pPr>
        <w:ind w:left="567" w:hanging="567"/>
        <w:rPr>
          <w:szCs w:val="22"/>
        </w:rPr>
      </w:pPr>
    </w:p>
    <w:p w:rsidR="007658B6" w:rsidRPr="00B54FAD" w:rsidRDefault="007658B6" w:rsidP="00262EAE">
      <w:pPr>
        <w:ind w:left="567" w:hanging="567"/>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10.</w:t>
      </w:r>
      <w:r w:rsidRPr="00B54FAD">
        <w:rPr>
          <w:b/>
          <w:szCs w:val="22"/>
        </w:rPr>
        <w:tab/>
        <w:t>EVENTUELLE SPESIELLE FORHOLDSREGLER VED DESTRUKSJON AV UBRUKTE LEGEMIDLER ELLER AVFALL</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11.</w:t>
      </w:r>
      <w:r w:rsidRPr="00B54FAD">
        <w:rPr>
          <w:b/>
          <w:szCs w:val="22"/>
        </w:rPr>
        <w:tab/>
        <w:t>NAVN OG ADRESSE PÅ INNEHAVEREN AV MARKEDSFØRINGSTILLATELSEN</w:t>
      </w:r>
    </w:p>
    <w:p w:rsidR="00812D16" w:rsidRPr="00B54FAD" w:rsidRDefault="00812D16" w:rsidP="00262EAE">
      <w:pPr>
        <w:rPr>
          <w:szCs w:val="22"/>
        </w:rPr>
      </w:pPr>
    </w:p>
    <w:p w:rsidR="00812D16" w:rsidRPr="00B54FAD" w:rsidRDefault="00CD01E0" w:rsidP="00262EAE">
      <w:pPr>
        <w:rPr>
          <w:szCs w:val="22"/>
        </w:rPr>
      </w:pPr>
      <w:r w:rsidRPr="00B54FAD">
        <w:rPr>
          <w:szCs w:val="22"/>
        </w:rPr>
        <w:t>Novo Nordisk A/S</w:t>
      </w:r>
    </w:p>
    <w:p w:rsidR="00CD01E0" w:rsidRPr="00B54FAD" w:rsidRDefault="00CD01E0" w:rsidP="00262EAE">
      <w:pPr>
        <w:rPr>
          <w:szCs w:val="22"/>
        </w:rPr>
      </w:pPr>
      <w:r w:rsidRPr="00B54FAD">
        <w:rPr>
          <w:szCs w:val="22"/>
        </w:rPr>
        <w:t>Novo Allé</w:t>
      </w:r>
    </w:p>
    <w:p w:rsidR="00CD01E0" w:rsidRPr="00B54FAD" w:rsidRDefault="00CD01E0" w:rsidP="00262EAE">
      <w:pPr>
        <w:rPr>
          <w:szCs w:val="22"/>
        </w:rPr>
      </w:pPr>
      <w:r w:rsidRPr="00B54FAD">
        <w:rPr>
          <w:szCs w:val="22"/>
        </w:rPr>
        <w:t>DK-2880 Bagsværd</w:t>
      </w:r>
    </w:p>
    <w:p w:rsidR="00540366" w:rsidRPr="00B54FAD" w:rsidRDefault="00540366" w:rsidP="00262EAE">
      <w:pPr>
        <w:rPr>
          <w:szCs w:val="22"/>
        </w:rPr>
      </w:pPr>
      <w:r w:rsidRPr="00B54FAD">
        <w:rPr>
          <w:szCs w:val="22"/>
        </w:rPr>
        <w:t>Danmark</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12.</w:t>
      </w:r>
      <w:r w:rsidRPr="00B54FAD">
        <w:rPr>
          <w:b/>
          <w:szCs w:val="22"/>
        </w:rPr>
        <w:tab/>
        <w:t>MARKEDSFØRINGSTILLATELSESNUMMER</w:t>
      </w:r>
    </w:p>
    <w:p w:rsidR="00812D16" w:rsidRPr="00B54FAD" w:rsidRDefault="00812D16" w:rsidP="00262EAE">
      <w:pPr>
        <w:rPr>
          <w:szCs w:val="22"/>
        </w:rPr>
      </w:pPr>
    </w:p>
    <w:p w:rsidR="00812D16" w:rsidRPr="00B54FAD" w:rsidRDefault="004E4932" w:rsidP="00262EAE">
      <w:pPr>
        <w:outlineLvl w:val="0"/>
        <w:rPr>
          <w:szCs w:val="22"/>
        </w:rPr>
      </w:pPr>
      <w:r>
        <w:rPr>
          <w:szCs w:val="22"/>
        </w:rPr>
        <w:t>EU/</w:t>
      </w:r>
      <w:r w:rsidRPr="004E4932">
        <w:rPr>
          <w:szCs w:val="22"/>
          <w:lang w:val="en-GB"/>
        </w:rPr>
        <w:t>1/17/1193/001</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13.</w:t>
      </w:r>
      <w:r w:rsidRPr="00B54FAD">
        <w:rPr>
          <w:b/>
          <w:szCs w:val="22"/>
        </w:rPr>
        <w:tab/>
        <w:t>PRODUKSJONSNUMMER</w:t>
      </w:r>
    </w:p>
    <w:p w:rsidR="00812D16" w:rsidRPr="00B54FAD" w:rsidRDefault="00812D16" w:rsidP="00262EAE">
      <w:pPr>
        <w:rPr>
          <w:i/>
          <w:szCs w:val="22"/>
        </w:rPr>
      </w:pPr>
    </w:p>
    <w:p w:rsidR="00CD01E0" w:rsidRPr="00B54FAD" w:rsidRDefault="00CD01E0" w:rsidP="00262EAE">
      <w:pPr>
        <w:rPr>
          <w:szCs w:val="22"/>
        </w:rPr>
      </w:pPr>
      <w:r w:rsidRPr="00B54FAD">
        <w:rPr>
          <w:szCs w:val="22"/>
        </w:rPr>
        <w:t>Lot</w:t>
      </w:r>
    </w:p>
    <w:p w:rsidR="00CD01E0" w:rsidRPr="00B54FAD" w:rsidRDefault="00CD01E0" w:rsidP="00262EAE">
      <w:pPr>
        <w:rPr>
          <w:szCs w:val="22"/>
        </w:rPr>
      </w:pPr>
    </w:p>
    <w:p w:rsidR="00CD01E0" w:rsidRPr="00B54FAD" w:rsidRDefault="00CD01E0"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14.</w:t>
      </w:r>
      <w:r w:rsidRPr="00B54FAD">
        <w:rPr>
          <w:b/>
          <w:szCs w:val="22"/>
        </w:rPr>
        <w:tab/>
        <w:t>GENERELL KLASSIFIKASJON FOR UTLEVERING</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15.</w:t>
      </w:r>
      <w:r w:rsidRPr="00B54FAD">
        <w:rPr>
          <w:b/>
          <w:szCs w:val="22"/>
        </w:rPr>
        <w:tab/>
        <w:t>BRUKSANVISNING</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0" w:color="auto"/>
          <w:right w:val="single" w:sz="4" w:space="4" w:color="auto"/>
        </w:pBdr>
        <w:ind w:left="567" w:hanging="567"/>
        <w:rPr>
          <w:szCs w:val="22"/>
        </w:rPr>
      </w:pPr>
      <w:r w:rsidRPr="00B54FAD">
        <w:rPr>
          <w:b/>
          <w:szCs w:val="22"/>
        </w:rPr>
        <w:t>16.</w:t>
      </w:r>
      <w:r w:rsidRPr="00B54FAD">
        <w:rPr>
          <w:b/>
          <w:szCs w:val="22"/>
        </w:rPr>
        <w:tab/>
        <w:t>INFORMASJON PÅ BLINDESKRIFT</w:t>
      </w:r>
    </w:p>
    <w:p w:rsidR="00812D16" w:rsidRPr="00B54FAD" w:rsidRDefault="00812D16" w:rsidP="00262EAE">
      <w:pPr>
        <w:rPr>
          <w:szCs w:val="22"/>
        </w:rPr>
      </w:pPr>
    </w:p>
    <w:p w:rsidR="00B64B2F" w:rsidRPr="00B54FAD" w:rsidRDefault="005E05CE" w:rsidP="00262EAE">
      <w:pPr>
        <w:rPr>
          <w:szCs w:val="22"/>
        </w:rPr>
      </w:pPr>
      <w:r w:rsidRPr="00B54FAD">
        <w:rPr>
          <w:szCs w:val="22"/>
        </w:rPr>
        <w:t>Refixia 500 IE</w:t>
      </w:r>
    </w:p>
    <w:p w:rsidR="00760F13" w:rsidRPr="00B54FAD" w:rsidRDefault="00760F13" w:rsidP="00262EAE">
      <w:pPr>
        <w:rPr>
          <w:szCs w:val="22"/>
        </w:rPr>
      </w:pPr>
    </w:p>
    <w:p w:rsidR="00760F13" w:rsidRPr="00B54FAD" w:rsidRDefault="00760F13" w:rsidP="00760F13">
      <w:pPr>
        <w:rPr>
          <w:szCs w:val="22"/>
        </w:rPr>
      </w:pPr>
    </w:p>
    <w:p w:rsidR="00760F13" w:rsidRPr="00B54FA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17.</w:t>
      </w:r>
      <w:r w:rsidRPr="00B54FAD">
        <w:rPr>
          <w:b/>
          <w:szCs w:val="22"/>
        </w:rPr>
        <w:tab/>
        <w:t>SIKKERHETSANORDNING (UNIK IDENTITET) – TODIMENSJONAL STREKKODE</w:t>
      </w:r>
    </w:p>
    <w:p w:rsidR="00760F13" w:rsidRPr="00B54FAD" w:rsidRDefault="00760F13" w:rsidP="00760F13">
      <w:pPr>
        <w:rPr>
          <w:szCs w:val="22"/>
        </w:rPr>
      </w:pPr>
    </w:p>
    <w:p w:rsidR="00760F13" w:rsidRPr="00B54FAD" w:rsidRDefault="00760F13" w:rsidP="00760F13">
      <w:pPr>
        <w:rPr>
          <w:szCs w:val="22"/>
        </w:rPr>
      </w:pPr>
      <w:r w:rsidRPr="00B54FAD">
        <w:rPr>
          <w:szCs w:val="22"/>
          <w:shd w:val="clear" w:color="auto" w:fill="BFBFBF"/>
        </w:rPr>
        <w:t>Todimensjonal strekkode, inkludert unik identitet.</w:t>
      </w:r>
    </w:p>
    <w:p w:rsidR="00760F13" w:rsidRPr="00B54FAD" w:rsidRDefault="00760F13" w:rsidP="00760F13">
      <w:pPr>
        <w:rPr>
          <w:szCs w:val="22"/>
        </w:rPr>
      </w:pPr>
    </w:p>
    <w:p w:rsidR="00760F13" w:rsidRPr="00B54FAD" w:rsidRDefault="00760F13" w:rsidP="00760F13">
      <w:pPr>
        <w:rPr>
          <w:szCs w:val="22"/>
        </w:rPr>
      </w:pPr>
    </w:p>
    <w:p w:rsidR="00760F13" w:rsidRPr="00B54FAD"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18.</w:t>
      </w:r>
      <w:r w:rsidRPr="00B54FAD">
        <w:rPr>
          <w:b/>
          <w:szCs w:val="22"/>
        </w:rPr>
        <w:tab/>
        <w:t>SIKKERHETSANORDNING (UNIK IDENTITET) – I ET FORMAT LESBART FOR MENNESKER</w:t>
      </w:r>
    </w:p>
    <w:p w:rsidR="00760F13" w:rsidRPr="00B54FAD" w:rsidRDefault="00760F13" w:rsidP="00760F13">
      <w:pPr>
        <w:rPr>
          <w:szCs w:val="22"/>
        </w:rPr>
      </w:pPr>
    </w:p>
    <w:p w:rsidR="00760F13" w:rsidRPr="00B54FAD" w:rsidRDefault="00760F13" w:rsidP="00760F13">
      <w:pPr>
        <w:rPr>
          <w:szCs w:val="22"/>
        </w:rPr>
      </w:pPr>
      <w:r w:rsidRPr="00B54FAD">
        <w:rPr>
          <w:szCs w:val="22"/>
        </w:rPr>
        <w:t>PC:</w:t>
      </w:r>
    </w:p>
    <w:p w:rsidR="00760F13" w:rsidRPr="00B54FAD" w:rsidRDefault="00760F13" w:rsidP="00760F13">
      <w:pPr>
        <w:rPr>
          <w:szCs w:val="22"/>
        </w:rPr>
      </w:pPr>
      <w:r w:rsidRPr="00B54FAD">
        <w:rPr>
          <w:szCs w:val="22"/>
        </w:rPr>
        <w:t>SN:</w:t>
      </w:r>
    </w:p>
    <w:p w:rsidR="00760F13" w:rsidRPr="00B54FAD" w:rsidRDefault="00760F13" w:rsidP="00760F13">
      <w:pPr>
        <w:rPr>
          <w:szCs w:val="22"/>
        </w:rPr>
      </w:pPr>
      <w:r w:rsidRPr="00B54FAD">
        <w:rPr>
          <w:szCs w:val="22"/>
        </w:rPr>
        <w:t>NN:</w:t>
      </w:r>
    </w:p>
    <w:p w:rsidR="009B184F" w:rsidRPr="00B54FAD" w:rsidRDefault="00B674D6" w:rsidP="00262EAE">
      <w:pPr>
        <w:pBdr>
          <w:top w:val="single" w:sz="4" w:space="1" w:color="auto"/>
          <w:left w:val="single" w:sz="4" w:space="4" w:color="auto"/>
          <w:bottom w:val="single" w:sz="4" w:space="1" w:color="auto"/>
          <w:right w:val="single" w:sz="4" w:space="4" w:color="auto"/>
        </w:pBdr>
        <w:rPr>
          <w:b/>
          <w:szCs w:val="22"/>
        </w:rPr>
      </w:pPr>
      <w:r w:rsidRPr="00B54FAD">
        <w:rPr>
          <w:szCs w:val="22"/>
        </w:rPr>
        <w:br w:type="page"/>
      </w:r>
      <w:r w:rsidRPr="00B54FAD">
        <w:rPr>
          <w:b/>
          <w:szCs w:val="22"/>
        </w:rPr>
        <w:t>MINSTEKRAV TIL OPPLYSNINGER SOM SKAL ANGIS PÅ SMÅ INDRE EMBALLASJER</w:t>
      </w: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r w:rsidRPr="00B54FAD">
        <w:rPr>
          <w:b/>
          <w:szCs w:val="22"/>
        </w:rPr>
        <w:t>Hetteglass</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w:t>
      </w:r>
      <w:r w:rsidRPr="00B54FAD">
        <w:rPr>
          <w:b/>
          <w:szCs w:val="22"/>
        </w:rPr>
        <w:tab/>
        <w:t>LEGEMIDLETS NAVN OG ADMINISTRASJONSVEI</w:t>
      </w:r>
    </w:p>
    <w:p w:rsidR="009B184F" w:rsidRPr="00B54FAD" w:rsidRDefault="009B184F" w:rsidP="00262EAE">
      <w:pPr>
        <w:ind w:left="567" w:hanging="567"/>
        <w:rPr>
          <w:szCs w:val="22"/>
        </w:rPr>
      </w:pPr>
    </w:p>
    <w:p w:rsidR="009B184F" w:rsidRPr="00B54FAD" w:rsidRDefault="005E05CE" w:rsidP="00262EAE">
      <w:pPr>
        <w:rPr>
          <w:szCs w:val="22"/>
        </w:rPr>
      </w:pPr>
      <w:r w:rsidRPr="00B54FAD">
        <w:rPr>
          <w:szCs w:val="22"/>
        </w:rPr>
        <w:t>Refixia 500 IE pulver til injeksjonsvæske, oppløsning</w:t>
      </w:r>
    </w:p>
    <w:p w:rsidR="009B184F" w:rsidRPr="00B54FAD" w:rsidRDefault="009B184F" w:rsidP="00262EAE">
      <w:pPr>
        <w:rPr>
          <w:szCs w:val="22"/>
        </w:rPr>
      </w:pPr>
    </w:p>
    <w:p w:rsidR="009B184F" w:rsidRPr="00B54FAD" w:rsidRDefault="009B184F" w:rsidP="00262EAE">
      <w:pPr>
        <w:rPr>
          <w:szCs w:val="22"/>
        </w:rPr>
      </w:pPr>
      <w:r w:rsidRPr="00B54FAD">
        <w:rPr>
          <w:szCs w:val="22"/>
        </w:rPr>
        <w:t>nona</w:t>
      </w:r>
      <w:r w:rsidR="00E400A6" w:rsidRPr="00B54FAD">
        <w:rPr>
          <w:szCs w:val="22"/>
        </w:rPr>
        <w:t>k</w:t>
      </w:r>
      <w:r w:rsidRPr="00B54FAD">
        <w:rPr>
          <w:szCs w:val="22"/>
        </w:rPr>
        <w:t>og beta pegol</w:t>
      </w:r>
    </w:p>
    <w:p w:rsidR="009B184F" w:rsidRPr="00B54FAD" w:rsidRDefault="009B184F" w:rsidP="00262EAE">
      <w:pPr>
        <w:rPr>
          <w:szCs w:val="22"/>
        </w:rPr>
      </w:pPr>
    </w:p>
    <w:p w:rsidR="009B184F" w:rsidRPr="00B54FAD" w:rsidRDefault="00583299" w:rsidP="00262EAE">
      <w:pPr>
        <w:rPr>
          <w:szCs w:val="22"/>
        </w:rPr>
      </w:pPr>
      <w:r w:rsidRPr="00B54FAD">
        <w:rPr>
          <w:szCs w:val="22"/>
        </w:rPr>
        <w:t>i.v.</w:t>
      </w:r>
    </w:p>
    <w:p w:rsidR="009B184F" w:rsidRPr="00B54FAD" w:rsidRDefault="009B184F" w:rsidP="00262EAE">
      <w:pPr>
        <w:rPr>
          <w:szCs w:val="22"/>
        </w:rPr>
      </w:pPr>
    </w:p>
    <w:p w:rsidR="009234F2" w:rsidRPr="00B54FAD" w:rsidRDefault="009234F2"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ADMINISTRASJONSMÅTE</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3.</w:t>
      </w:r>
      <w:r w:rsidRPr="00B54FAD">
        <w:rPr>
          <w:b/>
          <w:szCs w:val="22"/>
        </w:rPr>
        <w:tab/>
        <w:t>UTLØPSDATO</w:t>
      </w:r>
    </w:p>
    <w:p w:rsidR="009B184F" w:rsidRPr="00B54FAD" w:rsidRDefault="009B184F" w:rsidP="00262EAE"/>
    <w:p w:rsidR="009B184F" w:rsidRPr="00B54FAD" w:rsidRDefault="00807087" w:rsidP="00262EAE">
      <w:r w:rsidRPr="00B54FAD">
        <w:t>EXP</w:t>
      </w:r>
    </w:p>
    <w:p w:rsidR="009B184F" w:rsidRPr="00B54FAD" w:rsidRDefault="009B184F" w:rsidP="00262EAE"/>
    <w:p w:rsidR="009B184F" w:rsidRPr="00B54FAD" w:rsidRDefault="009B184F" w:rsidP="00262EAE"/>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rPr>
      </w:pPr>
      <w:r w:rsidRPr="00B54FAD">
        <w:rPr>
          <w:b/>
        </w:rPr>
        <w:t>4.</w:t>
      </w:r>
      <w:r w:rsidRPr="00B54FAD">
        <w:rPr>
          <w:b/>
        </w:rPr>
        <w:tab/>
        <w:t>PRODUKSJONSNUMMER</w:t>
      </w:r>
    </w:p>
    <w:p w:rsidR="009B184F" w:rsidRPr="00B54FAD" w:rsidRDefault="009B184F" w:rsidP="00262EAE">
      <w:pPr>
        <w:ind w:right="113"/>
      </w:pPr>
    </w:p>
    <w:p w:rsidR="009B184F" w:rsidRPr="00B54FAD" w:rsidRDefault="009B184F" w:rsidP="00262EAE">
      <w:pPr>
        <w:ind w:right="113"/>
      </w:pPr>
      <w:r w:rsidRPr="00B54FAD">
        <w:t>Lot</w:t>
      </w:r>
    </w:p>
    <w:p w:rsidR="009B184F" w:rsidRPr="00B54FAD" w:rsidRDefault="009B184F" w:rsidP="00262EAE">
      <w:pPr>
        <w:ind w:right="113"/>
      </w:pPr>
    </w:p>
    <w:p w:rsidR="009B184F" w:rsidRPr="00B54FAD" w:rsidRDefault="009B184F" w:rsidP="00262EAE">
      <w:pPr>
        <w:ind w:right="113"/>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5.</w:t>
      </w:r>
      <w:r w:rsidRPr="00B54FAD">
        <w:rPr>
          <w:b/>
          <w:szCs w:val="22"/>
        </w:rPr>
        <w:tab/>
        <w:t>INNHOLD ANGITT ETTER VEKT, VOLUM ELLER ANTALL DOSER</w:t>
      </w:r>
    </w:p>
    <w:p w:rsidR="009B184F" w:rsidRPr="00B54FAD" w:rsidRDefault="009B184F" w:rsidP="00262EAE">
      <w:pPr>
        <w:ind w:right="113"/>
        <w:rPr>
          <w:szCs w:val="22"/>
        </w:rPr>
      </w:pPr>
    </w:p>
    <w:p w:rsidR="009B184F" w:rsidRPr="00B54FAD" w:rsidRDefault="009B184F" w:rsidP="00262EAE">
      <w:pPr>
        <w:ind w:right="113"/>
        <w:rPr>
          <w:szCs w:val="22"/>
        </w:rPr>
      </w:pPr>
      <w:r w:rsidRPr="00B54FAD">
        <w:rPr>
          <w:szCs w:val="22"/>
          <w:shd w:val="pct25" w:color="auto" w:fill="auto"/>
        </w:rPr>
        <w:t>500 IE</w:t>
      </w:r>
    </w:p>
    <w:p w:rsidR="009B184F" w:rsidRPr="00B54FAD" w:rsidRDefault="009B184F" w:rsidP="00262EAE">
      <w:pPr>
        <w:ind w:right="113"/>
        <w:rPr>
          <w:szCs w:val="22"/>
        </w:rPr>
      </w:pPr>
    </w:p>
    <w:p w:rsidR="009234F2" w:rsidRPr="00B54FAD" w:rsidRDefault="009234F2" w:rsidP="00262EAE">
      <w:pPr>
        <w:ind w:right="113"/>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6.</w:t>
      </w:r>
      <w:r w:rsidRPr="00B54FAD">
        <w:rPr>
          <w:b/>
          <w:szCs w:val="22"/>
        </w:rPr>
        <w:tab/>
        <w:t>ANNET</w:t>
      </w:r>
    </w:p>
    <w:p w:rsidR="005069BF" w:rsidRPr="00B54FAD" w:rsidRDefault="005069BF" w:rsidP="00262EAE">
      <w:pPr>
        <w:ind w:right="113"/>
        <w:rPr>
          <w:szCs w:val="22"/>
        </w:rPr>
      </w:pPr>
    </w:p>
    <w:p w:rsidR="009B184F" w:rsidRPr="00B54FAD" w:rsidRDefault="005069BF" w:rsidP="00127166">
      <w:pPr>
        <w:ind w:right="113"/>
        <w:rPr>
          <w:b/>
          <w:szCs w:val="22"/>
        </w:rPr>
      </w:pPr>
      <w:r w:rsidRPr="00B54FAD">
        <w:rPr>
          <w:szCs w:val="22"/>
        </w:rPr>
        <w:t>Novo Nordisk A/S</w:t>
      </w:r>
      <w:r w:rsidRPr="00B54FAD">
        <w:rPr>
          <w:szCs w:val="22"/>
        </w:rPr>
        <w:br w:type="page"/>
      </w:r>
    </w:p>
    <w:p w:rsidR="005D3B0B" w:rsidRPr="00B54FAD"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r w:rsidRPr="00B54FAD">
        <w:rPr>
          <w:b/>
          <w:szCs w:val="22"/>
        </w:rPr>
        <w:t>OPPLYSNINGER SOM SKAL ANGIS PÅ DEN YTRE EMBALLASJE</w:t>
      </w:r>
    </w:p>
    <w:p w:rsidR="005D3B0B" w:rsidRPr="00B54FAD" w:rsidRDefault="005D3B0B"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rPr>
          <w:bCs/>
          <w:szCs w:val="22"/>
        </w:rPr>
      </w:pPr>
      <w:r w:rsidRPr="00B54FAD">
        <w:rPr>
          <w:b/>
          <w:szCs w:val="22"/>
        </w:rPr>
        <w:t>Kartong</w:t>
      </w:r>
    </w:p>
    <w:p w:rsidR="009B184F" w:rsidRPr="00B54FAD" w:rsidRDefault="009B184F" w:rsidP="00262EAE"/>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1.</w:t>
      </w:r>
      <w:r w:rsidRPr="00B54FAD">
        <w:rPr>
          <w:b/>
        </w:rPr>
        <w:tab/>
        <w:t>LEGEMIDLETS NAVN</w:t>
      </w:r>
    </w:p>
    <w:p w:rsidR="009B184F" w:rsidRPr="00B54FAD" w:rsidRDefault="009B184F" w:rsidP="00262EAE">
      <w:pPr>
        <w:rPr>
          <w:szCs w:val="22"/>
        </w:rPr>
      </w:pPr>
    </w:p>
    <w:p w:rsidR="009B184F" w:rsidRPr="00B54FAD" w:rsidRDefault="005E05CE" w:rsidP="00262EAE">
      <w:pPr>
        <w:rPr>
          <w:szCs w:val="22"/>
        </w:rPr>
      </w:pPr>
      <w:r w:rsidRPr="00B54FAD">
        <w:rPr>
          <w:szCs w:val="22"/>
        </w:rPr>
        <w:t>Refixia 1000 IE pulver og væske til injeksjonsvæske, oppløsning</w:t>
      </w:r>
    </w:p>
    <w:p w:rsidR="009B184F" w:rsidRPr="00B54FAD" w:rsidRDefault="009B184F" w:rsidP="00262EAE">
      <w:pPr>
        <w:rPr>
          <w:szCs w:val="22"/>
        </w:rPr>
      </w:pPr>
    </w:p>
    <w:p w:rsidR="009B184F" w:rsidRPr="00B54FAD" w:rsidRDefault="00C652A6" w:rsidP="00262EAE">
      <w:pPr>
        <w:rPr>
          <w:b/>
          <w:szCs w:val="22"/>
        </w:rPr>
      </w:pPr>
      <w:r w:rsidRPr="00B54FAD">
        <w:rPr>
          <w:szCs w:val="22"/>
        </w:rPr>
        <w:t>nona</w:t>
      </w:r>
      <w:r w:rsidR="00E400A6" w:rsidRPr="00B54FAD">
        <w:rPr>
          <w:szCs w:val="22"/>
        </w:rPr>
        <w:t>k</w:t>
      </w:r>
      <w:r w:rsidRPr="00B54FAD">
        <w:rPr>
          <w:szCs w:val="22"/>
        </w:rPr>
        <w:t>og beta pegol</w:t>
      </w:r>
    </w:p>
    <w:p w:rsidR="009B184F" w:rsidRPr="00B54FAD" w:rsidRDefault="004A0EE4" w:rsidP="00262EAE">
      <w:pPr>
        <w:rPr>
          <w:szCs w:val="22"/>
        </w:rPr>
      </w:pPr>
      <w:r w:rsidRPr="00B54FAD">
        <w:rPr>
          <w:szCs w:val="22"/>
        </w:rPr>
        <w:t>(rekombinant koagulasjonsfaktor IX)</w:t>
      </w:r>
    </w:p>
    <w:p w:rsidR="004A0EE4" w:rsidRPr="00B54FAD" w:rsidRDefault="004A0EE4"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DEKLARASJON AV VIRKESTOFF</w:t>
      </w:r>
    </w:p>
    <w:p w:rsidR="009B184F" w:rsidRPr="00B54FAD" w:rsidRDefault="009B184F" w:rsidP="00262EAE">
      <w:pPr>
        <w:rPr>
          <w:szCs w:val="22"/>
        </w:rPr>
      </w:pPr>
    </w:p>
    <w:p w:rsidR="009B184F" w:rsidRPr="00B54FAD" w:rsidRDefault="00EB0347" w:rsidP="00262EAE">
      <w:pPr>
        <w:rPr>
          <w:szCs w:val="22"/>
        </w:rPr>
      </w:pPr>
      <w:r w:rsidRPr="00B54FAD">
        <w:rPr>
          <w:szCs w:val="22"/>
        </w:rPr>
        <w:t>Pulver: 1000 IE nona</w:t>
      </w:r>
      <w:r w:rsidR="00E400A6" w:rsidRPr="00B54FAD">
        <w:rPr>
          <w:szCs w:val="22"/>
        </w:rPr>
        <w:t>k</w:t>
      </w:r>
      <w:r w:rsidRPr="00B54FAD">
        <w:rPr>
          <w:szCs w:val="22"/>
        </w:rPr>
        <w:t>og beta pegol (ca. 250 IE/ml etter rekonstituering)</w:t>
      </w:r>
      <w:r w:rsidR="00910210" w:rsidRPr="00B54FAD">
        <w:rPr>
          <w:szCs w:val="22"/>
        </w:rPr>
        <w: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3.</w:t>
      </w:r>
      <w:r w:rsidRPr="00B54FAD">
        <w:rPr>
          <w:b/>
          <w:szCs w:val="22"/>
        </w:rPr>
        <w:tab/>
        <w:t>LISTE OVER HJELPESTOFFER</w:t>
      </w:r>
    </w:p>
    <w:p w:rsidR="009B184F" w:rsidRPr="00B54FAD" w:rsidRDefault="009B184F" w:rsidP="00262EAE">
      <w:pPr>
        <w:rPr>
          <w:szCs w:val="22"/>
        </w:rPr>
      </w:pPr>
    </w:p>
    <w:p w:rsidR="00EB0347" w:rsidRPr="00B54FAD" w:rsidRDefault="00EB0347" w:rsidP="00262EAE">
      <w:pPr>
        <w:rPr>
          <w:szCs w:val="22"/>
        </w:rPr>
      </w:pPr>
      <w:r w:rsidRPr="00B54FAD">
        <w:rPr>
          <w:szCs w:val="22"/>
          <w:shd w:val="clear" w:color="auto" w:fill="BFBFBF"/>
        </w:rPr>
        <w:t>Pulver:</w:t>
      </w:r>
    </w:p>
    <w:p w:rsidR="00EB0347" w:rsidRPr="00B54FAD" w:rsidRDefault="00760F13" w:rsidP="00262EAE">
      <w:pPr>
        <w:rPr>
          <w:szCs w:val="22"/>
        </w:rPr>
      </w:pPr>
      <w:r w:rsidRPr="00B54FAD">
        <w:rPr>
          <w:szCs w:val="22"/>
        </w:rPr>
        <w:t>natriumklorid, histidin, sukrose, polysorbat 80, mannitol, natriumhydroksid, saltsyre</w:t>
      </w:r>
      <w:r w:rsidR="00ED719A" w:rsidRPr="00B54FAD">
        <w:rPr>
          <w:szCs w:val="22"/>
        </w:rPr>
        <w:t>.</w:t>
      </w:r>
    </w:p>
    <w:p w:rsidR="00EB0347" w:rsidRPr="00B54FAD" w:rsidRDefault="00EB0347" w:rsidP="00262EAE">
      <w:pPr>
        <w:rPr>
          <w:szCs w:val="22"/>
        </w:rPr>
      </w:pPr>
    </w:p>
    <w:p w:rsidR="009B184F" w:rsidRPr="00B54FAD" w:rsidRDefault="00CA1CA9" w:rsidP="00262EAE">
      <w:pPr>
        <w:rPr>
          <w:szCs w:val="22"/>
        </w:rPr>
      </w:pPr>
      <w:r w:rsidRPr="00B54FAD">
        <w:rPr>
          <w:szCs w:val="22"/>
        </w:rPr>
        <w:t>Oppløsningsv</w:t>
      </w:r>
      <w:r w:rsidR="00EB0347" w:rsidRPr="00B54FAD">
        <w:rPr>
          <w:szCs w:val="22"/>
        </w:rPr>
        <w:t>æske: Histidin, vann til injeksjonsvæsker, natriumhydroksid, saltsyre</w:t>
      </w:r>
      <w:r w:rsidR="00ED719A" w:rsidRPr="00B54FAD">
        <w:rPr>
          <w:szCs w:val="22"/>
        </w:rPr>
        <w:t>.</w:t>
      </w:r>
    </w:p>
    <w:p w:rsidR="00EB0347" w:rsidRPr="00B54FAD" w:rsidRDefault="00EB0347" w:rsidP="00262EAE">
      <w:pPr>
        <w:rPr>
          <w:szCs w:val="22"/>
        </w:rPr>
      </w:pPr>
    </w:p>
    <w:p w:rsidR="007658B6" w:rsidRPr="00B54FAD" w:rsidRDefault="007658B6"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4.</w:t>
      </w:r>
      <w:r w:rsidRPr="00B54FAD">
        <w:rPr>
          <w:b/>
          <w:szCs w:val="22"/>
        </w:rPr>
        <w:tab/>
        <w:t>LEGEMIDDELFORM OG INNHOLD (PAKNINGSSTØRRELSE)</w:t>
      </w:r>
    </w:p>
    <w:p w:rsidR="009B184F" w:rsidRPr="00B54FAD" w:rsidRDefault="009B184F" w:rsidP="00262EAE">
      <w:pPr>
        <w:rPr>
          <w:szCs w:val="22"/>
        </w:rPr>
      </w:pPr>
    </w:p>
    <w:p w:rsidR="009B184F" w:rsidRPr="00B54FAD" w:rsidRDefault="009B184F" w:rsidP="00262EAE">
      <w:pPr>
        <w:rPr>
          <w:szCs w:val="22"/>
        </w:rPr>
      </w:pPr>
      <w:r w:rsidRPr="00B54FAD">
        <w:rPr>
          <w:szCs w:val="22"/>
          <w:shd w:val="clear" w:color="auto" w:fill="BFBFBF"/>
        </w:rPr>
        <w:t>Pulver og væske til injeksjonsvæske, oppløsning</w:t>
      </w:r>
    </w:p>
    <w:p w:rsidR="009B184F" w:rsidRPr="00B54FAD" w:rsidRDefault="009B184F" w:rsidP="00262EAE">
      <w:pPr>
        <w:rPr>
          <w:szCs w:val="22"/>
        </w:rPr>
      </w:pPr>
    </w:p>
    <w:p w:rsidR="009B184F" w:rsidRPr="00B54FAD" w:rsidRDefault="00E44FE7" w:rsidP="00262EAE">
      <w:pPr>
        <w:rPr>
          <w:szCs w:val="22"/>
        </w:rPr>
      </w:pPr>
      <w:r w:rsidRPr="00B54FAD">
        <w:rPr>
          <w:szCs w:val="22"/>
        </w:rPr>
        <w:t>Pak</w:t>
      </w:r>
      <w:r w:rsidR="001C35DE" w:rsidRPr="00B54FAD">
        <w:rPr>
          <w:szCs w:val="22"/>
        </w:rPr>
        <w:t>ning</w:t>
      </w:r>
      <w:r w:rsidRPr="00B54FAD">
        <w:rPr>
          <w:szCs w:val="22"/>
        </w:rPr>
        <w:t xml:space="preserve">en inneholder: 1 hetteglass med pulver, 4 ml </w:t>
      </w:r>
      <w:r w:rsidR="00FD6DE0" w:rsidRPr="00B54FAD">
        <w:rPr>
          <w:szCs w:val="22"/>
        </w:rPr>
        <w:t>oppløsnings</w:t>
      </w:r>
      <w:r w:rsidRPr="00B54FAD">
        <w:rPr>
          <w:szCs w:val="22"/>
        </w:rPr>
        <w:t xml:space="preserve">væske i ferdigfylt sprøyte, </w:t>
      </w:r>
      <w:r w:rsidR="004A0EE4" w:rsidRPr="00B54FAD">
        <w:rPr>
          <w:szCs w:val="22"/>
        </w:rPr>
        <w:t>1 </w:t>
      </w:r>
      <w:r w:rsidRPr="00B54FAD">
        <w:rPr>
          <w:szCs w:val="22"/>
        </w:rPr>
        <w:t xml:space="preserve">stempelstang og </w:t>
      </w:r>
      <w:r w:rsidR="004A0EE4" w:rsidRPr="00B54FAD">
        <w:rPr>
          <w:szCs w:val="22"/>
        </w:rPr>
        <w:t>1 </w:t>
      </w:r>
      <w:r w:rsidRPr="00B54FAD">
        <w:rPr>
          <w:szCs w:val="22"/>
        </w:rPr>
        <w:t>hetteglassadapter</w:t>
      </w:r>
      <w:r w:rsidR="00ED719A" w:rsidRPr="00B54FAD">
        <w:rPr>
          <w:szCs w:val="22"/>
        </w:rPr>
        <w:t>.</w:t>
      </w:r>
    </w:p>
    <w:p w:rsidR="009B184F" w:rsidRPr="00B54FAD" w:rsidRDefault="009B184F" w:rsidP="00262EAE">
      <w:pPr>
        <w:rPr>
          <w:szCs w:val="22"/>
        </w:rPr>
      </w:pPr>
    </w:p>
    <w:p w:rsidR="007658B6" w:rsidRPr="00B54FAD" w:rsidRDefault="007658B6" w:rsidP="00262EAE">
      <w:pPr>
        <w:rPr>
          <w:szCs w:val="22"/>
        </w:rPr>
      </w:pPr>
    </w:p>
    <w:p w:rsidR="009B184F" w:rsidRPr="00B54FAD"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5.</w:t>
      </w:r>
      <w:r w:rsidRPr="00B54FAD">
        <w:rPr>
          <w:b/>
          <w:szCs w:val="22"/>
        </w:rPr>
        <w:tab/>
        <w:t>ADMINISTRASJONSMÅTE OG ADMINISTRASJONSVEI</w:t>
      </w:r>
    </w:p>
    <w:p w:rsidR="009B184F" w:rsidRPr="00B54FAD" w:rsidRDefault="009B184F" w:rsidP="00262EAE">
      <w:pPr>
        <w:rPr>
          <w:szCs w:val="22"/>
        </w:rPr>
      </w:pPr>
    </w:p>
    <w:p w:rsidR="000062DD" w:rsidRPr="00B54FAD" w:rsidRDefault="000062DD" w:rsidP="00262EAE">
      <w:pPr>
        <w:rPr>
          <w:szCs w:val="22"/>
        </w:rPr>
      </w:pPr>
      <w:r w:rsidRPr="00B54FAD">
        <w:rPr>
          <w:szCs w:val="22"/>
        </w:rPr>
        <w:t>Les pakningsvedlegget før bruk</w:t>
      </w:r>
      <w:r w:rsidR="00ED719A" w:rsidRPr="00B54FAD">
        <w:rPr>
          <w:szCs w:val="22"/>
        </w:rPr>
        <w:t>.</w:t>
      </w:r>
    </w:p>
    <w:p w:rsidR="000062DD" w:rsidRPr="00B54FAD" w:rsidRDefault="000062DD" w:rsidP="00262EAE">
      <w:pPr>
        <w:rPr>
          <w:szCs w:val="22"/>
        </w:rPr>
      </w:pPr>
    </w:p>
    <w:p w:rsidR="009B184F" w:rsidRPr="00B54FAD" w:rsidRDefault="009B184F" w:rsidP="00262EAE">
      <w:pPr>
        <w:rPr>
          <w:szCs w:val="22"/>
        </w:rPr>
      </w:pPr>
      <w:r w:rsidRPr="00B54FAD">
        <w:rPr>
          <w:szCs w:val="22"/>
        </w:rPr>
        <w:t>Intravenøs bruk, etter rekonstituering</w:t>
      </w:r>
      <w:r w:rsidR="00ED719A" w:rsidRPr="00B54FAD">
        <w:rPr>
          <w:szCs w:val="22"/>
        </w:rPr>
        <w: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6.</w:t>
      </w:r>
      <w:r w:rsidRPr="00B54FAD">
        <w:rPr>
          <w:b/>
          <w:szCs w:val="22"/>
        </w:rPr>
        <w:tab/>
        <w:t>ADVARSEL OM AT LEGEMIDLET SKAL OPPBEVARES UTILGJENGELIG FOR BARN</w:t>
      </w:r>
    </w:p>
    <w:p w:rsidR="009B184F" w:rsidRPr="00B54FAD" w:rsidRDefault="009B184F" w:rsidP="00262EAE">
      <w:pPr>
        <w:rPr>
          <w:szCs w:val="22"/>
        </w:rPr>
      </w:pPr>
    </w:p>
    <w:p w:rsidR="009B184F" w:rsidRPr="00B54FAD" w:rsidRDefault="009B184F" w:rsidP="00262EAE">
      <w:pPr>
        <w:outlineLvl w:val="0"/>
        <w:rPr>
          <w:szCs w:val="22"/>
        </w:rPr>
      </w:pPr>
      <w:r w:rsidRPr="00B54FAD">
        <w:rPr>
          <w:szCs w:val="22"/>
        </w:rPr>
        <w:t>Oppbevares utilgjengelig for barn</w:t>
      </w:r>
      <w:r w:rsidR="00ED719A" w:rsidRPr="00B54FAD">
        <w:rPr>
          <w:szCs w:val="22"/>
        </w:rPr>
        <w: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7.</w:t>
      </w:r>
      <w:r w:rsidRPr="00B54FAD">
        <w:rPr>
          <w:b/>
          <w:szCs w:val="22"/>
        </w:rPr>
        <w:tab/>
        <w:t>EVENTUELLE ANDRE SPESIELLE ADVARSLER</w:t>
      </w:r>
    </w:p>
    <w:p w:rsidR="009B184F" w:rsidRPr="00B54FAD" w:rsidRDefault="009B184F" w:rsidP="00262EAE">
      <w:pPr>
        <w:rPr>
          <w:szCs w:val="22"/>
        </w:rPr>
      </w:pPr>
    </w:p>
    <w:p w:rsidR="009B184F" w:rsidRPr="00B54FAD" w:rsidRDefault="009B184F" w:rsidP="00262EAE">
      <w:pPr>
        <w:tabs>
          <w:tab w:val="left" w:pos="749"/>
        </w:tabs>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8.</w:t>
      </w:r>
      <w:r w:rsidRPr="00B54FAD">
        <w:rPr>
          <w:b/>
        </w:rPr>
        <w:tab/>
        <w:t>UTLØPSDATO</w:t>
      </w:r>
    </w:p>
    <w:p w:rsidR="009B184F" w:rsidRPr="00B54FAD" w:rsidRDefault="009B184F" w:rsidP="00262EAE"/>
    <w:p w:rsidR="009B184F" w:rsidRPr="00B54FAD" w:rsidRDefault="00807087" w:rsidP="00262EAE">
      <w:r w:rsidRPr="00B54FAD">
        <w:t>EXP</w:t>
      </w:r>
    </w:p>
    <w:p w:rsidR="009B184F" w:rsidRPr="00B54FAD" w:rsidRDefault="009B184F" w:rsidP="00262EAE">
      <w:pPr>
        <w:rPr>
          <w:szCs w:val="22"/>
        </w:rPr>
      </w:pPr>
    </w:p>
    <w:p w:rsidR="009234F2" w:rsidRPr="00B54FAD" w:rsidRDefault="009234F2"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9.</w:t>
      </w:r>
      <w:r w:rsidRPr="00B54FAD">
        <w:rPr>
          <w:b/>
          <w:szCs w:val="22"/>
        </w:rPr>
        <w:tab/>
        <w:t>OPPBEVARINGSBETINGELSER</w:t>
      </w:r>
    </w:p>
    <w:p w:rsidR="009B184F" w:rsidRPr="00B54FAD" w:rsidRDefault="009B184F" w:rsidP="00262EAE">
      <w:pPr>
        <w:rPr>
          <w:szCs w:val="22"/>
        </w:rPr>
      </w:pPr>
    </w:p>
    <w:p w:rsidR="009B184F" w:rsidRPr="00B54FAD" w:rsidRDefault="009B184F" w:rsidP="00262EAE">
      <w:pPr>
        <w:ind w:left="567" w:hanging="567"/>
        <w:rPr>
          <w:szCs w:val="22"/>
        </w:rPr>
      </w:pPr>
      <w:r w:rsidRPr="00B54FAD">
        <w:rPr>
          <w:szCs w:val="22"/>
        </w:rPr>
        <w:t>Oppbevares i kjøleskap. Skal ikke fryses</w:t>
      </w:r>
      <w:r w:rsidR="00ED719A" w:rsidRPr="00B54FAD">
        <w:rPr>
          <w:szCs w:val="22"/>
        </w:rPr>
        <w:t>.</w:t>
      </w:r>
    </w:p>
    <w:p w:rsidR="009B184F" w:rsidRPr="00B54FAD" w:rsidRDefault="009B184F" w:rsidP="00127166">
      <w:pPr>
        <w:tabs>
          <w:tab w:val="clear" w:pos="567"/>
        </w:tabs>
        <w:rPr>
          <w:szCs w:val="22"/>
        </w:rPr>
      </w:pPr>
      <w:r w:rsidRPr="00B54FAD">
        <w:rPr>
          <w:szCs w:val="22"/>
        </w:rPr>
        <w:t xml:space="preserve">Kan oppbevares </w:t>
      </w:r>
      <w:r w:rsidR="00ED719A" w:rsidRPr="00B54FAD">
        <w:rPr>
          <w:szCs w:val="22"/>
        </w:rPr>
        <w:t>i</w:t>
      </w:r>
      <w:r w:rsidRPr="00B54FAD">
        <w:rPr>
          <w:szCs w:val="22"/>
        </w:rPr>
        <w:t xml:space="preserve"> romtemperatur (ved høyst 30 °C) i en enkelt</w:t>
      </w:r>
      <w:r w:rsidR="00FE4D04" w:rsidRPr="00B54FAD">
        <w:rPr>
          <w:szCs w:val="22"/>
        </w:rPr>
        <w:t xml:space="preserve"> </w:t>
      </w:r>
      <w:r w:rsidRPr="00B54FAD">
        <w:rPr>
          <w:szCs w:val="22"/>
        </w:rPr>
        <w:t xml:space="preserve">periode på opptil 6 måneder. Skal ikke settes tilbake i kjøleskap etter oppbevaring </w:t>
      </w:r>
      <w:r w:rsidR="00ED719A" w:rsidRPr="00B54FAD">
        <w:rPr>
          <w:szCs w:val="22"/>
        </w:rPr>
        <w:t>i</w:t>
      </w:r>
      <w:r w:rsidRPr="00B54FAD">
        <w:rPr>
          <w:szCs w:val="22"/>
        </w:rPr>
        <w:t xml:space="preserve"> romtemperatur</w:t>
      </w:r>
      <w:r w:rsidR="00186748" w:rsidRPr="00B54FAD">
        <w:rPr>
          <w:szCs w:val="22"/>
        </w:rPr>
        <w:t>.</w:t>
      </w:r>
    </w:p>
    <w:p w:rsidR="000062DD" w:rsidRPr="00B54FAD" w:rsidRDefault="000062DD" w:rsidP="00262EAE">
      <w:pPr>
        <w:ind w:left="567" w:hanging="567"/>
        <w:rPr>
          <w:szCs w:val="22"/>
        </w:rPr>
      </w:pPr>
    </w:p>
    <w:p w:rsidR="009B184F" w:rsidRPr="00B54FAD" w:rsidRDefault="000062DD" w:rsidP="00262EAE">
      <w:pPr>
        <w:ind w:left="567" w:hanging="567"/>
        <w:rPr>
          <w:szCs w:val="22"/>
        </w:rPr>
      </w:pPr>
      <w:r w:rsidRPr="00B54FAD">
        <w:rPr>
          <w:szCs w:val="22"/>
        </w:rPr>
        <w:t>Dato tatt ut av kjøleskap: ____________</w:t>
      </w:r>
    </w:p>
    <w:p w:rsidR="009B184F" w:rsidRPr="00B54FAD" w:rsidRDefault="009B184F" w:rsidP="00262EAE">
      <w:pPr>
        <w:ind w:left="567" w:hanging="567"/>
        <w:rPr>
          <w:szCs w:val="22"/>
        </w:rPr>
      </w:pPr>
    </w:p>
    <w:p w:rsidR="009B184F" w:rsidRPr="00B54FAD" w:rsidRDefault="009B184F" w:rsidP="00262EAE">
      <w:pPr>
        <w:ind w:left="567" w:hanging="567"/>
        <w:rPr>
          <w:szCs w:val="22"/>
        </w:rPr>
      </w:pPr>
      <w:r w:rsidRPr="00B54FAD">
        <w:rPr>
          <w:szCs w:val="22"/>
        </w:rPr>
        <w:t>Oppbevares i originalpakningen for å beskytte mot lys</w:t>
      </w:r>
      <w:r w:rsidR="00186748" w:rsidRPr="00B54FAD">
        <w:rPr>
          <w:szCs w:val="22"/>
        </w:rPr>
        <w:t>.</w:t>
      </w:r>
    </w:p>
    <w:p w:rsidR="009B184F" w:rsidRPr="00B54FAD" w:rsidRDefault="009B184F" w:rsidP="00262EAE">
      <w:pPr>
        <w:ind w:left="567" w:hanging="567"/>
        <w:rPr>
          <w:szCs w:val="22"/>
        </w:rPr>
      </w:pPr>
    </w:p>
    <w:p w:rsidR="009234F2" w:rsidRPr="00B54FAD" w:rsidRDefault="009234F2" w:rsidP="00262EAE">
      <w:pPr>
        <w:ind w:left="567" w:hanging="567"/>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10.</w:t>
      </w:r>
      <w:r w:rsidRPr="00B54FAD">
        <w:rPr>
          <w:b/>
          <w:szCs w:val="22"/>
        </w:rPr>
        <w:tab/>
        <w:t>EVENTUELLE SPESIELLE FORHOLDSREGLER VED DESTRUKSJON AV UBRUKTE LEGEMIDLER ELLER AVFALL</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11.</w:t>
      </w:r>
      <w:r w:rsidRPr="00B54FAD">
        <w:rPr>
          <w:b/>
          <w:szCs w:val="22"/>
        </w:rPr>
        <w:tab/>
        <w:t>NAVN OG ADRESSE PÅ INNEHAVEREN AV MARKEDSFØRINGSTILLATELSEN</w:t>
      </w:r>
    </w:p>
    <w:p w:rsidR="009B184F" w:rsidRPr="00B54FAD" w:rsidRDefault="009B184F" w:rsidP="00262EAE">
      <w:pPr>
        <w:rPr>
          <w:szCs w:val="22"/>
        </w:rPr>
      </w:pPr>
    </w:p>
    <w:p w:rsidR="009B184F" w:rsidRPr="00B54FAD" w:rsidRDefault="009B184F" w:rsidP="00262EAE">
      <w:pPr>
        <w:rPr>
          <w:szCs w:val="22"/>
        </w:rPr>
      </w:pPr>
      <w:r w:rsidRPr="00B54FAD">
        <w:rPr>
          <w:szCs w:val="22"/>
        </w:rPr>
        <w:t>Novo Nordisk A/S</w:t>
      </w:r>
    </w:p>
    <w:p w:rsidR="009B184F" w:rsidRPr="00B54FAD" w:rsidRDefault="009B184F" w:rsidP="00262EAE">
      <w:pPr>
        <w:rPr>
          <w:szCs w:val="22"/>
        </w:rPr>
      </w:pPr>
      <w:r w:rsidRPr="00B54FAD">
        <w:rPr>
          <w:szCs w:val="22"/>
        </w:rPr>
        <w:t>Novo Allé</w:t>
      </w:r>
    </w:p>
    <w:p w:rsidR="009B184F" w:rsidRPr="00B54FAD" w:rsidRDefault="009B184F" w:rsidP="00262EAE">
      <w:pPr>
        <w:rPr>
          <w:szCs w:val="22"/>
        </w:rPr>
      </w:pPr>
      <w:r w:rsidRPr="00B54FAD">
        <w:rPr>
          <w:szCs w:val="22"/>
        </w:rPr>
        <w:t>DK-2880 Bagsværd</w:t>
      </w:r>
    </w:p>
    <w:p w:rsidR="00540366" w:rsidRPr="00B54FAD" w:rsidRDefault="00540366" w:rsidP="00262EAE">
      <w:pPr>
        <w:rPr>
          <w:szCs w:val="22"/>
        </w:rPr>
      </w:pPr>
      <w:r w:rsidRPr="00B54FAD">
        <w:rPr>
          <w:szCs w:val="22"/>
        </w:rPr>
        <w:t>Danmark</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12.</w:t>
      </w:r>
      <w:r w:rsidRPr="00B54FAD">
        <w:rPr>
          <w:b/>
          <w:szCs w:val="22"/>
        </w:rPr>
        <w:tab/>
        <w:t>MARKEDSFØRINGSTILLATELSESNUMMER</w:t>
      </w:r>
    </w:p>
    <w:p w:rsidR="009B184F" w:rsidRPr="00B54FAD" w:rsidRDefault="009B184F" w:rsidP="00262EAE">
      <w:pPr>
        <w:rPr>
          <w:szCs w:val="22"/>
        </w:rPr>
      </w:pPr>
    </w:p>
    <w:p w:rsidR="009B184F" w:rsidRPr="00B54FAD" w:rsidRDefault="009B184F" w:rsidP="00262EAE">
      <w:pPr>
        <w:outlineLvl w:val="0"/>
        <w:rPr>
          <w:szCs w:val="22"/>
        </w:rPr>
      </w:pPr>
      <w:r w:rsidRPr="00B54FAD">
        <w:rPr>
          <w:szCs w:val="22"/>
        </w:rPr>
        <w:t>EU/</w:t>
      </w:r>
      <w:r w:rsidR="004E4932">
        <w:rPr>
          <w:szCs w:val="22"/>
          <w:lang w:val="en-GB"/>
        </w:rPr>
        <w:t>1/17/1193/002</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13.</w:t>
      </w:r>
      <w:r w:rsidRPr="00B54FAD">
        <w:rPr>
          <w:b/>
          <w:szCs w:val="22"/>
        </w:rPr>
        <w:tab/>
        <w:t>PRODUKSJONSNUMMER</w:t>
      </w:r>
    </w:p>
    <w:p w:rsidR="009B184F" w:rsidRPr="00B54FAD" w:rsidRDefault="009B184F" w:rsidP="00262EAE">
      <w:pPr>
        <w:rPr>
          <w:i/>
          <w:szCs w:val="22"/>
        </w:rPr>
      </w:pPr>
    </w:p>
    <w:p w:rsidR="009B184F" w:rsidRPr="00B54FAD" w:rsidRDefault="009B184F" w:rsidP="00262EAE">
      <w:pPr>
        <w:rPr>
          <w:szCs w:val="22"/>
        </w:rPr>
      </w:pPr>
      <w:r w:rsidRPr="00B54FAD">
        <w:rPr>
          <w:szCs w:val="22"/>
        </w:rPr>
        <w:t>Lot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14.</w:t>
      </w:r>
      <w:r w:rsidRPr="00B54FAD">
        <w:rPr>
          <w:b/>
          <w:szCs w:val="22"/>
        </w:rPr>
        <w:tab/>
        <w:t>GENERELL KLASSIFIKASJON FOR UTLEVERING</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15.</w:t>
      </w:r>
      <w:r w:rsidRPr="00B54FAD">
        <w:rPr>
          <w:b/>
          <w:szCs w:val="22"/>
        </w:rPr>
        <w:tab/>
        <w:t>BRUKSANVISNING</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0" w:color="auto"/>
          <w:right w:val="single" w:sz="4" w:space="4" w:color="auto"/>
        </w:pBdr>
        <w:ind w:left="567" w:hanging="567"/>
        <w:rPr>
          <w:szCs w:val="22"/>
        </w:rPr>
      </w:pPr>
      <w:r w:rsidRPr="00B54FAD">
        <w:rPr>
          <w:b/>
          <w:szCs w:val="22"/>
        </w:rPr>
        <w:t>16.</w:t>
      </w:r>
      <w:r w:rsidRPr="00B54FAD">
        <w:rPr>
          <w:b/>
          <w:szCs w:val="22"/>
        </w:rPr>
        <w:tab/>
        <w:t>INFORMASJON PÅ BLINDESKRIFT</w:t>
      </w:r>
    </w:p>
    <w:p w:rsidR="009B184F" w:rsidRPr="00B54FAD" w:rsidRDefault="009B184F" w:rsidP="00262EAE">
      <w:pPr>
        <w:rPr>
          <w:szCs w:val="22"/>
        </w:rPr>
      </w:pPr>
    </w:p>
    <w:p w:rsidR="00F526A7" w:rsidRPr="00B54FAD" w:rsidRDefault="00F14F66" w:rsidP="00262EAE">
      <w:pPr>
        <w:rPr>
          <w:szCs w:val="22"/>
        </w:rPr>
      </w:pPr>
      <w:r w:rsidRPr="00B54FAD">
        <w:rPr>
          <w:szCs w:val="22"/>
        </w:rPr>
        <w:t>Refixia 1000 IE</w:t>
      </w:r>
    </w:p>
    <w:p w:rsidR="000062DD" w:rsidRPr="00B54FAD" w:rsidRDefault="000062DD" w:rsidP="00262EAE">
      <w:pPr>
        <w:rPr>
          <w:szCs w:val="22"/>
        </w:rPr>
      </w:pPr>
    </w:p>
    <w:p w:rsidR="000062DD" w:rsidRPr="00B54FAD" w:rsidRDefault="000062DD" w:rsidP="000062DD">
      <w:pPr>
        <w:rPr>
          <w:szCs w:val="22"/>
        </w:rPr>
      </w:pPr>
    </w:p>
    <w:p w:rsidR="000062DD" w:rsidRPr="00B54FA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17.</w:t>
      </w:r>
      <w:r w:rsidRPr="00B54FAD">
        <w:rPr>
          <w:b/>
          <w:szCs w:val="22"/>
        </w:rPr>
        <w:tab/>
        <w:t>SIKKERHETSANORDNING (UNIK IDENTITET) – TODIMENSJONAL STREKKODE</w:t>
      </w:r>
    </w:p>
    <w:p w:rsidR="000062DD" w:rsidRPr="00B54FAD" w:rsidRDefault="000062DD" w:rsidP="000062DD">
      <w:pPr>
        <w:rPr>
          <w:szCs w:val="22"/>
        </w:rPr>
      </w:pPr>
    </w:p>
    <w:p w:rsidR="000062DD" w:rsidRPr="00B54FAD" w:rsidRDefault="000062DD" w:rsidP="000062DD">
      <w:pPr>
        <w:rPr>
          <w:szCs w:val="22"/>
        </w:rPr>
      </w:pPr>
      <w:r w:rsidRPr="00B54FAD">
        <w:rPr>
          <w:szCs w:val="22"/>
          <w:shd w:val="clear" w:color="auto" w:fill="BFBFBF"/>
        </w:rPr>
        <w:t>Todimensjonal strekkode, inkludert unik identitet.</w:t>
      </w:r>
    </w:p>
    <w:p w:rsidR="000062DD" w:rsidRPr="00B54FAD" w:rsidRDefault="000062DD" w:rsidP="000062DD">
      <w:pPr>
        <w:rPr>
          <w:szCs w:val="22"/>
        </w:rPr>
      </w:pPr>
    </w:p>
    <w:p w:rsidR="000062DD" w:rsidRPr="00B54FAD" w:rsidRDefault="000062DD" w:rsidP="000062DD">
      <w:pPr>
        <w:rPr>
          <w:szCs w:val="22"/>
        </w:rPr>
      </w:pPr>
    </w:p>
    <w:p w:rsidR="000062DD" w:rsidRPr="00B54FA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18.</w:t>
      </w:r>
      <w:r w:rsidRPr="00B54FAD">
        <w:rPr>
          <w:b/>
          <w:szCs w:val="22"/>
        </w:rPr>
        <w:tab/>
        <w:t>SIKKERHETSANORDNING (UNIK IDENTITET) – I ET FORMAT LESBART FOR MENNESKER</w:t>
      </w:r>
    </w:p>
    <w:p w:rsidR="000062DD" w:rsidRPr="00B54FAD" w:rsidRDefault="000062DD" w:rsidP="000062DD">
      <w:pPr>
        <w:rPr>
          <w:szCs w:val="22"/>
        </w:rPr>
      </w:pPr>
    </w:p>
    <w:p w:rsidR="000062DD" w:rsidRPr="00B54FAD" w:rsidRDefault="000062DD" w:rsidP="000062DD">
      <w:pPr>
        <w:rPr>
          <w:szCs w:val="22"/>
        </w:rPr>
      </w:pPr>
      <w:r w:rsidRPr="00B54FAD">
        <w:rPr>
          <w:szCs w:val="22"/>
        </w:rPr>
        <w:t>PC:</w:t>
      </w:r>
    </w:p>
    <w:p w:rsidR="000062DD" w:rsidRPr="00B54FAD" w:rsidRDefault="00BA18F5" w:rsidP="000062DD">
      <w:pPr>
        <w:rPr>
          <w:szCs w:val="22"/>
        </w:rPr>
      </w:pPr>
      <w:r w:rsidRPr="00B54FAD">
        <w:rPr>
          <w:szCs w:val="22"/>
        </w:rPr>
        <w:t>SN:</w:t>
      </w:r>
    </w:p>
    <w:p w:rsidR="000062DD" w:rsidRPr="00B54FAD" w:rsidRDefault="00BA18F5" w:rsidP="000062DD">
      <w:pPr>
        <w:rPr>
          <w:szCs w:val="22"/>
        </w:rPr>
      </w:pPr>
      <w:r w:rsidRPr="00B54FAD">
        <w:rPr>
          <w:szCs w:val="22"/>
        </w:rPr>
        <w:t>NN:</w:t>
      </w: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r w:rsidRPr="00B54FAD">
        <w:rPr>
          <w:szCs w:val="22"/>
        </w:rPr>
        <w:br w:type="page"/>
      </w:r>
      <w:r w:rsidRPr="00B54FAD">
        <w:rPr>
          <w:b/>
          <w:szCs w:val="22"/>
        </w:rPr>
        <w:t>MINSTEKRAV TIL OPPLYSNINGER SOM SKAL ANGIS PÅ SMÅ INDRE EMBALLASJER</w:t>
      </w: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r w:rsidRPr="00B54FAD">
        <w:rPr>
          <w:b/>
          <w:szCs w:val="22"/>
        </w:rPr>
        <w:t>Hetteglass</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w:t>
      </w:r>
      <w:r w:rsidRPr="00B54FAD">
        <w:rPr>
          <w:b/>
          <w:szCs w:val="22"/>
        </w:rPr>
        <w:tab/>
        <w:t>LEGEMIDLETS NAVN OG ADMINISTRASJONSVEI</w:t>
      </w:r>
    </w:p>
    <w:p w:rsidR="009B184F" w:rsidRPr="00B54FAD" w:rsidRDefault="009B184F" w:rsidP="00262EAE">
      <w:pPr>
        <w:ind w:left="567" w:hanging="567"/>
        <w:rPr>
          <w:szCs w:val="22"/>
        </w:rPr>
      </w:pPr>
    </w:p>
    <w:p w:rsidR="009B184F" w:rsidRPr="00B54FAD" w:rsidRDefault="005E05CE" w:rsidP="00262EAE">
      <w:pPr>
        <w:rPr>
          <w:szCs w:val="22"/>
        </w:rPr>
      </w:pPr>
      <w:r w:rsidRPr="00B54FAD">
        <w:rPr>
          <w:szCs w:val="22"/>
        </w:rPr>
        <w:t>Refixia 1000 IE pulver til injeksjonsvæske, oppløsning</w:t>
      </w:r>
    </w:p>
    <w:p w:rsidR="009B184F" w:rsidRPr="00B54FAD" w:rsidRDefault="009B184F" w:rsidP="00262EAE">
      <w:pPr>
        <w:rPr>
          <w:szCs w:val="22"/>
        </w:rPr>
      </w:pPr>
    </w:p>
    <w:p w:rsidR="009B184F" w:rsidRPr="00B54FAD" w:rsidRDefault="009B184F" w:rsidP="00262EAE">
      <w:pPr>
        <w:rPr>
          <w:szCs w:val="22"/>
        </w:rPr>
      </w:pPr>
      <w:r w:rsidRPr="00B54FAD">
        <w:rPr>
          <w:szCs w:val="22"/>
        </w:rPr>
        <w:t>nona</w:t>
      </w:r>
      <w:r w:rsidR="00E400A6" w:rsidRPr="00B54FAD">
        <w:rPr>
          <w:szCs w:val="22"/>
        </w:rPr>
        <w:t>k</w:t>
      </w:r>
      <w:r w:rsidRPr="00B54FAD">
        <w:rPr>
          <w:szCs w:val="22"/>
        </w:rPr>
        <w:t>og beta pegol</w:t>
      </w:r>
    </w:p>
    <w:p w:rsidR="009B184F" w:rsidRPr="00B54FAD" w:rsidRDefault="009B184F" w:rsidP="00262EAE">
      <w:pPr>
        <w:rPr>
          <w:szCs w:val="22"/>
        </w:rPr>
      </w:pPr>
    </w:p>
    <w:p w:rsidR="009B184F" w:rsidRPr="00B54FAD" w:rsidRDefault="00583299" w:rsidP="00262EAE">
      <w:pPr>
        <w:rPr>
          <w:szCs w:val="22"/>
        </w:rPr>
      </w:pPr>
      <w:r w:rsidRPr="00B54FAD">
        <w:rPr>
          <w:szCs w:val="22"/>
        </w:rPr>
        <w:t>i.v.</w:t>
      </w:r>
    </w:p>
    <w:p w:rsidR="009B184F" w:rsidRPr="00B54FAD" w:rsidRDefault="009B184F" w:rsidP="00262EAE">
      <w:pPr>
        <w:rPr>
          <w:szCs w:val="22"/>
        </w:rPr>
      </w:pPr>
    </w:p>
    <w:p w:rsidR="009234F2" w:rsidRPr="00B54FAD" w:rsidRDefault="009234F2"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ADMINISTRASJONSMÅTE</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3.</w:t>
      </w:r>
      <w:r w:rsidRPr="00B54FAD">
        <w:rPr>
          <w:b/>
          <w:szCs w:val="22"/>
        </w:rPr>
        <w:tab/>
        <w:t>UTLØPSDATO</w:t>
      </w:r>
    </w:p>
    <w:p w:rsidR="009B184F" w:rsidRPr="00B54FAD" w:rsidRDefault="009B184F" w:rsidP="00262EAE"/>
    <w:p w:rsidR="009B184F" w:rsidRPr="00B54FAD" w:rsidRDefault="00807087" w:rsidP="00262EAE">
      <w:r w:rsidRPr="00B54FAD">
        <w:t>EXP</w:t>
      </w:r>
    </w:p>
    <w:p w:rsidR="009B184F" w:rsidRPr="00B54FAD" w:rsidRDefault="009B184F" w:rsidP="00262EAE"/>
    <w:p w:rsidR="009B184F" w:rsidRPr="00B54FAD" w:rsidRDefault="009B184F" w:rsidP="00262EAE"/>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rPr>
      </w:pPr>
      <w:r w:rsidRPr="00B54FAD">
        <w:rPr>
          <w:b/>
        </w:rPr>
        <w:t>4.</w:t>
      </w:r>
      <w:r w:rsidRPr="00B54FAD">
        <w:rPr>
          <w:b/>
        </w:rPr>
        <w:tab/>
        <w:t>PRODUKSJONSNUMMER</w:t>
      </w:r>
    </w:p>
    <w:p w:rsidR="009B184F" w:rsidRPr="00B54FAD" w:rsidRDefault="009B184F" w:rsidP="00262EAE">
      <w:pPr>
        <w:ind w:right="113"/>
      </w:pPr>
    </w:p>
    <w:p w:rsidR="009B184F" w:rsidRPr="00B54FAD" w:rsidRDefault="009B184F" w:rsidP="00262EAE">
      <w:pPr>
        <w:ind w:right="113"/>
      </w:pPr>
      <w:r w:rsidRPr="00B54FAD">
        <w:t>Lot</w:t>
      </w:r>
    </w:p>
    <w:p w:rsidR="009B184F" w:rsidRPr="00B54FAD" w:rsidRDefault="009B184F" w:rsidP="00262EAE">
      <w:pPr>
        <w:ind w:right="113"/>
      </w:pPr>
    </w:p>
    <w:p w:rsidR="009B184F" w:rsidRPr="00B54FAD" w:rsidRDefault="009B184F" w:rsidP="00262EAE">
      <w:pPr>
        <w:ind w:right="113"/>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5.</w:t>
      </w:r>
      <w:r w:rsidRPr="00B54FAD">
        <w:rPr>
          <w:b/>
          <w:szCs w:val="22"/>
        </w:rPr>
        <w:tab/>
        <w:t>INNHOLD ANGITT ETTER VEKT, VOLUM ELLER ANTALL DOSER</w:t>
      </w:r>
    </w:p>
    <w:p w:rsidR="009B184F" w:rsidRPr="00B54FAD" w:rsidRDefault="009B184F" w:rsidP="00262EAE">
      <w:pPr>
        <w:ind w:right="113"/>
        <w:rPr>
          <w:szCs w:val="22"/>
        </w:rPr>
      </w:pPr>
    </w:p>
    <w:p w:rsidR="009B184F" w:rsidRPr="00B54FAD" w:rsidRDefault="009B184F" w:rsidP="00262EAE">
      <w:pPr>
        <w:ind w:right="113"/>
        <w:rPr>
          <w:szCs w:val="22"/>
        </w:rPr>
      </w:pPr>
      <w:r w:rsidRPr="00B54FAD">
        <w:rPr>
          <w:szCs w:val="22"/>
          <w:shd w:val="pct25" w:color="auto" w:fill="auto"/>
        </w:rPr>
        <w:t>1000 IE</w:t>
      </w:r>
    </w:p>
    <w:p w:rsidR="009B184F" w:rsidRPr="00B54FAD" w:rsidRDefault="009B184F" w:rsidP="00262EAE">
      <w:pPr>
        <w:ind w:right="113"/>
        <w:rPr>
          <w:szCs w:val="22"/>
        </w:rPr>
      </w:pPr>
    </w:p>
    <w:p w:rsidR="007658B6" w:rsidRPr="00B54FAD" w:rsidRDefault="007658B6" w:rsidP="00262EAE">
      <w:pPr>
        <w:ind w:right="113"/>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6.</w:t>
      </w:r>
      <w:r w:rsidRPr="00B54FAD">
        <w:rPr>
          <w:b/>
          <w:szCs w:val="22"/>
        </w:rPr>
        <w:tab/>
        <w:t>ANNET</w:t>
      </w:r>
    </w:p>
    <w:p w:rsidR="009B184F" w:rsidRPr="00B54FAD" w:rsidRDefault="009B184F" w:rsidP="00262EAE">
      <w:pPr>
        <w:ind w:right="113"/>
      </w:pPr>
    </w:p>
    <w:p w:rsidR="00BA18F5" w:rsidRPr="00B54FAD" w:rsidRDefault="00BA18F5" w:rsidP="00262EAE">
      <w:pPr>
        <w:ind w:right="113"/>
      </w:pPr>
      <w:r w:rsidRPr="00B54FAD">
        <w:t>Novo Nordisk A/S</w:t>
      </w:r>
    </w:p>
    <w:p w:rsidR="009B184F" w:rsidRPr="00B54FAD" w:rsidRDefault="009B184F" w:rsidP="00262EAE">
      <w:pPr>
        <w:pBdr>
          <w:top w:val="single" w:sz="4" w:space="1" w:color="auto"/>
          <w:left w:val="single" w:sz="4" w:space="4" w:color="auto"/>
          <w:bottom w:val="single" w:sz="4" w:space="1" w:color="auto"/>
          <w:right w:val="single" w:sz="4" w:space="4" w:color="auto"/>
        </w:pBdr>
        <w:rPr>
          <w:b/>
          <w:szCs w:val="22"/>
        </w:rPr>
      </w:pPr>
      <w:r w:rsidRPr="00B54FAD">
        <w:rPr>
          <w:szCs w:val="22"/>
        </w:rPr>
        <w:br w:type="page"/>
      </w:r>
      <w:r w:rsidRPr="00B54FAD">
        <w:rPr>
          <w:b/>
          <w:szCs w:val="22"/>
        </w:rPr>
        <w:t>OPPLYSNINGER SOM SKAL ANGIS PÅ DEN YTRE EMBALLASJE</w:t>
      </w: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rPr>
          <w:bCs/>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rPr>
          <w:bCs/>
          <w:szCs w:val="22"/>
        </w:rPr>
      </w:pPr>
      <w:r w:rsidRPr="00B54FAD">
        <w:rPr>
          <w:b/>
          <w:szCs w:val="22"/>
        </w:rPr>
        <w:t>Kartong</w:t>
      </w:r>
    </w:p>
    <w:p w:rsidR="009B184F" w:rsidRPr="00B54FAD" w:rsidRDefault="009B184F" w:rsidP="00262EAE"/>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1.</w:t>
      </w:r>
      <w:r w:rsidRPr="00B54FAD">
        <w:rPr>
          <w:b/>
        </w:rPr>
        <w:tab/>
        <w:t>LEGEMIDLETS NAVN</w:t>
      </w:r>
    </w:p>
    <w:p w:rsidR="009B184F" w:rsidRPr="00B54FAD" w:rsidRDefault="009B184F" w:rsidP="00262EAE">
      <w:pPr>
        <w:rPr>
          <w:szCs w:val="22"/>
        </w:rPr>
      </w:pPr>
    </w:p>
    <w:p w:rsidR="009B184F" w:rsidRPr="00B54FAD" w:rsidRDefault="005E05CE" w:rsidP="00262EAE">
      <w:pPr>
        <w:rPr>
          <w:szCs w:val="22"/>
        </w:rPr>
      </w:pPr>
      <w:r w:rsidRPr="00B54FAD">
        <w:rPr>
          <w:szCs w:val="22"/>
        </w:rPr>
        <w:t>Refixia 2000 IE pulver og væske til injeksjonsvæske, oppløsning</w:t>
      </w:r>
    </w:p>
    <w:p w:rsidR="009B184F" w:rsidRPr="00B54FAD" w:rsidRDefault="009B184F" w:rsidP="00262EAE">
      <w:pPr>
        <w:rPr>
          <w:szCs w:val="22"/>
        </w:rPr>
      </w:pPr>
    </w:p>
    <w:p w:rsidR="00B4375A" w:rsidRPr="00B54FAD" w:rsidRDefault="00C652A6" w:rsidP="00262EAE">
      <w:pPr>
        <w:rPr>
          <w:szCs w:val="22"/>
        </w:rPr>
      </w:pPr>
      <w:r w:rsidRPr="00B54FAD">
        <w:rPr>
          <w:szCs w:val="22"/>
        </w:rPr>
        <w:t>nona</w:t>
      </w:r>
      <w:r w:rsidR="00E400A6" w:rsidRPr="00B54FAD">
        <w:rPr>
          <w:szCs w:val="22"/>
        </w:rPr>
        <w:t>k</w:t>
      </w:r>
      <w:r w:rsidRPr="00B54FAD">
        <w:rPr>
          <w:szCs w:val="22"/>
        </w:rPr>
        <w:t>og beta pegol</w:t>
      </w:r>
    </w:p>
    <w:p w:rsidR="009B184F" w:rsidRPr="00B54FAD" w:rsidRDefault="004A0EE4" w:rsidP="00262EAE">
      <w:pPr>
        <w:rPr>
          <w:szCs w:val="22"/>
        </w:rPr>
      </w:pPr>
      <w:r w:rsidRPr="00B54FAD">
        <w:rPr>
          <w:szCs w:val="22"/>
        </w:rPr>
        <w:t>(rekombinant koagulasjonsfaktor IX)</w:t>
      </w:r>
    </w:p>
    <w:p w:rsidR="004A0EE4" w:rsidRPr="00B54FAD" w:rsidRDefault="004A0EE4"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DEKLARASJON AV VIRKESTOFF</w:t>
      </w:r>
    </w:p>
    <w:p w:rsidR="009B184F" w:rsidRPr="00B54FAD" w:rsidRDefault="009B184F" w:rsidP="00262EAE">
      <w:pPr>
        <w:rPr>
          <w:szCs w:val="22"/>
        </w:rPr>
      </w:pPr>
    </w:p>
    <w:p w:rsidR="009B184F" w:rsidRPr="00B54FAD" w:rsidRDefault="00550846" w:rsidP="00262EAE">
      <w:pPr>
        <w:rPr>
          <w:szCs w:val="22"/>
        </w:rPr>
      </w:pPr>
      <w:r w:rsidRPr="00B54FAD">
        <w:rPr>
          <w:szCs w:val="22"/>
        </w:rPr>
        <w:t>Pulver: 2000 IE nona</w:t>
      </w:r>
      <w:r w:rsidR="00E400A6" w:rsidRPr="00B54FAD">
        <w:rPr>
          <w:szCs w:val="22"/>
        </w:rPr>
        <w:t>k</w:t>
      </w:r>
      <w:r w:rsidRPr="00B54FAD">
        <w:rPr>
          <w:szCs w:val="22"/>
        </w:rPr>
        <w:t>og beta pegol (ca. 500 IE/ml etter rekonstituering)</w:t>
      </w:r>
      <w:r w:rsidR="00ED719A" w:rsidRPr="00B54FAD">
        <w:rPr>
          <w:szCs w:val="22"/>
        </w:rPr>
        <w: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3.</w:t>
      </w:r>
      <w:r w:rsidRPr="00B54FAD">
        <w:rPr>
          <w:b/>
          <w:szCs w:val="22"/>
        </w:rPr>
        <w:tab/>
        <w:t>LISTE OVER HJELPESTOFFER</w:t>
      </w:r>
    </w:p>
    <w:p w:rsidR="009B184F" w:rsidRPr="00B54FAD" w:rsidRDefault="009B184F" w:rsidP="00262EAE">
      <w:pPr>
        <w:rPr>
          <w:szCs w:val="22"/>
        </w:rPr>
      </w:pPr>
    </w:p>
    <w:p w:rsidR="00550846" w:rsidRPr="00B54FAD" w:rsidRDefault="00550846" w:rsidP="00262EAE">
      <w:pPr>
        <w:rPr>
          <w:szCs w:val="22"/>
        </w:rPr>
      </w:pPr>
      <w:r w:rsidRPr="00B54FAD">
        <w:rPr>
          <w:szCs w:val="22"/>
          <w:shd w:val="clear" w:color="auto" w:fill="BFBFBF"/>
        </w:rPr>
        <w:t>Pulver:</w:t>
      </w:r>
    </w:p>
    <w:p w:rsidR="00550846" w:rsidRPr="00B54FAD" w:rsidRDefault="00BA18F5" w:rsidP="00262EAE">
      <w:pPr>
        <w:rPr>
          <w:szCs w:val="22"/>
        </w:rPr>
      </w:pPr>
      <w:r w:rsidRPr="00B54FAD">
        <w:rPr>
          <w:szCs w:val="22"/>
        </w:rPr>
        <w:t>natriumklorid, histidin, sukrose, polysorbat 80, mannitol, natriumhydroksid, saltsyre</w:t>
      </w:r>
      <w:r w:rsidR="00ED719A" w:rsidRPr="00B54FAD">
        <w:rPr>
          <w:szCs w:val="22"/>
        </w:rPr>
        <w:t>.</w:t>
      </w:r>
    </w:p>
    <w:p w:rsidR="00550846" w:rsidRPr="00B54FAD" w:rsidRDefault="00550846" w:rsidP="00262EAE">
      <w:pPr>
        <w:rPr>
          <w:szCs w:val="22"/>
        </w:rPr>
      </w:pPr>
    </w:p>
    <w:p w:rsidR="009B184F" w:rsidRPr="00B54FAD" w:rsidRDefault="00586976" w:rsidP="00262EAE">
      <w:pPr>
        <w:rPr>
          <w:szCs w:val="22"/>
        </w:rPr>
      </w:pPr>
      <w:r w:rsidRPr="00B54FAD">
        <w:rPr>
          <w:szCs w:val="22"/>
        </w:rPr>
        <w:t>Oppløsningsv</w:t>
      </w:r>
      <w:r w:rsidR="00550846" w:rsidRPr="00B54FAD">
        <w:rPr>
          <w:szCs w:val="22"/>
        </w:rPr>
        <w:t>æske: Histidin, vann til injeksjonsvæsker, natriumhydroksid, saltsyre</w:t>
      </w:r>
      <w:r w:rsidR="00ED719A" w:rsidRPr="00B54FAD">
        <w:rPr>
          <w:szCs w:val="22"/>
        </w:rPr>
        <w:t>.</w:t>
      </w:r>
    </w:p>
    <w:p w:rsidR="009B184F" w:rsidRPr="00B54FAD" w:rsidRDefault="009B184F" w:rsidP="00262EAE">
      <w:pPr>
        <w:rPr>
          <w:szCs w:val="22"/>
        </w:rPr>
      </w:pPr>
    </w:p>
    <w:p w:rsidR="009234F2" w:rsidRPr="00B54FAD" w:rsidRDefault="009234F2"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4.</w:t>
      </w:r>
      <w:r w:rsidRPr="00B54FAD">
        <w:rPr>
          <w:b/>
          <w:szCs w:val="22"/>
        </w:rPr>
        <w:tab/>
        <w:t>LEGEMIDDELFORM OG INNHOLD (PAKNINGSSTØRRELSE)</w:t>
      </w:r>
    </w:p>
    <w:p w:rsidR="009B184F" w:rsidRPr="00B54FAD" w:rsidRDefault="009B184F" w:rsidP="00262EAE">
      <w:pPr>
        <w:rPr>
          <w:szCs w:val="22"/>
        </w:rPr>
      </w:pPr>
    </w:p>
    <w:p w:rsidR="009B184F" w:rsidRPr="00B54FAD" w:rsidRDefault="009B184F" w:rsidP="00262EAE">
      <w:pPr>
        <w:rPr>
          <w:szCs w:val="22"/>
        </w:rPr>
      </w:pPr>
      <w:r w:rsidRPr="00B54FAD">
        <w:rPr>
          <w:szCs w:val="22"/>
          <w:shd w:val="clear" w:color="auto" w:fill="BFBFBF"/>
        </w:rPr>
        <w:t>Pulver og væske til injeksjonsvæske, oppløsning</w:t>
      </w:r>
    </w:p>
    <w:p w:rsidR="009B184F" w:rsidRPr="00B54FAD" w:rsidRDefault="009B184F" w:rsidP="00262EAE">
      <w:pPr>
        <w:rPr>
          <w:szCs w:val="22"/>
        </w:rPr>
      </w:pPr>
    </w:p>
    <w:p w:rsidR="009B184F" w:rsidRPr="00B54FAD" w:rsidRDefault="00E44FE7" w:rsidP="00262EAE">
      <w:pPr>
        <w:rPr>
          <w:szCs w:val="22"/>
        </w:rPr>
      </w:pPr>
      <w:r w:rsidRPr="00B54FAD">
        <w:rPr>
          <w:szCs w:val="22"/>
        </w:rPr>
        <w:t>Pak</w:t>
      </w:r>
      <w:r w:rsidR="001C35DE" w:rsidRPr="00B54FAD">
        <w:rPr>
          <w:szCs w:val="22"/>
        </w:rPr>
        <w:t>ning</w:t>
      </w:r>
      <w:r w:rsidRPr="00B54FAD">
        <w:rPr>
          <w:szCs w:val="22"/>
        </w:rPr>
        <w:t xml:space="preserve">en inneholder: 1 hetteglass med pulver, 4 ml </w:t>
      </w:r>
      <w:r w:rsidR="00A61445" w:rsidRPr="00B54FAD">
        <w:rPr>
          <w:szCs w:val="22"/>
        </w:rPr>
        <w:t>oppløsnings</w:t>
      </w:r>
      <w:r w:rsidRPr="00B54FAD">
        <w:rPr>
          <w:szCs w:val="22"/>
        </w:rPr>
        <w:t xml:space="preserve">væske i ferdigfylt sprøyte, </w:t>
      </w:r>
      <w:r w:rsidR="00FE4D04" w:rsidRPr="00B54FAD">
        <w:rPr>
          <w:szCs w:val="22"/>
        </w:rPr>
        <w:t>1 </w:t>
      </w:r>
      <w:r w:rsidRPr="00B54FAD">
        <w:rPr>
          <w:szCs w:val="22"/>
        </w:rPr>
        <w:t xml:space="preserve">stempelstang og </w:t>
      </w:r>
      <w:r w:rsidR="00FE4D04" w:rsidRPr="00B54FAD">
        <w:rPr>
          <w:szCs w:val="22"/>
        </w:rPr>
        <w:t>1 </w:t>
      </w:r>
      <w:r w:rsidRPr="00B54FAD">
        <w:rPr>
          <w:szCs w:val="22"/>
        </w:rPr>
        <w:t>hetteglassadapter</w:t>
      </w:r>
      <w:r w:rsidR="00ED719A" w:rsidRPr="00B54FAD">
        <w:rPr>
          <w:szCs w:val="22"/>
        </w:rPr>
        <w:t>.</w:t>
      </w:r>
    </w:p>
    <w:p w:rsidR="009B184F" w:rsidRPr="00B54FAD" w:rsidRDefault="009B184F" w:rsidP="00262EAE">
      <w:pPr>
        <w:rPr>
          <w:szCs w:val="22"/>
        </w:rPr>
      </w:pPr>
    </w:p>
    <w:p w:rsidR="009234F2" w:rsidRPr="00B54FAD" w:rsidRDefault="009234F2" w:rsidP="00262EAE">
      <w:pPr>
        <w:rPr>
          <w:szCs w:val="22"/>
        </w:rPr>
      </w:pPr>
    </w:p>
    <w:p w:rsidR="009E7D20" w:rsidRPr="00B54FAD" w:rsidRDefault="00A14899" w:rsidP="000D1ED6">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5.</w:t>
      </w:r>
      <w:r w:rsidRPr="00B54FAD">
        <w:rPr>
          <w:b/>
          <w:szCs w:val="22"/>
        </w:rPr>
        <w:tab/>
        <w:t>ADMINISTRASJONSMÅTE OG ADMINISTRASJONSVEI</w:t>
      </w:r>
    </w:p>
    <w:p w:rsidR="009B184F" w:rsidRPr="00B54FAD" w:rsidRDefault="009B184F" w:rsidP="00262EAE">
      <w:pPr>
        <w:rPr>
          <w:szCs w:val="22"/>
        </w:rPr>
      </w:pPr>
    </w:p>
    <w:p w:rsidR="00BA18F5" w:rsidRPr="00B54FAD" w:rsidRDefault="00BA18F5" w:rsidP="00262EAE">
      <w:pPr>
        <w:rPr>
          <w:szCs w:val="22"/>
        </w:rPr>
      </w:pPr>
      <w:r w:rsidRPr="00B54FAD">
        <w:rPr>
          <w:szCs w:val="22"/>
        </w:rPr>
        <w:t>Les pakningsvedlegget før bruk</w:t>
      </w:r>
      <w:r w:rsidR="00ED719A" w:rsidRPr="00B54FAD">
        <w:rPr>
          <w:szCs w:val="22"/>
        </w:rPr>
        <w:t>.</w:t>
      </w:r>
    </w:p>
    <w:p w:rsidR="00BA18F5" w:rsidRPr="00B54FAD" w:rsidRDefault="00BA18F5" w:rsidP="00262EAE">
      <w:pPr>
        <w:rPr>
          <w:szCs w:val="22"/>
        </w:rPr>
      </w:pPr>
    </w:p>
    <w:p w:rsidR="009B184F" w:rsidRPr="00B54FAD" w:rsidRDefault="009B184F" w:rsidP="00262EAE">
      <w:pPr>
        <w:rPr>
          <w:szCs w:val="22"/>
        </w:rPr>
      </w:pPr>
      <w:r w:rsidRPr="00B54FAD">
        <w:rPr>
          <w:szCs w:val="22"/>
        </w:rPr>
        <w:t>Intravenøs bruk, etter rekonstituering</w:t>
      </w:r>
      <w:r w:rsidR="00ED719A" w:rsidRPr="00B54FAD">
        <w:rPr>
          <w:szCs w:val="22"/>
        </w:rPr>
        <w:t>.</w:t>
      </w:r>
    </w:p>
    <w:p w:rsidR="009B184F" w:rsidRPr="00B54FAD" w:rsidRDefault="009B184F" w:rsidP="00262EAE">
      <w:pPr>
        <w:rPr>
          <w:szCs w:val="22"/>
        </w:rPr>
      </w:pPr>
    </w:p>
    <w:p w:rsidR="00BA18F5" w:rsidRPr="00B54FAD" w:rsidRDefault="00BA18F5"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6.</w:t>
      </w:r>
      <w:r w:rsidRPr="00B54FAD">
        <w:rPr>
          <w:b/>
          <w:szCs w:val="22"/>
        </w:rPr>
        <w:tab/>
        <w:t>ADVARSEL OM AT LEGEMIDLET SKAL OPPBEVARES UTILGJENGELIG FOR BARN</w:t>
      </w:r>
    </w:p>
    <w:p w:rsidR="009B184F" w:rsidRPr="00B54FAD" w:rsidRDefault="009B184F" w:rsidP="00262EAE">
      <w:pPr>
        <w:rPr>
          <w:szCs w:val="22"/>
        </w:rPr>
      </w:pPr>
    </w:p>
    <w:p w:rsidR="009B184F" w:rsidRPr="00B54FAD" w:rsidRDefault="009B184F" w:rsidP="00262EAE">
      <w:pPr>
        <w:outlineLvl w:val="0"/>
        <w:rPr>
          <w:szCs w:val="22"/>
        </w:rPr>
      </w:pPr>
      <w:r w:rsidRPr="00B54FAD">
        <w:rPr>
          <w:szCs w:val="22"/>
        </w:rPr>
        <w:t>Oppbevares utilgjengelig for barn</w:t>
      </w:r>
      <w:r w:rsidR="00ED719A" w:rsidRPr="00B54FAD">
        <w:rPr>
          <w:szCs w:val="22"/>
        </w:rPr>
        <w: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7.</w:t>
      </w:r>
      <w:r w:rsidRPr="00B54FAD">
        <w:rPr>
          <w:b/>
          <w:szCs w:val="22"/>
        </w:rPr>
        <w:tab/>
        <w:t>EVENTUELLE ANDRE SPESIELLE ADVARSLER</w:t>
      </w:r>
    </w:p>
    <w:p w:rsidR="009B184F" w:rsidRPr="00B54FAD" w:rsidRDefault="009B184F" w:rsidP="00262EAE">
      <w:pPr>
        <w:rPr>
          <w:szCs w:val="22"/>
        </w:rPr>
      </w:pPr>
    </w:p>
    <w:p w:rsidR="009B184F" w:rsidRPr="00B54FAD" w:rsidRDefault="009B184F" w:rsidP="00262EAE">
      <w:pPr>
        <w:tabs>
          <w:tab w:val="left" w:pos="749"/>
        </w:tabs>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pPr>
      <w:r w:rsidRPr="00B54FAD">
        <w:rPr>
          <w:b/>
        </w:rPr>
        <w:t>8.</w:t>
      </w:r>
      <w:r w:rsidRPr="00B54FAD">
        <w:rPr>
          <w:b/>
        </w:rPr>
        <w:tab/>
        <w:t>UTLØPSDATO</w:t>
      </w:r>
    </w:p>
    <w:p w:rsidR="009B184F" w:rsidRPr="00B54FAD" w:rsidRDefault="009B184F" w:rsidP="00262EAE"/>
    <w:p w:rsidR="009B184F" w:rsidRPr="00B54FAD" w:rsidRDefault="00807087" w:rsidP="00262EAE">
      <w:r w:rsidRPr="00B54FAD">
        <w:t>EXP</w:t>
      </w:r>
    </w:p>
    <w:p w:rsidR="009B184F" w:rsidRPr="00B54FAD" w:rsidRDefault="009B184F" w:rsidP="00262EAE">
      <w:pPr>
        <w:rPr>
          <w:szCs w:val="22"/>
        </w:rPr>
      </w:pPr>
    </w:p>
    <w:p w:rsidR="009234F2" w:rsidRPr="00B54FAD" w:rsidRDefault="009234F2"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rPr>
      </w:pPr>
      <w:r w:rsidRPr="00B54FAD">
        <w:rPr>
          <w:b/>
          <w:szCs w:val="22"/>
        </w:rPr>
        <w:t>9.</w:t>
      </w:r>
      <w:r w:rsidRPr="00B54FAD">
        <w:rPr>
          <w:b/>
          <w:szCs w:val="22"/>
        </w:rPr>
        <w:tab/>
        <w:t>OPPBEVARINGSBETINGELSER</w:t>
      </w:r>
    </w:p>
    <w:p w:rsidR="009B184F" w:rsidRPr="00B54FAD" w:rsidRDefault="009B184F" w:rsidP="00262EAE">
      <w:pPr>
        <w:rPr>
          <w:szCs w:val="22"/>
        </w:rPr>
      </w:pPr>
    </w:p>
    <w:p w:rsidR="009B184F" w:rsidRPr="00B54FAD" w:rsidRDefault="009B184F" w:rsidP="00262EAE">
      <w:pPr>
        <w:ind w:left="567" w:hanging="567"/>
        <w:rPr>
          <w:szCs w:val="22"/>
        </w:rPr>
      </w:pPr>
      <w:r w:rsidRPr="00B54FAD">
        <w:rPr>
          <w:szCs w:val="22"/>
        </w:rPr>
        <w:t>Oppbevares i kjøleskap. Skal ikke fryses</w:t>
      </w:r>
      <w:r w:rsidR="00ED719A" w:rsidRPr="00B54FAD">
        <w:rPr>
          <w:szCs w:val="22"/>
        </w:rPr>
        <w:t>.</w:t>
      </w:r>
    </w:p>
    <w:p w:rsidR="009B184F" w:rsidRPr="00B54FAD" w:rsidRDefault="009B184F" w:rsidP="00BA18F5">
      <w:pPr>
        <w:rPr>
          <w:szCs w:val="22"/>
        </w:rPr>
      </w:pPr>
      <w:r w:rsidRPr="00B54FAD">
        <w:rPr>
          <w:szCs w:val="22"/>
        </w:rPr>
        <w:t xml:space="preserve">Kan oppbevares </w:t>
      </w:r>
      <w:r w:rsidR="00ED719A" w:rsidRPr="00B54FAD">
        <w:rPr>
          <w:szCs w:val="22"/>
        </w:rPr>
        <w:t>i</w:t>
      </w:r>
      <w:r w:rsidRPr="00B54FAD">
        <w:rPr>
          <w:szCs w:val="22"/>
        </w:rPr>
        <w:t xml:space="preserve"> romtemperatur (ved høyst 30 °C) i en enkelt</w:t>
      </w:r>
      <w:r w:rsidR="00FE4D04" w:rsidRPr="00B54FAD">
        <w:rPr>
          <w:szCs w:val="22"/>
        </w:rPr>
        <w:t xml:space="preserve"> </w:t>
      </w:r>
      <w:r w:rsidRPr="00B54FAD">
        <w:rPr>
          <w:szCs w:val="22"/>
        </w:rPr>
        <w:t xml:space="preserve">periode på opptil 6 måneder. Skal ikke settes tilbake i kjøleskap etter oppbevaring </w:t>
      </w:r>
      <w:r w:rsidR="00ED719A" w:rsidRPr="00B54FAD">
        <w:rPr>
          <w:szCs w:val="22"/>
        </w:rPr>
        <w:t>i</w:t>
      </w:r>
      <w:r w:rsidRPr="00B54FAD">
        <w:rPr>
          <w:szCs w:val="22"/>
        </w:rPr>
        <w:t xml:space="preserve"> romtemperatur</w:t>
      </w:r>
      <w:r w:rsidR="00ED719A" w:rsidRPr="00B54FAD">
        <w:rPr>
          <w:szCs w:val="22"/>
        </w:rPr>
        <w:t>.</w:t>
      </w:r>
    </w:p>
    <w:p w:rsidR="00D43BDF" w:rsidRPr="00B54FAD" w:rsidRDefault="00D43BDF" w:rsidP="00262EAE">
      <w:pPr>
        <w:ind w:left="567" w:hanging="567"/>
        <w:rPr>
          <w:szCs w:val="22"/>
        </w:rPr>
      </w:pPr>
    </w:p>
    <w:p w:rsidR="009B184F" w:rsidRPr="00B54FAD" w:rsidRDefault="00BA18F5" w:rsidP="00262EAE">
      <w:pPr>
        <w:ind w:left="567" w:hanging="567"/>
        <w:rPr>
          <w:szCs w:val="22"/>
        </w:rPr>
      </w:pPr>
      <w:r w:rsidRPr="00B54FAD">
        <w:rPr>
          <w:szCs w:val="22"/>
        </w:rPr>
        <w:t>Dato tatt ut av kjøleskap: ____________</w:t>
      </w:r>
    </w:p>
    <w:p w:rsidR="009B184F" w:rsidRPr="00B54FAD" w:rsidRDefault="009B184F" w:rsidP="00262EAE">
      <w:pPr>
        <w:ind w:left="567" w:hanging="567"/>
        <w:rPr>
          <w:szCs w:val="22"/>
        </w:rPr>
      </w:pPr>
    </w:p>
    <w:p w:rsidR="009B184F" w:rsidRPr="00B54FAD" w:rsidRDefault="009B184F" w:rsidP="00262EAE">
      <w:pPr>
        <w:ind w:left="567" w:hanging="567"/>
        <w:rPr>
          <w:szCs w:val="22"/>
        </w:rPr>
      </w:pPr>
      <w:r w:rsidRPr="00B54FAD">
        <w:rPr>
          <w:szCs w:val="22"/>
        </w:rPr>
        <w:t>Oppbevares i originalpakningen for å beskytte mot lys</w:t>
      </w:r>
      <w:r w:rsidR="00ED719A" w:rsidRPr="00B54FAD">
        <w:rPr>
          <w:szCs w:val="22"/>
        </w:rPr>
        <w:t>.</w:t>
      </w:r>
    </w:p>
    <w:p w:rsidR="009B184F" w:rsidRPr="00B54FAD" w:rsidRDefault="009B184F" w:rsidP="00262EAE">
      <w:pPr>
        <w:ind w:left="567" w:hanging="567"/>
        <w:rPr>
          <w:szCs w:val="22"/>
        </w:rPr>
      </w:pPr>
    </w:p>
    <w:p w:rsidR="009234F2" w:rsidRPr="00B54FAD" w:rsidRDefault="009234F2" w:rsidP="00262EAE">
      <w:pPr>
        <w:ind w:left="567" w:hanging="567"/>
        <w:rPr>
          <w:szCs w:val="22"/>
        </w:rPr>
      </w:pPr>
    </w:p>
    <w:p w:rsidR="009B184F" w:rsidRPr="00B54FAD"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10.</w:t>
      </w:r>
      <w:r w:rsidRPr="00B54FAD">
        <w:rPr>
          <w:b/>
          <w:szCs w:val="22"/>
        </w:rPr>
        <w:tab/>
        <w:t>EVENTUELLE SPESIELLE FORHOLDSREGLER VED DESTRUKSJON AV UBRUKTE LEGEMIDLER ELLER AVFALL</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outlineLvl w:val="0"/>
        <w:rPr>
          <w:b/>
          <w:szCs w:val="22"/>
        </w:rPr>
      </w:pPr>
      <w:r w:rsidRPr="00B54FAD">
        <w:rPr>
          <w:b/>
          <w:szCs w:val="22"/>
        </w:rPr>
        <w:t>11.</w:t>
      </w:r>
      <w:r w:rsidRPr="00B54FAD">
        <w:rPr>
          <w:b/>
          <w:szCs w:val="22"/>
        </w:rPr>
        <w:tab/>
        <w:t>NAVN OG ADRESSE PÅ INNEHAVEREN AV MARKEDSFØRINGSTILLATELSEN</w:t>
      </w:r>
    </w:p>
    <w:p w:rsidR="009B184F" w:rsidRPr="00B54FAD" w:rsidRDefault="009B184F" w:rsidP="00262EAE">
      <w:pPr>
        <w:rPr>
          <w:szCs w:val="22"/>
        </w:rPr>
      </w:pPr>
    </w:p>
    <w:p w:rsidR="009B184F" w:rsidRPr="00B54FAD" w:rsidRDefault="009B184F" w:rsidP="00262EAE">
      <w:pPr>
        <w:rPr>
          <w:szCs w:val="22"/>
        </w:rPr>
      </w:pPr>
      <w:r w:rsidRPr="00B54FAD">
        <w:rPr>
          <w:szCs w:val="22"/>
        </w:rPr>
        <w:t>Novo Nordisk A/S</w:t>
      </w:r>
    </w:p>
    <w:p w:rsidR="009B184F" w:rsidRPr="00B54FAD" w:rsidRDefault="009B184F" w:rsidP="00262EAE">
      <w:pPr>
        <w:rPr>
          <w:szCs w:val="22"/>
        </w:rPr>
      </w:pPr>
      <w:r w:rsidRPr="00B54FAD">
        <w:rPr>
          <w:szCs w:val="22"/>
        </w:rPr>
        <w:t>Novo Allé</w:t>
      </w:r>
    </w:p>
    <w:p w:rsidR="009B184F" w:rsidRPr="00B54FAD" w:rsidRDefault="009B184F" w:rsidP="00262EAE">
      <w:pPr>
        <w:rPr>
          <w:szCs w:val="22"/>
        </w:rPr>
      </w:pPr>
      <w:r w:rsidRPr="00B54FAD">
        <w:rPr>
          <w:szCs w:val="22"/>
        </w:rPr>
        <w:t>DK-2880 Bagsværd</w:t>
      </w:r>
    </w:p>
    <w:p w:rsidR="00540366" w:rsidRPr="00B54FAD" w:rsidRDefault="00540366" w:rsidP="00262EAE">
      <w:pPr>
        <w:rPr>
          <w:szCs w:val="22"/>
        </w:rPr>
      </w:pPr>
      <w:r w:rsidRPr="00B54FAD">
        <w:rPr>
          <w:szCs w:val="22"/>
        </w:rPr>
        <w:t>Danmark</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outlineLvl w:val="0"/>
        <w:rPr>
          <w:szCs w:val="22"/>
        </w:rPr>
      </w:pPr>
      <w:r w:rsidRPr="00B54FAD">
        <w:rPr>
          <w:b/>
          <w:szCs w:val="22"/>
        </w:rPr>
        <w:t>12.</w:t>
      </w:r>
      <w:r w:rsidRPr="00B54FAD">
        <w:rPr>
          <w:b/>
          <w:szCs w:val="22"/>
        </w:rPr>
        <w:tab/>
        <w:t>MARKEDSFØRINGSTILLATELSESNUMMER</w:t>
      </w:r>
    </w:p>
    <w:p w:rsidR="009B184F" w:rsidRPr="00B54FAD" w:rsidRDefault="009B184F" w:rsidP="00262EAE">
      <w:pPr>
        <w:rPr>
          <w:szCs w:val="22"/>
        </w:rPr>
      </w:pPr>
    </w:p>
    <w:p w:rsidR="009B184F" w:rsidRPr="00B54FAD" w:rsidRDefault="004E4932" w:rsidP="00262EAE">
      <w:pPr>
        <w:outlineLvl w:val="0"/>
        <w:rPr>
          <w:szCs w:val="22"/>
        </w:rPr>
      </w:pPr>
      <w:r>
        <w:rPr>
          <w:szCs w:val="22"/>
        </w:rPr>
        <w:t>EU/</w:t>
      </w:r>
      <w:r>
        <w:rPr>
          <w:szCs w:val="22"/>
          <w:lang w:val="en-GB"/>
        </w:rPr>
        <w:t>1/17/1193/003</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outlineLvl w:val="0"/>
        <w:rPr>
          <w:szCs w:val="22"/>
        </w:rPr>
      </w:pPr>
      <w:r w:rsidRPr="00B54FAD">
        <w:rPr>
          <w:b/>
          <w:szCs w:val="22"/>
        </w:rPr>
        <w:t>13.</w:t>
      </w:r>
      <w:r w:rsidRPr="00B54FAD">
        <w:rPr>
          <w:b/>
          <w:szCs w:val="22"/>
        </w:rPr>
        <w:tab/>
        <w:t>PRODUKSJONSNUMMER</w:t>
      </w:r>
    </w:p>
    <w:p w:rsidR="009B184F" w:rsidRPr="00B54FAD" w:rsidRDefault="009B184F" w:rsidP="00262EAE">
      <w:pPr>
        <w:rPr>
          <w:i/>
          <w:szCs w:val="22"/>
        </w:rPr>
      </w:pPr>
    </w:p>
    <w:p w:rsidR="009B184F" w:rsidRPr="00B54FAD" w:rsidRDefault="009B184F" w:rsidP="00262EAE">
      <w:pPr>
        <w:rPr>
          <w:szCs w:val="22"/>
        </w:rPr>
      </w:pPr>
      <w:r w:rsidRPr="00B54FAD">
        <w:rPr>
          <w:szCs w:val="22"/>
        </w:rPr>
        <w:t>Lot</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1" w:color="auto"/>
          <w:right w:val="single" w:sz="4" w:space="4" w:color="auto"/>
        </w:pBdr>
        <w:outlineLvl w:val="0"/>
        <w:rPr>
          <w:szCs w:val="22"/>
        </w:rPr>
      </w:pPr>
      <w:r w:rsidRPr="00B54FAD">
        <w:rPr>
          <w:b/>
          <w:szCs w:val="22"/>
        </w:rPr>
        <w:t>14.</w:t>
      </w:r>
      <w:r w:rsidRPr="00B54FAD">
        <w:rPr>
          <w:b/>
          <w:szCs w:val="22"/>
        </w:rPr>
        <w:tab/>
        <w:t>GENERELL KLASSIFIKASJON FOR UTLEVERING</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2" w:color="auto"/>
          <w:left w:val="single" w:sz="4" w:space="4" w:color="auto"/>
          <w:bottom w:val="single" w:sz="4" w:space="1" w:color="auto"/>
          <w:right w:val="single" w:sz="4" w:space="4" w:color="auto"/>
        </w:pBdr>
        <w:outlineLvl w:val="0"/>
        <w:rPr>
          <w:szCs w:val="22"/>
        </w:rPr>
      </w:pPr>
      <w:r w:rsidRPr="00B54FAD">
        <w:rPr>
          <w:b/>
          <w:szCs w:val="22"/>
        </w:rPr>
        <w:t>15.</w:t>
      </w:r>
      <w:r w:rsidRPr="00B54FAD">
        <w:rPr>
          <w:b/>
          <w:szCs w:val="22"/>
        </w:rPr>
        <w:tab/>
        <w:t>BRUKSANVISNING</w:t>
      </w:r>
    </w:p>
    <w:p w:rsidR="009B184F" w:rsidRPr="00B54FAD" w:rsidRDefault="009B184F" w:rsidP="00262EAE">
      <w:pPr>
        <w:rPr>
          <w:szCs w:val="22"/>
        </w:rPr>
      </w:pPr>
    </w:p>
    <w:p w:rsidR="009B184F" w:rsidRPr="00B54FAD" w:rsidRDefault="009B184F" w:rsidP="00262EAE">
      <w:pPr>
        <w:rPr>
          <w:szCs w:val="22"/>
        </w:rPr>
      </w:pPr>
    </w:p>
    <w:p w:rsidR="009B184F" w:rsidRPr="00B54FAD" w:rsidRDefault="009B184F" w:rsidP="00262EAE">
      <w:pPr>
        <w:pBdr>
          <w:top w:val="single" w:sz="4" w:space="1" w:color="auto"/>
          <w:left w:val="single" w:sz="4" w:space="4" w:color="auto"/>
          <w:bottom w:val="single" w:sz="4" w:space="0" w:color="auto"/>
          <w:right w:val="single" w:sz="4" w:space="4" w:color="auto"/>
        </w:pBdr>
        <w:rPr>
          <w:szCs w:val="22"/>
        </w:rPr>
      </w:pPr>
      <w:r w:rsidRPr="00B54FAD">
        <w:rPr>
          <w:b/>
          <w:szCs w:val="22"/>
        </w:rPr>
        <w:t>16.</w:t>
      </w:r>
      <w:r w:rsidRPr="00B54FAD">
        <w:rPr>
          <w:b/>
          <w:szCs w:val="22"/>
        </w:rPr>
        <w:tab/>
        <w:t>INFORMASJON PÅ BLINDESKRIFT</w:t>
      </w:r>
    </w:p>
    <w:p w:rsidR="009B184F" w:rsidRPr="00B54FAD" w:rsidRDefault="009B184F" w:rsidP="00262EAE">
      <w:pPr>
        <w:rPr>
          <w:szCs w:val="22"/>
        </w:rPr>
      </w:pPr>
    </w:p>
    <w:p w:rsidR="009B184F" w:rsidRPr="00B54FAD" w:rsidRDefault="005E05CE" w:rsidP="00262EAE">
      <w:pPr>
        <w:rPr>
          <w:szCs w:val="22"/>
        </w:rPr>
      </w:pPr>
      <w:r w:rsidRPr="00B54FAD">
        <w:rPr>
          <w:szCs w:val="22"/>
        </w:rPr>
        <w:t>Refixia 2000 IE</w:t>
      </w:r>
    </w:p>
    <w:p w:rsidR="00BA18F5" w:rsidRPr="00B54FAD" w:rsidRDefault="00BA18F5" w:rsidP="00262EAE">
      <w:pPr>
        <w:rPr>
          <w:szCs w:val="22"/>
        </w:rPr>
      </w:pPr>
    </w:p>
    <w:p w:rsidR="00BA18F5" w:rsidRPr="00B54FAD" w:rsidRDefault="00BA18F5" w:rsidP="00BA18F5">
      <w:pPr>
        <w:rPr>
          <w:szCs w:val="22"/>
        </w:rPr>
      </w:pPr>
    </w:p>
    <w:p w:rsidR="00BA18F5" w:rsidRPr="00B54FA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17.</w:t>
      </w:r>
      <w:r w:rsidRPr="00B54FAD">
        <w:rPr>
          <w:b/>
          <w:szCs w:val="22"/>
        </w:rPr>
        <w:tab/>
        <w:t>SIKKERHETSANORDNING (UNIK IDENTITET) – TODIMENSJONAL STREKKODE</w:t>
      </w:r>
    </w:p>
    <w:p w:rsidR="00BA18F5" w:rsidRPr="00B54FAD" w:rsidRDefault="00BA18F5" w:rsidP="00BA18F5">
      <w:pPr>
        <w:rPr>
          <w:szCs w:val="22"/>
        </w:rPr>
      </w:pPr>
    </w:p>
    <w:p w:rsidR="00BA18F5" w:rsidRPr="00B54FAD" w:rsidRDefault="00BA18F5" w:rsidP="00BA18F5">
      <w:pPr>
        <w:rPr>
          <w:szCs w:val="22"/>
        </w:rPr>
      </w:pPr>
      <w:r w:rsidRPr="00B54FAD">
        <w:rPr>
          <w:szCs w:val="22"/>
          <w:shd w:val="clear" w:color="auto" w:fill="BFBFBF"/>
        </w:rPr>
        <w:t>Todimensjonal strekkode, inkludert unik identitet.</w:t>
      </w:r>
    </w:p>
    <w:p w:rsidR="00BA18F5" w:rsidRPr="00B54FAD" w:rsidRDefault="00BA18F5" w:rsidP="00BA18F5">
      <w:pPr>
        <w:rPr>
          <w:szCs w:val="22"/>
        </w:rPr>
      </w:pPr>
    </w:p>
    <w:p w:rsidR="00BA18F5" w:rsidRPr="00B54FAD" w:rsidRDefault="00BA18F5" w:rsidP="00BA18F5">
      <w:pPr>
        <w:rPr>
          <w:szCs w:val="22"/>
        </w:rPr>
      </w:pPr>
    </w:p>
    <w:p w:rsidR="00BA18F5" w:rsidRPr="00B54FAD"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rPr>
      </w:pPr>
      <w:r w:rsidRPr="00B54FAD">
        <w:rPr>
          <w:b/>
          <w:szCs w:val="22"/>
        </w:rPr>
        <w:t>18.</w:t>
      </w:r>
      <w:r w:rsidRPr="00B54FAD">
        <w:rPr>
          <w:b/>
          <w:szCs w:val="22"/>
        </w:rPr>
        <w:tab/>
        <w:t>SIKKERHETSANORDNING (UNIK IDENTITET) – I ET FORMAT LESBART FOR MENNESKER</w:t>
      </w:r>
    </w:p>
    <w:p w:rsidR="00BA18F5" w:rsidRPr="00B54FAD" w:rsidRDefault="00BA18F5" w:rsidP="00BA18F5">
      <w:pPr>
        <w:rPr>
          <w:szCs w:val="22"/>
        </w:rPr>
      </w:pPr>
    </w:p>
    <w:p w:rsidR="00BA18F5" w:rsidRPr="00B54FAD" w:rsidRDefault="00BA18F5" w:rsidP="00BA18F5">
      <w:pPr>
        <w:rPr>
          <w:szCs w:val="22"/>
        </w:rPr>
      </w:pPr>
      <w:r w:rsidRPr="00B54FAD">
        <w:rPr>
          <w:szCs w:val="22"/>
        </w:rPr>
        <w:t>PC:</w:t>
      </w:r>
    </w:p>
    <w:p w:rsidR="00BA18F5" w:rsidRPr="00B54FAD" w:rsidRDefault="00BA18F5" w:rsidP="00BA18F5">
      <w:pPr>
        <w:rPr>
          <w:szCs w:val="22"/>
        </w:rPr>
      </w:pPr>
      <w:r w:rsidRPr="00B54FAD">
        <w:rPr>
          <w:szCs w:val="22"/>
        </w:rPr>
        <w:t>SN:</w:t>
      </w:r>
    </w:p>
    <w:p w:rsidR="00BA18F5" w:rsidRPr="00B54FAD" w:rsidRDefault="00BA18F5" w:rsidP="00262EAE">
      <w:pPr>
        <w:rPr>
          <w:szCs w:val="22"/>
        </w:rPr>
      </w:pPr>
      <w:r w:rsidRPr="00B54FAD">
        <w:rPr>
          <w:szCs w:val="22"/>
        </w:rPr>
        <w:t>NN:</w:t>
      </w:r>
    </w:p>
    <w:p w:rsidR="00CD01E0" w:rsidRPr="00B54FAD" w:rsidRDefault="009B184F" w:rsidP="001E627D">
      <w:pPr>
        <w:pBdr>
          <w:top w:val="single" w:sz="4" w:space="1" w:color="auto"/>
          <w:left w:val="single" w:sz="4" w:space="4" w:color="auto"/>
          <w:bottom w:val="single" w:sz="4" w:space="1" w:color="auto"/>
          <w:right w:val="single" w:sz="4" w:space="4" w:color="auto"/>
        </w:pBdr>
        <w:rPr>
          <w:b/>
          <w:szCs w:val="22"/>
        </w:rPr>
      </w:pPr>
      <w:r w:rsidRPr="00B54FAD">
        <w:rPr>
          <w:szCs w:val="22"/>
        </w:rPr>
        <w:br w:type="page"/>
      </w:r>
      <w:r w:rsidRPr="00B54FAD">
        <w:rPr>
          <w:b/>
          <w:szCs w:val="22"/>
        </w:rPr>
        <w:t>MINSTEKRAV TIL OPPLYSNINGER SOM SKAL ANGIS PÅ SMÅ INDRE EMBALLASJER</w:t>
      </w:r>
    </w:p>
    <w:p w:rsidR="001E627D" w:rsidRPr="00B54FAD" w:rsidRDefault="001E627D" w:rsidP="00262EAE">
      <w:pPr>
        <w:pBdr>
          <w:top w:val="single" w:sz="4" w:space="1" w:color="auto"/>
          <w:left w:val="single" w:sz="4" w:space="4" w:color="auto"/>
          <w:bottom w:val="single" w:sz="4" w:space="1" w:color="auto"/>
          <w:right w:val="single" w:sz="4" w:space="4" w:color="auto"/>
        </w:pBdr>
        <w:rPr>
          <w:b/>
          <w:szCs w:val="22"/>
        </w:rPr>
      </w:pPr>
    </w:p>
    <w:p w:rsidR="00812D16" w:rsidRPr="00B54FAD" w:rsidRDefault="00CD01E0" w:rsidP="00262EAE">
      <w:pPr>
        <w:pBdr>
          <w:top w:val="single" w:sz="4" w:space="1" w:color="auto"/>
          <w:left w:val="single" w:sz="4" w:space="4" w:color="auto"/>
          <w:bottom w:val="single" w:sz="4" w:space="1" w:color="auto"/>
          <w:right w:val="single" w:sz="4" w:space="4" w:color="auto"/>
        </w:pBdr>
        <w:rPr>
          <w:b/>
          <w:szCs w:val="22"/>
        </w:rPr>
      </w:pPr>
      <w:r w:rsidRPr="00B54FAD">
        <w:rPr>
          <w:b/>
          <w:szCs w:val="22"/>
        </w:rPr>
        <w:t>Hetteglass</w:t>
      </w:r>
    </w:p>
    <w:p w:rsidR="00812D16" w:rsidRPr="00B54FAD" w:rsidRDefault="00812D16" w:rsidP="00262EAE">
      <w:pPr>
        <w:rPr>
          <w:szCs w:val="22"/>
        </w:rPr>
      </w:pPr>
    </w:p>
    <w:p w:rsidR="00812D16" w:rsidRPr="00B54FAD" w:rsidRDefault="00812D16" w:rsidP="00262EAE">
      <w:pPr>
        <w:rPr>
          <w:szCs w:val="22"/>
        </w:rPr>
      </w:pPr>
    </w:p>
    <w:p w:rsidR="00FE0403"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w:t>
      </w:r>
      <w:r w:rsidRPr="00B54FAD">
        <w:rPr>
          <w:b/>
          <w:szCs w:val="22"/>
        </w:rPr>
        <w:tab/>
        <w:t>LEGEMIDLETS NAVN OG ADMINISTRASJONSVEI</w:t>
      </w:r>
    </w:p>
    <w:p w:rsidR="00812D16" w:rsidRPr="00B54FAD" w:rsidRDefault="00812D16" w:rsidP="00262EAE">
      <w:pPr>
        <w:ind w:left="567" w:hanging="567"/>
        <w:rPr>
          <w:szCs w:val="22"/>
        </w:rPr>
      </w:pPr>
    </w:p>
    <w:p w:rsidR="004B6B11" w:rsidRPr="00B54FAD" w:rsidRDefault="005E05CE" w:rsidP="00262EAE">
      <w:pPr>
        <w:rPr>
          <w:szCs w:val="22"/>
        </w:rPr>
      </w:pPr>
      <w:r w:rsidRPr="00B54FAD">
        <w:rPr>
          <w:szCs w:val="22"/>
        </w:rPr>
        <w:t>Refixia 2000 IE pulver til injeksjonsvæske, oppløsning</w:t>
      </w:r>
    </w:p>
    <w:p w:rsidR="004B6B11" w:rsidRPr="00B54FAD" w:rsidRDefault="004B6B11" w:rsidP="00262EAE">
      <w:pPr>
        <w:rPr>
          <w:szCs w:val="22"/>
        </w:rPr>
      </w:pPr>
    </w:p>
    <w:p w:rsidR="00812D16" w:rsidRPr="00B54FAD" w:rsidRDefault="00892111" w:rsidP="00262EAE">
      <w:pPr>
        <w:rPr>
          <w:szCs w:val="22"/>
        </w:rPr>
      </w:pPr>
      <w:r w:rsidRPr="00B54FAD">
        <w:rPr>
          <w:szCs w:val="22"/>
        </w:rPr>
        <w:t>nona</w:t>
      </w:r>
      <w:r w:rsidR="00D45C35" w:rsidRPr="00B54FAD">
        <w:rPr>
          <w:szCs w:val="22"/>
        </w:rPr>
        <w:t>k</w:t>
      </w:r>
      <w:r w:rsidRPr="00B54FAD">
        <w:rPr>
          <w:szCs w:val="22"/>
        </w:rPr>
        <w:t>og beta pegol</w:t>
      </w:r>
    </w:p>
    <w:p w:rsidR="004B6B11" w:rsidRPr="00B54FAD" w:rsidRDefault="004B6B11" w:rsidP="00262EAE">
      <w:pPr>
        <w:rPr>
          <w:szCs w:val="22"/>
        </w:rPr>
      </w:pPr>
    </w:p>
    <w:p w:rsidR="004B6B11" w:rsidRPr="00B54FAD" w:rsidRDefault="00583299" w:rsidP="00262EAE">
      <w:pPr>
        <w:rPr>
          <w:szCs w:val="22"/>
        </w:rPr>
      </w:pPr>
      <w:r w:rsidRPr="00B54FAD">
        <w:rPr>
          <w:szCs w:val="22"/>
        </w:rPr>
        <w:t>i.v.</w:t>
      </w:r>
    </w:p>
    <w:p w:rsidR="00812D16" w:rsidRPr="00B54FAD" w:rsidRDefault="00812D16" w:rsidP="00262EAE">
      <w:pPr>
        <w:rPr>
          <w:szCs w:val="22"/>
        </w:rPr>
      </w:pPr>
    </w:p>
    <w:p w:rsidR="00B11ECC" w:rsidRPr="00B54FAD" w:rsidRDefault="00B11ECC"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ADMINISTRASJONSMÅTE</w:t>
      </w:r>
    </w:p>
    <w:p w:rsidR="00812D16" w:rsidRPr="00B54FAD" w:rsidRDefault="00812D16" w:rsidP="00262EAE">
      <w:pPr>
        <w:rPr>
          <w:szCs w:val="22"/>
        </w:rPr>
      </w:pPr>
    </w:p>
    <w:p w:rsidR="00812D16" w:rsidRPr="00B54FAD" w:rsidRDefault="00812D16" w:rsidP="00262EAE">
      <w:pPr>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3.</w:t>
      </w:r>
      <w:r w:rsidRPr="00B54FAD">
        <w:rPr>
          <w:b/>
          <w:szCs w:val="22"/>
        </w:rPr>
        <w:tab/>
        <w:t>UTLØPSDATO</w:t>
      </w:r>
    </w:p>
    <w:p w:rsidR="00812D16" w:rsidRPr="00B54FAD" w:rsidRDefault="00812D16" w:rsidP="00262EAE"/>
    <w:p w:rsidR="0037495E" w:rsidRPr="00B54FAD" w:rsidRDefault="00807087" w:rsidP="00262EAE">
      <w:r w:rsidRPr="00B54FAD">
        <w:t>EXP</w:t>
      </w:r>
    </w:p>
    <w:p w:rsidR="0037495E" w:rsidRPr="00B54FAD" w:rsidRDefault="0037495E" w:rsidP="00262EAE"/>
    <w:p w:rsidR="00812D16" w:rsidRPr="00B54FAD" w:rsidRDefault="00812D16" w:rsidP="00262EAE"/>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rPr>
      </w:pPr>
      <w:r w:rsidRPr="00B54FAD">
        <w:rPr>
          <w:b/>
        </w:rPr>
        <w:t>4.</w:t>
      </w:r>
      <w:r w:rsidRPr="00B54FAD">
        <w:rPr>
          <w:b/>
        </w:rPr>
        <w:tab/>
        <w:t>PRODUKSJONSNUMMER</w:t>
      </w:r>
    </w:p>
    <w:p w:rsidR="00812D16" w:rsidRPr="00B54FAD" w:rsidRDefault="00812D16" w:rsidP="00262EAE">
      <w:pPr>
        <w:ind w:right="113"/>
      </w:pPr>
    </w:p>
    <w:p w:rsidR="0037495E" w:rsidRPr="00B54FAD" w:rsidRDefault="0037495E" w:rsidP="00262EAE">
      <w:pPr>
        <w:ind w:right="113"/>
      </w:pPr>
      <w:r w:rsidRPr="00B54FAD">
        <w:t>Lot</w:t>
      </w:r>
    </w:p>
    <w:p w:rsidR="0037495E" w:rsidRPr="00B54FAD" w:rsidRDefault="0037495E" w:rsidP="00262EAE">
      <w:pPr>
        <w:ind w:right="113"/>
      </w:pPr>
    </w:p>
    <w:p w:rsidR="00812D16" w:rsidRPr="00B54FAD" w:rsidRDefault="00812D16" w:rsidP="00262EAE">
      <w:pPr>
        <w:ind w:right="113"/>
      </w:pPr>
    </w:p>
    <w:p w:rsidR="00812D16" w:rsidRPr="00B54FAD"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5.</w:t>
      </w:r>
      <w:r w:rsidRPr="00B54FAD">
        <w:rPr>
          <w:b/>
          <w:szCs w:val="22"/>
        </w:rPr>
        <w:tab/>
        <w:t>INNHOLD ANGITT ETTER VEKT, VOLUM ELLER ANTALL DOSER</w:t>
      </w:r>
    </w:p>
    <w:p w:rsidR="00812D16" w:rsidRPr="00B54FAD" w:rsidRDefault="00812D16" w:rsidP="00262EAE">
      <w:pPr>
        <w:ind w:right="113"/>
        <w:rPr>
          <w:szCs w:val="22"/>
        </w:rPr>
      </w:pPr>
    </w:p>
    <w:p w:rsidR="0037495E" w:rsidRPr="00B54FAD" w:rsidRDefault="009B184F" w:rsidP="00262EAE">
      <w:pPr>
        <w:ind w:right="113"/>
        <w:rPr>
          <w:szCs w:val="22"/>
        </w:rPr>
      </w:pPr>
      <w:r w:rsidRPr="00B54FAD">
        <w:rPr>
          <w:szCs w:val="22"/>
          <w:shd w:val="pct25" w:color="auto" w:fill="auto"/>
        </w:rPr>
        <w:t>2000 IE</w:t>
      </w:r>
    </w:p>
    <w:p w:rsidR="00812D16" w:rsidRPr="00B54FAD" w:rsidRDefault="00812D16" w:rsidP="00262EAE">
      <w:pPr>
        <w:ind w:right="113"/>
        <w:rPr>
          <w:szCs w:val="22"/>
        </w:rPr>
      </w:pPr>
    </w:p>
    <w:p w:rsidR="00B11ECC" w:rsidRPr="00B54FAD" w:rsidRDefault="00B11ECC" w:rsidP="00262EAE">
      <w:pPr>
        <w:ind w:right="113"/>
        <w:rPr>
          <w:szCs w:val="22"/>
        </w:rPr>
      </w:pPr>
    </w:p>
    <w:p w:rsidR="00812D16" w:rsidRPr="00B54FAD" w:rsidRDefault="00812D16" w:rsidP="00262EAE">
      <w:pPr>
        <w:pBdr>
          <w:top w:val="single" w:sz="4" w:space="1" w:color="auto"/>
          <w:left w:val="single" w:sz="4" w:space="4" w:color="auto"/>
          <w:bottom w:val="single" w:sz="4" w:space="1" w:color="auto"/>
          <w:right w:val="single" w:sz="4" w:space="4" w:color="auto"/>
        </w:pBdr>
        <w:outlineLvl w:val="0"/>
        <w:rPr>
          <w:b/>
          <w:szCs w:val="22"/>
        </w:rPr>
      </w:pPr>
      <w:r w:rsidRPr="00B54FAD">
        <w:rPr>
          <w:b/>
          <w:szCs w:val="22"/>
        </w:rPr>
        <w:t>6.</w:t>
      </w:r>
      <w:r w:rsidRPr="00B54FAD">
        <w:rPr>
          <w:b/>
          <w:szCs w:val="22"/>
        </w:rPr>
        <w:tab/>
        <w:t>ANNET</w:t>
      </w:r>
    </w:p>
    <w:p w:rsidR="00812D16" w:rsidRPr="00B54FAD" w:rsidRDefault="00812D16" w:rsidP="00262EAE">
      <w:pPr>
        <w:ind w:right="113"/>
      </w:pPr>
    </w:p>
    <w:p w:rsidR="005069BF" w:rsidRPr="00B54FAD" w:rsidRDefault="005069BF" w:rsidP="00262EAE">
      <w:pPr>
        <w:ind w:right="113"/>
      </w:pPr>
      <w:r w:rsidRPr="00B54FAD">
        <w:t>Novo Nordisk A/S</w:t>
      </w:r>
    </w:p>
    <w:p w:rsidR="0037495E" w:rsidRPr="00B54FAD" w:rsidRDefault="0037495E" w:rsidP="00262EAE">
      <w:pPr>
        <w:pBdr>
          <w:top w:val="single" w:sz="4" w:space="1" w:color="auto"/>
          <w:left w:val="single" w:sz="4" w:space="4" w:color="auto"/>
          <w:bottom w:val="single" w:sz="4" w:space="1" w:color="auto"/>
          <w:right w:val="single" w:sz="4" w:space="4" w:color="auto"/>
        </w:pBdr>
        <w:rPr>
          <w:b/>
          <w:szCs w:val="22"/>
        </w:rPr>
      </w:pPr>
      <w:r w:rsidRPr="00B54FAD">
        <w:br w:type="page"/>
      </w:r>
      <w:r w:rsidRPr="00B54FAD">
        <w:rPr>
          <w:b/>
          <w:szCs w:val="22"/>
        </w:rPr>
        <w:t>MINSTEKRAV TIL OPPLYSNINGER SOM SKAL ANGIS PÅ SMÅ INDRE EMBALLASJER</w:t>
      </w:r>
    </w:p>
    <w:p w:rsidR="0037495E" w:rsidRPr="00B54FAD" w:rsidRDefault="0037495E" w:rsidP="00262EAE">
      <w:pPr>
        <w:pBdr>
          <w:top w:val="single" w:sz="4" w:space="1" w:color="auto"/>
          <w:left w:val="single" w:sz="4" w:space="4" w:color="auto"/>
          <w:bottom w:val="single" w:sz="4" w:space="1" w:color="auto"/>
          <w:right w:val="single" w:sz="4" w:space="4" w:color="auto"/>
        </w:pBdr>
        <w:rPr>
          <w:b/>
          <w:szCs w:val="22"/>
        </w:rPr>
      </w:pPr>
    </w:p>
    <w:p w:rsidR="0037495E" w:rsidRPr="00B54FAD" w:rsidRDefault="0037495E" w:rsidP="00262EAE">
      <w:pPr>
        <w:pBdr>
          <w:top w:val="single" w:sz="4" w:space="1" w:color="auto"/>
          <w:left w:val="single" w:sz="4" w:space="4" w:color="auto"/>
          <w:bottom w:val="single" w:sz="4" w:space="1" w:color="auto"/>
          <w:right w:val="single" w:sz="4" w:space="4" w:color="auto"/>
        </w:pBdr>
        <w:rPr>
          <w:b/>
          <w:szCs w:val="22"/>
        </w:rPr>
      </w:pPr>
      <w:r w:rsidRPr="00B54FAD">
        <w:rPr>
          <w:b/>
          <w:szCs w:val="22"/>
        </w:rPr>
        <w:t>Ferdigfylt sprøyte</w:t>
      </w:r>
    </w:p>
    <w:p w:rsidR="0037495E" w:rsidRPr="00B54FAD" w:rsidRDefault="0037495E" w:rsidP="00262EAE">
      <w:pPr>
        <w:rPr>
          <w:szCs w:val="22"/>
        </w:rPr>
      </w:pPr>
    </w:p>
    <w:p w:rsidR="0037495E" w:rsidRPr="00B54FAD" w:rsidRDefault="0037495E" w:rsidP="00262EAE">
      <w:pPr>
        <w:rPr>
          <w:szCs w:val="22"/>
        </w:rPr>
      </w:pPr>
    </w:p>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1.</w:t>
      </w:r>
      <w:r w:rsidRPr="00B54FAD">
        <w:rPr>
          <w:b/>
          <w:szCs w:val="22"/>
        </w:rPr>
        <w:tab/>
        <w:t>LEGEMIDLETS NAVN OG ADMINISTRASJONSVEI</w:t>
      </w:r>
    </w:p>
    <w:p w:rsidR="0037495E" w:rsidRPr="00B54FAD" w:rsidRDefault="0037495E" w:rsidP="00262EAE">
      <w:pPr>
        <w:ind w:left="567" w:hanging="567"/>
        <w:rPr>
          <w:szCs w:val="22"/>
        </w:rPr>
      </w:pPr>
    </w:p>
    <w:p w:rsidR="0037495E" w:rsidRPr="00B54FAD" w:rsidRDefault="009C268A" w:rsidP="00262EAE">
      <w:pPr>
        <w:rPr>
          <w:szCs w:val="22"/>
        </w:rPr>
      </w:pPr>
      <w:r w:rsidRPr="00B54FAD">
        <w:rPr>
          <w:szCs w:val="22"/>
        </w:rPr>
        <w:t>Oppløsningsv</w:t>
      </w:r>
      <w:r w:rsidR="0037495E" w:rsidRPr="00B54FAD">
        <w:rPr>
          <w:szCs w:val="22"/>
        </w:rPr>
        <w:t xml:space="preserve">æske </w:t>
      </w:r>
      <w:r w:rsidR="00FE4D04" w:rsidRPr="00B54FAD">
        <w:rPr>
          <w:szCs w:val="22"/>
        </w:rPr>
        <w:t>til</w:t>
      </w:r>
      <w:r w:rsidR="0037495E" w:rsidRPr="00B54FAD">
        <w:rPr>
          <w:szCs w:val="22"/>
        </w:rPr>
        <w:t xml:space="preserve"> Refixia</w:t>
      </w:r>
    </w:p>
    <w:p w:rsidR="0037495E" w:rsidRPr="00B54FAD" w:rsidRDefault="0037495E" w:rsidP="00262EAE">
      <w:pPr>
        <w:rPr>
          <w:szCs w:val="22"/>
        </w:rPr>
      </w:pPr>
    </w:p>
    <w:p w:rsidR="0037495E" w:rsidRPr="00B54FAD" w:rsidRDefault="0037495E" w:rsidP="00262EAE">
      <w:pPr>
        <w:rPr>
          <w:szCs w:val="22"/>
        </w:rPr>
      </w:pPr>
      <w:r w:rsidRPr="00B54FAD">
        <w:rPr>
          <w:szCs w:val="22"/>
        </w:rPr>
        <w:t>Histidinoppløsning</w:t>
      </w:r>
    </w:p>
    <w:p w:rsidR="0037495E" w:rsidRPr="00B54FAD" w:rsidRDefault="0037495E" w:rsidP="00262EAE">
      <w:pPr>
        <w:rPr>
          <w:szCs w:val="22"/>
        </w:rPr>
      </w:pPr>
    </w:p>
    <w:p w:rsidR="0037495E" w:rsidRPr="00B54FAD" w:rsidRDefault="0037495E" w:rsidP="00262EAE">
      <w:pPr>
        <w:rPr>
          <w:szCs w:val="22"/>
        </w:rPr>
      </w:pPr>
    </w:p>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2.</w:t>
      </w:r>
      <w:r w:rsidRPr="00B54FAD">
        <w:rPr>
          <w:b/>
          <w:szCs w:val="22"/>
        </w:rPr>
        <w:tab/>
        <w:t>ADMINISTRASJONSMÅTE</w:t>
      </w:r>
    </w:p>
    <w:p w:rsidR="0037495E" w:rsidRPr="00B54FAD" w:rsidRDefault="0037495E" w:rsidP="00262EAE">
      <w:pPr>
        <w:rPr>
          <w:szCs w:val="22"/>
        </w:rPr>
      </w:pPr>
    </w:p>
    <w:p w:rsidR="0037495E" w:rsidRPr="00B54FAD" w:rsidRDefault="0037495E" w:rsidP="00262EAE">
      <w:pPr>
        <w:rPr>
          <w:szCs w:val="22"/>
        </w:rPr>
      </w:pPr>
    </w:p>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3.</w:t>
      </w:r>
      <w:r w:rsidRPr="00B54FAD">
        <w:rPr>
          <w:b/>
          <w:szCs w:val="22"/>
        </w:rPr>
        <w:tab/>
        <w:t>UTLØPSDATO</w:t>
      </w:r>
    </w:p>
    <w:p w:rsidR="0037495E" w:rsidRPr="00B54FAD" w:rsidRDefault="0037495E" w:rsidP="00262EAE"/>
    <w:p w:rsidR="0037495E" w:rsidRPr="00B54FAD" w:rsidRDefault="0037495E" w:rsidP="00262EAE">
      <w:r w:rsidRPr="00B54FAD">
        <w:t>EXP</w:t>
      </w:r>
    </w:p>
    <w:p w:rsidR="0037495E" w:rsidRPr="00B54FAD" w:rsidRDefault="0037495E" w:rsidP="00262EAE"/>
    <w:p w:rsidR="0037495E" w:rsidRPr="00B54FAD" w:rsidRDefault="0037495E" w:rsidP="00262EAE"/>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rPr>
      </w:pPr>
      <w:r w:rsidRPr="00B54FAD">
        <w:rPr>
          <w:b/>
        </w:rPr>
        <w:t>4.</w:t>
      </w:r>
      <w:r w:rsidRPr="00B54FAD">
        <w:rPr>
          <w:b/>
        </w:rPr>
        <w:tab/>
        <w:t>PRODUKSJONSNUMMER</w:t>
      </w:r>
    </w:p>
    <w:p w:rsidR="0037495E" w:rsidRPr="00B54FAD" w:rsidRDefault="0037495E" w:rsidP="00262EAE">
      <w:pPr>
        <w:ind w:right="113"/>
      </w:pPr>
    </w:p>
    <w:p w:rsidR="0037495E" w:rsidRPr="00B54FAD" w:rsidRDefault="0037495E" w:rsidP="00262EAE">
      <w:pPr>
        <w:ind w:right="113"/>
      </w:pPr>
      <w:r w:rsidRPr="00B54FAD">
        <w:t>Lot</w:t>
      </w:r>
    </w:p>
    <w:p w:rsidR="0037495E" w:rsidRPr="00B54FAD" w:rsidRDefault="0037495E" w:rsidP="00262EAE">
      <w:pPr>
        <w:ind w:right="113"/>
      </w:pPr>
    </w:p>
    <w:p w:rsidR="0037495E" w:rsidRPr="00B54FAD" w:rsidRDefault="0037495E" w:rsidP="00262EAE">
      <w:pPr>
        <w:ind w:right="113"/>
      </w:pPr>
    </w:p>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5.</w:t>
      </w:r>
      <w:r w:rsidRPr="00B54FAD">
        <w:rPr>
          <w:b/>
          <w:szCs w:val="22"/>
        </w:rPr>
        <w:tab/>
        <w:t>INNHOLD ANGITT ETTER VEKT, VOLUM ELLER ANTALL DOSER</w:t>
      </w:r>
    </w:p>
    <w:p w:rsidR="0037495E" w:rsidRPr="00B54FAD" w:rsidRDefault="0037495E" w:rsidP="00262EAE">
      <w:pPr>
        <w:ind w:right="113"/>
        <w:rPr>
          <w:szCs w:val="22"/>
        </w:rPr>
      </w:pPr>
    </w:p>
    <w:p w:rsidR="0037495E" w:rsidRPr="00B54FAD" w:rsidRDefault="00E44FE7" w:rsidP="00262EAE">
      <w:pPr>
        <w:ind w:right="113"/>
        <w:rPr>
          <w:szCs w:val="22"/>
        </w:rPr>
      </w:pPr>
      <w:r w:rsidRPr="00B54FAD">
        <w:rPr>
          <w:szCs w:val="22"/>
        </w:rPr>
        <w:t>4 ml</w:t>
      </w:r>
    </w:p>
    <w:p w:rsidR="0037495E" w:rsidRPr="00B54FAD" w:rsidRDefault="0037495E" w:rsidP="00262EAE">
      <w:pPr>
        <w:ind w:right="113"/>
        <w:rPr>
          <w:szCs w:val="22"/>
        </w:rPr>
      </w:pPr>
    </w:p>
    <w:p w:rsidR="00B11ECC" w:rsidRPr="00B54FAD" w:rsidRDefault="00B11ECC" w:rsidP="00262EAE">
      <w:pPr>
        <w:ind w:right="113"/>
        <w:rPr>
          <w:szCs w:val="22"/>
        </w:rPr>
      </w:pPr>
    </w:p>
    <w:p w:rsidR="0037495E" w:rsidRPr="00B54FAD"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rPr>
      </w:pPr>
      <w:r w:rsidRPr="00B54FAD">
        <w:rPr>
          <w:b/>
          <w:szCs w:val="22"/>
        </w:rPr>
        <w:t>6.</w:t>
      </w:r>
      <w:r w:rsidRPr="00B54FAD">
        <w:rPr>
          <w:b/>
          <w:szCs w:val="22"/>
        </w:rPr>
        <w:tab/>
        <w:t>ANNET</w:t>
      </w:r>
    </w:p>
    <w:p w:rsidR="0037495E" w:rsidRPr="00B54FAD" w:rsidRDefault="0037495E" w:rsidP="00262EAE">
      <w:pPr>
        <w:ind w:right="113"/>
      </w:pPr>
    </w:p>
    <w:p w:rsidR="0037495E" w:rsidRPr="00B54FAD" w:rsidRDefault="0037495E" w:rsidP="00262EAE">
      <w:pPr>
        <w:ind w:right="113"/>
      </w:pPr>
      <w:r w:rsidRPr="00B54FAD">
        <w:t>Novo Nordisk A/S</w:t>
      </w:r>
    </w:p>
    <w:p w:rsidR="00FE401B" w:rsidRPr="00B54FAD" w:rsidRDefault="00A25442" w:rsidP="00262EAE">
      <w:pPr>
        <w:outlineLvl w:val="0"/>
        <w:rPr>
          <w:b/>
        </w:rPr>
      </w:pPr>
      <w:r w:rsidRPr="00B54FAD">
        <w:rPr>
          <w:b/>
        </w:rPr>
        <w:br w:type="page"/>
      </w: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FE401B" w:rsidRPr="00B54FAD" w:rsidRDefault="00FE401B" w:rsidP="00262EAE">
      <w:pPr>
        <w:outlineLvl w:val="0"/>
        <w:rPr>
          <w:b/>
        </w:rPr>
      </w:pPr>
    </w:p>
    <w:p w:rsidR="00812D16" w:rsidRPr="00B54FAD" w:rsidRDefault="00812D16" w:rsidP="00262EAE">
      <w:pPr>
        <w:jc w:val="center"/>
        <w:outlineLvl w:val="0"/>
        <w:rPr>
          <w:b/>
        </w:rPr>
      </w:pPr>
      <w:r w:rsidRPr="00B54FAD">
        <w:rPr>
          <w:b/>
        </w:rPr>
        <w:t>B. PAKNINGSVEDLEGG</w:t>
      </w:r>
    </w:p>
    <w:p w:rsidR="00545EF5" w:rsidRPr="00B54FAD" w:rsidRDefault="00A25442" w:rsidP="000467B9">
      <w:pPr>
        <w:tabs>
          <w:tab w:val="clear" w:pos="567"/>
        </w:tabs>
        <w:jc w:val="center"/>
        <w:outlineLvl w:val="0"/>
        <w:rPr>
          <w:szCs w:val="22"/>
        </w:rPr>
      </w:pPr>
      <w:r w:rsidRPr="00B54FAD">
        <w:rPr>
          <w:szCs w:val="22"/>
        </w:rPr>
        <w:br w:type="page"/>
      </w:r>
      <w:r w:rsidRPr="00B54FAD">
        <w:rPr>
          <w:b/>
          <w:szCs w:val="22"/>
        </w:rPr>
        <w:t>Pakningsvedlegg: Informasjon til brukeren</w:t>
      </w:r>
    </w:p>
    <w:p w:rsidR="00545EF5" w:rsidRPr="00B54FAD" w:rsidRDefault="00545EF5" w:rsidP="000467B9">
      <w:pPr>
        <w:tabs>
          <w:tab w:val="clear" w:pos="567"/>
        </w:tabs>
        <w:jc w:val="center"/>
        <w:outlineLvl w:val="0"/>
        <w:rPr>
          <w:szCs w:val="22"/>
        </w:rPr>
      </w:pPr>
    </w:p>
    <w:p w:rsidR="00545EF5" w:rsidRPr="00B54FAD" w:rsidRDefault="005E05CE" w:rsidP="000467B9">
      <w:pPr>
        <w:tabs>
          <w:tab w:val="clear" w:pos="567"/>
        </w:tabs>
        <w:jc w:val="center"/>
        <w:outlineLvl w:val="0"/>
        <w:rPr>
          <w:b/>
          <w:szCs w:val="22"/>
        </w:rPr>
      </w:pPr>
      <w:r w:rsidRPr="00B54FAD">
        <w:rPr>
          <w:b/>
          <w:szCs w:val="22"/>
        </w:rPr>
        <w:t>Refixia 500 IE pulver og væske til injeksjonsvæske, oppløsning</w:t>
      </w:r>
    </w:p>
    <w:p w:rsidR="00545EF5" w:rsidRPr="00B54FAD" w:rsidRDefault="005E05CE" w:rsidP="000467B9">
      <w:pPr>
        <w:tabs>
          <w:tab w:val="clear" w:pos="567"/>
        </w:tabs>
        <w:jc w:val="center"/>
        <w:outlineLvl w:val="0"/>
        <w:rPr>
          <w:b/>
          <w:szCs w:val="22"/>
        </w:rPr>
      </w:pPr>
      <w:r w:rsidRPr="00B54FAD">
        <w:rPr>
          <w:b/>
          <w:szCs w:val="22"/>
        </w:rPr>
        <w:t>Refixia 1000 IE pulver og væske til injeksjonsvæske, oppløsning</w:t>
      </w:r>
    </w:p>
    <w:p w:rsidR="00545EF5" w:rsidRPr="00B54FAD" w:rsidRDefault="005E05CE" w:rsidP="000467B9">
      <w:pPr>
        <w:tabs>
          <w:tab w:val="clear" w:pos="567"/>
        </w:tabs>
        <w:jc w:val="center"/>
        <w:outlineLvl w:val="0"/>
        <w:rPr>
          <w:b/>
          <w:szCs w:val="22"/>
        </w:rPr>
      </w:pPr>
      <w:r w:rsidRPr="00B54FAD">
        <w:rPr>
          <w:b/>
          <w:szCs w:val="22"/>
        </w:rPr>
        <w:t>Refixia 2000 IE pulver og væske til injeksjonsvæske, oppløsning</w:t>
      </w:r>
    </w:p>
    <w:p w:rsidR="00545EF5" w:rsidRPr="00B54FAD" w:rsidRDefault="00545EF5" w:rsidP="000467B9">
      <w:pPr>
        <w:tabs>
          <w:tab w:val="clear" w:pos="567"/>
        </w:tabs>
        <w:jc w:val="center"/>
        <w:outlineLvl w:val="0"/>
        <w:rPr>
          <w:szCs w:val="22"/>
        </w:rPr>
      </w:pPr>
      <w:r w:rsidRPr="00B54FAD">
        <w:rPr>
          <w:szCs w:val="22"/>
        </w:rPr>
        <w:t>nona</w:t>
      </w:r>
      <w:r w:rsidR="00D45C35" w:rsidRPr="00B54FAD">
        <w:rPr>
          <w:szCs w:val="22"/>
        </w:rPr>
        <w:t>k</w:t>
      </w:r>
      <w:r w:rsidRPr="00B54FAD">
        <w:rPr>
          <w:szCs w:val="22"/>
        </w:rPr>
        <w:t>og beta pegol</w:t>
      </w:r>
    </w:p>
    <w:p w:rsidR="00545EF5" w:rsidRPr="00B54FAD" w:rsidRDefault="00545EF5" w:rsidP="00262EAE">
      <w:pPr>
        <w:tabs>
          <w:tab w:val="clear" w:pos="567"/>
        </w:tabs>
        <w:outlineLvl w:val="0"/>
        <w:rPr>
          <w:szCs w:val="22"/>
        </w:rPr>
      </w:pPr>
    </w:p>
    <w:p w:rsidR="00545EF5" w:rsidRPr="00B54FAD" w:rsidRDefault="00DE530A" w:rsidP="00262EAE">
      <w:pPr>
        <w:tabs>
          <w:tab w:val="clear" w:pos="567"/>
        </w:tabs>
        <w:outlineLvl w:val="0"/>
        <w:rPr>
          <w:szCs w:val="22"/>
        </w:rPr>
      </w:pPr>
      <w:r w:rsidRPr="00B54FAD">
        <w:rPr>
          <w:szCs w:val="22"/>
          <w:lang w:eastAsia="da-DK"/>
        </w:rPr>
        <w:pict>
          <v:shape id="Picture 2" o:spid="_x0000_i1026" type="#_x0000_t75" alt="BT_1000x858px" style="width:15.75pt;height:13.5pt;visibility:visible">
            <v:imagedata r:id="rId11" o:title="BT_1000x858px"/>
          </v:shape>
        </w:pict>
      </w:r>
      <w:r w:rsidR="00293DCB" w:rsidRPr="00B54FAD">
        <w:rPr>
          <w:szCs w:val="22"/>
        </w:rPr>
        <w:t>Dette legemidlet er underlagt særlig overvåking for å oppdage ny sikkerhetsinformasjon så raskt som mulig. Du kan bidra ved å melde enhver mistenkt bivirkning. Se avsnitt</w:t>
      </w:r>
      <w:r w:rsidR="00641133" w:rsidRPr="00B54FAD">
        <w:rPr>
          <w:szCs w:val="22"/>
        </w:rPr>
        <w:t> </w:t>
      </w:r>
      <w:r w:rsidR="00293DCB" w:rsidRPr="00B54FAD">
        <w:rPr>
          <w:szCs w:val="22"/>
        </w:rPr>
        <w:t>4 for informasjon om hvordan du melder bivirkninger.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Les nøye gjennom dette pakningsvedlegget før du begynner å bruke dette legemidlet. Det inneholder informasjon som er viktig for deg.</w:t>
      </w:r>
    </w:p>
    <w:p w:rsidR="00545EF5" w:rsidRPr="00B54FAD" w:rsidRDefault="00FC3C32" w:rsidP="00262EAE">
      <w:pPr>
        <w:ind w:left="567" w:hanging="567"/>
      </w:pPr>
      <w:r w:rsidRPr="00B54FAD">
        <w:t>•</w:t>
      </w:r>
      <w:r w:rsidRPr="00B54FAD">
        <w:tab/>
        <w:t>Ta vare på dette pakningsvedlegget. Du kan få behov for å lese det igjen.</w:t>
      </w:r>
    </w:p>
    <w:p w:rsidR="00545EF5" w:rsidRPr="00B54FAD" w:rsidRDefault="00FC3C32" w:rsidP="00262EAE">
      <w:pPr>
        <w:ind w:left="567" w:hanging="567"/>
      </w:pPr>
      <w:r w:rsidRPr="00B54FAD">
        <w:t>•</w:t>
      </w:r>
      <w:r w:rsidRPr="00B54FAD">
        <w:tab/>
        <w:t>Hvis du har ytterligere spørsmål, kontakt lege.</w:t>
      </w:r>
    </w:p>
    <w:p w:rsidR="00545EF5" w:rsidRPr="00B54FAD" w:rsidRDefault="00FC3C32" w:rsidP="00262EAE">
      <w:pPr>
        <w:ind w:left="567" w:hanging="567"/>
      </w:pPr>
      <w:r w:rsidRPr="00B54FAD">
        <w:t>•</w:t>
      </w:r>
      <w:r w:rsidRPr="00B54FAD">
        <w:tab/>
        <w:t xml:space="preserve">Dette legemidlet er skrevet ut kun til deg. Ikke gi det videre til andre. Det kan skade dem, selv om de har symptomer på sykdom som ligner dine. </w:t>
      </w:r>
    </w:p>
    <w:p w:rsidR="00545EF5" w:rsidRPr="00B54FAD" w:rsidRDefault="00FC3C32" w:rsidP="00262EAE">
      <w:pPr>
        <w:ind w:left="567" w:hanging="567"/>
      </w:pPr>
      <w:r w:rsidRPr="00B54FAD">
        <w:t>•</w:t>
      </w:r>
      <w:r w:rsidRPr="00B54FAD">
        <w:tab/>
        <w:t>Kontakt lege dersom du opplever bivirkninger, inkludert mulige bivirkninger som ikke er nevnt i dette pakningsvedlegget. Se avsnitt</w:t>
      </w:r>
      <w:r w:rsidR="00641133" w:rsidRPr="00B54FAD">
        <w:t> </w:t>
      </w:r>
      <w:r w:rsidRPr="00B54FAD">
        <w:t>4.</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I dette pakningsvedlegget finner du informasjon om:</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1.</w:t>
      </w:r>
      <w:r w:rsidRPr="00B54FAD">
        <w:rPr>
          <w:szCs w:val="22"/>
        </w:rPr>
        <w:tab/>
        <w:t>Hva Refixia er og hva det brukes mot</w:t>
      </w:r>
    </w:p>
    <w:p w:rsidR="00545EF5" w:rsidRPr="00B54FAD" w:rsidRDefault="00545EF5" w:rsidP="00262EAE">
      <w:pPr>
        <w:tabs>
          <w:tab w:val="clear" w:pos="567"/>
        </w:tabs>
        <w:outlineLvl w:val="0"/>
        <w:rPr>
          <w:szCs w:val="22"/>
        </w:rPr>
      </w:pPr>
      <w:r w:rsidRPr="00B54FAD">
        <w:rPr>
          <w:szCs w:val="22"/>
        </w:rPr>
        <w:t>2.</w:t>
      </w:r>
      <w:r w:rsidRPr="00B54FAD">
        <w:rPr>
          <w:szCs w:val="22"/>
        </w:rPr>
        <w:tab/>
        <w:t>Hva du må vite før du bruker Refixia</w:t>
      </w:r>
    </w:p>
    <w:p w:rsidR="00545EF5" w:rsidRPr="00B54FAD" w:rsidRDefault="00545EF5" w:rsidP="00262EAE">
      <w:pPr>
        <w:tabs>
          <w:tab w:val="clear" w:pos="567"/>
        </w:tabs>
        <w:outlineLvl w:val="0"/>
        <w:rPr>
          <w:szCs w:val="22"/>
        </w:rPr>
      </w:pPr>
      <w:r w:rsidRPr="00B54FAD">
        <w:rPr>
          <w:szCs w:val="22"/>
        </w:rPr>
        <w:t>3.</w:t>
      </w:r>
      <w:r w:rsidRPr="00B54FAD">
        <w:rPr>
          <w:szCs w:val="22"/>
        </w:rPr>
        <w:tab/>
        <w:t>Hvordan du bruker Refixia</w:t>
      </w:r>
    </w:p>
    <w:p w:rsidR="00545EF5" w:rsidRPr="00B54FAD" w:rsidRDefault="00545EF5" w:rsidP="00262EAE">
      <w:pPr>
        <w:tabs>
          <w:tab w:val="clear" w:pos="567"/>
        </w:tabs>
        <w:outlineLvl w:val="0"/>
        <w:rPr>
          <w:szCs w:val="22"/>
        </w:rPr>
      </w:pPr>
      <w:r w:rsidRPr="00B54FAD">
        <w:rPr>
          <w:szCs w:val="22"/>
        </w:rPr>
        <w:t>4.</w:t>
      </w:r>
      <w:r w:rsidRPr="00B54FAD">
        <w:rPr>
          <w:szCs w:val="22"/>
        </w:rPr>
        <w:tab/>
        <w:t>Mulige bivirkninger</w:t>
      </w:r>
    </w:p>
    <w:p w:rsidR="00545EF5" w:rsidRPr="00B54FAD" w:rsidRDefault="00545EF5" w:rsidP="00262EAE">
      <w:pPr>
        <w:tabs>
          <w:tab w:val="clear" w:pos="567"/>
        </w:tabs>
        <w:outlineLvl w:val="0"/>
        <w:rPr>
          <w:szCs w:val="22"/>
        </w:rPr>
      </w:pPr>
      <w:r w:rsidRPr="00B54FAD">
        <w:rPr>
          <w:szCs w:val="22"/>
        </w:rPr>
        <w:t>5.</w:t>
      </w:r>
      <w:r w:rsidRPr="00B54FAD">
        <w:rPr>
          <w:szCs w:val="22"/>
        </w:rPr>
        <w:tab/>
        <w:t>Hvordan du oppbevarer Refixia</w:t>
      </w:r>
    </w:p>
    <w:p w:rsidR="00545EF5" w:rsidRPr="00B54FAD" w:rsidRDefault="00545EF5" w:rsidP="00262EAE">
      <w:pPr>
        <w:tabs>
          <w:tab w:val="clear" w:pos="567"/>
        </w:tabs>
        <w:outlineLvl w:val="0"/>
        <w:rPr>
          <w:szCs w:val="22"/>
        </w:rPr>
      </w:pPr>
      <w:r w:rsidRPr="00B54FAD">
        <w:rPr>
          <w:szCs w:val="22"/>
        </w:rPr>
        <w:t>6.</w:t>
      </w:r>
      <w:r w:rsidRPr="00B54FAD">
        <w:rPr>
          <w:szCs w:val="22"/>
        </w:rPr>
        <w:tab/>
        <w:t>Innholdet i pakningen og ytterligere informasjon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1.</w:t>
      </w:r>
      <w:r w:rsidRPr="00B54FAD">
        <w:rPr>
          <w:b/>
          <w:szCs w:val="22"/>
        </w:rPr>
        <w:tab/>
        <w:t>Hva Refixia er og hva det brukes mot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Hva Refixia er</w:t>
      </w:r>
    </w:p>
    <w:p w:rsidR="00545EF5" w:rsidRPr="00B54FAD" w:rsidRDefault="005E05CE" w:rsidP="00262EAE">
      <w:pPr>
        <w:tabs>
          <w:tab w:val="clear" w:pos="567"/>
        </w:tabs>
        <w:outlineLvl w:val="0"/>
        <w:rPr>
          <w:szCs w:val="22"/>
        </w:rPr>
      </w:pPr>
      <w:r w:rsidRPr="00B54FAD">
        <w:rPr>
          <w:szCs w:val="22"/>
        </w:rPr>
        <w:t>Refixia inneholder virkestoffet nona</w:t>
      </w:r>
      <w:r w:rsidR="00D45C35" w:rsidRPr="00B54FAD">
        <w:rPr>
          <w:szCs w:val="22"/>
        </w:rPr>
        <w:t>k</w:t>
      </w:r>
      <w:r w:rsidRPr="00B54FAD">
        <w:rPr>
          <w:szCs w:val="22"/>
        </w:rPr>
        <w:t>og beta pegol og er et langtidsvirkende rekombinant koagulasjonsfaktor IX-</w:t>
      </w:r>
      <w:r w:rsidR="00F6537B" w:rsidRPr="00B54FAD">
        <w:rPr>
          <w:szCs w:val="22"/>
        </w:rPr>
        <w:t>preparat</w:t>
      </w:r>
      <w:r w:rsidRPr="00B54FAD">
        <w:rPr>
          <w:szCs w:val="22"/>
        </w:rPr>
        <w:t xml:space="preserve">. Faktor IX er et protein som naturlig finnes i blodet og som </w:t>
      </w:r>
      <w:r w:rsidR="000E720C" w:rsidRPr="00B54FAD">
        <w:rPr>
          <w:szCs w:val="22"/>
        </w:rPr>
        <w:t>hjelper med</w:t>
      </w:r>
      <w:r w:rsidRPr="00B54FAD">
        <w:rPr>
          <w:szCs w:val="22"/>
        </w:rPr>
        <w:t xml:space="preserve"> å stoppe blødning.</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Hva Refixia</w:t>
      </w:r>
      <w:r w:rsidRPr="00B54FAD">
        <w:rPr>
          <w:b/>
          <w:szCs w:val="22"/>
          <w:vertAlign w:val="superscript"/>
        </w:rPr>
        <w:t xml:space="preserve"> </w:t>
      </w:r>
      <w:r w:rsidRPr="00B54FAD">
        <w:rPr>
          <w:b/>
          <w:szCs w:val="22"/>
        </w:rPr>
        <w:t>brukes mot</w:t>
      </w:r>
    </w:p>
    <w:p w:rsidR="00545EF5" w:rsidRPr="00B54FAD" w:rsidRDefault="005E05CE" w:rsidP="00262EAE">
      <w:pPr>
        <w:tabs>
          <w:tab w:val="clear" w:pos="567"/>
        </w:tabs>
        <w:outlineLvl w:val="0"/>
        <w:rPr>
          <w:szCs w:val="22"/>
        </w:rPr>
      </w:pPr>
      <w:r w:rsidRPr="00B54FAD">
        <w:rPr>
          <w:szCs w:val="22"/>
        </w:rPr>
        <w:t>Refixia brukes til å behandle og forebygge blødning</w:t>
      </w:r>
      <w:r w:rsidR="00F6537B" w:rsidRPr="00B54FAD">
        <w:rPr>
          <w:szCs w:val="22"/>
        </w:rPr>
        <w:t>er</w:t>
      </w:r>
      <w:r w:rsidRPr="00B54FAD">
        <w:rPr>
          <w:szCs w:val="22"/>
        </w:rPr>
        <w:t xml:space="preserve"> hos pasienter</w:t>
      </w:r>
      <w:r w:rsidR="00CF46ED" w:rsidRPr="00B54FAD">
        <w:rPr>
          <w:szCs w:val="22"/>
        </w:rPr>
        <w:t xml:space="preserve"> fra 12</w:t>
      </w:r>
      <w:r w:rsidR="00F6537B" w:rsidRPr="00B54FAD">
        <w:rPr>
          <w:szCs w:val="22"/>
        </w:rPr>
        <w:t> </w:t>
      </w:r>
      <w:r w:rsidR="00CF46ED" w:rsidRPr="00B54FAD">
        <w:rPr>
          <w:szCs w:val="22"/>
        </w:rPr>
        <w:t>år</w:t>
      </w:r>
      <w:r w:rsidR="00F6537B" w:rsidRPr="00B54FAD">
        <w:rPr>
          <w:szCs w:val="22"/>
        </w:rPr>
        <w:t xml:space="preserve"> og oppover</w:t>
      </w:r>
      <w:r w:rsidRPr="00B54FAD">
        <w:rPr>
          <w:szCs w:val="22"/>
        </w:rPr>
        <w:t xml:space="preserve"> med hemofili B (medfødt faktor IX-mangel).</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Hos pasienter med hemofili B er faktor IX fraværende eller den virker ikke slik den skal. Refixia erstatter faktor IX som ikke fungerer eller mangler, og hjelper blodet med å danne koagl</w:t>
      </w:r>
      <w:r w:rsidR="00F6537B" w:rsidRPr="00B54FAD">
        <w:rPr>
          <w:szCs w:val="22"/>
        </w:rPr>
        <w:t>er</w:t>
      </w:r>
      <w:r w:rsidRPr="00B54FAD">
        <w:rPr>
          <w:szCs w:val="22"/>
        </w:rPr>
        <w:t xml:space="preserve"> på blødningsstedet. Når du blø</w:t>
      </w:r>
      <w:r w:rsidR="00CF46ED" w:rsidRPr="00B54FAD">
        <w:rPr>
          <w:szCs w:val="22"/>
        </w:rPr>
        <w:t>r</w:t>
      </w:r>
      <w:r w:rsidRPr="00B54FAD">
        <w:rPr>
          <w:szCs w:val="22"/>
        </w:rPr>
        <w:t>, aktiveres Refixia i blodet for å danne faktor IX.</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2.</w:t>
      </w:r>
      <w:r w:rsidRPr="00B54FAD">
        <w:rPr>
          <w:b/>
          <w:szCs w:val="22"/>
        </w:rPr>
        <w:tab/>
        <w:t>Hva du må vite før du bruker Refixia</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Bruk ikke Refixia:</w:t>
      </w:r>
    </w:p>
    <w:p w:rsidR="00545EF5" w:rsidRPr="00B54FAD" w:rsidRDefault="00545EF5" w:rsidP="00262EAE">
      <w:pPr>
        <w:tabs>
          <w:tab w:val="clear" w:pos="567"/>
        </w:tabs>
        <w:ind w:left="567" w:hanging="567"/>
        <w:outlineLvl w:val="0"/>
        <w:rPr>
          <w:szCs w:val="22"/>
        </w:rPr>
      </w:pPr>
      <w:r w:rsidRPr="00B54FAD">
        <w:rPr>
          <w:szCs w:val="22"/>
        </w:rPr>
        <w:t>•</w:t>
      </w:r>
      <w:r w:rsidRPr="00B54FAD">
        <w:rPr>
          <w:szCs w:val="22"/>
        </w:rPr>
        <w:tab/>
        <w:t>dersom du er allergisk overfor virkestoffet eller noen av de andre innholdsstoffene i dette legemidlet (listet opp i avsnitt</w:t>
      </w:r>
      <w:r w:rsidR="00641133" w:rsidRPr="00B54FAD">
        <w:rPr>
          <w:szCs w:val="22"/>
        </w:rPr>
        <w:t> </w:t>
      </w:r>
      <w:r w:rsidRPr="00B54FAD">
        <w:rPr>
          <w:szCs w:val="22"/>
        </w:rPr>
        <w:t>6).</w:t>
      </w:r>
    </w:p>
    <w:p w:rsidR="00545EF5" w:rsidRPr="00B54FAD" w:rsidRDefault="00545EF5" w:rsidP="00262EAE">
      <w:pPr>
        <w:tabs>
          <w:tab w:val="clear" w:pos="567"/>
        </w:tabs>
        <w:outlineLvl w:val="0"/>
        <w:rPr>
          <w:szCs w:val="22"/>
        </w:rPr>
      </w:pPr>
      <w:r w:rsidRPr="00B54FAD">
        <w:rPr>
          <w:szCs w:val="22"/>
        </w:rPr>
        <w:t>•</w:t>
      </w:r>
      <w:r w:rsidRPr="00B54FAD">
        <w:rPr>
          <w:szCs w:val="22"/>
        </w:rPr>
        <w:tab/>
        <w:t>dersom du er allergisk overfor hamsterproteiner.</w:t>
      </w:r>
    </w:p>
    <w:p w:rsidR="00545EF5" w:rsidRPr="00B54FAD" w:rsidRDefault="00545EF5" w:rsidP="00262EAE">
      <w:pPr>
        <w:tabs>
          <w:tab w:val="clear" w:pos="567"/>
        </w:tabs>
        <w:outlineLvl w:val="0"/>
        <w:rPr>
          <w:szCs w:val="22"/>
        </w:rPr>
      </w:pPr>
    </w:p>
    <w:p w:rsidR="00545EF5" w:rsidRPr="00B54FAD" w:rsidRDefault="005F4FD5" w:rsidP="00262EAE">
      <w:pPr>
        <w:tabs>
          <w:tab w:val="clear" w:pos="567"/>
        </w:tabs>
        <w:outlineLvl w:val="0"/>
        <w:rPr>
          <w:szCs w:val="22"/>
        </w:rPr>
      </w:pPr>
      <w:r w:rsidRPr="00B54FAD">
        <w:rPr>
          <w:szCs w:val="22"/>
        </w:rPr>
        <w:t>Dersom</w:t>
      </w:r>
      <w:r w:rsidR="00545EF5" w:rsidRPr="00B54FAD">
        <w:rPr>
          <w:szCs w:val="22"/>
        </w:rPr>
        <w:t xml:space="preserve"> du er </w:t>
      </w:r>
      <w:r w:rsidR="00F6537B" w:rsidRPr="00B54FAD">
        <w:rPr>
          <w:szCs w:val="22"/>
        </w:rPr>
        <w:t>u</w:t>
      </w:r>
      <w:r w:rsidR="00545EF5" w:rsidRPr="00B54FAD">
        <w:rPr>
          <w:szCs w:val="22"/>
        </w:rPr>
        <w:t xml:space="preserve">sikker på om noe av det </w:t>
      </w:r>
      <w:r w:rsidR="000E720C" w:rsidRPr="00B54FAD">
        <w:rPr>
          <w:szCs w:val="22"/>
        </w:rPr>
        <w:t xml:space="preserve">som er nevnt over </w:t>
      </w:r>
      <w:r w:rsidR="00545EF5" w:rsidRPr="00B54FAD">
        <w:rPr>
          <w:szCs w:val="22"/>
        </w:rPr>
        <w:t>gjelder deg, rådfør deg med lege før du bruker dette legemidlet.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Advarsler og forsiktighetsregler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Allergiske reaksjoner og utvikling av inhibitorer</w:t>
      </w:r>
    </w:p>
    <w:p w:rsidR="00545EF5" w:rsidRPr="00B54FAD" w:rsidRDefault="00545EF5" w:rsidP="00262EAE">
      <w:pPr>
        <w:tabs>
          <w:tab w:val="clear" w:pos="567"/>
        </w:tabs>
        <w:outlineLvl w:val="0"/>
        <w:rPr>
          <w:szCs w:val="22"/>
        </w:rPr>
      </w:pPr>
      <w:r w:rsidRPr="00B54FAD">
        <w:rPr>
          <w:szCs w:val="22"/>
        </w:rPr>
        <w:t>Det er en sjelden risiko for at du kan få en plutselig og alvorlig allergisk reaksjon (f.eks. anafylaktisk reaksjon) overfor Refixia. Stopp injeksjonen og kontakt lege</w:t>
      </w:r>
      <w:r w:rsidR="00A6182B" w:rsidRPr="00B54FAD">
        <w:rPr>
          <w:szCs w:val="22"/>
        </w:rPr>
        <w:t>en din</w:t>
      </w:r>
      <w:r w:rsidRPr="00B54FAD">
        <w:rPr>
          <w:szCs w:val="22"/>
        </w:rPr>
        <w:t xml:space="preserve"> eller </w:t>
      </w:r>
      <w:r w:rsidR="00B73B7D" w:rsidRPr="00B54FAD">
        <w:rPr>
          <w:szCs w:val="22"/>
        </w:rPr>
        <w:t>et akuttmottak</w:t>
      </w:r>
      <w:r w:rsidRPr="00B54FAD">
        <w:rPr>
          <w:szCs w:val="22"/>
        </w:rPr>
        <w:t xml:space="preserve"> umiddelbart hvis du har tegn på en allergisk reaksjon</w:t>
      </w:r>
      <w:r w:rsidR="006B407F" w:rsidRPr="00B54FAD">
        <w:rPr>
          <w:szCs w:val="22"/>
        </w:rPr>
        <w:t xml:space="preserve"> slik</w:t>
      </w:r>
      <w:r w:rsidRPr="00B54FAD">
        <w:rPr>
          <w:szCs w:val="22"/>
        </w:rPr>
        <w:t xml:space="preserve"> som utslett, elveblest, blemmer, kløe på store områder av huden, rødhet og/eller hevelse i lepper, tunge, ansikt eller hender, vansker med å svelge eller puste, kortpustethet, hvesende pust, tetthet i brystet, blek og kald hud, rask hjertefrekvens og/eller svimmelhet.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Det kan hende legen må behandle deg straks for disse reaksjonene. Det kan også hende at legen tar en blodprøve for å undersøke om du har utviklet faktor IX-inhibitorer (nøytraliserende antistoffer) mot legemid</w:t>
      </w:r>
      <w:r w:rsidR="006B407F" w:rsidRPr="00B54FAD">
        <w:rPr>
          <w:szCs w:val="22"/>
        </w:rPr>
        <w:t>let</w:t>
      </w:r>
      <w:r w:rsidRPr="00B54FAD">
        <w:rPr>
          <w:szCs w:val="22"/>
        </w:rPr>
        <w:t xml:space="preserve">, </w:t>
      </w:r>
      <w:r w:rsidR="006B407F" w:rsidRPr="00B54FAD">
        <w:rPr>
          <w:szCs w:val="22"/>
        </w:rPr>
        <w:t>da</w:t>
      </w:r>
      <w:r w:rsidRPr="00B54FAD">
        <w:rPr>
          <w:szCs w:val="22"/>
        </w:rPr>
        <w:t xml:space="preserve"> inhibitorer kan utvikles sammen med allergiske reaksjoner. Hvis du har slike antistoffer kan du ha økt risiko for</w:t>
      </w:r>
      <w:r w:rsidR="00AB79D7" w:rsidRPr="00B54FAD">
        <w:rPr>
          <w:szCs w:val="22"/>
        </w:rPr>
        <w:t xml:space="preserve"> å få</w:t>
      </w:r>
      <w:r w:rsidRPr="00B54FAD">
        <w:rPr>
          <w:szCs w:val="22"/>
        </w:rPr>
        <w:t xml:space="preserve"> plutselige og alvorlige allergiske reaksjoner (f.eks. anafylaktisk reaksjon) under fremtidig behandling med faktor IX.</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På grunn av risikoen for allergiske reaksjoner med faktor IX bør din første behandling med Refixia gis ved en medisinsk klinikk eller med helsepersonell til stede</w:t>
      </w:r>
      <w:r w:rsidR="00B73B7D" w:rsidRPr="00B54FAD">
        <w:rPr>
          <w:szCs w:val="22"/>
        </w:rPr>
        <w:t>,</w:t>
      </w:r>
      <w:r w:rsidRPr="00B54FAD">
        <w:rPr>
          <w:szCs w:val="22"/>
        </w:rPr>
        <w:t xml:space="preserve"> slik at egnet medisinsk behandling mot allergiske reaksjoner kan gis </w:t>
      </w:r>
      <w:r w:rsidR="00AB79D7" w:rsidRPr="00B54FAD">
        <w:rPr>
          <w:szCs w:val="22"/>
        </w:rPr>
        <w:t>hvis det er nødvendig</w:t>
      </w:r>
      <w:r w:rsidRPr="00B54FAD">
        <w:rPr>
          <w:szCs w:val="22"/>
        </w:rPr>
        <w: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 xml:space="preserve">Snakk med legen </w:t>
      </w:r>
      <w:r w:rsidR="006B407F" w:rsidRPr="00B54FAD">
        <w:rPr>
          <w:szCs w:val="22"/>
        </w:rPr>
        <w:t>din umiddelbart</w:t>
      </w:r>
      <w:r w:rsidRPr="00B54FAD">
        <w:rPr>
          <w:szCs w:val="22"/>
        </w:rPr>
        <w:t xml:space="preserve"> </w:t>
      </w:r>
      <w:r w:rsidR="006B407F" w:rsidRPr="00B54FAD">
        <w:rPr>
          <w:szCs w:val="22"/>
        </w:rPr>
        <w:t>dersom</w:t>
      </w:r>
      <w:r w:rsidRPr="00B54FAD">
        <w:rPr>
          <w:szCs w:val="22"/>
        </w:rPr>
        <w:t xml:space="preserve"> blødningen ikke stopper som forventet, eller hvis du må øke bruken</w:t>
      </w:r>
      <w:r w:rsidR="00AB79D7" w:rsidRPr="00B54FAD">
        <w:rPr>
          <w:szCs w:val="22"/>
        </w:rPr>
        <w:t xml:space="preserve"> </w:t>
      </w:r>
      <w:r w:rsidRPr="00B54FAD">
        <w:rPr>
          <w:szCs w:val="22"/>
        </w:rPr>
        <w:t xml:space="preserve">av Refixia betydelig for å stoppe en blødning. Legen vil ta en blodprøve for å undersøke om du har utviklet inhibitorer (nøytraliserende antistoffer) mot Refixia. Risikoen for å utvikle inhibitorer er </w:t>
      </w:r>
      <w:r w:rsidR="006B407F" w:rsidRPr="00B54FAD">
        <w:rPr>
          <w:szCs w:val="22"/>
        </w:rPr>
        <w:t>størst</w:t>
      </w:r>
      <w:r w:rsidRPr="00B54FAD">
        <w:rPr>
          <w:szCs w:val="22"/>
        </w:rPr>
        <w:t xml:space="preserve"> hvis du </w:t>
      </w:r>
      <w:r w:rsidR="00AB79D7" w:rsidRPr="00B54FAD">
        <w:rPr>
          <w:szCs w:val="22"/>
        </w:rPr>
        <w:t xml:space="preserve">tidligere </w:t>
      </w:r>
      <w:r w:rsidRPr="00B54FAD">
        <w:rPr>
          <w:szCs w:val="22"/>
        </w:rPr>
        <w:t>ikke har blitt behandlet med faktor IX-legemidler</w:t>
      </w:r>
      <w:r w:rsidR="00AB79D7" w:rsidRPr="00B54FAD">
        <w:rPr>
          <w:szCs w:val="22"/>
        </w:rPr>
        <w:t>,</w:t>
      </w:r>
      <w:r w:rsidRPr="00B54FAD">
        <w:rPr>
          <w:szCs w:val="22"/>
        </w:rPr>
        <w:t xml:space="preserve"> f.eks. hos små barn.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Blodpropp</w:t>
      </w:r>
    </w:p>
    <w:p w:rsidR="00545EF5" w:rsidRPr="00B54FAD" w:rsidRDefault="003263F2" w:rsidP="00262EAE">
      <w:pPr>
        <w:tabs>
          <w:tab w:val="clear" w:pos="567"/>
        </w:tabs>
        <w:outlineLvl w:val="0"/>
        <w:rPr>
          <w:szCs w:val="22"/>
        </w:rPr>
      </w:pPr>
      <w:r w:rsidRPr="00B54FAD">
        <w:rPr>
          <w:szCs w:val="22"/>
        </w:rPr>
        <w:t xml:space="preserve">Rådfør deg med lege </w:t>
      </w:r>
      <w:r w:rsidR="00876ADA" w:rsidRPr="00B54FAD">
        <w:rPr>
          <w:szCs w:val="22"/>
        </w:rPr>
        <w:t>dersom</w:t>
      </w:r>
      <w:r w:rsidRPr="00B54FAD">
        <w:rPr>
          <w:szCs w:val="22"/>
        </w:rPr>
        <w:t xml:space="preserve"> noe av de</w:t>
      </w:r>
      <w:r w:rsidR="00B73B7D" w:rsidRPr="00B54FAD">
        <w:rPr>
          <w:szCs w:val="22"/>
        </w:rPr>
        <w:t>t</w:t>
      </w:r>
      <w:r w:rsidRPr="00B54FAD">
        <w:rPr>
          <w:szCs w:val="22"/>
        </w:rPr>
        <w:t xml:space="preserve"> følgende gjelder deg, da det er økt risiko for blodpropp under behandling med Refixia:</w:t>
      </w:r>
    </w:p>
    <w:p w:rsidR="00545EF5" w:rsidRPr="00B54FAD" w:rsidRDefault="004C7A72" w:rsidP="00262EAE">
      <w:pPr>
        <w:ind w:left="567" w:hanging="567"/>
      </w:pPr>
      <w:r w:rsidRPr="00B54FAD">
        <w:t>•</w:t>
      </w:r>
      <w:r w:rsidRPr="00B54FAD">
        <w:tab/>
        <w:t>du har nylig hatt en operasjon</w:t>
      </w:r>
    </w:p>
    <w:p w:rsidR="00545EF5" w:rsidRPr="00B54FAD" w:rsidRDefault="004C7A72" w:rsidP="00262EAE">
      <w:pPr>
        <w:ind w:left="567" w:hanging="567"/>
      </w:pPr>
      <w:r w:rsidRPr="00B54FAD">
        <w:t>•</w:t>
      </w:r>
      <w:r w:rsidRPr="00B54FAD">
        <w:tab/>
        <w:t xml:space="preserve">du </w:t>
      </w:r>
      <w:r w:rsidR="00AB79D7" w:rsidRPr="00B54FAD">
        <w:t>lider av</w:t>
      </w:r>
      <w:r w:rsidRPr="00B54FAD">
        <w:t xml:space="preserve"> annen alvorlig sykdom, f.eks. leversykdom, hjertesykdom eller kreft</w:t>
      </w:r>
    </w:p>
    <w:p w:rsidR="00E556B2" w:rsidRPr="00B54FAD" w:rsidRDefault="00E556B2" w:rsidP="00E556B2">
      <w:pPr>
        <w:ind w:left="567" w:hanging="567"/>
      </w:pPr>
      <w:r w:rsidRPr="00B54FAD">
        <w:t>•</w:t>
      </w:r>
      <w:r w:rsidRPr="00B54FAD">
        <w:tab/>
      </w:r>
      <w:r w:rsidRPr="00B54FAD">
        <w:rPr>
          <w:szCs w:val="22"/>
        </w:rPr>
        <w:t xml:space="preserve">du har risikofaktorer for hjertesykdom, f.eks. høyt blodtrykk, overvekt eller </w:t>
      </w:r>
      <w:r w:rsidR="00B73B7D" w:rsidRPr="00B54FAD">
        <w:rPr>
          <w:szCs w:val="22"/>
        </w:rPr>
        <w:t xml:space="preserve">du </w:t>
      </w:r>
      <w:r w:rsidRPr="00B54FAD">
        <w:rPr>
          <w:szCs w:val="22"/>
        </w:rPr>
        <w:t>røyk</w:t>
      </w:r>
      <w:r w:rsidR="00B73B7D" w:rsidRPr="00B54FAD">
        <w:rPr>
          <w:szCs w:val="22"/>
        </w:rPr>
        <w:t>er</w:t>
      </w:r>
      <w:r w:rsidRPr="00B54FAD">
        <w:rPr>
          <w:szCs w:val="22"/>
        </w:rPr>
        <w:t>.</w:t>
      </w: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b/>
          <w:szCs w:val="22"/>
        </w:rPr>
      </w:pPr>
      <w:r w:rsidRPr="00B54FAD">
        <w:rPr>
          <w:b/>
          <w:szCs w:val="22"/>
        </w:rPr>
        <w:t>Nyresykdom (nefrotisk syndrom)</w:t>
      </w:r>
    </w:p>
    <w:p w:rsidR="00545EF5" w:rsidRPr="00B54FAD" w:rsidRDefault="00EC4BBC" w:rsidP="00262EAE">
      <w:pPr>
        <w:tabs>
          <w:tab w:val="clear" w:pos="567"/>
        </w:tabs>
        <w:outlineLvl w:val="0"/>
        <w:rPr>
          <w:szCs w:val="22"/>
        </w:rPr>
      </w:pPr>
      <w:r w:rsidRPr="00B54FAD">
        <w:rPr>
          <w:szCs w:val="22"/>
        </w:rPr>
        <w:t>E</w:t>
      </w:r>
      <w:r w:rsidR="00545EF5" w:rsidRPr="00B54FAD">
        <w:rPr>
          <w:szCs w:val="22"/>
        </w:rPr>
        <w:t>tter høye doser med faktor IX hos hemofili B-pasienter med faktor IX-inhibitorer</w:t>
      </w:r>
      <w:r w:rsidR="00AB79D7" w:rsidRPr="00B54FAD">
        <w:rPr>
          <w:szCs w:val="22"/>
        </w:rPr>
        <w:t>,</w:t>
      </w:r>
      <w:r w:rsidR="00545EF5" w:rsidRPr="00B54FAD">
        <w:rPr>
          <w:szCs w:val="22"/>
        </w:rPr>
        <w:t xml:space="preserve"> og </w:t>
      </w:r>
      <w:r w:rsidRPr="00B54FAD">
        <w:rPr>
          <w:szCs w:val="22"/>
        </w:rPr>
        <w:t xml:space="preserve">med </w:t>
      </w:r>
      <w:r w:rsidR="00545EF5" w:rsidRPr="00B54FAD">
        <w:rPr>
          <w:szCs w:val="22"/>
        </w:rPr>
        <w:t>tidligere allergiske reaksjoner</w:t>
      </w:r>
      <w:r w:rsidRPr="00B54FAD">
        <w:rPr>
          <w:szCs w:val="22"/>
        </w:rPr>
        <w:t>, er det en sjelden risiko for å utvikle en bestemt nyresykdom som kalles «nefrotisk syndrom»</w:t>
      </w:r>
      <w:r w:rsidR="00545EF5" w:rsidRPr="00B54FAD">
        <w:rPr>
          <w:szCs w:val="22"/>
        </w:rPr>
        <w:t>.</w:t>
      </w:r>
    </w:p>
    <w:p w:rsidR="003263F2" w:rsidRPr="00B54FAD" w:rsidRDefault="003263F2" w:rsidP="003263F2">
      <w:pPr>
        <w:tabs>
          <w:tab w:val="clear" w:pos="567"/>
        </w:tabs>
        <w:outlineLvl w:val="0"/>
        <w:rPr>
          <w:szCs w:val="22"/>
        </w:rPr>
      </w:pPr>
    </w:p>
    <w:p w:rsidR="003263F2" w:rsidRPr="00B54FAD" w:rsidRDefault="003263F2" w:rsidP="003263F2">
      <w:pPr>
        <w:tabs>
          <w:tab w:val="clear" w:pos="567"/>
        </w:tabs>
        <w:outlineLvl w:val="0"/>
        <w:rPr>
          <w:b/>
          <w:szCs w:val="22"/>
        </w:rPr>
      </w:pPr>
      <w:r w:rsidRPr="00B54FAD">
        <w:rPr>
          <w:b/>
          <w:szCs w:val="22"/>
        </w:rPr>
        <w:t>Kateterrelaterte problemer</w:t>
      </w:r>
    </w:p>
    <w:p w:rsidR="003263F2" w:rsidRPr="00B54FAD" w:rsidRDefault="003263F2" w:rsidP="003263F2">
      <w:pPr>
        <w:tabs>
          <w:tab w:val="clear" w:pos="567"/>
        </w:tabs>
        <w:outlineLvl w:val="0"/>
        <w:rPr>
          <w:szCs w:val="22"/>
        </w:rPr>
      </w:pPr>
      <w:r w:rsidRPr="00B54FAD">
        <w:rPr>
          <w:szCs w:val="22"/>
        </w:rPr>
        <w:t>Dersom du har utstyr for sentral venøs tilgang (CVAD), kan du utvikle infeksjoner eller blodpropper på kateterstedet.</w:t>
      </w:r>
    </w:p>
    <w:p w:rsidR="009B7476" w:rsidRPr="00B54FAD" w:rsidRDefault="009B7476"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Andre legemidler og Refixia</w:t>
      </w:r>
    </w:p>
    <w:p w:rsidR="00545EF5" w:rsidRPr="00B54FAD" w:rsidRDefault="00545EF5" w:rsidP="00262EAE">
      <w:pPr>
        <w:tabs>
          <w:tab w:val="clear" w:pos="567"/>
        </w:tabs>
        <w:outlineLvl w:val="0"/>
        <w:rPr>
          <w:szCs w:val="22"/>
        </w:rPr>
      </w:pPr>
      <w:r w:rsidRPr="00B54FAD">
        <w:rPr>
          <w:szCs w:val="22"/>
        </w:rPr>
        <w:t>Rådfør deg med lege dersom du bruker, nylig har brukt eller planlegger å bruke andre legemidler.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Graviditet og amming</w:t>
      </w:r>
    </w:p>
    <w:p w:rsidR="00545EF5" w:rsidRPr="00B54FAD" w:rsidRDefault="00545EF5" w:rsidP="00262EAE">
      <w:pPr>
        <w:tabs>
          <w:tab w:val="clear" w:pos="567"/>
        </w:tabs>
        <w:outlineLvl w:val="0"/>
        <w:rPr>
          <w:szCs w:val="22"/>
        </w:rPr>
      </w:pPr>
      <w:r w:rsidRPr="00B54FAD">
        <w:rPr>
          <w:szCs w:val="22"/>
        </w:rPr>
        <w:t>Rådfør deg med lege før du bruker Refixia dersom du er gravid eller ammer, tror at du kan være gravid eller planlegger å bli gravid.</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Kjøring og bruk av maskiner</w:t>
      </w:r>
    </w:p>
    <w:p w:rsidR="00545EF5" w:rsidRPr="00B54FAD" w:rsidRDefault="005E05CE" w:rsidP="00262EAE">
      <w:pPr>
        <w:tabs>
          <w:tab w:val="clear" w:pos="567"/>
        </w:tabs>
        <w:outlineLvl w:val="0"/>
        <w:rPr>
          <w:szCs w:val="22"/>
        </w:rPr>
      </w:pPr>
      <w:r w:rsidRPr="00B54FAD">
        <w:rPr>
          <w:szCs w:val="22"/>
        </w:rPr>
        <w:t>Refixia har ingen påvirkning på evnen til å kjøre bil og bruke maskiner.</w:t>
      </w:r>
    </w:p>
    <w:p w:rsidR="00545EF5" w:rsidRPr="00B54FAD" w:rsidRDefault="00545EF5" w:rsidP="00262EAE">
      <w:pPr>
        <w:tabs>
          <w:tab w:val="clear" w:pos="567"/>
        </w:tabs>
        <w:outlineLvl w:val="0"/>
        <w:rPr>
          <w:szCs w:val="22"/>
        </w:rPr>
      </w:pPr>
    </w:p>
    <w:p w:rsidR="00865A21" w:rsidRPr="00B54FAD" w:rsidRDefault="005E05CE" w:rsidP="00262EAE">
      <w:pPr>
        <w:tabs>
          <w:tab w:val="clear" w:pos="567"/>
        </w:tabs>
        <w:outlineLvl w:val="0"/>
        <w:rPr>
          <w:b/>
          <w:szCs w:val="22"/>
        </w:rPr>
      </w:pPr>
      <w:r w:rsidRPr="00B54FAD">
        <w:rPr>
          <w:b/>
          <w:szCs w:val="22"/>
        </w:rPr>
        <w:t>Refixia inneholder natrium</w:t>
      </w:r>
    </w:p>
    <w:p w:rsidR="00865A21" w:rsidRPr="00B54FAD" w:rsidRDefault="00865A21" w:rsidP="00262EAE">
      <w:pPr>
        <w:tabs>
          <w:tab w:val="clear" w:pos="567"/>
        </w:tabs>
        <w:outlineLvl w:val="0"/>
        <w:rPr>
          <w:szCs w:val="22"/>
        </w:rPr>
      </w:pPr>
      <w:r w:rsidRPr="00B54FAD">
        <w:rPr>
          <w:szCs w:val="22"/>
        </w:rPr>
        <w:t>Dette legemidlet inneholder mindre enn 1 mmol natrium (23 mg) per hetteglass, det vil si at det praktisk talt</w:t>
      </w:r>
      <w:r w:rsidR="006D1283" w:rsidRPr="00B54FAD">
        <w:rPr>
          <w:szCs w:val="22"/>
        </w:rPr>
        <w:t xml:space="preserve"> er</w:t>
      </w:r>
      <w:r w:rsidRPr="00B54FAD">
        <w:rPr>
          <w:szCs w:val="22"/>
        </w:rPr>
        <w:t xml:space="preserve"> </w:t>
      </w:r>
      <w:r w:rsidR="00D73409" w:rsidRPr="00B54FAD">
        <w:rPr>
          <w:szCs w:val="22"/>
        </w:rPr>
        <w:t>«</w:t>
      </w:r>
      <w:r w:rsidRPr="00B54FAD">
        <w:rPr>
          <w:szCs w:val="22"/>
        </w:rPr>
        <w:t>natriumfritt</w:t>
      </w:r>
      <w:r w:rsidR="00D73409" w:rsidRPr="00B54FAD">
        <w:rPr>
          <w:szCs w:val="22"/>
        </w:rPr>
        <w:t>»</w:t>
      </w:r>
      <w:r w:rsidRPr="00B54FAD">
        <w:rPr>
          <w:szCs w:val="22"/>
        </w:rPr>
        <w:t>.</w:t>
      </w:r>
    </w:p>
    <w:p w:rsidR="00865A21" w:rsidRPr="00B54FAD" w:rsidRDefault="00865A21" w:rsidP="00262EAE">
      <w:pPr>
        <w:tabs>
          <w:tab w:val="clear" w:pos="567"/>
        </w:tabs>
        <w:outlineLvl w:val="0"/>
        <w:rPr>
          <w:szCs w:val="22"/>
        </w:rPr>
      </w:pPr>
    </w:p>
    <w:p w:rsidR="00865A21" w:rsidRPr="00B54FAD" w:rsidRDefault="00865A21"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3.</w:t>
      </w:r>
      <w:r w:rsidRPr="00B54FAD">
        <w:rPr>
          <w:b/>
          <w:szCs w:val="22"/>
        </w:rPr>
        <w:tab/>
        <w:t>Hvordan du bruker Refixia</w:t>
      </w: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szCs w:val="22"/>
        </w:rPr>
      </w:pPr>
      <w:r w:rsidRPr="00B54FAD">
        <w:rPr>
          <w:szCs w:val="22"/>
        </w:rPr>
        <w:t>Behandling med Refixia startes av en lege med erfaring i behandling av pasienter med hemofili B. Bruk alltid dette legemidlet nøyaktig slik legen din har fortalt deg. Kontakt lege hvis du er usikker på hvordan du skal bruke Refixia.</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 xml:space="preserve">Legen </w:t>
      </w:r>
      <w:r w:rsidR="00803B9E" w:rsidRPr="00B54FAD">
        <w:rPr>
          <w:szCs w:val="22"/>
        </w:rPr>
        <w:t>beregner</w:t>
      </w:r>
      <w:r w:rsidRPr="00B54FAD">
        <w:rPr>
          <w:szCs w:val="22"/>
        </w:rPr>
        <w:t xml:space="preserve"> dosen </w:t>
      </w:r>
      <w:r w:rsidR="00803B9E" w:rsidRPr="00B54FAD">
        <w:rPr>
          <w:szCs w:val="22"/>
        </w:rPr>
        <w:t>din for deg</w:t>
      </w:r>
      <w:r w:rsidRPr="00B54FAD">
        <w:rPr>
          <w:szCs w:val="22"/>
        </w:rPr>
        <w:t>. Dosen vil avhenge av vekten din og hva legemidlet brukes mot.</w:t>
      </w: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b/>
          <w:szCs w:val="22"/>
        </w:rPr>
      </w:pPr>
      <w:r w:rsidRPr="00B54FAD">
        <w:rPr>
          <w:b/>
          <w:szCs w:val="22"/>
        </w:rPr>
        <w:t>Forebygg</w:t>
      </w:r>
      <w:r w:rsidR="00803B9E" w:rsidRPr="00B54FAD">
        <w:rPr>
          <w:b/>
          <w:szCs w:val="22"/>
        </w:rPr>
        <w:t>ning av</w:t>
      </w:r>
      <w:r w:rsidRPr="00B54FAD">
        <w:rPr>
          <w:b/>
          <w:szCs w:val="22"/>
        </w:rPr>
        <w:t xml:space="preserve"> blødning</w:t>
      </w:r>
    </w:p>
    <w:p w:rsidR="00545EF5" w:rsidRPr="00B54FAD" w:rsidRDefault="00545EF5" w:rsidP="00262EAE">
      <w:pPr>
        <w:tabs>
          <w:tab w:val="clear" w:pos="567"/>
        </w:tabs>
        <w:outlineLvl w:val="0"/>
        <w:rPr>
          <w:szCs w:val="22"/>
        </w:rPr>
      </w:pPr>
      <w:r w:rsidRPr="00B54FAD">
        <w:rPr>
          <w:szCs w:val="22"/>
        </w:rPr>
        <w:t>Dosen av Refixia er 40 internasjonale enheter (IE) per kg kroppsvekt. D</w:t>
      </w:r>
      <w:r w:rsidR="006D1283" w:rsidRPr="00B54FAD">
        <w:rPr>
          <w:szCs w:val="22"/>
        </w:rPr>
        <w:t>osen</w:t>
      </w:r>
      <w:r w:rsidRPr="00B54FAD">
        <w:rPr>
          <w:szCs w:val="22"/>
        </w:rPr>
        <w:t xml:space="preserve"> gis som én injeksjon hver uke.</w:t>
      </w:r>
      <w:r w:rsidR="00F67788" w:rsidRPr="00B54FAD">
        <w:rPr>
          <w:szCs w:val="22"/>
        </w:rPr>
        <w:t xml:space="preserve"> Ba</w:t>
      </w:r>
      <w:r w:rsidR="006D1283" w:rsidRPr="00B54FAD">
        <w:rPr>
          <w:szCs w:val="22"/>
        </w:rPr>
        <w:t>sert på ditt behov kan legen</w:t>
      </w:r>
      <w:r w:rsidR="00F67788" w:rsidRPr="00B54FAD">
        <w:rPr>
          <w:szCs w:val="22"/>
        </w:rPr>
        <w:t xml:space="preserve"> </w:t>
      </w:r>
      <w:r w:rsidR="006D1283" w:rsidRPr="00B54FAD">
        <w:rPr>
          <w:szCs w:val="22"/>
        </w:rPr>
        <w:t>velge</w:t>
      </w:r>
      <w:r w:rsidR="00F67788" w:rsidRPr="00B54FAD">
        <w:rPr>
          <w:szCs w:val="22"/>
        </w:rPr>
        <w:t xml:space="preserve"> en annen dose eller </w:t>
      </w:r>
      <w:r w:rsidR="006D1283" w:rsidRPr="00B54FAD">
        <w:rPr>
          <w:szCs w:val="22"/>
        </w:rPr>
        <w:t xml:space="preserve">velge </w:t>
      </w:r>
      <w:r w:rsidR="00F67788" w:rsidRPr="00B54FAD">
        <w:rPr>
          <w:szCs w:val="22"/>
        </w:rPr>
        <w:t xml:space="preserve">hvor ofte </w:t>
      </w:r>
      <w:r w:rsidR="006D1283" w:rsidRPr="00B54FAD">
        <w:rPr>
          <w:szCs w:val="22"/>
        </w:rPr>
        <w:t>injeksjonene bør gis</w:t>
      </w:r>
      <w:r w:rsidR="00F67788" w:rsidRPr="00B54FAD">
        <w:rPr>
          <w:szCs w:val="22"/>
        </w:rPr>
        <w: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bCs/>
          <w:szCs w:val="22"/>
        </w:rPr>
      </w:pPr>
      <w:r w:rsidRPr="00B54FAD">
        <w:rPr>
          <w:b/>
          <w:bCs/>
          <w:szCs w:val="22"/>
        </w:rPr>
        <w:t>Behandl</w:t>
      </w:r>
      <w:r w:rsidR="00803B9E" w:rsidRPr="00B54FAD">
        <w:rPr>
          <w:b/>
          <w:bCs/>
          <w:szCs w:val="22"/>
        </w:rPr>
        <w:t>ing av</w:t>
      </w:r>
      <w:r w:rsidRPr="00B54FAD">
        <w:rPr>
          <w:b/>
          <w:bCs/>
          <w:szCs w:val="22"/>
        </w:rPr>
        <w:t xml:space="preserve"> blødning</w:t>
      </w:r>
    </w:p>
    <w:p w:rsidR="00545EF5" w:rsidRPr="00B54FAD" w:rsidRDefault="00545EF5" w:rsidP="00262EAE">
      <w:pPr>
        <w:tabs>
          <w:tab w:val="clear" w:pos="567"/>
        </w:tabs>
        <w:outlineLvl w:val="0"/>
        <w:rPr>
          <w:szCs w:val="22"/>
        </w:rPr>
      </w:pPr>
      <w:r w:rsidRPr="00B54FAD">
        <w:rPr>
          <w:szCs w:val="22"/>
        </w:rPr>
        <w:t xml:space="preserve">Dosen av Refixia er 40 internasjonale enheter (IE) per kg kroppsvekt. Avhengig av </w:t>
      </w:r>
      <w:r w:rsidR="006D1283" w:rsidRPr="00B54FAD">
        <w:rPr>
          <w:szCs w:val="22"/>
        </w:rPr>
        <w:t>blødning</w:t>
      </w:r>
      <w:r w:rsidRPr="00B54FAD">
        <w:rPr>
          <w:szCs w:val="22"/>
        </w:rPr>
        <w:t xml:space="preserve">sted og blødningens alvorlighetsgrad kan det hende du trenger en høyere dose (80 IE per kg) eller ekstra injeksjoner. </w:t>
      </w:r>
      <w:r w:rsidR="006D1283" w:rsidRPr="00B54FAD">
        <w:rPr>
          <w:szCs w:val="22"/>
        </w:rPr>
        <w:t xml:space="preserve">Rådfør deg med lege om dosen </w:t>
      </w:r>
      <w:r w:rsidRPr="00B54FAD">
        <w:rPr>
          <w:szCs w:val="22"/>
        </w:rPr>
        <w:t>og antall injeksjoner du trenger.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bCs/>
          <w:szCs w:val="22"/>
        </w:rPr>
      </w:pPr>
      <w:r w:rsidRPr="00B54FAD">
        <w:rPr>
          <w:b/>
          <w:bCs/>
          <w:szCs w:val="22"/>
        </w:rPr>
        <w:t>Bruk av Refixia hos barn og ungdom</w:t>
      </w:r>
    </w:p>
    <w:p w:rsidR="00545EF5" w:rsidRPr="00B54FAD" w:rsidRDefault="005E05CE" w:rsidP="00262EAE">
      <w:pPr>
        <w:tabs>
          <w:tab w:val="clear" w:pos="567"/>
        </w:tabs>
        <w:outlineLvl w:val="0"/>
        <w:rPr>
          <w:szCs w:val="22"/>
        </w:rPr>
      </w:pPr>
      <w:r w:rsidRPr="00B54FAD">
        <w:rPr>
          <w:szCs w:val="22"/>
        </w:rPr>
        <w:t xml:space="preserve">Refixia kan </w:t>
      </w:r>
      <w:r w:rsidR="00F67788" w:rsidRPr="00B54FAD">
        <w:rPr>
          <w:szCs w:val="22"/>
        </w:rPr>
        <w:t xml:space="preserve">kun </w:t>
      </w:r>
      <w:r w:rsidRPr="00B54FAD">
        <w:rPr>
          <w:szCs w:val="22"/>
        </w:rPr>
        <w:t xml:space="preserve">brukes </w:t>
      </w:r>
      <w:r w:rsidR="006D1283" w:rsidRPr="00B54FAD">
        <w:rPr>
          <w:szCs w:val="22"/>
        </w:rPr>
        <w:t>av ungdom (12 </w:t>
      </w:r>
      <w:r w:rsidR="00F67788" w:rsidRPr="00B54FAD">
        <w:rPr>
          <w:szCs w:val="22"/>
        </w:rPr>
        <w:t>år</w:t>
      </w:r>
      <w:r w:rsidR="006D1283" w:rsidRPr="00B54FAD">
        <w:rPr>
          <w:szCs w:val="22"/>
        </w:rPr>
        <w:t xml:space="preserve"> og oppover</w:t>
      </w:r>
      <w:r w:rsidR="00F67788" w:rsidRPr="00B54FAD">
        <w:rPr>
          <w:szCs w:val="22"/>
        </w:rPr>
        <w:t>)</w:t>
      </w:r>
      <w:r w:rsidRPr="00B54FAD">
        <w:rPr>
          <w:szCs w:val="22"/>
        </w:rPr>
        <w:t xml:space="preserve">. Dosen hos ungdom </w:t>
      </w:r>
      <w:r w:rsidR="006D1283" w:rsidRPr="00B54FAD">
        <w:rPr>
          <w:szCs w:val="22"/>
        </w:rPr>
        <w:t>beregnes også</w:t>
      </w:r>
      <w:r w:rsidR="00477C2D">
        <w:rPr>
          <w:szCs w:val="22"/>
        </w:rPr>
        <w:t xml:space="preserve"> </w:t>
      </w:r>
      <w:r w:rsidR="00F67788" w:rsidRPr="00B54FAD">
        <w:rPr>
          <w:szCs w:val="22"/>
        </w:rPr>
        <w:t>etter krop</w:t>
      </w:r>
      <w:r w:rsidR="006D1283" w:rsidRPr="00B54FAD">
        <w:rPr>
          <w:szCs w:val="22"/>
        </w:rPr>
        <w:t>p</w:t>
      </w:r>
      <w:r w:rsidR="00F67788" w:rsidRPr="00B54FAD">
        <w:rPr>
          <w:szCs w:val="22"/>
        </w:rPr>
        <w:t>svekt</w:t>
      </w:r>
      <w:r w:rsidR="006D1283" w:rsidRPr="00B54FAD">
        <w:rPr>
          <w:szCs w:val="22"/>
        </w:rPr>
        <w:t>,</w:t>
      </w:r>
      <w:r w:rsidR="00F67788" w:rsidRPr="00B54FAD">
        <w:rPr>
          <w:szCs w:val="22"/>
        </w:rPr>
        <w:t xml:space="preserve"> </w:t>
      </w:r>
      <w:r w:rsidR="00D82B13" w:rsidRPr="00B54FAD">
        <w:rPr>
          <w:szCs w:val="22"/>
        </w:rPr>
        <w:t xml:space="preserve">og </w:t>
      </w:r>
      <w:r w:rsidR="00F67788" w:rsidRPr="00B54FAD">
        <w:rPr>
          <w:szCs w:val="22"/>
        </w:rPr>
        <w:t xml:space="preserve">er </w:t>
      </w:r>
      <w:r w:rsidRPr="00B54FAD">
        <w:rPr>
          <w:szCs w:val="22"/>
        </w:rPr>
        <w:t>den samme dosen som hos voksne.</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Hvordan gis Refixia</w:t>
      </w:r>
    </w:p>
    <w:p w:rsidR="00545EF5" w:rsidRPr="00B54FAD" w:rsidRDefault="005E05CE" w:rsidP="00262EAE">
      <w:pPr>
        <w:tabs>
          <w:tab w:val="clear" w:pos="567"/>
        </w:tabs>
        <w:outlineLvl w:val="0"/>
        <w:rPr>
          <w:szCs w:val="22"/>
        </w:rPr>
      </w:pPr>
      <w:r w:rsidRPr="00B54FAD">
        <w:rPr>
          <w:szCs w:val="22"/>
        </w:rPr>
        <w:t xml:space="preserve">Refixia gis som en injeksjon i en blodåre. Se </w:t>
      </w:r>
      <w:r w:rsidR="00D73409" w:rsidRPr="00B54FAD">
        <w:rPr>
          <w:szCs w:val="22"/>
        </w:rPr>
        <w:t>«</w:t>
      </w:r>
      <w:r w:rsidRPr="00B54FAD">
        <w:rPr>
          <w:szCs w:val="22"/>
        </w:rPr>
        <w:t>Bruksanvisning for Refixia</w:t>
      </w:r>
      <w:r w:rsidR="00D73409" w:rsidRPr="00B54FAD">
        <w:rPr>
          <w:szCs w:val="22"/>
        </w:rPr>
        <w:t>»</w:t>
      </w:r>
      <w:r w:rsidRPr="00B54FAD">
        <w:rPr>
          <w:szCs w:val="22"/>
        </w:rPr>
        <w:t xml:space="preserve"> for å få mer informasjon.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Dersom du tar for mye av Refixia</w:t>
      </w:r>
    </w:p>
    <w:p w:rsidR="00545EF5" w:rsidRPr="00B54FAD" w:rsidRDefault="00545EF5" w:rsidP="00262EAE">
      <w:pPr>
        <w:tabs>
          <w:tab w:val="clear" w:pos="567"/>
        </w:tabs>
        <w:outlineLvl w:val="0"/>
        <w:rPr>
          <w:szCs w:val="22"/>
        </w:rPr>
      </w:pPr>
      <w:r w:rsidRPr="00B54FAD">
        <w:rPr>
          <w:szCs w:val="22"/>
        </w:rPr>
        <w:t>Dersom du tar for mye av Refixia, skal du kontakte lege.</w:t>
      </w:r>
    </w:p>
    <w:p w:rsidR="00764B49" w:rsidRPr="00B54FAD" w:rsidRDefault="00764B49" w:rsidP="00262EAE">
      <w:pPr>
        <w:tabs>
          <w:tab w:val="clear" w:pos="567"/>
        </w:tabs>
        <w:outlineLvl w:val="0"/>
        <w:rPr>
          <w:szCs w:val="22"/>
        </w:rPr>
      </w:pPr>
    </w:p>
    <w:p w:rsidR="008217D1" w:rsidRPr="00B54FAD" w:rsidRDefault="00C86240" w:rsidP="00262EAE">
      <w:pPr>
        <w:tabs>
          <w:tab w:val="clear" w:pos="567"/>
        </w:tabs>
        <w:outlineLvl w:val="0"/>
        <w:rPr>
          <w:szCs w:val="22"/>
        </w:rPr>
      </w:pPr>
      <w:r w:rsidRPr="00B54FAD">
        <w:rPr>
          <w:szCs w:val="22"/>
        </w:rPr>
        <w:t>Dersom</w:t>
      </w:r>
      <w:r w:rsidR="00764B49" w:rsidRPr="00B54FAD">
        <w:rPr>
          <w:szCs w:val="22"/>
        </w:rPr>
        <w:t xml:space="preserve"> du må øke bruken av Refixia betydelig for å stoppe en blødning, skal du </w:t>
      </w:r>
      <w:r w:rsidRPr="00B54FAD">
        <w:rPr>
          <w:szCs w:val="22"/>
        </w:rPr>
        <w:t xml:space="preserve">kontakte </w:t>
      </w:r>
      <w:r w:rsidR="00764B49" w:rsidRPr="00B54FAD">
        <w:rPr>
          <w:szCs w:val="22"/>
        </w:rPr>
        <w:t>lege</w:t>
      </w:r>
      <w:r w:rsidR="001632FE" w:rsidRPr="00B54FAD">
        <w:rPr>
          <w:szCs w:val="22"/>
        </w:rPr>
        <w:t>n din</w:t>
      </w:r>
      <w:r w:rsidR="00764B49" w:rsidRPr="00B54FAD">
        <w:rPr>
          <w:szCs w:val="22"/>
        </w:rPr>
        <w:t xml:space="preserve"> </w:t>
      </w:r>
      <w:r w:rsidRPr="00B54FAD">
        <w:rPr>
          <w:szCs w:val="22"/>
        </w:rPr>
        <w:t>umiddelbart</w:t>
      </w:r>
      <w:r w:rsidR="00764B49" w:rsidRPr="00B54FAD">
        <w:rPr>
          <w:szCs w:val="22"/>
        </w:rPr>
        <w:t>. For ytterligere informasjon se avsnitt</w:t>
      </w:r>
      <w:r w:rsidR="00641133" w:rsidRPr="00B54FAD">
        <w:rPr>
          <w:szCs w:val="22"/>
        </w:rPr>
        <w:t> </w:t>
      </w:r>
      <w:r w:rsidR="00764B49" w:rsidRPr="00B54FAD">
        <w:rPr>
          <w:szCs w:val="22"/>
        </w:rPr>
        <w:t xml:space="preserve">2 </w:t>
      </w:r>
      <w:r w:rsidR="00D73409" w:rsidRPr="00B54FAD">
        <w:rPr>
          <w:szCs w:val="22"/>
        </w:rPr>
        <w:t>«</w:t>
      </w:r>
      <w:r w:rsidR="00764B49" w:rsidRPr="00B54FAD">
        <w:rPr>
          <w:szCs w:val="22"/>
        </w:rPr>
        <w:t>Allergiske reaksjoner og utvikling av inhibitorer</w:t>
      </w:r>
      <w:r w:rsidR="00D73409" w:rsidRPr="00B54FAD">
        <w:rPr>
          <w:szCs w:val="22"/>
        </w:rPr>
        <w:t>»</w:t>
      </w:r>
      <w:r w:rsidR="00764B49" w:rsidRPr="00B54FAD">
        <w:rPr>
          <w:szCs w:val="22"/>
        </w:rPr>
        <w: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Dersom du har glemt å ta Refixia</w:t>
      </w:r>
    </w:p>
    <w:p w:rsidR="00545EF5" w:rsidRPr="00B54FAD" w:rsidRDefault="00C86240" w:rsidP="00262EAE">
      <w:pPr>
        <w:tabs>
          <w:tab w:val="clear" w:pos="567"/>
        </w:tabs>
        <w:outlineLvl w:val="0"/>
        <w:rPr>
          <w:szCs w:val="22"/>
        </w:rPr>
      </w:pPr>
      <w:r w:rsidRPr="00B54FAD">
        <w:rPr>
          <w:szCs w:val="22"/>
        </w:rPr>
        <w:t>Dersom</w:t>
      </w:r>
      <w:r w:rsidR="00545EF5" w:rsidRPr="00B54FAD">
        <w:rPr>
          <w:szCs w:val="22"/>
        </w:rPr>
        <w:t xml:space="preserve"> du glemmer en dose, skal du injisere den glemte dosen så snart du husker det. Du må ikke injisere en dobbelt dose som erstatning for en glemt dose. Kontakt lege </w:t>
      </w:r>
      <w:r w:rsidRPr="00B54FAD">
        <w:rPr>
          <w:szCs w:val="22"/>
        </w:rPr>
        <w:t>dersom</w:t>
      </w:r>
      <w:r w:rsidR="00545EF5" w:rsidRPr="00B54FAD">
        <w:rPr>
          <w:szCs w:val="22"/>
        </w:rPr>
        <w:t xml:space="preserve"> du er i tvil.</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Dersom du avbryter behandling med Refixia</w:t>
      </w:r>
    </w:p>
    <w:p w:rsidR="00545EF5" w:rsidRPr="00B54FAD" w:rsidRDefault="00545EF5" w:rsidP="00262EAE">
      <w:pPr>
        <w:tabs>
          <w:tab w:val="clear" w:pos="567"/>
        </w:tabs>
        <w:outlineLvl w:val="0"/>
        <w:rPr>
          <w:szCs w:val="22"/>
        </w:rPr>
      </w:pPr>
      <w:r w:rsidRPr="00B54FAD">
        <w:rPr>
          <w:szCs w:val="22"/>
        </w:rPr>
        <w:t xml:space="preserve">Dersom du avbryter behandlingen med Refixia, kan det være at du ikke lenger er beskyttet mot blødning eller at en </w:t>
      </w:r>
      <w:r w:rsidR="00A91839" w:rsidRPr="00B54FAD">
        <w:rPr>
          <w:szCs w:val="22"/>
        </w:rPr>
        <w:t xml:space="preserve">pågående </w:t>
      </w:r>
      <w:r w:rsidRPr="00B54FAD">
        <w:rPr>
          <w:szCs w:val="22"/>
        </w:rPr>
        <w:t>blødning ikke stoppes. Du må ikke avbryte behandlingen med Refixia uten å snakke med legen.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Spør lege</w:t>
      </w:r>
      <w:r w:rsidR="001632FE" w:rsidRPr="00B54FAD">
        <w:rPr>
          <w:szCs w:val="22"/>
        </w:rPr>
        <w:t>n din</w:t>
      </w:r>
      <w:r w:rsidRPr="00B54FAD">
        <w:rPr>
          <w:szCs w:val="22"/>
        </w:rPr>
        <w:t xml:space="preserve"> dersom du har noen spørsmål om bruken av dette legemidlet.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4.</w:t>
      </w:r>
      <w:r w:rsidRPr="00B54FAD">
        <w:rPr>
          <w:b/>
          <w:szCs w:val="22"/>
        </w:rPr>
        <w:tab/>
        <w:t>Mulige bivirkninger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Som alle legemidler kan dette legemidlet forårsake bivirkninger, men ikke alle får det.</w:t>
      </w:r>
    </w:p>
    <w:p w:rsidR="00947A60" w:rsidRPr="00B54FAD" w:rsidRDefault="00947A60"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Allergiske reaksjoner kan forekomme med dette legemidlet.</w:t>
      </w:r>
    </w:p>
    <w:p w:rsidR="004469C3" w:rsidRPr="00B54FAD" w:rsidRDefault="00545EF5" w:rsidP="00262EAE">
      <w:pPr>
        <w:tabs>
          <w:tab w:val="clear" w:pos="567"/>
        </w:tabs>
        <w:outlineLvl w:val="0"/>
        <w:rPr>
          <w:szCs w:val="22"/>
        </w:rPr>
      </w:pPr>
      <w:r w:rsidRPr="00B54FAD">
        <w:rPr>
          <w:szCs w:val="22"/>
        </w:rPr>
        <w:t xml:space="preserve">Hvis </w:t>
      </w:r>
      <w:r w:rsidR="00B56058" w:rsidRPr="00B54FAD">
        <w:rPr>
          <w:szCs w:val="22"/>
        </w:rPr>
        <w:t>det oppstår</w:t>
      </w:r>
      <w:r w:rsidRPr="00B54FAD">
        <w:rPr>
          <w:szCs w:val="22"/>
        </w:rPr>
        <w:t xml:space="preserve"> plutselige og alvorlige allergiske reaksjoner (f.eks. anafylaktiske reaksjoner), </w:t>
      </w:r>
      <w:r w:rsidR="00404298" w:rsidRPr="00B54FAD">
        <w:rPr>
          <w:szCs w:val="22"/>
        </w:rPr>
        <w:t>skal</w:t>
      </w:r>
      <w:r w:rsidRPr="00B54FAD">
        <w:rPr>
          <w:szCs w:val="22"/>
        </w:rPr>
        <w:t xml:space="preserve"> injeksjonen stoppes umiddelbart. </w:t>
      </w:r>
      <w:r w:rsidR="00B56058" w:rsidRPr="00B54FAD">
        <w:rPr>
          <w:szCs w:val="22"/>
        </w:rPr>
        <w:t>K</w:t>
      </w:r>
      <w:r w:rsidRPr="00B54FAD">
        <w:rPr>
          <w:szCs w:val="22"/>
        </w:rPr>
        <w:t xml:space="preserve">ontakt lege eller </w:t>
      </w:r>
      <w:r w:rsidR="00BC4049" w:rsidRPr="00B54FAD">
        <w:rPr>
          <w:szCs w:val="22"/>
        </w:rPr>
        <w:t>et akuttmottak</w:t>
      </w:r>
      <w:r w:rsidRPr="00B54FAD">
        <w:rPr>
          <w:szCs w:val="22"/>
        </w:rPr>
        <w:t xml:space="preserve"> umiddelbart hvis du har tidlige tegn på en allergisk reaksjon som:</w:t>
      </w:r>
    </w:p>
    <w:p w:rsidR="00545EF5" w:rsidRPr="00B54FAD" w:rsidRDefault="00545EF5" w:rsidP="00262EAE">
      <w:pPr>
        <w:tabs>
          <w:tab w:val="clear" w:pos="567"/>
        </w:tabs>
        <w:outlineLvl w:val="0"/>
        <w:rPr>
          <w:szCs w:val="22"/>
        </w:rPr>
      </w:pPr>
      <w:r w:rsidRPr="00B54FAD">
        <w:rPr>
          <w:szCs w:val="22"/>
        </w:rPr>
        <w:t>•</w:t>
      </w:r>
      <w:r w:rsidRPr="00B54FAD">
        <w:rPr>
          <w:szCs w:val="22"/>
        </w:rPr>
        <w:tab/>
        <w:t>vansker med å svelge eller puste</w:t>
      </w:r>
    </w:p>
    <w:p w:rsidR="00545EF5" w:rsidRPr="00B54FAD" w:rsidRDefault="00545EF5" w:rsidP="00262EAE">
      <w:pPr>
        <w:tabs>
          <w:tab w:val="clear" w:pos="567"/>
        </w:tabs>
        <w:outlineLvl w:val="0"/>
        <w:rPr>
          <w:szCs w:val="22"/>
        </w:rPr>
      </w:pPr>
      <w:r w:rsidRPr="00B54FAD">
        <w:rPr>
          <w:szCs w:val="22"/>
        </w:rPr>
        <w:t>•</w:t>
      </w:r>
      <w:r w:rsidRPr="00B54FAD">
        <w:rPr>
          <w:szCs w:val="22"/>
        </w:rPr>
        <w:tab/>
        <w:t>kortpustethet eller hvesende pust</w:t>
      </w:r>
    </w:p>
    <w:p w:rsidR="00545EF5" w:rsidRPr="00B54FAD" w:rsidRDefault="00545EF5" w:rsidP="00262EAE">
      <w:pPr>
        <w:tabs>
          <w:tab w:val="clear" w:pos="567"/>
        </w:tabs>
        <w:outlineLvl w:val="0"/>
        <w:rPr>
          <w:szCs w:val="22"/>
        </w:rPr>
      </w:pPr>
      <w:r w:rsidRPr="00B54FAD">
        <w:rPr>
          <w:szCs w:val="22"/>
        </w:rPr>
        <w:t>•</w:t>
      </w:r>
      <w:r w:rsidRPr="00B54FAD">
        <w:rPr>
          <w:szCs w:val="22"/>
        </w:rPr>
        <w:tab/>
        <w:t>tetthet i brystet</w:t>
      </w:r>
    </w:p>
    <w:p w:rsidR="00545EF5" w:rsidRPr="00B54FAD" w:rsidRDefault="00545EF5" w:rsidP="00262EAE">
      <w:pPr>
        <w:tabs>
          <w:tab w:val="clear" w:pos="567"/>
        </w:tabs>
        <w:outlineLvl w:val="0"/>
        <w:rPr>
          <w:szCs w:val="22"/>
        </w:rPr>
      </w:pPr>
      <w:r w:rsidRPr="00B54FAD">
        <w:rPr>
          <w:szCs w:val="22"/>
        </w:rPr>
        <w:t>•</w:t>
      </w:r>
      <w:r w:rsidRPr="00B54FAD">
        <w:rPr>
          <w:szCs w:val="22"/>
        </w:rPr>
        <w:tab/>
        <w:t>rødhet og/eller hevelse i lepper, tunge, ansikt eller hender</w:t>
      </w:r>
    </w:p>
    <w:p w:rsidR="00545EF5" w:rsidRPr="00B54FAD" w:rsidRDefault="00545EF5" w:rsidP="00262EAE">
      <w:pPr>
        <w:tabs>
          <w:tab w:val="clear" w:pos="567"/>
        </w:tabs>
        <w:outlineLvl w:val="0"/>
        <w:rPr>
          <w:szCs w:val="22"/>
        </w:rPr>
      </w:pPr>
      <w:r w:rsidRPr="00B54FAD">
        <w:rPr>
          <w:szCs w:val="22"/>
        </w:rPr>
        <w:t>•</w:t>
      </w:r>
      <w:r w:rsidRPr="00B54FAD">
        <w:rPr>
          <w:szCs w:val="22"/>
        </w:rPr>
        <w:tab/>
        <w:t>utslett, elveblest, blemmer eller kløe</w:t>
      </w:r>
    </w:p>
    <w:p w:rsidR="00545EF5" w:rsidRPr="00B54FAD" w:rsidRDefault="00545EF5" w:rsidP="00262EAE">
      <w:pPr>
        <w:tabs>
          <w:tab w:val="clear" w:pos="567"/>
        </w:tabs>
        <w:outlineLvl w:val="0"/>
        <w:rPr>
          <w:szCs w:val="22"/>
        </w:rPr>
      </w:pPr>
      <w:r w:rsidRPr="00B54FAD">
        <w:rPr>
          <w:szCs w:val="22"/>
        </w:rPr>
        <w:t>•</w:t>
      </w:r>
      <w:r w:rsidRPr="00B54FAD">
        <w:rPr>
          <w:szCs w:val="22"/>
        </w:rPr>
        <w:tab/>
        <w:t>blek og kald hud, rask hjertefrekvens og/eller svimmelhet (lavt blodtrykk).</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Følgende bivirkninger er blitt observert med Refixia:</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 xml:space="preserve">Vanlige bivirkninger </w:t>
      </w:r>
      <w:r w:rsidRPr="00B54FAD">
        <w:rPr>
          <w:szCs w:val="22"/>
        </w:rPr>
        <w:t xml:space="preserve">(kan </w:t>
      </w:r>
      <w:r w:rsidR="007B14CD" w:rsidRPr="00B54FAD">
        <w:rPr>
          <w:szCs w:val="22"/>
        </w:rPr>
        <w:t>ramme</w:t>
      </w:r>
      <w:r w:rsidRPr="00B54FAD">
        <w:rPr>
          <w:szCs w:val="22"/>
        </w:rPr>
        <w:t xml:space="preserve"> opptil 1 av 10</w:t>
      </w:r>
      <w:r w:rsidR="00641133" w:rsidRPr="00B54FAD">
        <w:rPr>
          <w:szCs w:val="22"/>
        </w:rPr>
        <w:t> </w:t>
      </w:r>
      <w:r w:rsidRPr="00B54FAD">
        <w:rPr>
          <w:szCs w:val="22"/>
        </w:rPr>
        <w:t>personer)</w:t>
      </w:r>
    </w:p>
    <w:p w:rsidR="00545EF5" w:rsidRPr="00B54FAD" w:rsidRDefault="00545EF5" w:rsidP="00262EAE">
      <w:pPr>
        <w:tabs>
          <w:tab w:val="clear" w:pos="567"/>
        </w:tabs>
        <w:outlineLvl w:val="0"/>
        <w:rPr>
          <w:szCs w:val="22"/>
        </w:rPr>
      </w:pPr>
      <w:r w:rsidRPr="00B54FAD">
        <w:rPr>
          <w:szCs w:val="22"/>
        </w:rPr>
        <w:t>•</w:t>
      </w:r>
      <w:r w:rsidRPr="00B54FAD">
        <w:rPr>
          <w:szCs w:val="22"/>
        </w:rPr>
        <w:tab/>
        <w:t>kløe (pruritus)</w:t>
      </w:r>
    </w:p>
    <w:p w:rsidR="00545EF5" w:rsidRPr="00B54FAD" w:rsidRDefault="00545EF5" w:rsidP="00262EAE">
      <w:pPr>
        <w:tabs>
          <w:tab w:val="clear" w:pos="567"/>
        </w:tabs>
        <w:outlineLvl w:val="0"/>
        <w:rPr>
          <w:szCs w:val="22"/>
        </w:rPr>
      </w:pPr>
      <w:r w:rsidRPr="00B54FAD">
        <w:rPr>
          <w:szCs w:val="22"/>
        </w:rPr>
        <w:t>•</w:t>
      </w:r>
      <w:r w:rsidRPr="00B54FAD">
        <w:rPr>
          <w:szCs w:val="22"/>
        </w:rPr>
        <w:tab/>
        <w:t>hudreaksjoner på injeksjonsstedet</w:t>
      </w:r>
    </w:p>
    <w:p w:rsidR="00D82B13" w:rsidRPr="00B54FAD" w:rsidRDefault="00404298" w:rsidP="00CC56A1">
      <w:pPr>
        <w:ind w:left="567" w:hanging="567"/>
      </w:pPr>
      <w:r w:rsidRPr="00B54FAD">
        <w:t>•</w:t>
      </w:r>
      <w:r w:rsidRPr="00B54FAD">
        <w:tab/>
        <w:t>føle seg uvel</w:t>
      </w:r>
      <w:r w:rsidR="00D82B13" w:rsidRPr="00B54FAD">
        <w:t xml:space="preserve"> (kvalm)</w:t>
      </w:r>
    </w:p>
    <w:p w:rsidR="00D82B13" w:rsidRPr="00B54FAD" w:rsidRDefault="00D82B13" w:rsidP="00CC56A1">
      <w:pPr>
        <w:ind w:left="567" w:hanging="567"/>
      </w:pPr>
      <w:r w:rsidRPr="00B54FAD">
        <w:t>•</w:t>
      </w:r>
      <w:r w:rsidRPr="00B54FAD">
        <w:tab/>
        <w:t>føle seg veldig trett.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 xml:space="preserve">Mindre vanlige bivirkninger </w:t>
      </w:r>
      <w:r w:rsidRPr="00B54FAD">
        <w:rPr>
          <w:szCs w:val="22"/>
        </w:rPr>
        <w:t xml:space="preserve">(kan </w:t>
      </w:r>
      <w:r w:rsidR="007B14CD" w:rsidRPr="00B54FAD">
        <w:rPr>
          <w:szCs w:val="22"/>
        </w:rPr>
        <w:t xml:space="preserve">ramme </w:t>
      </w:r>
      <w:r w:rsidRPr="00B54FAD">
        <w:rPr>
          <w:szCs w:val="22"/>
        </w:rPr>
        <w:t>opptil 1 av 100</w:t>
      </w:r>
      <w:r w:rsidR="00641133" w:rsidRPr="00B54FAD">
        <w:rPr>
          <w:szCs w:val="22"/>
        </w:rPr>
        <w:t> </w:t>
      </w:r>
      <w:r w:rsidRPr="00B54FAD">
        <w:rPr>
          <w:szCs w:val="22"/>
        </w:rPr>
        <w:t>personer)</w:t>
      </w:r>
    </w:p>
    <w:p w:rsidR="00545EF5" w:rsidRPr="00B54FAD" w:rsidRDefault="007A766B" w:rsidP="007A766B">
      <w:pPr>
        <w:ind w:left="567" w:hanging="567"/>
      </w:pPr>
      <w:r w:rsidRPr="00B54FAD">
        <w:t>•</w:t>
      </w:r>
      <w:r w:rsidRPr="00B54FAD">
        <w:tab/>
        <w:t>allergiske reaksjoner (overfølsomhet). Dette kan bli alvorlig og kan være livstruende (anafylaktiske reaksjoner)</w:t>
      </w:r>
    </w:p>
    <w:p w:rsidR="00D82B13" w:rsidRPr="00B54FAD" w:rsidRDefault="00D82B13" w:rsidP="00CC56A1">
      <w:pPr>
        <w:ind w:left="567" w:hanging="567"/>
      </w:pPr>
      <w:r w:rsidRPr="00B54FAD">
        <w:t>•</w:t>
      </w:r>
      <w:r w:rsidRPr="00B54FAD">
        <w:tab/>
        <w:t>hjertebank</w:t>
      </w:r>
    </w:p>
    <w:p w:rsidR="00D82B13" w:rsidRPr="00B54FAD" w:rsidRDefault="00D82B13" w:rsidP="00CC56A1">
      <w:pPr>
        <w:ind w:left="567" w:hanging="567"/>
      </w:pPr>
      <w:r w:rsidRPr="00B54FAD">
        <w:t>•</w:t>
      </w:r>
      <w:r w:rsidRPr="00B54FAD">
        <w:tab/>
        <w:t>hetetokter.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 xml:space="preserve">Bivirkninger med ukjent frekvens </w:t>
      </w:r>
      <w:r w:rsidRPr="00B54FAD">
        <w:rPr>
          <w:szCs w:val="22"/>
        </w:rPr>
        <w:t>(</w:t>
      </w:r>
      <w:r w:rsidR="00B46F15" w:rsidRPr="00B54FAD">
        <w:rPr>
          <w:szCs w:val="22"/>
        </w:rPr>
        <w:t>frekvens kan ikke anslås ut</w:t>
      </w:r>
      <w:r w:rsidR="00404298" w:rsidRPr="00B54FAD">
        <w:rPr>
          <w:szCs w:val="22"/>
        </w:rPr>
        <w:t>i</w:t>
      </w:r>
      <w:r w:rsidR="00B46F15" w:rsidRPr="00B54FAD">
        <w:rPr>
          <w:szCs w:val="22"/>
        </w:rPr>
        <w:t>fra tilgjengelige data)</w:t>
      </w:r>
    </w:p>
    <w:p w:rsidR="00545EF5" w:rsidRPr="00B54FAD" w:rsidRDefault="00545EF5" w:rsidP="00262EAE">
      <w:pPr>
        <w:tabs>
          <w:tab w:val="clear" w:pos="567"/>
        </w:tabs>
        <w:outlineLvl w:val="0"/>
        <w:rPr>
          <w:szCs w:val="22"/>
        </w:rPr>
      </w:pPr>
      <w:r w:rsidRPr="00B54FAD">
        <w:rPr>
          <w:szCs w:val="22"/>
        </w:rPr>
        <w:t>•</w:t>
      </w:r>
      <w:r w:rsidRPr="00B54FAD">
        <w:rPr>
          <w:szCs w:val="22"/>
        </w:rPr>
        <w:tab/>
        <w:t>nøytraliserende antistoffer (inhibitorer)</w:t>
      </w: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b/>
          <w:szCs w:val="22"/>
        </w:rPr>
      </w:pPr>
      <w:r w:rsidRPr="00B54FAD">
        <w:rPr>
          <w:b/>
          <w:szCs w:val="22"/>
        </w:rPr>
        <w:t>Melding av bivirkninger</w:t>
      </w:r>
    </w:p>
    <w:p w:rsidR="00545EF5" w:rsidRPr="00B54FAD" w:rsidRDefault="00545EF5" w:rsidP="004C6AEC">
      <w:pPr>
        <w:tabs>
          <w:tab w:val="left" w:pos="-720"/>
        </w:tabs>
        <w:rPr>
          <w:rFonts w:eastAsia="Calibri"/>
          <w:szCs w:val="22"/>
          <w:lang w:eastAsia="zh-CN"/>
        </w:rPr>
      </w:pPr>
      <w:r w:rsidRPr="00B54FAD">
        <w:rPr>
          <w:szCs w:val="22"/>
        </w:rPr>
        <w:t>Kontakt lege</w:t>
      </w:r>
      <w:r w:rsidR="00BC4049" w:rsidRPr="00B54FAD">
        <w:rPr>
          <w:szCs w:val="22"/>
        </w:rPr>
        <w:t>, apotek eller sykepleier</w:t>
      </w:r>
      <w:r w:rsidRPr="00B54FAD">
        <w:rPr>
          <w:szCs w:val="22"/>
        </w:rPr>
        <w:t xml:space="preserve"> dersom du opplever bivirkninger, inkludert mulige bivirkninger som ikke er nevnt i dette pakningsvedlegget. Du kan også melde fra om bivirkninger direkte via </w:t>
      </w:r>
      <w:r w:rsidR="00B56058" w:rsidRPr="00B54FAD">
        <w:rPr>
          <w:szCs w:val="22"/>
          <w:highlight w:val="lightGray"/>
        </w:rPr>
        <w:t xml:space="preserve">det nasjonale meldesystemet som beskrevet i </w:t>
      </w:r>
      <w:hyperlink r:id="rId14" w:history="1">
        <w:r w:rsidR="00B56058" w:rsidRPr="00B54FAD">
          <w:rPr>
            <w:rStyle w:val="Hyperlink"/>
            <w:szCs w:val="22"/>
            <w:highlight w:val="lightGray"/>
          </w:rPr>
          <w:t>Appendix V</w:t>
        </w:r>
      </w:hyperlink>
      <w:r w:rsidR="00B56058" w:rsidRPr="00B54FAD">
        <w:rPr>
          <w:szCs w:val="22"/>
        </w:rPr>
        <w:t xml:space="preserve">. </w:t>
      </w:r>
      <w:r w:rsidRPr="00B54FAD">
        <w:rPr>
          <w:szCs w:val="22"/>
        </w:rPr>
        <w:t>Ved å melde fra om bivirkninger bidrar du med informasjon om sikkerheten ved bruk av dette legemidlet.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5.</w:t>
      </w:r>
      <w:r w:rsidRPr="00B54FAD">
        <w:rPr>
          <w:b/>
          <w:szCs w:val="22"/>
        </w:rPr>
        <w:tab/>
        <w:t>Hvordan du oppbevarer Refixia</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Oppbevares utilgjengelig for barn.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Bruk ikke Refixia etter utløpsdatoen som er angitt på kartongen og på etikettene på hetteglasset og den ferdigfylte sprøyten</w:t>
      </w:r>
      <w:r w:rsidR="00EC40EF" w:rsidRPr="00B54FAD">
        <w:rPr>
          <w:szCs w:val="22"/>
        </w:rPr>
        <w:t xml:space="preserve"> etter</w:t>
      </w:r>
      <w:r w:rsidR="00915DE6" w:rsidRPr="00B54FAD">
        <w:rPr>
          <w:szCs w:val="22"/>
        </w:rPr>
        <w:t xml:space="preserve"> </w:t>
      </w:r>
      <w:r w:rsidR="00D73409" w:rsidRPr="00B54FAD">
        <w:rPr>
          <w:szCs w:val="22"/>
        </w:rPr>
        <w:t>«</w:t>
      </w:r>
      <w:r w:rsidR="00EC40EF" w:rsidRPr="00B54FAD">
        <w:rPr>
          <w:szCs w:val="22"/>
        </w:rPr>
        <w:t>EXP</w:t>
      </w:r>
      <w:r w:rsidR="00D73409" w:rsidRPr="00B54FAD">
        <w:rPr>
          <w:szCs w:val="22"/>
        </w:rPr>
        <w:t>»</w:t>
      </w:r>
      <w:r w:rsidRPr="00B54FAD">
        <w:rPr>
          <w:szCs w:val="22"/>
        </w:rPr>
        <w:t>. Utløpsdatoen henviser til den siste dagen i den måneden.</w:t>
      </w:r>
    </w:p>
    <w:p w:rsidR="00930841" w:rsidRPr="00B54FAD" w:rsidRDefault="00930841" w:rsidP="00262EAE">
      <w:pPr>
        <w:tabs>
          <w:tab w:val="clear" w:pos="567"/>
        </w:tabs>
        <w:outlineLvl w:val="0"/>
        <w:rPr>
          <w:szCs w:val="22"/>
        </w:rPr>
      </w:pPr>
    </w:p>
    <w:p w:rsidR="00930841" w:rsidRPr="00B54FAD" w:rsidRDefault="00930841" w:rsidP="00262EAE">
      <w:pPr>
        <w:tabs>
          <w:tab w:val="clear" w:pos="567"/>
        </w:tabs>
        <w:outlineLvl w:val="0"/>
        <w:rPr>
          <w:szCs w:val="22"/>
        </w:rPr>
      </w:pPr>
      <w:r w:rsidRPr="00B54FAD">
        <w:rPr>
          <w:szCs w:val="22"/>
        </w:rPr>
        <w:t>Oppbevares i kjøleskap (2 °C – 8 °C). Skal ikke fryses.</w:t>
      </w:r>
    </w:p>
    <w:p w:rsidR="00545EF5" w:rsidRPr="00B54FAD" w:rsidRDefault="00545EF5" w:rsidP="00262EAE">
      <w:pPr>
        <w:tabs>
          <w:tab w:val="clear" w:pos="567"/>
        </w:tabs>
        <w:outlineLvl w:val="0"/>
        <w:rPr>
          <w:szCs w:val="22"/>
        </w:rPr>
      </w:pPr>
      <w:r w:rsidRPr="00B54FAD">
        <w:rPr>
          <w:szCs w:val="22"/>
        </w:rPr>
        <w:t>Oppbevares i originalpakningen for å beskytte mot lys.</w:t>
      </w:r>
    </w:p>
    <w:p w:rsidR="00545EF5" w:rsidRPr="00B54FAD" w:rsidRDefault="00545EF5" w:rsidP="00262EAE">
      <w:pPr>
        <w:tabs>
          <w:tab w:val="clear" w:pos="567"/>
        </w:tabs>
        <w:outlineLvl w:val="0"/>
        <w:rPr>
          <w:szCs w:val="22"/>
        </w:rPr>
      </w:pPr>
    </w:p>
    <w:p w:rsidR="007823ED" w:rsidRPr="00B54FAD" w:rsidRDefault="007823ED" w:rsidP="00262EAE">
      <w:pPr>
        <w:tabs>
          <w:tab w:val="clear" w:pos="567"/>
        </w:tabs>
        <w:outlineLvl w:val="0"/>
        <w:rPr>
          <w:szCs w:val="22"/>
        </w:rPr>
      </w:pPr>
    </w:p>
    <w:p w:rsidR="007823ED" w:rsidRPr="00B54FAD" w:rsidRDefault="005E05CE" w:rsidP="007823ED">
      <w:pPr>
        <w:tabs>
          <w:tab w:val="clear" w:pos="567"/>
        </w:tabs>
        <w:outlineLvl w:val="0"/>
        <w:rPr>
          <w:szCs w:val="22"/>
        </w:rPr>
      </w:pPr>
      <w:r w:rsidRPr="00B54FAD">
        <w:rPr>
          <w:szCs w:val="22"/>
        </w:rPr>
        <w:t xml:space="preserve">Refixia kan tas ut av kjøleskapet </w:t>
      </w:r>
      <w:r w:rsidR="00404298" w:rsidRPr="00B54FAD">
        <w:rPr>
          <w:szCs w:val="22"/>
        </w:rPr>
        <w:t>og kan oppbevares i romtemperatur (ved høyst 30 °C) i</w:t>
      </w:r>
      <w:r w:rsidRPr="00B54FAD">
        <w:rPr>
          <w:szCs w:val="22"/>
        </w:rPr>
        <w:t xml:space="preserve"> en periode på maksimalt 6 måneder</w:t>
      </w:r>
      <w:r w:rsidR="00404298" w:rsidRPr="00B54FAD">
        <w:rPr>
          <w:szCs w:val="22"/>
        </w:rPr>
        <w:t>.</w:t>
      </w:r>
      <w:r w:rsidRPr="00B54FAD">
        <w:rPr>
          <w:szCs w:val="22"/>
        </w:rPr>
        <w:t xml:space="preserve"> </w:t>
      </w:r>
      <w:r w:rsidR="00463E82" w:rsidRPr="00B54FAD">
        <w:rPr>
          <w:szCs w:val="22"/>
        </w:rPr>
        <w:t>Vennligst n</w:t>
      </w:r>
      <w:r w:rsidRPr="00B54FAD">
        <w:rPr>
          <w:szCs w:val="22"/>
        </w:rPr>
        <w:t xml:space="preserve">oter på kartongen datoen </w:t>
      </w:r>
      <w:r w:rsidR="00B56058" w:rsidRPr="00B54FAD">
        <w:rPr>
          <w:szCs w:val="22"/>
        </w:rPr>
        <w:t>når</w:t>
      </w:r>
      <w:r w:rsidRPr="00B54FAD">
        <w:rPr>
          <w:szCs w:val="22"/>
        </w:rPr>
        <w:t xml:space="preserve"> Refixia </w:t>
      </w:r>
      <w:r w:rsidR="00B56058" w:rsidRPr="00B54FAD">
        <w:rPr>
          <w:szCs w:val="22"/>
        </w:rPr>
        <w:t>tas</w:t>
      </w:r>
      <w:r w:rsidRPr="00B54FAD">
        <w:rPr>
          <w:szCs w:val="22"/>
        </w:rPr>
        <w:t xml:space="preserve"> ut av kjøleskapet og bl</w:t>
      </w:r>
      <w:r w:rsidR="00B56058" w:rsidRPr="00B54FAD">
        <w:rPr>
          <w:szCs w:val="22"/>
        </w:rPr>
        <w:t>ir</w:t>
      </w:r>
      <w:r w:rsidRPr="00B54FAD">
        <w:rPr>
          <w:szCs w:val="22"/>
        </w:rPr>
        <w:t xml:space="preserve"> oppbevart </w:t>
      </w:r>
      <w:r w:rsidR="000672A5" w:rsidRPr="00B54FAD">
        <w:rPr>
          <w:szCs w:val="22"/>
        </w:rPr>
        <w:t xml:space="preserve">i </w:t>
      </w:r>
      <w:r w:rsidRPr="00B54FAD">
        <w:rPr>
          <w:szCs w:val="22"/>
        </w:rPr>
        <w:t>romtemperatur. Denne nye utløpsdatoen skal aldri overskride den som opprinnelig står på ytterkartongen. Hvis legemid</w:t>
      </w:r>
      <w:r w:rsidR="000672A5" w:rsidRPr="00B54FAD">
        <w:rPr>
          <w:szCs w:val="22"/>
        </w:rPr>
        <w:t>let</w:t>
      </w:r>
      <w:r w:rsidRPr="00B54FAD">
        <w:rPr>
          <w:szCs w:val="22"/>
        </w:rPr>
        <w:t xml:space="preserve"> ikke er blitt brukt før den nye utløpsdatoen, skal </w:t>
      </w:r>
      <w:r w:rsidR="00DF792A" w:rsidRPr="00B54FAD">
        <w:rPr>
          <w:szCs w:val="22"/>
        </w:rPr>
        <w:t>legemidlet</w:t>
      </w:r>
      <w:r w:rsidRPr="00B54FAD">
        <w:rPr>
          <w:szCs w:val="22"/>
        </w:rPr>
        <w:t xml:space="preserve"> kastes. Etter oppbevaring </w:t>
      </w:r>
      <w:r w:rsidR="000672A5" w:rsidRPr="00B54FAD">
        <w:rPr>
          <w:szCs w:val="22"/>
        </w:rPr>
        <w:t>i</w:t>
      </w:r>
      <w:r w:rsidRPr="00B54FAD">
        <w:rPr>
          <w:szCs w:val="22"/>
        </w:rPr>
        <w:t xml:space="preserve"> romtemperatur skal pr</w:t>
      </w:r>
      <w:r w:rsidR="00B56058" w:rsidRPr="00B54FAD">
        <w:rPr>
          <w:szCs w:val="22"/>
        </w:rPr>
        <w:t>eparatet</w:t>
      </w:r>
      <w:r w:rsidRPr="00B54FAD">
        <w:rPr>
          <w:szCs w:val="22"/>
        </w:rPr>
        <w:t xml:space="preserve"> ikke settes tilbake i kjøleskapet.</w:t>
      </w:r>
    </w:p>
    <w:p w:rsidR="007823ED" w:rsidRPr="00B54FAD" w:rsidRDefault="007823ED" w:rsidP="007823ED">
      <w:pPr>
        <w:tabs>
          <w:tab w:val="clear" w:pos="567"/>
        </w:tabs>
        <w:outlineLvl w:val="0"/>
        <w:rPr>
          <w:szCs w:val="22"/>
        </w:rPr>
      </w:pPr>
    </w:p>
    <w:p w:rsidR="0042496F" w:rsidRPr="00B54FAD" w:rsidRDefault="0042496F" w:rsidP="007823ED">
      <w:pPr>
        <w:tabs>
          <w:tab w:val="clear" w:pos="567"/>
        </w:tabs>
        <w:outlineLvl w:val="0"/>
        <w:rPr>
          <w:szCs w:val="22"/>
        </w:rPr>
      </w:pPr>
      <w:r w:rsidRPr="00B54FAD">
        <w:rPr>
          <w:szCs w:val="22"/>
        </w:rPr>
        <w:t>Bruk injeksjonsvæsken umiddelbart etter rekonstituering. Hvis den ikke kan brukes umiddelbart, skal den brukes innen 24 timer hvis den oppbevares i kjøleskap ved 2 °C </w:t>
      </w:r>
      <w:r w:rsidR="00D73409" w:rsidRPr="00B54FAD">
        <w:rPr>
          <w:szCs w:val="22"/>
        </w:rPr>
        <w:t>-</w:t>
      </w:r>
      <w:r w:rsidRPr="00B54FAD">
        <w:rPr>
          <w:szCs w:val="22"/>
        </w:rPr>
        <w:t> 8 °C eller innen 4 timer hvis den oppbevares utenfor kjøleskap ved en temperatur på høyst 30 °C.</w:t>
      </w:r>
    </w:p>
    <w:p w:rsidR="007823ED" w:rsidRPr="00B54FAD" w:rsidRDefault="007823ED" w:rsidP="007823ED">
      <w:pPr>
        <w:tabs>
          <w:tab w:val="clear" w:pos="567"/>
        </w:tabs>
        <w:outlineLvl w:val="0"/>
        <w:rPr>
          <w:szCs w:val="22"/>
        </w:rPr>
      </w:pPr>
    </w:p>
    <w:p w:rsidR="007823ED" w:rsidRPr="00B54FAD" w:rsidRDefault="00CB1087" w:rsidP="007823ED">
      <w:pPr>
        <w:tabs>
          <w:tab w:val="clear" w:pos="567"/>
        </w:tabs>
        <w:outlineLvl w:val="0"/>
        <w:rPr>
          <w:szCs w:val="22"/>
        </w:rPr>
      </w:pPr>
      <w:r w:rsidRPr="00B54FAD">
        <w:rPr>
          <w:szCs w:val="22"/>
        </w:rPr>
        <w:t xml:space="preserve">Pulveret i hetteglasset er et hvitt til </w:t>
      </w:r>
      <w:r w:rsidR="004202FB" w:rsidRPr="00B54FAD">
        <w:rPr>
          <w:szCs w:val="22"/>
        </w:rPr>
        <w:t>offwhite</w:t>
      </w:r>
      <w:r w:rsidRPr="00B54FAD">
        <w:rPr>
          <w:szCs w:val="22"/>
        </w:rPr>
        <w:t xml:space="preserve"> pulver. Bruk ikke pulveret hvis fargen har endret seg.</w:t>
      </w:r>
    </w:p>
    <w:p w:rsidR="007823ED" w:rsidRPr="00B54FAD" w:rsidRDefault="007823ED" w:rsidP="007823ED">
      <w:pPr>
        <w:tabs>
          <w:tab w:val="clear" w:pos="567"/>
        </w:tabs>
        <w:outlineLvl w:val="0"/>
        <w:rPr>
          <w:szCs w:val="22"/>
        </w:rPr>
      </w:pPr>
    </w:p>
    <w:p w:rsidR="007823ED" w:rsidRPr="00B54FAD" w:rsidRDefault="00CB1087" w:rsidP="007823ED">
      <w:pPr>
        <w:tabs>
          <w:tab w:val="clear" w:pos="567"/>
        </w:tabs>
        <w:outlineLvl w:val="0"/>
        <w:rPr>
          <w:szCs w:val="22"/>
        </w:rPr>
      </w:pPr>
      <w:r w:rsidRPr="00B54FAD">
        <w:rPr>
          <w:szCs w:val="22"/>
        </w:rPr>
        <w:t xml:space="preserve">Den rekonstituerte oppløsningen er klar og fargeløs. Bruk ikke den rekonstituerte oppløsningen hvis du </w:t>
      </w:r>
      <w:r w:rsidR="00EC40EF" w:rsidRPr="00B54FAD">
        <w:rPr>
          <w:szCs w:val="22"/>
        </w:rPr>
        <w:t>oppdager</w:t>
      </w:r>
      <w:r w:rsidRPr="00B54FAD">
        <w:rPr>
          <w:szCs w:val="22"/>
        </w:rPr>
        <w:t xml:space="preserve"> partikler eller misfarging.</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Legemidler skal ikke kastes i avløpsvann eller sammen med husholdningsavfall. Spør på apoteket hvordan du skal kaste legemidler som du ikke lenger bruker. Disse tiltakene bidrar til å beskytte miljøet.</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6.</w:t>
      </w:r>
      <w:r w:rsidRPr="00B54FAD">
        <w:rPr>
          <w:b/>
          <w:szCs w:val="22"/>
        </w:rPr>
        <w:tab/>
        <w:t>Innholdet i pakningen og ytterligere informasjon</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Sammensetning av Refixia</w:t>
      </w:r>
    </w:p>
    <w:p w:rsidR="00545EF5" w:rsidRPr="00B54FAD" w:rsidRDefault="00E805FA" w:rsidP="00262EAE">
      <w:pPr>
        <w:ind w:left="567" w:hanging="567"/>
        <w:rPr>
          <w:b/>
        </w:rPr>
      </w:pPr>
      <w:r w:rsidRPr="00B54FAD">
        <w:t>•</w:t>
      </w:r>
      <w:r w:rsidRPr="00B54FAD">
        <w:tab/>
        <w:t>Virkestoff er nona</w:t>
      </w:r>
      <w:r w:rsidR="00EC40EF" w:rsidRPr="00B54FAD">
        <w:t>k</w:t>
      </w:r>
      <w:r w:rsidRPr="00B54FAD">
        <w:t>og beta pegol (pegylert human koagulasjonsfaktor IX (rDNA)). Hvert hetteglass med Refixia inneholder nominelt 500 IE, 1000 IE eller 2000 IE nona</w:t>
      </w:r>
      <w:r w:rsidR="00EC40EF" w:rsidRPr="00B54FAD">
        <w:t>k</w:t>
      </w:r>
      <w:r w:rsidRPr="00B54FAD">
        <w:t>og beta pegol som tilsvarer henholdsvis ca. 125 IE/ml, 250 IE/ml eller 500 IE/ml etter rekonstituering med histidin</w:t>
      </w:r>
      <w:r w:rsidR="009C268A" w:rsidRPr="00B54FAD">
        <w:t>oppløsnings</w:t>
      </w:r>
      <w:r w:rsidRPr="00B54FAD">
        <w:t>væske.</w:t>
      </w:r>
    </w:p>
    <w:p w:rsidR="00545EF5" w:rsidRPr="00B54FAD" w:rsidRDefault="00E805FA" w:rsidP="00262EAE">
      <w:pPr>
        <w:ind w:left="567" w:hanging="567"/>
      </w:pPr>
      <w:r w:rsidRPr="00B54FAD">
        <w:t>•</w:t>
      </w:r>
      <w:r w:rsidRPr="00B54FAD">
        <w:tab/>
        <w:t>Andre innholdsstoffer i pulveret er natriumklorid, histidin, sukrose, polysorbat 80, mannitol, natriumhydroksid og saltsyre.</w:t>
      </w:r>
    </w:p>
    <w:p w:rsidR="00545EF5" w:rsidRPr="00B54FAD" w:rsidRDefault="00E805FA" w:rsidP="00262EAE">
      <w:pPr>
        <w:ind w:left="567" w:hanging="567"/>
        <w:rPr>
          <w:b/>
        </w:rPr>
      </w:pPr>
      <w:r w:rsidRPr="00B54FAD">
        <w:t>•</w:t>
      </w:r>
      <w:r w:rsidRPr="00B54FAD">
        <w:tab/>
        <w:t xml:space="preserve">Innholdsstoffer i den steriliserte </w:t>
      </w:r>
      <w:r w:rsidR="005A02F6" w:rsidRPr="00B54FAD">
        <w:t>oppløsnings</w:t>
      </w:r>
      <w:r w:rsidRPr="00B54FAD">
        <w:t>væsken er histidin, vann til injeksjonsvæsker, natriumhydroksid og saltsyre.</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Hvordan Refixia ser ut og innholdet i pakningen</w:t>
      </w:r>
    </w:p>
    <w:p w:rsidR="00545EF5" w:rsidRPr="00B54FAD" w:rsidRDefault="004C7A72" w:rsidP="00627DE5">
      <w:pPr>
        <w:ind w:left="567" w:hanging="567"/>
      </w:pPr>
      <w:r w:rsidRPr="00B54FAD">
        <w:t>•</w:t>
      </w:r>
      <w:r w:rsidRPr="00B54FAD">
        <w:tab/>
        <w:t xml:space="preserve">Refixia leveres som pulver og væske til injeksjonsvæske, oppløsning (500 IE, 1000 IE eller 2000 IE pulver i et hetteglass og 4 ml </w:t>
      </w:r>
      <w:r w:rsidR="009C268A" w:rsidRPr="00B54FAD">
        <w:t>oppløsnings</w:t>
      </w:r>
      <w:r w:rsidRPr="00B54FAD">
        <w:t>væske i en ferdigfylt sprøyte, en stempelstang med en hetteglassadapter – pakningsstørrelse på 1).</w:t>
      </w:r>
    </w:p>
    <w:p w:rsidR="00545EF5" w:rsidRPr="00B54FAD" w:rsidRDefault="004C7A72" w:rsidP="00627DE5">
      <w:pPr>
        <w:ind w:left="567" w:hanging="567"/>
      </w:pPr>
      <w:r w:rsidRPr="00B54FAD">
        <w:t>•</w:t>
      </w:r>
      <w:r w:rsidRPr="00B54FAD">
        <w:tab/>
        <w:t xml:space="preserve">Pulveret er hvit til </w:t>
      </w:r>
      <w:r w:rsidR="004202FB" w:rsidRPr="00B54FAD">
        <w:rPr>
          <w:szCs w:val="22"/>
        </w:rPr>
        <w:t>offwhite</w:t>
      </w:r>
      <w:r w:rsidRPr="00B54FAD">
        <w:t xml:space="preserve">, og </w:t>
      </w:r>
      <w:r w:rsidR="009C268A" w:rsidRPr="00B54FAD">
        <w:t>oppløsnings</w:t>
      </w:r>
      <w:r w:rsidRPr="00B54FAD">
        <w:t>væsken er klar og fargeløs.</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b/>
          <w:szCs w:val="22"/>
        </w:rPr>
      </w:pPr>
      <w:r w:rsidRPr="00B54FAD">
        <w:rPr>
          <w:b/>
          <w:szCs w:val="22"/>
        </w:rPr>
        <w:t>Innehaver av markedsføringstillatelsen og tilvirker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szCs w:val="22"/>
        </w:rPr>
        <w:t>Novo Nordisk A/S</w:t>
      </w:r>
    </w:p>
    <w:p w:rsidR="00545EF5" w:rsidRPr="00B54FAD" w:rsidRDefault="00545EF5" w:rsidP="00262EAE">
      <w:pPr>
        <w:tabs>
          <w:tab w:val="clear" w:pos="567"/>
        </w:tabs>
        <w:outlineLvl w:val="0"/>
        <w:rPr>
          <w:szCs w:val="22"/>
        </w:rPr>
      </w:pPr>
      <w:r w:rsidRPr="00B54FAD">
        <w:rPr>
          <w:szCs w:val="22"/>
        </w:rPr>
        <w:t>Novo Allé</w:t>
      </w:r>
    </w:p>
    <w:p w:rsidR="00545EF5" w:rsidRPr="00B54FAD" w:rsidRDefault="00545EF5" w:rsidP="00262EAE">
      <w:pPr>
        <w:tabs>
          <w:tab w:val="clear" w:pos="567"/>
        </w:tabs>
        <w:outlineLvl w:val="0"/>
        <w:rPr>
          <w:szCs w:val="22"/>
        </w:rPr>
      </w:pPr>
      <w:r w:rsidRPr="00B54FAD">
        <w:rPr>
          <w:szCs w:val="22"/>
        </w:rPr>
        <w:t>DK-2880 Bagsværd, Danmark</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szCs w:val="22"/>
        </w:rPr>
      </w:pPr>
      <w:r w:rsidRPr="00B54FAD">
        <w:rPr>
          <w:b/>
          <w:szCs w:val="22"/>
        </w:rPr>
        <w:t>Dette pakningsvedlegget ble sist oppdatert</w:t>
      </w: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b/>
          <w:szCs w:val="22"/>
        </w:rPr>
      </w:pPr>
    </w:p>
    <w:p w:rsidR="00545EF5" w:rsidRPr="00B54FAD" w:rsidRDefault="00545EF5" w:rsidP="00262EAE">
      <w:pPr>
        <w:tabs>
          <w:tab w:val="clear" w:pos="567"/>
        </w:tabs>
        <w:outlineLvl w:val="0"/>
        <w:rPr>
          <w:b/>
          <w:szCs w:val="22"/>
        </w:rPr>
      </w:pPr>
      <w:r w:rsidRPr="00B54FAD">
        <w:rPr>
          <w:b/>
          <w:szCs w:val="22"/>
        </w:rPr>
        <w:t>Andre informasjonskilder</w:t>
      </w:r>
    </w:p>
    <w:p w:rsidR="00545EF5" w:rsidRPr="00B54FAD" w:rsidRDefault="00545EF5" w:rsidP="00262EAE">
      <w:pPr>
        <w:tabs>
          <w:tab w:val="clear" w:pos="567"/>
        </w:tabs>
        <w:outlineLvl w:val="0"/>
        <w:rPr>
          <w:szCs w:val="22"/>
        </w:rPr>
      </w:pPr>
    </w:p>
    <w:p w:rsidR="00545EF5" w:rsidRPr="00B54FAD" w:rsidRDefault="00545EF5" w:rsidP="00262EAE">
      <w:pPr>
        <w:tabs>
          <w:tab w:val="clear" w:pos="567"/>
        </w:tabs>
        <w:outlineLvl w:val="0"/>
        <w:rPr>
          <w:iCs/>
          <w:szCs w:val="22"/>
        </w:rPr>
      </w:pPr>
      <w:r w:rsidRPr="00B54FAD">
        <w:rPr>
          <w:szCs w:val="22"/>
        </w:rPr>
        <w:t>Detaljert informasjon om dette legemidlet er tilgjengelig på nettstedet til Det europeiske legemiddelkontoret (The European Medicines Agency)</w:t>
      </w:r>
      <w:r w:rsidR="007307C7" w:rsidRPr="00B54FAD">
        <w:rPr>
          <w:szCs w:val="22"/>
        </w:rPr>
        <w:t>:</w:t>
      </w:r>
      <w:r w:rsidRPr="00B54FAD">
        <w:rPr>
          <w:szCs w:val="22"/>
        </w:rPr>
        <w:t xml:space="preserve"> </w:t>
      </w:r>
      <w:hyperlink r:id="rId15" w:history="1">
        <w:r w:rsidRPr="00B54FAD">
          <w:rPr>
            <w:rStyle w:val="Hyperlink"/>
            <w:szCs w:val="22"/>
          </w:rPr>
          <w:t>http://www.ema.europa.eu</w:t>
        </w:r>
      </w:hyperlink>
      <w:r w:rsidRPr="00B54FAD">
        <w:rPr>
          <w:szCs w:val="22"/>
        </w:rPr>
        <w:t>.</w:t>
      </w:r>
    </w:p>
    <w:p w:rsidR="00134D12" w:rsidRPr="00B54FAD" w:rsidRDefault="00197A34" w:rsidP="00262EAE">
      <w:pPr>
        <w:numPr>
          <w:ilvl w:val="12"/>
          <w:numId w:val="0"/>
        </w:numPr>
        <w:tabs>
          <w:tab w:val="clear" w:pos="567"/>
        </w:tabs>
      </w:pPr>
      <w:r w:rsidRPr="00B54FA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B54FAD" w:rsidTr="00FE0403">
        <w:tc>
          <w:tcPr>
            <w:tcW w:w="9286" w:type="dxa"/>
            <w:gridSpan w:val="2"/>
            <w:tcMar>
              <w:top w:w="113" w:type="dxa"/>
              <w:bottom w:w="113" w:type="dxa"/>
            </w:tcMar>
          </w:tcPr>
          <w:p w:rsidR="00134D12" w:rsidRPr="00B54FAD" w:rsidRDefault="00134D12" w:rsidP="00262EAE">
            <w:pPr>
              <w:numPr>
                <w:ilvl w:val="12"/>
                <w:numId w:val="0"/>
              </w:numPr>
              <w:tabs>
                <w:tab w:val="clear" w:pos="567"/>
              </w:tabs>
              <w:suppressAutoHyphens w:val="0"/>
              <w:rPr>
                <w:b/>
              </w:rPr>
            </w:pPr>
            <w:bookmarkStart w:id="5" w:name="_Toc355690933"/>
            <w:r w:rsidRPr="00B54FAD">
              <w:rPr>
                <w:b/>
              </w:rPr>
              <w:t xml:space="preserve">Bruksanvisning for </w:t>
            </w:r>
            <w:bookmarkEnd w:id="5"/>
            <w:r w:rsidRPr="00B54FAD">
              <w:rPr>
                <w:b/>
              </w:rPr>
              <w:t>Refixia</w:t>
            </w:r>
          </w:p>
          <w:p w:rsidR="00134D12" w:rsidRPr="00B54FAD" w:rsidRDefault="00134D12" w:rsidP="00262EAE">
            <w:pPr>
              <w:numPr>
                <w:ilvl w:val="12"/>
                <w:numId w:val="0"/>
              </w:numPr>
              <w:tabs>
                <w:tab w:val="clear" w:pos="567"/>
              </w:tabs>
              <w:suppressAutoHyphens w:val="0"/>
            </w:pPr>
          </w:p>
          <w:p w:rsidR="00134D12" w:rsidRPr="00B54FAD" w:rsidRDefault="00060C80" w:rsidP="00262EAE">
            <w:pPr>
              <w:numPr>
                <w:ilvl w:val="12"/>
                <w:numId w:val="0"/>
              </w:numPr>
              <w:tabs>
                <w:tab w:val="clear" w:pos="567"/>
              </w:tabs>
              <w:suppressAutoHyphens w:val="0"/>
            </w:pPr>
            <w:r w:rsidRPr="00B54FAD">
              <w:t>Les disse instruksjonene</w:t>
            </w:r>
            <w:r w:rsidR="005F4FD5" w:rsidRPr="00B54FAD">
              <w:t xml:space="preserve"> nøye</w:t>
            </w:r>
            <w:r w:rsidRPr="00B54FAD">
              <w:t xml:space="preserve"> før bruk </w:t>
            </w:r>
            <w:r w:rsidR="005F4FD5" w:rsidRPr="00B54FAD">
              <w:t xml:space="preserve">av </w:t>
            </w:r>
            <w:r w:rsidRPr="00B54FAD">
              <w:t>Refixia.</w:t>
            </w:r>
          </w:p>
          <w:p w:rsidR="00060C80" w:rsidRPr="00B54FAD" w:rsidRDefault="00060C80" w:rsidP="00262EAE">
            <w:pPr>
              <w:numPr>
                <w:ilvl w:val="12"/>
                <w:numId w:val="0"/>
              </w:numPr>
              <w:tabs>
                <w:tab w:val="clear" w:pos="567"/>
              </w:tabs>
              <w:suppressAutoHyphens w:val="0"/>
            </w:pPr>
          </w:p>
          <w:p w:rsidR="00134D12" w:rsidRPr="00B54FAD" w:rsidRDefault="005E05CE" w:rsidP="00262EAE">
            <w:pPr>
              <w:numPr>
                <w:ilvl w:val="12"/>
                <w:numId w:val="0"/>
              </w:numPr>
              <w:tabs>
                <w:tab w:val="clear" w:pos="567"/>
              </w:tabs>
              <w:suppressAutoHyphens w:val="0"/>
            </w:pPr>
            <w:r w:rsidRPr="00B54FAD">
              <w:t xml:space="preserve">Refixia leveres som et pulver. Før injeksjon må det rekonstitueres med </w:t>
            </w:r>
            <w:r w:rsidR="00C62323" w:rsidRPr="00B54FAD">
              <w:t>oppløsnings</w:t>
            </w:r>
            <w:r w:rsidR="00921BC9" w:rsidRPr="00B54FAD">
              <w:t>væsken</w:t>
            </w:r>
            <w:r w:rsidRPr="00B54FAD">
              <w:t xml:space="preserve"> som </w:t>
            </w:r>
            <w:r w:rsidR="00C62323" w:rsidRPr="00B54FAD">
              <w:t>er</w:t>
            </w:r>
            <w:r w:rsidRPr="00B54FAD">
              <w:t xml:space="preserve"> i sprøyten. </w:t>
            </w:r>
            <w:r w:rsidR="00C62323" w:rsidRPr="00B54FAD">
              <w:t>Oppløsnings</w:t>
            </w:r>
            <w:r w:rsidR="00921BC9" w:rsidRPr="00B54FAD">
              <w:t>væsken</w:t>
            </w:r>
            <w:r w:rsidRPr="00B54FAD">
              <w:t xml:space="preserve"> er en oppløsning</w:t>
            </w:r>
            <w:r w:rsidR="005F4FD5" w:rsidRPr="00B54FAD">
              <w:t xml:space="preserve"> med histidin</w:t>
            </w:r>
            <w:r w:rsidRPr="00B54FAD">
              <w:t xml:space="preserve">. Det rekonstituerte </w:t>
            </w:r>
            <w:r w:rsidR="00CB3F8E" w:rsidRPr="00B54FAD">
              <w:t>preparatet</w:t>
            </w:r>
            <w:r w:rsidRPr="00B54FAD">
              <w:rPr>
                <w:bCs/>
              </w:rPr>
              <w:t xml:space="preserve"> skal injiseres i en blodåre (intravenøs (</w:t>
            </w:r>
            <w:r w:rsidR="00AA6FFC" w:rsidRPr="00B54FAD">
              <w:rPr>
                <w:bCs/>
              </w:rPr>
              <w:t>i.v.</w:t>
            </w:r>
            <w:r w:rsidRPr="00B54FAD">
              <w:rPr>
                <w:bCs/>
              </w:rPr>
              <w:t>) injeksjon).</w:t>
            </w:r>
            <w:r w:rsidRPr="00B54FAD">
              <w:t xml:space="preserve"> Utstyret i denne pakningen er utformet for å rekonstituere og injisere Refixia.</w:t>
            </w:r>
          </w:p>
          <w:p w:rsidR="0064599D" w:rsidRPr="00B54FAD" w:rsidRDefault="0064599D" w:rsidP="00262EAE">
            <w:pPr>
              <w:numPr>
                <w:ilvl w:val="12"/>
                <w:numId w:val="0"/>
              </w:numPr>
              <w:tabs>
                <w:tab w:val="clear" w:pos="567"/>
              </w:tabs>
              <w:suppressAutoHyphens w:val="0"/>
            </w:pPr>
          </w:p>
          <w:p w:rsidR="00134D12" w:rsidRPr="00B54FAD" w:rsidRDefault="00134D12" w:rsidP="00262EAE">
            <w:pPr>
              <w:numPr>
                <w:ilvl w:val="12"/>
                <w:numId w:val="0"/>
              </w:numPr>
              <w:tabs>
                <w:tab w:val="clear" w:pos="567"/>
              </w:tabs>
              <w:suppressAutoHyphens w:val="0"/>
            </w:pPr>
            <w:r w:rsidRPr="00B54FAD">
              <w:t>Du trenger også et infusjonssett (slange og butterfly-kanyle), sterile alkoholservietter, gaskompresser og plaster</w:t>
            </w:r>
            <w:r w:rsidR="00EF71E3" w:rsidRPr="00B54FAD">
              <w:t>,</w:t>
            </w:r>
            <w:r w:rsidRPr="00B54FAD">
              <w:t xml:space="preserve"> </w:t>
            </w:r>
            <w:r w:rsidR="00EF71E3" w:rsidRPr="00B54FAD">
              <w:t>disse</w:t>
            </w:r>
            <w:r w:rsidRPr="00B54FAD">
              <w:t xml:space="preserve"> er ikke inkludert i </w:t>
            </w:r>
            <w:r w:rsidR="00915DE6" w:rsidRPr="00B54FAD">
              <w:t xml:space="preserve">pakningen til </w:t>
            </w:r>
            <w:r w:rsidRPr="00B54FAD">
              <w:t>Refixia.</w:t>
            </w:r>
          </w:p>
          <w:p w:rsidR="0064599D" w:rsidRPr="00B54FAD" w:rsidRDefault="0064599D" w:rsidP="00262EAE">
            <w:pPr>
              <w:numPr>
                <w:ilvl w:val="12"/>
                <w:numId w:val="0"/>
              </w:numPr>
              <w:tabs>
                <w:tab w:val="clear" w:pos="567"/>
              </w:tabs>
              <w:suppressAutoHyphens w:val="0"/>
            </w:pPr>
          </w:p>
          <w:p w:rsidR="00134D12" w:rsidRPr="00B54FAD" w:rsidRDefault="00134D12" w:rsidP="00262EAE">
            <w:pPr>
              <w:numPr>
                <w:ilvl w:val="12"/>
                <w:numId w:val="0"/>
              </w:numPr>
              <w:tabs>
                <w:tab w:val="clear" w:pos="567"/>
              </w:tabs>
              <w:suppressAutoHyphens w:val="0"/>
              <w:rPr>
                <w:b/>
                <w:bCs/>
              </w:rPr>
            </w:pPr>
            <w:r w:rsidRPr="00B54FAD">
              <w:rPr>
                <w:b/>
                <w:bCs/>
              </w:rPr>
              <w:t xml:space="preserve">Bruk ikke utstyret </w:t>
            </w:r>
            <w:r w:rsidR="000C07E0" w:rsidRPr="00B54FAD">
              <w:rPr>
                <w:b/>
                <w:noProof w:val="0"/>
                <w:szCs w:val="22"/>
              </w:rPr>
              <w:t>uten ordentlig opplæring fra legen din eller sykepleier</w:t>
            </w:r>
            <w:r w:rsidRPr="00B54FAD">
              <w:rPr>
                <w:b/>
                <w:bCs/>
              </w:rPr>
              <w:t>.</w:t>
            </w:r>
          </w:p>
          <w:p w:rsidR="0064599D" w:rsidRPr="00B54FAD" w:rsidRDefault="0064599D" w:rsidP="00262EAE">
            <w:pPr>
              <w:numPr>
                <w:ilvl w:val="12"/>
                <w:numId w:val="0"/>
              </w:numPr>
              <w:tabs>
                <w:tab w:val="clear" w:pos="567"/>
              </w:tabs>
              <w:suppressAutoHyphens w:val="0"/>
              <w:rPr>
                <w:b/>
                <w:bCs/>
              </w:rPr>
            </w:pPr>
          </w:p>
          <w:p w:rsidR="00134D12" w:rsidRPr="00B54FAD" w:rsidRDefault="00134D12" w:rsidP="00262EAE">
            <w:pPr>
              <w:numPr>
                <w:ilvl w:val="12"/>
                <w:numId w:val="0"/>
              </w:numPr>
              <w:tabs>
                <w:tab w:val="clear" w:pos="567"/>
              </w:tabs>
              <w:suppressAutoHyphens w:val="0"/>
              <w:rPr>
                <w:b/>
                <w:bCs/>
              </w:rPr>
            </w:pPr>
            <w:r w:rsidRPr="00B54FAD">
              <w:rPr>
                <w:b/>
                <w:bCs/>
              </w:rPr>
              <w:t>Vask alltid hendene, og forsikre deg om at området rundt deg er rent.</w:t>
            </w:r>
          </w:p>
          <w:p w:rsidR="0064599D" w:rsidRPr="00B54FAD" w:rsidRDefault="0064599D" w:rsidP="00262EAE">
            <w:pPr>
              <w:numPr>
                <w:ilvl w:val="12"/>
                <w:numId w:val="0"/>
              </w:numPr>
              <w:tabs>
                <w:tab w:val="clear" w:pos="567"/>
              </w:tabs>
              <w:suppressAutoHyphens w:val="0"/>
              <w:rPr>
                <w:b/>
                <w:bCs/>
              </w:rPr>
            </w:pPr>
          </w:p>
          <w:p w:rsidR="00134D12" w:rsidRPr="00B54FAD" w:rsidRDefault="00134D12" w:rsidP="00262EAE">
            <w:pPr>
              <w:numPr>
                <w:ilvl w:val="12"/>
                <w:numId w:val="0"/>
              </w:numPr>
              <w:tabs>
                <w:tab w:val="clear" w:pos="567"/>
              </w:tabs>
              <w:suppressAutoHyphens w:val="0"/>
              <w:rPr>
                <w:bCs/>
              </w:rPr>
            </w:pPr>
            <w:r w:rsidRPr="00B54FAD">
              <w:rPr>
                <w:bCs/>
              </w:rPr>
              <w:t xml:space="preserve">Når du </w:t>
            </w:r>
            <w:r w:rsidR="000C07E0" w:rsidRPr="00B54FAD">
              <w:rPr>
                <w:bCs/>
              </w:rPr>
              <w:t>tilbereder</w:t>
            </w:r>
            <w:r w:rsidRPr="00B54FAD">
              <w:rPr>
                <w:bCs/>
              </w:rPr>
              <w:t xml:space="preserve"> og injiserer legemiddel direkte i en blodåre, er det viktig å</w:t>
            </w:r>
            <w:r w:rsidRPr="00B54FAD">
              <w:rPr>
                <w:b/>
                <w:bCs/>
              </w:rPr>
              <w:t xml:space="preserve"> bruke en ren og bakteriefri (aseptisk) teknikk. </w:t>
            </w:r>
            <w:r w:rsidR="00477C2D">
              <w:rPr>
                <w:b/>
                <w:bCs/>
              </w:rPr>
              <w:t>Feil</w:t>
            </w:r>
            <w:r w:rsidRPr="00B54FAD">
              <w:rPr>
                <w:bCs/>
              </w:rPr>
              <w:t xml:space="preserve"> teknikk kan </w:t>
            </w:r>
            <w:r w:rsidR="000C07E0" w:rsidRPr="00B54FAD">
              <w:rPr>
                <w:bCs/>
              </w:rPr>
              <w:t>til</w:t>
            </w:r>
            <w:r w:rsidRPr="00B54FAD">
              <w:rPr>
                <w:bCs/>
              </w:rPr>
              <w:t>føre bakterier som kan infisere blodet.</w:t>
            </w:r>
          </w:p>
          <w:p w:rsidR="0064599D" w:rsidRPr="00B54FAD" w:rsidRDefault="0064599D" w:rsidP="00262EAE">
            <w:pPr>
              <w:numPr>
                <w:ilvl w:val="12"/>
                <w:numId w:val="0"/>
              </w:numPr>
              <w:tabs>
                <w:tab w:val="clear" w:pos="567"/>
              </w:tabs>
              <w:suppressAutoHyphens w:val="0"/>
              <w:rPr>
                <w:b/>
                <w:bCs/>
              </w:rPr>
            </w:pPr>
          </w:p>
          <w:p w:rsidR="00134D12" w:rsidRPr="00B54FAD" w:rsidRDefault="000C07E0" w:rsidP="00262EAE">
            <w:pPr>
              <w:numPr>
                <w:ilvl w:val="12"/>
                <w:numId w:val="0"/>
              </w:numPr>
              <w:tabs>
                <w:tab w:val="clear" w:pos="567"/>
              </w:tabs>
              <w:suppressAutoHyphens w:val="0"/>
              <w:rPr>
                <w:b/>
                <w:bCs/>
              </w:rPr>
            </w:pPr>
            <w:r w:rsidRPr="00B54FAD">
              <w:rPr>
                <w:b/>
                <w:bCs/>
              </w:rPr>
              <w:t>I</w:t>
            </w:r>
            <w:r w:rsidR="00134D12" w:rsidRPr="00B54FAD">
              <w:rPr>
                <w:b/>
                <w:bCs/>
              </w:rPr>
              <w:t xml:space="preserve">kke </w:t>
            </w:r>
            <w:r w:rsidRPr="00B54FAD">
              <w:rPr>
                <w:b/>
                <w:bCs/>
              </w:rPr>
              <w:t xml:space="preserve">åpne </w:t>
            </w:r>
            <w:r w:rsidR="00134D12" w:rsidRPr="00B54FAD">
              <w:rPr>
                <w:b/>
                <w:bCs/>
              </w:rPr>
              <w:t>utstyret før du er klar til å bruke det.</w:t>
            </w:r>
          </w:p>
          <w:p w:rsidR="0064599D" w:rsidRPr="00B54FAD" w:rsidRDefault="0064599D" w:rsidP="00262EAE">
            <w:pPr>
              <w:numPr>
                <w:ilvl w:val="12"/>
                <w:numId w:val="0"/>
              </w:numPr>
              <w:tabs>
                <w:tab w:val="clear" w:pos="567"/>
              </w:tabs>
              <w:suppressAutoHyphens w:val="0"/>
              <w:rPr>
                <w:b/>
                <w:bCs/>
              </w:rPr>
            </w:pPr>
          </w:p>
          <w:p w:rsidR="00134D12" w:rsidRPr="00B54FAD" w:rsidRDefault="000C07E0" w:rsidP="00262EAE">
            <w:pPr>
              <w:numPr>
                <w:ilvl w:val="12"/>
                <w:numId w:val="0"/>
              </w:numPr>
              <w:tabs>
                <w:tab w:val="clear" w:pos="567"/>
              </w:tabs>
              <w:suppressAutoHyphens w:val="0"/>
              <w:rPr>
                <w:b/>
                <w:bCs/>
              </w:rPr>
            </w:pPr>
            <w:r w:rsidRPr="00B54FAD">
              <w:rPr>
                <w:b/>
                <w:noProof w:val="0"/>
                <w:szCs w:val="22"/>
              </w:rPr>
              <w:t>Bruk ikke utstyret dersom det har blitt utsatt for støt, eller dersom det er skadd</w:t>
            </w:r>
            <w:r w:rsidR="00134D12" w:rsidRPr="00B54FAD">
              <w:rPr>
                <w:b/>
                <w:bCs/>
              </w:rPr>
              <w:t xml:space="preserve">. </w:t>
            </w:r>
            <w:r w:rsidR="00134D12" w:rsidRPr="00B54FAD">
              <w:rPr>
                <w:bCs/>
              </w:rPr>
              <w:t>Bruk i stedet en ny pak</w:t>
            </w:r>
            <w:r w:rsidRPr="00B54FAD">
              <w:rPr>
                <w:bCs/>
              </w:rPr>
              <w:t>ning</w:t>
            </w:r>
            <w:r w:rsidR="00134D12" w:rsidRPr="00B54FAD">
              <w:rPr>
                <w:bCs/>
              </w:rPr>
              <w:t>.</w:t>
            </w:r>
          </w:p>
          <w:p w:rsidR="00134D12" w:rsidRPr="00B54FAD" w:rsidRDefault="00134D12" w:rsidP="00262EAE">
            <w:pPr>
              <w:numPr>
                <w:ilvl w:val="12"/>
                <w:numId w:val="0"/>
              </w:numPr>
              <w:tabs>
                <w:tab w:val="clear" w:pos="567"/>
              </w:tabs>
              <w:suppressAutoHyphens w:val="0"/>
              <w:rPr>
                <w:b/>
                <w:bCs/>
              </w:rPr>
            </w:pPr>
          </w:p>
          <w:p w:rsidR="00134D12" w:rsidRPr="00B54FAD" w:rsidRDefault="00134D12" w:rsidP="00262EAE">
            <w:pPr>
              <w:numPr>
                <w:ilvl w:val="12"/>
                <w:numId w:val="0"/>
              </w:numPr>
              <w:tabs>
                <w:tab w:val="clear" w:pos="567"/>
              </w:tabs>
              <w:suppressAutoHyphens w:val="0"/>
              <w:rPr>
                <w:b/>
                <w:bCs/>
              </w:rPr>
            </w:pPr>
            <w:r w:rsidRPr="00B54FAD">
              <w:rPr>
                <w:b/>
                <w:bCs/>
              </w:rPr>
              <w:t xml:space="preserve">Bruk ikke utstyret </w:t>
            </w:r>
            <w:r w:rsidR="000C07E0" w:rsidRPr="00B54FAD">
              <w:rPr>
                <w:b/>
                <w:noProof w:val="0"/>
                <w:szCs w:val="22"/>
              </w:rPr>
              <w:t>dersom utløpsdatoen er overskredet</w:t>
            </w:r>
            <w:r w:rsidRPr="00B54FAD">
              <w:rPr>
                <w:b/>
                <w:bCs/>
              </w:rPr>
              <w:t xml:space="preserve">. </w:t>
            </w:r>
            <w:r w:rsidRPr="00B54FAD">
              <w:t>Bruk i stedet en ny pak</w:t>
            </w:r>
            <w:r w:rsidR="00E14AE9" w:rsidRPr="00B54FAD">
              <w:t>ning</w:t>
            </w:r>
            <w:r w:rsidRPr="00B54FAD">
              <w:t xml:space="preserve">. </w:t>
            </w:r>
            <w:r w:rsidRPr="00B54FAD">
              <w:rPr>
                <w:bCs/>
              </w:rPr>
              <w:t>Utløpsdatoen er trykket på ytterkartongen, på hetteglasset, på hetteglassadapteren og på den ferdigfylte sprøyten.</w:t>
            </w:r>
          </w:p>
          <w:p w:rsidR="00134D12" w:rsidRPr="00B54FAD" w:rsidRDefault="00134D12" w:rsidP="00262EAE">
            <w:pPr>
              <w:numPr>
                <w:ilvl w:val="12"/>
                <w:numId w:val="0"/>
              </w:numPr>
              <w:tabs>
                <w:tab w:val="clear" w:pos="567"/>
              </w:tabs>
              <w:suppressAutoHyphens w:val="0"/>
              <w:rPr>
                <w:b/>
                <w:bCs/>
              </w:rPr>
            </w:pPr>
          </w:p>
          <w:p w:rsidR="00134D12" w:rsidRPr="00B54FAD" w:rsidRDefault="00134D12" w:rsidP="00262EAE">
            <w:pPr>
              <w:numPr>
                <w:ilvl w:val="12"/>
                <w:numId w:val="0"/>
              </w:numPr>
              <w:tabs>
                <w:tab w:val="clear" w:pos="567"/>
              </w:tabs>
              <w:suppressAutoHyphens w:val="0"/>
              <w:rPr>
                <w:b/>
              </w:rPr>
            </w:pPr>
            <w:r w:rsidRPr="00B54FAD">
              <w:rPr>
                <w:b/>
                <w:bCs/>
              </w:rPr>
              <w:t xml:space="preserve">Bruk ikke utstyret hvis du mistenker at det er forurenset. </w:t>
            </w:r>
            <w:r w:rsidRPr="00B54FAD">
              <w:rPr>
                <w:bCs/>
              </w:rPr>
              <w:t>Bruk i stedet en ny pak</w:t>
            </w:r>
            <w:r w:rsidR="00E14AE9" w:rsidRPr="00B54FAD">
              <w:rPr>
                <w:bCs/>
              </w:rPr>
              <w:t>ning</w:t>
            </w:r>
            <w:r w:rsidRPr="00B54FAD">
              <w:rPr>
                <w:bCs/>
              </w:rPr>
              <w:t>.</w:t>
            </w:r>
          </w:p>
          <w:p w:rsidR="00134D12" w:rsidRPr="00B54FAD" w:rsidRDefault="00134D12" w:rsidP="00262EAE">
            <w:pPr>
              <w:numPr>
                <w:ilvl w:val="12"/>
                <w:numId w:val="0"/>
              </w:numPr>
              <w:tabs>
                <w:tab w:val="clear" w:pos="567"/>
              </w:tabs>
              <w:suppressAutoHyphens w:val="0"/>
              <w:rPr>
                <w:b/>
              </w:rPr>
            </w:pPr>
          </w:p>
          <w:p w:rsidR="00134D12" w:rsidRPr="00B54FAD" w:rsidRDefault="00134D12" w:rsidP="00262EAE">
            <w:pPr>
              <w:numPr>
                <w:ilvl w:val="12"/>
                <w:numId w:val="0"/>
              </w:numPr>
              <w:tabs>
                <w:tab w:val="clear" w:pos="567"/>
              </w:tabs>
              <w:suppressAutoHyphens w:val="0"/>
              <w:rPr>
                <w:b/>
              </w:rPr>
            </w:pPr>
            <w:r w:rsidRPr="00B54FAD">
              <w:rPr>
                <w:b/>
              </w:rPr>
              <w:t>Kast ikke noen av delene før du har injisert den rekonstituerte oppløsningen.</w:t>
            </w:r>
          </w:p>
          <w:p w:rsidR="0064599D" w:rsidRPr="00B54FAD" w:rsidRDefault="0064599D" w:rsidP="00262EAE">
            <w:pPr>
              <w:numPr>
                <w:ilvl w:val="12"/>
                <w:numId w:val="0"/>
              </w:numPr>
              <w:tabs>
                <w:tab w:val="clear" w:pos="567"/>
              </w:tabs>
              <w:suppressAutoHyphens w:val="0"/>
              <w:rPr>
                <w:b/>
                <w:bCs/>
              </w:rPr>
            </w:pPr>
          </w:p>
          <w:p w:rsidR="00134D12" w:rsidRPr="00B54FAD" w:rsidRDefault="00134D12" w:rsidP="00E14AE9">
            <w:pPr>
              <w:numPr>
                <w:ilvl w:val="12"/>
                <w:numId w:val="0"/>
              </w:numPr>
              <w:tabs>
                <w:tab w:val="clear" w:pos="567"/>
              </w:tabs>
              <w:suppressAutoHyphens w:val="0"/>
            </w:pPr>
            <w:r w:rsidRPr="00B54FAD">
              <w:rPr>
                <w:b/>
                <w:bCs/>
              </w:rPr>
              <w:t xml:space="preserve">Utstyret er kun </w:t>
            </w:r>
            <w:r w:rsidR="00E14AE9" w:rsidRPr="00B54FAD">
              <w:rPr>
                <w:b/>
                <w:bCs/>
              </w:rPr>
              <w:t>til</w:t>
            </w:r>
            <w:r w:rsidRPr="00B54FAD">
              <w:rPr>
                <w:b/>
                <w:bCs/>
              </w:rPr>
              <w:t xml:space="preserve"> engangsbruk.</w:t>
            </w:r>
          </w:p>
        </w:tc>
      </w:tr>
      <w:tr w:rsidR="00134D12" w:rsidRPr="00B54FAD" w:rsidTr="00FE0403">
        <w:tc>
          <w:tcPr>
            <w:tcW w:w="9286" w:type="dxa"/>
            <w:gridSpan w:val="2"/>
            <w:tcMar>
              <w:top w:w="113" w:type="dxa"/>
              <w:bottom w:w="113" w:type="dxa"/>
            </w:tcMar>
          </w:tcPr>
          <w:p w:rsidR="00134D12" w:rsidRPr="00B54FAD" w:rsidRDefault="00134D12" w:rsidP="00262EAE">
            <w:pPr>
              <w:numPr>
                <w:ilvl w:val="12"/>
                <w:numId w:val="0"/>
              </w:numPr>
              <w:tabs>
                <w:tab w:val="clear" w:pos="567"/>
              </w:tabs>
              <w:suppressAutoHyphens w:val="0"/>
              <w:rPr>
                <w:b/>
                <w:bCs/>
              </w:rPr>
            </w:pPr>
            <w:r w:rsidRPr="00B54FAD">
              <w:rPr>
                <w:b/>
                <w:bCs/>
              </w:rPr>
              <w:t>Innhold</w:t>
            </w:r>
          </w:p>
          <w:p w:rsidR="00134D12" w:rsidRPr="00B54FAD" w:rsidRDefault="00134D12" w:rsidP="00262EAE">
            <w:pPr>
              <w:numPr>
                <w:ilvl w:val="12"/>
                <w:numId w:val="0"/>
              </w:numPr>
              <w:tabs>
                <w:tab w:val="clear" w:pos="567"/>
              </w:tabs>
              <w:suppressAutoHyphens w:val="0"/>
            </w:pPr>
            <w:r w:rsidRPr="00B54FAD">
              <w:t>Pak</w:t>
            </w:r>
            <w:r w:rsidR="001C35DE" w:rsidRPr="00B54FAD">
              <w:t>ning</w:t>
            </w:r>
            <w:r w:rsidRPr="00B54FAD">
              <w:t>en inneholder:</w:t>
            </w:r>
          </w:p>
          <w:p w:rsidR="00134D12" w:rsidRPr="00B54FAD" w:rsidRDefault="00C443EC" w:rsidP="00262EAE">
            <w:pPr>
              <w:ind w:left="567" w:hanging="567"/>
            </w:pPr>
            <w:r w:rsidRPr="00B54FAD">
              <w:t>•</w:t>
            </w:r>
            <w:r w:rsidRPr="00B54FAD">
              <w:tab/>
            </w:r>
            <w:r w:rsidR="00A03BC6" w:rsidRPr="00B54FAD">
              <w:t>1</w:t>
            </w:r>
            <w:r w:rsidRPr="00B54FAD">
              <w:t xml:space="preserve"> hetteglass med Refixia</w:t>
            </w:r>
            <w:r w:rsidR="00271E3A" w:rsidRPr="00B54FAD">
              <w:t xml:space="preserve"> </w:t>
            </w:r>
            <w:r w:rsidRPr="00B54FAD">
              <w:t>pulver</w:t>
            </w:r>
          </w:p>
          <w:p w:rsidR="00134D12" w:rsidRPr="00B54FAD" w:rsidRDefault="00C443EC" w:rsidP="00262EAE">
            <w:pPr>
              <w:ind w:left="567" w:hanging="567"/>
            </w:pPr>
            <w:r w:rsidRPr="00B54FAD">
              <w:t>•</w:t>
            </w:r>
            <w:r w:rsidRPr="00B54FAD">
              <w:tab/>
            </w:r>
            <w:r w:rsidR="00A03BC6" w:rsidRPr="00B54FAD">
              <w:t>1</w:t>
            </w:r>
            <w:r w:rsidRPr="00B54FAD">
              <w:t xml:space="preserve"> hetteglassadapter</w:t>
            </w:r>
          </w:p>
          <w:p w:rsidR="00134D12" w:rsidRPr="00B54FAD" w:rsidRDefault="00C443EC" w:rsidP="00262EAE">
            <w:pPr>
              <w:ind w:left="567" w:hanging="567"/>
            </w:pPr>
            <w:r w:rsidRPr="00B54FAD">
              <w:t>•</w:t>
            </w:r>
            <w:r w:rsidRPr="00B54FAD">
              <w:tab/>
            </w:r>
            <w:r w:rsidR="00A03BC6" w:rsidRPr="00B54FAD">
              <w:t>1</w:t>
            </w:r>
            <w:r w:rsidRPr="00B54FAD">
              <w:t xml:space="preserve"> ferdigfylt sprøyte med </w:t>
            </w:r>
            <w:r w:rsidR="005224A2" w:rsidRPr="00B54FAD">
              <w:t>oppløsnings</w:t>
            </w:r>
            <w:r w:rsidRPr="00B54FAD">
              <w:t>væske</w:t>
            </w:r>
          </w:p>
          <w:p w:rsidR="00134D12" w:rsidRPr="00B54FAD" w:rsidRDefault="00C443EC" w:rsidP="00262EAE">
            <w:pPr>
              <w:ind w:left="567" w:hanging="567"/>
            </w:pPr>
            <w:r w:rsidRPr="00B54FAD">
              <w:t>•</w:t>
            </w:r>
            <w:r w:rsidRPr="00B54FAD">
              <w:tab/>
            </w:r>
            <w:r w:rsidR="00A03BC6" w:rsidRPr="00B54FAD">
              <w:t>1</w:t>
            </w:r>
            <w:r w:rsidRPr="00B54FAD">
              <w:t xml:space="preserve"> stempelstang (</w:t>
            </w:r>
            <w:r w:rsidR="0073207A" w:rsidRPr="00B54FAD">
              <w:t>ligger</w:t>
            </w:r>
            <w:r w:rsidRPr="00B54FAD">
              <w:t xml:space="preserve"> under sprøyten)</w:t>
            </w:r>
          </w:p>
          <w:p w:rsidR="00A42656" w:rsidRPr="00B54FAD" w:rsidRDefault="00A42656" w:rsidP="00262EAE">
            <w:pPr>
              <w:ind w:left="567" w:hanging="567"/>
            </w:pPr>
          </w:p>
          <w:p w:rsidR="00134D12" w:rsidRPr="00B54FAD" w:rsidRDefault="00134D12" w:rsidP="00262EAE">
            <w:pPr>
              <w:numPr>
                <w:ilvl w:val="12"/>
                <w:numId w:val="0"/>
              </w:numPr>
              <w:tabs>
                <w:tab w:val="clear" w:pos="567"/>
              </w:tabs>
              <w:suppressAutoHyphens w:val="0"/>
              <w:rPr>
                <w:b/>
                <w:bCs/>
              </w:rPr>
            </w:pPr>
          </w:p>
        </w:tc>
      </w:tr>
      <w:bookmarkStart w:id="6" w:name="_MON_1537339665"/>
      <w:bookmarkEnd w:id="6"/>
      <w:tr w:rsidR="00134D12" w:rsidRPr="00B54FAD" w:rsidTr="00FE0403">
        <w:tc>
          <w:tcPr>
            <w:tcW w:w="9286" w:type="dxa"/>
            <w:gridSpan w:val="2"/>
            <w:tcMar>
              <w:top w:w="113" w:type="dxa"/>
              <w:bottom w:w="113" w:type="dxa"/>
            </w:tcMar>
          </w:tcPr>
          <w:p w:rsidR="00134D12" w:rsidRPr="00B54FAD" w:rsidRDefault="004739E8" w:rsidP="00262EAE">
            <w:pPr>
              <w:numPr>
                <w:ilvl w:val="12"/>
                <w:numId w:val="0"/>
              </w:numPr>
              <w:tabs>
                <w:tab w:val="clear" w:pos="567"/>
              </w:tabs>
              <w:suppressAutoHyphens w:val="0"/>
            </w:pPr>
            <w:r w:rsidRPr="00B54FAD">
              <w:object w:dxaOrig="3691" w:dyaOrig="4142">
                <v:shape id="_x0000_i1027" type="#_x0000_t75" style="width:184.5pt;height:207pt" o:ole="">
                  <v:imagedata r:id="rId16" o:title=""/>
                </v:shape>
                <o:OLEObject Type="Embed" ProgID="Word.Document.12" ShapeID="_x0000_i1027" DrawAspect="Content" ObjectID="_1684277371" r:id="rId17">
                  <o:FieldCodes>\s</o:FieldCodes>
                </o:OLEObject>
              </w:object>
            </w:r>
            <w:r w:rsidR="00A42656" w:rsidRPr="00B54FAD">
              <w:rPr>
                <w:rStyle w:val="PageNumber"/>
                <w:color w:val="075095"/>
                <w:szCs w:val="22"/>
              </w:rPr>
              <w:t xml:space="preserve"> </w:t>
            </w:r>
          </w:p>
          <w:bookmarkStart w:id="7" w:name="_MON_1477900250"/>
          <w:bookmarkEnd w:id="7"/>
          <w:p w:rsidR="00134D12" w:rsidRPr="00B54FAD" w:rsidRDefault="0063274D" w:rsidP="00262EAE">
            <w:pPr>
              <w:numPr>
                <w:ilvl w:val="12"/>
                <w:numId w:val="0"/>
              </w:numPr>
              <w:tabs>
                <w:tab w:val="clear" w:pos="567"/>
              </w:tabs>
            </w:pPr>
            <w:r w:rsidRPr="00B54FAD">
              <w:object w:dxaOrig="4111" w:dyaOrig="4352">
                <v:shape id="_x0000_i1028" type="#_x0000_t75" style="width:205.5pt;height:217.5pt" o:ole="">
                  <v:imagedata r:id="rId18" o:title=""/>
                </v:shape>
                <o:OLEObject Type="Embed" ProgID="Word.Document.12" ShapeID="_x0000_i1028" DrawAspect="Content" ObjectID="_1684277372" r:id="rId19">
                  <o:FieldCodes>\s</o:FieldCodes>
                </o:OLEObject>
              </w:object>
            </w:r>
          </w:p>
          <w:bookmarkStart w:id="8" w:name="_MON_1477900274"/>
          <w:bookmarkEnd w:id="8"/>
          <w:p w:rsidR="00134D12" w:rsidRPr="00B54FAD" w:rsidRDefault="0063274D" w:rsidP="00262EAE">
            <w:pPr>
              <w:numPr>
                <w:ilvl w:val="12"/>
                <w:numId w:val="0"/>
              </w:numPr>
              <w:tabs>
                <w:tab w:val="clear" w:pos="567"/>
              </w:tabs>
            </w:pPr>
            <w:r w:rsidRPr="00B54FAD">
              <w:object w:dxaOrig="5100" w:dyaOrig="3902">
                <v:shape id="_x0000_i1029" type="#_x0000_t75" style="width:255pt;height:195pt" o:ole="">
                  <v:imagedata r:id="rId20" o:title=""/>
                </v:shape>
                <o:OLEObject Type="Embed" ProgID="Word.Document.12" ShapeID="_x0000_i1029" DrawAspect="Content" ObjectID="_1684277373" r:id="rId21">
                  <o:FieldCodes>\s</o:FieldCodes>
                </o:OLEObject>
              </w:object>
            </w:r>
          </w:p>
          <w:p w:rsidR="00134D12" w:rsidRPr="00B54FAD" w:rsidRDefault="00134D12" w:rsidP="00262EAE">
            <w:pPr>
              <w:numPr>
                <w:ilvl w:val="12"/>
                <w:numId w:val="0"/>
              </w:numPr>
              <w:tabs>
                <w:tab w:val="clear" w:pos="567"/>
              </w:tabs>
            </w:pPr>
          </w:p>
          <w:bookmarkStart w:id="9" w:name="_MON_1477900289"/>
          <w:bookmarkEnd w:id="9"/>
          <w:p w:rsidR="00134D12" w:rsidRPr="00B54FAD" w:rsidRDefault="0063274D" w:rsidP="00262EAE">
            <w:pPr>
              <w:numPr>
                <w:ilvl w:val="12"/>
                <w:numId w:val="0"/>
              </w:numPr>
              <w:tabs>
                <w:tab w:val="clear" w:pos="567"/>
              </w:tabs>
              <w:rPr>
                <w:b/>
                <w:bCs/>
              </w:rPr>
            </w:pPr>
            <w:r w:rsidRPr="00B54FAD">
              <w:object w:dxaOrig="4111" w:dyaOrig="3002">
                <v:shape id="_x0000_i1030" type="#_x0000_t75" style="width:205.5pt;height:150pt" o:ole="">
                  <v:imagedata r:id="rId22" o:title=""/>
                </v:shape>
                <o:OLEObject Type="Embed" ProgID="Word.Document.12" ShapeID="_x0000_i1030" DrawAspect="Content" ObjectID="_1684277374" r:id="rId23">
                  <o:FieldCodes>\s</o:FieldCodes>
                </o:OLEObject>
              </w:object>
            </w:r>
          </w:p>
        </w:tc>
      </w:tr>
      <w:tr w:rsidR="00134D12" w:rsidRPr="00B54FAD" w:rsidTr="00FE0403">
        <w:tc>
          <w:tcPr>
            <w:tcW w:w="4643" w:type="dxa"/>
            <w:tcMar>
              <w:top w:w="113" w:type="dxa"/>
              <w:bottom w:w="113" w:type="dxa"/>
            </w:tcMar>
          </w:tcPr>
          <w:p w:rsidR="00134D12" w:rsidRPr="00B54FAD" w:rsidRDefault="00134D12" w:rsidP="00262EAE">
            <w:pPr>
              <w:numPr>
                <w:ilvl w:val="12"/>
                <w:numId w:val="0"/>
              </w:numPr>
              <w:tabs>
                <w:tab w:val="clear" w:pos="567"/>
              </w:tabs>
              <w:rPr>
                <w:b/>
                <w:bCs/>
              </w:rPr>
            </w:pPr>
            <w:r w:rsidRPr="00B54FAD">
              <w:rPr>
                <w:b/>
                <w:bCs/>
              </w:rPr>
              <w:t>1. Klargjør</w:t>
            </w:r>
            <w:r w:rsidR="00E43C6A" w:rsidRPr="00B54FAD">
              <w:rPr>
                <w:b/>
                <w:bCs/>
              </w:rPr>
              <w:t>e</w:t>
            </w:r>
            <w:r w:rsidRPr="00B54FAD">
              <w:rPr>
                <w:b/>
                <w:bCs/>
              </w:rPr>
              <w:t xml:space="preserve"> hetteglasset og sprøyten</w:t>
            </w:r>
          </w:p>
          <w:p w:rsidR="005B2213" w:rsidRPr="00B54FAD" w:rsidRDefault="005B2213" w:rsidP="00262EAE">
            <w:pPr>
              <w:numPr>
                <w:ilvl w:val="12"/>
                <w:numId w:val="0"/>
              </w:numPr>
              <w:tabs>
                <w:tab w:val="clear" w:pos="567"/>
              </w:tabs>
              <w:suppressAutoHyphens w:val="0"/>
              <w:rPr>
                <w:b/>
                <w:bCs/>
              </w:rPr>
            </w:pPr>
          </w:p>
          <w:p w:rsidR="00134D12" w:rsidRPr="00B54FAD" w:rsidRDefault="00F42330" w:rsidP="00262EAE">
            <w:pPr>
              <w:ind w:left="567" w:hanging="567"/>
            </w:pPr>
            <w:r w:rsidRPr="00B54FAD">
              <w:t>•</w:t>
            </w:r>
            <w:r w:rsidRPr="00B54FAD">
              <w:tab/>
            </w:r>
            <w:r w:rsidRPr="00B54FAD">
              <w:rPr>
                <w:b/>
              </w:rPr>
              <w:t>Ta frem det antallet pakninger med Refixia</w:t>
            </w:r>
            <w:r w:rsidRPr="00B54FAD">
              <w:rPr>
                <w:b/>
                <w:vertAlign w:val="superscript"/>
              </w:rPr>
              <w:t xml:space="preserve"> </w:t>
            </w:r>
            <w:r w:rsidRPr="00B54FAD">
              <w:rPr>
                <w:b/>
              </w:rPr>
              <w:t>som du trenger.</w:t>
            </w:r>
          </w:p>
          <w:p w:rsidR="005B2213" w:rsidRPr="00B54FAD" w:rsidRDefault="005B2213" w:rsidP="00262EAE">
            <w:pPr>
              <w:tabs>
                <w:tab w:val="clear" w:pos="567"/>
              </w:tabs>
              <w:suppressAutoHyphens w:val="0"/>
              <w:ind w:left="360"/>
            </w:pPr>
          </w:p>
          <w:p w:rsidR="00134D12" w:rsidRPr="00B54FAD" w:rsidRDefault="00F42330" w:rsidP="00262EAE">
            <w:pPr>
              <w:ind w:left="567" w:hanging="567"/>
            </w:pPr>
            <w:r w:rsidRPr="00B54FAD">
              <w:t>•</w:t>
            </w:r>
            <w:r w:rsidRPr="00B54FAD">
              <w:tab/>
            </w:r>
            <w:r w:rsidR="00E43C6A" w:rsidRPr="00B54FAD">
              <w:rPr>
                <w:b/>
              </w:rPr>
              <w:t>Kontroller</w:t>
            </w:r>
            <w:r w:rsidRPr="00B54FAD">
              <w:rPr>
                <w:b/>
              </w:rPr>
              <w:t xml:space="preserve"> utløpsdatoen.</w:t>
            </w:r>
          </w:p>
          <w:p w:rsidR="005B2213" w:rsidRPr="00B54FAD" w:rsidRDefault="005B2213" w:rsidP="00262EAE">
            <w:pPr>
              <w:tabs>
                <w:tab w:val="clear" w:pos="567"/>
              </w:tabs>
              <w:suppressAutoHyphens w:val="0"/>
              <w:ind w:left="360"/>
            </w:pPr>
          </w:p>
          <w:p w:rsidR="00134D12" w:rsidRPr="00B54FAD" w:rsidRDefault="00F42330" w:rsidP="00262EAE">
            <w:pPr>
              <w:ind w:left="567" w:hanging="567"/>
            </w:pPr>
            <w:r w:rsidRPr="00B54FAD">
              <w:t>•</w:t>
            </w:r>
            <w:r w:rsidRPr="00B54FAD">
              <w:tab/>
            </w:r>
            <w:r w:rsidRPr="00B54FAD">
              <w:rPr>
                <w:b/>
              </w:rPr>
              <w:t xml:space="preserve">Kontroller navnet, styrken og fargen </w:t>
            </w:r>
            <w:r w:rsidRPr="00B54FAD">
              <w:t>på pakningen for å forsikre deg om at den inneholder det riktige preparatet.</w:t>
            </w:r>
          </w:p>
          <w:p w:rsidR="005B2213" w:rsidRPr="00B54FAD" w:rsidRDefault="005B2213" w:rsidP="00262EAE">
            <w:pPr>
              <w:tabs>
                <w:tab w:val="clear" w:pos="567"/>
              </w:tabs>
              <w:suppressAutoHyphens w:val="0"/>
              <w:ind w:left="360"/>
            </w:pPr>
          </w:p>
          <w:p w:rsidR="00134D12" w:rsidRPr="00B54FAD" w:rsidRDefault="00F42330" w:rsidP="00262EAE">
            <w:pPr>
              <w:ind w:left="567" w:hanging="567"/>
              <w:rPr>
                <w:b/>
              </w:rPr>
            </w:pPr>
            <w:r w:rsidRPr="00B54FAD">
              <w:t>•</w:t>
            </w:r>
            <w:r w:rsidRPr="00B54FAD">
              <w:tab/>
            </w:r>
            <w:r w:rsidRPr="00B54FAD">
              <w:rPr>
                <w:b/>
              </w:rPr>
              <w:t>Vask hendene dine</w:t>
            </w:r>
            <w:r w:rsidRPr="00B54FAD">
              <w:t>, og tørk dem</w:t>
            </w:r>
            <w:r w:rsidR="00E43C6A" w:rsidRPr="00B54FAD">
              <w:rPr>
                <w:noProof w:val="0"/>
              </w:rPr>
              <w:t xml:space="preserve"> ordentlig ved bruk av et rent håndkle eller lufttørking</w:t>
            </w:r>
            <w:r w:rsidRPr="00B54FAD">
              <w:t>.</w:t>
            </w:r>
          </w:p>
          <w:p w:rsidR="005B2213" w:rsidRPr="00B54FAD" w:rsidRDefault="005B2213" w:rsidP="00262EAE">
            <w:pPr>
              <w:tabs>
                <w:tab w:val="clear" w:pos="567"/>
              </w:tabs>
              <w:suppressAutoHyphens w:val="0"/>
              <w:ind w:left="360"/>
            </w:pPr>
          </w:p>
          <w:p w:rsidR="00134D12" w:rsidRPr="00B54FAD" w:rsidRDefault="00F42330" w:rsidP="00262EAE">
            <w:pPr>
              <w:ind w:left="567" w:hanging="567"/>
              <w:rPr>
                <w:b/>
              </w:rPr>
            </w:pPr>
            <w:r w:rsidRPr="00B54FAD">
              <w:t>•</w:t>
            </w:r>
            <w:r w:rsidRPr="00B54FAD">
              <w:tab/>
              <w:t>Ta hetteglasset, hetteglassadapteren og den ferdigfylte sprøyten ut av kartongen.</w:t>
            </w:r>
            <w:r w:rsidRPr="00B54FAD">
              <w:rPr>
                <w:b/>
              </w:rPr>
              <w:t xml:space="preserve"> </w:t>
            </w:r>
            <w:r w:rsidR="000F3AC7" w:rsidRPr="00B54FAD">
              <w:rPr>
                <w:b/>
                <w:noProof w:val="0"/>
              </w:rPr>
              <w:t>La stempelstangen ligge urørt igjen i kartongen</w:t>
            </w:r>
            <w:r w:rsidRPr="00B54FAD">
              <w:rPr>
                <w:b/>
              </w:rPr>
              <w:t>.</w:t>
            </w:r>
          </w:p>
          <w:p w:rsidR="00F42330" w:rsidRPr="00B54FAD" w:rsidRDefault="00F42330" w:rsidP="00262EAE">
            <w:pPr>
              <w:tabs>
                <w:tab w:val="clear" w:pos="567"/>
              </w:tabs>
              <w:suppressAutoHyphens w:val="0"/>
              <w:ind w:left="360"/>
              <w:rPr>
                <w:b/>
              </w:rPr>
            </w:pPr>
          </w:p>
          <w:p w:rsidR="00134D12" w:rsidRPr="00B54FAD" w:rsidRDefault="00F42330" w:rsidP="00262EAE">
            <w:pPr>
              <w:ind w:left="567" w:hanging="567"/>
            </w:pPr>
            <w:r w:rsidRPr="00B54FAD">
              <w:t>•</w:t>
            </w:r>
            <w:r w:rsidRPr="00B54FAD">
              <w:tab/>
            </w:r>
            <w:r w:rsidRPr="00B54FAD">
              <w:rPr>
                <w:b/>
                <w:bCs/>
              </w:rPr>
              <w:t>Hetteglasset og den ferdigfylte sprøyten tempereres til romtemperatur</w:t>
            </w:r>
            <w:r w:rsidRPr="00B54FAD">
              <w:rPr>
                <w:b/>
              </w:rPr>
              <w:t>.</w:t>
            </w:r>
            <w:r w:rsidRPr="00B54FAD">
              <w:t xml:space="preserve"> </w:t>
            </w:r>
            <w:r w:rsidR="00A57941" w:rsidRPr="00B54FAD">
              <w:t>D</w:t>
            </w:r>
            <w:r w:rsidR="00577B9B" w:rsidRPr="00B54FAD">
              <w:t>u kan gjøre d</w:t>
            </w:r>
            <w:r w:rsidR="00A57941" w:rsidRPr="00B54FAD">
              <w:t xml:space="preserve">ette ved å holde dem i hendene inntil de </w:t>
            </w:r>
            <w:r w:rsidR="00577B9B" w:rsidRPr="00B54FAD">
              <w:t>kjennes</w:t>
            </w:r>
            <w:r w:rsidR="00A57941" w:rsidRPr="00B54FAD">
              <w:t xml:space="preserve"> like varme som hendene dine</w:t>
            </w:r>
            <w:r w:rsidRPr="00B54FAD">
              <w:t>.</w:t>
            </w:r>
          </w:p>
          <w:p w:rsidR="005B2213" w:rsidRPr="00B54FAD" w:rsidRDefault="005B2213" w:rsidP="00262EAE">
            <w:pPr>
              <w:tabs>
                <w:tab w:val="clear" w:pos="567"/>
              </w:tabs>
              <w:suppressAutoHyphens w:val="0"/>
              <w:ind w:left="360"/>
            </w:pPr>
          </w:p>
          <w:p w:rsidR="00134D12" w:rsidRPr="00B54FAD" w:rsidRDefault="00F42330" w:rsidP="0092362C">
            <w:pPr>
              <w:ind w:left="567" w:hanging="567"/>
            </w:pPr>
            <w:r w:rsidRPr="00B54FAD">
              <w:t>•</w:t>
            </w:r>
            <w:r w:rsidRPr="00B54FAD">
              <w:tab/>
            </w:r>
            <w:r w:rsidRPr="00B54FAD">
              <w:rPr>
                <w:b/>
              </w:rPr>
              <w:t>Ikke bruk noen andre metoder for å</w:t>
            </w:r>
            <w:r w:rsidRPr="00B54FAD">
              <w:t xml:space="preserve"> </w:t>
            </w:r>
            <w:r w:rsidRPr="00B54FAD">
              <w:rPr>
                <w:b/>
              </w:rPr>
              <w:t>varme</w:t>
            </w:r>
            <w:r w:rsidRPr="00B54FAD">
              <w:t xml:space="preserve"> hetteglasset og den ferdigfylte sprøyten.</w:t>
            </w:r>
          </w:p>
        </w:tc>
        <w:bookmarkStart w:id="10" w:name="_MON_1477900306"/>
        <w:bookmarkEnd w:id="10"/>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32">
                <v:shape id="_x0000_i1031" type="#_x0000_t75" style="width:99pt;height:107.25pt" o:ole="">
                  <v:imagedata r:id="rId24" o:title=""/>
                </v:shape>
                <o:OLEObject Type="Embed" ProgID="Word.Document.12" ShapeID="_x0000_i1031" DrawAspect="Content" ObjectID="_1684277375" r:id="rId25">
                  <o:FieldCodes>\s</o:FieldCodes>
                </o:OLEObject>
              </w:object>
            </w:r>
          </w:p>
        </w:tc>
      </w:tr>
      <w:tr w:rsidR="00134D12" w:rsidRPr="00B54FAD" w:rsidTr="00FE0403">
        <w:tc>
          <w:tcPr>
            <w:tcW w:w="4643" w:type="dxa"/>
            <w:tcMar>
              <w:top w:w="113" w:type="dxa"/>
              <w:bottom w:w="113" w:type="dxa"/>
            </w:tcMar>
          </w:tcPr>
          <w:p w:rsidR="00134D12" w:rsidRPr="00B54FAD" w:rsidRDefault="00F42330" w:rsidP="00262EAE">
            <w:pPr>
              <w:ind w:left="567" w:hanging="567"/>
            </w:pPr>
            <w:r w:rsidRPr="00B54FAD">
              <w:t>•</w:t>
            </w:r>
            <w:r w:rsidRPr="00B54FAD">
              <w:tab/>
            </w:r>
            <w:r w:rsidRPr="00B54FAD">
              <w:rPr>
                <w:b/>
                <w:bCs/>
              </w:rPr>
              <w:t>Fjern plastlokket</w:t>
            </w:r>
            <w:r w:rsidRPr="00B54FAD">
              <w:rPr>
                <w:bCs/>
              </w:rPr>
              <w:t xml:space="preserve"> </w:t>
            </w:r>
            <w:r w:rsidRPr="00B54FAD">
              <w:t xml:space="preserve">fra hetteglasset. </w:t>
            </w:r>
            <w:r w:rsidRPr="00B54FAD">
              <w:rPr>
                <w:b/>
              </w:rPr>
              <w:t xml:space="preserve">Dersom plastlokket er løst eller mangler, </w:t>
            </w:r>
            <w:r w:rsidR="006F23DC" w:rsidRPr="00B54FAD">
              <w:rPr>
                <w:b/>
                <w:noProof w:val="0"/>
                <w:szCs w:val="22"/>
              </w:rPr>
              <w:t>skal hetteglasset ikke brukes</w:t>
            </w:r>
            <w:r w:rsidRPr="00B54FAD">
              <w:rPr>
                <w:b/>
              </w:rPr>
              <w:t>.</w:t>
            </w:r>
          </w:p>
          <w:p w:rsidR="005B2213" w:rsidRPr="00B54FAD" w:rsidRDefault="005B2213" w:rsidP="00262EAE">
            <w:pPr>
              <w:tabs>
                <w:tab w:val="clear" w:pos="567"/>
              </w:tabs>
              <w:suppressAutoHyphens w:val="0"/>
              <w:ind w:left="360"/>
            </w:pPr>
          </w:p>
          <w:p w:rsidR="00134D12" w:rsidRPr="00B54FAD" w:rsidRDefault="00F42330" w:rsidP="00262EAE">
            <w:pPr>
              <w:ind w:left="567" w:hanging="567"/>
              <w:rPr>
                <w:bCs/>
              </w:rPr>
            </w:pPr>
            <w:r w:rsidRPr="00B54FAD">
              <w:t>•</w:t>
            </w:r>
            <w:r w:rsidRPr="00B54FAD">
              <w:tab/>
            </w:r>
            <w:r w:rsidRPr="00B54FAD">
              <w:rPr>
                <w:b/>
                <w:bCs/>
              </w:rPr>
              <w:t xml:space="preserve">Tørk av gummiproppen </w:t>
            </w:r>
            <w:r w:rsidRPr="00B54FAD">
              <w:rPr>
                <w:b/>
              </w:rPr>
              <w:t>med en steril alkoholserviett</w:t>
            </w:r>
            <w:r w:rsidRPr="00B54FAD">
              <w:t xml:space="preserve">, og la den tørke noen </w:t>
            </w:r>
            <w:r w:rsidR="006F23DC" w:rsidRPr="00B54FAD">
              <w:t xml:space="preserve">få </w:t>
            </w:r>
            <w:r w:rsidRPr="00B54FAD">
              <w:t>sekunder før bruk for å sikre at den er så bakteriefri som mulig.</w:t>
            </w:r>
          </w:p>
          <w:p w:rsidR="005B2213" w:rsidRPr="00B54FAD" w:rsidRDefault="005B2213" w:rsidP="00262EAE">
            <w:pPr>
              <w:pStyle w:val="ListParagraph"/>
              <w:ind w:left="360"/>
              <w:rPr>
                <w:bCs/>
              </w:rPr>
            </w:pPr>
          </w:p>
          <w:p w:rsidR="00134D12" w:rsidRPr="00B54FAD" w:rsidRDefault="00F42330" w:rsidP="00262EAE">
            <w:pPr>
              <w:ind w:left="567" w:hanging="567"/>
              <w:rPr>
                <w:b/>
                <w:bCs/>
              </w:rPr>
            </w:pPr>
            <w:r w:rsidRPr="00B54FAD">
              <w:t>•</w:t>
            </w:r>
            <w:r w:rsidRPr="00B54FAD">
              <w:tab/>
            </w:r>
            <w:r w:rsidR="006F23DC" w:rsidRPr="00B54FAD">
              <w:rPr>
                <w:b/>
              </w:rPr>
              <w:t>Ikke berør gummiproppen med fingrene dine, da dette kan overføre bakterier</w:t>
            </w:r>
            <w:r w:rsidRPr="00B54FAD">
              <w:rPr>
                <w:b/>
              </w:rPr>
              <w:t>.</w:t>
            </w:r>
          </w:p>
        </w:tc>
        <w:bookmarkStart w:id="11" w:name="_MON_1477900337"/>
        <w:bookmarkEnd w:id="11"/>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580">
                <v:shape id="_x0000_i1032" type="#_x0000_t75" style="width:99pt;height:129.75pt" o:ole="">
                  <v:imagedata r:id="rId26" o:title=""/>
                </v:shape>
                <o:OLEObject Type="Embed" ProgID="Word.Document.12" ShapeID="_x0000_i1032" DrawAspect="Content" ObjectID="_1684277376" r:id="rId27">
                  <o:FieldCodes>\s</o:FieldCodes>
                </o:OLEObject>
              </w:object>
            </w:r>
          </w:p>
          <w:p w:rsidR="00134D12" w:rsidRPr="00B54FAD" w:rsidRDefault="00134D12" w:rsidP="00262EAE">
            <w:pPr>
              <w:numPr>
                <w:ilvl w:val="12"/>
                <w:numId w:val="0"/>
              </w:numPr>
              <w:tabs>
                <w:tab w:val="clear" w:pos="567"/>
              </w:tabs>
              <w:suppressAutoHyphens w:val="0"/>
              <w:rPr>
                <w:b/>
                <w:bCs/>
              </w:rPr>
            </w:pPr>
          </w:p>
        </w:tc>
      </w:tr>
      <w:tr w:rsidR="00134D12" w:rsidRPr="00B54FAD" w:rsidTr="00FE0403">
        <w:tc>
          <w:tcPr>
            <w:tcW w:w="4643" w:type="dxa"/>
            <w:tcMar>
              <w:top w:w="113" w:type="dxa"/>
              <w:bottom w:w="113" w:type="dxa"/>
            </w:tcMar>
          </w:tcPr>
          <w:p w:rsidR="00134D12" w:rsidRPr="00B54FAD" w:rsidRDefault="00134D12" w:rsidP="00262EAE">
            <w:pPr>
              <w:numPr>
                <w:ilvl w:val="12"/>
                <w:numId w:val="0"/>
              </w:numPr>
              <w:tabs>
                <w:tab w:val="clear" w:pos="567"/>
              </w:tabs>
              <w:rPr>
                <w:b/>
                <w:bCs/>
              </w:rPr>
            </w:pPr>
            <w:r w:rsidRPr="00B54FAD">
              <w:rPr>
                <w:b/>
                <w:bCs/>
              </w:rPr>
              <w:t xml:space="preserve">2. </w:t>
            </w:r>
            <w:r w:rsidR="004071B6" w:rsidRPr="00B54FAD">
              <w:rPr>
                <w:b/>
                <w:bCs/>
              </w:rPr>
              <w:t xml:space="preserve">Tilkoble </w:t>
            </w:r>
            <w:r w:rsidRPr="00B54FAD">
              <w:rPr>
                <w:b/>
                <w:bCs/>
              </w:rPr>
              <w:t>hetteglassadapteren</w:t>
            </w:r>
          </w:p>
          <w:p w:rsidR="00192F2F" w:rsidRPr="00B54FAD" w:rsidRDefault="00192F2F" w:rsidP="00262EAE">
            <w:pPr>
              <w:numPr>
                <w:ilvl w:val="12"/>
                <w:numId w:val="0"/>
              </w:numPr>
              <w:tabs>
                <w:tab w:val="clear" w:pos="567"/>
              </w:tabs>
              <w:suppressAutoHyphens w:val="0"/>
              <w:rPr>
                <w:b/>
                <w:bCs/>
              </w:rPr>
            </w:pPr>
          </w:p>
          <w:p w:rsidR="00134D12" w:rsidRPr="00B54FAD" w:rsidRDefault="00192F2F" w:rsidP="00262EAE">
            <w:pPr>
              <w:ind w:left="567" w:hanging="567"/>
            </w:pPr>
            <w:r w:rsidRPr="00B54FAD">
              <w:t>•</w:t>
            </w:r>
            <w:r w:rsidRPr="00B54FAD">
              <w:tab/>
            </w:r>
            <w:r w:rsidRPr="00B54FAD">
              <w:rPr>
                <w:b/>
              </w:rPr>
              <w:t>Fjern beskyttelsespapiret fra hetteglassadapteren.</w:t>
            </w:r>
          </w:p>
          <w:p w:rsidR="00192F2F" w:rsidRPr="00B54FAD" w:rsidRDefault="00192F2F" w:rsidP="00262EAE">
            <w:pPr>
              <w:tabs>
                <w:tab w:val="clear" w:pos="567"/>
              </w:tabs>
              <w:suppressAutoHyphens w:val="0"/>
              <w:ind w:left="360"/>
            </w:pPr>
          </w:p>
          <w:p w:rsidR="00134D12" w:rsidRPr="00B54FAD" w:rsidRDefault="00134D12" w:rsidP="00262EAE">
            <w:pPr>
              <w:numPr>
                <w:ilvl w:val="12"/>
                <w:numId w:val="0"/>
              </w:numPr>
              <w:tabs>
                <w:tab w:val="clear" w:pos="567"/>
              </w:tabs>
              <w:suppressAutoHyphens w:val="0"/>
              <w:ind w:left="567"/>
              <w:rPr>
                <w:b/>
              </w:rPr>
            </w:pPr>
            <w:r w:rsidRPr="00B54FAD">
              <w:rPr>
                <w:b/>
              </w:rPr>
              <w:t xml:space="preserve">Dersom beskyttelsespapiret ikke er fullstendig forseglet, eller </w:t>
            </w:r>
            <w:r w:rsidR="00890913" w:rsidRPr="00B54FAD">
              <w:rPr>
                <w:b/>
              </w:rPr>
              <w:t>dersom</w:t>
            </w:r>
            <w:r w:rsidRPr="00B54FAD">
              <w:rPr>
                <w:b/>
              </w:rPr>
              <w:t xml:space="preserve"> det er ødelagt, bruk</w:t>
            </w:r>
            <w:r w:rsidR="00890913" w:rsidRPr="00B54FAD">
              <w:rPr>
                <w:b/>
              </w:rPr>
              <w:t xml:space="preserve"> ikke</w:t>
            </w:r>
            <w:r w:rsidRPr="00B54FAD">
              <w:rPr>
                <w:b/>
              </w:rPr>
              <w:t xml:space="preserve"> hetteglassadapteren.</w:t>
            </w:r>
          </w:p>
          <w:p w:rsidR="0064599D" w:rsidRPr="00B54FAD" w:rsidRDefault="0064599D" w:rsidP="00262EAE">
            <w:pPr>
              <w:numPr>
                <w:ilvl w:val="12"/>
                <w:numId w:val="0"/>
              </w:numPr>
              <w:tabs>
                <w:tab w:val="clear" w:pos="567"/>
              </w:tabs>
              <w:suppressAutoHyphens w:val="0"/>
              <w:ind w:left="567"/>
              <w:rPr>
                <w:b/>
              </w:rPr>
            </w:pPr>
          </w:p>
          <w:p w:rsidR="00134D12" w:rsidRPr="00B54FAD" w:rsidRDefault="00134D12" w:rsidP="00262EAE">
            <w:pPr>
              <w:numPr>
                <w:ilvl w:val="12"/>
                <w:numId w:val="0"/>
              </w:numPr>
              <w:tabs>
                <w:tab w:val="clear" w:pos="567"/>
              </w:tabs>
              <w:suppressAutoHyphens w:val="0"/>
              <w:ind w:left="567"/>
              <w:rPr>
                <w:b/>
                <w:bCs/>
              </w:rPr>
            </w:pPr>
            <w:r w:rsidRPr="00B54FAD">
              <w:rPr>
                <w:b/>
              </w:rPr>
              <w:t>Ikke ta hetteglassadapteren ut av beskyttelseshetten med fingrene.</w:t>
            </w:r>
            <w:r w:rsidRPr="00B54FAD">
              <w:br/>
              <w:t>Hvis du berører spissen på hetteglassadapteren, kan bakterier overføres fra fingrene dine.</w:t>
            </w:r>
          </w:p>
        </w:tc>
        <w:bookmarkStart w:id="12" w:name="_MON_1477900359"/>
        <w:bookmarkEnd w:id="12"/>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30">
                <v:shape id="_x0000_i1033" type="#_x0000_t75" style="width:99pt;height:107.25pt" o:ole="">
                  <v:imagedata r:id="rId28" o:title=""/>
                </v:shape>
                <o:OLEObject Type="Embed" ProgID="Word.Document.12" ShapeID="_x0000_i1033" DrawAspect="Content" ObjectID="_1684277377" r:id="rId29">
                  <o:FieldCodes>\s</o:FieldCodes>
                </o:OLEObject>
              </w:object>
            </w:r>
          </w:p>
        </w:tc>
      </w:tr>
      <w:tr w:rsidR="00134D12" w:rsidRPr="00B54FAD" w:rsidTr="00FE0403">
        <w:tc>
          <w:tcPr>
            <w:tcW w:w="4643" w:type="dxa"/>
            <w:tcMar>
              <w:top w:w="113" w:type="dxa"/>
              <w:bottom w:w="113" w:type="dxa"/>
            </w:tcMar>
          </w:tcPr>
          <w:p w:rsidR="00134D12" w:rsidRPr="00B54FAD" w:rsidRDefault="00192F2F" w:rsidP="00262EAE">
            <w:pPr>
              <w:ind w:left="567" w:hanging="567"/>
            </w:pPr>
            <w:r w:rsidRPr="00B54FAD">
              <w:t>•</w:t>
            </w:r>
            <w:r w:rsidRPr="00B54FAD">
              <w:tab/>
            </w:r>
            <w:r w:rsidRPr="00B54FAD">
              <w:rPr>
                <w:b/>
              </w:rPr>
              <w:t xml:space="preserve">Plasser hetteglasset på </w:t>
            </w:r>
            <w:r w:rsidR="007251D5" w:rsidRPr="00B54FAD">
              <w:rPr>
                <w:b/>
                <w:noProof w:val="0"/>
                <w:szCs w:val="22"/>
              </w:rPr>
              <w:t>et flatt og stødig underlag</w:t>
            </w:r>
            <w:r w:rsidRPr="00B54FAD">
              <w:rPr>
                <w:b/>
              </w:rPr>
              <w:t>.</w:t>
            </w:r>
          </w:p>
          <w:p w:rsidR="00192F2F" w:rsidRPr="00B54FAD" w:rsidRDefault="00192F2F" w:rsidP="00262EAE">
            <w:pPr>
              <w:tabs>
                <w:tab w:val="clear" w:pos="567"/>
              </w:tabs>
              <w:rPr>
                <w:bCs/>
              </w:rPr>
            </w:pPr>
          </w:p>
          <w:p w:rsidR="00134D12" w:rsidRPr="00B54FAD" w:rsidRDefault="00192F2F" w:rsidP="00262EAE">
            <w:pPr>
              <w:ind w:left="567" w:hanging="567"/>
            </w:pPr>
            <w:r w:rsidRPr="00B54FAD">
              <w:t>•</w:t>
            </w:r>
            <w:r w:rsidRPr="00B54FAD">
              <w:tab/>
            </w:r>
            <w:r w:rsidR="00444945" w:rsidRPr="00B54FAD">
              <w:rPr>
                <w:b/>
                <w:noProof w:val="0"/>
                <w:szCs w:val="22"/>
              </w:rPr>
              <w:t>Snu på</w:t>
            </w:r>
            <w:r w:rsidRPr="00B54FAD">
              <w:rPr>
                <w:b/>
                <w:bCs/>
              </w:rPr>
              <w:t xml:space="preserve"> beskyttelses</w:t>
            </w:r>
            <w:r w:rsidR="00444945" w:rsidRPr="00B54FAD">
              <w:rPr>
                <w:b/>
                <w:bCs/>
              </w:rPr>
              <w:t>hetten</w:t>
            </w:r>
            <w:r w:rsidRPr="00B54FAD">
              <w:rPr>
                <w:b/>
                <w:bCs/>
              </w:rPr>
              <w:t xml:space="preserve">, </w:t>
            </w:r>
            <w:r w:rsidRPr="00B54FAD">
              <w:t>og klikk hetteglassadapteren fast på hetteglasset.</w:t>
            </w:r>
          </w:p>
          <w:p w:rsidR="00192F2F" w:rsidRPr="00B54FAD" w:rsidRDefault="00192F2F" w:rsidP="00262EAE">
            <w:pPr>
              <w:ind w:left="567" w:hanging="567"/>
              <w:rPr>
                <w:bCs/>
              </w:rPr>
            </w:pPr>
          </w:p>
          <w:p w:rsidR="00134D12" w:rsidRPr="00B54FAD" w:rsidRDefault="007251D5" w:rsidP="00262EAE">
            <w:pPr>
              <w:numPr>
                <w:ilvl w:val="12"/>
                <w:numId w:val="0"/>
              </w:numPr>
              <w:tabs>
                <w:tab w:val="clear" w:pos="567"/>
              </w:tabs>
              <w:suppressAutoHyphens w:val="0"/>
              <w:ind w:left="567"/>
              <w:rPr>
                <w:b/>
                <w:bCs/>
              </w:rPr>
            </w:pPr>
            <w:r w:rsidRPr="00B54FAD">
              <w:rPr>
                <w:b/>
                <w:noProof w:val="0"/>
                <w:szCs w:val="22"/>
              </w:rPr>
              <w:t>Når hetteglassadapteren er festet, skal den ikke fjernes fra hetteglasset</w:t>
            </w:r>
            <w:r w:rsidR="00134D12" w:rsidRPr="00B54FAD">
              <w:rPr>
                <w:b/>
              </w:rPr>
              <w:t>.</w:t>
            </w:r>
          </w:p>
        </w:tc>
        <w:bookmarkStart w:id="13" w:name="_MON_1477900370"/>
        <w:bookmarkEnd w:id="13"/>
        <w:tc>
          <w:tcPr>
            <w:tcW w:w="4643" w:type="dxa"/>
            <w:tcMar>
              <w:top w:w="113" w:type="dxa"/>
              <w:bottom w:w="113" w:type="dxa"/>
            </w:tcMar>
          </w:tcPr>
          <w:p w:rsidR="00134D12" w:rsidRPr="00B54FAD" w:rsidRDefault="00A21D14" w:rsidP="00262EAE">
            <w:pPr>
              <w:numPr>
                <w:ilvl w:val="12"/>
                <w:numId w:val="0"/>
              </w:numPr>
              <w:tabs>
                <w:tab w:val="clear" w:pos="567"/>
              </w:tabs>
            </w:pPr>
            <w:r w:rsidRPr="00B54FAD">
              <w:object w:dxaOrig="1980" w:dyaOrig="2130">
                <v:shape id="_x0000_i1034" type="#_x0000_t75" style="width:99pt;height:107.25pt" o:ole="">
                  <v:imagedata r:id="rId30" o:title=""/>
                </v:shape>
                <o:OLEObject Type="Embed" ProgID="Word.Document.12" ShapeID="_x0000_i1034" DrawAspect="Content" ObjectID="_1684277378" r:id="rId31">
                  <o:FieldCodes>\s</o:FieldCodes>
                </o:OLEObject>
              </w:object>
            </w:r>
          </w:p>
          <w:p w:rsidR="00134D12" w:rsidRPr="00B54FAD" w:rsidRDefault="00134D12" w:rsidP="00262EAE">
            <w:pPr>
              <w:numPr>
                <w:ilvl w:val="12"/>
                <w:numId w:val="0"/>
              </w:numPr>
              <w:tabs>
                <w:tab w:val="clear" w:pos="567"/>
              </w:tabs>
              <w:suppressAutoHyphens w:val="0"/>
              <w:rPr>
                <w:b/>
                <w:bCs/>
              </w:rPr>
            </w:pPr>
          </w:p>
        </w:tc>
      </w:tr>
      <w:tr w:rsidR="00134D12" w:rsidRPr="00B54FAD" w:rsidTr="00FE0403">
        <w:tc>
          <w:tcPr>
            <w:tcW w:w="4643" w:type="dxa"/>
            <w:tcMar>
              <w:top w:w="113" w:type="dxa"/>
              <w:bottom w:w="113" w:type="dxa"/>
            </w:tcMar>
          </w:tcPr>
          <w:p w:rsidR="00134D12" w:rsidRPr="00B54FAD" w:rsidRDefault="00F42330" w:rsidP="00262EAE">
            <w:pPr>
              <w:ind w:left="567" w:hanging="567"/>
              <w:rPr>
                <w:bCs/>
              </w:rPr>
            </w:pPr>
            <w:r w:rsidRPr="00B54FAD">
              <w:t>•</w:t>
            </w:r>
            <w:r w:rsidRPr="00B54FAD">
              <w:tab/>
            </w:r>
            <w:r w:rsidR="00F75BDB" w:rsidRPr="00B54FAD">
              <w:rPr>
                <w:b/>
              </w:rPr>
              <w:t>Trykk beskyttelses</w:t>
            </w:r>
            <w:r w:rsidR="007251D5" w:rsidRPr="00B54FAD">
              <w:rPr>
                <w:b/>
              </w:rPr>
              <w:t>hetten</w:t>
            </w:r>
            <w:r w:rsidR="00F75BDB" w:rsidRPr="00B54FAD">
              <w:rPr>
                <w:b/>
              </w:rPr>
              <w:t xml:space="preserve"> </w:t>
            </w:r>
            <w:r w:rsidR="00F75BDB" w:rsidRPr="00B54FAD">
              <w:rPr>
                <w:b/>
                <w:bCs/>
              </w:rPr>
              <w:t>lett</w:t>
            </w:r>
            <w:r w:rsidR="0039685D" w:rsidRPr="00B54FAD">
              <w:rPr>
                <w:b/>
                <w:bCs/>
              </w:rPr>
              <w:t xml:space="preserve"> </w:t>
            </w:r>
            <w:r w:rsidRPr="00B54FAD">
              <w:rPr>
                <w:b/>
                <w:bCs/>
              </w:rPr>
              <w:t xml:space="preserve">sammen </w:t>
            </w:r>
            <w:r w:rsidRPr="00B54FAD">
              <w:t>med tommel og pekefinger, som vist.</w:t>
            </w:r>
          </w:p>
          <w:p w:rsidR="00F42330" w:rsidRPr="00B54FAD" w:rsidRDefault="00F42330" w:rsidP="00262EAE">
            <w:pPr>
              <w:numPr>
                <w:ilvl w:val="12"/>
                <w:numId w:val="0"/>
              </w:numPr>
              <w:tabs>
                <w:tab w:val="clear" w:pos="567"/>
              </w:tabs>
              <w:suppressAutoHyphens w:val="0"/>
              <w:rPr>
                <w:bCs/>
              </w:rPr>
            </w:pPr>
          </w:p>
          <w:p w:rsidR="00134D12" w:rsidRPr="00B54FAD" w:rsidRDefault="00134D12" w:rsidP="00262EAE">
            <w:pPr>
              <w:numPr>
                <w:ilvl w:val="12"/>
                <w:numId w:val="0"/>
              </w:numPr>
              <w:tabs>
                <w:tab w:val="clear" w:pos="567"/>
              </w:tabs>
              <w:suppressAutoHyphens w:val="0"/>
              <w:ind w:left="567"/>
            </w:pPr>
            <w:r w:rsidRPr="00B54FAD">
              <w:rPr>
                <w:b/>
                <w:bCs/>
              </w:rPr>
              <w:t>Fjern beskyttelses</w:t>
            </w:r>
            <w:r w:rsidR="00444945" w:rsidRPr="00B54FAD">
              <w:rPr>
                <w:b/>
                <w:bCs/>
              </w:rPr>
              <w:t>hetten</w:t>
            </w:r>
            <w:r w:rsidRPr="00B54FAD">
              <w:rPr>
                <w:b/>
                <w:bCs/>
              </w:rPr>
              <w:t xml:space="preserve"> </w:t>
            </w:r>
            <w:r w:rsidRPr="00B54FAD">
              <w:t>fra hetteglassadapteren.</w:t>
            </w:r>
          </w:p>
          <w:p w:rsidR="00F42330" w:rsidRPr="00B54FAD" w:rsidRDefault="00F42330" w:rsidP="00262EAE">
            <w:pPr>
              <w:numPr>
                <w:ilvl w:val="12"/>
                <w:numId w:val="0"/>
              </w:numPr>
              <w:tabs>
                <w:tab w:val="clear" w:pos="567"/>
              </w:tabs>
              <w:suppressAutoHyphens w:val="0"/>
              <w:ind w:left="567"/>
            </w:pPr>
          </w:p>
          <w:p w:rsidR="00F65E90" w:rsidRPr="00B54FAD" w:rsidRDefault="00134D12" w:rsidP="004C6AEC">
            <w:pPr>
              <w:numPr>
                <w:ilvl w:val="12"/>
                <w:numId w:val="0"/>
              </w:numPr>
              <w:tabs>
                <w:tab w:val="clear" w:pos="567"/>
              </w:tabs>
              <w:suppressAutoHyphens w:val="0"/>
              <w:ind w:left="567"/>
              <w:rPr>
                <w:b/>
                <w:bCs/>
              </w:rPr>
            </w:pPr>
            <w:r w:rsidRPr="00B54FAD">
              <w:rPr>
                <w:b/>
                <w:bCs/>
              </w:rPr>
              <w:t xml:space="preserve">Ikke løft opp hetteglassadapteren fra hetteglasset </w:t>
            </w:r>
            <w:r w:rsidRPr="00B54FAD">
              <w:t>når beskyttelses</w:t>
            </w:r>
            <w:r w:rsidR="00444945" w:rsidRPr="00B54FAD">
              <w:t>hetten</w:t>
            </w:r>
            <w:r w:rsidRPr="00B54FAD">
              <w:t xml:space="preserve"> fjernes.</w:t>
            </w:r>
          </w:p>
        </w:tc>
        <w:bookmarkStart w:id="14" w:name="_MON_1477900385"/>
        <w:bookmarkEnd w:id="14"/>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00">
                <v:shape id="_x0000_i1035" type="#_x0000_t75" style="width:99pt;height:105pt" o:ole="">
                  <v:imagedata r:id="rId32" o:title=""/>
                </v:shape>
                <o:OLEObject Type="Embed" ProgID="Word.Document.12" ShapeID="_x0000_i1035" DrawAspect="Content" ObjectID="_1684277379" r:id="rId33">
                  <o:FieldCodes>\s</o:FieldCodes>
                </o:OLEObject>
              </w:object>
            </w:r>
          </w:p>
        </w:tc>
      </w:tr>
      <w:tr w:rsidR="00134D12" w:rsidRPr="00B54FAD" w:rsidTr="00FE0403">
        <w:tc>
          <w:tcPr>
            <w:tcW w:w="4643" w:type="dxa"/>
            <w:tcMar>
              <w:top w:w="113" w:type="dxa"/>
              <w:bottom w:w="113" w:type="dxa"/>
            </w:tcMar>
          </w:tcPr>
          <w:p w:rsidR="00134D12" w:rsidRPr="00B54FAD" w:rsidRDefault="00134D12" w:rsidP="00262EAE">
            <w:pPr>
              <w:numPr>
                <w:ilvl w:val="12"/>
                <w:numId w:val="0"/>
              </w:numPr>
              <w:tabs>
                <w:tab w:val="clear" w:pos="567"/>
              </w:tabs>
              <w:suppressAutoHyphens w:val="0"/>
              <w:rPr>
                <w:b/>
                <w:bCs/>
              </w:rPr>
            </w:pPr>
            <w:r w:rsidRPr="00B54FAD">
              <w:rPr>
                <w:b/>
                <w:bCs/>
              </w:rPr>
              <w:t>3.</w:t>
            </w:r>
            <w:r w:rsidR="006A5220" w:rsidRPr="00B54FAD">
              <w:rPr>
                <w:b/>
                <w:bCs/>
              </w:rPr>
              <w:t xml:space="preserve"> </w:t>
            </w:r>
            <w:r w:rsidR="008B4AB8" w:rsidRPr="00B54FAD">
              <w:rPr>
                <w:b/>
                <w:bCs/>
              </w:rPr>
              <w:t>Sette sammen</w:t>
            </w:r>
            <w:r w:rsidRPr="00B54FAD">
              <w:rPr>
                <w:b/>
                <w:bCs/>
              </w:rPr>
              <w:t xml:space="preserve"> stempelstangen og sprøyten</w:t>
            </w:r>
          </w:p>
          <w:p w:rsidR="00F42330" w:rsidRPr="00B54FAD" w:rsidRDefault="00F42330" w:rsidP="00262EAE">
            <w:pPr>
              <w:numPr>
                <w:ilvl w:val="12"/>
                <w:numId w:val="0"/>
              </w:numPr>
              <w:tabs>
                <w:tab w:val="clear" w:pos="567"/>
              </w:tabs>
              <w:suppressAutoHyphens w:val="0"/>
              <w:rPr>
                <w:bCs/>
              </w:rPr>
            </w:pPr>
          </w:p>
          <w:p w:rsidR="00134D12" w:rsidRPr="00B54FAD" w:rsidRDefault="00C443EC" w:rsidP="00262EAE">
            <w:pPr>
              <w:ind w:left="567" w:hanging="567"/>
            </w:pPr>
            <w:r w:rsidRPr="00B54FAD">
              <w:t>•</w:t>
            </w:r>
            <w:r w:rsidRPr="00B54FAD">
              <w:tab/>
              <w:t xml:space="preserve">Grip stempelstangen ved den brede enden, og ta den ut av </w:t>
            </w:r>
            <w:r w:rsidR="008B4AB8" w:rsidRPr="00B54FAD">
              <w:t>kartongen</w:t>
            </w:r>
            <w:r w:rsidRPr="00B54FAD">
              <w:t xml:space="preserve">. </w:t>
            </w:r>
            <w:r w:rsidR="00E53A07" w:rsidRPr="00B54FAD">
              <w:rPr>
                <w:b/>
              </w:rPr>
              <w:t>I</w:t>
            </w:r>
            <w:r w:rsidRPr="00B54FAD">
              <w:rPr>
                <w:b/>
              </w:rPr>
              <w:t xml:space="preserve">kke </w:t>
            </w:r>
            <w:r w:rsidR="00E53A07" w:rsidRPr="00B54FAD">
              <w:rPr>
                <w:b/>
              </w:rPr>
              <w:t xml:space="preserve">berør </w:t>
            </w:r>
            <w:r w:rsidRPr="00B54FAD">
              <w:rPr>
                <w:b/>
              </w:rPr>
              <w:t>sidene eller gjengene på stempelstangen.</w:t>
            </w:r>
            <w:r w:rsidRPr="00B54FAD">
              <w:t xml:space="preserve"> Hvis du berører sidene eller gjengene, kan bakterier overføres fra fingrene</w:t>
            </w:r>
            <w:r w:rsidR="007D29FF" w:rsidRPr="00B54FAD">
              <w:t xml:space="preserve"> dine</w:t>
            </w:r>
            <w:r w:rsidRPr="00B54FAD">
              <w:t>.</w:t>
            </w:r>
          </w:p>
          <w:p w:rsidR="00C443EC" w:rsidRPr="00B54FAD" w:rsidRDefault="00C443EC" w:rsidP="00262EAE">
            <w:pPr>
              <w:ind w:left="567" w:hanging="567"/>
            </w:pPr>
          </w:p>
          <w:p w:rsidR="00134D12" w:rsidRPr="00B54FAD" w:rsidRDefault="00C443EC" w:rsidP="00262EAE">
            <w:pPr>
              <w:ind w:left="567" w:hanging="567"/>
            </w:pPr>
            <w:r w:rsidRPr="00B54FAD">
              <w:t>•</w:t>
            </w:r>
            <w:r w:rsidRPr="00B54FAD">
              <w:tab/>
              <w:t xml:space="preserve">Fest stempelstangen </w:t>
            </w:r>
            <w:r w:rsidRPr="00B54FAD">
              <w:rPr>
                <w:b/>
              </w:rPr>
              <w:t>umiddelbart</w:t>
            </w:r>
            <w:r w:rsidRPr="00B54FAD">
              <w:t xml:space="preserve"> til sprøyten: Dette gjøres ved å skru stempelstangen, med urviseren, fast til stempelet inni den ferdigfylte sprøyten, skru til </w:t>
            </w:r>
            <w:r w:rsidR="00E53A07" w:rsidRPr="00B54FAD">
              <w:t>det kjennes</w:t>
            </w:r>
            <w:r w:rsidRPr="00B54FAD">
              <w:t xml:space="preserve"> motstand.</w:t>
            </w:r>
          </w:p>
          <w:p w:rsidR="00134D12" w:rsidRPr="00B54FAD" w:rsidRDefault="00134D12" w:rsidP="00262EAE">
            <w:pPr>
              <w:numPr>
                <w:ilvl w:val="12"/>
                <w:numId w:val="0"/>
              </w:numPr>
              <w:tabs>
                <w:tab w:val="clear" w:pos="567"/>
              </w:tabs>
              <w:suppressAutoHyphens w:val="0"/>
              <w:rPr>
                <w:bCs/>
              </w:rPr>
            </w:pPr>
          </w:p>
        </w:tc>
        <w:bookmarkStart w:id="15" w:name="_MON_1477900414"/>
        <w:bookmarkEnd w:id="15"/>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30">
                <v:shape id="_x0000_i1036" type="#_x0000_t75" style="width:99pt;height:107.25pt" o:ole="">
                  <v:imagedata r:id="rId34" o:title=""/>
                </v:shape>
                <o:OLEObject Type="Embed" ProgID="Word.Document.12" ShapeID="_x0000_i1036" DrawAspect="Content" ObjectID="_1684277380" r:id="rId35">
                  <o:FieldCodes>\s</o:FieldCodes>
                </o:OLEObject>
              </w:object>
            </w:r>
          </w:p>
        </w:tc>
      </w:tr>
      <w:tr w:rsidR="00134D12" w:rsidRPr="00B54FAD" w:rsidTr="00FE0403">
        <w:tc>
          <w:tcPr>
            <w:tcW w:w="4643" w:type="dxa"/>
            <w:tcMar>
              <w:top w:w="113" w:type="dxa"/>
              <w:bottom w:w="113" w:type="dxa"/>
            </w:tcMar>
          </w:tcPr>
          <w:p w:rsidR="00134D12" w:rsidRPr="00B54FAD" w:rsidRDefault="00C443EC" w:rsidP="00262EAE">
            <w:pPr>
              <w:ind w:left="567" w:hanging="567"/>
            </w:pPr>
            <w:r w:rsidRPr="00B54FAD">
              <w:t>•</w:t>
            </w:r>
            <w:r w:rsidRPr="00B54FAD">
              <w:tab/>
            </w:r>
            <w:r w:rsidRPr="00B54FAD">
              <w:rPr>
                <w:b/>
                <w:bCs/>
              </w:rPr>
              <w:t xml:space="preserve">Fjern sprøytehetten </w:t>
            </w:r>
            <w:r w:rsidRPr="00B54FAD">
              <w:t>fra den ferdigfylte sprøyten ved å bøye den ned til perforeringen brytes.</w:t>
            </w:r>
          </w:p>
          <w:p w:rsidR="00C443EC" w:rsidRPr="00B54FAD" w:rsidRDefault="00C443EC" w:rsidP="00262EAE">
            <w:pPr>
              <w:tabs>
                <w:tab w:val="clear" w:pos="567"/>
              </w:tabs>
              <w:suppressAutoHyphens w:val="0"/>
            </w:pPr>
          </w:p>
          <w:p w:rsidR="00134D12" w:rsidRPr="00B54FAD" w:rsidRDefault="00C443EC" w:rsidP="00262EAE">
            <w:pPr>
              <w:ind w:left="567" w:hanging="567"/>
            </w:pPr>
            <w:r w:rsidRPr="00B54FAD">
              <w:t>•</w:t>
            </w:r>
            <w:r w:rsidRPr="00B54FAD">
              <w:tab/>
            </w:r>
            <w:r w:rsidR="00E96A11" w:rsidRPr="00B54FAD">
              <w:rPr>
                <w:b/>
              </w:rPr>
              <w:t>I</w:t>
            </w:r>
            <w:r w:rsidRPr="00B54FAD">
              <w:rPr>
                <w:b/>
              </w:rPr>
              <w:t>kke</w:t>
            </w:r>
            <w:r w:rsidR="00E96A11" w:rsidRPr="00B54FAD">
              <w:rPr>
                <w:b/>
              </w:rPr>
              <w:t xml:space="preserve"> berør</w:t>
            </w:r>
            <w:r w:rsidRPr="00B54FAD">
              <w:rPr>
                <w:b/>
              </w:rPr>
              <w:t xml:space="preserve"> sprøyte</w:t>
            </w:r>
            <w:r w:rsidR="00E96A11" w:rsidRPr="00B54FAD">
              <w:rPr>
                <w:b/>
              </w:rPr>
              <w:t>tuppen</w:t>
            </w:r>
            <w:r w:rsidRPr="00B54FAD">
              <w:rPr>
                <w:b/>
              </w:rPr>
              <w:t xml:space="preserve"> under sprøytehetten.</w:t>
            </w:r>
            <w:r w:rsidRPr="00B54FAD">
              <w:t xml:space="preserve"> Hvis du berører sprøyte</w:t>
            </w:r>
            <w:r w:rsidR="00E96A11" w:rsidRPr="00B54FAD">
              <w:t>tuppen</w:t>
            </w:r>
            <w:r w:rsidRPr="00B54FAD">
              <w:t>, kan bakterier overføres fra fingrene</w:t>
            </w:r>
            <w:r w:rsidR="007D29FF" w:rsidRPr="00B54FAD">
              <w:t xml:space="preserve"> dine</w:t>
            </w:r>
            <w:r w:rsidRPr="00B54FAD">
              <w:t>.</w:t>
            </w:r>
          </w:p>
          <w:p w:rsidR="00C443EC" w:rsidRPr="00B54FAD" w:rsidRDefault="00C443EC" w:rsidP="00262EAE">
            <w:pPr>
              <w:ind w:left="567" w:hanging="567"/>
            </w:pPr>
          </w:p>
          <w:p w:rsidR="00F65E90" w:rsidRPr="00B54FAD" w:rsidRDefault="00134D12" w:rsidP="004C6AEC">
            <w:pPr>
              <w:numPr>
                <w:ilvl w:val="12"/>
                <w:numId w:val="0"/>
              </w:numPr>
              <w:tabs>
                <w:tab w:val="clear" w:pos="567"/>
              </w:tabs>
              <w:suppressAutoHyphens w:val="0"/>
              <w:ind w:left="567"/>
              <w:rPr>
                <w:b/>
                <w:bCs/>
              </w:rPr>
            </w:pPr>
            <w:r w:rsidRPr="00B54FAD">
              <w:rPr>
                <w:b/>
              </w:rPr>
              <w:t xml:space="preserve">Dersom sprøytehetten er løs eller mangler, </w:t>
            </w:r>
            <w:r w:rsidR="00E96A11" w:rsidRPr="00B54FAD">
              <w:rPr>
                <w:b/>
              </w:rPr>
              <w:t>bruk ikke</w:t>
            </w:r>
            <w:r w:rsidR="007D29FF" w:rsidRPr="00B54FAD">
              <w:rPr>
                <w:b/>
              </w:rPr>
              <w:t xml:space="preserve"> </w:t>
            </w:r>
            <w:r w:rsidRPr="00B54FAD">
              <w:rPr>
                <w:b/>
              </w:rPr>
              <w:t>den ferdigfylte sprøyten.</w:t>
            </w:r>
          </w:p>
        </w:tc>
        <w:bookmarkStart w:id="16" w:name="_MON_1477900430"/>
        <w:bookmarkEnd w:id="16"/>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30">
                <v:shape id="_x0000_i1037" type="#_x0000_t75" style="width:99pt;height:107.25pt" o:ole="">
                  <v:imagedata r:id="rId36" o:title=""/>
                </v:shape>
                <o:OLEObject Type="Embed" ProgID="Word.Document.12" ShapeID="_x0000_i1037" DrawAspect="Content" ObjectID="_1684277381" r:id="rId37">
                  <o:FieldCodes>\s</o:FieldCodes>
                </o:OLEObject>
              </w:object>
            </w:r>
          </w:p>
        </w:tc>
      </w:tr>
      <w:tr w:rsidR="00134D12" w:rsidRPr="00B54FAD" w:rsidTr="00FE0403">
        <w:tc>
          <w:tcPr>
            <w:tcW w:w="4643" w:type="dxa"/>
            <w:tcMar>
              <w:top w:w="113" w:type="dxa"/>
              <w:bottom w:w="113" w:type="dxa"/>
            </w:tcMar>
          </w:tcPr>
          <w:p w:rsidR="00667DA8" w:rsidRPr="00B54FAD" w:rsidRDefault="00C443EC">
            <w:pPr>
              <w:ind w:left="567" w:hanging="567"/>
              <w:rPr>
                <w:b/>
                <w:bCs/>
              </w:rPr>
            </w:pPr>
            <w:r w:rsidRPr="00B54FAD">
              <w:t>•</w:t>
            </w:r>
            <w:r w:rsidRPr="00B54FAD">
              <w:tab/>
            </w:r>
            <w:r w:rsidRPr="00B54FAD">
              <w:rPr>
                <w:b/>
                <w:bCs/>
              </w:rPr>
              <w:t xml:space="preserve">Skru den ferdigfylte sprøyten godt fast </w:t>
            </w:r>
            <w:r w:rsidRPr="00B54FAD">
              <w:t>på hetteglassadapteren til d</w:t>
            </w:r>
            <w:r w:rsidR="00BE3887" w:rsidRPr="00B54FAD">
              <w:t>et</w:t>
            </w:r>
            <w:r w:rsidRPr="00B54FAD">
              <w:t xml:space="preserve"> kjenne</w:t>
            </w:r>
            <w:r w:rsidR="00BE3887" w:rsidRPr="00B54FAD">
              <w:t>s</w:t>
            </w:r>
            <w:r w:rsidRPr="00B54FAD">
              <w:t xml:space="preserve"> motstand.</w:t>
            </w:r>
          </w:p>
        </w:tc>
        <w:bookmarkStart w:id="17" w:name="_MON_1477900442"/>
        <w:bookmarkEnd w:id="17"/>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0" w:dyaOrig="2100">
                <v:shape id="_x0000_i1038" type="#_x0000_t75" style="width:99pt;height:105pt" o:ole="">
                  <v:imagedata r:id="rId38" o:title=""/>
                </v:shape>
                <o:OLEObject Type="Embed" ProgID="Word.Document.12" ShapeID="_x0000_i1038" DrawAspect="Content" ObjectID="_1684277382" r:id="rId39">
                  <o:FieldCodes>\s</o:FieldCodes>
                </o:OLEObject>
              </w:object>
            </w:r>
          </w:p>
        </w:tc>
      </w:tr>
      <w:tr w:rsidR="00134D12" w:rsidRPr="00B54FAD" w:rsidTr="00FE0403">
        <w:tc>
          <w:tcPr>
            <w:tcW w:w="4643" w:type="dxa"/>
            <w:tcMar>
              <w:top w:w="113" w:type="dxa"/>
              <w:bottom w:w="113" w:type="dxa"/>
            </w:tcMar>
          </w:tcPr>
          <w:p w:rsidR="00C443EC" w:rsidRPr="00B54FAD" w:rsidRDefault="00134D12" w:rsidP="00DA4FBF">
            <w:pPr>
              <w:numPr>
                <w:ilvl w:val="12"/>
                <w:numId w:val="0"/>
              </w:numPr>
              <w:tabs>
                <w:tab w:val="clear" w:pos="567"/>
              </w:tabs>
              <w:suppressAutoHyphens w:val="0"/>
              <w:ind w:left="142" w:hanging="142"/>
              <w:rPr>
                <w:bCs/>
              </w:rPr>
            </w:pPr>
            <w:r w:rsidRPr="00B54FAD">
              <w:rPr>
                <w:b/>
                <w:bCs/>
              </w:rPr>
              <w:t>4. Rekonstituer</w:t>
            </w:r>
            <w:r w:rsidR="00641B56" w:rsidRPr="00B54FAD">
              <w:rPr>
                <w:b/>
                <w:bCs/>
              </w:rPr>
              <w:t>e</w:t>
            </w:r>
            <w:r w:rsidRPr="00B54FAD">
              <w:rPr>
                <w:b/>
                <w:bCs/>
              </w:rPr>
              <w:t xml:space="preserve"> pulveret </w:t>
            </w:r>
            <w:r w:rsidR="00DA4FBF" w:rsidRPr="00B54FAD">
              <w:rPr>
                <w:b/>
                <w:bCs/>
              </w:rPr>
              <w:t xml:space="preserve">med </w:t>
            </w:r>
            <w:r w:rsidR="005E7644" w:rsidRPr="00B54FAD">
              <w:rPr>
                <w:b/>
                <w:bCs/>
              </w:rPr>
              <w:t>oppløsnings</w:t>
            </w:r>
            <w:r w:rsidRPr="00B54FAD">
              <w:rPr>
                <w:b/>
                <w:bCs/>
              </w:rPr>
              <w:t>væsken</w:t>
            </w:r>
          </w:p>
          <w:p w:rsidR="00C443EC" w:rsidRPr="00B54FAD" w:rsidRDefault="00C443EC" w:rsidP="00262EAE">
            <w:pPr>
              <w:numPr>
                <w:ilvl w:val="12"/>
                <w:numId w:val="0"/>
              </w:numPr>
              <w:tabs>
                <w:tab w:val="clear" w:pos="567"/>
              </w:tabs>
              <w:suppressAutoHyphens w:val="0"/>
              <w:rPr>
                <w:bCs/>
              </w:rPr>
            </w:pPr>
          </w:p>
          <w:p w:rsidR="00134D12" w:rsidRPr="00B54FAD" w:rsidRDefault="00C443EC" w:rsidP="00262EAE">
            <w:pPr>
              <w:ind w:left="567" w:hanging="567"/>
            </w:pPr>
            <w:r w:rsidRPr="00B54FAD">
              <w:t>•</w:t>
            </w:r>
            <w:r w:rsidRPr="00B54FAD">
              <w:tab/>
            </w:r>
            <w:r w:rsidRPr="00B54FAD">
              <w:rPr>
                <w:b/>
              </w:rPr>
              <w:t>Hold den ferdigfylte sprøyten litt skrått</w:t>
            </w:r>
            <w:r w:rsidRPr="00B54FAD">
              <w:t xml:space="preserve"> med hetteglasset pekende nedover.</w:t>
            </w:r>
          </w:p>
          <w:p w:rsidR="00C443EC" w:rsidRPr="00B54FAD" w:rsidRDefault="00C443EC" w:rsidP="00262EAE">
            <w:pPr>
              <w:ind w:left="567" w:hanging="567"/>
            </w:pPr>
          </w:p>
          <w:p w:rsidR="00134D12" w:rsidRPr="00B54FAD" w:rsidRDefault="00C443EC" w:rsidP="00262EAE">
            <w:pPr>
              <w:ind w:left="567" w:hanging="567"/>
            </w:pPr>
            <w:r w:rsidRPr="00B54FAD">
              <w:t>•</w:t>
            </w:r>
            <w:r w:rsidRPr="00B54FAD">
              <w:tab/>
            </w:r>
            <w:r w:rsidRPr="00B54FAD">
              <w:rPr>
                <w:b/>
                <w:bCs/>
              </w:rPr>
              <w:t xml:space="preserve">Press stempelstangen </w:t>
            </w:r>
            <w:r w:rsidRPr="00B54FAD">
              <w:t xml:space="preserve">for å injisere all </w:t>
            </w:r>
            <w:r w:rsidR="005E7644" w:rsidRPr="00B54FAD">
              <w:t>oppløsnings</w:t>
            </w:r>
            <w:r w:rsidRPr="00B54FAD">
              <w:t>væsken inn i hetteglasset.</w:t>
            </w:r>
          </w:p>
        </w:tc>
        <w:bookmarkStart w:id="18" w:name="_MON_1477900503"/>
        <w:bookmarkEnd w:id="18"/>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1" w:dyaOrig="2130">
                <v:shape id="_x0000_i1039" type="#_x0000_t75" style="width:99pt;height:107.25pt" o:ole="">
                  <v:imagedata r:id="rId40" o:title=""/>
                </v:shape>
                <o:OLEObject Type="Embed" ProgID="Word.Document.12" ShapeID="_x0000_i1039" DrawAspect="Content" ObjectID="_1684277383" r:id="rId41">
                  <o:FieldCodes>\s</o:FieldCodes>
                </o:OLEObject>
              </w:object>
            </w:r>
          </w:p>
        </w:tc>
      </w:tr>
      <w:tr w:rsidR="00134D12" w:rsidRPr="00B54FAD" w:rsidTr="00FE0403">
        <w:tc>
          <w:tcPr>
            <w:tcW w:w="4643" w:type="dxa"/>
            <w:tcMar>
              <w:top w:w="113" w:type="dxa"/>
              <w:bottom w:w="113" w:type="dxa"/>
            </w:tcMar>
          </w:tcPr>
          <w:p w:rsidR="00134D12" w:rsidRPr="00B54FAD" w:rsidRDefault="00C443EC" w:rsidP="00262EAE">
            <w:pPr>
              <w:ind w:left="567" w:hanging="567"/>
            </w:pPr>
            <w:r w:rsidRPr="00B54FAD">
              <w:t>•</w:t>
            </w:r>
            <w:r w:rsidRPr="00B54FAD">
              <w:tab/>
            </w:r>
            <w:r w:rsidRPr="00B54FAD">
              <w:rPr>
                <w:b/>
                <w:bCs/>
              </w:rPr>
              <w:t xml:space="preserve">Hold stempelstangen presset ned, og beveg </w:t>
            </w:r>
            <w:r w:rsidRPr="00B54FAD">
              <w:t>hetteglasset forsiktig rundt i små sirkler til alt pulveret er oppløst.</w:t>
            </w:r>
          </w:p>
          <w:p w:rsidR="00C443EC" w:rsidRPr="00B54FAD" w:rsidRDefault="00C443EC" w:rsidP="00262EAE">
            <w:pPr>
              <w:ind w:left="567" w:hanging="567"/>
            </w:pPr>
          </w:p>
          <w:p w:rsidR="00C443EC" w:rsidRPr="00B54FAD" w:rsidRDefault="005E7644" w:rsidP="00262EAE">
            <w:pPr>
              <w:numPr>
                <w:ilvl w:val="12"/>
                <w:numId w:val="0"/>
              </w:numPr>
              <w:tabs>
                <w:tab w:val="clear" w:pos="567"/>
              </w:tabs>
              <w:suppressAutoHyphens w:val="0"/>
              <w:ind w:left="567"/>
            </w:pPr>
            <w:r w:rsidRPr="00B54FAD">
              <w:rPr>
                <w:b/>
              </w:rPr>
              <w:t>I</w:t>
            </w:r>
            <w:r w:rsidR="00134D12" w:rsidRPr="00B54FAD">
              <w:rPr>
                <w:b/>
              </w:rPr>
              <w:t xml:space="preserve">kke </w:t>
            </w:r>
            <w:r w:rsidRPr="00B54FAD">
              <w:rPr>
                <w:b/>
              </w:rPr>
              <w:t xml:space="preserve">rist </w:t>
            </w:r>
            <w:r w:rsidR="00134D12" w:rsidRPr="00B54FAD">
              <w:rPr>
                <w:b/>
              </w:rPr>
              <w:t>på hetteglasset, da dette vil forårsake skumming.</w:t>
            </w:r>
          </w:p>
          <w:p w:rsidR="00C443EC" w:rsidRPr="00B54FAD" w:rsidRDefault="00C443EC" w:rsidP="00262EAE">
            <w:pPr>
              <w:numPr>
                <w:ilvl w:val="12"/>
                <w:numId w:val="0"/>
              </w:numPr>
              <w:tabs>
                <w:tab w:val="clear" w:pos="567"/>
              </w:tabs>
              <w:suppressAutoHyphens w:val="0"/>
            </w:pPr>
          </w:p>
          <w:p w:rsidR="00667DA8" w:rsidRPr="00B54FAD" w:rsidRDefault="00C443EC" w:rsidP="00CC56A1">
            <w:pPr>
              <w:ind w:left="567" w:hanging="567"/>
              <w:rPr>
                <w:b/>
              </w:rPr>
            </w:pPr>
            <w:r w:rsidRPr="00B54FAD">
              <w:t>•</w:t>
            </w:r>
            <w:r w:rsidRPr="00B54FAD">
              <w:tab/>
            </w:r>
            <w:r w:rsidRPr="00B54FAD">
              <w:rPr>
                <w:b/>
              </w:rPr>
              <w:t>Kontroller den rekonstituerte oppløsningen.</w:t>
            </w:r>
            <w:r w:rsidRPr="00B54FAD">
              <w:t xml:space="preserve"> Den </w:t>
            </w:r>
            <w:r w:rsidR="007D29FF" w:rsidRPr="00B54FAD">
              <w:t>skal</w:t>
            </w:r>
            <w:r w:rsidRPr="00B54FAD">
              <w:t xml:space="preserve"> være klar og fargeløs og </w:t>
            </w:r>
            <w:r w:rsidR="00202E08" w:rsidRPr="00B54FAD">
              <w:t>ingen</w:t>
            </w:r>
            <w:r w:rsidRPr="00B54FAD">
              <w:t xml:space="preserve"> partikler s</w:t>
            </w:r>
            <w:r w:rsidR="00202E08" w:rsidRPr="00B54FAD">
              <w:t>kal</w:t>
            </w:r>
            <w:r w:rsidRPr="00B54FAD">
              <w:t xml:space="preserve"> </w:t>
            </w:r>
            <w:r w:rsidR="00202E08" w:rsidRPr="00B54FAD">
              <w:t xml:space="preserve">være </w:t>
            </w:r>
            <w:r w:rsidRPr="00B54FAD">
              <w:t>s</w:t>
            </w:r>
            <w:r w:rsidR="00202E08" w:rsidRPr="00B54FAD">
              <w:t>ynlig</w:t>
            </w:r>
            <w:r w:rsidRPr="00B54FAD">
              <w:t xml:space="preserve">e. </w:t>
            </w:r>
            <w:r w:rsidR="005E7644" w:rsidRPr="00B54FAD">
              <w:rPr>
                <w:b/>
                <w:lang w:eastAsia="da-DK"/>
              </w:rPr>
              <w:t>Dersom du oppdager partikler eller misfarging, skal den ikke brukes</w:t>
            </w:r>
            <w:r w:rsidRPr="00B54FAD">
              <w:rPr>
                <w:b/>
              </w:rPr>
              <w:t>.</w:t>
            </w:r>
            <w:r w:rsidRPr="00B54FAD">
              <w:t xml:space="preserve"> Bruk i stedet en ny pakke.</w:t>
            </w:r>
          </w:p>
        </w:tc>
        <w:bookmarkStart w:id="19" w:name="_MON_1477900543"/>
        <w:bookmarkEnd w:id="19"/>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1" w:dyaOrig="3420">
                <v:shape id="_x0000_i1040" type="#_x0000_t75" style="width:99pt;height:171pt" o:ole="">
                  <v:imagedata r:id="rId42" o:title=""/>
                </v:shape>
                <o:OLEObject Type="Embed" ProgID="Word.Document.12" ShapeID="_x0000_i1040" DrawAspect="Content" ObjectID="_1684277384" r:id="rId43">
                  <o:FieldCodes>\s</o:FieldCodes>
                </o:OLEObject>
              </w:object>
            </w:r>
          </w:p>
        </w:tc>
      </w:tr>
      <w:tr w:rsidR="00134D12" w:rsidRPr="00B54FAD" w:rsidTr="00FE0403">
        <w:tc>
          <w:tcPr>
            <w:tcW w:w="9286" w:type="dxa"/>
            <w:gridSpan w:val="2"/>
            <w:tcMar>
              <w:top w:w="113" w:type="dxa"/>
              <w:bottom w:w="113" w:type="dxa"/>
            </w:tcMar>
          </w:tcPr>
          <w:p w:rsidR="00134D12" w:rsidRPr="00B54FAD" w:rsidRDefault="005E05CE" w:rsidP="00262EAE">
            <w:pPr>
              <w:numPr>
                <w:ilvl w:val="12"/>
                <w:numId w:val="0"/>
              </w:numPr>
              <w:tabs>
                <w:tab w:val="clear" w:pos="567"/>
              </w:tabs>
              <w:suppressAutoHyphens w:val="0"/>
              <w:rPr>
                <w:bCs/>
              </w:rPr>
            </w:pPr>
            <w:r w:rsidRPr="00B54FAD">
              <w:rPr>
                <w:b/>
                <w:bCs/>
              </w:rPr>
              <w:t xml:space="preserve">Det anbefales å bruke Refixia umiddelbart etter rekonstituering. </w:t>
            </w:r>
            <w:r w:rsidRPr="00B54FAD">
              <w:rPr>
                <w:bCs/>
              </w:rPr>
              <w:t>Hvis det ikke brukes umiddelbart, kan det være at legemidlet ikke lenger er sterilt og kan forårsake infeksjon</w:t>
            </w:r>
            <w:r w:rsidR="005E7644" w:rsidRPr="00B54FAD">
              <w:rPr>
                <w:bCs/>
              </w:rPr>
              <w:t>er</w:t>
            </w:r>
            <w:r w:rsidRPr="00B54FAD">
              <w:rPr>
                <w:bCs/>
              </w:rPr>
              <w:t>.</w:t>
            </w:r>
          </w:p>
          <w:p w:rsidR="00134D12" w:rsidRPr="00B54FAD" w:rsidRDefault="00134D12" w:rsidP="00262EAE">
            <w:pPr>
              <w:numPr>
                <w:ilvl w:val="12"/>
                <w:numId w:val="0"/>
              </w:numPr>
              <w:tabs>
                <w:tab w:val="clear" w:pos="567"/>
              </w:tabs>
              <w:suppressAutoHyphens w:val="0"/>
              <w:rPr>
                <w:bCs/>
              </w:rPr>
            </w:pPr>
          </w:p>
          <w:p w:rsidR="00134D12" w:rsidRPr="00B54FAD" w:rsidRDefault="00134D12" w:rsidP="00262EAE">
            <w:pPr>
              <w:numPr>
                <w:ilvl w:val="12"/>
                <w:numId w:val="0"/>
              </w:numPr>
              <w:tabs>
                <w:tab w:val="clear" w:pos="567"/>
              </w:tabs>
              <w:suppressAutoHyphens w:val="0"/>
              <w:rPr>
                <w:bCs/>
              </w:rPr>
            </w:pPr>
            <w:r w:rsidRPr="00B54FAD">
              <w:rPr>
                <w:b/>
                <w:bCs/>
              </w:rPr>
              <w:t>Dersom du ikke umiddelbart kan bruke den rekonstituerte Refixia</w:t>
            </w:r>
            <w:r w:rsidR="00BC5371" w:rsidRPr="00B54FAD">
              <w:rPr>
                <w:b/>
                <w:bCs/>
              </w:rPr>
              <w:t xml:space="preserve"> </w:t>
            </w:r>
            <w:r w:rsidRPr="00B54FAD">
              <w:rPr>
                <w:b/>
                <w:bCs/>
              </w:rPr>
              <w:t xml:space="preserve">oppløsningen, </w:t>
            </w:r>
            <w:r w:rsidRPr="00B54FAD">
              <w:rPr>
                <w:bCs/>
              </w:rPr>
              <w:t>skal den brukes innen 4</w:t>
            </w:r>
            <w:r w:rsidR="00641133" w:rsidRPr="00B54FAD">
              <w:rPr>
                <w:bCs/>
              </w:rPr>
              <w:t> </w:t>
            </w:r>
            <w:r w:rsidRPr="00B54FAD">
              <w:rPr>
                <w:bCs/>
              </w:rPr>
              <w:t xml:space="preserve">timer ved oppbevaring </w:t>
            </w:r>
            <w:r w:rsidR="005F4FD5" w:rsidRPr="00B54FAD">
              <w:rPr>
                <w:bCs/>
              </w:rPr>
              <w:t>i</w:t>
            </w:r>
            <w:r w:rsidRPr="00B54FAD">
              <w:rPr>
                <w:bCs/>
              </w:rPr>
              <w:t xml:space="preserve"> romtemperatur (</w:t>
            </w:r>
            <w:r w:rsidR="00BC5371" w:rsidRPr="00B54FAD">
              <w:rPr>
                <w:bCs/>
              </w:rPr>
              <w:t xml:space="preserve">ved </w:t>
            </w:r>
            <w:r w:rsidRPr="00B54FAD">
              <w:rPr>
                <w:bCs/>
              </w:rPr>
              <w:t xml:space="preserve">høyst 30 °C), og innen 24 timer ved oppbevaring i kjøleskap </w:t>
            </w:r>
            <w:r w:rsidR="005F4FD5" w:rsidRPr="00B54FAD">
              <w:rPr>
                <w:bCs/>
              </w:rPr>
              <w:t>(</w:t>
            </w:r>
            <w:r w:rsidRPr="00B54FAD">
              <w:rPr>
                <w:bCs/>
              </w:rPr>
              <w:t xml:space="preserve">2 °C </w:t>
            </w:r>
            <w:r w:rsidR="00D73409" w:rsidRPr="00B54FAD">
              <w:rPr>
                <w:bCs/>
              </w:rPr>
              <w:t>-</w:t>
            </w:r>
            <w:r w:rsidRPr="00B54FAD">
              <w:rPr>
                <w:bCs/>
              </w:rPr>
              <w:t xml:space="preserve"> 8 °C</w:t>
            </w:r>
            <w:r w:rsidR="005F4FD5" w:rsidRPr="00B54FAD">
              <w:rPr>
                <w:bCs/>
              </w:rPr>
              <w:t>)</w:t>
            </w:r>
            <w:r w:rsidRPr="00B54FAD">
              <w:rPr>
                <w:bCs/>
              </w:rPr>
              <w:t xml:space="preserve">. Oppbevar det rekonstituerte </w:t>
            </w:r>
            <w:r w:rsidR="0050205D" w:rsidRPr="00B54FAD">
              <w:rPr>
                <w:bCs/>
              </w:rPr>
              <w:t>preparatet</w:t>
            </w:r>
            <w:r w:rsidRPr="00B54FAD">
              <w:rPr>
                <w:bCs/>
              </w:rPr>
              <w:t xml:space="preserve"> i hetteglasset.</w:t>
            </w:r>
          </w:p>
          <w:p w:rsidR="00134D12" w:rsidRPr="00B54FAD" w:rsidRDefault="00134D12" w:rsidP="00262EAE">
            <w:pPr>
              <w:numPr>
                <w:ilvl w:val="12"/>
                <w:numId w:val="0"/>
              </w:numPr>
              <w:tabs>
                <w:tab w:val="clear" w:pos="567"/>
              </w:tabs>
              <w:suppressAutoHyphens w:val="0"/>
              <w:rPr>
                <w:bCs/>
              </w:rPr>
            </w:pPr>
          </w:p>
          <w:p w:rsidR="00134D12" w:rsidRPr="00B54FAD" w:rsidRDefault="00134D12" w:rsidP="00262EAE">
            <w:pPr>
              <w:numPr>
                <w:ilvl w:val="12"/>
                <w:numId w:val="0"/>
              </w:numPr>
              <w:tabs>
                <w:tab w:val="clear" w:pos="567"/>
              </w:tabs>
              <w:suppressAutoHyphens w:val="0"/>
              <w:rPr>
                <w:b/>
                <w:bCs/>
              </w:rPr>
            </w:pPr>
            <w:r w:rsidRPr="00B54FAD">
              <w:rPr>
                <w:b/>
                <w:bCs/>
              </w:rPr>
              <w:t>Rekonstituert Refixia</w:t>
            </w:r>
            <w:r w:rsidR="00BC5371" w:rsidRPr="00B54FAD">
              <w:rPr>
                <w:b/>
                <w:bCs/>
              </w:rPr>
              <w:t xml:space="preserve"> </w:t>
            </w:r>
            <w:r w:rsidRPr="00B54FAD">
              <w:rPr>
                <w:b/>
                <w:bCs/>
              </w:rPr>
              <w:t>oppløsning skal ikke fryses eller oppbevares i sprøyter.</w:t>
            </w:r>
          </w:p>
          <w:p w:rsidR="00134D12" w:rsidRPr="00B54FAD" w:rsidRDefault="00134D12" w:rsidP="00262EAE">
            <w:pPr>
              <w:numPr>
                <w:ilvl w:val="12"/>
                <w:numId w:val="0"/>
              </w:numPr>
              <w:tabs>
                <w:tab w:val="clear" w:pos="567"/>
              </w:tabs>
              <w:suppressAutoHyphens w:val="0"/>
              <w:rPr>
                <w:b/>
                <w:bCs/>
              </w:rPr>
            </w:pPr>
          </w:p>
          <w:p w:rsidR="00134D12" w:rsidRPr="00B54FAD" w:rsidRDefault="00134D12" w:rsidP="00262EAE">
            <w:pPr>
              <w:numPr>
                <w:ilvl w:val="12"/>
                <w:numId w:val="0"/>
              </w:numPr>
              <w:tabs>
                <w:tab w:val="clear" w:pos="567"/>
              </w:tabs>
              <w:suppressAutoHyphens w:val="0"/>
              <w:rPr>
                <w:b/>
                <w:bCs/>
              </w:rPr>
            </w:pPr>
            <w:r w:rsidRPr="00B54FAD">
              <w:rPr>
                <w:b/>
                <w:bCs/>
              </w:rPr>
              <w:t>Rekonstituert Refixia</w:t>
            </w:r>
            <w:r w:rsidR="00BC5371" w:rsidRPr="00B54FAD">
              <w:rPr>
                <w:b/>
                <w:bCs/>
              </w:rPr>
              <w:t xml:space="preserve"> </w:t>
            </w:r>
            <w:r w:rsidRPr="00B54FAD">
              <w:rPr>
                <w:b/>
                <w:bCs/>
              </w:rPr>
              <w:t>oppløsning skal beskyttes mot direkte lys.</w:t>
            </w:r>
          </w:p>
          <w:p w:rsidR="00C443EC" w:rsidRPr="00B54FAD" w:rsidRDefault="00C443EC" w:rsidP="00262EAE">
            <w:pPr>
              <w:numPr>
                <w:ilvl w:val="12"/>
                <w:numId w:val="0"/>
              </w:numPr>
              <w:tabs>
                <w:tab w:val="clear" w:pos="567"/>
              </w:tabs>
              <w:suppressAutoHyphens w:val="0"/>
              <w:rPr>
                <w:b/>
                <w:bCs/>
              </w:rPr>
            </w:pPr>
          </w:p>
          <w:p w:rsidR="00134D12" w:rsidRPr="00B54FAD" w:rsidRDefault="00DE530A" w:rsidP="00262EAE">
            <w:pPr>
              <w:numPr>
                <w:ilvl w:val="12"/>
                <w:numId w:val="0"/>
              </w:numPr>
              <w:tabs>
                <w:tab w:val="clear" w:pos="567"/>
              </w:tabs>
              <w:suppressAutoHyphens w:val="0"/>
              <w:rPr>
                <w:b/>
                <w:bCs/>
              </w:rPr>
            </w:pPr>
            <w:r w:rsidRPr="00B54FAD">
              <w:rPr>
                <w:rStyle w:val="PageNumber"/>
                <w:color w:val="075095"/>
                <w:szCs w:val="22"/>
                <w:lang w:eastAsia="da-DK"/>
              </w:rPr>
              <w:pict>
                <v:shape id="Picture 17" o:spid="_x0000_i1041" type="#_x0000_t75" alt="N9-GP_Important_Information_280C_1" style="width:12pt;height:12pt;visibility:visible">
                  <v:imagedata r:id="rId44" o:title="N9-GP_Important_Information_280C_1"/>
                </v:shape>
              </w:pict>
            </w:r>
          </w:p>
          <w:p w:rsidR="00134D12" w:rsidRPr="00B54FAD" w:rsidRDefault="00134D12" w:rsidP="0092362C">
            <w:pPr>
              <w:numPr>
                <w:ilvl w:val="12"/>
                <w:numId w:val="0"/>
              </w:numPr>
              <w:tabs>
                <w:tab w:val="clear" w:pos="567"/>
              </w:tabs>
              <w:suppressAutoHyphens w:val="0"/>
              <w:rPr>
                <w:b/>
                <w:bCs/>
              </w:rPr>
            </w:pPr>
            <w:r w:rsidRPr="00B54FAD">
              <w:t xml:space="preserve">Dersom du trenger mer enn ett hetteglass for at du skal få full dose, gjenta trinn </w:t>
            </w:r>
            <w:r w:rsidRPr="00B54FAD">
              <w:rPr>
                <w:b/>
              </w:rPr>
              <w:t>A</w:t>
            </w:r>
            <w:r w:rsidRPr="00B54FAD">
              <w:t xml:space="preserve"> til </w:t>
            </w:r>
            <w:r w:rsidRPr="00B54FAD">
              <w:rPr>
                <w:b/>
              </w:rPr>
              <w:t>J</w:t>
            </w:r>
            <w:r w:rsidRPr="00B54FAD">
              <w:t xml:space="preserve"> med ytterligere hetteglass, hetteglassadaptere og ferdigfylte sprøyter inntil du har oppnådd din nødvendige dose.</w:t>
            </w:r>
          </w:p>
        </w:tc>
      </w:tr>
      <w:tr w:rsidR="00134D12" w:rsidRPr="00B54FAD" w:rsidTr="00FE0403">
        <w:tc>
          <w:tcPr>
            <w:tcW w:w="4643" w:type="dxa"/>
            <w:tcMar>
              <w:top w:w="113" w:type="dxa"/>
              <w:bottom w:w="113" w:type="dxa"/>
            </w:tcMar>
          </w:tcPr>
          <w:p w:rsidR="00134D12" w:rsidRPr="00B54FAD" w:rsidRDefault="0084488B" w:rsidP="00262EAE">
            <w:pPr>
              <w:ind w:left="567" w:hanging="567"/>
            </w:pPr>
            <w:r w:rsidRPr="00B54FAD">
              <w:t>•</w:t>
            </w:r>
            <w:r w:rsidRPr="00B54FAD">
              <w:tab/>
            </w:r>
            <w:r w:rsidRPr="00B54FAD">
              <w:rPr>
                <w:b/>
              </w:rPr>
              <w:t>Hold stempelstangen presset helt inn</w:t>
            </w:r>
            <w:r w:rsidRPr="00B54FAD">
              <w:t>.</w:t>
            </w:r>
          </w:p>
          <w:p w:rsidR="0084488B" w:rsidRPr="00B54FAD" w:rsidRDefault="0084488B" w:rsidP="00262EAE">
            <w:pPr>
              <w:ind w:left="567" w:hanging="567"/>
            </w:pPr>
          </w:p>
          <w:p w:rsidR="00134D12" w:rsidRPr="00B54FAD" w:rsidRDefault="0084488B" w:rsidP="00262EAE">
            <w:pPr>
              <w:ind w:left="567" w:hanging="567"/>
            </w:pPr>
            <w:r w:rsidRPr="00B54FAD">
              <w:t>•</w:t>
            </w:r>
            <w:r w:rsidRPr="00B54FAD">
              <w:tab/>
            </w:r>
            <w:r w:rsidRPr="00B54FAD">
              <w:rPr>
                <w:b/>
                <w:bCs/>
              </w:rPr>
              <w:t xml:space="preserve">Vend sprøyten </w:t>
            </w:r>
            <w:r w:rsidRPr="00B54FAD">
              <w:t>med hetteglasset opp ned.</w:t>
            </w:r>
          </w:p>
          <w:p w:rsidR="0084488B" w:rsidRPr="00B54FAD" w:rsidRDefault="0084488B" w:rsidP="00262EAE">
            <w:pPr>
              <w:tabs>
                <w:tab w:val="clear" w:pos="567"/>
              </w:tabs>
              <w:suppressAutoHyphens w:val="0"/>
              <w:ind w:left="360"/>
            </w:pPr>
          </w:p>
          <w:p w:rsidR="00134D12" w:rsidRPr="00B54FAD" w:rsidRDefault="0084488B" w:rsidP="00262EAE">
            <w:pPr>
              <w:ind w:left="567" w:hanging="567"/>
            </w:pPr>
            <w:r w:rsidRPr="00B54FAD">
              <w:t>•</w:t>
            </w:r>
            <w:r w:rsidRPr="00B54FAD">
              <w:tab/>
            </w:r>
            <w:r w:rsidRPr="00B54FAD">
              <w:rPr>
                <w:b/>
              </w:rPr>
              <w:t xml:space="preserve">Ikke press mer på stempelstangen, og la den bevege seg tilbake </w:t>
            </w:r>
            <w:r w:rsidRPr="00B54FAD">
              <w:t>av seg selv mens den rekonstituerte oppløsningen fyller sprøyten.</w:t>
            </w:r>
          </w:p>
          <w:p w:rsidR="0084488B" w:rsidRPr="00B54FAD" w:rsidRDefault="0084488B" w:rsidP="00262EAE">
            <w:pPr>
              <w:tabs>
                <w:tab w:val="clear" w:pos="567"/>
              </w:tabs>
              <w:suppressAutoHyphens w:val="0"/>
              <w:ind w:left="360"/>
            </w:pPr>
          </w:p>
          <w:p w:rsidR="00134D12" w:rsidRPr="00B54FAD" w:rsidRDefault="0084488B" w:rsidP="00262EAE">
            <w:pPr>
              <w:ind w:left="567" w:hanging="567"/>
            </w:pPr>
            <w:r w:rsidRPr="00B54FAD">
              <w:t>•</w:t>
            </w:r>
            <w:r w:rsidRPr="00B54FAD">
              <w:tab/>
            </w:r>
            <w:r w:rsidRPr="00B54FAD">
              <w:rPr>
                <w:b/>
                <w:bCs/>
              </w:rPr>
              <w:t xml:space="preserve">Trekk stempelstangen litt nedover </w:t>
            </w:r>
            <w:r w:rsidRPr="00B54FAD">
              <w:t>slik at den rekonstituerte oppløsningen dras inn i sprøyten.</w:t>
            </w:r>
          </w:p>
          <w:p w:rsidR="0084488B" w:rsidRPr="00B54FAD" w:rsidRDefault="0084488B" w:rsidP="00262EAE">
            <w:pPr>
              <w:tabs>
                <w:tab w:val="clear" w:pos="567"/>
              </w:tabs>
              <w:suppressAutoHyphens w:val="0"/>
              <w:ind w:left="360"/>
            </w:pPr>
          </w:p>
          <w:p w:rsidR="00134D12" w:rsidRPr="00B54FAD" w:rsidRDefault="0084488B" w:rsidP="00262EAE">
            <w:pPr>
              <w:ind w:left="567" w:hanging="567"/>
            </w:pPr>
            <w:r w:rsidRPr="00B54FAD">
              <w:t>•</w:t>
            </w:r>
            <w:r w:rsidRPr="00B54FAD">
              <w:tab/>
            </w:r>
            <w:r w:rsidRPr="00B54FAD">
              <w:rPr>
                <w:b/>
              </w:rPr>
              <w:t xml:space="preserve">Dersom du bare trenger </w:t>
            </w:r>
            <w:r w:rsidR="00C657D7" w:rsidRPr="00B54FAD">
              <w:rPr>
                <w:b/>
              </w:rPr>
              <w:t xml:space="preserve">en </w:t>
            </w:r>
            <w:r w:rsidRPr="00B54FAD">
              <w:rPr>
                <w:b/>
              </w:rPr>
              <w:t xml:space="preserve">del av innholdet i hetteglasset, bruk skalaen på sprøyten </w:t>
            </w:r>
            <w:r w:rsidR="005F4FD5" w:rsidRPr="00B54FAD">
              <w:rPr>
                <w:b/>
              </w:rPr>
              <w:t>for</w:t>
            </w:r>
            <w:r w:rsidRPr="00B54FAD">
              <w:rPr>
                <w:b/>
              </w:rPr>
              <w:t xml:space="preserve"> å se hvor mye rekonstituert oppløsning du trekker </w:t>
            </w:r>
            <w:r w:rsidR="00C657D7" w:rsidRPr="00B54FAD">
              <w:rPr>
                <w:b/>
              </w:rPr>
              <w:t>opp</w:t>
            </w:r>
            <w:r w:rsidRPr="00B54FAD">
              <w:rPr>
                <w:b/>
              </w:rPr>
              <w:t xml:space="preserve">, </w:t>
            </w:r>
            <w:r w:rsidR="00C657D7" w:rsidRPr="00B54FAD">
              <w:rPr>
                <w:b/>
                <w:noProof w:val="0"/>
                <w:szCs w:val="22"/>
              </w:rPr>
              <w:t>slik legen din eller sykepleier har instruert</w:t>
            </w:r>
            <w:r w:rsidRPr="00B54FAD">
              <w:rPr>
                <w:b/>
              </w:rPr>
              <w:t>.</w:t>
            </w:r>
          </w:p>
          <w:p w:rsidR="00717E13" w:rsidRPr="00B54FAD" w:rsidRDefault="00717E13" w:rsidP="00262EAE">
            <w:pPr>
              <w:numPr>
                <w:ilvl w:val="12"/>
                <w:numId w:val="0"/>
              </w:numPr>
              <w:tabs>
                <w:tab w:val="clear" w:pos="567"/>
              </w:tabs>
            </w:pPr>
          </w:p>
          <w:p w:rsidR="00134D12" w:rsidRPr="00B54FAD" w:rsidRDefault="00134D12" w:rsidP="00262EAE">
            <w:pPr>
              <w:numPr>
                <w:ilvl w:val="12"/>
                <w:numId w:val="0"/>
              </w:numPr>
              <w:tabs>
                <w:tab w:val="clear" w:pos="567"/>
              </w:tabs>
              <w:ind w:left="567"/>
            </w:pPr>
            <w:r w:rsidRPr="00B54FAD">
              <w:t>Hvis det på noe tidspunkt er luft i sprøyten, injiser luften tilbake i hetteglasset.</w:t>
            </w:r>
          </w:p>
          <w:p w:rsidR="00717E13" w:rsidRPr="00B54FAD" w:rsidRDefault="00717E13" w:rsidP="00262EAE">
            <w:pPr>
              <w:numPr>
                <w:ilvl w:val="12"/>
                <w:numId w:val="0"/>
              </w:numPr>
              <w:tabs>
                <w:tab w:val="clear" w:pos="567"/>
              </w:tabs>
              <w:suppressAutoHyphens w:val="0"/>
            </w:pPr>
          </w:p>
          <w:p w:rsidR="00134D12" w:rsidRPr="00B54FAD" w:rsidRDefault="0084488B" w:rsidP="00262EAE">
            <w:pPr>
              <w:ind w:left="567" w:hanging="567"/>
            </w:pPr>
            <w:r w:rsidRPr="00B54FAD">
              <w:t>•</w:t>
            </w:r>
            <w:r w:rsidRPr="00B54FAD">
              <w:tab/>
              <w:t xml:space="preserve">Mens hetteglasset holdes opp ned, </w:t>
            </w:r>
            <w:r w:rsidRPr="00B54FAD">
              <w:rPr>
                <w:b/>
              </w:rPr>
              <w:t>knips forsiktig på sprøyten</w:t>
            </w:r>
            <w:r w:rsidRPr="00B54FAD">
              <w:t xml:space="preserve"> slik at eventuelle luftbobler stiger opp til toppen.</w:t>
            </w:r>
          </w:p>
          <w:p w:rsidR="0084488B" w:rsidRPr="00B54FAD" w:rsidRDefault="0084488B" w:rsidP="00262EAE">
            <w:pPr>
              <w:numPr>
                <w:ilvl w:val="12"/>
                <w:numId w:val="0"/>
              </w:numPr>
              <w:tabs>
                <w:tab w:val="clear" w:pos="567"/>
              </w:tabs>
            </w:pPr>
          </w:p>
          <w:p w:rsidR="00134D12" w:rsidRPr="00B54FAD" w:rsidRDefault="0084488B" w:rsidP="00C657D7">
            <w:pPr>
              <w:ind w:left="567" w:hanging="567"/>
              <w:rPr>
                <w:b/>
                <w:bCs/>
              </w:rPr>
            </w:pPr>
            <w:r w:rsidRPr="00B54FAD">
              <w:t>•</w:t>
            </w:r>
            <w:r w:rsidRPr="00B54FAD">
              <w:tab/>
            </w:r>
            <w:r w:rsidRPr="00B54FAD">
              <w:rPr>
                <w:b/>
              </w:rPr>
              <w:t>Press stempelstangen</w:t>
            </w:r>
            <w:r w:rsidRPr="00B54FAD">
              <w:t xml:space="preserve"> sakte inntil alle luftboblene er borte.</w:t>
            </w:r>
          </w:p>
        </w:tc>
        <w:bookmarkStart w:id="20" w:name="_MON_1477900559"/>
        <w:bookmarkEnd w:id="20"/>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1" w:dyaOrig="3420">
                <v:shape id="_x0000_i1042" type="#_x0000_t75" style="width:99pt;height:171pt" o:ole="">
                  <v:imagedata r:id="rId45" o:title=""/>
                </v:shape>
                <o:OLEObject Type="Embed" ProgID="Word.Document.12" ShapeID="_x0000_i1042" DrawAspect="Content" ObjectID="_1684277385" r:id="rId46">
                  <o:FieldCodes>\s</o:FieldCodes>
                </o:OLEObject>
              </w:object>
            </w:r>
          </w:p>
        </w:tc>
      </w:tr>
      <w:tr w:rsidR="00134D12" w:rsidRPr="00B54FAD" w:rsidTr="00FE0403">
        <w:tc>
          <w:tcPr>
            <w:tcW w:w="4643" w:type="dxa"/>
            <w:tcMar>
              <w:top w:w="113" w:type="dxa"/>
              <w:bottom w:w="113" w:type="dxa"/>
            </w:tcMar>
          </w:tcPr>
          <w:p w:rsidR="00134D12" w:rsidRPr="00B54FAD" w:rsidRDefault="0084488B" w:rsidP="00262EAE">
            <w:pPr>
              <w:ind w:left="567" w:hanging="567"/>
            </w:pPr>
            <w:r w:rsidRPr="00B54FAD">
              <w:t>•</w:t>
            </w:r>
            <w:r w:rsidRPr="00B54FAD">
              <w:tab/>
            </w:r>
            <w:r w:rsidRPr="00B54FAD">
              <w:rPr>
                <w:b/>
              </w:rPr>
              <w:t>Skru av hetteglassadapteren</w:t>
            </w:r>
            <w:r w:rsidRPr="00B54FAD">
              <w:t xml:space="preserve"> med hetteglasset.</w:t>
            </w:r>
          </w:p>
          <w:p w:rsidR="0084488B" w:rsidRPr="00B54FAD" w:rsidRDefault="0084488B" w:rsidP="00262EAE">
            <w:pPr>
              <w:numPr>
                <w:ilvl w:val="12"/>
                <w:numId w:val="0"/>
              </w:numPr>
              <w:tabs>
                <w:tab w:val="clear" w:pos="567"/>
              </w:tabs>
              <w:rPr>
                <w:bCs/>
              </w:rPr>
            </w:pPr>
          </w:p>
          <w:p w:rsidR="00134D12" w:rsidRPr="00B54FAD" w:rsidRDefault="0084488B" w:rsidP="00C657D7">
            <w:pPr>
              <w:ind w:left="567" w:hanging="567"/>
            </w:pPr>
            <w:r w:rsidRPr="00B54FAD">
              <w:t>•</w:t>
            </w:r>
            <w:r w:rsidRPr="00B54FAD">
              <w:tab/>
            </w:r>
            <w:r w:rsidR="0021580A" w:rsidRPr="00B54FAD">
              <w:rPr>
                <w:b/>
              </w:rPr>
              <w:t>I</w:t>
            </w:r>
            <w:r w:rsidR="00C657D7" w:rsidRPr="00B54FAD">
              <w:rPr>
                <w:b/>
              </w:rPr>
              <w:t>kke b</w:t>
            </w:r>
            <w:r w:rsidRPr="00B54FAD">
              <w:rPr>
                <w:b/>
              </w:rPr>
              <w:t>erør sprøyte</w:t>
            </w:r>
            <w:r w:rsidR="00C657D7" w:rsidRPr="00B54FAD">
              <w:rPr>
                <w:b/>
              </w:rPr>
              <w:t>tuppen</w:t>
            </w:r>
            <w:r w:rsidRPr="00B54FAD">
              <w:rPr>
                <w:b/>
              </w:rPr>
              <w:t>.</w:t>
            </w:r>
            <w:r w:rsidRPr="00B54FAD">
              <w:t xml:space="preserve"> Hvis du berører sprøyte</w:t>
            </w:r>
            <w:r w:rsidR="00C657D7" w:rsidRPr="00B54FAD">
              <w:t>tuppen</w:t>
            </w:r>
            <w:r w:rsidRPr="00B54FAD">
              <w:t>, kan bakterier overføres fra fingrene</w:t>
            </w:r>
            <w:r w:rsidR="00EA7374" w:rsidRPr="00B54FAD">
              <w:t xml:space="preserve"> dine</w:t>
            </w:r>
            <w:r w:rsidRPr="00B54FAD">
              <w:t>.</w:t>
            </w:r>
          </w:p>
        </w:tc>
        <w:bookmarkStart w:id="21" w:name="_MON_1477900574"/>
        <w:bookmarkEnd w:id="21"/>
        <w:tc>
          <w:tcPr>
            <w:tcW w:w="4643" w:type="dxa"/>
            <w:tcMar>
              <w:top w:w="113" w:type="dxa"/>
              <w:bottom w:w="113" w:type="dxa"/>
            </w:tcMar>
          </w:tcPr>
          <w:p w:rsidR="00134D12" w:rsidRPr="00B54FAD" w:rsidRDefault="00A21D14" w:rsidP="00262EAE">
            <w:pPr>
              <w:numPr>
                <w:ilvl w:val="12"/>
                <w:numId w:val="0"/>
              </w:numPr>
              <w:tabs>
                <w:tab w:val="clear" w:pos="567"/>
              </w:tabs>
              <w:suppressAutoHyphens w:val="0"/>
              <w:rPr>
                <w:b/>
                <w:bCs/>
              </w:rPr>
            </w:pPr>
            <w:r w:rsidRPr="00B54FAD">
              <w:object w:dxaOrig="1981" w:dyaOrig="1830">
                <v:shape id="_x0000_i1043" type="#_x0000_t75" style="width:99pt;height:91.5pt" o:ole="">
                  <v:imagedata r:id="rId47" o:title=""/>
                </v:shape>
                <o:OLEObject Type="Embed" ProgID="Word.Document.12" ShapeID="_x0000_i1043" DrawAspect="Content" ObjectID="_1684277386" r:id="rId48">
                  <o:FieldCodes>\s</o:FieldCodes>
                </o:OLEObject>
              </w:object>
            </w:r>
          </w:p>
        </w:tc>
      </w:tr>
      <w:tr w:rsidR="00134D12" w:rsidRPr="00B54FAD" w:rsidTr="00FE0403">
        <w:tc>
          <w:tcPr>
            <w:tcW w:w="9286" w:type="dxa"/>
            <w:gridSpan w:val="2"/>
            <w:tcMar>
              <w:top w:w="113" w:type="dxa"/>
              <w:bottom w:w="113" w:type="dxa"/>
            </w:tcMar>
          </w:tcPr>
          <w:p w:rsidR="00134D12" w:rsidRPr="00B54FAD" w:rsidRDefault="00134D12" w:rsidP="00262EAE">
            <w:pPr>
              <w:numPr>
                <w:ilvl w:val="12"/>
                <w:numId w:val="0"/>
              </w:numPr>
              <w:tabs>
                <w:tab w:val="clear" w:pos="567"/>
              </w:tabs>
              <w:suppressAutoHyphens w:val="0"/>
              <w:rPr>
                <w:b/>
                <w:bCs/>
              </w:rPr>
            </w:pPr>
            <w:r w:rsidRPr="00B54FAD">
              <w:rPr>
                <w:b/>
                <w:bCs/>
              </w:rPr>
              <w:t>5. Injiser</w:t>
            </w:r>
            <w:r w:rsidR="001B3DEF" w:rsidRPr="00B54FAD">
              <w:rPr>
                <w:b/>
                <w:bCs/>
              </w:rPr>
              <w:t>e</w:t>
            </w:r>
            <w:r w:rsidRPr="00B54FAD">
              <w:rPr>
                <w:b/>
                <w:bCs/>
              </w:rPr>
              <w:t xml:space="preserve"> den rekonstituerte oppløsningen</w:t>
            </w:r>
          </w:p>
          <w:p w:rsidR="0064599D" w:rsidRPr="00B54FAD" w:rsidRDefault="0064599D" w:rsidP="00262EAE">
            <w:pPr>
              <w:numPr>
                <w:ilvl w:val="12"/>
                <w:numId w:val="0"/>
              </w:numPr>
              <w:tabs>
                <w:tab w:val="clear" w:pos="567"/>
              </w:tabs>
              <w:suppressAutoHyphens w:val="0"/>
              <w:rPr>
                <w:b/>
                <w:bCs/>
              </w:rPr>
            </w:pPr>
          </w:p>
          <w:p w:rsidR="00134D12" w:rsidRPr="00B54FAD" w:rsidRDefault="005E05CE" w:rsidP="00262EAE">
            <w:pPr>
              <w:numPr>
                <w:ilvl w:val="12"/>
                <w:numId w:val="0"/>
              </w:numPr>
              <w:tabs>
                <w:tab w:val="clear" w:pos="567"/>
              </w:tabs>
              <w:suppressAutoHyphens w:val="0"/>
              <w:rPr>
                <w:bCs/>
              </w:rPr>
            </w:pPr>
            <w:r w:rsidRPr="00B54FAD">
              <w:rPr>
                <w:bCs/>
              </w:rPr>
              <w:t>Refixia er nå klar for å bli injisert i en vene.</w:t>
            </w:r>
          </w:p>
          <w:p w:rsidR="00134D12" w:rsidRPr="00B54FAD" w:rsidRDefault="00FA4456" w:rsidP="00262EAE">
            <w:pPr>
              <w:ind w:left="567" w:hanging="567"/>
            </w:pPr>
            <w:r w:rsidRPr="00B54FAD">
              <w:t>•</w:t>
            </w:r>
            <w:r w:rsidRPr="00B54FAD">
              <w:tab/>
              <w:t xml:space="preserve">Injiser den rekonstituerte oppløsningen slik legen </w:t>
            </w:r>
            <w:r w:rsidR="001B3DEF" w:rsidRPr="00B54FAD">
              <w:t xml:space="preserve">din </w:t>
            </w:r>
            <w:r w:rsidRPr="00B54FAD">
              <w:t>eller sykepleier har instruert.</w:t>
            </w:r>
          </w:p>
          <w:p w:rsidR="00134D12" w:rsidRPr="00B54FAD" w:rsidRDefault="0084488B" w:rsidP="00262EAE">
            <w:pPr>
              <w:ind w:left="567" w:hanging="567"/>
            </w:pPr>
            <w:r w:rsidRPr="00B54FAD">
              <w:t>•</w:t>
            </w:r>
            <w:r w:rsidRPr="00B54FAD">
              <w:tab/>
              <w:t xml:space="preserve">Injiser sakte i løpet av </w:t>
            </w:r>
            <w:r w:rsidRPr="00B54FAD">
              <w:rPr>
                <w:bCs/>
              </w:rPr>
              <w:t>1 til 3 minutter</w:t>
            </w:r>
            <w:r w:rsidRPr="00B54FAD">
              <w:t>.</w:t>
            </w:r>
          </w:p>
          <w:p w:rsidR="00271930" w:rsidRPr="00B54FAD" w:rsidRDefault="0084488B" w:rsidP="00262EAE">
            <w:pPr>
              <w:ind w:left="567" w:hanging="567"/>
            </w:pPr>
            <w:r w:rsidRPr="00B54FAD">
              <w:t>•</w:t>
            </w:r>
            <w:r w:rsidRPr="00B54FAD">
              <w:tab/>
              <w:t xml:space="preserve">Ikke </w:t>
            </w:r>
            <w:r w:rsidR="00EF71E3" w:rsidRPr="00B54FAD">
              <w:t>bland</w:t>
            </w:r>
            <w:r w:rsidRPr="00B54FAD">
              <w:t xml:space="preserve"> Refixia med andre intravenøse infusjon</w:t>
            </w:r>
            <w:r w:rsidR="001B3DEF" w:rsidRPr="00B54FAD">
              <w:t>er</w:t>
            </w:r>
            <w:r w:rsidRPr="00B54FAD">
              <w:t xml:space="preserve"> eller legemidler.</w:t>
            </w:r>
          </w:p>
          <w:p w:rsidR="00F65E90" w:rsidRPr="00B54FAD" w:rsidRDefault="00F65E90" w:rsidP="004C6AEC">
            <w:pPr>
              <w:ind w:left="567" w:hanging="567"/>
              <w:rPr>
                <w:bCs/>
              </w:rPr>
            </w:pPr>
          </w:p>
          <w:p w:rsidR="00134D12" w:rsidRPr="00B54FAD" w:rsidRDefault="00134D12" w:rsidP="00262EAE">
            <w:pPr>
              <w:numPr>
                <w:ilvl w:val="12"/>
                <w:numId w:val="0"/>
              </w:numPr>
              <w:tabs>
                <w:tab w:val="clear" w:pos="567"/>
              </w:tabs>
              <w:suppressAutoHyphens w:val="0"/>
              <w:rPr>
                <w:b/>
                <w:bCs/>
              </w:rPr>
            </w:pPr>
            <w:r w:rsidRPr="00B54FAD">
              <w:rPr>
                <w:b/>
                <w:bCs/>
              </w:rPr>
              <w:t>Injisering av Refixia via nålefrie koblinger for intravenøse (</w:t>
            </w:r>
            <w:r w:rsidR="00AA6FFC" w:rsidRPr="00B54FAD">
              <w:rPr>
                <w:b/>
                <w:bCs/>
              </w:rPr>
              <w:t>i.v.</w:t>
            </w:r>
            <w:r w:rsidRPr="00B54FAD">
              <w:rPr>
                <w:b/>
                <w:bCs/>
              </w:rPr>
              <w:t>) katetere</w:t>
            </w:r>
          </w:p>
          <w:p w:rsidR="00134D12" w:rsidRPr="00B54FAD" w:rsidRDefault="00134D12" w:rsidP="00262EAE">
            <w:pPr>
              <w:numPr>
                <w:ilvl w:val="12"/>
                <w:numId w:val="0"/>
              </w:numPr>
              <w:tabs>
                <w:tab w:val="clear" w:pos="567"/>
              </w:tabs>
              <w:suppressAutoHyphens w:val="0"/>
              <w:rPr>
                <w:b/>
                <w:bCs/>
              </w:rPr>
            </w:pPr>
          </w:p>
          <w:p w:rsidR="00134D12" w:rsidRPr="00B54FAD" w:rsidRDefault="0021580A" w:rsidP="00262EAE">
            <w:pPr>
              <w:numPr>
                <w:ilvl w:val="12"/>
                <w:numId w:val="0"/>
              </w:numPr>
              <w:tabs>
                <w:tab w:val="clear" w:pos="567"/>
              </w:tabs>
              <w:suppressAutoHyphens w:val="0"/>
              <w:rPr>
                <w:bCs/>
              </w:rPr>
            </w:pPr>
            <w:r w:rsidRPr="00B54FAD">
              <w:rPr>
                <w:b/>
                <w:bCs/>
              </w:rPr>
              <w:t>Advarsel</w:t>
            </w:r>
            <w:r w:rsidR="00134D12" w:rsidRPr="00B54FAD">
              <w:rPr>
                <w:b/>
                <w:bCs/>
              </w:rPr>
              <w:t>:</w:t>
            </w:r>
            <w:r w:rsidR="00134D12" w:rsidRPr="00B54FAD">
              <w:rPr>
                <w:bCs/>
              </w:rPr>
              <w:t xml:space="preserve"> Den ferdigfylte sprøyten er laget av glass og </w:t>
            </w:r>
            <w:r w:rsidR="0099505C" w:rsidRPr="00B54FAD">
              <w:rPr>
                <w:bCs/>
              </w:rPr>
              <w:t xml:space="preserve">er </w:t>
            </w:r>
            <w:r w:rsidR="00134D12" w:rsidRPr="00B54FAD">
              <w:rPr>
                <w:bCs/>
              </w:rPr>
              <w:t xml:space="preserve">utformet til å passe sammen med standard </w:t>
            </w:r>
            <w:r w:rsidR="001B3DEF" w:rsidRPr="00B54FAD">
              <w:rPr>
                <w:noProof w:val="0"/>
                <w:szCs w:val="22"/>
              </w:rPr>
              <w:t>koblinger med luer-lås</w:t>
            </w:r>
            <w:r w:rsidR="00134D12" w:rsidRPr="00B54FAD">
              <w:rPr>
                <w:bCs/>
              </w:rPr>
              <w:t xml:space="preserve">. </w:t>
            </w:r>
            <w:r w:rsidR="00673053" w:rsidRPr="00B54FAD">
              <w:rPr>
                <w:bCs/>
              </w:rPr>
              <w:t>Noen</w:t>
            </w:r>
            <w:r w:rsidR="00134D12" w:rsidRPr="00B54FAD">
              <w:rPr>
                <w:bCs/>
              </w:rPr>
              <w:t xml:space="preserve"> nålefrie koblinger </w:t>
            </w:r>
            <w:r w:rsidR="00673053" w:rsidRPr="00B54FAD">
              <w:rPr>
                <w:bCs/>
              </w:rPr>
              <w:t>som har</w:t>
            </w:r>
            <w:r w:rsidR="00134D12" w:rsidRPr="00B54FAD">
              <w:rPr>
                <w:bCs/>
              </w:rPr>
              <w:t xml:space="preserve"> en innvendig spiss passer ikke sammen med den ferdigfylte sprøyten. Denne uforlikeligheten kan hindre administrering av legemidlet og/eller føre til at den nålefrie koblingen skades.</w:t>
            </w:r>
          </w:p>
          <w:p w:rsidR="00134D12" w:rsidRPr="00B54FAD" w:rsidRDefault="00134D12" w:rsidP="00262EAE">
            <w:pPr>
              <w:numPr>
                <w:ilvl w:val="12"/>
                <w:numId w:val="0"/>
              </w:numPr>
              <w:tabs>
                <w:tab w:val="clear" w:pos="567"/>
              </w:tabs>
              <w:suppressAutoHyphens w:val="0"/>
              <w:rPr>
                <w:bCs/>
              </w:rPr>
            </w:pPr>
          </w:p>
          <w:p w:rsidR="00134D12" w:rsidRPr="00B54FAD" w:rsidRDefault="00134D12" w:rsidP="00262EAE">
            <w:pPr>
              <w:numPr>
                <w:ilvl w:val="12"/>
                <w:numId w:val="0"/>
              </w:numPr>
              <w:tabs>
                <w:tab w:val="clear" w:pos="567"/>
              </w:tabs>
              <w:suppressAutoHyphens w:val="0"/>
              <w:rPr>
                <w:bCs/>
              </w:rPr>
            </w:pPr>
            <w:r w:rsidRPr="00B54FAD">
              <w:rPr>
                <w:bCs/>
              </w:rPr>
              <w:t xml:space="preserve">Injisering av oppløsningen via utstyr for sentral venøs tilgang (CVAD) </w:t>
            </w:r>
            <w:r w:rsidR="00673053" w:rsidRPr="00B54FAD">
              <w:rPr>
                <w:bCs/>
              </w:rPr>
              <w:t>som</w:t>
            </w:r>
            <w:r w:rsidRPr="00B54FAD">
              <w:rPr>
                <w:bCs/>
              </w:rPr>
              <w:t xml:space="preserve"> et sentralt venekateter eller en subkutan port:</w:t>
            </w:r>
          </w:p>
          <w:p w:rsidR="00134D12" w:rsidRPr="00B54FAD" w:rsidRDefault="00701B3C" w:rsidP="00262EAE">
            <w:pPr>
              <w:ind w:left="567" w:hanging="567"/>
            </w:pPr>
            <w:r w:rsidRPr="00B54FAD">
              <w:t>•</w:t>
            </w:r>
            <w:r w:rsidRPr="00B54FAD">
              <w:tab/>
              <w:t>Bruk en ren og bakteriefri (aseptisk) teknikk. Følg instruksjonene for riktig bruk av din kobling og ditt CVAD i samråd med din lege eller sykepleier.</w:t>
            </w:r>
          </w:p>
          <w:p w:rsidR="00134D12" w:rsidRPr="00B54FAD" w:rsidRDefault="00701B3C" w:rsidP="00262EAE">
            <w:pPr>
              <w:ind w:left="567" w:hanging="567"/>
            </w:pPr>
            <w:r w:rsidRPr="00B54FAD">
              <w:t>•</w:t>
            </w:r>
            <w:r w:rsidRPr="00B54FAD">
              <w:tab/>
              <w:t>Injeksjon i et CVAD kan kreve bruk av en steril 10</w:t>
            </w:r>
            <w:r w:rsidR="00641133" w:rsidRPr="00B54FAD">
              <w:t> </w:t>
            </w:r>
            <w:r w:rsidRPr="00B54FAD">
              <w:t>ml plastsprøyte til å trekke opp den rekonstituerte oppløsningen. Dette skal gjøres rett etter trinn J.</w:t>
            </w:r>
          </w:p>
          <w:p w:rsidR="00134D12" w:rsidRPr="00B54FAD" w:rsidRDefault="00701B3C" w:rsidP="0038529D">
            <w:pPr>
              <w:ind w:left="567" w:hanging="567"/>
              <w:rPr>
                <w:bCs/>
              </w:rPr>
            </w:pPr>
            <w:r w:rsidRPr="00B54FAD">
              <w:t>•</w:t>
            </w:r>
            <w:r w:rsidRPr="00B54FAD">
              <w:tab/>
              <w:t>Hvis kateteret til CVAD må skylles før eller etter injeksjonen med Refixia, brukes natriumklorid 9 mg/ml injeksjonsvæske, oppløsning.</w:t>
            </w:r>
          </w:p>
        </w:tc>
      </w:tr>
      <w:tr w:rsidR="00134D12" w:rsidRPr="00B54FAD" w:rsidTr="00FE0403">
        <w:tc>
          <w:tcPr>
            <w:tcW w:w="4643" w:type="dxa"/>
            <w:tcMar>
              <w:top w:w="113" w:type="dxa"/>
              <w:bottom w:w="113" w:type="dxa"/>
            </w:tcMar>
          </w:tcPr>
          <w:p w:rsidR="00134D12" w:rsidRPr="00B54FAD" w:rsidRDefault="00134D12" w:rsidP="00262EAE">
            <w:pPr>
              <w:numPr>
                <w:ilvl w:val="12"/>
                <w:numId w:val="0"/>
              </w:numPr>
              <w:tabs>
                <w:tab w:val="clear" w:pos="567"/>
              </w:tabs>
              <w:suppressAutoHyphens w:val="0"/>
              <w:rPr>
                <w:bCs/>
              </w:rPr>
            </w:pPr>
            <w:r w:rsidRPr="00B54FAD">
              <w:rPr>
                <w:b/>
                <w:bCs/>
              </w:rPr>
              <w:t>Destruksjon</w:t>
            </w:r>
          </w:p>
          <w:p w:rsidR="00701B3C" w:rsidRPr="00B54FAD" w:rsidRDefault="00701B3C" w:rsidP="00262EAE">
            <w:pPr>
              <w:numPr>
                <w:ilvl w:val="12"/>
                <w:numId w:val="0"/>
              </w:numPr>
              <w:tabs>
                <w:tab w:val="clear" w:pos="567"/>
              </w:tabs>
              <w:suppressAutoHyphens w:val="0"/>
              <w:rPr>
                <w:b/>
                <w:bCs/>
              </w:rPr>
            </w:pPr>
          </w:p>
          <w:p w:rsidR="00134D12" w:rsidRPr="00B54FAD" w:rsidRDefault="00701B3C" w:rsidP="00262EAE">
            <w:pPr>
              <w:ind w:left="567" w:hanging="567"/>
            </w:pPr>
            <w:r w:rsidRPr="00B54FAD">
              <w:t>•</w:t>
            </w:r>
            <w:r w:rsidRPr="00B54FAD">
              <w:tab/>
              <w:t>All ubrukt Refixia</w:t>
            </w:r>
            <w:r w:rsidR="00641B56" w:rsidRPr="00B54FAD">
              <w:t xml:space="preserve"> </w:t>
            </w:r>
            <w:r w:rsidRPr="00B54FAD">
              <w:rPr>
                <w:bCs/>
              </w:rPr>
              <w:t>oppløsning</w:t>
            </w:r>
            <w:r w:rsidRPr="00B54FAD">
              <w:t xml:space="preserve">, sprøyten med infusjonssettet, hetteglasset med hetteglassadapteren og annet avfall </w:t>
            </w:r>
            <w:r w:rsidR="00F75BDB" w:rsidRPr="00B54FAD">
              <w:rPr>
                <w:b/>
              </w:rPr>
              <w:t>destrueres etter injeksjon på en forsvarlig måte</w:t>
            </w:r>
            <w:r w:rsidRPr="00B54FAD">
              <w:t>, som instruert av apotekpersonalet.</w:t>
            </w:r>
          </w:p>
          <w:p w:rsidR="00FA4456" w:rsidRPr="00B54FAD" w:rsidRDefault="00FA4456" w:rsidP="00262EAE">
            <w:pPr>
              <w:ind w:left="567" w:hanging="567"/>
            </w:pPr>
          </w:p>
          <w:p w:rsidR="00134D12" w:rsidRPr="00B54FAD" w:rsidRDefault="00673053" w:rsidP="00262EAE">
            <w:pPr>
              <w:numPr>
                <w:ilvl w:val="12"/>
                <w:numId w:val="0"/>
              </w:numPr>
              <w:tabs>
                <w:tab w:val="clear" w:pos="567"/>
              </w:tabs>
              <w:suppressAutoHyphens w:val="0"/>
              <w:ind w:left="567"/>
            </w:pPr>
            <w:r w:rsidRPr="00B54FAD">
              <w:rPr>
                <w:noProof w:val="0"/>
                <w:szCs w:val="22"/>
              </w:rPr>
              <w:t>Ikke kast det sammen med vanlig husholdningsavfall</w:t>
            </w:r>
            <w:r w:rsidR="00134D12" w:rsidRPr="00B54FAD">
              <w:t xml:space="preserve">. </w:t>
            </w:r>
          </w:p>
        </w:tc>
        <w:bookmarkStart w:id="22" w:name="_MON_1477900606"/>
        <w:bookmarkEnd w:id="22"/>
        <w:tc>
          <w:tcPr>
            <w:tcW w:w="4643" w:type="dxa"/>
            <w:tcMar>
              <w:top w:w="113" w:type="dxa"/>
              <w:bottom w:w="113" w:type="dxa"/>
            </w:tcMar>
          </w:tcPr>
          <w:p w:rsidR="00134D12" w:rsidRPr="00B54FAD" w:rsidRDefault="002F3982" w:rsidP="00262EAE">
            <w:pPr>
              <w:numPr>
                <w:ilvl w:val="12"/>
                <w:numId w:val="0"/>
              </w:numPr>
              <w:tabs>
                <w:tab w:val="clear" w:pos="567"/>
              </w:tabs>
              <w:suppressAutoHyphens w:val="0"/>
              <w:rPr>
                <w:b/>
                <w:bCs/>
              </w:rPr>
            </w:pPr>
            <w:r w:rsidRPr="00B54FAD">
              <w:object w:dxaOrig="1981" w:dyaOrig="2130">
                <v:shape id="_x0000_i1044" type="#_x0000_t75" style="width:99pt;height:107.25pt" o:ole="">
                  <v:imagedata r:id="rId49" o:title=""/>
                </v:shape>
                <o:OLEObject Type="Embed" ProgID="Word.Document.12" ShapeID="_x0000_i1044" DrawAspect="Content" ObjectID="_1684277387" r:id="rId50">
                  <o:FieldCodes>\s</o:FieldCodes>
                </o:OLEObject>
              </w:object>
            </w:r>
          </w:p>
        </w:tc>
      </w:tr>
      <w:tr w:rsidR="00134D12" w:rsidRPr="00B54FAD" w:rsidTr="00FE0403">
        <w:tc>
          <w:tcPr>
            <w:tcW w:w="9286" w:type="dxa"/>
            <w:gridSpan w:val="2"/>
            <w:tcMar>
              <w:top w:w="113" w:type="dxa"/>
              <w:bottom w:w="113" w:type="dxa"/>
            </w:tcMar>
          </w:tcPr>
          <w:p w:rsidR="00134D12" w:rsidRPr="00B54FAD" w:rsidRDefault="00673053" w:rsidP="00262EAE">
            <w:pPr>
              <w:numPr>
                <w:ilvl w:val="12"/>
                <w:numId w:val="0"/>
              </w:numPr>
              <w:tabs>
                <w:tab w:val="clear" w:pos="567"/>
              </w:tabs>
              <w:suppressAutoHyphens w:val="0"/>
              <w:rPr>
                <w:b/>
              </w:rPr>
            </w:pPr>
            <w:r w:rsidRPr="00B54FAD">
              <w:rPr>
                <w:b/>
                <w:noProof w:val="0"/>
                <w:szCs w:val="22"/>
              </w:rPr>
              <w:t>Ikke demonter utstyret før det kastes</w:t>
            </w:r>
            <w:r w:rsidR="00134D12" w:rsidRPr="00B54FAD">
              <w:rPr>
                <w:b/>
              </w:rPr>
              <w:t>.</w:t>
            </w:r>
          </w:p>
          <w:p w:rsidR="00701B3C" w:rsidRPr="00B54FAD" w:rsidRDefault="00701B3C" w:rsidP="00262EAE">
            <w:pPr>
              <w:numPr>
                <w:ilvl w:val="12"/>
                <w:numId w:val="0"/>
              </w:numPr>
              <w:tabs>
                <w:tab w:val="clear" w:pos="567"/>
              </w:tabs>
              <w:suppressAutoHyphens w:val="0"/>
              <w:rPr>
                <w:b/>
              </w:rPr>
            </w:pPr>
          </w:p>
          <w:p w:rsidR="00134D12" w:rsidRPr="00B54FAD" w:rsidRDefault="00673053" w:rsidP="00262EAE">
            <w:pPr>
              <w:numPr>
                <w:ilvl w:val="12"/>
                <w:numId w:val="0"/>
              </w:numPr>
              <w:tabs>
                <w:tab w:val="clear" w:pos="567"/>
              </w:tabs>
              <w:suppressAutoHyphens w:val="0"/>
              <w:rPr>
                <w:b/>
                <w:bCs/>
              </w:rPr>
            </w:pPr>
            <w:r w:rsidRPr="00B54FAD">
              <w:rPr>
                <w:b/>
                <w:noProof w:val="0"/>
                <w:szCs w:val="22"/>
              </w:rPr>
              <w:t>Ikke bruk utstyret om igjen</w:t>
            </w:r>
            <w:r w:rsidR="00134D12" w:rsidRPr="00B54FAD">
              <w:rPr>
                <w:b/>
              </w:rPr>
              <w:t>.</w:t>
            </w:r>
          </w:p>
        </w:tc>
      </w:tr>
    </w:tbl>
    <w:p w:rsidR="007E3B05" w:rsidRPr="00B54FAD" w:rsidRDefault="007E3B05" w:rsidP="00262EAE">
      <w:pPr>
        <w:numPr>
          <w:ilvl w:val="12"/>
          <w:numId w:val="0"/>
        </w:numPr>
        <w:tabs>
          <w:tab w:val="clear" w:pos="567"/>
        </w:tabs>
      </w:pPr>
    </w:p>
    <w:sectPr w:rsidR="007E3B05" w:rsidRPr="00B54FAD" w:rsidSect="00C57681">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94" w:rsidRDefault="000B3994">
      <w:r>
        <w:separator/>
      </w:r>
    </w:p>
  </w:endnote>
  <w:endnote w:type="continuationSeparator" w:id="0">
    <w:p w:rsidR="000B3994" w:rsidRDefault="000B3994">
      <w:r>
        <w:continuationSeparator/>
      </w:r>
    </w:p>
  </w:endnote>
  <w:endnote w:type="continuationNotice" w:id="1">
    <w:p w:rsidR="000B3994" w:rsidRDefault="000B3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6A1" w:rsidRDefault="00CC56A1">
    <w:pPr>
      <w:pStyle w:val="Footer"/>
      <w:tabs>
        <w:tab w:val="right" w:pos="8931"/>
      </w:tabs>
      <w:ind w:right="96"/>
      <w:jc w:val="center"/>
    </w:pPr>
    <w:r>
      <w:fldChar w:fldCharType="begin"/>
    </w:r>
    <w:r>
      <w:instrText xml:space="preserve"> EQ </w:instrText>
    </w:r>
    <w:r>
      <w:fldChar w:fldCharType="end"/>
    </w:r>
    <w:r w:rsidRPr="00F75BDB">
      <w:rPr>
        <w:rStyle w:val="PageNumber"/>
        <w:rFonts w:cs="Arial"/>
      </w:rPr>
      <w:fldChar w:fldCharType="begin"/>
    </w:r>
    <w:r>
      <w:rPr>
        <w:rStyle w:val="PageNumber"/>
        <w:rFonts w:cs="Arial"/>
      </w:rPr>
      <w:instrText xml:space="preserve">PAGE  </w:instrText>
    </w:r>
    <w:r w:rsidRPr="00F75BDB">
      <w:rPr>
        <w:rStyle w:val="PageNumber"/>
        <w:rFonts w:cs="Arial"/>
      </w:rPr>
      <w:fldChar w:fldCharType="separate"/>
    </w:r>
    <w:r w:rsidR="008B0D79">
      <w:rPr>
        <w:rStyle w:val="PageNumber"/>
        <w:rFonts w:cs="Arial"/>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6A1" w:rsidRDefault="00CC56A1">
    <w:pPr>
      <w:pStyle w:val="Footer"/>
      <w:tabs>
        <w:tab w:val="right" w:pos="8931"/>
      </w:tabs>
      <w:ind w:right="96"/>
      <w:jc w:val="center"/>
    </w:pPr>
    <w:r>
      <w:fldChar w:fldCharType="begin"/>
    </w:r>
    <w:r>
      <w:instrText xml:space="preserve"> EQ </w:instrText>
    </w:r>
    <w:r>
      <w:fldChar w:fldCharType="end"/>
    </w:r>
    <w:r w:rsidRPr="00F75BDB">
      <w:rPr>
        <w:rStyle w:val="PageNumber"/>
        <w:rFonts w:cs="Arial"/>
      </w:rPr>
      <w:fldChar w:fldCharType="begin"/>
    </w:r>
    <w:r>
      <w:rPr>
        <w:rStyle w:val="PageNumber"/>
        <w:rFonts w:cs="Arial"/>
      </w:rPr>
      <w:instrText xml:space="preserve">PAGE  </w:instrText>
    </w:r>
    <w:r w:rsidRPr="00F75BDB">
      <w:rPr>
        <w:rStyle w:val="PageNumber"/>
        <w:rFonts w:cs="Arial"/>
      </w:rPr>
      <w:fldChar w:fldCharType="separate"/>
    </w:r>
    <w:r w:rsidR="008B0D79">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94" w:rsidRDefault="000B3994">
      <w:r>
        <w:separator/>
      </w:r>
    </w:p>
  </w:footnote>
  <w:footnote w:type="continuationSeparator" w:id="0">
    <w:p w:rsidR="000B3994" w:rsidRDefault="000B3994">
      <w:r>
        <w:continuationSeparator/>
      </w:r>
    </w:p>
  </w:footnote>
  <w:footnote w:type="continuationNotice" w:id="1">
    <w:p w:rsidR="000B3994" w:rsidRDefault="000B39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5E9D"/>
    <w:rsid w:val="000062DD"/>
    <w:rsid w:val="00007528"/>
    <w:rsid w:val="00007772"/>
    <w:rsid w:val="000079C2"/>
    <w:rsid w:val="00007C2C"/>
    <w:rsid w:val="00011337"/>
    <w:rsid w:val="0001164F"/>
    <w:rsid w:val="00011994"/>
    <w:rsid w:val="00011D06"/>
    <w:rsid w:val="00014869"/>
    <w:rsid w:val="000150D3"/>
    <w:rsid w:val="000166C1"/>
    <w:rsid w:val="00016F0F"/>
    <w:rsid w:val="0002006B"/>
    <w:rsid w:val="00020AE8"/>
    <w:rsid w:val="000217A3"/>
    <w:rsid w:val="00021F48"/>
    <w:rsid w:val="00022377"/>
    <w:rsid w:val="00023A2C"/>
    <w:rsid w:val="00024499"/>
    <w:rsid w:val="00025EBE"/>
    <w:rsid w:val="00026BF2"/>
    <w:rsid w:val="000271C3"/>
    <w:rsid w:val="000271F6"/>
    <w:rsid w:val="00027607"/>
    <w:rsid w:val="00030445"/>
    <w:rsid w:val="0003048B"/>
    <w:rsid w:val="000318C7"/>
    <w:rsid w:val="0003195E"/>
    <w:rsid w:val="00033D26"/>
    <w:rsid w:val="00033FDB"/>
    <w:rsid w:val="00034340"/>
    <w:rsid w:val="000344F6"/>
    <w:rsid w:val="00034B8A"/>
    <w:rsid w:val="000358EC"/>
    <w:rsid w:val="0003624A"/>
    <w:rsid w:val="00041260"/>
    <w:rsid w:val="00042263"/>
    <w:rsid w:val="000422E9"/>
    <w:rsid w:val="00043505"/>
    <w:rsid w:val="00043C70"/>
    <w:rsid w:val="00044042"/>
    <w:rsid w:val="00045D6C"/>
    <w:rsid w:val="00045DB6"/>
    <w:rsid w:val="000467B9"/>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603C8"/>
    <w:rsid w:val="000608A4"/>
    <w:rsid w:val="00060AA1"/>
    <w:rsid w:val="00060C80"/>
    <w:rsid w:val="000631FD"/>
    <w:rsid w:val="00063D00"/>
    <w:rsid w:val="000643D3"/>
    <w:rsid w:val="000644CA"/>
    <w:rsid w:val="000672A5"/>
    <w:rsid w:val="00067B16"/>
    <w:rsid w:val="00070581"/>
    <w:rsid w:val="000712F6"/>
    <w:rsid w:val="00071F8A"/>
    <w:rsid w:val="00073E04"/>
    <w:rsid w:val="00074720"/>
    <w:rsid w:val="0007628D"/>
    <w:rsid w:val="00077226"/>
    <w:rsid w:val="00081099"/>
    <w:rsid w:val="00081DAB"/>
    <w:rsid w:val="00082E0D"/>
    <w:rsid w:val="00083A1B"/>
    <w:rsid w:val="00085535"/>
    <w:rsid w:val="00090C63"/>
    <w:rsid w:val="00092829"/>
    <w:rsid w:val="00092B09"/>
    <w:rsid w:val="00092DB2"/>
    <w:rsid w:val="0009351E"/>
    <w:rsid w:val="00093F2F"/>
    <w:rsid w:val="0009479A"/>
    <w:rsid w:val="00094AD6"/>
    <w:rsid w:val="00095D61"/>
    <w:rsid w:val="00095E44"/>
    <w:rsid w:val="00096D8D"/>
    <w:rsid w:val="0009755A"/>
    <w:rsid w:val="000A1232"/>
    <w:rsid w:val="000A167A"/>
    <w:rsid w:val="000A213C"/>
    <w:rsid w:val="000A270F"/>
    <w:rsid w:val="000A40D0"/>
    <w:rsid w:val="000A69D5"/>
    <w:rsid w:val="000A7068"/>
    <w:rsid w:val="000A76AA"/>
    <w:rsid w:val="000B0097"/>
    <w:rsid w:val="000B082E"/>
    <w:rsid w:val="000B0DCD"/>
    <w:rsid w:val="000B101F"/>
    <w:rsid w:val="000B1202"/>
    <w:rsid w:val="000B1F4B"/>
    <w:rsid w:val="000B2F27"/>
    <w:rsid w:val="000B2F58"/>
    <w:rsid w:val="000B33C9"/>
    <w:rsid w:val="000B37A8"/>
    <w:rsid w:val="000B3994"/>
    <w:rsid w:val="000B421D"/>
    <w:rsid w:val="000B51D9"/>
    <w:rsid w:val="000B6698"/>
    <w:rsid w:val="000C03FB"/>
    <w:rsid w:val="000C07E0"/>
    <w:rsid w:val="000C0893"/>
    <w:rsid w:val="000C308F"/>
    <w:rsid w:val="000C4DFD"/>
    <w:rsid w:val="000C5A4E"/>
    <w:rsid w:val="000C635D"/>
    <w:rsid w:val="000C7F49"/>
    <w:rsid w:val="000D1AEE"/>
    <w:rsid w:val="000D1ED6"/>
    <w:rsid w:val="000D1F4F"/>
    <w:rsid w:val="000D4D07"/>
    <w:rsid w:val="000D5901"/>
    <w:rsid w:val="000D686C"/>
    <w:rsid w:val="000D69AC"/>
    <w:rsid w:val="000D7535"/>
    <w:rsid w:val="000D75D9"/>
    <w:rsid w:val="000E165D"/>
    <w:rsid w:val="000E1BAF"/>
    <w:rsid w:val="000E223E"/>
    <w:rsid w:val="000E2491"/>
    <w:rsid w:val="000E2EA9"/>
    <w:rsid w:val="000E3770"/>
    <w:rsid w:val="000E4420"/>
    <w:rsid w:val="000E46A3"/>
    <w:rsid w:val="000E4E88"/>
    <w:rsid w:val="000E5726"/>
    <w:rsid w:val="000E6C94"/>
    <w:rsid w:val="000E720C"/>
    <w:rsid w:val="000F1BB2"/>
    <w:rsid w:val="000F217A"/>
    <w:rsid w:val="000F3AC7"/>
    <w:rsid w:val="000F3F94"/>
    <w:rsid w:val="000F5B21"/>
    <w:rsid w:val="000F6511"/>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0089"/>
    <w:rsid w:val="001218AD"/>
    <w:rsid w:val="00121DEC"/>
    <w:rsid w:val="00122913"/>
    <w:rsid w:val="00123688"/>
    <w:rsid w:val="00125E17"/>
    <w:rsid w:val="00127166"/>
    <w:rsid w:val="00127600"/>
    <w:rsid w:val="00127F47"/>
    <w:rsid w:val="0013137E"/>
    <w:rsid w:val="00133572"/>
    <w:rsid w:val="00134D12"/>
    <w:rsid w:val="001364FB"/>
    <w:rsid w:val="001365F2"/>
    <w:rsid w:val="00136D7A"/>
    <w:rsid w:val="0014049B"/>
    <w:rsid w:val="00141470"/>
    <w:rsid w:val="00141540"/>
    <w:rsid w:val="0014458E"/>
    <w:rsid w:val="001449DF"/>
    <w:rsid w:val="00145498"/>
    <w:rsid w:val="0014569B"/>
    <w:rsid w:val="001457CB"/>
    <w:rsid w:val="00145F88"/>
    <w:rsid w:val="001462FB"/>
    <w:rsid w:val="001470E0"/>
    <w:rsid w:val="00147129"/>
    <w:rsid w:val="00150060"/>
    <w:rsid w:val="001522B5"/>
    <w:rsid w:val="001542E7"/>
    <w:rsid w:val="00154C69"/>
    <w:rsid w:val="001551E4"/>
    <w:rsid w:val="00156270"/>
    <w:rsid w:val="0015704C"/>
    <w:rsid w:val="00157814"/>
    <w:rsid w:val="00157895"/>
    <w:rsid w:val="0016115C"/>
    <w:rsid w:val="00161701"/>
    <w:rsid w:val="00161E87"/>
    <w:rsid w:val="001632FE"/>
    <w:rsid w:val="001648AD"/>
    <w:rsid w:val="001653B9"/>
    <w:rsid w:val="0016566C"/>
    <w:rsid w:val="00165865"/>
    <w:rsid w:val="00165C7C"/>
    <w:rsid w:val="00167B7F"/>
    <w:rsid w:val="00167E49"/>
    <w:rsid w:val="0017085A"/>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4C0"/>
    <w:rsid w:val="001817E5"/>
    <w:rsid w:val="0018238B"/>
    <w:rsid w:val="00182433"/>
    <w:rsid w:val="00182955"/>
    <w:rsid w:val="00183419"/>
    <w:rsid w:val="0018394A"/>
    <w:rsid w:val="00183D36"/>
    <w:rsid w:val="00184DCC"/>
    <w:rsid w:val="0018596F"/>
    <w:rsid w:val="00186748"/>
    <w:rsid w:val="00186A9D"/>
    <w:rsid w:val="001874A6"/>
    <w:rsid w:val="0018765B"/>
    <w:rsid w:val="00190913"/>
    <w:rsid w:val="00192F2F"/>
    <w:rsid w:val="001936F1"/>
    <w:rsid w:val="00193DD3"/>
    <w:rsid w:val="00193DE8"/>
    <w:rsid w:val="001948AA"/>
    <w:rsid w:val="00195F65"/>
    <w:rsid w:val="001960CA"/>
    <w:rsid w:val="00196BB4"/>
    <w:rsid w:val="00197A34"/>
    <w:rsid w:val="001A07E2"/>
    <w:rsid w:val="001A0A8A"/>
    <w:rsid w:val="001A0C2C"/>
    <w:rsid w:val="001A2018"/>
    <w:rsid w:val="001A2B99"/>
    <w:rsid w:val="001A2DD2"/>
    <w:rsid w:val="001A2F11"/>
    <w:rsid w:val="001A3998"/>
    <w:rsid w:val="001A5194"/>
    <w:rsid w:val="001A56F1"/>
    <w:rsid w:val="001A5D0E"/>
    <w:rsid w:val="001A7524"/>
    <w:rsid w:val="001A7851"/>
    <w:rsid w:val="001A7B04"/>
    <w:rsid w:val="001A7C6A"/>
    <w:rsid w:val="001B01A3"/>
    <w:rsid w:val="001B01C8"/>
    <w:rsid w:val="001B0B52"/>
    <w:rsid w:val="001B13F6"/>
    <w:rsid w:val="001B143D"/>
    <w:rsid w:val="001B1747"/>
    <w:rsid w:val="001B20B0"/>
    <w:rsid w:val="001B2D44"/>
    <w:rsid w:val="001B2D6C"/>
    <w:rsid w:val="001B3DEF"/>
    <w:rsid w:val="001B588E"/>
    <w:rsid w:val="001B61E9"/>
    <w:rsid w:val="001B752A"/>
    <w:rsid w:val="001C100A"/>
    <w:rsid w:val="001C12CB"/>
    <w:rsid w:val="001C12FB"/>
    <w:rsid w:val="001C2DB4"/>
    <w:rsid w:val="001C3228"/>
    <w:rsid w:val="001C35DE"/>
    <w:rsid w:val="001C35E9"/>
    <w:rsid w:val="001C36BD"/>
    <w:rsid w:val="001C3733"/>
    <w:rsid w:val="001C49B3"/>
    <w:rsid w:val="001C4B96"/>
    <w:rsid w:val="001C592B"/>
    <w:rsid w:val="001C5B30"/>
    <w:rsid w:val="001D1C21"/>
    <w:rsid w:val="001D2207"/>
    <w:rsid w:val="001D3091"/>
    <w:rsid w:val="001D3C05"/>
    <w:rsid w:val="001D6AF4"/>
    <w:rsid w:val="001E0CC1"/>
    <w:rsid w:val="001E1C10"/>
    <w:rsid w:val="001E3CC0"/>
    <w:rsid w:val="001E41E2"/>
    <w:rsid w:val="001E5982"/>
    <w:rsid w:val="001E627D"/>
    <w:rsid w:val="001E77C3"/>
    <w:rsid w:val="001F090B"/>
    <w:rsid w:val="001F15A7"/>
    <w:rsid w:val="001F180A"/>
    <w:rsid w:val="001F1A28"/>
    <w:rsid w:val="001F1AD0"/>
    <w:rsid w:val="001F1C0C"/>
    <w:rsid w:val="001F34E3"/>
    <w:rsid w:val="001F35E8"/>
    <w:rsid w:val="001F4014"/>
    <w:rsid w:val="001F445E"/>
    <w:rsid w:val="001F5AA9"/>
    <w:rsid w:val="001F61C6"/>
    <w:rsid w:val="001F6423"/>
    <w:rsid w:val="001F7823"/>
    <w:rsid w:val="00201213"/>
    <w:rsid w:val="0020165E"/>
    <w:rsid w:val="00201D43"/>
    <w:rsid w:val="0020272E"/>
    <w:rsid w:val="00202CAB"/>
    <w:rsid w:val="00202E08"/>
    <w:rsid w:val="00202E50"/>
    <w:rsid w:val="00203270"/>
    <w:rsid w:val="00203AB4"/>
    <w:rsid w:val="00203C35"/>
    <w:rsid w:val="002040F2"/>
    <w:rsid w:val="00205180"/>
    <w:rsid w:val="00205C20"/>
    <w:rsid w:val="00207F81"/>
    <w:rsid w:val="002109F4"/>
    <w:rsid w:val="00211FDA"/>
    <w:rsid w:val="002124C3"/>
    <w:rsid w:val="00212D37"/>
    <w:rsid w:val="0021580A"/>
    <w:rsid w:val="00215F09"/>
    <w:rsid w:val="00215FDA"/>
    <w:rsid w:val="002160C2"/>
    <w:rsid w:val="00216205"/>
    <w:rsid w:val="00216635"/>
    <w:rsid w:val="0021749F"/>
    <w:rsid w:val="00222BB9"/>
    <w:rsid w:val="00224CA5"/>
    <w:rsid w:val="002258D6"/>
    <w:rsid w:val="00226D56"/>
    <w:rsid w:val="002274FB"/>
    <w:rsid w:val="00230948"/>
    <w:rsid w:val="002309D2"/>
    <w:rsid w:val="00230DB3"/>
    <w:rsid w:val="00231B61"/>
    <w:rsid w:val="00232883"/>
    <w:rsid w:val="0023315B"/>
    <w:rsid w:val="002345BD"/>
    <w:rsid w:val="002347FE"/>
    <w:rsid w:val="00235BC3"/>
    <w:rsid w:val="00236103"/>
    <w:rsid w:val="00240B67"/>
    <w:rsid w:val="0024128E"/>
    <w:rsid w:val="0024178D"/>
    <w:rsid w:val="00241EAC"/>
    <w:rsid w:val="00242690"/>
    <w:rsid w:val="00242874"/>
    <w:rsid w:val="002430A7"/>
    <w:rsid w:val="0024392B"/>
    <w:rsid w:val="00244C95"/>
    <w:rsid w:val="00245027"/>
    <w:rsid w:val="002450C6"/>
    <w:rsid w:val="002451EB"/>
    <w:rsid w:val="00245DCF"/>
    <w:rsid w:val="00246631"/>
    <w:rsid w:val="00246C65"/>
    <w:rsid w:val="0024721F"/>
    <w:rsid w:val="00247FBC"/>
    <w:rsid w:val="00251A10"/>
    <w:rsid w:val="00252BFF"/>
    <w:rsid w:val="00253732"/>
    <w:rsid w:val="002542A8"/>
    <w:rsid w:val="00257CF8"/>
    <w:rsid w:val="00260585"/>
    <w:rsid w:val="00260A11"/>
    <w:rsid w:val="0026169A"/>
    <w:rsid w:val="00261BA6"/>
    <w:rsid w:val="00262763"/>
    <w:rsid w:val="00262EAE"/>
    <w:rsid w:val="002635F3"/>
    <w:rsid w:val="00264BEA"/>
    <w:rsid w:val="00265424"/>
    <w:rsid w:val="00265C4F"/>
    <w:rsid w:val="00267850"/>
    <w:rsid w:val="00267EEB"/>
    <w:rsid w:val="00271032"/>
    <w:rsid w:val="0027108B"/>
    <w:rsid w:val="00271930"/>
    <w:rsid w:val="00271D8C"/>
    <w:rsid w:val="00271E3A"/>
    <w:rsid w:val="00273E3E"/>
    <w:rsid w:val="00274147"/>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6322"/>
    <w:rsid w:val="002907D1"/>
    <w:rsid w:val="00290901"/>
    <w:rsid w:val="00290E14"/>
    <w:rsid w:val="00292F48"/>
    <w:rsid w:val="00293DCB"/>
    <w:rsid w:val="00293E24"/>
    <w:rsid w:val="00293FE8"/>
    <w:rsid w:val="00295D33"/>
    <w:rsid w:val="00296B03"/>
    <w:rsid w:val="00296C1F"/>
    <w:rsid w:val="00297EAA"/>
    <w:rsid w:val="002A1563"/>
    <w:rsid w:val="002A2267"/>
    <w:rsid w:val="002A41E6"/>
    <w:rsid w:val="002A44C8"/>
    <w:rsid w:val="002A4C1D"/>
    <w:rsid w:val="002A5E48"/>
    <w:rsid w:val="002A6AFA"/>
    <w:rsid w:val="002A7C04"/>
    <w:rsid w:val="002A7C98"/>
    <w:rsid w:val="002B0059"/>
    <w:rsid w:val="002B0455"/>
    <w:rsid w:val="002B261C"/>
    <w:rsid w:val="002B26DA"/>
    <w:rsid w:val="002B2BEE"/>
    <w:rsid w:val="002B35C5"/>
    <w:rsid w:val="002B3935"/>
    <w:rsid w:val="002B406A"/>
    <w:rsid w:val="002B41D4"/>
    <w:rsid w:val="002B543F"/>
    <w:rsid w:val="002B5968"/>
    <w:rsid w:val="002B7D73"/>
    <w:rsid w:val="002C00B0"/>
    <w:rsid w:val="002C06E3"/>
    <w:rsid w:val="002C0801"/>
    <w:rsid w:val="002C145F"/>
    <w:rsid w:val="002C33B3"/>
    <w:rsid w:val="002C3462"/>
    <w:rsid w:val="002C44B0"/>
    <w:rsid w:val="002C4718"/>
    <w:rsid w:val="002C4BAA"/>
    <w:rsid w:val="002C4E07"/>
    <w:rsid w:val="002C536B"/>
    <w:rsid w:val="002C5F43"/>
    <w:rsid w:val="002C7746"/>
    <w:rsid w:val="002D0586"/>
    <w:rsid w:val="002D1023"/>
    <w:rsid w:val="002D1459"/>
    <w:rsid w:val="002D1470"/>
    <w:rsid w:val="002D1CB8"/>
    <w:rsid w:val="002D1D63"/>
    <w:rsid w:val="002D21CF"/>
    <w:rsid w:val="002D3DB7"/>
    <w:rsid w:val="002D4676"/>
    <w:rsid w:val="002D4705"/>
    <w:rsid w:val="002D474A"/>
    <w:rsid w:val="002D5695"/>
    <w:rsid w:val="002D5B65"/>
    <w:rsid w:val="002D6396"/>
    <w:rsid w:val="002D7E5E"/>
    <w:rsid w:val="002E07BA"/>
    <w:rsid w:val="002E07EF"/>
    <w:rsid w:val="002E0D06"/>
    <w:rsid w:val="002E1810"/>
    <w:rsid w:val="002E4B91"/>
    <w:rsid w:val="002E4E94"/>
    <w:rsid w:val="002E4ECE"/>
    <w:rsid w:val="002F1F28"/>
    <w:rsid w:val="002F2DAB"/>
    <w:rsid w:val="002F3982"/>
    <w:rsid w:val="002F43CA"/>
    <w:rsid w:val="002F50F7"/>
    <w:rsid w:val="002F57AA"/>
    <w:rsid w:val="002F649F"/>
    <w:rsid w:val="002F6681"/>
    <w:rsid w:val="002F66C9"/>
    <w:rsid w:val="002F6EF7"/>
    <w:rsid w:val="002F714C"/>
    <w:rsid w:val="002F77BF"/>
    <w:rsid w:val="003004A2"/>
    <w:rsid w:val="00300AAA"/>
    <w:rsid w:val="00303592"/>
    <w:rsid w:val="00303DD5"/>
    <w:rsid w:val="00307B74"/>
    <w:rsid w:val="00310764"/>
    <w:rsid w:val="00311BFD"/>
    <w:rsid w:val="00312DAF"/>
    <w:rsid w:val="00313E63"/>
    <w:rsid w:val="00314718"/>
    <w:rsid w:val="0031488A"/>
    <w:rsid w:val="00315879"/>
    <w:rsid w:val="00317362"/>
    <w:rsid w:val="00317438"/>
    <w:rsid w:val="003175E1"/>
    <w:rsid w:val="00320203"/>
    <w:rsid w:val="003203B6"/>
    <w:rsid w:val="0032045D"/>
    <w:rsid w:val="00322002"/>
    <w:rsid w:val="00322658"/>
    <w:rsid w:val="003239A8"/>
    <w:rsid w:val="00323B83"/>
    <w:rsid w:val="003247B0"/>
    <w:rsid w:val="0032497D"/>
    <w:rsid w:val="00325E81"/>
    <w:rsid w:val="003263F2"/>
    <w:rsid w:val="00326948"/>
    <w:rsid w:val="00327052"/>
    <w:rsid w:val="0032741C"/>
    <w:rsid w:val="00327B9B"/>
    <w:rsid w:val="00330F0F"/>
    <w:rsid w:val="00330FE0"/>
    <w:rsid w:val="00331A87"/>
    <w:rsid w:val="00331EEB"/>
    <w:rsid w:val="00332AC4"/>
    <w:rsid w:val="00333E4D"/>
    <w:rsid w:val="0033486D"/>
    <w:rsid w:val="0033608B"/>
    <w:rsid w:val="003367C4"/>
    <w:rsid w:val="00336D8E"/>
    <w:rsid w:val="003374BB"/>
    <w:rsid w:val="003376B3"/>
    <w:rsid w:val="00340859"/>
    <w:rsid w:val="003417AA"/>
    <w:rsid w:val="00341A3D"/>
    <w:rsid w:val="00343C7D"/>
    <w:rsid w:val="00345F1F"/>
    <w:rsid w:val="00345F9C"/>
    <w:rsid w:val="00347559"/>
    <w:rsid w:val="00347776"/>
    <w:rsid w:val="00351257"/>
    <w:rsid w:val="00351A91"/>
    <w:rsid w:val="003520C4"/>
    <w:rsid w:val="003533AE"/>
    <w:rsid w:val="00353A56"/>
    <w:rsid w:val="00354E00"/>
    <w:rsid w:val="00355E14"/>
    <w:rsid w:val="00355EFD"/>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76EB4"/>
    <w:rsid w:val="00380A1A"/>
    <w:rsid w:val="00380D80"/>
    <w:rsid w:val="00381E49"/>
    <w:rsid w:val="003822F3"/>
    <w:rsid w:val="0038500E"/>
    <w:rsid w:val="0038529D"/>
    <w:rsid w:val="003872E3"/>
    <w:rsid w:val="0038761D"/>
    <w:rsid w:val="003906F8"/>
    <w:rsid w:val="0039090F"/>
    <w:rsid w:val="003935EE"/>
    <w:rsid w:val="00393EE9"/>
    <w:rsid w:val="0039408A"/>
    <w:rsid w:val="003945F5"/>
    <w:rsid w:val="00394B4A"/>
    <w:rsid w:val="00395851"/>
    <w:rsid w:val="0039673D"/>
    <w:rsid w:val="0039685D"/>
    <w:rsid w:val="003973EA"/>
    <w:rsid w:val="003975DA"/>
    <w:rsid w:val="00397893"/>
    <w:rsid w:val="003A2407"/>
    <w:rsid w:val="003A2CF0"/>
    <w:rsid w:val="003A33D3"/>
    <w:rsid w:val="003A3880"/>
    <w:rsid w:val="003A4B52"/>
    <w:rsid w:val="003A506D"/>
    <w:rsid w:val="003A5BC5"/>
    <w:rsid w:val="003A5D55"/>
    <w:rsid w:val="003A6D0C"/>
    <w:rsid w:val="003A75E6"/>
    <w:rsid w:val="003B1D51"/>
    <w:rsid w:val="003B255B"/>
    <w:rsid w:val="003B3184"/>
    <w:rsid w:val="003B3317"/>
    <w:rsid w:val="003B4B2F"/>
    <w:rsid w:val="003B52D4"/>
    <w:rsid w:val="003B6E97"/>
    <w:rsid w:val="003C1CA5"/>
    <w:rsid w:val="003C1EC7"/>
    <w:rsid w:val="003C3A92"/>
    <w:rsid w:val="003C3D8E"/>
    <w:rsid w:val="003C4F78"/>
    <w:rsid w:val="003C64A0"/>
    <w:rsid w:val="003C6F0B"/>
    <w:rsid w:val="003C7BA3"/>
    <w:rsid w:val="003D1B64"/>
    <w:rsid w:val="003D1BEF"/>
    <w:rsid w:val="003D21F8"/>
    <w:rsid w:val="003D22FB"/>
    <w:rsid w:val="003D4E9C"/>
    <w:rsid w:val="003D65B9"/>
    <w:rsid w:val="003E04F3"/>
    <w:rsid w:val="003E06D4"/>
    <w:rsid w:val="003E0D78"/>
    <w:rsid w:val="003E1CB1"/>
    <w:rsid w:val="003E3A1D"/>
    <w:rsid w:val="003E6CA0"/>
    <w:rsid w:val="003E7004"/>
    <w:rsid w:val="003F1F41"/>
    <w:rsid w:val="003F2FDE"/>
    <w:rsid w:val="003F330B"/>
    <w:rsid w:val="003F33BA"/>
    <w:rsid w:val="003F4750"/>
    <w:rsid w:val="003F6FDF"/>
    <w:rsid w:val="004004A3"/>
    <w:rsid w:val="00400B9E"/>
    <w:rsid w:val="00400F54"/>
    <w:rsid w:val="004016F5"/>
    <w:rsid w:val="004023F0"/>
    <w:rsid w:val="00402F6C"/>
    <w:rsid w:val="00404298"/>
    <w:rsid w:val="004045AA"/>
    <w:rsid w:val="0040549A"/>
    <w:rsid w:val="00405CC9"/>
    <w:rsid w:val="0040711E"/>
    <w:rsid w:val="004071B6"/>
    <w:rsid w:val="00407D67"/>
    <w:rsid w:val="00412450"/>
    <w:rsid w:val="004129CD"/>
    <w:rsid w:val="004138DE"/>
    <w:rsid w:val="00413B39"/>
    <w:rsid w:val="004148AD"/>
    <w:rsid w:val="00414B2F"/>
    <w:rsid w:val="00415B92"/>
    <w:rsid w:val="00415E58"/>
    <w:rsid w:val="00416231"/>
    <w:rsid w:val="00416EF5"/>
    <w:rsid w:val="00417443"/>
    <w:rsid w:val="00417648"/>
    <w:rsid w:val="004202FB"/>
    <w:rsid w:val="004208AB"/>
    <w:rsid w:val="004219EF"/>
    <w:rsid w:val="00421A72"/>
    <w:rsid w:val="00424348"/>
    <w:rsid w:val="0042496F"/>
    <w:rsid w:val="00426CD9"/>
    <w:rsid w:val="0043001D"/>
    <w:rsid w:val="00430FE2"/>
    <w:rsid w:val="00430FEB"/>
    <w:rsid w:val="004310EE"/>
    <w:rsid w:val="00431CF0"/>
    <w:rsid w:val="00433677"/>
    <w:rsid w:val="004340D5"/>
    <w:rsid w:val="00434880"/>
    <w:rsid w:val="00434A21"/>
    <w:rsid w:val="0043526D"/>
    <w:rsid w:val="004356CA"/>
    <w:rsid w:val="00436276"/>
    <w:rsid w:val="00440A41"/>
    <w:rsid w:val="0044260B"/>
    <w:rsid w:val="0044271E"/>
    <w:rsid w:val="00444468"/>
    <w:rsid w:val="00444621"/>
    <w:rsid w:val="00444945"/>
    <w:rsid w:val="004460E9"/>
    <w:rsid w:val="00446224"/>
    <w:rsid w:val="004469C3"/>
    <w:rsid w:val="00447B6F"/>
    <w:rsid w:val="00451BCE"/>
    <w:rsid w:val="00453623"/>
    <w:rsid w:val="00453C11"/>
    <w:rsid w:val="00453F0E"/>
    <w:rsid w:val="0045519F"/>
    <w:rsid w:val="004557B0"/>
    <w:rsid w:val="00455F44"/>
    <w:rsid w:val="00457946"/>
    <w:rsid w:val="00457AC3"/>
    <w:rsid w:val="00457D8B"/>
    <w:rsid w:val="00457FC2"/>
    <w:rsid w:val="00460A17"/>
    <w:rsid w:val="00462F79"/>
    <w:rsid w:val="0046347B"/>
    <w:rsid w:val="00463666"/>
    <w:rsid w:val="00463E82"/>
    <w:rsid w:val="00463ECE"/>
    <w:rsid w:val="004659E3"/>
    <w:rsid w:val="0046741A"/>
    <w:rsid w:val="004701CF"/>
    <w:rsid w:val="00470CB5"/>
    <w:rsid w:val="00471EAB"/>
    <w:rsid w:val="004723EE"/>
    <w:rsid w:val="004739E8"/>
    <w:rsid w:val="004756D0"/>
    <w:rsid w:val="00475A92"/>
    <w:rsid w:val="00477BB9"/>
    <w:rsid w:val="00477C2D"/>
    <w:rsid w:val="00480AE0"/>
    <w:rsid w:val="00481008"/>
    <w:rsid w:val="004810FF"/>
    <w:rsid w:val="004812B6"/>
    <w:rsid w:val="00483791"/>
    <w:rsid w:val="004859EE"/>
    <w:rsid w:val="00487366"/>
    <w:rsid w:val="004873E4"/>
    <w:rsid w:val="0049072C"/>
    <w:rsid w:val="00490FD1"/>
    <w:rsid w:val="00491AD2"/>
    <w:rsid w:val="00491C3F"/>
    <w:rsid w:val="00492294"/>
    <w:rsid w:val="004931A7"/>
    <w:rsid w:val="004934C7"/>
    <w:rsid w:val="004935C0"/>
    <w:rsid w:val="00493786"/>
    <w:rsid w:val="00493B43"/>
    <w:rsid w:val="00494C43"/>
    <w:rsid w:val="00494EB1"/>
    <w:rsid w:val="00496069"/>
    <w:rsid w:val="00496414"/>
    <w:rsid w:val="004976AE"/>
    <w:rsid w:val="00497A38"/>
    <w:rsid w:val="004A06F7"/>
    <w:rsid w:val="004A0EE4"/>
    <w:rsid w:val="004A331F"/>
    <w:rsid w:val="004A45BD"/>
    <w:rsid w:val="004A4656"/>
    <w:rsid w:val="004A4A95"/>
    <w:rsid w:val="004A55CC"/>
    <w:rsid w:val="004A77B0"/>
    <w:rsid w:val="004B08A9"/>
    <w:rsid w:val="004B1CED"/>
    <w:rsid w:val="004B27C3"/>
    <w:rsid w:val="004B34A7"/>
    <w:rsid w:val="004B3B06"/>
    <w:rsid w:val="004B4643"/>
    <w:rsid w:val="004B6B11"/>
    <w:rsid w:val="004B6D7A"/>
    <w:rsid w:val="004B7F67"/>
    <w:rsid w:val="004C06BE"/>
    <w:rsid w:val="004C086C"/>
    <w:rsid w:val="004C0938"/>
    <w:rsid w:val="004C1994"/>
    <w:rsid w:val="004C37DB"/>
    <w:rsid w:val="004C6AEC"/>
    <w:rsid w:val="004C70FC"/>
    <w:rsid w:val="004C7A72"/>
    <w:rsid w:val="004D2675"/>
    <w:rsid w:val="004D4080"/>
    <w:rsid w:val="004D5C84"/>
    <w:rsid w:val="004E05FD"/>
    <w:rsid w:val="004E1290"/>
    <w:rsid w:val="004E1A0D"/>
    <w:rsid w:val="004E21F3"/>
    <w:rsid w:val="004E23F5"/>
    <w:rsid w:val="004E4932"/>
    <w:rsid w:val="004E5418"/>
    <w:rsid w:val="004E5E5C"/>
    <w:rsid w:val="004E63E5"/>
    <w:rsid w:val="004E6410"/>
    <w:rsid w:val="004E6B76"/>
    <w:rsid w:val="004E7408"/>
    <w:rsid w:val="004F1437"/>
    <w:rsid w:val="004F14C1"/>
    <w:rsid w:val="004F3540"/>
    <w:rsid w:val="004F4661"/>
    <w:rsid w:val="004F52DB"/>
    <w:rsid w:val="004F5624"/>
    <w:rsid w:val="004F5DA4"/>
    <w:rsid w:val="004F62B2"/>
    <w:rsid w:val="004F6424"/>
    <w:rsid w:val="004F6C84"/>
    <w:rsid w:val="005014CB"/>
    <w:rsid w:val="00501CA5"/>
    <w:rsid w:val="0050205D"/>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24A2"/>
    <w:rsid w:val="0052465D"/>
    <w:rsid w:val="00524807"/>
    <w:rsid w:val="005252FE"/>
    <w:rsid w:val="00525BB4"/>
    <w:rsid w:val="00525FF9"/>
    <w:rsid w:val="00526789"/>
    <w:rsid w:val="00527E5C"/>
    <w:rsid w:val="00532C41"/>
    <w:rsid w:val="00532D3F"/>
    <w:rsid w:val="0053386D"/>
    <w:rsid w:val="00533C53"/>
    <w:rsid w:val="00534700"/>
    <w:rsid w:val="0053695E"/>
    <w:rsid w:val="00536D36"/>
    <w:rsid w:val="0053791F"/>
    <w:rsid w:val="00540366"/>
    <w:rsid w:val="00542923"/>
    <w:rsid w:val="00545EF5"/>
    <w:rsid w:val="0054747D"/>
    <w:rsid w:val="00547538"/>
    <w:rsid w:val="00550846"/>
    <w:rsid w:val="00553BFA"/>
    <w:rsid w:val="00554D05"/>
    <w:rsid w:val="00555897"/>
    <w:rsid w:val="00555987"/>
    <w:rsid w:val="00556148"/>
    <w:rsid w:val="00556321"/>
    <w:rsid w:val="0056077E"/>
    <w:rsid w:val="00560EDA"/>
    <w:rsid w:val="005629EE"/>
    <w:rsid w:val="00563286"/>
    <w:rsid w:val="00563F5B"/>
    <w:rsid w:val="00564158"/>
    <w:rsid w:val="005648FA"/>
    <w:rsid w:val="00564B56"/>
    <w:rsid w:val="00564BA2"/>
    <w:rsid w:val="00564D50"/>
    <w:rsid w:val="005657FC"/>
    <w:rsid w:val="00566550"/>
    <w:rsid w:val="00567346"/>
    <w:rsid w:val="00571691"/>
    <w:rsid w:val="00571F0C"/>
    <w:rsid w:val="0057371B"/>
    <w:rsid w:val="00575EB8"/>
    <w:rsid w:val="0057602F"/>
    <w:rsid w:val="00576E83"/>
    <w:rsid w:val="00577B9B"/>
    <w:rsid w:val="00577DE7"/>
    <w:rsid w:val="005806BB"/>
    <w:rsid w:val="005808D7"/>
    <w:rsid w:val="00581EDC"/>
    <w:rsid w:val="00582401"/>
    <w:rsid w:val="00582A9B"/>
    <w:rsid w:val="00583299"/>
    <w:rsid w:val="005832AB"/>
    <w:rsid w:val="005842AE"/>
    <w:rsid w:val="0058437C"/>
    <w:rsid w:val="00586976"/>
    <w:rsid w:val="0058731B"/>
    <w:rsid w:val="005935F4"/>
    <w:rsid w:val="00593C78"/>
    <w:rsid w:val="00593E0A"/>
    <w:rsid w:val="00595614"/>
    <w:rsid w:val="00595F72"/>
    <w:rsid w:val="00596755"/>
    <w:rsid w:val="0059796B"/>
    <w:rsid w:val="005A02F6"/>
    <w:rsid w:val="005A167F"/>
    <w:rsid w:val="005A1C4B"/>
    <w:rsid w:val="005A346E"/>
    <w:rsid w:val="005A73CF"/>
    <w:rsid w:val="005B07D6"/>
    <w:rsid w:val="005B1124"/>
    <w:rsid w:val="005B2213"/>
    <w:rsid w:val="005B393A"/>
    <w:rsid w:val="005B3F6F"/>
    <w:rsid w:val="005B4081"/>
    <w:rsid w:val="005B6CE6"/>
    <w:rsid w:val="005B798B"/>
    <w:rsid w:val="005C1FAE"/>
    <w:rsid w:val="005C39E8"/>
    <w:rsid w:val="005C3BB2"/>
    <w:rsid w:val="005C4442"/>
    <w:rsid w:val="005C4EBA"/>
    <w:rsid w:val="005C5660"/>
    <w:rsid w:val="005C623D"/>
    <w:rsid w:val="005C72E3"/>
    <w:rsid w:val="005D0386"/>
    <w:rsid w:val="005D04A5"/>
    <w:rsid w:val="005D3B0B"/>
    <w:rsid w:val="005D4B68"/>
    <w:rsid w:val="005D526F"/>
    <w:rsid w:val="005D563B"/>
    <w:rsid w:val="005D6C60"/>
    <w:rsid w:val="005D720F"/>
    <w:rsid w:val="005D74C9"/>
    <w:rsid w:val="005E05CE"/>
    <w:rsid w:val="005E11C1"/>
    <w:rsid w:val="005E1554"/>
    <w:rsid w:val="005E1E74"/>
    <w:rsid w:val="005E2287"/>
    <w:rsid w:val="005E2563"/>
    <w:rsid w:val="005E2687"/>
    <w:rsid w:val="005E2BD2"/>
    <w:rsid w:val="005E394C"/>
    <w:rsid w:val="005E3B20"/>
    <w:rsid w:val="005E42BF"/>
    <w:rsid w:val="005E4E70"/>
    <w:rsid w:val="005E5319"/>
    <w:rsid w:val="005E65BB"/>
    <w:rsid w:val="005E73EF"/>
    <w:rsid w:val="005E7644"/>
    <w:rsid w:val="005F017B"/>
    <w:rsid w:val="005F0DA0"/>
    <w:rsid w:val="005F2767"/>
    <w:rsid w:val="005F3998"/>
    <w:rsid w:val="005F3A6D"/>
    <w:rsid w:val="005F4914"/>
    <w:rsid w:val="005F4E80"/>
    <w:rsid w:val="005F4FD5"/>
    <w:rsid w:val="005F62B7"/>
    <w:rsid w:val="005F6869"/>
    <w:rsid w:val="005F6BB9"/>
    <w:rsid w:val="005F6F79"/>
    <w:rsid w:val="005F72A2"/>
    <w:rsid w:val="005F782F"/>
    <w:rsid w:val="00601B12"/>
    <w:rsid w:val="00603148"/>
    <w:rsid w:val="00606FC7"/>
    <w:rsid w:val="00606FE6"/>
    <w:rsid w:val="006075BF"/>
    <w:rsid w:val="00610222"/>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5E59"/>
    <w:rsid w:val="006203AD"/>
    <w:rsid w:val="006221CD"/>
    <w:rsid w:val="00622E94"/>
    <w:rsid w:val="0062326B"/>
    <w:rsid w:val="00623CED"/>
    <w:rsid w:val="006244E6"/>
    <w:rsid w:val="0062581F"/>
    <w:rsid w:val="006266A9"/>
    <w:rsid w:val="0062760C"/>
    <w:rsid w:val="00627DE5"/>
    <w:rsid w:val="00630426"/>
    <w:rsid w:val="006309EE"/>
    <w:rsid w:val="006316C1"/>
    <w:rsid w:val="006316F0"/>
    <w:rsid w:val="00631ED4"/>
    <w:rsid w:val="0063274D"/>
    <w:rsid w:val="00633BC7"/>
    <w:rsid w:val="006342F6"/>
    <w:rsid w:val="00635769"/>
    <w:rsid w:val="00635AC7"/>
    <w:rsid w:val="00635E9C"/>
    <w:rsid w:val="006360C2"/>
    <w:rsid w:val="00637B41"/>
    <w:rsid w:val="00637F1F"/>
    <w:rsid w:val="00640506"/>
    <w:rsid w:val="00640B24"/>
    <w:rsid w:val="00641133"/>
    <w:rsid w:val="006414EE"/>
    <w:rsid w:val="00641B56"/>
    <w:rsid w:val="00642524"/>
    <w:rsid w:val="00642D0A"/>
    <w:rsid w:val="006450D1"/>
    <w:rsid w:val="0064599D"/>
    <w:rsid w:val="0064630E"/>
    <w:rsid w:val="00646FE1"/>
    <w:rsid w:val="00647075"/>
    <w:rsid w:val="00651651"/>
    <w:rsid w:val="00652FB2"/>
    <w:rsid w:val="00654017"/>
    <w:rsid w:val="0065581D"/>
    <w:rsid w:val="00655C2F"/>
    <w:rsid w:val="00660403"/>
    <w:rsid w:val="00660FC8"/>
    <w:rsid w:val="00661140"/>
    <w:rsid w:val="00663108"/>
    <w:rsid w:val="00663147"/>
    <w:rsid w:val="006673F2"/>
    <w:rsid w:val="00667860"/>
    <w:rsid w:val="00667DA8"/>
    <w:rsid w:val="00670927"/>
    <w:rsid w:val="006710DD"/>
    <w:rsid w:val="00673053"/>
    <w:rsid w:val="00673200"/>
    <w:rsid w:val="0067501E"/>
    <w:rsid w:val="006773D2"/>
    <w:rsid w:val="006800EF"/>
    <w:rsid w:val="00680581"/>
    <w:rsid w:val="00680653"/>
    <w:rsid w:val="0068165C"/>
    <w:rsid w:val="00681A41"/>
    <w:rsid w:val="006821B2"/>
    <w:rsid w:val="006838C0"/>
    <w:rsid w:val="0068404F"/>
    <w:rsid w:val="006850B2"/>
    <w:rsid w:val="006852E5"/>
    <w:rsid w:val="00685901"/>
    <w:rsid w:val="00685BB9"/>
    <w:rsid w:val="00686877"/>
    <w:rsid w:val="00690127"/>
    <w:rsid w:val="00691BFF"/>
    <w:rsid w:val="00693C50"/>
    <w:rsid w:val="00693F1A"/>
    <w:rsid w:val="00693F3F"/>
    <w:rsid w:val="006953C1"/>
    <w:rsid w:val="00696EB2"/>
    <w:rsid w:val="006A16E9"/>
    <w:rsid w:val="006A2344"/>
    <w:rsid w:val="006A4D1B"/>
    <w:rsid w:val="006A5220"/>
    <w:rsid w:val="006A5450"/>
    <w:rsid w:val="006A65B6"/>
    <w:rsid w:val="006A68E2"/>
    <w:rsid w:val="006B0199"/>
    <w:rsid w:val="006B0A32"/>
    <w:rsid w:val="006B0BD8"/>
    <w:rsid w:val="006B0E10"/>
    <w:rsid w:val="006B2850"/>
    <w:rsid w:val="006B407F"/>
    <w:rsid w:val="006B4557"/>
    <w:rsid w:val="006B7197"/>
    <w:rsid w:val="006B7D43"/>
    <w:rsid w:val="006B7E5D"/>
    <w:rsid w:val="006C0238"/>
    <w:rsid w:val="006C0251"/>
    <w:rsid w:val="006C1CC2"/>
    <w:rsid w:val="006C2843"/>
    <w:rsid w:val="006C2B9A"/>
    <w:rsid w:val="006C39BB"/>
    <w:rsid w:val="006C4502"/>
    <w:rsid w:val="006C457A"/>
    <w:rsid w:val="006C55C9"/>
    <w:rsid w:val="006C6114"/>
    <w:rsid w:val="006C6145"/>
    <w:rsid w:val="006C7571"/>
    <w:rsid w:val="006C77D0"/>
    <w:rsid w:val="006C7805"/>
    <w:rsid w:val="006C7B03"/>
    <w:rsid w:val="006C7E2E"/>
    <w:rsid w:val="006D1283"/>
    <w:rsid w:val="006D17FC"/>
    <w:rsid w:val="006D2288"/>
    <w:rsid w:val="006D3DAC"/>
    <w:rsid w:val="006D4234"/>
    <w:rsid w:val="006D4464"/>
    <w:rsid w:val="006D5E91"/>
    <w:rsid w:val="006D7A8D"/>
    <w:rsid w:val="006D7BDD"/>
    <w:rsid w:val="006E0860"/>
    <w:rsid w:val="006E14E6"/>
    <w:rsid w:val="006E1AEE"/>
    <w:rsid w:val="006E2F52"/>
    <w:rsid w:val="006E32A9"/>
    <w:rsid w:val="006E3B9C"/>
    <w:rsid w:val="006E4330"/>
    <w:rsid w:val="006E51A2"/>
    <w:rsid w:val="006F0DE2"/>
    <w:rsid w:val="006F0EF0"/>
    <w:rsid w:val="006F11BD"/>
    <w:rsid w:val="006F23DC"/>
    <w:rsid w:val="006F25B4"/>
    <w:rsid w:val="006F32C7"/>
    <w:rsid w:val="006F3495"/>
    <w:rsid w:val="006F417D"/>
    <w:rsid w:val="006F57C5"/>
    <w:rsid w:val="006F5BBF"/>
    <w:rsid w:val="006F5C83"/>
    <w:rsid w:val="006F67CC"/>
    <w:rsid w:val="006F6B89"/>
    <w:rsid w:val="006F7B22"/>
    <w:rsid w:val="00700EAD"/>
    <w:rsid w:val="00701B3C"/>
    <w:rsid w:val="00701C2D"/>
    <w:rsid w:val="00702162"/>
    <w:rsid w:val="00703930"/>
    <w:rsid w:val="0070610E"/>
    <w:rsid w:val="00706EFC"/>
    <w:rsid w:val="00707759"/>
    <w:rsid w:val="00707998"/>
    <w:rsid w:val="00710081"/>
    <w:rsid w:val="00710B0D"/>
    <w:rsid w:val="00713741"/>
    <w:rsid w:val="00713B4B"/>
    <w:rsid w:val="00713CB5"/>
    <w:rsid w:val="00714E3F"/>
    <w:rsid w:val="0071558B"/>
    <w:rsid w:val="00716867"/>
    <w:rsid w:val="00716FD9"/>
    <w:rsid w:val="0071776A"/>
    <w:rsid w:val="00717AD1"/>
    <w:rsid w:val="00717E13"/>
    <w:rsid w:val="00721189"/>
    <w:rsid w:val="00721D40"/>
    <w:rsid w:val="007221C3"/>
    <w:rsid w:val="00722F2C"/>
    <w:rsid w:val="007243AA"/>
    <w:rsid w:val="0072468C"/>
    <w:rsid w:val="00724AD5"/>
    <w:rsid w:val="007251D5"/>
    <w:rsid w:val="007254D1"/>
    <w:rsid w:val="007259A4"/>
    <w:rsid w:val="00725B32"/>
    <w:rsid w:val="00725B3C"/>
    <w:rsid w:val="007307C7"/>
    <w:rsid w:val="0073207A"/>
    <w:rsid w:val="00733D54"/>
    <w:rsid w:val="00736A4F"/>
    <w:rsid w:val="0073721F"/>
    <w:rsid w:val="00737753"/>
    <w:rsid w:val="00737768"/>
    <w:rsid w:val="00740CE9"/>
    <w:rsid w:val="007428E3"/>
    <w:rsid w:val="0074394E"/>
    <w:rsid w:val="0074422D"/>
    <w:rsid w:val="007449B7"/>
    <w:rsid w:val="007459BB"/>
    <w:rsid w:val="00745FAA"/>
    <w:rsid w:val="00750D0A"/>
    <w:rsid w:val="00750DF7"/>
    <w:rsid w:val="00751D93"/>
    <w:rsid w:val="0075221D"/>
    <w:rsid w:val="00752300"/>
    <w:rsid w:val="00753693"/>
    <w:rsid w:val="00753BF5"/>
    <w:rsid w:val="007546F8"/>
    <w:rsid w:val="0075561E"/>
    <w:rsid w:val="0075579B"/>
    <w:rsid w:val="00755BAB"/>
    <w:rsid w:val="007561E2"/>
    <w:rsid w:val="007574AA"/>
    <w:rsid w:val="0076080E"/>
    <w:rsid w:val="00760B60"/>
    <w:rsid w:val="00760F13"/>
    <w:rsid w:val="0076411D"/>
    <w:rsid w:val="00764B49"/>
    <w:rsid w:val="007653A4"/>
    <w:rsid w:val="007655E6"/>
    <w:rsid w:val="007658B6"/>
    <w:rsid w:val="007670F8"/>
    <w:rsid w:val="007671D4"/>
    <w:rsid w:val="00767321"/>
    <w:rsid w:val="00770A85"/>
    <w:rsid w:val="007717D9"/>
    <w:rsid w:val="0077370F"/>
    <w:rsid w:val="007738D4"/>
    <w:rsid w:val="00773DC9"/>
    <w:rsid w:val="007744E5"/>
    <w:rsid w:val="00775014"/>
    <w:rsid w:val="0077572E"/>
    <w:rsid w:val="007757EE"/>
    <w:rsid w:val="00775F73"/>
    <w:rsid w:val="00775FD6"/>
    <w:rsid w:val="00776C0F"/>
    <w:rsid w:val="00777BE4"/>
    <w:rsid w:val="0078031B"/>
    <w:rsid w:val="00780F1A"/>
    <w:rsid w:val="007823ED"/>
    <w:rsid w:val="00783D3B"/>
    <w:rsid w:val="00784F44"/>
    <w:rsid w:val="00785E4B"/>
    <w:rsid w:val="00786672"/>
    <w:rsid w:val="007872CF"/>
    <w:rsid w:val="00787460"/>
    <w:rsid w:val="00790341"/>
    <w:rsid w:val="0079201C"/>
    <w:rsid w:val="00792E2B"/>
    <w:rsid w:val="0079307F"/>
    <w:rsid w:val="007930E1"/>
    <w:rsid w:val="0079394D"/>
    <w:rsid w:val="007940C5"/>
    <w:rsid w:val="00794124"/>
    <w:rsid w:val="007941EA"/>
    <w:rsid w:val="007947C4"/>
    <w:rsid w:val="00795286"/>
    <w:rsid w:val="00795CE1"/>
    <w:rsid w:val="007A0646"/>
    <w:rsid w:val="007A06AC"/>
    <w:rsid w:val="007A0B53"/>
    <w:rsid w:val="007A143F"/>
    <w:rsid w:val="007A1897"/>
    <w:rsid w:val="007A4636"/>
    <w:rsid w:val="007A4DAF"/>
    <w:rsid w:val="007A766B"/>
    <w:rsid w:val="007B1014"/>
    <w:rsid w:val="007B103F"/>
    <w:rsid w:val="007B1484"/>
    <w:rsid w:val="007B14CD"/>
    <w:rsid w:val="007B1A10"/>
    <w:rsid w:val="007B1BD5"/>
    <w:rsid w:val="007B24C8"/>
    <w:rsid w:val="007B31AB"/>
    <w:rsid w:val="007B3268"/>
    <w:rsid w:val="007B3E0E"/>
    <w:rsid w:val="007B42D3"/>
    <w:rsid w:val="007B46D9"/>
    <w:rsid w:val="007B5E41"/>
    <w:rsid w:val="007B6659"/>
    <w:rsid w:val="007B6B26"/>
    <w:rsid w:val="007B6C39"/>
    <w:rsid w:val="007B76AB"/>
    <w:rsid w:val="007B7DBD"/>
    <w:rsid w:val="007C044F"/>
    <w:rsid w:val="007C04A1"/>
    <w:rsid w:val="007C45D3"/>
    <w:rsid w:val="007C597B"/>
    <w:rsid w:val="007C760C"/>
    <w:rsid w:val="007D0179"/>
    <w:rsid w:val="007D0289"/>
    <w:rsid w:val="007D08FD"/>
    <w:rsid w:val="007D1584"/>
    <w:rsid w:val="007D1F38"/>
    <w:rsid w:val="007D1F75"/>
    <w:rsid w:val="007D2044"/>
    <w:rsid w:val="007D28CA"/>
    <w:rsid w:val="007D29FF"/>
    <w:rsid w:val="007D49E4"/>
    <w:rsid w:val="007D4F33"/>
    <w:rsid w:val="007D554B"/>
    <w:rsid w:val="007D65C7"/>
    <w:rsid w:val="007D74D2"/>
    <w:rsid w:val="007D79B5"/>
    <w:rsid w:val="007E0282"/>
    <w:rsid w:val="007E2334"/>
    <w:rsid w:val="007E23CE"/>
    <w:rsid w:val="007E2CE7"/>
    <w:rsid w:val="007E2E3E"/>
    <w:rsid w:val="007E3B05"/>
    <w:rsid w:val="007E43D0"/>
    <w:rsid w:val="007E465B"/>
    <w:rsid w:val="007E4F00"/>
    <w:rsid w:val="007E51CF"/>
    <w:rsid w:val="007E54F8"/>
    <w:rsid w:val="007E5987"/>
    <w:rsid w:val="007E5BD8"/>
    <w:rsid w:val="007E6C0B"/>
    <w:rsid w:val="007E7A4C"/>
    <w:rsid w:val="007E7BF9"/>
    <w:rsid w:val="007F02BC"/>
    <w:rsid w:val="007F08C8"/>
    <w:rsid w:val="007F1D17"/>
    <w:rsid w:val="007F20D7"/>
    <w:rsid w:val="007F2E65"/>
    <w:rsid w:val="007F43BA"/>
    <w:rsid w:val="007F45D1"/>
    <w:rsid w:val="007F4619"/>
    <w:rsid w:val="007F55EE"/>
    <w:rsid w:val="007F64BE"/>
    <w:rsid w:val="007F6DC3"/>
    <w:rsid w:val="008005EA"/>
    <w:rsid w:val="008006B4"/>
    <w:rsid w:val="008011E1"/>
    <w:rsid w:val="008015B6"/>
    <w:rsid w:val="00802540"/>
    <w:rsid w:val="008028CB"/>
    <w:rsid w:val="008028F2"/>
    <w:rsid w:val="008035DE"/>
    <w:rsid w:val="00803B9E"/>
    <w:rsid w:val="00803FD4"/>
    <w:rsid w:val="0080481C"/>
    <w:rsid w:val="00804C54"/>
    <w:rsid w:val="00804F14"/>
    <w:rsid w:val="008056DD"/>
    <w:rsid w:val="00807087"/>
    <w:rsid w:val="0081104C"/>
    <w:rsid w:val="00811D60"/>
    <w:rsid w:val="008121F2"/>
    <w:rsid w:val="00812D16"/>
    <w:rsid w:val="00813FD9"/>
    <w:rsid w:val="00816C51"/>
    <w:rsid w:val="0082066A"/>
    <w:rsid w:val="008217D1"/>
    <w:rsid w:val="00821865"/>
    <w:rsid w:val="008219A4"/>
    <w:rsid w:val="008225EB"/>
    <w:rsid w:val="00822E7F"/>
    <w:rsid w:val="0082327D"/>
    <w:rsid w:val="00823C12"/>
    <w:rsid w:val="0082433D"/>
    <w:rsid w:val="008264D7"/>
    <w:rsid w:val="00826509"/>
    <w:rsid w:val="00831C91"/>
    <w:rsid w:val="0083354D"/>
    <w:rsid w:val="00833689"/>
    <w:rsid w:val="00833B44"/>
    <w:rsid w:val="0083561B"/>
    <w:rsid w:val="008366ED"/>
    <w:rsid w:val="0083672C"/>
    <w:rsid w:val="0083683F"/>
    <w:rsid w:val="00836874"/>
    <w:rsid w:val="00837D78"/>
    <w:rsid w:val="00840C40"/>
    <w:rsid w:val="00840D79"/>
    <w:rsid w:val="00842A21"/>
    <w:rsid w:val="00843384"/>
    <w:rsid w:val="0084488B"/>
    <w:rsid w:val="00844ED6"/>
    <w:rsid w:val="00845CC9"/>
    <w:rsid w:val="00845DAD"/>
    <w:rsid w:val="00846AF4"/>
    <w:rsid w:val="008503E5"/>
    <w:rsid w:val="00851377"/>
    <w:rsid w:val="00852F85"/>
    <w:rsid w:val="00853A4C"/>
    <w:rsid w:val="0085437C"/>
    <w:rsid w:val="00854404"/>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5F61"/>
    <w:rsid w:val="0087662D"/>
    <w:rsid w:val="00876ADA"/>
    <w:rsid w:val="008770D4"/>
    <w:rsid w:val="00877EB2"/>
    <w:rsid w:val="008800E5"/>
    <w:rsid w:val="008804F6"/>
    <w:rsid w:val="0088127F"/>
    <w:rsid w:val="008815EF"/>
    <w:rsid w:val="00885273"/>
    <w:rsid w:val="00885F2C"/>
    <w:rsid w:val="00886386"/>
    <w:rsid w:val="0088701C"/>
    <w:rsid w:val="008871D5"/>
    <w:rsid w:val="00887C80"/>
    <w:rsid w:val="00890913"/>
    <w:rsid w:val="00890D49"/>
    <w:rsid w:val="0089181B"/>
    <w:rsid w:val="00892111"/>
    <w:rsid w:val="00892459"/>
    <w:rsid w:val="008929AA"/>
    <w:rsid w:val="00892AA5"/>
    <w:rsid w:val="00893132"/>
    <w:rsid w:val="0089499B"/>
    <w:rsid w:val="00894ACA"/>
    <w:rsid w:val="00894EC5"/>
    <w:rsid w:val="00894F72"/>
    <w:rsid w:val="00896658"/>
    <w:rsid w:val="008967B5"/>
    <w:rsid w:val="008974AA"/>
    <w:rsid w:val="008A03AC"/>
    <w:rsid w:val="008A1008"/>
    <w:rsid w:val="008A19B8"/>
    <w:rsid w:val="008A345A"/>
    <w:rsid w:val="008A3DB9"/>
    <w:rsid w:val="008A4489"/>
    <w:rsid w:val="008A6741"/>
    <w:rsid w:val="008A6A5C"/>
    <w:rsid w:val="008A7316"/>
    <w:rsid w:val="008A742F"/>
    <w:rsid w:val="008B0D79"/>
    <w:rsid w:val="008B22B4"/>
    <w:rsid w:val="008B26C8"/>
    <w:rsid w:val="008B4A1C"/>
    <w:rsid w:val="008B4AB8"/>
    <w:rsid w:val="008B500A"/>
    <w:rsid w:val="008C1610"/>
    <w:rsid w:val="008C22C3"/>
    <w:rsid w:val="008C2F1E"/>
    <w:rsid w:val="008C30E5"/>
    <w:rsid w:val="008C3846"/>
    <w:rsid w:val="008C3B5B"/>
    <w:rsid w:val="008C409F"/>
    <w:rsid w:val="008C4656"/>
    <w:rsid w:val="008C5879"/>
    <w:rsid w:val="008C5E79"/>
    <w:rsid w:val="008C602D"/>
    <w:rsid w:val="008C694C"/>
    <w:rsid w:val="008C6BCC"/>
    <w:rsid w:val="008C7CBF"/>
    <w:rsid w:val="008D098D"/>
    <w:rsid w:val="008D135A"/>
    <w:rsid w:val="008D2205"/>
    <w:rsid w:val="008D2331"/>
    <w:rsid w:val="008D347F"/>
    <w:rsid w:val="008D35AD"/>
    <w:rsid w:val="008D36CD"/>
    <w:rsid w:val="008D3DFC"/>
    <w:rsid w:val="008D4380"/>
    <w:rsid w:val="008D48D1"/>
    <w:rsid w:val="008D5908"/>
    <w:rsid w:val="008D6BE8"/>
    <w:rsid w:val="008D6CA8"/>
    <w:rsid w:val="008D70A5"/>
    <w:rsid w:val="008E27E9"/>
    <w:rsid w:val="008E2B65"/>
    <w:rsid w:val="008E301F"/>
    <w:rsid w:val="008E30D3"/>
    <w:rsid w:val="008E42DE"/>
    <w:rsid w:val="008E5840"/>
    <w:rsid w:val="008E5FDB"/>
    <w:rsid w:val="008E61E6"/>
    <w:rsid w:val="008F29BC"/>
    <w:rsid w:val="008F2C49"/>
    <w:rsid w:val="008F36F0"/>
    <w:rsid w:val="008F4767"/>
    <w:rsid w:val="008F66BC"/>
    <w:rsid w:val="008F74BE"/>
    <w:rsid w:val="008F7CFF"/>
    <w:rsid w:val="008F7ED1"/>
    <w:rsid w:val="00901C8D"/>
    <w:rsid w:val="00904A4D"/>
    <w:rsid w:val="00905643"/>
    <w:rsid w:val="00905EE9"/>
    <w:rsid w:val="009065F4"/>
    <w:rsid w:val="009075A7"/>
    <w:rsid w:val="009076D7"/>
    <w:rsid w:val="00907DFB"/>
    <w:rsid w:val="00907F02"/>
    <w:rsid w:val="00910210"/>
    <w:rsid w:val="00910624"/>
    <w:rsid w:val="00910AED"/>
    <w:rsid w:val="00910FBA"/>
    <w:rsid w:val="00911D39"/>
    <w:rsid w:val="00912B9F"/>
    <w:rsid w:val="009150E6"/>
    <w:rsid w:val="00915DE6"/>
    <w:rsid w:val="00917725"/>
    <w:rsid w:val="00917C0F"/>
    <w:rsid w:val="0092040E"/>
    <w:rsid w:val="00920C6C"/>
    <w:rsid w:val="00921897"/>
    <w:rsid w:val="00921BC9"/>
    <w:rsid w:val="00921C6D"/>
    <w:rsid w:val="009227D9"/>
    <w:rsid w:val="009234F2"/>
    <w:rsid w:val="0092362C"/>
    <w:rsid w:val="00923C44"/>
    <w:rsid w:val="00924060"/>
    <w:rsid w:val="009240A9"/>
    <w:rsid w:val="00926534"/>
    <w:rsid w:val="00927791"/>
    <w:rsid w:val="00930607"/>
    <w:rsid w:val="00930841"/>
    <w:rsid w:val="00930D0A"/>
    <w:rsid w:val="009315FD"/>
    <w:rsid w:val="009329BA"/>
    <w:rsid w:val="0093304D"/>
    <w:rsid w:val="00934F06"/>
    <w:rsid w:val="0093530A"/>
    <w:rsid w:val="00936762"/>
    <w:rsid w:val="00936939"/>
    <w:rsid w:val="00937501"/>
    <w:rsid w:val="009401DD"/>
    <w:rsid w:val="0094036F"/>
    <w:rsid w:val="0094053B"/>
    <w:rsid w:val="00942040"/>
    <w:rsid w:val="00942C9F"/>
    <w:rsid w:val="009434B1"/>
    <w:rsid w:val="00943A3B"/>
    <w:rsid w:val="00944276"/>
    <w:rsid w:val="009452C4"/>
    <w:rsid w:val="00945537"/>
    <w:rsid w:val="00945631"/>
    <w:rsid w:val="00947549"/>
    <w:rsid w:val="00947A60"/>
    <w:rsid w:val="00947CF3"/>
    <w:rsid w:val="0095077E"/>
    <w:rsid w:val="00952FC0"/>
    <w:rsid w:val="009560CA"/>
    <w:rsid w:val="0095793C"/>
    <w:rsid w:val="0096111E"/>
    <w:rsid w:val="00961125"/>
    <w:rsid w:val="00962099"/>
    <w:rsid w:val="009623D8"/>
    <w:rsid w:val="00962F31"/>
    <w:rsid w:val="00963362"/>
    <w:rsid w:val="00963BD1"/>
    <w:rsid w:val="00963E06"/>
    <w:rsid w:val="00966B1F"/>
    <w:rsid w:val="00966FD3"/>
    <w:rsid w:val="00970735"/>
    <w:rsid w:val="00970A7E"/>
    <w:rsid w:val="0097116E"/>
    <w:rsid w:val="00971231"/>
    <w:rsid w:val="00972688"/>
    <w:rsid w:val="00972B0D"/>
    <w:rsid w:val="00973D4D"/>
    <w:rsid w:val="00974518"/>
    <w:rsid w:val="00976E4D"/>
    <w:rsid w:val="00980FE0"/>
    <w:rsid w:val="00985300"/>
    <w:rsid w:val="00985F8B"/>
    <w:rsid w:val="00986A9C"/>
    <w:rsid w:val="00990C3B"/>
    <w:rsid w:val="00991CBD"/>
    <w:rsid w:val="009921E6"/>
    <w:rsid w:val="0099264C"/>
    <w:rsid w:val="009928B7"/>
    <w:rsid w:val="00992D9E"/>
    <w:rsid w:val="0099321A"/>
    <w:rsid w:val="009947E8"/>
    <w:rsid w:val="0099505C"/>
    <w:rsid w:val="00995B97"/>
    <w:rsid w:val="009960B7"/>
    <w:rsid w:val="00996F08"/>
    <w:rsid w:val="009972FE"/>
    <w:rsid w:val="009A0A6E"/>
    <w:rsid w:val="009A0F40"/>
    <w:rsid w:val="009A239C"/>
    <w:rsid w:val="009A3DFE"/>
    <w:rsid w:val="009A4732"/>
    <w:rsid w:val="009A5871"/>
    <w:rsid w:val="009B184F"/>
    <w:rsid w:val="009B18BE"/>
    <w:rsid w:val="009B536C"/>
    <w:rsid w:val="009B5C19"/>
    <w:rsid w:val="009B6496"/>
    <w:rsid w:val="009B7476"/>
    <w:rsid w:val="009B7CC4"/>
    <w:rsid w:val="009C01DA"/>
    <w:rsid w:val="009C1528"/>
    <w:rsid w:val="009C20CC"/>
    <w:rsid w:val="009C268A"/>
    <w:rsid w:val="009C2BDF"/>
    <w:rsid w:val="009C3257"/>
    <w:rsid w:val="009C3558"/>
    <w:rsid w:val="009C562E"/>
    <w:rsid w:val="009C5BC9"/>
    <w:rsid w:val="009C5C3C"/>
    <w:rsid w:val="009C5E44"/>
    <w:rsid w:val="009C677A"/>
    <w:rsid w:val="009C7531"/>
    <w:rsid w:val="009D1C19"/>
    <w:rsid w:val="009D220C"/>
    <w:rsid w:val="009D221F"/>
    <w:rsid w:val="009D3D6F"/>
    <w:rsid w:val="009E09F0"/>
    <w:rsid w:val="009E19E8"/>
    <w:rsid w:val="009E1D28"/>
    <w:rsid w:val="009E2A10"/>
    <w:rsid w:val="009E308C"/>
    <w:rsid w:val="009E377C"/>
    <w:rsid w:val="009E411C"/>
    <w:rsid w:val="009E458A"/>
    <w:rsid w:val="009E52AD"/>
    <w:rsid w:val="009E5316"/>
    <w:rsid w:val="009E5D7C"/>
    <w:rsid w:val="009E5DFC"/>
    <w:rsid w:val="009E65AE"/>
    <w:rsid w:val="009E6617"/>
    <w:rsid w:val="009E78BA"/>
    <w:rsid w:val="009E7D20"/>
    <w:rsid w:val="009E7F96"/>
    <w:rsid w:val="009F13EE"/>
    <w:rsid w:val="009F1789"/>
    <w:rsid w:val="009F2301"/>
    <w:rsid w:val="009F2E3B"/>
    <w:rsid w:val="009F2E9B"/>
    <w:rsid w:val="009F36D2"/>
    <w:rsid w:val="009F3B6B"/>
    <w:rsid w:val="009F4504"/>
    <w:rsid w:val="009F4562"/>
    <w:rsid w:val="009F502C"/>
    <w:rsid w:val="009F5392"/>
    <w:rsid w:val="009F603B"/>
    <w:rsid w:val="009F6987"/>
    <w:rsid w:val="009F720F"/>
    <w:rsid w:val="009F733E"/>
    <w:rsid w:val="00A010E7"/>
    <w:rsid w:val="00A01A17"/>
    <w:rsid w:val="00A01A60"/>
    <w:rsid w:val="00A02898"/>
    <w:rsid w:val="00A03BC6"/>
    <w:rsid w:val="00A047B2"/>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637F"/>
    <w:rsid w:val="00A16AE3"/>
    <w:rsid w:val="00A206ED"/>
    <w:rsid w:val="00A20806"/>
    <w:rsid w:val="00A20C7F"/>
    <w:rsid w:val="00A210DA"/>
    <w:rsid w:val="00A21D14"/>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37AA7"/>
    <w:rsid w:val="00A40199"/>
    <w:rsid w:val="00A402B8"/>
    <w:rsid w:val="00A4043E"/>
    <w:rsid w:val="00A40E11"/>
    <w:rsid w:val="00A41E40"/>
    <w:rsid w:val="00A42656"/>
    <w:rsid w:val="00A4266B"/>
    <w:rsid w:val="00A437D9"/>
    <w:rsid w:val="00A43B9B"/>
    <w:rsid w:val="00A43C16"/>
    <w:rsid w:val="00A443A6"/>
    <w:rsid w:val="00A44C0D"/>
    <w:rsid w:val="00A45A1A"/>
    <w:rsid w:val="00A45E61"/>
    <w:rsid w:val="00A4794E"/>
    <w:rsid w:val="00A47F32"/>
    <w:rsid w:val="00A514D2"/>
    <w:rsid w:val="00A53220"/>
    <w:rsid w:val="00A538E6"/>
    <w:rsid w:val="00A56102"/>
    <w:rsid w:val="00A56800"/>
    <w:rsid w:val="00A56D7E"/>
    <w:rsid w:val="00A573B4"/>
    <w:rsid w:val="00A57404"/>
    <w:rsid w:val="00A575BD"/>
    <w:rsid w:val="00A57941"/>
    <w:rsid w:val="00A600F8"/>
    <w:rsid w:val="00A60EEC"/>
    <w:rsid w:val="00A61445"/>
    <w:rsid w:val="00A6182B"/>
    <w:rsid w:val="00A628FA"/>
    <w:rsid w:val="00A633FB"/>
    <w:rsid w:val="00A63B83"/>
    <w:rsid w:val="00A65BD9"/>
    <w:rsid w:val="00A66718"/>
    <w:rsid w:val="00A671EF"/>
    <w:rsid w:val="00A67761"/>
    <w:rsid w:val="00A67D6E"/>
    <w:rsid w:val="00A70B31"/>
    <w:rsid w:val="00A7189D"/>
    <w:rsid w:val="00A7326C"/>
    <w:rsid w:val="00A73A74"/>
    <w:rsid w:val="00A73C67"/>
    <w:rsid w:val="00A744D1"/>
    <w:rsid w:val="00A759FE"/>
    <w:rsid w:val="00A75FE1"/>
    <w:rsid w:val="00A7647A"/>
    <w:rsid w:val="00A76D67"/>
    <w:rsid w:val="00A77562"/>
    <w:rsid w:val="00A776B8"/>
    <w:rsid w:val="00A81EB6"/>
    <w:rsid w:val="00A82BCC"/>
    <w:rsid w:val="00A82C0D"/>
    <w:rsid w:val="00A82E18"/>
    <w:rsid w:val="00A83619"/>
    <w:rsid w:val="00A837FE"/>
    <w:rsid w:val="00A85357"/>
    <w:rsid w:val="00A902DD"/>
    <w:rsid w:val="00A9030D"/>
    <w:rsid w:val="00A91349"/>
    <w:rsid w:val="00A91617"/>
    <w:rsid w:val="00A91839"/>
    <w:rsid w:val="00A95927"/>
    <w:rsid w:val="00A95FA8"/>
    <w:rsid w:val="00A960DC"/>
    <w:rsid w:val="00A96FA8"/>
    <w:rsid w:val="00A9770A"/>
    <w:rsid w:val="00A97FE8"/>
    <w:rsid w:val="00AA0A43"/>
    <w:rsid w:val="00AA0DD3"/>
    <w:rsid w:val="00AA1C07"/>
    <w:rsid w:val="00AA2922"/>
    <w:rsid w:val="00AA3688"/>
    <w:rsid w:val="00AA4262"/>
    <w:rsid w:val="00AA4CE1"/>
    <w:rsid w:val="00AA5887"/>
    <w:rsid w:val="00AA5C58"/>
    <w:rsid w:val="00AA6FFC"/>
    <w:rsid w:val="00AA7EFC"/>
    <w:rsid w:val="00AB19F8"/>
    <w:rsid w:val="00AB2863"/>
    <w:rsid w:val="00AB2A61"/>
    <w:rsid w:val="00AB3A12"/>
    <w:rsid w:val="00AB3BF7"/>
    <w:rsid w:val="00AB43F7"/>
    <w:rsid w:val="00AB49A8"/>
    <w:rsid w:val="00AB4C5B"/>
    <w:rsid w:val="00AB5A8D"/>
    <w:rsid w:val="00AB6642"/>
    <w:rsid w:val="00AB71F8"/>
    <w:rsid w:val="00AB7457"/>
    <w:rsid w:val="00AB79D7"/>
    <w:rsid w:val="00AC154F"/>
    <w:rsid w:val="00AC2EFE"/>
    <w:rsid w:val="00AC3930"/>
    <w:rsid w:val="00AC3AB1"/>
    <w:rsid w:val="00AC48D9"/>
    <w:rsid w:val="00AC5239"/>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1F03"/>
    <w:rsid w:val="00AE2291"/>
    <w:rsid w:val="00AE25C8"/>
    <w:rsid w:val="00AE4113"/>
    <w:rsid w:val="00AE4380"/>
    <w:rsid w:val="00AE4FAC"/>
    <w:rsid w:val="00AE5525"/>
    <w:rsid w:val="00AE6381"/>
    <w:rsid w:val="00AE656F"/>
    <w:rsid w:val="00AE6AFD"/>
    <w:rsid w:val="00AE7A43"/>
    <w:rsid w:val="00AE7D78"/>
    <w:rsid w:val="00AF061E"/>
    <w:rsid w:val="00AF15AC"/>
    <w:rsid w:val="00AF1E71"/>
    <w:rsid w:val="00AF3634"/>
    <w:rsid w:val="00AF3711"/>
    <w:rsid w:val="00AF41F6"/>
    <w:rsid w:val="00AF438E"/>
    <w:rsid w:val="00AF45CA"/>
    <w:rsid w:val="00AF5CEE"/>
    <w:rsid w:val="00AF611C"/>
    <w:rsid w:val="00AF7506"/>
    <w:rsid w:val="00B007DD"/>
    <w:rsid w:val="00B0098A"/>
    <w:rsid w:val="00B01016"/>
    <w:rsid w:val="00B0146E"/>
    <w:rsid w:val="00B02160"/>
    <w:rsid w:val="00B0274F"/>
    <w:rsid w:val="00B02763"/>
    <w:rsid w:val="00B027CB"/>
    <w:rsid w:val="00B0352B"/>
    <w:rsid w:val="00B0379E"/>
    <w:rsid w:val="00B04F42"/>
    <w:rsid w:val="00B05A92"/>
    <w:rsid w:val="00B073E6"/>
    <w:rsid w:val="00B074F8"/>
    <w:rsid w:val="00B109B5"/>
    <w:rsid w:val="00B11A3D"/>
    <w:rsid w:val="00B11ECC"/>
    <w:rsid w:val="00B120EE"/>
    <w:rsid w:val="00B121B0"/>
    <w:rsid w:val="00B13084"/>
    <w:rsid w:val="00B13B87"/>
    <w:rsid w:val="00B17FAB"/>
    <w:rsid w:val="00B22C5F"/>
    <w:rsid w:val="00B22F47"/>
    <w:rsid w:val="00B23687"/>
    <w:rsid w:val="00B24392"/>
    <w:rsid w:val="00B25710"/>
    <w:rsid w:val="00B2662C"/>
    <w:rsid w:val="00B27925"/>
    <w:rsid w:val="00B27B03"/>
    <w:rsid w:val="00B31185"/>
    <w:rsid w:val="00B31B62"/>
    <w:rsid w:val="00B3208E"/>
    <w:rsid w:val="00B33711"/>
    <w:rsid w:val="00B33FCD"/>
    <w:rsid w:val="00B34889"/>
    <w:rsid w:val="00B34AF3"/>
    <w:rsid w:val="00B36442"/>
    <w:rsid w:val="00B36BCA"/>
    <w:rsid w:val="00B37550"/>
    <w:rsid w:val="00B37FF0"/>
    <w:rsid w:val="00B402C6"/>
    <w:rsid w:val="00B41DC1"/>
    <w:rsid w:val="00B42F69"/>
    <w:rsid w:val="00B4375A"/>
    <w:rsid w:val="00B43868"/>
    <w:rsid w:val="00B453AB"/>
    <w:rsid w:val="00B46EC7"/>
    <w:rsid w:val="00B46F15"/>
    <w:rsid w:val="00B50A91"/>
    <w:rsid w:val="00B50D9F"/>
    <w:rsid w:val="00B50F37"/>
    <w:rsid w:val="00B5160B"/>
    <w:rsid w:val="00B51761"/>
    <w:rsid w:val="00B51871"/>
    <w:rsid w:val="00B51906"/>
    <w:rsid w:val="00B52022"/>
    <w:rsid w:val="00B52187"/>
    <w:rsid w:val="00B525EC"/>
    <w:rsid w:val="00B5260D"/>
    <w:rsid w:val="00B53244"/>
    <w:rsid w:val="00B54691"/>
    <w:rsid w:val="00B54FA8"/>
    <w:rsid w:val="00B54FAD"/>
    <w:rsid w:val="00B56058"/>
    <w:rsid w:val="00B5764D"/>
    <w:rsid w:val="00B60CCD"/>
    <w:rsid w:val="00B61867"/>
    <w:rsid w:val="00B625CD"/>
    <w:rsid w:val="00B62854"/>
    <w:rsid w:val="00B62EF1"/>
    <w:rsid w:val="00B638C4"/>
    <w:rsid w:val="00B640CC"/>
    <w:rsid w:val="00B645B6"/>
    <w:rsid w:val="00B64B2F"/>
    <w:rsid w:val="00B667BF"/>
    <w:rsid w:val="00B674D6"/>
    <w:rsid w:val="00B6797D"/>
    <w:rsid w:val="00B71545"/>
    <w:rsid w:val="00B735B8"/>
    <w:rsid w:val="00B73B7D"/>
    <w:rsid w:val="00B74858"/>
    <w:rsid w:val="00B752EB"/>
    <w:rsid w:val="00B76210"/>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2FF"/>
    <w:rsid w:val="00B87847"/>
    <w:rsid w:val="00B90477"/>
    <w:rsid w:val="00B91066"/>
    <w:rsid w:val="00B91F3E"/>
    <w:rsid w:val="00B92AA5"/>
    <w:rsid w:val="00B93904"/>
    <w:rsid w:val="00B952FD"/>
    <w:rsid w:val="00B955FE"/>
    <w:rsid w:val="00B95EC6"/>
    <w:rsid w:val="00B96744"/>
    <w:rsid w:val="00BA017A"/>
    <w:rsid w:val="00BA0B9F"/>
    <w:rsid w:val="00BA18F5"/>
    <w:rsid w:val="00BA1E64"/>
    <w:rsid w:val="00BA206C"/>
    <w:rsid w:val="00BA3287"/>
    <w:rsid w:val="00BA4E84"/>
    <w:rsid w:val="00BA50B8"/>
    <w:rsid w:val="00BA6419"/>
    <w:rsid w:val="00BA6550"/>
    <w:rsid w:val="00BA7341"/>
    <w:rsid w:val="00BB30A4"/>
    <w:rsid w:val="00BB3642"/>
    <w:rsid w:val="00BB36CC"/>
    <w:rsid w:val="00BB3C94"/>
    <w:rsid w:val="00BB4A3B"/>
    <w:rsid w:val="00BB4F0A"/>
    <w:rsid w:val="00BB59F6"/>
    <w:rsid w:val="00BB5EF0"/>
    <w:rsid w:val="00BB66AB"/>
    <w:rsid w:val="00BC0AD6"/>
    <w:rsid w:val="00BC122E"/>
    <w:rsid w:val="00BC3584"/>
    <w:rsid w:val="00BC4049"/>
    <w:rsid w:val="00BC43AE"/>
    <w:rsid w:val="00BC5371"/>
    <w:rsid w:val="00BC5838"/>
    <w:rsid w:val="00BC6C8A"/>
    <w:rsid w:val="00BC6DC2"/>
    <w:rsid w:val="00BD04A6"/>
    <w:rsid w:val="00BD344D"/>
    <w:rsid w:val="00BD5F80"/>
    <w:rsid w:val="00BE1493"/>
    <w:rsid w:val="00BE1A1C"/>
    <w:rsid w:val="00BE1E58"/>
    <w:rsid w:val="00BE3887"/>
    <w:rsid w:val="00BE4559"/>
    <w:rsid w:val="00BE4ED6"/>
    <w:rsid w:val="00BE54F3"/>
    <w:rsid w:val="00BE5F67"/>
    <w:rsid w:val="00BE7920"/>
    <w:rsid w:val="00BF0E9B"/>
    <w:rsid w:val="00BF1E0B"/>
    <w:rsid w:val="00BF1E46"/>
    <w:rsid w:val="00BF1E75"/>
    <w:rsid w:val="00BF20DB"/>
    <w:rsid w:val="00BF221B"/>
    <w:rsid w:val="00BF2ABE"/>
    <w:rsid w:val="00BF2CD1"/>
    <w:rsid w:val="00BF4B6A"/>
    <w:rsid w:val="00BF4FF3"/>
    <w:rsid w:val="00BF5135"/>
    <w:rsid w:val="00BF6CB3"/>
    <w:rsid w:val="00BF7F2F"/>
    <w:rsid w:val="00C00126"/>
    <w:rsid w:val="00C00312"/>
    <w:rsid w:val="00C009F5"/>
    <w:rsid w:val="00C01129"/>
    <w:rsid w:val="00C02239"/>
    <w:rsid w:val="00C022E1"/>
    <w:rsid w:val="00C0398D"/>
    <w:rsid w:val="00C05C3D"/>
    <w:rsid w:val="00C068E7"/>
    <w:rsid w:val="00C06DDA"/>
    <w:rsid w:val="00C071AC"/>
    <w:rsid w:val="00C109A2"/>
    <w:rsid w:val="00C11CE9"/>
    <w:rsid w:val="00C11E4C"/>
    <w:rsid w:val="00C14954"/>
    <w:rsid w:val="00C17210"/>
    <w:rsid w:val="00C179B0"/>
    <w:rsid w:val="00C20245"/>
    <w:rsid w:val="00C20CA6"/>
    <w:rsid w:val="00C216FA"/>
    <w:rsid w:val="00C226F9"/>
    <w:rsid w:val="00C23311"/>
    <w:rsid w:val="00C23398"/>
    <w:rsid w:val="00C23B23"/>
    <w:rsid w:val="00C2428B"/>
    <w:rsid w:val="00C26C22"/>
    <w:rsid w:val="00C27B03"/>
    <w:rsid w:val="00C3052A"/>
    <w:rsid w:val="00C3089B"/>
    <w:rsid w:val="00C31483"/>
    <w:rsid w:val="00C31551"/>
    <w:rsid w:val="00C31DC5"/>
    <w:rsid w:val="00C33F93"/>
    <w:rsid w:val="00C34B40"/>
    <w:rsid w:val="00C35836"/>
    <w:rsid w:val="00C40331"/>
    <w:rsid w:val="00C41CD3"/>
    <w:rsid w:val="00C43438"/>
    <w:rsid w:val="00C43A5C"/>
    <w:rsid w:val="00C43F31"/>
    <w:rsid w:val="00C44264"/>
    <w:rsid w:val="00C443EC"/>
    <w:rsid w:val="00C46251"/>
    <w:rsid w:val="00C467B8"/>
    <w:rsid w:val="00C46832"/>
    <w:rsid w:val="00C470AA"/>
    <w:rsid w:val="00C4790F"/>
    <w:rsid w:val="00C47AC1"/>
    <w:rsid w:val="00C47FC0"/>
    <w:rsid w:val="00C5189F"/>
    <w:rsid w:val="00C528CC"/>
    <w:rsid w:val="00C533B7"/>
    <w:rsid w:val="00C53764"/>
    <w:rsid w:val="00C53948"/>
    <w:rsid w:val="00C53ABD"/>
    <w:rsid w:val="00C53AD3"/>
    <w:rsid w:val="00C53C94"/>
    <w:rsid w:val="00C53EB9"/>
    <w:rsid w:val="00C555A8"/>
    <w:rsid w:val="00C562AC"/>
    <w:rsid w:val="00C5710C"/>
    <w:rsid w:val="00C57681"/>
    <w:rsid w:val="00C57741"/>
    <w:rsid w:val="00C57E90"/>
    <w:rsid w:val="00C6074F"/>
    <w:rsid w:val="00C62323"/>
    <w:rsid w:val="00C62568"/>
    <w:rsid w:val="00C64143"/>
    <w:rsid w:val="00C6434D"/>
    <w:rsid w:val="00C649F2"/>
    <w:rsid w:val="00C652A6"/>
    <w:rsid w:val="00C652E5"/>
    <w:rsid w:val="00C657D7"/>
    <w:rsid w:val="00C657E5"/>
    <w:rsid w:val="00C66AB1"/>
    <w:rsid w:val="00C672E3"/>
    <w:rsid w:val="00C67446"/>
    <w:rsid w:val="00C70962"/>
    <w:rsid w:val="00C70FB5"/>
    <w:rsid w:val="00C712EF"/>
    <w:rsid w:val="00C713B8"/>
    <w:rsid w:val="00C71674"/>
    <w:rsid w:val="00C75808"/>
    <w:rsid w:val="00C7697F"/>
    <w:rsid w:val="00C8136C"/>
    <w:rsid w:val="00C81F2E"/>
    <w:rsid w:val="00C82FAC"/>
    <w:rsid w:val="00C82FFA"/>
    <w:rsid w:val="00C845BE"/>
    <w:rsid w:val="00C84A1B"/>
    <w:rsid w:val="00C85521"/>
    <w:rsid w:val="00C8553F"/>
    <w:rsid w:val="00C856C0"/>
    <w:rsid w:val="00C86240"/>
    <w:rsid w:val="00C863EE"/>
    <w:rsid w:val="00C9059E"/>
    <w:rsid w:val="00C91798"/>
    <w:rsid w:val="00C9181D"/>
    <w:rsid w:val="00C91C89"/>
    <w:rsid w:val="00C92646"/>
    <w:rsid w:val="00C9316A"/>
    <w:rsid w:val="00C93B5E"/>
    <w:rsid w:val="00C93E48"/>
    <w:rsid w:val="00C94621"/>
    <w:rsid w:val="00C9487F"/>
    <w:rsid w:val="00C94F0D"/>
    <w:rsid w:val="00C95D8D"/>
    <w:rsid w:val="00C97C7F"/>
    <w:rsid w:val="00CA03DD"/>
    <w:rsid w:val="00CA1815"/>
    <w:rsid w:val="00CA1CA9"/>
    <w:rsid w:val="00CA202A"/>
    <w:rsid w:val="00CA2283"/>
    <w:rsid w:val="00CA2AEF"/>
    <w:rsid w:val="00CA325F"/>
    <w:rsid w:val="00CA33B8"/>
    <w:rsid w:val="00CA3767"/>
    <w:rsid w:val="00CA3A93"/>
    <w:rsid w:val="00CA4C78"/>
    <w:rsid w:val="00CA52FB"/>
    <w:rsid w:val="00CB08F4"/>
    <w:rsid w:val="00CB1087"/>
    <w:rsid w:val="00CB1582"/>
    <w:rsid w:val="00CB22B7"/>
    <w:rsid w:val="00CB31DA"/>
    <w:rsid w:val="00CB34C1"/>
    <w:rsid w:val="00CB3F8E"/>
    <w:rsid w:val="00CB5032"/>
    <w:rsid w:val="00CB6BDA"/>
    <w:rsid w:val="00CB7DBA"/>
    <w:rsid w:val="00CB7DF6"/>
    <w:rsid w:val="00CC040C"/>
    <w:rsid w:val="00CC281A"/>
    <w:rsid w:val="00CC303F"/>
    <w:rsid w:val="00CC342D"/>
    <w:rsid w:val="00CC3C96"/>
    <w:rsid w:val="00CC56A1"/>
    <w:rsid w:val="00CD01E0"/>
    <w:rsid w:val="00CD077C"/>
    <w:rsid w:val="00CD1193"/>
    <w:rsid w:val="00CD216C"/>
    <w:rsid w:val="00CD342A"/>
    <w:rsid w:val="00CD3940"/>
    <w:rsid w:val="00CD3F72"/>
    <w:rsid w:val="00CE0D19"/>
    <w:rsid w:val="00CE1D10"/>
    <w:rsid w:val="00CE1D54"/>
    <w:rsid w:val="00CE385F"/>
    <w:rsid w:val="00CE4798"/>
    <w:rsid w:val="00CE6A0B"/>
    <w:rsid w:val="00CF0950"/>
    <w:rsid w:val="00CF0BFC"/>
    <w:rsid w:val="00CF27B7"/>
    <w:rsid w:val="00CF3A57"/>
    <w:rsid w:val="00CF3B07"/>
    <w:rsid w:val="00CF46ED"/>
    <w:rsid w:val="00CF4C13"/>
    <w:rsid w:val="00CF62E0"/>
    <w:rsid w:val="00CF6384"/>
    <w:rsid w:val="00CF6902"/>
    <w:rsid w:val="00D00FB3"/>
    <w:rsid w:val="00D043BD"/>
    <w:rsid w:val="00D04DB4"/>
    <w:rsid w:val="00D059A5"/>
    <w:rsid w:val="00D06E88"/>
    <w:rsid w:val="00D0715A"/>
    <w:rsid w:val="00D11777"/>
    <w:rsid w:val="00D11F58"/>
    <w:rsid w:val="00D11F90"/>
    <w:rsid w:val="00D13527"/>
    <w:rsid w:val="00D15E4E"/>
    <w:rsid w:val="00D17601"/>
    <w:rsid w:val="00D201A0"/>
    <w:rsid w:val="00D20D6E"/>
    <w:rsid w:val="00D21300"/>
    <w:rsid w:val="00D22E8E"/>
    <w:rsid w:val="00D22F7B"/>
    <w:rsid w:val="00D22FAF"/>
    <w:rsid w:val="00D230DC"/>
    <w:rsid w:val="00D239CA"/>
    <w:rsid w:val="00D23D95"/>
    <w:rsid w:val="00D26151"/>
    <w:rsid w:val="00D26C9A"/>
    <w:rsid w:val="00D303E8"/>
    <w:rsid w:val="00D31BA6"/>
    <w:rsid w:val="00D335E1"/>
    <w:rsid w:val="00D33F57"/>
    <w:rsid w:val="00D340A8"/>
    <w:rsid w:val="00D34D17"/>
    <w:rsid w:val="00D3545E"/>
    <w:rsid w:val="00D35FEA"/>
    <w:rsid w:val="00D366E4"/>
    <w:rsid w:val="00D37024"/>
    <w:rsid w:val="00D423AC"/>
    <w:rsid w:val="00D43BDF"/>
    <w:rsid w:val="00D44422"/>
    <w:rsid w:val="00D44B15"/>
    <w:rsid w:val="00D44DC6"/>
    <w:rsid w:val="00D45C35"/>
    <w:rsid w:val="00D476EA"/>
    <w:rsid w:val="00D5092B"/>
    <w:rsid w:val="00D514E5"/>
    <w:rsid w:val="00D53075"/>
    <w:rsid w:val="00D53589"/>
    <w:rsid w:val="00D539D5"/>
    <w:rsid w:val="00D54132"/>
    <w:rsid w:val="00D544D5"/>
    <w:rsid w:val="00D57897"/>
    <w:rsid w:val="00D602DB"/>
    <w:rsid w:val="00D602DE"/>
    <w:rsid w:val="00D6096A"/>
    <w:rsid w:val="00D60ABE"/>
    <w:rsid w:val="00D60AD8"/>
    <w:rsid w:val="00D60CE5"/>
    <w:rsid w:val="00D60E1C"/>
    <w:rsid w:val="00D61811"/>
    <w:rsid w:val="00D62648"/>
    <w:rsid w:val="00D63F19"/>
    <w:rsid w:val="00D63F9F"/>
    <w:rsid w:val="00D646D3"/>
    <w:rsid w:val="00D65D08"/>
    <w:rsid w:val="00D661AA"/>
    <w:rsid w:val="00D662F2"/>
    <w:rsid w:val="00D665F1"/>
    <w:rsid w:val="00D6664F"/>
    <w:rsid w:val="00D6711E"/>
    <w:rsid w:val="00D677B4"/>
    <w:rsid w:val="00D67D72"/>
    <w:rsid w:val="00D71FD4"/>
    <w:rsid w:val="00D73409"/>
    <w:rsid w:val="00D73B08"/>
    <w:rsid w:val="00D749E1"/>
    <w:rsid w:val="00D76A9C"/>
    <w:rsid w:val="00D76B78"/>
    <w:rsid w:val="00D77D7D"/>
    <w:rsid w:val="00D80127"/>
    <w:rsid w:val="00D804E2"/>
    <w:rsid w:val="00D805D1"/>
    <w:rsid w:val="00D81FB3"/>
    <w:rsid w:val="00D82B13"/>
    <w:rsid w:val="00D82FD7"/>
    <w:rsid w:val="00D84966"/>
    <w:rsid w:val="00D84FA6"/>
    <w:rsid w:val="00D85C5F"/>
    <w:rsid w:val="00D85ECC"/>
    <w:rsid w:val="00D864C7"/>
    <w:rsid w:val="00D86EB7"/>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220C"/>
    <w:rsid w:val="00DA4A52"/>
    <w:rsid w:val="00DA4FBC"/>
    <w:rsid w:val="00DA4FBF"/>
    <w:rsid w:val="00DA5CD7"/>
    <w:rsid w:val="00DA7457"/>
    <w:rsid w:val="00DA7EF2"/>
    <w:rsid w:val="00DB1083"/>
    <w:rsid w:val="00DB1090"/>
    <w:rsid w:val="00DB15C1"/>
    <w:rsid w:val="00DB15DA"/>
    <w:rsid w:val="00DB2995"/>
    <w:rsid w:val="00DB2ED0"/>
    <w:rsid w:val="00DB38F0"/>
    <w:rsid w:val="00DB3EE8"/>
    <w:rsid w:val="00DB4701"/>
    <w:rsid w:val="00DB4E76"/>
    <w:rsid w:val="00DB59C0"/>
    <w:rsid w:val="00DB6EFD"/>
    <w:rsid w:val="00DB7799"/>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45E7"/>
    <w:rsid w:val="00DD64EE"/>
    <w:rsid w:val="00DD71F6"/>
    <w:rsid w:val="00DD7667"/>
    <w:rsid w:val="00DD777C"/>
    <w:rsid w:val="00DD7A12"/>
    <w:rsid w:val="00DE0D2F"/>
    <w:rsid w:val="00DE0D75"/>
    <w:rsid w:val="00DE16AF"/>
    <w:rsid w:val="00DE17A3"/>
    <w:rsid w:val="00DE19EB"/>
    <w:rsid w:val="00DE3A26"/>
    <w:rsid w:val="00DE530A"/>
    <w:rsid w:val="00DE5B0F"/>
    <w:rsid w:val="00DE684A"/>
    <w:rsid w:val="00DF0FE3"/>
    <w:rsid w:val="00DF156A"/>
    <w:rsid w:val="00DF2CB1"/>
    <w:rsid w:val="00DF4467"/>
    <w:rsid w:val="00DF450E"/>
    <w:rsid w:val="00DF5E34"/>
    <w:rsid w:val="00DF69F9"/>
    <w:rsid w:val="00DF792A"/>
    <w:rsid w:val="00E0041F"/>
    <w:rsid w:val="00E013B4"/>
    <w:rsid w:val="00E018E7"/>
    <w:rsid w:val="00E01E54"/>
    <w:rsid w:val="00E02579"/>
    <w:rsid w:val="00E02B50"/>
    <w:rsid w:val="00E0367D"/>
    <w:rsid w:val="00E03F96"/>
    <w:rsid w:val="00E03FB9"/>
    <w:rsid w:val="00E04013"/>
    <w:rsid w:val="00E04B3F"/>
    <w:rsid w:val="00E051D5"/>
    <w:rsid w:val="00E05AEA"/>
    <w:rsid w:val="00E060C1"/>
    <w:rsid w:val="00E06B1E"/>
    <w:rsid w:val="00E07323"/>
    <w:rsid w:val="00E07787"/>
    <w:rsid w:val="00E108E6"/>
    <w:rsid w:val="00E10AAF"/>
    <w:rsid w:val="00E11AF0"/>
    <w:rsid w:val="00E12872"/>
    <w:rsid w:val="00E12AB0"/>
    <w:rsid w:val="00E1409A"/>
    <w:rsid w:val="00E146B4"/>
    <w:rsid w:val="00E147D5"/>
    <w:rsid w:val="00E14AE9"/>
    <w:rsid w:val="00E14C0E"/>
    <w:rsid w:val="00E153A6"/>
    <w:rsid w:val="00E16642"/>
    <w:rsid w:val="00E1787C"/>
    <w:rsid w:val="00E21A14"/>
    <w:rsid w:val="00E2249E"/>
    <w:rsid w:val="00E22719"/>
    <w:rsid w:val="00E22AAB"/>
    <w:rsid w:val="00E22B76"/>
    <w:rsid w:val="00E231F6"/>
    <w:rsid w:val="00E234F1"/>
    <w:rsid w:val="00E241ED"/>
    <w:rsid w:val="00E243DB"/>
    <w:rsid w:val="00E24E3A"/>
    <w:rsid w:val="00E25AF8"/>
    <w:rsid w:val="00E26C55"/>
    <w:rsid w:val="00E26F6C"/>
    <w:rsid w:val="00E270F0"/>
    <w:rsid w:val="00E27507"/>
    <w:rsid w:val="00E27569"/>
    <w:rsid w:val="00E315B9"/>
    <w:rsid w:val="00E31BD0"/>
    <w:rsid w:val="00E32102"/>
    <w:rsid w:val="00E34256"/>
    <w:rsid w:val="00E34CA3"/>
    <w:rsid w:val="00E35C4A"/>
    <w:rsid w:val="00E37A0F"/>
    <w:rsid w:val="00E37DA6"/>
    <w:rsid w:val="00E37FE3"/>
    <w:rsid w:val="00E400A6"/>
    <w:rsid w:val="00E40451"/>
    <w:rsid w:val="00E406BD"/>
    <w:rsid w:val="00E40EB7"/>
    <w:rsid w:val="00E41092"/>
    <w:rsid w:val="00E43829"/>
    <w:rsid w:val="00E43AAA"/>
    <w:rsid w:val="00E43BAC"/>
    <w:rsid w:val="00E43C6A"/>
    <w:rsid w:val="00E44C62"/>
    <w:rsid w:val="00E44FE7"/>
    <w:rsid w:val="00E45A3D"/>
    <w:rsid w:val="00E47BDB"/>
    <w:rsid w:val="00E5033E"/>
    <w:rsid w:val="00E520F9"/>
    <w:rsid w:val="00E52EB9"/>
    <w:rsid w:val="00E53166"/>
    <w:rsid w:val="00E5387C"/>
    <w:rsid w:val="00E53A07"/>
    <w:rsid w:val="00E54EF2"/>
    <w:rsid w:val="00E556B2"/>
    <w:rsid w:val="00E5634B"/>
    <w:rsid w:val="00E5675E"/>
    <w:rsid w:val="00E572BD"/>
    <w:rsid w:val="00E6001E"/>
    <w:rsid w:val="00E6093B"/>
    <w:rsid w:val="00E60DC5"/>
    <w:rsid w:val="00E63559"/>
    <w:rsid w:val="00E63632"/>
    <w:rsid w:val="00E64835"/>
    <w:rsid w:val="00E64C8E"/>
    <w:rsid w:val="00E67012"/>
    <w:rsid w:val="00E67180"/>
    <w:rsid w:val="00E676E2"/>
    <w:rsid w:val="00E676E3"/>
    <w:rsid w:val="00E7079E"/>
    <w:rsid w:val="00E7121C"/>
    <w:rsid w:val="00E73C4C"/>
    <w:rsid w:val="00E741B5"/>
    <w:rsid w:val="00E74FA5"/>
    <w:rsid w:val="00E756A8"/>
    <w:rsid w:val="00E76032"/>
    <w:rsid w:val="00E768F2"/>
    <w:rsid w:val="00E774EC"/>
    <w:rsid w:val="00E77E9E"/>
    <w:rsid w:val="00E805FA"/>
    <w:rsid w:val="00E80E04"/>
    <w:rsid w:val="00E81B00"/>
    <w:rsid w:val="00E81DED"/>
    <w:rsid w:val="00E82316"/>
    <w:rsid w:val="00E825B3"/>
    <w:rsid w:val="00E832CA"/>
    <w:rsid w:val="00E83EDE"/>
    <w:rsid w:val="00E8486B"/>
    <w:rsid w:val="00E849DE"/>
    <w:rsid w:val="00E85948"/>
    <w:rsid w:val="00E85FB1"/>
    <w:rsid w:val="00E863E7"/>
    <w:rsid w:val="00E86536"/>
    <w:rsid w:val="00E871CB"/>
    <w:rsid w:val="00E90BCF"/>
    <w:rsid w:val="00E9167E"/>
    <w:rsid w:val="00E922A4"/>
    <w:rsid w:val="00E925CE"/>
    <w:rsid w:val="00E93F3F"/>
    <w:rsid w:val="00E953EA"/>
    <w:rsid w:val="00E95888"/>
    <w:rsid w:val="00E96A11"/>
    <w:rsid w:val="00E96CB2"/>
    <w:rsid w:val="00E97A0A"/>
    <w:rsid w:val="00EA05D9"/>
    <w:rsid w:val="00EA0E09"/>
    <w:rsid w:val="00EA1104"/>
    <w:rsid w:val="00EA28DA"/>
    <w:rsid w:val="00EA2ACE"/>
    <w:rsid w:val="00EA2F0C"/>
    <w:rsid w:val="00EA33C4"/>
    <w:rsid w:val="00EA4F21"/>
    <w:rsid w:val="00EA5257"/>
    <w:rsid w:val="00EA59B6"/>
    <w:rsid w:val="00EA7244"/>
    <w:rsid w:val="00EA7374"/>
    <w:rsid w:val="00EA7415"/>
    <w:rsid w:val="00EB0347"/>
    <w:rsid w:val="00EB0433"/>
    <w:rsid w:val="00EB1163"/>
    <w:rsid w:val="00EB14F1"/>
    <w:rsid w:val="00EB1B8B"/>
    <w:rsid w:val="00EB32A4"/>
    <w:rsid w:val="00EB3607"/>
    <w:rsid w:val="00EB3C54"/>
    <w:rsid w:val="00EB4951"/>
    <w:rsid w:val="00EB595B"/>
    <w:rsid w:val="00EB7DEE"/>
    <w:rsid w:val="00EB7E64"/>
    <w:rsid w:val="00EC098E"/>
    <w:rsid w:val="00EC0BCB"/>
    <w:rsid w:val="00EC0E71"/>
    <w:rsid w:val="00EC2085"/>
    <w:rsid w:val="00EC2751"/>
    <w:rsid w:val="00EC291B"/>
    <w:rsid w:val="00EC2EFA"/>
    <w:rsid w:val="00EC367C"/>
    <w:rsid w:val="00EC40EF"/>
    <w:rsid w:val="00EC4623"/>
    <w:rsid w:val="00EC486D"/>
    <w:rsid w:val="00EC4BBC"/>
    <w:rsid w:val="00EC68B9"/>
    <w:rsid w:val="00EC6B95"/>
    <w:rsid w:val="00EC7C5F"/>
    <w:rsid w:val="00ED613A"/>
    <w:rsid w:val="00ED622F"/>
    <w:rsid w:val="00ED6CFA"/>
    <w:rsid w:val="00ED6D53"/>
    <w:rsid w:val="00ED719A"/>
    <w:rsid w:val="00ED7B8D"/>
    <w:rsid w:val="00ED7BF8"/>
    <w:rsid w:val="00EE1855"/>
    <w:rsid w:val="00EE2B68"/>
    <w:rsid w:val="00EE2BB0"/>
    <w:rsid w:val="00EE3683"/>
    <w:rsid w:val="00EE3733"/>
    <w:rsid w:val="00EE3775"/>
    <w:rsid w:val="00EE395E"/>
    <w:rsid w:val="00EE6CC1"/>
    <w:rsid w:val="00EE6D70"/>
    <w:rsid w:val="00EE747E"/>
    <w:rsid w:val="00EF1386"/>
    <w:rsid w:val="00EF18B5"/>
    <w:rsid w:val="00EF2491"/>
    <w:rsid w:val="00EF256B"/>
    <w:rsid w:val="00EF3C62"/>
    <w:rsid w:val="00EF5277"/>
    <w:rsid w:val="00EF5CAD"/>
    <w:rsid w:val="00EF611F"/>
    <w:rsid w:val="00EF71E3"/>
    <w:rsid w:val="00EF76E1"/>
    <w:rsid w:val="00F017F2"/>
    <w:rsid w:val="00F029AF"/>
    <w:rsid w:val="00F029B1"/>
    <w:rsid w:val="00F02D75"/>
    <w:rsid w:val="00F03B03"/>
    <w:rsid w:val="00F04836"/>
    <w:rsid w:val="00F04F65"/>
    <w:rsid w:val="00F0608B"/>
    <w:rsid w:val="00F0645A"/>
    <w:rsid w:val="00F1030E"/>
    <w:rsid w:val="00F10925"/>
    <w:rsid w:val="00F11C36"/>
    <w:rsid w:val="00F12F6C"/>
    <w:rsid w:val="00F13B7F"/>
    <w:rsid w:val="00F13DAE"/>
    <w:rsid w:val="00F14D29"/>
    <w:rsid w:val="00F14DC5"/>
    <w:rsid w:val="00F14F66"/>
    <w:rsid w:val="00F157D8"/>
    <w:rsid w:val="00F174FF"/>
    <w:rsid w:val="00F201AD"/>
    <w:rsid w:val="00F21481"/>
    <w:rsid w:val="00F21B21"/>
    <w:rsid w:val="00F222BB"/>
    <w:rsid w:val="00F227B9"/>
    <w:rsid w:val="00F2491A"/>
    <w:rsid w:val="00F24EF6"/>
    <w:rsid w:val="00F254E4"/>
    <w:rsid w:val="00F26C09"/>
    <w:rsid w:val="00F26F5D"/>
    <w:rsid w:val="00F26FBD"/>
    <w:rsid w:val="00F3034B"/>
    <w:rsid w:val="00F3194E"/>
    <w:rsid w:val="00F33715"/>
    <w:rsid w:val="00F34C92"/>
    <w:rsid w:val="00F35D19"/>
    <w:rsid w:val="00F369D3"/>
    <w:rsid w:val="00F36E9C"/>
    <w:rsid w:val="00F377AE"/>
    <w:rsid w:val="00F40BE1"/>
    <w:rsid w:val="00F41269"/>
    <w:rsid w:val="00F41319"/>
    <w:rsid w:val="00F42330"/>
    <w:rsid w:val="00F430A6"/>
    <w:rsid w:val="00F441B1"/>
    <w:rsid w:val="00F44B13"/>
    <w:rsid w:val="00F44E07"/>
    <w:rsid w:val="00F4565D"/>
    <w:rsid w:val="00F45BE7"/>
    <w:rsid w:val="00F463D7"/>
    <w:rsid w:val="00F46469"/>
    <w:rsid w:val="00F50163"/>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4FE6"/>
    <w:rsid w:val="00F6537B"/>
    <w:rsid w:val="00F65E90"/>
    <w:rsid w:val="00F66866"/>
    <w:rsid w:val="00F67155"/>
    <w:rsid w:val="00F67788"/>
    <w:rsid w:val="00F7058F"/>
    <w:rsid w:val="00F705F5"/>
    <w:rsid w:val="00F70D21"/>
    <w:rsid w:val="00F70FEF"/>
    <w:rsid w:val="00F72E76"/>
    <w:rsid w:val="00F73F06"/>
    <w:rsid w:val="00F744ED"/>
    <w:rsid w:val="00F74F3A"/>
    <w:rsid w:val="00F7515B"/>
    <w:rsid w:val="00F75BDB"/>
    <w:rsid w:val="00F75C02"/>
    <w:rsid w:val="00F77483"/>
    <w:rsid w:val="00F77ECB"/>
    <w:rsid w:val="00F81BF8"/>
    <w:rsid w:val="00F81E47"/>
    <w:rsid w:val="00F824EF"/>
    <w:rsid w:val="00F84408"/>
    <w:rsid w:val="00F85C9B"/>
    <w:rsid w:val="00F86474"/>
    <w:rsid w:val="00F8661F"/>
    <w:rsid w:val="00F868B4"/>
    <w:rsid w:val="00F8730A"/>
    <w:rsid w:val="00F876B5"/>
    <w:rsid w:val="00F9016F"/>
    <w:rsid w:val="00F90601"/>
    <w:rsid w:val="00F9097F"/>
    <w:rsid w:val="00F91563"/>
    <w:rsid w:val="00F93703"/>
    <w:rsid w:val="00F945E7"/>
    <w:rsid w:val="00FA02AE"/>
    <w:rsid w:val="00FA0672"/>
    <w:rsid w:val="00FA4456"/>
    <w:rsid w:val="00FA4548"/>
    <w:rsid w:val="00FA53BE"/>
    <w:rsid w:val="00FA78FD"/>
    <w:rsid w:val="00FB11BE"/>
    <w:rsid w:val="00FB1357"/>
    <w:rsid w:val="00FB1799"/>
    <w:rsid w:val="00FB1B56"/>
    <w:rsid w:val="00FB27F1"/>
    <w:rsid w:val="00FB2A06"/>
    <w:rsid w:val="00FB4C6F"/>
    <w:rsid w:val="00FB50D0"/>
    <w:rsid w:val="00FB5B08"/>
    <w:rsid w:val="00FB7547"/>
    <w:rsid w:val="00FC048F"/>
    <w:rsid w:val="00FC3C32"/>
    <w:rsid w:val="00FC5568"/>
    <w:rsid w:val="00FC5E76"/>
    <w:rsid w:val="00FC69CF"/>
    <w:rsid w:val="00FC6B62"/>
    <w:rsid w:val="00FC6D30"/>
    <w:rsid w:val="00FC7214"/>
    <w:rsid w:val="00FD058F"/>
    <w:rsid w:val="00FD0B70"/>
    <w:rsid w:val="00FD11B8"/>
    <w:rsid w:val="00FD1440"/>
    <w:rsid w:val="00FD1489"/>
    <w:rsid w:val="00FD17D7"/>
    <w:rsid w:val="00FD20DC"/>
    <w:rsid w:val="00FD2883"/>
    <w:rsid w:val="00FD2DA9"/>
    <w:rsid w:val="00FD35FA"/>
    <w:rsid w:val="00FD4EAC"/>
    <w:rsid w:val="00FD59A8"/>
    <w:rsid w:val="00FD59F1"/>
    <w:rsid w:val="00FD6DE0"/>
    <w:rsid w:val="00FD6FE2"/>
    <w:rsid w:val="00FD74CB"/>
    <w:rsid w:val="00FD7543"/>
    <w:rsid w:val="00FD7BF5"/>
    <w:rsid w:val="00FE0403"/>
    <w:rsid w:val="00FE091D"/>
    <w:rsid w:val="00FE16BF"/>
    <w:rsid w:val="00FE185C"/>
    <w:rsid w:val="00FE2D0E"/>
    <w:rsid w:val="00FE3C5F"/>
    <w:rsid w:val="00FE401B"/>
    <w:rsid w:val="00FE4705"/>
    <w:rsid w:val="00FE4D04"/>
    <w:rsid w:val="00FE557C"/>
    <w:rsid w:val="00FE5E03"/>
    <w:rsid w:val="00FF12E8"/>
    <w:rsid w:val="00FF1C6F"/>
    <w:rsid w:val="00FF289F"/>
    <w:rsid w:val="00FF437D"/>
    <w:rsid w:val="00FF47A2"/>
    <w:rsid w:val="00FF4C3A"/>
    <w:rsid w:val="00FF596E"/>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8040DC1-651E-4B41-9676-B8A53318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B13"/>
    <w:pPr>
      <w:tabs>
        <w:tab w:val="left" w:pos="567"/>
      </w:tabs>
      <w:suppressAutoHyphens/>
    </w:pPr>
    <w:rPr>
      <w:rFonts w:eastAsia="Times New Roman"/>
      <w:noProof/>
      <w:sz w:val="22"/>
      <w:szCs w:val="24"/>
      <w:lang w:val="nb-NO"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1483"/>
    <w:pPr>
      <w:tabs>
        <w:tab w:val="center" w:pos="4536"/>
        <w:tab w:val="right" w:pos="8306"/>
      </w:tabs>
    </w:pPr>
    <w:rPr>
      <w:rFonts w:ascii="Arial" w:hAnsi="Arial"/>
      <w:sz w:val="16"/>
    </w:rPr>
  </w:style>
  <w:style w:type="paragraph" w:styleId="Header">
    <w:name w:val="header"/>
    <w:basedOn w:val="Normal"/>
    <w:rsid w:val="00C31483"/>
    <w:pPr>
      <w:tabs>
        <w:tab w:val="center" w:pos="4153"/>
        <w:tab w:val="right" w:pos="8306"/>
      </w:tabs>
    </w:pPr>
    <w:rPr>
      <w:rFonts w:ascii="Arial" w:hAnsi="Arial"/>
      <w:sz w:val="20"/>
    </w:rPr>
  </w:style>
  <w:style w:type="paragraph" w:customStyle="1" w:styleId="MemoHeaderStyle">
    <w:name w:val="MemoHeaderStyle"/>
    <w:basedOn w:val="Normal"/>
    <w:next w:val="Normal"/>
    <w:rsid w:val="00C31483"/>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noProof w:val="0"/>
      <w:sz w:val="20"/>
      <w:szCs w:val="20"/>
      <w:lang w:val="x-none" w:eastAsia="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noProof w:val="0"/>
      <w:sz w:val="18"/>
      <w:szCs w:val="18"/>
      <w:lang w:val="x-none" w:eastAsia="x-none"/>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noProof w:val="0"/>
      <w:color w:val="339966"/>
      <w:szCs w:val="18"/>
      <w:lang w:val="x-none" w:eastAsia="x-none"/>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sz w:val="18"/>
      <w:szCs w:val="18"/>
      <w:lang w:val="da-DK" w:eastAsia="zh-CN"/>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sz w:val="18"/>
      <w:szCs w:val="18"/>
      <w:lang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nb-NO" w:eastAsia="nb-NO" w:bidi="nb-NO"/>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da-DK" w:eastAsia="zh-CN"/>
    </w:rPr>
  </w:style>
  <w:style w:type="character" w:customStyle="1" w:styleId="TableTextChar">
    <w:name w:val="Table Text Char"/>
    <w:link w:val="TableText"/>
    <w:rsid w:val="0068165C"/>
    <w:rPr>
      <w:rFonts w:eastAsia="Times New Roman"/>
      <w:szCs w:val="24"/>
      <w:lang w:bidi="ar-SA"/>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2">
    <w:name w:val="EMEA2"/>
    <w:basedOn w:val="Normal"/>
    <w:rsid w:val="00EC4623"/>
    <w:pPr>
      <w:widowControl w:val="0"/>
      <w:suppressAutoHyphens w:val="0"/>
      <w:ind w:left="567" w:hanging="567"/>
      <w:outlineLvl w:val="0"/>
    </w:pPr>
    <w:rPr>
      <w:b/>
      <w:noProof w:val="0"/>
      <w:snapToGrid w:val="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094A8-3B01-4B93-A171-5FAED9E891DB}">
  <ds:schemaRefs>
    <ds:schemaRef ds:uri="http://schemas.microsoft.com/sharepoint/v3/contenttype/forms"/>
  </ds:schemaRefs>
</ds:datastoreItem>
</file>

<file path=customXml/itemProps2.xml><?xml version="1.0" encoding="utf-8"?>
<ds:datastoreItem xmlns:ds="http://schemas.openxmlformats.org/officeDocument/2006/customXml" ds:itemID="{017F26AA-9251-4F8E-BD66-644F4EE05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D54FBD-15AD-41D9-B598-842871DEEF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9DEE60-33BA-4891-9E74-75857049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9271</Words>
  <Characters>52848</Characters>
  <Application>Microsoft Office Word</Application>
  <DocSecurity>0</DocSecurity>
  <Lines>440</Lines>
  <Paragraphs>123</Paragraphs>
  <ScaleCrop>false</ScaleCrop>
  <HeadingPairs>
    <vt:vector size="6" baseType="variant">
      <vt:variant>
        <vt:lpstr>Title</vt:lpstr>
      </vt:variant>
      <vt:variant>
        <vt:i4>1</vt:i4>
      </vt:variant>
      <vt:variant>
        <vt:lpstr>Titel</vt:lpstr>
      </vt:variant>
      <vt:variant>
        <vt:i4>1</vt:i4>
      </vt:variant>
      <vt:variant>
        <vt:lpstr>Tittel</vt:lpstr>
      </vt:variant>
      <vt:variant>
        <vt:i4>1</vt:i4>
      </vt:variant>
    </vt:vector>
  </HeadingPairs>
  <TitlesOfParts>
    <vt:vector size="3" baseType="lpstr">
      <vt:lpstr>Hqrdtemplatecleanen</vt:lpstr>
      <vt:lpstr>Hqrdtemplatecleanen</vt:lpstr>
      <vt:lpstr>Hqrdtemplatecleanen</vt:lpstr>
    </vt:vector>
  </TitlesOfParts>
  <Company>European Medicines Agency</Company>
  <LinksUpToDate>false</LinksUpToDate>
  <CharactersWithSpaces>61996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2017-04-05T11:44:00Z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2021-06-03T23:50:54Z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99080b5b-feae-4fb4-b2f0-54f7eeefca35</vt:lpwstr>
  </property>
  <property fmtid="{D5CDD505-2E9C-101B-9397-08002B2CF9AE}" pid="49" name="MSIP_Label_0eea11ca-d417-4147-80ed-01a58412c458_ContentBits">
    <vt:lpwstr>2</vt:lpwstr>
  </property>
</Properties>
</file>