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D3F" w:rsidRPr="00D2620B" w:rsidRDefault="00D33D3F">
      <w:pPr>
        <w:outlineLvl w:val="0"/>
        <w:rPr>
          <w:b/>
          <w:noProof w:val="0"/>
          <w:lang w:val="pt-PT"/>
        </w:rPr>
      </w:pPr>
      <w:bookmarkStart w:id="0" w:name="_GoBack"/>
      <w:bookmarkEnd w:id="0"/>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jc w:val="center"/>
        <w:outlineLvl w:val="0"/>
        <w:rPr>
          <w:noProof w:val="0"/>
          <w:lang w:val="pt-PT"/>
        </w:rPr>
      </w:pPr>
      <w:r w:rsidRPr="00D2620B">
        <w:rPr>
          <w:b/>
          <w:noProof w:val="0"/>
          <w:lang w:val="pt-PT"/>
        </w:rPr>
        <w:t>ANEXO I</w:t>
      </w:r>
    </w:p>
    <w:p w:rsidR="00D33D3F" w:rsidRPr="00D2620B" w:rsidRDefault="00D33D3F">
      <w:pPr>
        <w:jc w:val="center"/>
        <w:outlineLvl w:val="0"/>
        <w:rPr>
          <w:noProof w:val="0"/>
          <w:lang w:val="pt-PT"/>
        </w:rPr>
      </w:pPr>
    </w:p>
    <w:p w:rsidR="00D33D3F" w:rsidRPr="00D2620B" w:rsidRDefault="00D33D3F">
      <w:pPr>
        <w:jc w:val="center"/>
        <w:outlineLvl w:val="0"/>
        <w:rPr>
          <w:noProof w:val="0"/>
          <w:lang w:val="pt-PT"/>
        </w:rPr>
      </w:pPr>
      <w:r w:rsidRPr="00D2620B">
        <w:rPr>
          <w:b/>
          <w:noProof w:val="0"/>
          <w:lang w:val="pt-PT"/>
        </w:rPr>
        <w:t>RESUMO DAS CARACTERÍSTICAS DO MEDICAMENTO</w:t>
      </w:r>
    </w:p>
    <w:p w:rsidR="00D33D3F" w:rsidRPr="00D2620B" w:rsidRDefault="00D33D3F">
      <w:pPr>
        <w:rPr>
          <w:noProof w:val="0"/>
          <w:szCs w:val="22"/>
          <w:lang w:val="pt-PT"/>
        </w:rPr>
      </w:pPr>
      <w:r w:rsidRPr="00D2620B">
        <w:rPr>
          <w:noProof w:val="0"/>
          <w:lang w:val="pt-PT"/>
        </w:rPr>
        <w:br w:type="page"/>
      </w:r>
      <w:r w:rsidRPr="00D2620B">
        <w:rPr>
          <w:noProof w:val="0"/>
          <w:lang w:val="pt-PT" w:eastAsia="es-E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1" o:title=""/>
          </v:shape>
        </w:pict>
      </w:r>
      <w:r w:rsidRPr="00D2620B">
        <w:rPr>
          <w:noProof w:val="0"/>
          <w:szCs w:val="22"/>
          <w:lang w:val="pt-PT"/>
        </w:rPr>
        <w:t>Este medicamento está sujeito a monitorização adicional. Isto irá permitir a rápida identificação de nova informação de segurança. Pede-se aos profissionais de saúde que notifiquem quaisquer suspeitas de reações adversas. Para saber como notificar reações adversas, ver secção 4.8.</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ind w:left="567" w:hanging="567"/>
        <w:rPr>
          <w:noProof w:val="0"/>
          <w:szCs w:val="22"/>
          <w:lang w:val="pt-PT"/>
        </w:rPr>
      </w:pPr>
      <w:r w:rsidRPr="00D2620B">
        <w:rPr>
          <w:b/>
          <w:noProof w:val="0"/>
          <w:szCs w:val="22"/>
          <w:lang w:val="pt-PT"/>
        </w:rPr>
        <w:t>1.</w:t>
      </w:r>
      <w:r w:rsidRPr="00D2620B">
        <w:rPr>
          <w:b/>
          <w:noProof w:val="0"/>
          <w:szCs w:val="22"/>
          <w:lang w:val="pt-PT"/>
        </w:rPr>
        <w:tab/>
        <w:t>NOME DO MEDICAMENTO</w:t>
      </w:r>
    </w:p>
    <w:p w:rsidR="00D33D3F" w:rsidRPr="00D2620B" w:rsidRDefault="00D33D3F">
      <w:pPr>
        <w:rPr>
          <w:iCs/>
          <w:noProof w:val="0"/>
          <w:szCs w:val="22"/>
          <w:lang w:val="pt-PT"/>
        </w:rPr>
      </w:pPr>
    </w:p>
    <w:p w:rsidR="00D33D3F" w:rsidRPr="00D2620B" w:rsidRDefault="00D33D3F">
      <w:pPr>
        <w:widowControl w:val="0"/>
        <w:rPr>
          <w:noProof w:val="0"/>
          <w:szCs w:val="22"/>
          <w:lang w:val="pt-PT"/>
        </w:rPr>
      </w:pPr>
      <w:r w:rsidRPr="00D2620B">
        <w:rPr>
          <w:noProof w:val="0"/>
          <w:szCs w:val="22"/>
          <w:lang w:val="pt-PT"/>
        </w:rPr>
        <w:t>Refixia 500 UI pó e solvente para solução injetável</w:t>
      </w:r>
    </w:p>
    <w:p w:rsidR="00D33D3F" w:rsidRPr="00D2620B" w:rsidRDefault="00D33D3F">
      <w:pPr>
        <w:widowControl w:val="0"/>
        <w:rPr>
          <w:noProof w:val="0"/>
          <w:szCs w:val="22"/>
          <w:lang w:val="pt-PT"/>
        </w:rPr>
      </w:pPr>
      <w:r w:rsidRPr="00D2620B">
        <w:rPr>
          <w:noProof w:val="0"/>
          <w:szCs w:val="22"/>
          <w:lang w:val="pt-PT"/>
        </w:rPr>
        <w:t>Refixia 1000 UI pó e solvente para solução injetável</w:t>
      </w:r>
    </w:p>
    <w:p w:rsidR="00D33D3F" w:rsidRPr="00D2620B" w:rsidRDefault="00D33D3F">
      <w:pPr>
        <w:widowControl w:val="0"/>
        <w:rPr>
          <w:noProof w:val="0"/>
          <w:szCs w:val="22"/>
          <w:lang w:val="pt-PT"/>
        </w:rPr>
      </w:pPr>
      <w:r w:rsidRPr="00D2620B">
        <w:rPr>
          <w:noProof w:val="0"/>
          <w:szCs w:val="22"/>
          <w:lang w:val="pt-PT"/>
        </w:rPr>
        <w:t>Refixia 2000 UI pó e solvente para solução injetável</w:t>
      </w:r>
    </w:p>
    <w:p w:rsidR="00D33D3F" w:rsidRPr="00D2620B" w:rsidRDefault="00D33D3F">
      <w:pPr>
        <w:rPr>
          <w:iCs/>
          <w:noProof w:val="0"/>
          <w:szCs w:val="22"/>
          <w:lang w:val="pt-PT"/>
        </w:rPr>
      </w:pPr>
    </w:p>
    <w:p w:rsidR="00D33D3F" w:rsidRPr="00D2620B" w:rsidRDefault="00D33D3F">
      <w:pPr>
        <w:rPr>
          <w:iCs/>
          <w:noProof w:val="0"/>
          <w:szCs w:val="22"/>
          <w:lang w:val="pt-PT"/>
        </w:rPr>
      </w:pPr>
    </w:p>
    <w:p w:rsidR="00D33D3F" w:rsidRPr="00D2620B" w:rsidRDefault="00D33D3F">
      <w:pPr>
        <w:ind w:left="567" w:hanging="567"/>
        <w:rPr>
          <w:noProof w:val="0"/>
          <w:szCs w:val="22"/>
          <w:lang w:val="pt-PT"/>
        </w:rPr>
      </w:pPr>
      <w:r w:rsidRPr="00D2620B">
        <w:rPr>
          <w:b/>
          <w:noProof w:val="0"/>
          <w:szCs w:val="22"/>
          <w:lang w:val="pt-PT"/>
        </w:rPr>
        <w:t>2.</w:t>
      </w:r>
      <w:r w:rsidRPr="00D2620B">
        <w:rPr>
          <w:b/>
          <w:noProof w:val="0"/>
          <w:szCs w:val="22"/>
          <w:lang w:val="pt-PT"/>
        </w:rPr>
        <w:tab/>
        <w:t>COMPOSIÇÃO QUALITATIVA E QUANTITATIVA</w:t>
      </w:r>
    </w:p>
    <w:p w:rsidR="00D33D3F" w:rsidRPr="00D2620B" w:rsidRDefault="00D33D3F">
      <w:pPr>
        <w:rPr>
          <w:iCs/>
          <w:noProof w:val="0"/>
          <w:szCs w:val="22"/>
          <w:lang w:val="pt-PT"/>
        </w:rPr>
      </w:pPr>
    </w:p>
    <w:p w:rsidR="00D33D3F" w:rsidRPr="00D2620B" w:rsidRDefault="00D33D3F">
      <w:pPr>
        <w:rPr>
          <w:iCs/>
          <w:noProof w:val="0"/>
          <w:szCs w:val="22"/>
          <w:u w:val="single"/>
          <w:lang w:val="pt-PT"/>
        </w:rPr>
      </w:pPr>
      <w:r w:rsidRPr="00D2620B">
        <w:rPr>
          <w:noProof w:val="0"/>
          <w:szCs w:val="22"/>
          <w:u w:val="single"/>
          <w:lang w:val="pt-PT"/>
        </w:rPr>
        <w:t>Refixia 500 UI pó e solvente para solução injetável</w:t>
      </w:r>
    </w:p>
    <w:p w:rsidR="00D33D3F" w:rsidRPr="00D2620B" w:rsidRDefault="00D33D3F">
      <w:pPr>
        <w:rPr>
          <w:noProof w:val="0"/>
          <w:lang w:val="pt-PT"/>
        </w:rPr>
      </w:pPr>
      <w:r w:rsidRPr="00D2620B">
        <w:rPr>
          <w:noProof w:val="0"/>
          <w:lang w:val="pt-PT"/>
        </w:rPr>
        <w:t>Cada frasco para injetáveis contém nominalmente 500 UI de nonacog beta pegol*.</w:t>
      </w:r>
    </w:p>
    <w:p w:rsidR="00D33D3F" w:rsidRPr="00D2620B" w:rsidRDefault="00D33D3F">
      <w:pPr>
        <w:rPr>
          <w:noProof w:val="0"/>
          <w:lang w:val="pt-PT"/>
        </w:rPr>
      </w:pPr>
      <w:r w:rsidRPr="00D2620B">
        <w:rPr>
          <w:noProof w:val="0"/>
          <w:lang w:val="pt-PT"/>
        </w:rPr>
        <w:t xml:space="preserve">Após reconstituição, </w:t>
      </w:r>
      <w:r w:rsidR="00E32750" w:rsidRPr="00D2620B">
        <w:rPr>
          <w:noProof w:val="0"/>
          <w:lang w:val="pt-PT"/>
        </w:rPr>
        <w:t>1 </w:t>
      </w:r>
      <w:r w:rsidRPr="00D2620B">
        <w:rPr>
          <w:noProof w:val="0"/>
          <w:lang w:val="pt-PT"/>
        </w:rPr>
        <w:t>ml de Refixia contém aproximadamente 125 UI de nonacog beta pegol.</w:t>
      </w:r>
    </w:p>
    <w:p w:rsidR="00D33D3F" w:rsidRPr="00D2620B" w:rsidRDefault="00D33D3F">
      <w:pPr>
        <w:rPr>
          <w:iCs/>
          <w:noProof w:val="0"/>
          <w:lang w:val="pt-PT"/>
        </w:rPr>
      </w:pPr>
    </w:p>
    <w:p w:rsidR="00D33D3F" w:rsidRPr="00D2620B" w:rsidRDefault="00D33D3F">
      <w:pPr>
        <w:rPr>
          <w:iCs/>
          <w:noProof w:val="0"/>
          <w:lang w:val="pt-PT"/>
        </w:rPr>
      </w:pPr>
      <w:r w:rsidRPr="00D2620B">
        <w:rPr>
          <w:noProof w:val="0"/>
          <w:szCs w:val="22"/>
          <w:u w:val="single"/>
          <w:lang w:val="pt-PT"/>
        </w:rPr>
        <w:t>Refixia</w:t>
      </w:r>
      <w:r w:rsidRPr="00D2620B">
        <w:rPr>
          <w:iCs/>
          <w:noProof w:val="0"/>
          <w:u w:val="single"/>
          <w:lang w:val="pt-PT"/>
        </w:rPr>
        <w:t xml:space="preserve"> 1000 UI pó e solvente para solução injetável</w:t>
      </w:r>
    </w:p>
    <w:p w:rsidR="00D33D3F" w:rsidRPr="00D2620B" w:rsidRDefault="00D33D3F">
      <w:pPr>
        <w:rPr>
          <w:iCs/>
          <w:noProof w:val="0"/>
          <w:lang w:val="pt-PT"/>
        </w:rPr>
      </w:pPr>
      <w:r w:rsidRPr="00D2620B">
        <w:rPr>
          <w:iCs/>
          <w:noProof w:val="0"/>
          <w:lang w:val="pt-PT"/>
        </w:rPr>
        <w:t>Cada frasco para injetáveis contém nominalmente 1000 UI de nonacog beta pegol</w:t>
      </w:r>
      <w:r w:rsidRPr="00D2620B">
        <w:rPr>
          <w:noProof w:val="0"/>
          <w:lang w:val="pt-PT"/>
        </w:rPr>
        <w:t>*</w:t>
      </w:r>
      <w:r w:rsidRPr="00D2620B">
        <w:rPr>
          <w:iCs/>
          <w:noProof w:val="0"/>
          <w:lang w:val="pt-PT"/>
        </w:rPr>
        <w:t>.</w:t>
      </w:r>
    </w:p>
    <w:p w:rsidR="00D33D3F" w:rsidRPr="00D2620B" w:rsidRDefault="00D33D3F">
      <w:pPr>
        <w:rPr>
          <w:iCs/>
          <w:noProof w:val="0"/>
          <w:lang w:val="pt-PT"/>
        </w:rPr>
      </w:pPr>
      <w:r w:rsidRPr="00D2620B">
        <w:rPr>
          <w:iCs/>
          <w:noProof w:val="0"/>
          <w:lang w:val="pt-PT"/>
        </w:rPr>
        <w:t xml:space="preserve">Após reconstituição, </w:t>
      </w:r>
      <w:r w:rsidR="00E32750" w:rsidRPr="00D2620B">
        <w:rPr>
          <w:iCs/>
          <w:noProof w:val="0"/>
          <w:lang w:val="pt-PT"/>
        </w:rPr>
        <w:t>1 </w:t>
      </w:r>
      <w:r w:rsidRPr="00D2620B">
        <w:rPr>
          <w:iCs/>
          <w:noProof w:val="0"/>
          <w:lang w:val="pt-PT"/>
        </w:rPr>
        <w:t>ml de Refixia contém aproximadamente 250 UI de nonacog beta pegol.</w:t>
      </w:r>
    </w:p>
    <w:p w:rsidR="00D33D3F" w:rsidRPr="00D2620B" w:rsidRDefault="00D33D3F">
      <w:pPr>
        <w:rPr>
          <w:iCs/>
          <w:noProof w:val="0"/>
          <w:lang w:val="pt-PT"/>
        </w:rPr>
      </w:pPr>
    </w:p>
    <w:p w:rsidR="00D33D3F" w:rsidRPr="00D2620B" w:rsidRDefault="00D33D3F">
      <w:pPr>
        <w:rPr>
          <w:iCs/>
          <w:noProof w:val="0"/>
          <w:lang w:val="pt-PT"/>
        </w:rPr>
      </w:pPr>
      <w:r w:rsidRPr="00D2620B">
        <w:rPr>
          <w:noProof w:val="0"/>
          <w:szCs w:val="22"/>
          <w:u w:val="single"/>
          <w:lang w:val="pt-PT"/>
        </w:rPr>
        <w:t>Refixia</w:t>
      </w:r>
      <w:r w:rsidRPr="00D2620B">
        <w:rPr>
          <w:iCs/>
          <w:noProof w:val="0"/>
          <w:u w:val="single"/>
          <w:lang w:val="pt-PT"/>
        </w:rPr>
        <w:t xml:space="preserve"> 2000 UI pó e solvente para solução injetável</w:t>
      </w:r>
    </w:p>
    <w:p w:rsidR="00D33D3F" w:rsidRPr="00D2620B" w:rsidRDefault="00D33D3F">
      <w:pPr>
        <w:rPr>
          <w:iCs/>
          <w:noProof w:val="0"/>
          <w:lang w:val="pt-PT"/>
        </w:rPr>
      </w:pPr>
      <w:r w:rsidRPr="00D2620B">
        <w:rPr>
          <w:iCs/>
          <w:noProof w:val="0"/>
          <w:lang w:val="pt-PT"/>
        </w:rPr>
        <w:t>Cada frasco para injetáveis contém nominalmente 2000 UI de nonacog beta pegol</w:t>
      </w:r>
      <w:r w:rsidRPr="00D2620B">
        <w:rPr>
          <w:noProof w:val="0"/>
          <w:lang w:val="pt-PT"/>
        </w:rPr>
        <w:t>*</w:t>
      </w:r>
      <w:r w:rsidRPr="00D2620B">
        <w:rPr>
          <w:iCs/>
          <w:noProof w:val="0"/>
          <w:lang w:val="pt-PT"/>
        </w:rPr>
        <w:t>.</w:t>
      </w:r>
    </w:p>
    <w:p w:rsidR="00D33D3F" w:rsidRPr="00D2620B" w:rsidRDefault="00D33D3F">
      <w:pPr>
        <w:rPr>
          <w:iCs/>
          <w:noProof w:val="0"/>
          <w:lang w:val="pt-PT"/>
        </w:rPr>
      </w:pPr>
      <w:r w:rsidRPr="00D2620B">
        <w:rPr>
          <w:iCs/>
          <w:noProof w:val="0"/>
          <w:lang w:val="pt-PT"/>
        </w:rPr>
        <w:t xml:space="preserve">Após reconstituição, </w:t>
      </w:r>
      <w:r w:rsidR="00E32750" w:rsidRPr="00D2620B">
        <w:rPr>
          <w:iCs/>
          <w:noProof w:val="0"/>
          <w:lang w:val="pt-PT"/>
        </w:rPr>
        <w:t>1 </w:t>
      </w:r>
      <w:r w:rsidRPr="00D2620B">
        <w:rPr>
          <w:iCs/>
          <w:noProof w:val="0"/>
          <w:lang w:val="pt-PT"/>
        </w:rPr>
        <w:t>ml de Refixia contém aproximadamente 500 UI de nonacog beta pegol.</w:t>
      </w:r>
    </w:p>
    <w:p w:rsidR="00D33D3F" w:rsidRPr="00D2620B" w:rsidRDefault="00D33D3F">
      <w:pPr>
        <w:rPr>
          <w:iCs/>
          <w:noProof w:val="0"/>
          <w:lang w:val="pt-PT"/>
        </w:rPr>
      </w:pPr>
    </w:p>
    <w:p w:rsidR="00D33D3F" w:rsidRPr="00D2620B" w:rsidRDefault="00D33D3F">
      <w:pPr>
        <w:rPr>
          <w:bCs/>
          <w:noProof w:val="0"/>
          <w:lang w:val="pt-PT"/>
        </w:rPr>
      </w:pPr>
      <w:r w:rsidRPr="00D2620B">
        <w:rPr>
          <w:bCs/>
          <w:noProof w:val="0"/>
          <w:lang w:val="pt-PT"/>
        </w:rPr>
        <w:t>*fator IX humano recombinante, produzido em células d</w:t>
      </w:r>
      <w:r w:rsidR="00FC3853" w:rsidRPr="00D2620B">
        <w:rPr>
          <w:bCs/>
          <w:noProof w:val="0"/>
          <w:lang w:val="pt-PT"/>
        </w:rPr>
        <w:t>e</w:t>
      </w:r>
      <w:r w:rsidRPr="00D2620B">
        <w:rPr>
          <w:bCs/>
          <w:noProof w:val="0"/>
          <w:lang w:val="pt-PT"/>
        </w:rPr>
        <w:t xml:space="preserve"> ovário de hamster </w:t>
      </w:r>
      <w:r w:rsidR="00FC3853" w:rsidRPr="00D2620B">
        <w:rPr>
          <w:bCs/>
          <w:noProof w:val="0"/>
          <w:lang w:val="pt-PT"/>
        </w:rPr>
        <w:t>c</w:t>
      </w:r>
      <w:r w:rsidRPr="00D2620B">
        <w:rPr>
          <w:bCs/>
          <w:noProof w:val="0"/>
          <w:lang w:val="pt-PT"/>
        </w:rPr>
        <w:t xml:space="preserve">hinês (OHC) por tecnologia de ADN recombinante, conjugado </w:t>
      </w:r>
      <w:r w:rsidR="00FC3853" w:rsidRPr="00D2620B">
        <w:rPr>
          <w:bCs/>
          <w:noProof w:val="0"/>
          <w:lang w:val="pt-PT"/>
        </w:rPr>
        <w:t xml:space="preserve">por ligação covalente </w:t>
      </w:r>
      <w:r w:rsidR="0010741B" w:rsidRPr="00D2620B">
        <w:rPr>
          <w:bCs/>
          <w:noProof w:val="0"/>
          <w:lang w:val="pt-PT"/>
        </w:rPr>
        <w:t>com</w:t>
      </w:r>
      <w:r w:rsidR="00FC3853" w:rsidRPr="00D2620B">
        <w:rPr>
          <w:bCs/>
          <w:noProof w:val="0"/>
          <w:lang w:val="pt-PT"/>
        </w:rPr>
        <w:t xml:space="preserve"> </w:t>
      </w:r>
      <w:r w:rsidRPr="00D2620B">
        <w:rPr>
          <w:bCs/>
          <w:noProof w:val="0"/>
          <w:lang w:val="pt-PT"/>
        </w:rPr>
        <w:t>polietilenoglicol (PEG) de 40 kDa.</w:t>
      </w:r>
    </w:p>
    <w:p w:rsidR="00D33D3F" w:rsidRPr="00D2620B" w:rsidRDefault="00D33D3F">
      <w:pPr>
        <w:rPr>
          <w:iCs/>
          <w:noProof w:val="0"/>
          <w:lang w:val="pt-PT"/>
        </w:rPr>
      </w:pPr>
    </w:p>
    <w:p w:rsidR="00D33D3F" w:rsidRPr="00D2620B" w:rsidRDefault="00D33D3F">
      <w:pPr>
        <w:rPr>
          <w:iCs/>
          <w:noProof w:val="0"/>
          <w:lang w:val="pt-PT"/>
        </w:rPr>
      </w:pPr>
      <w:r w:rsidRPr="00D2620B">
        <w:rPr>
          <w:iCs/>
          <w:noProof w:val="0"/>
          <w:lang w:val="pt-PT"/>
        </w:rPr>
        <w:t xml:space="preserve">A potência (Unidades Internacionais) é determinada utilizando o </w:t>
      </w:r>
      <w:r w:rsidR="00A73A6E" w:rsidRPr="00D2620B">
        <w:rPr>
          <w:iCs/>
          <w:noProof w:val="0"/>
          <w:lang w:val="pt-PT"/>
        </w:rPr>
        <w:t xml:space="preserve">ensaio </w:t>
      </w:r>
      <w:r w:rsidRPr="00D2620B">
        <w:rPr>
          <w:iCs/>
          <w:noProof w:val="0"/>
          <w:lang w:val="pt-PT"/>
        </w:rPr>
        <w:t xml:space="preserve">coagulimétrico </w:t>
      </w:r>
      <w:r w:rsidR="00841FA3" w:rsidRPr="00D2620B">
        <w:rPr>
          <w:i/>
          <w:iCs/>
          <w:noProof w:val="0"/>
          <w:lang w:val="pt-PT"/>
        </w:rPr>
        <w:t>one-stage</w:t>
      </w:r>
      <w:r w:rsidR="00CF728C" w:rsidRPr="00D2620B">
        <w:rPr>
          <w:iCs/>
          <w:noProof w:val="0"/>
          <w:lang w:val="pt-PT"/>
        </w:rPr>
        <w:t xml:space="preserve"> </w:t>
      </w:r>
      <w:r w:rsidRPr="00D2620B">
        <w:rPr>
          <w:iCs/>
          <w:noProof w:val="0"/>
          <w:lang w:val="pt-PT"/>
        </w:rPr>
        <w:t xml:space="preserve">da Farmacopeia Europeia. A atividade específica de </w:t>
      </w:r>
      <w:r w:rsidRPr="00D2620B">
        <w:rPr>
          <w:noProof w:val="0"/>
          <w:lang w:val="pt-PT"/>
        </w:rPr>
        <w:t xml:space="preserve">Refixia </w:t>
      </w:r>
      <w:r w:rsidRPr="00D2620B">
        <w:rPr>
          <w:iCs/>
          <w:noProof w:val="0"/>
          <w:lang w:val="pt-PT"/>
        </w:rPr>
        <w:t>é, aproximadamente, 152 UI/mg de proteína.</w:t>
      </w:r>
    </w:p>
    <w:p w:rsidR="00D33D3F" w:rsidRPr="00D2620B" w:rsidRDefault="00D33D3F">
      <w:pPr>
        <w:rPr>
          <w:iCs/>
          <w:noProof w:val="0"/>
          <w:lang w:val="pt-PT"/>
        </w:rPr>
      </w:pPr>
    </w:p>
    <w:p w:rsidR="00D33D3F" w:rsidRPr="00D2620B" w:rsidRDefault="00D33D3F">
      <w:pPr>
        <w:rPr>
          <w:bCs/>
          <w:noProof w:val="0"/>
          <w:lang w:val="pt-PT"/>
        </w:rPr>
      </w:pPr>
      <w:r w:rsidRPr="00D2620B">
        <w:rPr>
          <w:noProof w:val="0"/>
          <w:lang w:val="pt-PT"/>
        </w:rPr>
        <w:t>Refixia é um fator IX humano recombinante (rFIX) purificado</w:t>
      </w:r>
      <w:r w:rsidR="00CF728C" w:rsidRPr="00D2620B">
        <w:rPr>
          <w:noProof w:val="0"/>
          <w:lang w:val="pt-PT"/>
        </w:rPr>
        <w:t>,</w:t>
      </w:r>
      <w:r w:rsidRPr="00D2620B">
        <w:rPr>
          <w:noProof w:val="0"/>
          <w:lang w:val="pt-PT"/>
        </w:rPr>
        <w:t xml:space="preserve"> com polietilenoglicol (PEG) </w:t>
      </w:r>
      <w:r w:rsidRPr="00D2620B">
        <w:rPr>
          <w:bCs/>
          <w:noProof w:val="0"/>
          <w:lang w:val="pt-PT"/>
        </w:rPr>
        <w:t>de 40 kDa seletivamente ligado a glicanos</w:t>
      </w:r>
      <w:r w:rsidR="00096302" w:rsidRPr="00D2620B">
        <w:rPr>
          <w:bCs/>
          <w:noProof w:val="0"/>
          <w:lang w:val="pt-PT"/>
        </w:rPr>
        <w:t xml:space="preserve"> </w:t>
      </w:r>
      <w:r w:rsidRPr="00D2620B">
        <w:rPr>
          <w:bCs/>
          <w:noProof w:val="0"/>
          <w:lang w:val="pt-PT"/>
        </w:rPr>
        <w:t xml:space="preserve">N-ligados </w:t>
      </w:r>
      <w:r w:rsidR="0068716A" w:rsidRPr="00D2620B">
        <w:rPr>
          <w:bCs/>
          <w:noProof w:val="0"/>
          <w:lang w:val="pt-PT"/>
        </w:rPr>
        <w:t>específicos d</w:t>
      </w:r>
      <w:r w:rsidRPr="00D2620B">
        <w:rPr>
          <w:bCs/>
          <w:noProof w:val="0"/>
          <w:lang w:val="pt-PT"/>
        </w:rPr>
        <w:t>o péptido de ativação de rFIX.</w:t>
      </w:r>
      <w:r w:rsidRPr="00D2620B">
        <w:rPr>
          <w:noProof w:val="0"/>
          <w:lang w:val="pt-PT"/>
        </w:rPr>
        <w:t xml:space="preserve"> </w:t>
      </w:r>
      <w:r w:rsidR="00E32750" w:rsidRPr="00D2620B">
        <w:rPr>
          <w:noProof w:val="0"/>
          <w:lang w:val="pt-PT"/>
        </w:rPr>
        <w:t>Após ativaç</w:t>
      </w:r>
      <w:r w:rsidR="008A773C" w:rsidRPr="00D2620B">
        <w:rPr>
          <w:noProof w:val="0"/>
          <w:lang w:val="pt-PT"/>
        </w:rPr>
        <w:t xml:space="preserve">ão de Refixia, o péptido de ativação, incluindo a fração de polietilenoglicol de 40 kDa, é clivado, sendo libertada a molécula nativa de fator IX ativado. A sequência primária de aminoácidos de rFIX </w:t>
      </w:r>
      <w:r w:rsidR="00721AA3" w:rsidRPr="00D2620B">
        <w:rPr>
          <w:noProof w:val="0"/>
          <w:lang w:val="pt-PT"/>
        </w:rPr>
        <w:t>em</w:t>
      </w:r>
      <w:r w:rsidR="008A773C" w:rsidRPr="00D2620B">
        <w:rPr>
          <w:noProof w:val="0"/>
          <w:lang w:val="pt-PT"/>
        </w:rPr>
        <w:t xml:space="preserve"> Refixia é idêntica ao alelo Ala148 do fator IX derivado do plasma humano. </w:t>
      </w:r>
      <w:r w:rsidRPr="00D2620B">
        <w:rPr>
          <w:bCs/>
          <w:noProof w:val="0"/>
          <w:lang w:val="pt-PT"/>
        </w:rPr>
        <w:t>Não são utilizados aditivos de origem humana ou animal na cultura celular, purificação, conjugação ou formulação de Refixia.</w:t>
      </w:r>
      <w:r w:rsidR="00096302" w:rsidRPr="00D2620B">
        <w:rPr>
          <w:bCs/>
          <w:noProof w:val="0"/>
          <w:lang w:val="pt-PT"/>
        </w:rPr>
        <w:t xml:space="preserve"> </w:t>
      </w:r>
    </w:p>
    <w:p w:rsidR="00D33D3F" w:rsidRPr="00D2620B" w:rsidRDefault="00D33D3F">
      <w:pPr>
        <w:rPr>
          <w:noProof w:val="0"/>
          <w:lang w:val="pt-PT"/>
        </w:rPr>
      </w:pPr>
    </w:p>
    <w:p w:rsidR="00D33D3F" w:rsidRPr="00D2620B" w:rsidRDefault="00D33D3F">
      <w:pPr>
        <w:rPr>
          <w:noProof w:val="0"/>
          <w:u w:val="single"/>
          <w:lang w:val="pt-PT"/>
        </w:rPr>
      </w:pPr>
      <w:r w:rsidRPr="00D2620B">
        <w:rPr>
          <w:noProof w:val="0"/>
          <w:u w:val="single"/>
          <w:lang w:val="pt-PT"/>
        </w:rPr>
        <w:t>Excipiente com efeito conhecido</w:t>
      </w:r>
    </w:p>
    <w:p w:rsidR="00D33D3F" w:rsidRPr="00D2620B" w:rsidRDefault="00D33D3F">
      <w:pPr>
        <w:rPr>
          <w:noProof w:val="0"/>
          <w:u w:val="single"/>
          <w:lang w:val="pt-PT"/>
        </w:rPr>
      </w:pPr>
      <w:r w:rsidRPr="00D2620B">
        <w:rPr>
          <w:noProof w:val="0"/>
          <w:lang w:val="pt-PT"/>
        </w:rPr>
        <w:t>Menos de 1 mmol de sódio (23 mg) por frasco para injetáveis.</w:t>
      </w:r>
    </w:p>
    <w:p w:rsidR="00D33D3F" w:rsidRPr="00D2620B" w:rsidRDefault="00D33D3F">
      <w:pPr>
        <w:rPr>
          <w:noProof w:val="0"/>
          <w:lang w:val="pt-PT"/>
        </w:rPr>
      </w:pPr>
    </w:p>
    <w:p w:rsidR="00D33D3F" w:rsidRPr="00D2620B" w:rsidRDefault="00D33D3F">
      <w:pPr>
        <w:rPr>
          <w:noProof w:val="0"/>
          <w:lang w:val="pt-PT"/>
        </w:rPr>
      </w:pPr>
      <w:r w:rsidRPr="00D2620B">
        <w:rPr>
          <w:noProof w:val="0"/>
          <w:lang w:val="pt-PT"/>
        </w:rPr>
        <w:t>Lista completa de excipientes, ver secção 6.1.</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ind w:left="567" w:hanging="567"/>
        <w:rPr>
          <w:b/>
          <w:noProof w:val="0"/>
          <w:szCs w:val="22"/>
          <w:lang w:val="pt-PT"/>
        </w:rPr>
      </w:pPr>
      <w:r w:rsidRPr="00D2620B">
        <w:rPr>
          <w:b/>
          <w:noProof w:val="0"/>
          <w:szCs w:val="22"/>
          <w:lang w:val="pt-PT"/>
        </w:rPr>
        <w:t>3.</w:t>
      </w:r>
      <w:r w:rsidRPr="00D2620B">
        <w:rPr>
          <w:b/>
          <w:noProof w:val="0"/>
          <w:szCs w:val="22"/>
          <w:lang w:val="pt-PT"/>
        </w:rPr>
        <w:tab/>
        <w:t>FORMA FARMACÊUTICA</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Pó e solvente para solução injetável.</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 xml:space="preserve">O pó </w:t>
      </w:r>
      <w:r w:rsidR="0092042D" w:rsidRPr="00D2620B">
        <w:rPr>
          <w:noProof w:val="0"/>
          <w:szCs w:val="22"/>
          <w:lang w:val="pt-PT"/>
        </w:rPr>
        <w:t>é branco a esbranquiçado</w:t>
      </w:r>
      <w:r w:rsidRPr="00D2620B">
        <w:rPr>
          <w:noProof w:val="0"/>
          <w:szCs w:val="22"/>
          <w:lang w:val="pt-PT"/>
        </w:rPr>
        <w:t>.</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O solvente é límpido e incolor.</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pH: 6,4.</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Osmola</w:t>
      </w:r>
      <w:r w:rsidR="0092042D" w:rsidRPr="00D2620B">
        <w:rPr>
          <w:noProof w:val="0"/>
          <w:szCs w:val="22"/>
          <w:lang w:val="pt-PT"/>
        </w:rPr>
        <w:t>r</w:t>
      </w:r>
      <w:r w:rsidRPr="00D2620B">
        <w:rPr>
          <w:noProof w:val="0"/>
          <w:szCs w:val="22"/>
          <w:lang w:val="pt-PT"/>
        </w:rPr>
        <w:t>idade: 272 mOsmol/kg.</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ind w:left="567" w:hanging="567"/>
        <w:rPr>
          <w:caps/>
          <w:noProof w:val="0"/>
          <w:szCs w:val="22"/>
          <w:lang w:val="pt-PT"/>
        </w:rPr>
      </w:pPr>
      <w:r w:rsidRPr="00D2620B">
        <w:rPr>
          <w:b/>
          <w:caps/>
          <w:noProof w:val="0"/>
          <w:szCs w:val="22"/>
          <w:lang w:val="pt-PT"/>
        </w:rPr>
        <w:t>4.</w:t>
      </w:r>
      <w:r w:rsidRPr="00D2620B">
        <w:rPr>
          <w:b/>
          <w:caps/>
          <w:noProof w:val="0"/>
          <w:szCs w:val="22"/>
          <w:lang w:val="pt-PT"/>
        </w:rPr>
        <w:tab/>
      </w:r>
      <w:r w:rsidRPr="00D2620B">
        <w:rPr>
          <w:b/>
          <w:noProof w:val="0"/>
          <w:szCs w:val="22"/>
          <w:lang w:val="pt-PT"/>
        </w:rPr>
        <w:t>INFORMAÇÕES CLÍNICAS</w:t>
      </w:r>
    </w:p>
    <w:p w:rsidR="00D33D3F" w:rsidRPr="00D2620B" w:rsidRDefault="00D33D3F">
      <w:pPr>
        <w:rPr>
          <w:noProof w:val="0"/>
          <w:szCs w:val="22"/>
          <w:lang w:val="pt-PT"/>
        </w:rPr>
      </w:pPr>
    </w:p>
    <w:p w:rsidR="00D33D3F" w:rsidRPr="00D2620B" w:rsidRDefault="00D33D3F">
      <w:pPr>
        <w:ind w:left="567" w:hanging="567"/>
        <w:outlineLvl w:val="0"/>
        <w:rPr>
          <w:noProof w:val="0"/>
          <w:szCs w:val="22"/>
          <w:lang w:val="pt-PT"/>
        </w:rPr>
      </w:pPr>
      <w:r w:rsidRPr="00D2620B">
        <w:rPr>
          <w:b/>
          <w:noProof w:val="0"/>
          <w:szCs w:val="22"/>
          <w:lang w:val="pt-PT"/>
        </w:rPr>
        <w:t>4.1</w:t>
      </w:r>
      <w:r w:rsidRPr="00D2620B">
        <w:rPr>
          <w:b/>
          <w:noProof w:val="0"/>
          <w:szCs w:val="22"/>
          <w:lang w:val="pt-PT"/>
        </w:rPr>
        <w:tab/>
        <w:t>Indicações terapêuticas</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Tratamento e profilaxia de hemorragias em doentes com hemofilia B (deficiência congénita do fator IX)</w:t>
      </w:r>
      <w:r w:rsidR="00B41BC8" w:rsidRPr="00D2620B">
        <w:rPr>
          <w:noProof w:val="0"/>
          <w:szCs w:val="22"/>
          <w:lang w:val="pt-PT"/>
        </w:rPr>
        <w:t xml:space="preserve"> com 12 anos de idade ou mais</w:t>
      </w:r>
      <w:r w:rsidRPr="00D2620B">
        <w:rPr>
          <w:noProof w:val="0"/>
          <w:szCs w:val="22"/>
          <w:lang w:val="pt-PT"/>
        </w:rPr>
        <w:t>.</w:t>
      </w:r>
    </w:p>
    <w:p w:rsidR="00D33D3F" w:rsidRPr="00D2620B" w:rsidRDefault="00D33D3F">
      <w:pPr>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4.2</w:t>
      </w:r>
      <w:r w:rsidRPr="00D2620B">
        <w:rPr>
          <w:b/>
          <w:noProof w:val="0"/>
          <w:szCs w:val="22"/>
          <w:lang w:val="pt-PT"/>
        </w:rPr>
        <w:tab/>
        <w:t>Posologia e modo de administração</w:t>
      </w:r>
    </w:p>
    <w:p w:rsidR="00D33D3F" w:rsidRPr="00D2620B" w:rsidRDefault="00D33D3F">
      <w:pPr>
        <w:rPr>
          <w:noProof w:val="0"/>
          <w:szCs w:val="22"/>
          <w:lang w:val="pt-PT"/>
        </w:rPr>
      </w:pPr>
    </w:p>
    <w:p w:rsidR="00D33D3F" w:rsidRPr="00D2620B" w:rsidRDefault="00D33D3F">
      <w:pPr>
        <w:autoSpaceDE w:val="0"/>
        <w:autoSpaceDN w:val="0"/>
        <w:adjustRightInd w:val="0"/>
        <w:rPr>
          <w:noProof w:val="0"/>
          <w:szCs w:val="22"/>
          <w:lang w:val="pt-PT"/>
        </w:rPr>
      </w:pPr>
      <w:r w:rsidRPr="00D2620B">
        <w:rPr>
          <w:noProof w:val="0"/>
          <w:szCs w:val="22"/>
          <w:lang w:val="pt-PT"/>
        </w:rPr>
        <w:t xml:space="preserve">O tratamento deve </w:t>
      </w:r>
      <w:r w:rsidR="00AD6A9B" w:rsidRPr="00D2620B">
        <w:rPr>
          <w:noProof w:val="0"/>
          <w:szCs w:val="22"/>
          <w:lang w:val="pt-PT"/>
        </w:rPr>
        <w:t xml:space="preserve">ser feito </w:t>
      </w:r>
      <w:r w:rsidRPr="00D2620B">
        <w:rPr>
          <w:noProof w:val="0"/>
          <w:szCs w:val="22"/>
          <w:lang w:val="pt-PT"/>
        </w:rPr>
        <w:t>sob a supervisão de um médico com experiência no tratamento da hemofilia.</w:t>
      </w:r>
    </w:p>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noProof w:val="0"/>
          <w:szCs w:val="22"/>
          <w:u w:val="single"/>
          <w:lang w:val="pt-PT"/>
        </w:rPr>
      </w:pPr>
      <w:r w:rsidRPr="00D2620B">
        <w:rPr>
          <w:noProof w:val="0"/>
          <w:szCs w:val="22"/>
          <w:u w:val="single"/>
          <w:lang w:val="pt-PT"/>
        </w:rPr>
        <w:t xml:space="preserve">Doentes não tratados anteriormente </w:t>
      </w:r>
    </w:p>
    <w:p w:rsidR="00D33D3F" w:rsidRPr="00D2620B" w:rsidRDefault="00D33D3F">
      <w:pPr>
        <w:autoSpaceDE w:val="0"/>
        <w:autoSpaceDN w:val="0"/>
        <w:adjustRightInd w:val="0"/>
        <w:rPr>
          <w:noProof w:val="0"/>
          <w:szCs w:val="22"/>
          <w:u w:val="single"/>
          <w:lang w:val="pt-PT"/>
        </w:rPr>
      </w:pPr>
      <w:r w:rsidRPr="00D2620B">
        <w:rPr>
          <w:noProof w:val="0"/>
          <w:szCs w:val="22"/>
          <w:lang w:val="pt-PT"/>
        </w:rPr>
        <w:t>A segurança e eficácia de Refixia em doentes não tratados previamente não foram ainda estabelecidas.</w:t>
      </w:r>
    </w:p>
    <w:p w:rsidR="00D33D3F" w:rsidRPr="00D2620B" w:rsidRDefault="00D33D3F">
      <w:pPr>
        <w:autoSpaceDE w:val="0"/>
        <w:autoSpaceDN w:val="0"/>
        <w:adjustRightInd w:val="0"/>
        <w:rPr>
          <w:noProof w:val="0"/>
          <w:szCs w:val="22"/>
          <w:u w:val="single"/>
          <w:lang w:val="pt-PT"/>
        </w:rPr>
      </w:pPr>
    </w:p>
    <w:p w:rsidR="00D33D3F" w:rsidRPr="00D2620B" w:rsidRDefault="00D33D3F">
      <w:pPr>
        <w:autoSpaceDE w:val="0"/>
        <w:autoSpaceDN w:val="0"/>
        <w:adjustRightInd w:val="0"/>
        <w:rPr>
          <w:noProof w:val="0"/>
          <w:szCs w:val="22"/>
          <w:u w:val="single"/>
          <w:lang w:val="pt-PT"/>
        </w:rPr>
      </w:pPr>
      <w:r w:rsidRPr="00D2620B">
        <w:rPr>
          <w:noProof w:val="0"/>
          <w:szCs w:val="22"/>
          <w:u w:val="single"/>
          <w:lang w:val="pt-PT"/>
        </w:rPr>
        <w:t>Monitorização do tratamento</w:t>
      </w:r>
    </w:p>
    <w:p w:rsidR="00D33D3F" w:rsidRPr="00D2620B" w:rsidRDefault="00D33D3F">
      <w:pPr>
        <w:autoSpaceDE w:val="0"/>
        <w:autoSpaceDN w:val="0"/>
        <w:adjustRightInd w:val="0"/>
        <w:rPr>
          <w:noProof w:val="0"/>
          <w:szCs w:val="22"/>
          <w:u w:val="single"/>
          <w:lang w:val="pt-PT"/>
        </w:rPr>
      </w:pPr>
      <w:r w:rsidRPr="00D2620B">
        <w:rPr>
          <w:noProof w:val="0"/>
          <w:szCs w:val="22"/>
          <w:lang w:val="pt-PT"/>
        </w:rPr>
        <w:t xml:space="preserve">A monitorização de rotina de níveis de atividade do fator IX para efeitos de ajuste </w:t>
      </w:r>
      <w:r w:rsidR="00096302" w:rsidRPr="00D2620B">
        <w:rPr>
          <w:noProof w:val="0"/>
          <w:szCs w:val="22"/>
          <w:lang w:val="pt-PT"/>
        </w:rPr>
        <w:t xml:space="preserve">de </w:t>
      </w:r>
      <w:r w:rsidRPr="00D2620B">
        <w:rPr>
          <w:noProof w:val="0"/>
          <w:szCs w:val="22"/>
          <w:lang w:val="pt-PT"/>
        </w:rPr>
        <w:t xml:space="preserve">dose não é necessária. No programa de ensaios clínicos não foi feito ajuste </w:t>
      </w:r>
      <w:r w:rsidR="00096302" w:rsidRPr="00D2620B">
        <w:rPr>
          <w:noProof w:val="0"/>
          <w:szCs w:val="22"/>
          <w:lang w:val="pt-PT"/>
        </w:rPr>
        <w:t xml:space="preserve">de </w:t>
      </w:r>
      <w:r w:rsidRPr="00D2620B">
        <w:rPr>
          <w:noProof w:val="0"/>
          <w:szCs w:val="22"/>
          <w:lang w:val="pt-PT"/>
        </w:rPr>
        <w:t>dose. Foram observados níveis mínimos médios d</w:t>
      </w:r>
      <w:r w:rsidR="0089347A" w:rsidRPr="00D2620B">
        <w:rPr>
          <w:noProof w:val="0"/>
          <w:szCs w:val="22"/>
          <w:lang w:val="pt-PT"/>
        </w:rPr>
        <w:t>e</w:t>
      </w:r>
      <w:r w:rsidRPr="00D2620B">
        <w:rPr>
          <w:noProof w:val="0"/>
          <w:szCs w:val="22"/>
          <w:lang w:val="pt-PT"/>
        </w:rPr>
        <w:t xml:space="preserve"> fator IX em estado </w:t>
      </w:r>
      <w:r w:rsidR="0089347A" w:rsidRPr="00D2620B">
        <w:rPr>
          <w:noProof w:val="0"/>
          <w:szCs w:val="22"/>
          <w:lang w:val="pt-PT"/>
        </w:rPr>
        <w:t>estacionário</w:t>
      </w:r>
      <w:r w:rsidRPr="00D2620B">
        <w:rPr>
          <w:noProof w:val="0"/>
          <w:szCs w:val="22"/>
          <w:lang w:val="pt-PT"/>
        </w:rPr>
        <w:t xml:space="preserve"> acima de 15% </w:t>
      </w:r>
      <w:r w:rsidR="0089347A" w:rsidRPr="00D2620B">
        <w:rPr>
          <w:noProof w:val="0"/>
          <w:szCs w:val="22"/>
          <w:lang w:val="pt-PT"/>
        </w:rPr>
        <w:t>em</w:t>
      </w:r>
      <w:r w:rsidRPr="00D2620B">
        <w:rPr>
          <w:noProof w:val="0"/>
          <w:szCs w:val="22"/>
          <w:lang w:val="pt-PT"/>
        </w:rPr>
        <w:t xml:space="preserve"> todos os grupos etários, ver secção 5.2 para mais </w:t>
      </w:r>
      <w:r w:rsidR="00363608" w:rsidRPr="00D2620B">
        <w:rPr>
          <w:noProof w:val="0"/>
          <w:szCs w:val="22"/>
          <w:lang w:val="pt-PT"/>
        </w:rPr>
        <w:t>informação</w:t>
      </w:r>
      <w:r w:rsidRPr="00D2620B">
        <w:rPr>
          <w:noProof w:val="0"/>
          <w:szCs w:val="22"/>
          <w:lang w:val="pt-PT"/>
        </w:rPr>
        <w:t xml:space="preserve">. </w:t>
      </w:r>
    </w:p>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noProof w:val="0"/>
          <w:szCs w:val="22"/>
          <w:lang w:val="pt-PT"/>
        </w:rPr>
      </w:pPr>
      <w:r w:rsidRPr="00D2620B">
        <w:rPr>
          <w:noProof w:val="0"/>
          <w:szCs w:val="22"/>
          <w:lang w:val="pt-PT"/>
        </w:rPr>
        <w:t xml:space="preserve">Devido à interferência do polietilenoglicol (PEG) no ensaio coagulimétrico </w:t>
      </w:r>
      <w:r w:rsidRPr="00D2620B">
        <w:rPr>
          <w:i/>
          <w:noProof w:val="0"/>
          <w:szCs w:val="22"/>
          <w:lang w:val="pt-PT"/>
        </w:rPr>
        <w:t>one-stage</w:t>
      </w:r>
      <w:r w:rsidRPr="00D2620B">
        <w:rPr>
          <w:noProof w:val="0"/>
          <w:szCs w:val="22"/>
          <w:lang w:val="pt-PT"/>
        </w:rPr>
        <w:t xml:space="preserve"> com vários reagentes </w:t>
      </w:r>
      <w:r w:rsidR="00A73A6E" w:rsidRPr="00D2620B">
        <w:rPr>
          <w:noProof w:val="0"/>
          <w:szCs w:val="22"/>
          <w:lang w:val="pt-PT"/>
        </w:rPr>
        <w:t xml:space="preserve">utilizados para medição do </w:t>
      </w:r>
      <w:r w:rsidR="00DC4B7C">
        <w:rPr>
          <w:noProof w:val="0"/>
          <w:szCs w:val="22"/>
          <w:lang w:val="pt-PT"/>
        </w:rPr>
        <w:t>tempo de tromboplastina parcial ativada (TTPa)</w:t>
      </w:r>
      <w:r w:rsidRPr="00D2620B">
        <w:rPr>
          <w:noProof w:val="0"/>
          <w:szCs w:val="22"/>
          <w:lang w:val="pt-PT"/>
        </w:rPr>
        <w:t xml:space="preserve">, </w:t>
      </w:r>
      <w:r w:rsidR="00A73A6E" w:rsidRPr="00D2620B">
        <w:rPr>
          <w:noProof w:val="0"/>
          <w:szCs w:val="22"/>
          <w:lang w:val="pt-PT"/>
        </w:rPr>
        <w:t>recomenda-se a utilização de</w:t>
      </w:r>
      <w:r w:rsidRPr="00D2620B">
        <w:rPr>
          <w:noProof w:val="0"/>
          <w:szCs w:val="22"/>
          <w:lang w:val="pt-PT"/>
        </w:rPr>
        <w:t xml:space="preserve"> um ensaio cromogénico (p. ex. </w:t>
      </w:r>
      <w:r w:rsidRPr="00D2620B">
        <w:rPr>
          <w:i/>
          <w:noProof w:val="0"/>
          <w:szCs w:val="22"/>
          <w:lang w:val="pt-PT"/>
        </w:rPr>
        <w:t>Rox Factor IX</w:t>
      </w:r>
      <w:r w:rsidRPr="00D2620B">
        <w:rPr>
          <w:noProof w:val="0"/>
          <w:szCs w:val="22"/>
          <w:lang w:val="pt-PT"/>
        </w:rPr>
        <w:t xml:space="preserve"> ou </w:t>
      </w:r>
      <w:r w:rsidRPr="00D2620B">
        <w:rPr>
          <w:i/>
          <w:noProof w:val="0"/>
          <w:szCs w:val="22"/>
          <w:lang w:val="pt-PT"/>
        </w:rPr>
        <w:t>Biophen</w:t>
      </w:r>
      <w:r w:rsidRPr="00D2620B">
        <w:rPr>
          <w:noProof w:val="0"/>
          <w:szCs w:val="22"/>
          <w:lang w:val="pt-PT"/>
        </w:rPr>
        <w:t xml:space="preserve">) quando </w:t>
      </w:r>
      <w:r w:rsidR="00A73A6E" w:rsidRPr="00D2620B">
        <w:rPr>
          <w:noProof w:val="0"/>
          <w:szCs w:val="22"/>
          <w:lang w:val="pt-PT"/>
        </w:rPr>
        <w:t xml:space="preserve">a monitorização </w:t>
      </w:r>
      <w:r w:rsidR="00096302" w:rsidRPr="00D2620B">
        <w:rPr>
          <w:noProof w:val="0"/>
          <w:szCs w:val="22"/>
          <w:lang w:val="pt-PT"/>
        </w:rPr>
        <w:t xml:space="preserve">dos níveis de atividade do fator </w:t>
      </w:r>
      <w:r w:rsidRPr="00D2620B">
        <w:rPr>
          <w:noProof w:val="0"/>
          <w:szCs w:val="22"/>
          <w:lang w:val="pt-PT"/>
        </w:rPr>
        <w:t>for necessári</w:t>
      </w:r>
      <w:r w:rsidR="00A73A6E" w:rsidRPr="00D2620B">
        <w:rPr>
          <w:noProof w:val="0"/>
          <w:szCs w:val="22"/>
          <w:lang w:val="pt-PT"/>
        </w:rPr>
        <w:t>a</w:t>
      </w:r>
      <w:r w:rsidRPr="00D2620B">
        <w:rPr>
          <w:noProof w:val="0"/>
          <w:szCs w:val="22"/>
          <w:lang w:val="pt-PT"/>
        </w:rPr>
        <w:t xml:space="preserve">. Se não estiver disponível um ensaio cromogénico, </w:t>
      </w:r>
      <w:r w:rsidR="00A73A6E" w:rsidRPr="00D2620B">
        <w:rPr>
          <w:noProof w:val="0"/>
          <w:szCs w:val="22"/>
          <w:lang w:val="pt-PT"/>
        </w:rPr>
        <w:t>recomenda-se a utilização de</w:t>
      </w:r>
      <w:r w:rsidRPr="00D2620B">
        <w:rPr>
          <w:noProof w:val="0"/>
          <w:szCs w:val="22"/>
          <w:lang w:val="pt-PT"/>
        </w:rPr>
        <w:t xml:space="preserve"> um ensaio coagulimétrico </w:t>
      </w:r>
      <w:r w:rsidRPr="00D2620B">
        <w:rPr>
          <w:i/>
          <w:noProof w:val="0"/>
          <w:szCs w:val="22"/>
          <w:lang w:val="pt-PT"/>
        </w:rPr>
        <w:t>one-stage</w:t>
      </w:r>
      <w:r w:rsidRPr="00D2620B">
        <w:rPr>
          <w:noProof w:val="0"/>
          <w:szCs w:val="22"/>
          <w:lang w:val="pt-PT"/>
        </w:rPr>
        <w:t xml:space="preserve"> com um reagente </w:t>
      </w:r>
      <w:r w:rsidR="00A73A6E" w:rsidRPr="00D2620B">
        <w:rPr>
          <w:noProof w:val="0"/>
          <w:szCs w:val="22"/>
          <w:lang w:val="pt-PT"/>
        </w:rPr>
        <w:t xml:space="preserve">para medição do </w:t>
      </w:r>
      <w:proofErr w:type="spellStart"/>
      <w:r w:rsidR="00DC4B7C">
        <w:rPr>
          <w:noProof w:val="0"/>
          <w:szCs w:val="22"/>
          <w:lang w:val="pt-PT"/>
        </w:rPr>
        <w:t>TTPa</w:t>
      </w:r>
      <w:proofErr w:type="spellEnd"/>
      <w:r w:rsidRPr="00D2620B">
        <w:rPr>
          <w:noProof w:val="0"/>
          <w:szCs w:val="22"/>
          <w:lang w:val="pt-PT"/>
        </w:rPr>
        <w:t xml:space="preserve"> (p. ex. </w:t>
      </w:r>
      <w:r w:rsidRPr="00D2620B">
        <w:rPr>
          <w:i/>
          <w:noProof w:val="0"/>
          <w:szCs w:val="22"/>
          <w:lang w:val="pt-PT"/>
        </w:rPr>
        <w:t>Cephascreen</w:t>
      </w:r>
      <w:r w:rsidRPr="00D2620B">
        <w:rPr>
          <w:noProof w:val="0"/>
          <w:szCs w:val="22"/>
          <w:lang w:val="pt-PT"/>
        </w:rPr>
        <w:t xml:space="preserve">) </w:t>
      </w:r>
      <w:r w:rsidR="004E084C" w:rsidRPr="00D2620B">
        <w:rPr>
          <w:noProof w:val="0"/>
          <w:szCs w:val="22"/>
          <w:lang w:val="pt-PT"/>
        </w:rPr>
        <w:t>adequado para</w:t>
      </w:r>
      <w:r w:rsidRPr="00D2620B">
        <w:rPr>
          <w:noProof w:val="0"/>
          <w:szCs w:val="22"/>
          <w:lang w:val="pt-PT"/>
        </w:rPr>
        <w:t xml:space="preserve"> utilização com Refixia. </w:t>
      </w:r>
      <w:r w:rsidR="006666BC" w:rsidRPr="00D2620B">
        <w:rPr>
          <w:noProof w:val="0"/>
          <w:szCs w:val="22"/>
          <w:lang w:val="pt-PT"/>
        </w:rPr>
        <w:t>É conhecido que, para os</w:t>
      </w:r>
      <w:r w:rsidR="00F34F95" w:rsidRPr="00D2620B">
        <w:rPr>
          <w:noProof w:val="0"/>
          <w:szCs w:val="22"/>
          <w:lang w:val="pt-PT"/>
        </w:rPr>
        <w:t xml:space="preserve"> </w:t>
      </w:r>
      <w:r w:rsidR="00DC44AF" w:rsidRPr="00D2620B">
        <w:rPr>
          <w:noProof w:val="0"/>
          <w:szCs w:val="22"/>
          <w:lang w:val="pt-PT"/>
        </w:rPr>
        <w:t>medicamentos que contenham</w:t>
      </w:r>
      <w:r w:rsidR="00096302" w:rsidRPr="00D2620B">
        <w:rPr>
          <w:noProof w:val="0"/>
          <w:szCs w:val="22"/>
          <w:lang w:val="pt-PT"/>
        </w:rPr>
        <w:t xml:space="preserve"> </w:t>
      </w:r>
      <w:r w:rsidRPr="00D2620B">
        <w:rPr>
          <w:noProof w:val="0"/>
          <w:szCs w:val="22"/>
          <w:lang w:val="pt-PT"/>
        </w:rPr>
        <w:t>fator</w:t>
      </w:r>
      <w:r w:rsidR="00096302" w:rsidRPr="00D2620B">
        <w:rPr>
          <w:noProof w:val="0"/>
          <w:szCs w:val="22"/>
          <w:lang w:val="pt-PT"/>
        </w:rPr>
        <w:t xml:space="preserve"> </w:t>
      </w:r>
      <w:r w:rsidR="00DC44AF" w:rsidRPr="00D2620B">
        <w:rPr>
          <w:noProof w:val="0"/>
          <w:szCs w:val="22"/>
          <w:lang w:val="pt-PT"/>
        </w:rPr>
        <w:t>de ação prolongada</w:t>
      </w:r>
      <w:r w:rsidRPr="00D2620B">
        <w:rPr>
          <w:noProof w:val="0"/>
          <w:szCs w:val="22"/>
          <w:lang w:val="pt-PT"/>
        </w:rPr>
        <w:t xml:space="preserve"> </w:t>
      </w:r>
      <w:r w:rsidR="00DC44AF" w:rsidRPr="00D2620B">
        <w:rPr>
          <w:noProof w:val="0"/>
          <w:szCs w:val="22"/>
          <w:lang w:val="pt-PT"/>
        </w:rPr>
        <w:t>modificado</w:t>
      </w:r>
      <w:r w:rsidRPr="00D2620B">
        <w:rPr>
          <w:noProof w:val="0"/>
          <w:szCs w:val="22"/>
          <w:lang w:val="pt-PT"/>
        </w:rPr>
        <w:t xml:space="preserve">, os resultados dos ensaios coagulimétricos </w:t>
      </w:r>
      <w:r w:rsidRPr="00D2620B">
        <w:rPr>
          <w:i/>
          <w:noProof w:val="0"/>
          <w:szCs w:val="22"/>
          <w:lang w:val="pt-PT"/>
        </w:rPr>
        <w:t>one-stage</w:t>
      </w:r>
      <w:r w:rsidRPr="00D2620B">
        <w:rPr>
          <w:noProof w:val="0"/>
          <w:szCs w:val="22"/>
          <w:lang w:val="pt-PT"/>
        </w:rPr>
        <w:t xml:space="preserve"> </w:t>
      </w:r>
      <w:r w:rsidR="00625FB1" w:rsidRPr="00D2620B">
        <w:rPr>
          <w:noProof w:val="0"/>
          <w:szCs w:val="22"/>
          <w:lang w:val="pt-PT"/>
        </w:rPr>
        <w:t xml:space="preserve">são </w:t>
      </w:r>
      <w:r w:rsidRPr="00D2620B">
        <w:rPr>
          <w:noProof w:val="0"/>
          <w:szCs w:val="22"/>
          <w:lang w:val="pt-PT"/>
        </w:rPr>
        <w:t xml:space="preserve">altamente dependentes do reagente </w:t>
      </w:r>
      <w:r w:rsidR="00DE2AB5" w:rsidRPr="00D2620B">
        <w:rPr>
          <w:noProof w:val="0"/>
          <w:szCs w:val="22"/>
          <w:lang w:val="pt-PT"/>
        </w:rPr>
        <w:t xml:space="preserve">utilizado para medição do </w:t>
      </w:r>
      <w:proofErr w:type="spellStart"/>
      <w:r w:rsidR="00DC4B7C">
        <w:rPr>
          <w:noProof w:val="0"/>
          <w:szCs w:val="22"/>
          <w:lang w:val="pt-PT"/>
        </w:rPr>
        <w:t>TTPa</w:t>
      </w:r>
      <w:proofErr w:type="spellEnd"/>
      <w:r w:rsidRPr="00D2620B">
        <w:rPr>
          <w:noProof w:val="0"/>
          <w:szCs w:val="22"/>
          <w:lang w:val="pt-PT"/>
        </w:rPr>
        <w:t xml:space="preserve"> e do padrão de referência utilizados. </w:t>
      </w:r>
      <w:r w:rsidR="00F34F95" w:rsidRPr="00D2620B">
        <w:rPr>
          <w:noProof w:val="0"/>
          <w:szCs w:val="22"/>
          <w:lang w:val="pt-PT"/>
        </w:rPr>
        <w:t xml:space="preserve">No caso de </w:t>
      </w:r>
      <w:r w:rsidRPr="00D2620B">
        <w:rPr>
          <w:noProof w:val="0"/>
          <w:szCs w:val="22"/>
          <w:lang w:val="pt-PT"/>
        </w:rPr>
        <w:t>Refixia</w:t>
      </w:r>
      <w:r w:rsidR="00F34F95" w:rsidRPr="00D2620B">
        <w:rPr>
          <w:noProof w:val="0"/>
          <w:szCs w:val="22"/>
          <w:lang w:val="pt-PT"/>
        </w:rPr>
        <w:t>,</w:t>
      </w:r>
      <w:r w:rsidRPr="00D2620B">
        <w:rPr>
          <w:noProof w:val="0"/>
          <w:szCs w:val="22"/>
          <w:lang w:val="pt-PT"/>
        </w:rPr>
        <w:t xml:space="preserve"> alguns reagentes causarão uma subestimativa (30–50%), enquanto a maioria dos reagentes contendo sílica causará uma sobrestimativa </w:t>
      </w:r>
      <w:r w:rsidR="00FE080D" w:rsidRPr="00D2620B">
        <w:rPr>
          <w:noProof w:val="0"/>
          <w:szCs w:val="22"/>
          <w:lang w:val="pt-PT"/>
        </w:rPr>
        <w:t xml:space="preserve">elevada </w:t>
      </w:r>
      <w:r w:rsidRPr="00D2620B">
        <w:rPr>
          <w:noProof w:val="0"/>
          <w:szCs w:val="22"/>
          <w:lang w:val="pt-PT"/>
        </w:rPr>
        <w:t xml:space="preserve">da atividade do fator IX (mais de 400%). </w:t>
      </w:r>
      <w:r w:rsidR="00625FB1" w:rsidRPr="00D2620B">
        <w:rPr>
          <w:noProof w:val="0"/>
          <w:szCs w:val="22"/>
          <w:lang w:val="pt-PT"/>
        </w:rPr>
        <w:t>Deste modo,</w:t>
      </w:r>
      <w:r w:rsidRPr="00D2620B">
        <w:rPr>
          <w:noProof w:val="0"/>
          <w:szCs w:val="22"/>
          <w:lang w:val="pt-PT"/>
        </w:rPr>
        <w:t xml:space="preserve"> deverão ser evitados os reagentes à base de sílica. É recomendado utilizar um laboratório de referência quando não estiver disponível localmente um ensaio cromogénico ou um ensaio coagulimétrico </w:t>
      </w:r>
      <w:r w:rsidRPr="00D2620B">
        <w:rPr>
          <w:i/>
          <w:noProof w:val="0"/>
          <w:szCs w:val="22"/>
          <w:lang w:val="pt-PT"/>
        </w:rPr>
        <w:t>one-stage</w:t>
      </w:r>
      <w:r w:rsidRPr="00D2620B">
        <w:rPr>
          <w:noProof w:val="0"/>
          <w:szCs w:val="22"/>
          <w:lang w:val="pt-PT"/>
        </w:rPr>
        <w:t xml:space="preserve"> </w:t>
      </w:r>
      <w:r w:rsidR="004E084C" w:rsidRPr="00D2620B">
        <w:rPr>
          <w:noProof w:val="0"/>
          <w:szCs w:val="22"/>
          <w:lang w:val="pt-PT"/>
        </w:rPr>
        <w:t>apropriado</w:t>
      </w:r>
      <w:r w:rsidRPr="00D2620B">
        <w:rPr>
          <w:noProof w:val="0"/>
          <w:szCs w:val="22"/>
          <w:lang w:val="pt-PT"/>
        </w:rPr>
        <w:t>.</w:t>
      </w:r>
    </w:p>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noProof w:val="0"/>
          <w:szCs w:val="22"/>
          <w:u w:val="single"/>
          <w:lang w:val="pt-PT"/>
        </w:rPr>
      </w:pPr>
      <w:r w:rsidRPr="00D2620B">
        <w:rPr>
          <w:noProof w:val="0"/>
          <w:szCs w:val="22"/>
          <w:u w:val="single"/>
          <w:lang w:val="pt-PT"/>
        </w:rPr>
        <w:t>Posologia</w:t>
      </w:r>
    </w:p>
    <w:p w:rsidR="00D33D3F" w:rsidRPr="00D2620B" w:rsidRDefault="00D33D3F">
      <w:pPr>
        <w:autoSpaceDE w:val="0"/>
        <w:autoSpaceDN w:val="0"/>
        <w:adjustRightInd w:val="0"/>
        <w:rPr>
          <w:noProof w:val="0"/>
          <w:szCs w:val="22"/>
          <w:lang w:val="pt-PT"/>
        </w:rPr>
      </w:pPr>
      <w:r w:rsidRPr="00D2620B">
        <w:rPr>
          <w:noProof w:val="0"/>
          <w:szCs w:val="22"/>
          <w:lang w:val="pt-PT"/>
        </w:rPr>
        <w:t xml:space="preserve">O número de unidades de fator IX administradas é expresso em Unidades Internacionais (UI), as quais estão relacionadas com o atual padrão da OMS para os produtos </w:t>
      </w:r>
      <w:r w:rsidR="0085590A" w:rsidRPr="00D2620B">
        <w:rPr>
          <w:noProof w:val="0"/>
          <w:szCs w:val="22"/>
          <w:lang w:val="pt-PT"/>
        </w:rPr>
        <w:t>com</w:t>
      </w:r>
      <w:r w:rsidR="00EA5553" w:rsidRPr="00D2620B">
        <w:rPr>
          <w:noProof w:val="0"/>
          <w:szCs w:val="22"/>
          <w:lang w:val="pt-PT"/>
        </w:rPr>
        <w:t xml:space="preserve"> </w:t>
      </w:r>
      <w:r w:rsidRPr="00D2620B">
        <w:rPr>
          <w:noProof w:val="0"/>
          <w:szCs w:val="22"/>
          <w:lang w:val="pt-PT"/>
        </w:rPr>
        <w:t>fator IX. A atividade do fator IX no plasma é expressa quer em percentagem (</w:t>
      </w:r>
      <w:r w:rsidR="00625FB1" w:rsidRPr="00D2620B">
        <w:rPr>
          <w:noProof w:val="0"/>
          <w:szCs w:val="22"/>
          <w:lang w:val="pt-PT"/>
        </w:rPr>
        <w:t xml:space="preserve">em relação </w:t>
      </w:r>
      <w:r w:rsidRPr="00D2620B">
        <w:rPr>
          <w:noProof w:val="0"/>
          <w:szCs w:val="22"/>
          <w:lang w:val="pt-PT"/>
        </w:rPr>
        <w:t>ao plasma humano normal) quer em Unidades Internacionais (</w:t>
      </w:r>
      <w:r w:rsidR="00090FEF" w:rsidRPr="00D2620B">
        <w:rPr>
          <w:noProof w:val="0"/>
          <w:szCs w:val="22"/>
          <w:lang w:val="pt-PT"/>
        </w:rPr>
        <w:t xml:space="preserve">em relação </w:t>
      </w:r>
      <w:r w:rsidRPr="00D2620B">
        <w:rPr>
          <w:noProof w:val="0"/>
          <w:szCs w:val="22"/>
          <w:lang w:val="pt-PT"/>
        </w:rPr>
        <w:t>ao Padrão Internacional para o fator IX no plasma).</w:t>
      </w:r>
    </w:p>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noProof w:val="0"/>
          <w:szCs w:val="22"/>
          <w:lang w:val="pt-PT"/>
        </w:rPr>
      </w:pPr>
      <w:r w:rsidRPr="00D2620B">
        <w:rPr>
          <w:i/>
          <w:noProof w:val="0"/>
          <w:szCs w:val="22"/>
          <w:u w:val="single"/>
          <w:lang w:val="pt-PT"/>
        </w:rPr>
        <w:t>Profilaxia</w:t>
      </w:r>
    </w:p>
    <w:p w:rsidR="00D33D3F" w:rsidRPr="00D2620B" w:rsidRDefault="00D33D3F">
      <w:pPr>
        <w:autoSpaceDE w:val="0"/>
        <w:autoSpaceDN w:val="0"/>
        <w:adjustRightInd w:val="0"/>
        <w:rPr>
          <w:noProof w:val="0"/>
          <w:szCs w:val="22"/>
          <w:lang w:val="pt-PT"/>
        </w:rPr>
      </w:pPr>
      <w:r w:rsidRPr="00D2620B">
        <w:rPr>
          <w:noProof w:val="0"/>
          <w:szCs w:val="22"/>
          <w:lang w:val="pt-PT"/>
        </w:rPr>
        <w:t>40 UI/kg de peso corporal uma vez por semana.</w:t>
      </w:r>
    </w:p>
    <w:p w:rsidR="00D33D3F" w:rsidRPr="00D2620B" w:rsidRDefault="00CC3544">
      <w:pPr>
        <w:autoSpaceDE w:val="0"/>
        <w:autoSpaceDN w:val="0"/>
        <w:adjustRightInd w:val="0"/>
        <w:rPr>
          <w:noProof w:val="0"/>
          <w:szCs w:val="22"/>
          <w:lang w:val="pt-PT"/>
        </w:rPr>
      </w:pPr>
      <w:r w:rsidRPr="00D2620B">
        <w:rPr>
          <w:noProof w:val="0"/>
          <w:szCs w:val="22"/>
          <w:lang w:val="pt-PT"/>
        </w:rPr>
        <w:t xml:space="preserve">Com base nos níveis de FIX atingidos e na tendência individual para </w:t>
      </w:r>
      <w:r w:rsidR="0085590A" w:rsidRPr="00D2620B">
        <w:rPr>
          <w:noProof w:val="0"/>
          <w:szCs w:val="22"/>
          <w:lang w:val="pt-PT"/>
        </w:rPr>
        <w:t xml:space="preserve">a </w:t>
      </w:r>
      <w:r w:rsidRPr="00D2620B">
        <w:rPr>
          <w:noProof w:val="0"/>
          <w:szCs w:val="22"/>
          <w:lang w:val="pt-PT"/>
        </w:rPr>
        <w:t>ocorrência de hemorragias</w:t>
      </w:r>
      <w:r w:rsidR="00C51054" w:rsidRPr="00D2620B">
        <w:rPr>
          <w:noProof w:val="0"/>
          <w:szCs w:val="22"/>
          <w:lang w:val="pt-PT"/>
        </w:rPr>
        <w:t>,</w:t>
      </w:r>
      <w:r w:rsidRPr="00D2620B">
        <w:rPr>
          <w:noProof w:val="0"/>
          <w:szCs w:val="22"/>
          <w:lang w:val="pt-PT"/>
        </w:rPr>
        <w:t xml:space="preserve"> podem ser considerados ajustes nas doses e nos intervalos de administração.</w:t>
      </w:r>
      <w:r w:rsidR="007A5924" w:rsidRPr="00D2620B">
        <w:rPr>
          <w:noProof w:val="0"/>
          <w:szCs w:val="22"/>
          <w:lang w:val="pt-PT"/>
        </w:rPr>
        <w:t xml:space="preserve"> Os níveis mínimos atingidos</w:t>
      </w:r>
      <w:r w:rsidR="005E2A3B" w:rsidRPr="00D2620B">
        <w:rPr>
          <w:noProof w:val="0"/>
          <w:szCs w:val="22"/>
          <w:lang w:val="pt-PT"/>
        </w:rPr>
        <w:t xml:space="preserve"> com </w:t>
      </w:r>
      <w:r w:rsidR="005775CE" w:rsidRPr="00D2620B">
        <w:rPr>
          <w:noProof w:val="0"/>
          <w:szCs w:val="22"/>
          <w:lang w:val="pt-PT"/>
        </w:rPr>
        <w:t xml:space="preserve">a posologia </w:t>
      </w:r>
      <w:r w:rsidR="005E2A3B" w:rsidRPr="00D2620B">
        <w:rPr>
          <w:noProof w:val="0"/>
          <w:szCs w:val="22"/>
          <w:lang w:val="pt-PT"/>
        </w:rPr>
        <w:t xml:space="preserve">de 40 UI/kg </w:t>
      </w:r>
      <w:r w:rsidR="005775CE" w:rsidRPr="00D2620B">
        <w:rPr>
          <w:noProof w:val="0"/>
          <w:szCs w:val="22"/>
          <w:lang w:val="pt-PT"/>
        </w:rPr>
        <w:t xml:space="preserve">uma vez por semana </w:t>
      </w:r>
      <w:r w:rsidR="00347924" w:rsidRPr="00D2620B">
        <w:rPr>
          <w:noProof w:val="0"/>
          <w:szCs w:val="22"/>
          <w:lang w:val="pt-PT"/>
        </w:rPr>
        <w:t>estão resumidos</w:t>
      </w:r>
      <w:r w:rsidR="00DD346A" w:rsidRPr="00D2620B">
        <w:rPr>
          <w:noProof w:val="0"/>
          <w:szCs w:val="22"/>
          <w:lang w:val="pt-PT"/>
        </w:rPr>
        <w:t xml:space="preserve"> </w:t>
      </w:r>
      <w:r w:rsidR="00347924" w:rsidRPr="00D2620B">
        <w:rPr>
          <w:noProof w:val="0"/>
          <w:szCs w:val="22"/>
          <w:lang w:val="pt-PT"/>
        </w:rPr>
        <w:t>na secção 5.2.</w:t>
      </w:r>
    </w:p>
    <w:p w:rsidR="00CC3544" w:rsidRPr="00D2620B" w:rsidRDefault="00CC3544">
      <w:pPr>
        <w:autoSpaceDE w:val="0"/>
        <w:autoSpaceDN w:val="0"/>
        <w:adjustRightInd w:val="0"/>
        <w:rPr>
          <w:noProof w:val="0"/>
          <w:szCs w:val="22"/>
          <w:lang w:val="pt-PT"/>
        </w:rPr>
      </w:pPr>
    </w:p>
    <w:p w:rsidR="00D33D3F" w:rsidRPr="00D2620B" w:rsidRDefault="00D33D3F">
      <w:pPr>
        <w:autoSpaceDE w:val="0"/>
        <w:autoSpaceDN w:val="0"/>
        <w:adjustRightInd w:val="0"/>
        <w:rPr>
          <w:bCs/>
          <w:iCs/>
          <w:noProof w:val="0"/>
          <w:szCs w:val="22"/>
          <w:lang w:val="pt-PT"/>
        </w:rPr>
      </w:pPr>
      <w:r w:rsidRPr="00D2620B">
        <w:rPr>
          <w:bCs/>
          <w:iCs/>
          <w:noProof w:val="0"/>
          <w:szCs w:val="22"/>
          <w:lang w:val="pt-PT"/>
        </w:rPr>
        <w:t xml:space="preserve">Os doentes que fazem profilaxia </w:t>
      </w:r>
      <w:r w:rsidR="00096302" w:rsidRPr="00D2620B">
        <w:rPr>
          <w:bCs/>
          <w:iCs/>
          <w:noProof w:val="0"/>
          <w:szCs w:val="22"/>
          <w:lang w:val="pt-PT"/>
        </w:rPr>
        <w:t>e</w:t>
      </w:r>
      <w:r w:rsidRPr="00D2620B">
        <w:rPr>
          <w:bCs/>
          <w:iCs/>
          <w:noProof w:val="0"/>
          <w:szCs w:val="22"/>
          <w:lang w:val="pt-PT"/>
        </w:rPr>
        <w:t xml:space="preserve"> que se esqueçam de uma dose, são aconselhados a </w:t>
      </w:r>
      <w:r w:rsidR="00096302" w:rsidRPr="00D2620B">
        <w:rPr>
          <w:bCs/>
          <w:iCs/>
          <w:noProof w:val="0"/>
          <w:szCs w:val="22"/>
          <w:lang w:val="pt-PT"/>
        </w:rPr>
        <w:t>administrá-la</w:t>
      </w:r>
      <w:r w:rsidRPr="00D2620B">
        <w:rPr>
          <w:bCs/>
          <w:iCs/>
          <w:noProof w:val="0"/>
          <w:szCs w:val="22"/>
          <w:lang w:val="pt-PT"/>
        </w:rPr>
        <w:t xml:space="preserve"> logo que se apercebam </w:t>
      </w:r>
      <w:r w:rsidR="00FE080D" w:rsidRPr="00D2620B">
        <w:rPr>
          <w:bCs/>
          <w:iCs/>
          <w:noProof w:val="0"/>
          <w:szCs w:val="22"/>
          <w:lang w:val="pt-PT"/>
        </w:rPr>
        <w:t xml:space="preserve">da </w:t>
      </w:r>
      <w:r w:rsidR="00DF14F1" w:rsidRPr="00D2620B">
        <w:rPr>
          <w:bCs/>
          <w:iCs/>
          <w:noProof w:val="0"/>
          <w:szCs w:val="22"/>
          <w:lang w:val="pt-PT"/>
        </w:rPr>
        <w:t>situação e</w:t>
      </w:r>
      <w:r w:rsidRPr="00D2620B">
        <w:rPr>
          <w:bCs/>
          <w:iCs/>
          <w:noProof w:val="0"/>
          <w:szCs w:val="22"/>
          <w:lang w:val="pt-PT"/>
        </w:rPr>
        <w:t xml:space="preserve"> </w:t>
      </w:r>
      <w:r w:rsidR="00090FEF" w:rsidRPr="00D2620B">
        <w:rPr>
          <w:bCs/>
          <w:iCs/>
          <w:noProof w:val="0"/>
          <w:szCs w:val="22"/>
          <w:lang w:val="pt-PT"/>
        </w:rPr>
        <w:t xml:space="preserve">a </w:t>
      </w:r>
      <w:r w:rsidRPr="00D2620B">
        <w:rPr>
          <w:bCs/>
          <w:iCs/>
          <w:noProof w:val="0"/>
          <w:szCs w:val="22"/>
          <w:lang w:val="pt-PT"/>
        </w:rPr>
        <w:t>continuarem a sua posologia habitual de uma vez por semana. Deve evitar-se uma dose dupla.</w:t>
      </w:r>
    </w:p>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bCs/>
          <w:i/>
          <w:iCs/>
          <w:noProof w:val="0"/>
          <w:szCs w:val="22"/>
          <w:u w:val="single"/>
          <w:lang w:val="pt-PT"/>
        </w:rPr>
      </w:pPr>
      <w:r w:rsidRPr="00D2620B">
        <w:rPr>
          <w:bCs/>
          <w:i/>
          <w:iCs/>
          <w:noProof w:val="0"/>
          <w:szCs w:val="22"/>
          <w:u w:val="single"/>
          <w:lang w:val="pt-PT"/>
        </w:rPr>
        <w:t xml:space="preserve">Tratamento </w:t>
      </w:r>
      <w:r w:rsidR="004A2D5F" w:rsidRPr="00D2620B">
        <w:rPr>
          <w:noProof w:val="0"/>
          <w:szCs w:val="22"/>
          <w:u w:val="single"/>
          <w:lang w:val="pt-PT"/>
        </w:rPr>
        <w:t>‘</w:t>
      </w:r>
      <w:r w:rsidRPr="00D2620B">
        <w:rPr>
          <w:bCs/>
          <w:i/>
          <w:iCs/>
          <w:noProof w:val="0"/>
          <w:szCs w:val="22"/>
          <w:u w:val="single"/>
          <w:lang w:val="pt-PT"/>
        </w:rPr>
        <w:t>On-demand</w:t>
      </w:r>
      <w:r w:rsidR="004A2D5F" w:rsidRPr="00D2620B">
        <w:rPr>
          <w:bCs/>
          <w:i/>
          <w:iCs/>
          <w:noProof w:val="0"/>
          <w:szCs w:val="22"/>
          <w:u w:val="single"/>
          <w:lang w:val="pt-PT"/>
        </w:rPr>
        <w:t>’</w:t>
      </w:r>
    </w:p>
    <w:p w:rsidR="00D33D3F" w:rsidRPr="00D2620B" w:rsidRDefault="00D33D3F">
      <w:pPr>
        <w:autoSpaceDE w:val="0"/>
        <w:autoSpaceDN w:val="0"/>
        <w:adjustRightInd w:val="0"/>
        <w:rPr>
          <w:noProof w:val="0"/>
          <w:szCs w:val="22"/>
          <w:lang w:val="pt-PT"/>
        </w:rPr>
      </w:pPr>
      <w:r w:rsidRPr="00D2620B">
        <w:rPr>
          <w:noProof w:val="0"/>
          <w:szCs w:val="22"/>
          <w:lang w:val="pt-PT"/>
        </w:rPr>
        <w:t xml:space="preserve">A dose e a duração </w:t>
      </w:r>
      <w:r w:rsidR="00090FEF" w:rsidRPr="00D2620B">
        <w:rPr>
          <w:noProof w:val="0"/>
          <w:szCs w:val="22"/>
          <w:lang w:val="pt-PT"/>
        </w:rPr>
        <w:t>do tratamento</w:t>
      </w:r>
      <w:r w:rsidRPr="00D2620B">
        <w:rPr>
          <w:noProof w:val="0"/>
          <w:szCs w:val="22"/>
          <w:lang w:val="pt-PT"/>
        </w:rPr>
        <w:t xml:space="preserve"> de substituição dependem do local e da gravidade da hemorragia, ver </w:t>
      </w:r>
      <w:r w:rsidR="00090FEF" w:rsidRPr="00D2620B">
        <w:rPr>
          <w:noProof w:val="0"/>
          <w:szCs w:val="22"/>
          <w:lang w:val="pt-PT"/>
        </w:rPr>
        <w:t xml:space="preserve">Quadro </w:t>
      </w:r>
      <w:r w:rsidRPr="00D2620B">
        <w:rPr>
          <w:noProof w:val="0"/>
          <w:szCs w:val="22"/>
          <w:lang w:val="pt-PT"/>
        </w:rPr>
        <w:t>1 para orientação das doses em episódios hemorrágicos.</w:t>
      </w:r>
    </w:p>
    <w:p w:rsidR="00D33D3F" w:rsidRPr="00D2620B" w:rsidRDefault="00D33D3F">
      <w:pPr>
        <w:autoSpaceDE w:val="0"/>
        <w:autoSpaceDN w:val="0"/>
        <w:adjustRightInd w:val="0"/>
        <w:rPr>
          <w:noProof w:val="0"/>
          <w:szCs w:val="22"/>
          <w:u w:val="single"/>
          <w:lang w:val="pt-PT"/>
        </w:rPr>
      </w:pPr>
    </w:p>
    <w:p w:rsidR="00D33D3F" w:rsidRPr="00D2620B" w:rsidRDefault="00745281">
      <w:pPr>
        <w:autoSpaceDE w:val="0"/>
        <w:autoSpaceDN w:val="0"/>
        <w:adjustRightInd w:val="0"/>
        <w:rPr>
          <w:b/>
          <w:noProof w:val="0"/>
          <w:szCs w:val="22"/>
          <w:lang w:val="pt-PT"/>
        </w:rPr>
      </w:pPr>
      <w:r w:rsidRPr="00D2620B">
        <w:rPr>
          <w:b/>
          <w:noProof w:val="0"/>
          <w:szCs w:val="22"/>
          <w:lang w:val="pt-PT"/>
        </w:rPr>
        <w:t xml:space="preserve">Quadro </w:t>
      </w:r>
      <w:r w:rsidR="00D33D3F" w:rsidRPr="00D2620B">
        <w:rPr>
          <w:b/>
          <w:noProof w:val="0"/>
          <w:szCs w:val="22"/>
          <w:lang w:val="pt-PT"/>
        </w:rPr>
        <w:t>1</w:t>
      </w:r>
      <w:r w:rsidR="00D33D3F" w:rsidRPr="00D2620B">
        <w:rPr>
          <w:b/>
          <w:noProof w:val="0"/>
          <w:szCs w:val="22"/>
          <w:lang w:val="pt-PT"/>
        </w:rPr>
        <w:tab/>
        <w:t>Tratamento de episódios hemorrágicos com Refixia</w:t>
      </w:r>
    </w:p>
    <w:tbl>
      <w:tblPr>
        <w:tblW w:w="0" w:type="auto"/>
        <w:tblInd w:w="108" w:type="dxa"/>
        <w:tblLayout w:type="fixed"/>
        <w:tblLook w:val="00A0" w:firstRow="1" w:lastRow="0" w:firstColumn="1" w:lastColumn="0" w:noHBand="0" w:noVBand="0"/>
      </w:tblPr>
      <w:tblGrid>
        <w:gridCol w:w="1985"/>
        <w:gridCol w:w="1984"/>
        <w:gridCol w:w="3500"/>
      </w:tblGrid>
      <w:tr w:rsidR="00D33D3F" w:rsidRPr="00D2620B">
        <w:tc>
          <w:tcPr>
            <w:tcW w:w="1985" w:type="dxa"/>
            <w:tcBorders>
              <w:top w:val="single" w:sz="8" w:space="0" w:color="auto"/>
              <w:left w:val="single" w:sz="8" w:space="0" w:color="auto"/>
              <w:bottom w:val="single" w:sz="8" w:space="0" w:color="auto"/>
              <w:right w:val="single" w:sz="8" w:space="0" w:color="auto"/>
            </w:tcBorders>
            <w:noWrap/>
            <w:tcMar>
              <w:top w:w="113" w:type="dxa"/>
              <w:left w:w="108" w:type="dxa"/>
              <w:bottom w:w="113" w:type="dxa"/>
              <w:right w:w="108" w:type="dxa"/>
            </w:tcMar>
          </w:tcPr>
          <w:p w:rsidR="00D33D3F" w:rsidRPr="00D2620B" w:rsidRDefault="00D33D3F">
            <w:pPr>
              <w:autoSpaceDE w:val="0"/>
              <w:autoSpaceDN w:val="0"/>
              <w:adjustRightInd w:val="0"/>
              <w:rPr>
                <w:b/>
                <w:noProof w:val="0"/>
                <w:szCs w:val="22"/>
                <w:lang w:val="pt-PT"/>
              </w:rPr>
            </w:pPr>
            <w:r w:rsidRPr="00D2620B">
              <w:rPr>
                <w:b/>
                <w:noProof w:val="0"/>
                <w:szCs w:val="22"/>
                <w:lang w:val="pt-PT"/>
              </w:rPr>
              <w:t>Grau de hemorragia</w:t>
            </w:r>
          </w:p>
        </w:tc>
        <w:tc>
          <w:tcPr>
            <w:tcW w:w="1984" w:type="dxa"/>
            <w:tcBorders>
              <w:top w:val="single" w:sz="8" w:space="0" w:color="auto"/>
              <w:left w:val="nil"/>
              <w:bottom w:val="single" w:sz="8" w:space="0" w:color="auto"/>
              <w:right w:val="single" w:sz="4" w:space="0" w:color="auto"/>
            </w:tcBorders>
            <w:tcMar>
              <w:top w:w="113" w:type="dxa"/>
              <w:left w:w="108" w:type="dxa"/>
              <w:bottom w:w="113" w:type="dxa"/>
              <w:right w:w="108" w:type="dxa"/>
            </w:tcMar>
          </w:tcPr>
          <w:p w:rsidR="00D33D3F" w:rsidRPr="00D2620B" w:rsidRDefault="00D33D3F">
            <w:pPr>
              <w:autoSpaceDE w:val="0"/>
              <w:autoSpaceDN w:val="0"/>
              <w:adjustRightInd w:val="0"/>
              <w:rPr>
                <w:b/>
                <w:noProof w:val="0"/>
                <w:szCs w:val="22"/>
                <w:lang w:val="pt-PT"/>
              </w:rPr>
            </w:pPr>
            <w:r w:rsidRPr="00D2620B">
              <w:rPr>
                <w:b/>
                <w:noProof w:val="0"/>
                <w:szCs w:val="22"/>
                <w:lang w:val="pt-PT"/>
              </w:rPr>
              <w:t xml:space="preserve">Dose recomendada UI/kg de </w:t>
            </w:r>
            <w:r w:rsidRPr="00D2620B">
              <w:rPr>
                <w:b/>
                <w:bCs/>
                <w:noProof w:val="0"/>
                <w:szCs w:val="22"/>
                <w:lang w:val="pt-PT"/>
              </w:rPr>
              <w:t>Refixia</w:t>
            </w:r>
          </w:p>
        </w:tc>
        <w:tc>
          <w:tcPr>
            <w:tcW w:w="3500" w:type="dxa"/>
            <w:tcBorders>
              <w:top w:val="single" w:sz="8" w:space="0" w:color="auto"/>
              <w:left w:val="nil"/>
              <w:bottom w:val="single" w:sz="8" w:space="0" w:color="auto"/>
              <w:right w:val="single" w:sz="8" w:space="0" w:color="auto"/>
            </w:tcBorders>
            <w:noWrap/>
            <w:tcMar>
              <w:top w:w="113" w:type="dxa"/>
              <w:left w:w="108" w:type="dxa"/>
              <w:bottom w:w="113" w:type="dxa"/>
              <w:right w:w="108" w:type="dxa"/>
            </w:tcMar>
          </w:tcPr>
          <w:p w:rsidR="00D33D3F" w:rsidRPr="00D2620B" w:rsidRDefault="00D33D3F">
            <w:pPr>
              <w:autoSpaceDE w:val="0"/>
              <w:autoSpaceDN w:val="0"/>
              <w:adjustRightInd w:val="0"/>
              <w:rPr>
                <w:b/>
                <w:noProof w:val="0"/>
                <w:szCs w:val="22"/>
                <w:lang w:val="pt-PT"/>
              </w:rPr>
            </w:pPr>
            <w:r w:rsidRPr="00D2620B">
              <w:rPr>
                <w:b/>
                <w:noProof w:val="0"/>
                <w:szCs w:val="22"/>
                <w:lang w:val="pt-PT"/>
              </w:rPr>
              <w:t>Recomendações de posologia</w:t>
            </w:r>
          </w:p>
        </w:tc>
      </w:tr>
      <w:tr w:rsidR="00D33D3F" w:rsidRPr="00D2620B">
        <w:trPr>
          <w:trHeight w:val="1020"/>
        </w:trPr>
        <w:tc>
          <w:tcPr>
            <w:tcW w:w="1985" w:type="dxa"/>
            <w:tcBorders>
              <w:top w:val="nil"/>
              <w:left w:val="single" w:sz="8" w:space="0" w:color="auto"/>
              <w:bottom w:val="single" w:sz="4" w:space="0" w:color="auto"/>
              <w:right w:val="single" w:sz="8" w:space="0" w:color="auto"/>
            </w:tcBorders>
            <w:tcMar>
              <w:top w:w="113" w:type="dxa"/>
              <w:left w:w="108" w:type="dxa"/>
              <w:bottom w:w="113" w:type="dxa"/>
              <w:right w:w="108" w:type="dxa"/>
            </w:tcMar>
          </w:tcPr>
          <w:p w:rsidR="00D33D3F" w:rsidRPr="00D2620B" w:rsidRDefault="00D33D3F">
            <w:pPr>
              <w:autoSpaceDE w:val="0"/>
              <w:autoSpaceDN w:val="0"/>
              <w:adjustRightInd w:val="0"/>
              <w:rPr>
                <w:noProof w:val="0"/>
                <w:szCs w:val="22"/>
                <w:lang w:val="pt-PT"/>
              </w:rPr>
            </w:pPr>
            <w:r w:rsidRPr="00D2620B">
              <w:rPr>
                <w:noProof w:val="0"/>
                <w:szCs w:val="22"/>
                <w:lang w:val="pt-PT"/>
              </w:rPr>
              <w:t xml:space="preserve">Hemartrose </w:t>
            </w:r>
            <w:r w:rsidR="000B5EE7" w:rsidRPr="00D2620B">
              <w:rPr>
                <w:noProof w:val="0"/>
                <w:szCs w:val="22"/>
                <w:lang w:val="pt-PT"/>
              </w:rPr>
              <w:t>em fase inicial</w:t>
            </w:r>
            <w:r w:rsidRPr="00D2620B">
              <w:rPr>
                <w:noProof w:val="0"/>
                <w:szCs w:val="22"/>
                <w:lang w:val="pt-PT"/>
              </w:rPr>
              <w:t>, hemorragia muscular ou hemorragia oral.</w:t>
            </w:r>
          </w:p>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noProof w:val="0"/>
                <w:szCs w:val="22"/>
                <w:lang w:val="pt-PT"/>
              </w:rPr>
            </w:pPr>
            <w:r w:rsidRPr="00D2620B">
              <w:rPr>
                <w:noProof w:val="0"/>
                <w:szCs w:val="22"/>
                <w:lang w:val="pt-PT"/>
              </w:rPr>
              <w:t>Hemartrose mais extensa, hemorragia muscular ou hematoma.</w:t>
            </w:r>
          </w:p>
        </w:tc>
        <w:tc>
          <w:tcPr>
            <w:tcW w:w="1984" w:type="dxa"/>
            <w:tcBorders>
              <w:top w:val="nil"/>
              <w:left w:val="nil"/>
              <w:bottom w:val="single" w:sz="4" w:space="0" w:color="auto"/>
              <w:right w:val="single" w:sz="4" w:space="0" w:color="auto"/>
            </w:tcBorders>
            <w:noWrap/>
            <w:tcMar>
              <w:top w:w="113" w:type="dxa"/>
              <w:left w:w="108" w:type="dxa"/>
              <w:bottom w:w="113" w:type="dxa"/>
              <w:right w:w="108" w:type="dxa"/>
            </w:tcMar>
          </w:tcPr>
          <w:p w:rsidR="00D33D3F" w:rsidRPr="00D2620B" w:rsidRDefault="00D33D3F">
            <w:pPr>
              <w:autoSpaceDE w:val="0"/>
              <w:autoSpaceDN w:val="0"/>
              <w:adjustRightInd w:val="0"/>
              <w:rPr>
                <w:noProof w:val="0"/>
                <w:szCs w:val="22"/>
                <w:lang w:val="pt-PT"/>
              </w:rPr>
            </w:pPr>
            <w:r w:rsidRPr="00D2620B">
              <w:rPr>
                <w:noProof w:val="0"/>
                <w:szCs w:val="22"/>
                <w:lang w:val="pt-PT"/>
              </w:rPr>
              <w:t>40</w:t>
            </w:r>
          </w:p>
        </w:tc>
        <w:tc>
          <w:tcPr>
            <w:tcW w:w="3500" w:type="dxa"/>
            <w:tcBorders>
              <w:top w:val="nil"/>
              <w:left w:val="nil"/>
              <w:bottom w:val="single" w:sz="4" w:space="0" w:color="auto"/>
              <w:right w:val="single" w:sz="8" w:space="0" w:color="auto"/>
            </w:tcBorders>
            <w:noWrap/>
            <w:tcMar>
              <w:top w:w="113" w:type="dxa"/>
              <w:left w:w="108" w:type="dxa"/>
              <w:bottom w:w="113" w:type="dxa"/>
              <w:right w:w="108" w:type="dxa"/>
            </w:tcMar>
          </w:tcPr>
          <w:p w:rsidR="00D33D3F" w:rsidRPr="00D2620B" w:rsidRDefault="00D33D3F">
            <w:pPr>
              <w:autoSpaceDE w:val="0"/>
              <w:autoSpaceDN w:val="0"/>
              <w:adjustRightInd w:val="0"/>
              <w:rPr>
                <w:noProof w:val="0"/>
                <w:szCs w:val="22"/>
                <w:lang w:val="pt-PT"/>
              </w:rPr>
            </w:pPr>
            <w:r w:rsidRPr="00D2620B">
              <w:rPr>
                <w:noProof w:val="0"/>
                <w:szCs w:val="22"/>
                <w:lang w:val="pt-PT"/>
              </w:rPr>
              <w:t>É recomendada uma dose única.</w:t>
            </w:r>
          </w:p>
        </w:tc>
      </w:tr>
      <w:tr w:rsidR="00D33D3F" w:rsidRPr="00D2620B">
        <w:trPr>
          <w:trHeight w:val="645"/>
        </w:trPr>
        <w:tc>
          <w:tcPr>
            <w:tcW w:w="1985" w:type="dxa"/>
            <w:tcBorders>
              <w:top w:val="nil"/>
              <w:left w:val="single" w:sz="8" w:space="0" w:color="auto"/>
              <w:bottom w:val="single" w:sz="8" w:space="0" w:color="auto"/>
              <w:right w:val="single" w:sz="8" w:space="0" w:color="auto"/>
            </w:tcBorders>
            <w:noWrap/>
            <w:tcMar>
              <w:top w:w="113" w:type="dxa"/>
              <w:left w:w="108" w:type="dxa"/>
              <w:bottom w:w="113" w:type="dxa"/>
              <w:right w:w="108" w:type="dxa"/>
            </w:tcMar>
          </w:tcPr>
          <w:p w:rsidR="00D33D3F" w:rsidRPr="00D2620B" w:rsidRDefault="00D33D3F">
            <w:pPr>
              <w:autoSpaceDE w:val="0"/>
              <w:autoSpaceDN w:val="0"/>
              <w:adjustRightInd w:val="0"/>
              <w:rPr>
                <w:noProof w:val="0"/>
                <w:szCs w:val="22"/>
                <w:lang w:val="pt-PT"/>
              </w:rPr>
            </w:pPr>
            <w:r w:rsidRPr="00D2620B">
              <w:rPr>
                <w:noProof w:val="0"/>
                <w:szCs w:val="22"/>
                <w:lang w:val="pt-PT"/>
              </w:rPr>
              <w:t>Hemorragias graves ou que coloquem a vida em perigo.</w:t>
            </w:r>
          </w:p>
        </w:tc>
        <w:tc>
          <w:tcPr>
            <w:tcW w:w="1984" w:type="dxa"/>
            <w:tcBorders>
              <w:top w:val="nil"/>
              <w:left w:val="nil"/>
              <w:bottom w:val="single" w:sz="8" w:space="0" w:color="auto"/>
              <w:right w:val="single" w:sz="4" w:space="0" w:color="auto"/>
            </w:tcBorders>
            <w:noWrap/>
            <w:tcMar>
              <w:top w:w="113" w:type="dxa"/>
              <w:left w:w="108" w:type="dxa"/>
              <w:bottom w:w="113" w:type="dxa"/>
              <w:right w:w="108" w:type="dxa"/>
            </w:tcMar>
          </w:tcPr>
          <w:p w:rsidR="00D33D3F" w:rsidRPr="00D2620B" w:rsidRDefault="00D33D3F">
            <w:pPr>
              <w:autoSpaceDE w:val="0"/>
              <w:autoSpaceDN w:val="0"/>
              <w:adjustRightInd w:val="0"/>
              <w:rPr>
                <w:noProof w:val="0"/>
                <w:szCs w:val="22"/>
                <w:lang w:val="pt-PT"/>
              </w:rPr>
            </w:pPr>
            <w:r w:rsidRPr="00D2620B">
              <w:rPr>
                <w:noProof w:val="0"/>
                <w:szCs w:val="22"/>
                <w:lang w:val="pt-PT"/>
              </w:rPr>
              <w:t>80</w:t>
            </w:r>
          </w:p>
        </w:tc>
        <w:tc>
          <w:tcPr>
            <w:tcW w:w="3500" w:type="dxa"/>
            <w:tcBorders>
              <w:top w:val="nil"/>
              <w:left w:val="nil"/>
              <w:bottom w:val="single" w:sz="8" w:space="0" w:color="auto"/>
              <w:right w:val="single" w:sz="8" w:space="0" w:color="auto"/>
            </w:tcBorders>
            <w:noWrap/>
            <w:tcMar>
              <w:top w:w="113" w:type="dxa"/>
              <w:left w:w="108" w:type="dxa"/>
              <w:bottom w:w="113" w:type="dxa"/>
              <w:right w:w="108" w:type="dxa"/>
            </w:tcMar>
          </w:tcPr>
          <w:p w:rsidR="00D33D3F" w:rsidRPr="00D2620B" w:rsidRDefault="00D33D3F">
            <w:pPr>
              <w:autoSpaceDE w:val="0"/>
              <w:autoSpaceDN w:val="0"/>
              <w:adjustRightInd w:val="0"/>
              <w:rPr>
                <w:noProof w:val="0"/>
                <w:szCs w:val="22"/>
                <w:lang w:val="pt-PT"/>
              </w:rPr>
            </w:pPr>
            <w:r w:rsidRPr="00D2620B">
              <w:rPr>
                <w:noProof w:val="0"/>
                <w:szCs w:val="22"/>
                <w:lang w:val="pt-PT"/>
              </w:rPr>
              <w:t>Podem ser administradas doses adicionais de 40 UI/kg.</w:t>
            </w:r>
          </w:p>
        </w:tc>
      </w:tr>
    </w:tbl>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i/>
          <w:noProof w:val="0"/>
          <w:szCs w:val="22"/>
          <w:u w:val="single"/>
          <w:lang w:val="pt-PT"/>
        </w:rPr>
      </w:pPr>
      <w:r w:rsidRPr="00D2620B">
        <w:rPr>
          <w:i/>
          <w:noProof w:val="0"/>
          <w:szCs w:val="22"/>
          <w:u w:val="single"/>
          <w:lang w:val="pt-PT"/>
        </w:rPr>
        <w:t>Cirurgia</w:t>
      </w:r>
    </w:p>
    <w:p w:rsidR="00D33D3F" w:rsidRPr="00D2620B" w:rsidRDefault="00745281">
      <w:pPr>
        <w:autoSpaceDE w:val="0"/>
        <w:autoSpaceDN w:val="0"/>
        <w:adjustRightInd w:val="0"/>
        <w:rPr>
          <w:noProof w:val="0"/>
          <w:szCs w:val="22"/>
          <w:lang w:val="pt-PT"/>
        </w:rPr>
      </w:pPr>
      <w:r w:rsidRPr="00D2620B">
        <w:rPr>
          <w:noProof w:val="0"/>
          <w:szCs w:val="22"/>
          <w:lang w:val="pt-PT"/>
        </w:rPr>
        <w:t>A</w:t>
      </w:r>
      <w:r w:rsidR="00D33D3F" w:rsidRPr="00D2620B">
        <w:rPr>
          <w:noProof w:val="0"/>
          <w:szCs w:val="22"/>
          <w:lang w:val="pt-PT"/>
        </w:rPr>
        <w:t xml:space="preserve"> dose e os intervalos entre as doses </w:t>
      </w:r>
      <w:r w:rsidRPr="00D2620B">
        <w:rPr>
          <w:noProof w:val="0"/>
          <w:szCs w:val="22"/>
          <w:lang w:val="pt-PT"/>
        </w:rPr>
        <w:t xml:space="preserve">em </w:t>
      </w:r>
      <w:r w:rsidR="00D33D3F" w:rsidRPr="00D2620B">
        <w:rPr>
          <w:noProof w:val="0"/>
          <w:szCs w:val="22"/>
          <w:lang w:val="pt-PT"/>
        </w:rPr>
        <w:t>cirurgia dependem do procedimento e da prática local. São fornecidas recomendações gerais n</w:t>
      </w:r>
      <w:r w:rsidRPr="00D2620B">
        <w:rPr>
          <w:noProof w:val="0"/>
          <w:szCs w:val="22"/>
          <w:lang w:val="pt-PT"/>
        </w:rPr>
        <w:t>o</w:t>
      </w:r>
      <w:r w:rsidR="00D33D3F" w:rsidRPr="00D2620B">
        <w:rPr>
          <w:noProof w:val="0"/>
          <w:szCs w:val="22"/>
          <w:lang w:val="pt-PT"/>
        </w:rPr>
        <w:t xml:space="preserve"> </w:t>
      </w:r>
      <w:r w:rsidRPr="00D2620B">
        <w:rPr>
          <w:noProof w:val="0"/>
          <w:szCs w:val="22"/>
          <w:lang w:val="pt-PT"/>
        </w:rPr>
        <w:t>Quadro </w:t>
      </w:r>
      <w:r w:rsidR="00D33D3F" w:rsidRPr="00D2620B">
        <w:rPr>
          <w:noProof w:val="0"/>
          <w:szCs w:val="22"/>
          <w:lang w:val="pt-PT"/>
        </w:rPr>
        <w:t>2.</w:t>
      </w:r>
    </w:p>
    <w:p w:rsidR="00D33D3F" w:rsidRPr="00D2620B" w:rsidRDefault="00D33D3F">
      <w:pPr>
        <w:autoSpaceDE w:val="0"/>
        <w:autoSpaceDN w:val="0"/>
        <w:adjustRightInd w:val="0"/>
        <w:rPr>
          <w:noProof w:val="0"/>
          <w:szCs w:val="22"/>
          <w:lang w:val="pt-PT"/>
        </w:rPr>
      </w:pPr>
    </w:p>
    <w:p w:rsidR="00D33D3F" w:rsidRPr="00D2620B" w:rsidRDefault="00745281">
      <w:pPr>
        <w:autoSpaceDE w:val="0"/>
        <w:autoSpaceDN w:val="0"/>
        <w:adjustRightInd w:val="0"/>
        <w:rPr>
          <w:b/>
          <w:noProof w:val="0"/>
          <w:szCs w:val="22"/>
          <w:lang w:val="pt-PT"/>
        </w:rPr>
      </w:pPr>
      <w:r w:rsidRPr="00D2620B">
        <w:rPr>
          <w:b/>
          <w:noProof w:val="0"/>
          <w:szCs w:val="22"/>
          <w:lang w:val="pt-PT"/>
        </w:rPr>
        <w:t xml:space="preserve">Quadro </w:t>
      </w:r>
      <w:r w:rsidR="00D33D3F" w:rsidRPr="00D2620B">
        <w:rPr>
          <w:b/>
          <w:noProof w:val="0"/>
          <w:szCs w:val="22"/>
          <w:lang w:val="pt-PT"/>
        </w:rPr>
        <w:t>2</w:t>
      </w:r>
      <w:r w:rsidR="00D33D3F" w:rsidRPr="00D2620B">
        <w:rPr>
          <w:b/>
          <w:noProof w:val="0"/>
          <w:szCs w:val="22"/>
          <w:lang w:val="pt-PT"/>
        </w:rPr>
        <w:tab/>
        <w:t>Tratamento em cirurgia com Refixia</w:t>
      </w:r>
    </w:p>
    <w:tbl>
      <w:tblPr>
        <w:tblW w:w="7812" w:type="dxa"/>
        <w:tblInd w:w="108" w:type="dxa"/>
        <w:tblLook w:val="00A0" w:firstRow="1" w:lastRow="0" w:firstColumn="1" w:lastColumn="0" w:noHBand="0" w:noVBand="0"/>
      </w:tblPr>
      <w:tblGrid>
        <w:gridCol w:w="2174"/>
        <w:gridCol w:w="1805"/>
        <w:gridCol w:w="3833"/>
      </w:tblGrid>
      <w:tr w:rsidR="00D33D3F" w:rsidRPr="00D2620B">
        <w:tc>
          <w:tcPr>
            <w:tcW w:w="2174" w:type="dxa"/>
            <w:tcBorders>
              <w:top w:val="single" w:sz="8" w:space="0" w:color="auto"/>
              <w:left w:val="single" w:sz="8" w:space="0" w:color="auto"/>
              <w:bottom w:val="single" w:sz="8" w:space="0" w:color="auto"/>
              <w:right w:val="single" w:sz="8" w:space="0" w:color="auto"/>
            </w:tcBorders>
            <w:noWrap/>
            <w:tcMar>
              <w:top w:w="113" w:type="dxa"/>
              <w:left w:w="108" w:type="dxa"/>
              <w:bottom w:w="113" w:type="dxa"/>
              <w:right w:w="108" w:type="dxa"/>
            </w:tcMar>
          </w:tcPr>
          <w:p w:rsidR="00D33D3F" w:rsidRPr="00D2620B" w:rsidRDefault="00D33D3F">
            <w:pPr>
              <w:autoSpaceDE w:val="0"/>
              <w:autoSpaceDN w:val="0"/>
              <w:adjustRightInd w:val="0"/>
              <w:rPr>
                <w:b/>
                <w:noProof w:val="0"/>
                <w:szCs w:val="22"/>
                <w:lang w:val="pt-PT"/>
              </w:rPr>
            </w:pPr>
            <w:r w:rsidRPr="00D2620B">
              <w:rPr>
                <w:b/>
                <w:noProof w:val="0"/>
                <w:szCs w:val="22"/>
                <w:lang w:val="pt-PT"/>
              </w:rPr>
              <w:t>Tipo de procedimento cirúrgico</w:t>
            </w:r>
          </w:p>
        </w:tc>
        <w:tc>
          <w:tcPr>
            <w:tcW w:w="1805" w:type="dxa"/>
            <w:tcBorders>
              <w:top w:val="single" w:sz="8" w:space="0" w:color="auto"/>
              <w:left w:val="nil"/>
              <w:bottom w:val="single" w:sz="8" w:space="0" w:color="auto"/>
              <w:right w:val="single" w:sz="4" w:space="0" w:color="auto"/>
            </w:tcBorders>
            <w:tcMar>
              <w:top w:w="113" w:type="dxa"/>
              <w:left w:w="108" w:type="dxa"/>
              <w:bottom w:w="113" w:type="dxa"/>
              <w:right w:w="108" w:type="dxa"/>
            </w:tcMar>
          </w:tcPr>
          <w:p w:rsidR="00D33D3F" w:rsidRPr="00D2620B" w:rsidRDefault="00D33D3F">
            <w:pPr>
              <w:autoSpaceDE w:val="0"/>
              <w:autoSpaceDN w:val="0"/>
              <w:adjustRightInd w:val="0"/>
              <w:rPr>
                <w:b/>
                <w:noProof w:val="0"/>
                <w:szCs w:val="22"/>
                <w:lang w:val="pt-PT"/>
              </w:rPr>
            </w:pPr>
            <w:r w:rsidRPr="00D2620B">
              <w:rPr>
                <w:b/>
                <w:noProof w:val="0"/>
                <w:szCs w:val="22"/>
                <w:lang w:val="pt-PT"/>
              </w:rPr>
              <w:t>Dose recomendada UI/kg de peso corporal</w:t>
            </w:r>
          </w:p>
        </w:tc>
        <w:tc>
          <w:tcPr>
            <w:tcW w:w="3833" w:type="dxa"/>
            <w:tcBorders>
              <w:top w:val="single" w:sz="8" w:space="0" w:color="auto"/>
              <w:left w:val="nil"/>
              <w:bottom w:val="single" w:sz="8" w:space="0" w:color="auto"/>
              <w:right w:val="single" w:sz="8" w:space="0" w:color="auto"/>
            </w:tcBorders>
            <w:noWrap/>
            <w:tcMar>
              <w:top w:w="113" w:type="dxa"/>
              <w:left w:w="108" w:type="dxa"/>
              <w:bottom w:w="113" w:type="dxa"/>
              <w:right w:w="108" w:type="dxa"/>
            </w:tcMar>
          </w:tcPr>
          <w:p w:rsidR="00D33D3F" w:rsidRPr="00D2620B" w:rsidRDefault="00D33D3F">
            <w:pPr>
              <w:autoSpaceDE w:val="0"/>
              <w:autoSpaceDN w:val="0"/>
              <w:adjustRightInd w:val="0"/>
              <w:rPr>
                <w:b/>
                <w:noProof w:val="0"/>
                <w:szCs w:val="22"/>
                <w:lang w:val="pt-PT"/>
              </w:rPr>
            </w:pPr>
            <w:r w:rsidRPr="00D2620B">
              <w:rPr>
                <w:b/>
                <w:noProof w:val="0"/>
                <w:szCs w:val="22"/>
                <w:lang w:val="pt-PT"/>
              </w:rPr>
              <w:t>Recomendações de posologia</w:t>
            </w:r>
          </w:p>
        </w:tc>
      </w:tr>
      <w:tr w:rsidR="00D33D3F" w:rsidRPr="00D2620B">
        <w:trPr>
          <w:trHeight w:val="255"/>
        </w:trPr>
        <w:tc>
          <w:tcPr>
            <w:tcW w:w="2174" w:type="dxa"/>
            <w:tcBorders>
              <w:top w:val="nil"/>
              <w:left w:val="single" w:sz="8" w:space="0" w:color="auto"/>
              <w:bottom w:val="single" w:sz="4" w:space="0" w:color="auto"/>
              <w:right w:val="single" w:sz="8" w:space="0" w:color="auto"/>
            </w:tcBorders>
            <w:noWrap/>
            <w:tcMar>
              <w:top w:w="113" w:type="dxa"/>
              <w:left w:w="108" w:type="dxa"/>
              <w:bottom w:w="113" w:type="dxa"/>
              <w:right w:w="108" w:type="dxa"/>
            </w:tcMar>
          </w:tcPr>
          <w:p w:rsidR="00D33D3F" w:rsidRPr="00D2620B" w:rsidRDefault="00D33D3F">
            <w:pPr>
              <w:autoSpaceDE w:val="0"/>
              <w:autoSpaceDN w:val="0"/>
              <w:adjustRightInd w:val="0"/>
              <w:rPr>
                <w:noProof w:val="0"/>
                <w:szCs w:val="22"/>
                <w:lang w:val="pt-PT"/>
              </w:rPr>
            </w:pPr>
            <w:r w:rsidRPr="00D2620B">
              <w:rPr>
                <w:noProof w:val="0"/>
                <w:szCs w:val="22"/>
                <w:lang w:val="pt-PT"/>
              </w:rPr>
              <w:t>Pequena cirurgia, incluindo extração dentária.</w:t>
            </w:r>
          </w:p>
        </w:tc>
        <w:tc>
          <w:tcPr>
            <w:tcW w:w="1805" w:type="dxa"/>
            <w:tcBorders>
              <w:top w:val="nil"/>
              <w:left w:val="nil"/>
              <w:bottom w:val="single" w:sz="4" w:space="0" w:color="auto"/>
              <w:right w:val="single" w:sz="4" w:space="0" w:color="auto"/>
            </w:tcBorders>
            <w:noWrap/>
            <w:tcMar>
              <w:top w:w="113" w:type="dxa"/>
              <w:left w:w="108" w:type="dxa"/>
              <w:bottom w:w="113" w:type="dxa"/>
              <w:right w:w="108" w:type="dxa"/>
            </w:tcMar>
          </w:tcPr>
          <w:p w:rsidR="00D33D3F" w:rsidRPr="00D2620B" w:rsidRDefault="00D33D3F">
            <w:pPr>
              <w:autoSpaceDE w:val="0"/>
              <w:autoSpaceDN w:val="0"/>
              <w:adjustRightInd w:val="0"/>
              <w:rPr>
                <w:noProof w:val="0"/>
                <w:szCs w:val="22"/>
                <w:lang w:val="pt-PT"/>
              </w:rPr>
            </w:pPr>
            <w:r w:rsidRPr="00D2620B">
              <w:rPr>
                <w:noProof w:val="0"/>
                <w:szCs w:val="22"/>
                <w:lang w:val="pt-PT"/>
              </w:rPr>
              <w:t>40</w:t>
            </w:r>
          </w:p>
        </w:tc>
        <w:tc>
          <w:tcPr>
            <w:tcW w:w="3833" w:type="dxa"/>
            <w:tcBorders>
              <w:top w:val="nil"/>
              <w:left w:val="nil"/>
              <w:bottom w:val="single" w:sz="4" w:space="0" w:color="auto"/>
              <w:right w:val="single" w:sz="8" w:space="0" w:color="auto"/>
            </w:tcBorders>
            <w:noWrap/>
            <w:tcMar>
              <w:top w:w="113" w:type="dxa"/>
              <w:left w:w="108" w:type="dxa"/>
              <w:bottom w:w="113" w:type="dxa"/>
              <w:right w:w="108" w:type="dxa"/>
            </w:tcMar>
          </w:tcPr>
          <w:p w:rsidR="00D33D3F" w:rsidRPr="00D2620B" w:rsidRDefault="00D33D3F">
            <w:pPr>
              <w:autoSpaceDE w:val="0"/>
              <w:autoSpaceDN w:val="0"/>
              <w:adjustRightInd w:val="0"/>
              <w:rPr>
                <w:noProof w:val="0"/>
                <w:szCs w:val="22"/>
                <w:lang w:val="pt-PT"/>
              </w:rPr>
            </w:pPr>
            <w:r w:rsidRPr="00D2620B">
              <w:rPr>
                <w:noProof w:val="0"/>
                <w:szCs w:val="22"/>
                <w:lang w:val="pt-PT"/>
              </w:rPr>
              <w:t xml:space="preserve">Podem ser administradas doses adicionais, se for necessário. </w:t>
            </w:r>
          </w:p>
        </w:tc>
      </w:tr>
      <w:tr w:rsidR="00D33D3F" w:rsidRPr="00D2620B">
        <w:trPr>
          <w:trHeight w:val="488"/>
        </w:trPr>
        <w:tc>
          <w:tcPr>
            <w:tcW w:w="2174" w:type="dxa"/>
            <w:vMerge w:val="restart"/>
            <w:tcBorders>
              <w:top w:val="nil"/>
              <w:left w:val="single" w:sz="8" w:space="0" w:color="auto"/>
              <w:bottom w:val="single" w:sz="4" w:space="0" w:color="auto"/>
              <w:right w:val="single" w:sz="8" w:space="0" w:color="auto"/>
            </w:tcBorders>
            <w:tcMar>
              <w:top w:w="113" w:type="dxa"/>
              <w:left w:w="108" w:type="dxa"/>
              <w:bottom w:w="113" w:type="dxa"/>
              <w:right w:w="108" w:type="dxa"/>
            </w:tcMar>
          </w:tcPr>
          <w:p w:rsidR="00D33D3F" w:rsidRPr="00D2620B" w:rsidRDefault="00D33D3F">
            <w:pPr>
              <w:autoSpaceDE w:val="0"/>
              <w:autoSpaceDN w:val="0"/>
              <w:adjustRightInd w:val="0"/>
              <w:rPr>
                <w:noProof w:val="0"/>
                <w:szCs w:val="22"/>
                <w:lang w:val="pt-PT"/>
              </w:rPr>
            </w:pPr>
            <w:r w:rsidRPr="00D2620B">
              <w:rPr>
                <w:noProof w:val="0"/>
                <w:szCs w:val="22"/>
                <w:lang w:val="pt-PT"/>
              </w:rPr>
              <w:t>Grande cirurgia.</w:t>
            </w:r>
          </w:p>
        </w:tc>
        <w:tc>
          <w:tcPr>
            <w:tcW w:w="1805" w:type="dxa"/>
            <w:tcBorders>
              <w:top w:val="nil"/>
              <w:left w:val="nil"/>
              <w:bottom w:val="single" w:sz="4" w:space="0" w:color="auto"/>
              <w:right w:val="single" w:sz="4" w:space="0" w:color="auto"/>
            </w:tcBorders>
            <w:noWrap/>
            <w:tcMar>
              <w:top w:w="113" w:type="dxa"/>
              <w:left w:w="108" w:type="dxa"/>
              <w:bottom w:w="113" w:type="dxa"/>
              <w:right w:w="108" w:type="dxa"/>
            </w:tcMar>
          </w:tcPr>
          <w:p w:rsidR="00D33D3F" w:rsidRPr="00D2620B" w:rsidRDefault="00D33D3F">
            <w:pPr>
              <w:autoSpaceDE w:val="0"/>
              <w:autoSpaceDN w:val="0"/>
              <w:adjustRightInd w:val="0"/>
              <w:rPr>
                <w:noProof w:val="0"/>
                <w:szCs w:val="22"/>
                <w:lang w:val="pt-PT"/>
              </w:rPr>
            </w:pPr>
            <w:r w:rsidRPr="00D2620B">
              <w:rPr>
                <w:noProof w:val="0"/>
                <w:szCs w:val="22"/>
                <w:lang w:val="pt-PT"/>
              </w:rPr>
              <w:t>80</w:t>
            </w:r>
          </w:p>
        </w:tc>
        <w:tc>
          <w:tcPr>
            <w:tcW w:w="3833" w:type="dxa"/>
            <w:tcBorders>
              <w:top w:val="nil"/>
              <w:left w:val="nil"/>
              <w:bottom w:val="single" w:sz="4" w:space="0" w:color="auto"/>
              <w:right w:val="single" w:sz="8" w:space="0" w:color="auto"/>
            </w:tcBorders>
            <w:noWrap/>
            <w:tcMar>
              <w:top w:w="113" w:type="dxa"/>
              <w:left w:w="108" w:type="dxa"/>
              <w:bottom w:w="113" w:type="dxa"/>
              <w:right w:w="108" w:type="dxa"/>
            </w:tcMar>
          </w:tcPr>
          <w:p w:rsidR="00D33D3F" w:rsidRPr="00D2620B" w:rsidRDefault="00D33D3F" w:rsidP="00DE5CBD">
            <w:pPr>
              <w:autoSpaceDE w:val="0"/>
              <w:autoSpaceDN w:val="0"/>
              <w:adjustRightInd w:val="0"/>
              <w:rPr>
                <w:noProof w:val="0"/>
                <w:szCs w:val="22"/>
                <w:lang w:val="pt-PT"/>
              </w:rPr>
            </w:pPr>
            <w:r w:rsidRPr="00D2620B">
              <w:rPr>
                <w:noProof w:val="0"/>
                <w:szCs w:val="22"/>
                <w:lang w:val="pt-PT"/>
              </w:rPr>
              <w:t xml:space="preserve">Dose </w:t>
            </w:r>
            <w:r w:rsidR="007D495B" w:rsidRPr="00D2620B">
              <w:rPr>
                <w:noProof w:val="0"/>
                <w:szCs w:val="22"/>
                <w:lang w:val="pt-PT"/>
              </w:rPr>
              <w:t xml:space="preserve">no </w:t>
            </w:r>
            <w:r w:rsidRPr="00D2620B">
              <w:rPr>
                <w:noProof w:val="0"/>
                <w:szCs w:val="22"/>
                <w:lang w:val="pt-PT"/>
              </w:rPr>
              <w:t>pré-operatório.</w:t>
            </w:r>
          </w:p>
        </w:tc>
      </w:tr>
      <w:tr w:rsidR="00D33D3F" w:rsidRPr="00D2620B">
        <w:trPr>
          <w:trHeight w:val="1020"/>
        </w:trPr>
        <w:tc>
          <w:tcPr>
            <w:tcW w:w="0" w:type="auto"/>
            <w:vMerge/>
            <w:tcBorders>
              <w:top w:val="nil"/>
              <w:left w:val="single" w:sz="8" w:space="0" w:color="auto"/>
              <w:bottom w:val="single" w:sz="4" w:space="0" w:color="auto"/>
              <w:right w:val="single" w:sz="8" w:space="0" w:color="auto"/>
            </w:tcBorders>
            <w:vAlign w:val="center"/>
          </w:tcPr>
          <w:p w:rsidR="00D33D3F" w:rsidRPr="00D2620B" w:rsidRDefault="00D33D3F">
            <w:pPr>
              <w:tabs>
                <w:tab w:val="clear" w:pos="567"/>
              </w:tabs>
              <w:suppressAutoHyphens w:val="0"/>
              <w:rPr>
                <w:noProof w:val="0"/>
                <w:szCs w:val="22"/>
                <w:lang w:val="pt-PT"/>
              </w:rPr>
            </w:pPr>
          </w:p>
        </w:tc>
        <w:tc>
          <w:tcPr>
            <w:tcW w:w="1805" w:type="dxa"/>
            <w:tcBorders>
              <w:top w:val="nil"/>
              <w:left w:val="nil"/>
              <w:bottom w:val="single" w:sz="4" w:space="0" w:color="auto"/>
              <w:right w:val="single" w:sz="4" w:space="0" w:color="auto"/>
            </w:tcBorders>
            <w:noWrap/>
            <w:tcMar>
              <w:top w:w="113" w:type="dxa"/>
              <w:left w:w="108" w:type="dxa"/>
              <w:bottom w:w="113" w:type="dxa"/>
              <w:right w:w="108" w:type="dxa"/>
            </w:tcMar>
          </w:tcPr>
          <w:p w:rsidR="00D33D3F" w:rsidRPr="00D2620B" w:rsidRDefault="00D33D3F">
            <w:pPr>
              <w:autoSpaceDE w:val="0"/>
              <w:autoSpaceDN w:val="0"/>
              <w:adjustRightInd w:val="0"/>
              <w:rPr>
                <w:noProof w:val="0"/>
                <w:szCs w:val="22"/>
                <w:lang w:val="pt-PT"/>
              </w:rPr>
            </w:pPr>
            <w:r w:rsidRPr="00D2620B">
              <w:rPr>
                <w:noProof w:val="0"/>
                <w:szCs w:val="22"/>
                <w:lang w:val="pt-PT"/>
              </w:rPr>
              <w:t>40</w:t>
            </w:r>
          </w:p>
        </w:tc>
        <w:tc>
          <w:tcPr>
            <w:tcW w:w="3833" w:type="dxa"/>
            <w:tcBorders>
              <w:top w:val="nil"/>
              <w:left w:val="nil"/>
              <w:bottom w:val="single" w:sz="4" w:space="0" w:color="auto"/>
              <w:right w:val="single" w:sz="8" w:space="0" w:color="auto"/>
            </w:tcBorders>
            <w:noWrap/>
            <w:tcMar>
              <w:top w:w="113" w:type="dxa"/>
              <w:left w:w="108" w:type="dxa"/>
              <w:bottom w:w="113" w:type="dxa"/>
              <w:right w:w="108" w:type="dxa"/>
            </w:tcMar>
          </w:tcPr>
          <w:p w:rsidR="00D33D3F" w:rsidRPr="00D2620B" w:rsidRDefault="00D33D3F">
            <w:pPr>
              <w:autoSpaceDE w:val="0"/>
              <w:autoSpaceDN w:val="0"/>
              <w:adjustRightInd w:val="0"/>
              <w:rPr>
                <w:noProof w:val="0"/>
                <w:szCs w:val="22"/>
                <w:lang w:val="pt-PT"/>
              </w:rPr>
            </w:pPr>
            <w:r w:rsidRPr="00D2620B">
              <w:rPr>
                <w:noProof w:val="0"/>
                <w:szCs w:val="22"/>
                <w:lang w:val="pt-PT"/>
              </w:rPr>
              <w:t>Consider</w:t>
            </w:r>
            <w:r w:rsidR="00A538DB" w:rsidRPr="00D2620B">
              <w:rPr>
                <w:noProof w:val="0"/>
                <w:szCs w:val="22"/>
                <w:lang w:val="pt-PT"/>
              </w:rPr>
              <w:t>ar</w:t>
            </w:r>
            <w:r w:rsidRPr="00D2620B">
              <w:rPr>
                <w:noProof w:val="0"/>
                <w:szCs w:val="22"/>
                <w:lang w:val="pt-PT"/>
              </w:rPr>
              <w:t xml:space="preserve"> duas doses repetidas de 40 UI/kg (em intervalos de 1–3</w:t>
            </w:r>
            <w:r w:rsidR="005775CE" w:rsidRPr="00D2620B">
              <w:rPr>
                <w:noProof w:val="0"/>
                <w:szCs w:val="22"/>
                <w:lang w:val="pt-PT"/>
              </w:rPr>
              <w:t> </w:t>
            </w:r>
            <w:r w:rsidRPr="00D2620B">
              <w:rPr>
                <w:noProof w:val="0"/>
                <w:szCs w:val="22"/>
                <w:lang w:val="pt-PT"/>
              </w:rPr>
              <w:t>dias) na primeira semana a seguir à cirurgia.</w:t>
            </w:r>
          </w:p>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noProof w:val="0"/>
                <w:szCs w:val="22"/>
                <w:lang w:val="pt-PT"/>
              </w:rPr>
            </w:pPr>
            <w:r w:rsidRPr="00D2620B">
              <w:rPr>
                <w:noProof w:val="0"/>
                <w:szCs w:val="22"/>
                <w:lang w:val="pt-PT"/>
              </w:rPr>
              <w:t>Devido à semivida longa de Refixia, a frequência de administração no período pós-operatório pode ser prolongada a uma vez por semana depois da primeira semana até a hemorragia parar e até à cicatrização.</w:t>
            </w:r>
          </w:p>
        </w:tc>
      </w:tr>
    </w:tbl>
    <w:p w:rsidR="00D33D3F" w:rsidRPr="00D2620B" w:rsidRDefault="00D33D3F">
      <w:pPr>
        <w:autoSpaceDE w:val="0"/>
        <w:autoSpaceDN w:val="0"/>
        <w:adjustRightInd w:val="0"/>
        <w:rPr>
          <w:b/>
          <w:noProof w:val="0"/>
          <w:szCs w:val="22"/>
          <w:lang w:val="pt-PT"/>
        </w:rPr>
      </w:pPr>
    </w:p>
    <w:p w:rsidR="00D33D3F" w:rsidRPr="00D2620B" w:rsidRDefault="00D33D3F">
      <w:pPr>
        <w:autoSpaceDE w:val="0"/>
        <w:autoSpaceDN w:val="0"/>
        <w:adjustRightInd w:val="0"/>
        <w:rPr>
          <w:bCs/>
          <w:i/>
          <w:iCs/>
          <w:noProof w:val="0"/>
          <w:szCs w:val="22"/>
          <w:u w:val="single"/>
          <w:lang w:val="pt-PT"/>
        </w:rPr>
      </w:pPr>
      <w:r w:rsidRPr="00D2620B">
        <w:rPr>
          <w:bCs/>
          <w:i/>
          <w:iCs/>
          <w:noProof w:val="0"/>
          <w:szCs w:val="22"/>
          <w:u w:val="single"/>
          <w:lang w:val="pt-PT"/>
        </w:rPr>
        <w:t>População pediátrica</w:t>
      </w:r>
    </w:p>
    <w:p w:rsidR="00D33D3F" w:rsidRPr="00D2620B" w:rsidRDefault="00D33D3F">
      <w:pPr>
        <w:autoSpaceDE w:val="0"/>
        <w:autoSpaceDN w:val="0"/>
        <w:adjustRightInd w:val="0"/>
        <w:rPr>
          <w:bCs/>
          <w:iCs/>
          <w:noProof w:val="0"/>
          <w:szCs w:val="22"/>
          <w:lang w:val="pt-PT"/>
        </w:rPr>
      </w:pPr>
      <w:r w:rsidRPr="00D2620B">
        <w:rPr>
          <w:bCs/>
          <w:iCs/>
          <w:noProof w:val="0"/>
          <w:szCs w:val="22"/>
          <w:lang w:val="pt-PT"/>
        </w:rPr>
        <w:t xml:space="preserve">As recomendações posológicas </w:t>
      </w:r>
      <w:r w:rsidR="005775CE" w:rsidRPr="00D2620B">
        <w:rPr>
          <w:bCs/>
          <w:iCs/>
          <w:noProof w:val="0"/>
          <w:szCs w:val="22"/>
          <w:lang w:val="pt-PT"/>
        </w:rPr>
        <w:t>em</w:t>
      </w:r>
      <w:r w:rsidRPr="00D2620B">
        <w:rPr>
          <w:bCs/>
          <w:iCs/>
          <w:noProof w:val="0"/>
          <w:szCs w:val="22"/>
          <w:lang w:val="pt-PT"/>
        </w:rPr>
        <w:t xml:space="preserve"> </w:t>
      </w:r>
      <w:r w:rsidR="005775CE" w:rsidRPr="00D2620B">
        <w:rPr>
          <w:bCs/>
          <w:iCs/>
          <w:noProof w:val="0"/>
          <w:szCs w:val="22"/>
          <w:lang w:val="pt-PT"/>
        </w:rPr>
        <w:t>adolescente</w:t>
      </w:r>
      <w:r w:rsidRPr="00D2620B">
        <w:rPr>
          <w:bCs/>
          <w:iCs/>
          <w:noProof w:val="0"/>
          <w:szCs w:val="22"/>
          <w:lang w:val="pt-PT"/>
        </w:rPr>
        <w:t>s</w:t>
      </w:r>
      <w:r w:rsidR="005775CE" w:rsidRPr="00D2620B">
        <w:rPr>
          <w:bCs/>
          <w:iCs/>
          <w:noProof w:val="0"/>
          <w:szCs w:val="22"/>
          <w:lang w:val="pt-PT"/>
        </w:rPr>
        <w:t xml:space="preserve"> (12</w:t>
      </w:r>
      <w:r w:rsidR="00A83341" w:rsidRPr="00D2620B">
        <w:rPr>
          <w:bCs/>
          <w:iCs/>
          <w:noProof w:val="0"/>
          <w:szCs w:val="22"/>
          <w:lang w:val="pt-PT"/>
        </w:rPr>
        <w:t>–18 anos)</w:t>
      </w:r>
      <w:r w:rsidRPr="00D2620B">
        <w:rPr>
          <w:bCs/>
          <w:iCs/>
          <w:noProof w:val="0"/>
          <w:szCs w:val="22"/>
          <w:lang w:val="pt-PT"/>
        </w:rPr>
        <w:t xml:space="preserve"> são as mesmas dos adultos: 40 UI/kg de peso corporal.</w:t>
      </w:r>
      <w:r w:rsidR="00A83341" w:rsidRPr="00D2620B">
        <w:rPr>
          <w:bCs/>
          <w:iCs/>
          <w:noProof w:val="0"/>
          <w:szCs w:val="22"/>
          <w:lang w:val="pt-PT"/>
        </w:rPr>
        <w:t xml:space="preserve"> A segurança a longo prazo de Refixia em crianças com idade inferior a 12 anos não foi ainda estabelecida.</w:t>
      </w:r>
    </w:p>
    <w:p w:rsidR="00D33D3F" w:rsidRPr="00D2620B" w:rsidRDefault="00D33D3F">
      <w:pPr>
        <w:autoSpaceDE w:val="0"/>
        <w:autoSpaceDN w:val="0"/>
        <w:adjustRightInd w:val="0"/>
        <w:rPr>
          <w:bCs/>
          <w:iCs/>
          <w:noProof w:val="0"/>
          <w:szCs w:val="22"/>
          <w:lang w:val="pt-PT"/>
        </w:rPr>
      </w:pPr>
    </w:p>
    <w:p w:rsidR="00D33D3F" w:rsidRPr="00D2620B" w:rsidRDefault="00D33D3F">
      <w:pPr>
        <w:autoSpaceDE w:val="0"/>
        <w:autoSpaceDN w:val="0"/>
        <w:adjustRightInd w:val="0"/>
        <w:rPr>
          <w:noProof w:val="0"/>
          <w:szCs w:val="22"/>
          <w:u w:val="single"/>
          <w:lang w:val="pt-PT"/>
        </w:rPr>
      </w:pPr>
      <w:r w:rsidRPr="00D2620B">
        <w:rPr>
          <w:noProof w:val="0"/>
          <w:szCs w:val="22"/>
          <w:u w:val="single"/>
          <w:lang w:val="pt-PT"/>
        </w:rPr>
        <w:t>Modo de administração</w:t>
      </w:r>
    </w:p>
    <w:p w:rsidR="00D33D3F" w:rsidRPr="00D2620B" w:rsidRDefault="00D33D3F">
      <w:pPr>
        <w:autoSpaceDE w:val="0"/>
        <w:autoSpaceDN w:val="0"/>
        <w:adjustRightInd w:val="0"/>
        <w:rPr>
          <w:noProof w:val="0"/>
          <w:szCs w:val="22"/>
          <w:lang w:val="pt-PT"/>
        </w:rPr>
      </w:pPr>
      <w:r w:rsidRPr="00D2620B">
        <w:rPr>
          <w:noProof w:val="0"/>
          <w:szCs w:val="22"/>
          <w:lang w:val="pt-PT"/>
        </w:rPr>
        <w:t>Administra</w:t>
      </w:r>
      <w:r w:rsidR="002570E7" w:rsidRPr="00D2620B">
        <w:rPr>
          <w:noProof w:val="0"/>
          <w:szCs w:val="22"/>
          <w:lang w:val="pt-PT"/>
        </w:rPr>
        <w:t>ção</w:t>
      </w:r>
      <w:r w:rsidRPr="00D2620B">
        <w:rPr>
          <w:noProof w:val="0"/>
          <w:szCs w:val="22"/>
          <w:lang w:val="pt-PT"/>
        </w:rPr>
        <w:t xml:space="preserve"> por via intravenosa.</w:t>
      </w:r>
    </w:p>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noProof w:val="0"/>
          <w:szCs w:val="22"/>
          <w:lang w:val="pt-PT"/>
        </w:rPr>
      </w:pPr>
      <w:r w:rsidRPr="00D2620B">
        <w:rPr>
          <w:noProof w:val="0"/>
          <w:szCs w:val="22"/>
          <w:lang w:val="pt-PT"/>
        </w:rPr>
        <w:t>Refixia é administrado por injeção intravenosa em bólus ao longo de vários minutos</w:t>
      </w:r>
      <w:r w:rsidR="003E0BAB" w:rsidRPr="00D2620B">
        <w:rPr>
          <w:noProof w:val="0"/>
          <w:szCs w:val="22"/>
          <w:lang w:val="pt-PT"/>
        </w:rPr>
        <w:t>,</w:t>
      </w:r>
      <w:r w:rsidRPr="00D2620B">
        <w:rPr>
          <w:noProof w:val="0"/>
          <w:szCs w:val="22"/>
          <w:lang w:val="pt-PT"/>
        </w:rPr>
        <w:t xml:space="preserve"> após reconstituição do pó para </w:t>
      </w:r>
      <w:r w:rsidR="00DC4B7C">
        <w:rPr>
          <w:noProof w:val="0"/>
          <w:szCs w:val="22"/>
          <w:lang w:val="pt-PT"/>
        </w:rPr>
        <w:t xml:space="preserve">uso injetável </w:t>
      </w:r>
      <w:r w:rsidRPr="00D2620B">
        <w:rPr>
          <w:noProof w:val="0"/>
          <w:szCs w:val="22"/>
          <w:lang w:val="pt-PT"/>
        </w:rPr>
        <w:t xml:space="preserve">com o solvente </w:t>
      </w:r>
      <w:r w:rsidR="003E0BAB" w:rsidRPr="00D2620B">
        <w:rPr>
          <w:noProof w:val="0"/>
          <w:szCs w:val="22"/>
          <w:lang w:val="pt-PT"/>
        </w:rPr>
        <w:t xml:space="preserve">com </w:t>
      </w:r>
      <w:r w:rsidRPr="00D2620B">
        <w:rPr>
          <w:noProof w:val="0"/>
          <w:szCs w:val="22"/>
          <w:lang w:val="pt-PT"/>
        </w:rPr>
        <w:t xml:space="preserve">histidina. A </w:t>
      </w:r>
      <w:r w:rsidR="00433B24" w:rsidRPr="00D2620B">
        <w:rPr>
          <w:noProof w:val="0"/>
          <w:szCs w:val="22"/>
          <w:lang w:val="pt-PT"/>
        </w:rPr>
        <w:t xml:space="preserve">velocidade </w:t>
      </w:r>
      <w:r w:rsidRPr="00D2620B">
        <w:rPr>
          <w:noProof w:val="0"/>
          <w:szCs w:val="22"/>
          <w:lang w:val="pt-PT"/>
        </w:rPr>
        <w:t xml:space="preserve">de administração deve ser determinada pelo nível de conforto do doente até uma </w:t>
      </w:r>
      <w:r w:rsidR="003E0BAB" w:rsidRPr="00D2620B">
        <w:rPr>
          <w:noProof w:val="0"/>
          <w:szCs w:val="22"/>
          <w:lang w:val="pt-PT"/>
        </w:rPr>
        <w:t>velocidade</w:t>
      </w:r>
      <w:r w:rsidRPr="00D2620B">
        <w:rPr>
          <w:noProof w:val="0"/>
          <w:szCs w:val="22"/>
          <w:lang w:val="pt-PT"/>
        </w:rPr>
        <w:t xml:space="preserve"> máxima de 4 ml/min.</w:t>
      </w:r>
    </w:p>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noProof w:val="0"/>
          <w:szCs w:val="22"/>
          <w:lang w:val="pt-PT"/>
        </w:rPr>
      </w:pPr>
      <w:r w:rsidRPr="00D2620B">
        <w:rPr>
          <w:noProof w:val="0"/>
          <w:szCs w:val="22"/>
          <w:lang w:val="pt-PT"/>
        </w:rPr>
        <w:t xml:space="preserve">Para instruções </w:t>
      </w:r>
      <w:r w:rsidR="00433B24" w:rsidRPr="00D2620B">
        <w:rPr>
          <w:noProof w:val="0"/>
          <w:szCs w:val="22"/>
          <w:lang w:val="pt-PT"/>
        </w:rPr>
        <w:t>sobre a</w:t>
      </w:r>
      <w:r w:rsidRPr="00D2620B">
        <w:rPr>
          <w:noProof w:val="0"/>
          <w:szCs w:val="22"/>
          <w:lang w:val="pt-PT"/>
        </w:rPr>
        <w:t xml:space="preserve"> reconstituição do medicamento antes da administração, ver secção 6.6.</w:t>
      </w:r>
    </w:p>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noProof w:val="0"/>
          <w:szCs w:val="22"/>
          <w:lang w:val="pt-PT"/>
        </w:rPr>
      </w:pPr>
      <w:r w:rsidRPr="00D2620B">
        <w:rPr>
          <w:noProof w:val="0"/>
          <w:szCs w:val="22"/>
          <w:lang w:val="pt-PT"/>
        </w:rPr>
        <w:t>É necessário haver uma formação adequada no caso de autoadministração ou de administração por um prestador de cuidados</w:t>
      </w:r>
      <w:r w:rsidR="00433B24" w:rsidRPr="00D2620B">
        <w:rPr>
          <w:noProof w:val="0"/>
          <w:szCs w:val="22"/>
          <w:lang w:val="pt-PT"/>
        </w:rPr>
        <w:t xml:space="preserve"> de saúde</w:t>
      </w:r>
      <w:r w:rsidRPr="00D2620B">
        <w:rPr>
          <w:noProof w:val="0"/>
          <w:szCs w:val="22"/>
          <w:lang w:val="pt-PT"/>
        </w:rPr>
        <w:t>.</w:t>
      </w:r>
    </w:p>
    <w:p w:rsidR="00D33D3F" w:rsidRPr="00D2620B" w:rsidRDefault="00D33D3F">
      <w:pPr>
        <w:rPr>
          <w:noProof w:val="0"/>
          <w:szCs w:val="22"/>
          <w:lang w:val="pt-PT"/>
        </w:rPr>
      </w:pPr>
    </w:p>
    <w:p w:rsidR="00D33D3F" w:rsidRPr="00D2620B" w:rsidRDefault="00D33D3F">
      <w:pPr>
        <w:ind w:left="567" w:hanging="567"/>
        <w:rPr>
          <w:noProof w:val="0"/>
          <w:szCs w:val="22"/>
          <w:lang w:val="pt-PT"/>
        </w:rPr>
      </w:pPr>
      <w:r w:rsidRPr="00D2620B">
        <w:rPr>
          <w:b/>
          <w:noProof w:val="0"/>
          <w:szCs w:val="22"/>
          <w:lang w:val="pt-PT"/>
        </w:rPr>
        <w:t>4.3</w:t>
      </w:r>
      <w:r w:rsidRPr="00D2620B">
        <w:rPr>
          <w:b/>
          <w:noProof w:val="0"/>
          <w:szCs w:val="22"/>
          <w:lang w:val="pt-PT"/>
        </w:rPr>
        <w:tab/>
        <w:t>Contraindicações</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Hipersensibilidade à substância ativa ou a qualquer um dos excipientes mencionados na secção 6.1.</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Reação alérgica conhecida à proteína de hamster.</w:t>
      </w:r>
    </w:p>
    <w:p w:rsidR="00D33D3F" w:rsidRPr="00D2620B" w:rsidRDefault="00D33D3F">
      <w:pPr>
        <w:rPr>
          <w:noProof w:val="0"/>
          <w:szCs w:val="22"/>
          <w:lang w:val="pt-PT"/>
        </w:rPr>
      </w:pPr>
    </w:p>
    <w:p w:rsidR="00D33D3F" w:rsidRPr="00D2620B" w:rsidRDefault="00D33D3F">
      <w:pPr>
        <w:ind w:left="567" w:hanging="567"/>
        <w:rPr>
          <w:b/>
          <w:noProof w:val="0"/>
          <w:szCs w:val="22"/>
          <w:lang w:val="pt-PT"/>
        </w:rPr>
      </w:pPr>
      <w:r w:rsidRPr="00D2620B">
        <w:rPr>
          <w:b/>
          <w:noProof w:val="0"/>
          <w:szCs w:val="22"/>
          <w:lang w:val="pt-PT"/>
        </w:rPr>
        <w:t>4.4</w:t>
      </w:r>
      <w:r w:rsidRPr="00D2620B">
        <w:rPr>
          <w:b/>
          <w:noProof w:val="0"/>
          <w:szCs w:val="22"/>
          <w:lang w:val="pt-PT"/>
        </w:rPr>
        <w:tab/>
        <w:t>Advertências e precauções especiais de utilização</w:t>
      </w:r>
    </w:p>
    <w:p w:rsidR="00D33D3F" w:rsidRPr="00D2620B" w:rsidRDefault="00D33D3F">
      <w:pPr>
        <w:rPr>
          <w:b/>
          <w:noProof w:val="0"/>
          <w:szCs w:val="22"/>
          <w:lang w:val="pt-PT"/>
        </w:rPr>
      </w:pPr>
    </w:p>
    <w:p w:rsidR="00D33D3F" w:rsidRPr="00D2620B" w:rsidRDefault="00D33D3F">
      <w:pPr>
        <w:outlineLvl w:val="0"/>
        <w:rPr>
          <w:noProof w:val="0"/>
          <w:szCs w:val="22"/>
          <w:u w:val="single"/>
          <w:lang w:val="pt-PT"/>
        </w:rPr>
      </w:pPr>
      <w:r w:rsidRPr="00D2620B">
        <w:rPr>
          <w:noProof w:val="0"/>
          <w:szCs w:val="22"/>
          <w:u w:val="single"/>
          <w:lang w:val="pt-PT"/>
        </w:rPr>
        <w:t>Hipersensibilidade</w:t>
      </w:r>
    </w:p>
    <w:p w:rsidR="00D33D3F" w:rsidRPr="00D2620B" w:rsidRDefault="00D33D3F">
      <w:pPr>
        <w:outlineLvl w:val="0"/>
        <w:rPr>
          <w:noProof w:val="0"/>
          <w:szCs w:val="22"/>
          <w:lang w:val="pt-PT"/>
        </w:rPr>
      </w:pPr>
      <w:r w:rsidRPr="00D2620B">
        <w:rPr>
          <w:noProof w:val="0"/>
          <w:szCs w:val="22"/>
          <w:lang w:val="pt-PT"/>
        </w:rPr>
        <w:t xml:space="preserve">É possível que se verifiquem reações de hipersensibilidade do tipo alérgico com Refixia. O medicamento contém vestígios de proteínas de hamster. Se ocorrerem sintomas de hipersensibilidade, os doentes devem ser </w:t>
      </w:r>
      <w:r w:rsidR="00440C0D" w:rsidRPr="00D2620B">
        <w:rPr>
          <w:noProof w:val="0"/>
          <w:szCs w:val="22"/>
          <w:lang w:val="pt-PT"/>
        </w:rPr>
        <w:t xml:space="preserve">aconselhados </w:t>
      </w:r>
      <w:r w:rsidRPr="00D2620B">
        <w:rPr>
          <w:noProof w:val="0"/>
          <w:szCs w:val="22"/>
          <w:lang w:val="pt-PT"/>
        </w:rPr>
        <w:t xml:space="preserve">a interromper </w:t>
      </w:r>
      <w:r w:rsidR="00096302" w:rsidRPr="00D2620B">
        <w:rPr>
          <w:noProof w:val="0"/>
          <w:szCs w:val="22"/>
          <w:lang w:val="pt-PT"/>
        </w:rPr>
        <w:t xml:space="preserve">imediatamente </w:t>
      </w:r>
      <w:r w:rsidRPr="00D2620B">
        <w:rPr>
          <w:noProof w:val="0"/>
          <w:szCs w:val="22"/>
          <w:lang w:val="pt-PT"/>
        </w:rPr>
        <w:t xml:space="preserve">a utilização do medicamento e </w:t>
      </w:r>
      <w:r w:rsidR="00440C0D" w:rsidRPr="00D2620B">
        <w:rPr>
          <w:noProof w:val="0"/>
          <w:szCs w:val="22"/>
          <w:lang w:val="pt-PT"/>
        </w:rPr>
        <w:t xml:space="preserve">a </w:t>
      </w:r>
      <w:r w:rsidRPr="00D2620B">
        <w:rPr>
          <w:noProof w:val="0"/>
          <w:szCs w:val="22"/>
          <w:lang w:val="pt-PT"/>
        </w:rPr>
        <w:t>contactar o seu médico. Os doentes devem ser informados sobre os sinais precoces de reações de hipersensibilidade, incluindo erupção cutânea com prurido, urticária generalizada, opressão torácica, respiração sibilante, hipotensão e anafilaxia.</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Em caso de choque</w:t>
      </w:r>
      <w:r w:rsidR="00096302" w:rsidRPr="00D2620B">
        <w:rPr>
          <w:noProof w:val="0"/>
          <w:szCs w:val="22"/>
          <w:lang w:val="pt-PT"/>
        </w:rPr>
        <w:t xml:space="preserve"> anafilático</w:t>
      </w:r>
      <w:r w:rsidRPr="00D2620B">
        <w:rPr>
          <w:noProof w:val="0"/>
          <w:szCs w:val="22"/>
          <w:lang w:val="pt-PT"/>
        </w:rPr>
        <w:t>, devem ser seguidas as atuais práticas clínicas padrão para o tratamento do choque.</w:t>
      </w:r>
    </w:p>
    <w:p w:rsidR="00D33D3F" w:rsidRPr="00D2620B" w:rsidRDefault="00D33D3F">
      <w:pPr>
        <w:outlineLvl w:val="0"/>
        <w:rPr>
          <w:noProof w:val="0"/>
          <w:szCs w:val="22"/>
          <w:u w:val="single"/>
          <w:lang w:val="pt-PT"/>
        </w:rPr>
      </w:pPr>
    </w:p>
    <w:p w:rsidR="00D33D3F" w:rsidRPr="00D2620B" w:rsidRDefault="00D33D3F">
      <w:pPr>
        <w:outlineLvl w:val="0"/>
        <w:rPr>
          <w:noProof w:val="0"/>
          <w:szCs w:val="22"/>
          <w:u w:val="single"/>
          <w:lang w:val="pt-PT"/>
        </w:rPr>
      </w:pPr>
      <w:r w:rsidRPr="00D2620B">
        <w:rPr>
          <w:noProof w:val="0"/>
          <w:szCs w:val="22"/>
          <w:u w:val="single"/>
          <w:lang w:val="pt-PT"/>
        </w:rPr>
        <w:t>Inibidores</w:t>
      </w:r>
    </w:p>
    <w:p w:rsidR="00D33D3F" w:rsidRPr="00D2620B" w:rsidRDefault="00D33D3F">
      <w:pPr>
        <w:outlineLvl w:val="0"/>
        <w:rPr>
          <w:noProof w:val="0"/>
          <w:szCs w:val="22"/>
          <w:lang w:val="pt-PT"/>
        </w:rPr>
      </w:pPr>
      <w:r w:rsidRPr="00D2620B">
        <w:rPr>
          <w:noProof w:val="0"/>
          <w:szCs w:val="22"/>
          <w:lang w:val="pt-PT"/>
        </w:rPr>
        <w:t xml:space="preserve">Após tratamento repetido com </w:t>
      </w:r>
      <w:r w:rsidR="00440C0D" w:rsidRPr="00D2620B">
        <w:rPr>
          <w:noProof w:val="0"/>
          <w:szCs w:val="22"/>
          <w:lang w:val="pt-PT"/>
        </w:rPr>
        <w:t>medicamentos com</w:t>
      </w:r>
      <w:r w:rsidRPr="00D2620B">
        <w:rPr>
          <w:noProof w:val="0"/>
          <w:szCs w:val="22"/>
          <w:lang w:val="pt-PT"/>
        </w:rPr>
        <w:t xml:space="preserve"> fator IX da coagulação humana </w:t>
      </w:r>
      <w:r w:rsidR="00A31075" w:rsidRPr="00D2620B">
        <w:rPr>
          <w:noProof w:val="0"/>
          <w:szCs w:val="22"/>
          <w:lang w:val="pt-PT"/>
        </w:rPr>
        <w:t xml:space="preserve">recombinante </w:t>
      </w:r>
      <w:r w:rsidRPr="00D2620B">
        <w:rPr>
          <w:noProof w:val="0"/>
          <w:szCs w:val="22"/>
          <w:lang w:val="pt-PT"/>
        </w:rPr>
        <w:t>(rADN), os doentes devem ser monitorizados quanto ao desenvolvimento de anticorpos neutralizantes (inibidores) que devem ser quantificados em Unidades Bethesda (UB)</w:t>
      </w:r>
      <w:r w:rsidR="007D495B" w:rsidRPr="00D2620B">
        <w:rPr>
          <w:noProof w:val="0"/>
          <w:szCs w:val="22"/>
          <w:lang w:val="pt-PT"/>
        </w:rPr>
        <w:t>,</w:t>
      </w:r>
      <w:r w:rsidRPr="00D2620B">
        <w:rPr>
          <w:noProof w:val="0"/>
          <w:szCs w:val="22"/>
          <w:lang w:val="pt-PT"/>
        </w:rPr>
        <w:t xml:space="preserve"> utilizando análises biológicas apropriadas.</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 xml:space="preserve">Foram comunicados casos na literatura que mostram uma correlação entre a </w:t>
      </w:r>
      <w:r w:rsidR="00440C0D" w:rsidRPr="00D2620B">
        <w:rPr>
          <w:noProof w:val="0"/>
          <w:szCs w:val="22"/>
          <w:lang w:val="pt-PT"/>
        </w:rPr>
        <w:t xml:space="preserve">existência </w:t>
      </w:r>
      <w:r w:rsidRPr="00D2620B">
        <w:rPr>
          <w:noProof w:val="0"/>
          <w:szCs w:val="22"/>
          <w:lang w:val="pt-PT"/>
        </w:rPr>
        <w:t xml:space="preserve">de um inibidor do fator IX e reações alérgicas. Por conseguinte, os doentes que apresentem reações alérgicas devem ser avaliados relativamente à presença de um inibidor. </w:t>
      </w:r>
      <w:r w:rsidR="005517A6" w:rsidRPr="00D2620B">
        <w:rPr>
          <w:noProof w:val="0"/>
          <w:szCs w:val="22"/>
          <w:lang w:val="pt-PT"/>
        </w:rPr>
        <w:t xml:space="preserve">Deve-se ter em conta </w:t>
      </w:r>
      <w:r w:rsidRPr="00D2620B">
        <w:rPr>
          <w:noProof w:val="0"/>
          <w:szCs w:val="22"/>
          <w:lang w:val="pt-PT"/>
        </w:rPr>
        <w:t>que os doentes com inibidores do fator IX podem apresentar um risco acrescido de anafilaxia com a exposição subsequente ao fator IX.</w:t>
      </w:r>
    </w:p>
    <w:p w:rsidR="00D33D3F" w:rsidRPr="00D2620B" w:rsidRDefault="00D33D3F">
      <w:pPr>
        <w:outlineLvl w:val="0"/>
        <w:rPr>
          <w:noProof w:val="0"/>
          <w:szCs w:val="22"/>
          <w:lang w:val="pt-PT"/>
        </w:rPr>
      </w:pPr>
    </w:p>
    <w:p w:rsidR="00D33D3F" w:rsidRPr="00D2620B" w:rsidRDefault="00D33D3F">
      <w:pPr>
        <w:outlineLvl w:val="0"/>
        <w:rPr>
          <w:noProof w:val="0"/>
          <w:szCs w:val="22"/>
          <w:u w:val="single"/>
          <w:lang w:val="pt-PT"/>
        </w:rPr>
      </w:pPr>
      <w:r w:rsidRPr="00D2620B">
        <w:rPr>
          <w:noProof w:val="0"/>
          <w:szCs w:val="22"/>
          <w:lang w:val="pt-PT"/>
        </w:rPr>
        <w:t xml:space="preserve">Devido ao risco de reações alérgicas com </w:t>
      </w:r>
      <w:r w:rsidR="005517A6" w:rsidRPr="00D2620B">
        <w:rPr>
          <w:noProof w:val="0"/>
          <w:szCs w:val="22"/>
          <w:lang w:val="pt-PT"/>
        </w:rPr>
        <w:t>medicamentos com</w:t>
      </w:r>
      <w:r w:rsidRPr="00D2620B">
        <w:rPr>
          <w:noProof w:val="0"/>
          <w:szCs w:val="22"/>
          <w:lang w:val="pt-PT"/>
        </w:rPr>
        <w:t xml:space="preserve"> fator IX, as administrações iniciais do fator IX devem, de acordo com o parecer do médico assistente, ser realizadas sob observação médica</w:t>
      </w:r>
      <w:r w:rsidR="00096302" w:rsidRPr="00D2620B">
        <w:rPr>
          <w:noProof w:val="0"/>
          <w:szCs w:val="22"/>
          <w:lang w:val="pt-PT"/>
        </w:rPr>
        <w:t xml:space="preserve"> e em local </w:t>
      </w:r>
      <w:r w:rsidRPr="00D2620B">
        <w:rPr>
          <w:noProof w:val="0"/>
          <w:szCs w:val="22"/>
          <w:lang w:val="pt-PT"/>
        </w:rPr>
        <w:t>onde possam ser prestados cuidados médicos adequados para reações alérgicas.</w:t>
      </w:r>
    </w:p>
    <w:p w:rsidR="00D33D3F" w:rsidRPr="00D2620B" w:rsidRDefault="00D33D3F">
      <w:pPr>
        <w:outlineLvl w:val="0"/>
        <w:rPr>
          <w:noProof w:val="0"/>
          <w:szCs w:val="22"/>
          <w:lang w:val="pt-PT"/>
        </w:rPr>
      </w:pPr>
    </w:p>
    <w:p w:rsidR="00D33D3F" w:rsidRPr="00D2620B" w:rsidRDefault="005A046F">
      <w:pPr>
        <w:outlineLvl w:val="0"/>
        <w:rPr>
          <w:noProof w:val="0"/>
          <w:szCs w:val="22"/>
          <w:lang w:val="pt-PT"/>
        </w:rPr>
      </w:pPr>
      <w:r w:rsidRPr="00D2620B">
        <w:rPr>
          <w:noProof w:val="0"/>
          <w:szCs w:val="22"/>
          <w:lang w:val="pt-PT"/>
        </w:rPr>
        <w:t xml:space="preserve">No caso de se verificarem níveis </w:t>
      </w:r>
      <w:r w:rsidR="009C4F7D" w:rsidRPr="00D2620B">
        <w:rPr>
          <w:noProof w:val="0"/>
          <w:szCs w:val="22"/>
          <w:lang w:val="pt-PT"/>
        </w:rPr>
        <w:t>de atividade residuais de FIX, há um risco de interferência quando se realiza o ensaio Bethesda modificado por Nijmejen para determinar a presença de inibidores</w:t>
      </w:r>
      <w:r w:rsidR="00D33D3F" w:rsidRPr="00D2620B">
        <w:rPr>
          <w:noProof w:val="0"/>
          <w:szCs w:val="22"/>
          <w:lang w:val="pt-PT"/>
        </w:rPr>
        <w:t xml:space="preserve">. Por conseguinte, é necessário um passo de pré-aquecimento ou um </w:t>
      </w:r>
      <w:r w:rsidR="00D33D3F" w:rsidRPr="00D2620B">
        <w:rPr>
          <w:i/>
          <w:noProof w:val="0"/>
          <w:szCs w:val="22"/>
          <w:lang w:val="pt-PT"/>
        </w:rPr>
        <w:t>wash-out</w:t>
      </w:r>
      <w:r w:rsidR="00D33D3F" w:rsidRPr="00D2620B">
        <w:rPr>
          <w:noProof w:val="0"/>
          <w:szCs w:val="22"/>
          <w:lang w:val="pt-PT"/>
        </w:rPr>
        <w:t xml:space="preserve"> adequado para garantir a deteção de </w:t>
      </w:r>
      <w:r w:rsidR="00AA2DDE" w:rsidRPr="00D2620B">
        <w:rPr>
          <w:noProof w:val="0"/>
          <w:szCs w:val="22"/>
          <w:lang w:val="pt-PT"/>
        </w:rPr>
        <w:t xml:space="preserve">um título baixo de </w:t>
      </w:r>
      <w:r w:rsidR="00D33D3F" w:rsidRPr="00D2620B">
        <w:rPr>
          <w:noProof w:val="0"/>
          <w:szCs w:val="22"/>
          <w:lang w:val="pt-PT"/>
        </w:rPr>
        <w:t xml:space="preserve">inibidores. </w:t>
      </w:r>
    </w:p>
    <w:p w:rsidR="00D33D3F" w:rsidRPr="00D2620B" w:rsidRDefault="00D33D3F">
      <w:pPr>
        <w:outlineLvl w:val="0"/>
        <w:rPr>
          <w:noProof w:val="0"/>
          <w:szCs w:val="22"/>
          <w:u w:val="single"/>
          <w:lang w:val="pt-PT"/>
        </w:rPr>
      </w:pPr>
    </w:p>
    <w:p w:rsidR="00D33D3F" w:rsidRPr="00D2620B" w:rsidRDefault="00D33D3F">
      <w:pPr>
        <w:outlineLvl w:val="0"/>
        <w:rPr>
          <w:noProof w:val="0"/>
          <w:szCs w:val="22"/>
          <w:u w:val="single"/>
          <w:lang w:val="pt-PT"/>
        </w:rPr>
      </w:pPr>
      <w:r w:rsidRPr="00D2620B">
        <w:rPr>
          <w:noProof w:val="0"/>
          <w:szCs w:val="22"/>
          <w:u w:val="single"/>
          <w:lang w:val="pt-PT"/>
        </w:rPr>
        <w:t>Tromboembolia</w:t>
      </w:r>
    </w:p>
    <w:p w:rsidR="00F72157" w:rsidRPr="00D2620B" w:rsidRDefault="00D33D3F">
      <w:pPr>
        <w:outlineLvl w:val="0"/>
        <w:rPr>
          <w:noProof w:val="0"/>
          <w:szCs w:val="22"/>
          <w:lang w:val="pt-PT"/>
        </w:rPr>
      </w:pPr>
      <w:r w:rsidRPr="00D2620B">
        <w:rPr>
          <w:noProof w:val="0"/>
          <w:szCs w:val="22"/>
          <w:lang w:val="pt-PT"/>
        </w:rPr>
        <w:t>Devido ao risco potencial de complicações trombóticas, deve ser iniciada vigilância clínica</w:t>
      </w:r>
      <w:r w:rsidR="00F72157" w:rsidRPr="00D2620B">
        <w:rPr>
          <w:noProof w:val="0"/>
          <w:szCs w:val="22"/>
          <w:lang w:val="pt-PT"/>
        </w:rPr>
        <w:t xml:space="preserve"> com testes biológicos apropriados</w:t>
      </w:r>
      <w:r w:rsidRPr="00D2620B">
        <w:rPr>
          <w:noProof w:val="0"/>
          <w:szCs w:val="22"/>
          <w:lang w:val="pt-PT"/>
        </w:rPr>
        <w:t xml:space="preserve"> para deteção de sinais precoces de coagulopatia trombótica e de consumo</w:t>
      </w:r>
      <w:r w:rsidR="000670AE" w:rsidRPr="00D2620B">
        <w:rPr>
          <w:noProof w:val="0"/>
          <w:szCs w:val="22"/>
          <w:lang w:val="pt-PT"/>
        </w:rPr>
        <w:t>,</w:t>
      </w:r>
      <w:r w:rsidRPr="00D2620B">
        <w:rPr>
          <w:noProof w:val="0"/>
          <w:szCs w:val="22"/>
          <w:lang w:val="pt-PT"/>
        </w:rPr>
        <w:t xml:space="preserve"> quando se administra este medicamento a doentes com doença hepática, a doentes no pós-operatório, a recém-nascidos ou a doentes em risco de </w:t>
      </w:r>
      <w:r w:rsidR="00F72157" w:rsidRPr="00D2620B">
        <w:rPr>
          <w:noProof w:val="0"/>
          <w:szCs w:val="22"/>
          <w:lang w:val="pt-PT"/>
        </w:rPr>
        <w:t xml:space="preserve">episódios </w:t>
      </w:r>
      <w:r w:rsidRPr="00D2620B">
        <w:rPr>
          <w:noProof w:val="0"/>
          <w:szCs w:val="22"/>
          <w:lang w:val="pt-PT"/>
        </w:rPr>
        <w:t xml:space="preserve">trombóticos ou de coagulação intravascular disseminada (CID). Em cada uma destas situações, o benefício do tratamento com Refixia deve ser ponderado </w:t>
      </w:r>
      <w:r w:rsidR="00F72157" w:rsidRPr="00D2620B">
        <w:rPr>
          <w:noProof w:val="0"/>
          <w:szCs w:val="22"/>
          <w:lang w:val="pt-PT"/>
        </w:rPr>
        <w:t>face</w:t>
      </w:r>
      <w:r w:rsidRPr="00D2620B">
        <w:rPr>
          <w:noProof w:val="0"/>
          <w:szCs w:val="22"/>
          <w:lang w:val="pt-PT"/>
        </w:rPr>
        <w:t xml:space="preserve"> ao risco </w:t>
      </w:r>
      <w:r w:rsidR="00F72157" w:rsidRPr="00D2620B">
        <w:rPr>
          <w:noProof w:val="0"/>
          <w:szCs w:val="22"/>
          <w:lang w:val="pt-PT"/>
        </w:rPr>
        <w:t xml:space="preserve">de desenvolvimento </w:t>
      </w:r>
      <w:r w:rsidRPr="00D2620B">
        <w:rPr>
          <w:noProof w:val="0"/>
          <w:szCs w:val="22"/>
          <w:lang w:val="pt-PT"/>
        </w:rPr>
        <w:t>destas complicações.</w:t>
      </w:r>
    </w:p>
    <w:p w:rsidR="00D33D3F" w:rsidRPr="00D2620B" w:rsidRDefault="00D33D3F">
      <w:pPr>
        <w:outlineLvl w:val="0"/>
        <w:rPr>
          <w:noProof w:val="0"/>
          <w:szCs w:val="22"/>
          <w:lang w:val="pt-PT"/>
        </w:rPr>
      </w:pPr>
    </w:p>
    <w:p w:rsidR="00D33D3F" w:rsidRPr="00D2620B" w:rsidRDefault="00DC4B7C">
      <w:pPr>
        <w:outlineLvl w:val="0"/>
        <w:rPr>
          <w:noProof w:val="0"/>
          <w:szCs w:val="22"/>
          <w:u w:val="single"/>
          <w:lang w:val="pt-PT"/>
        </w:rPr>
      </w:pPr>
      <w:r>
        <w:rPr>
          <w:noProof w:val="0"/>
          <w:szCs w:val="22"/>
          <w:u w:val="single"/>
          <w:lang w:val="pt-PT"/>
        </w:rPr>
        <w:t xml:space="preserve">Acontecimento </w:t>
      </w:r>
      <w:r w:rsidR="00D33D3F" w:rsidRPr="00D2620B">
        <w:rPr>
          <w:noProof w:val="0"/>
          <w:szCs w:val="22"/>
          <w:u w:val="single"/>
          <w:lang w:val="pt-PT"/>
        </w:rPr>
        <w:t>cardiovascular</w:t>
      </w:r>
    </w:p>
    <w:p w:rsidR="00D33D3F" w:rsidRPr="00D2620B" w:rsidRDefault="00D33D3F">
      <w:pPr>
        <w:outlineLvl w:val="0"/>
        <w:rPr>
          <w:noProof w:val="0"/>
          <w:szCs w:val="22"/>
          <w:lang w:val="pt-PT"/>
        </w:rPr>
      </w:pPr>
      <w:r w:rsidRPr="00D2620B">
        <w:rPr>
          <w:noProof w:val="0"/>
          <w:szCs w:val="22"/>
          <w:lang w:val="pt-PT"/>
        </w:rPr>
        <w:t xml:space="preserve">Em doentes com fatores </w:t>
      </w:r>
      <w:r w:rsidR="00A5537B" w:rsidRPr="00D2620B">
        <w:rPr>
          <w:noProof w:val="0"/>
          <w:szCs w:val="22"/>
          <w:lang w:val="pt-PT"/>
        </w:rPr>
        <w:t xml:space="preserve">existentes </w:t>
      </w:r>
      <w:r w:rsidRPr="00D2620B">
        <w:rPr>
          <w:noProof w:val="0"/>
          <w:szCs w:val="22"/>
          <w:lang w:val="pt-PT"/>
        </w:rPr>
        <w:t xml:space="preserve">de risco cardiovascular, </w:t>
      </w:r>
      <w:r w:rsidR="00A15747" w:rsidRPr="00D2620B">
        <w:rPr>
          <w:noProof w:val="0"/>
          <w:szCs w:val="22"/>
          <w:lang w:val="pt-PT"/>
        </w:rPr>
        <w:t xml:space="preserve">o tratamento </w:t>
      </w:r>
      <w:r w:rsidRPr="00D2620B">
        <w:rPr>
          <w:noProof w:val="0"/>
          <w:szCs w:val="22"/>
          <w:lang w:val="pt-PT"/>
        </w:rPr>
        <w:t>de substituição com FIX pode aumentar o risco cardiovascular.</w:t>
      </w:r>
    </w:p>
    <w:p w:rsidR="00D33D3F" w:rsidRPr="00D2620B" w:rsidRDefault="00D33D3F">
      <w:pPr>
        <w:outlineLvl w:val="0"/>
        <w:rPr>
          <w:noProof w:val="0"/>
          <w:szCs w:val="22"/>
          <w:lang w:val="pt-PT"/>
        </w:rPr>
      </w:pPr>
    </w:p>
    <w:p w:rsidR="00D33D3F" w:rsidRPr="00D2620B" w:rsidRDefault="00D33D3F">
      <w:pPr>
        <w:outlineLvl w:val="0"/>
        <w:rPr>
          <w:noProof w:val="0"/>
          <w:szCs w:val="22"/>
          <w:u w:val="single"/>
          <w:lang w:val="pt-PT"/>
        </w:rPr>
      </w:pPr>
      <w:r w:rsidRPr="00D2620B">
        <w:rPr>
          <w:noProof w:val="0"/>
          <w:szCs w:val="22"/>
          <w:u w:val="single"/>
          <w:lang w:val="pt-PT"/>
        </w:rPr>
        <w:t>Complicações relacionadas com o cateter</w:t>
      </w:r>
    </w:p>
    <w:p w:rsidR="00D33D3F" w:rsidRPr="00D2620B" w:rsidRDefault="00D33D3F">
      <w:pPr>
        <w:outlineLvl w:val="0"/>
        <w:rPr>
          <w:noProof w:val="0"/>
          <w:szCs w:val="22"/>
          <w:lang w:val="pt-PT"/>
        </w:rPr>
      </w:pPr>
      <w:r w:rsidRPr="00D2620B">
        <w:rPr>
          <w:noProof w:val="0"/>
          <w:szCs w:val="22"/>
          <w:lang w:val="pt-PT"/>
        </w:rPr>
        <w:t>Se for necessário um dispositivo de acesso venoso central (DAVC), deverá ser considerado o risco de complicações relacionadas com o DAVC, incluindo infeções locais, bacter</w:t>
      </w:r>
      <w:r w:rsidR="00A072CA" w:rsidRPr="00D2620B">
        <w:rPr>
          <w:noProof w:val="0"/>
          <w:szCs w:val="22"/>
          <w:lang w:val="pt-PT"/>
        </w:rPr>
        <w:t>i</w:t>
      </w:r>
      <w:r w:rsidRPr="00D2620B">
        <w:rPr>
          <w:noProof w:val="0"/>
          <w:szCs w:val="22"/>
          <w:lang w:val="pt-PT"/>
        </w:rPr>
        <w:t>emia e trombose no local do cateter.</w:t>
      </w:r>
    </w:p>
    <w:p w:rsidR="00D33D3F" w:rsidRPr="00D2620B" w:rsidRDefault="00D33D3F">
      <w:pPr>
        <w:outlineLvl w:val="0"/>
        <w:rPr>
          <w:noProof w:val="0"/>
          <w:szCs w:val="22"/>
          <w:u w:val="single"/>
          <w:lang w:val="pt-PT"/>
        </w:rPr>
      </w:pPr>
    </w:p>
    <w:p w:rsidR="00D33D3F" w:rsidRPr="00D2620B" w:rsidRDefault="00D33D3F">
      <w:pPr>
        <w:outlineLvl w:val="0"/>
        <w:rPr>
          <w:noProof w:val="0"/>
          <w:szCs w:val="22"/>
          <w:u w:val="single"/>
          <w:lang w:val="pt-PT"/>
        </w:rPr>
      </w:pPr>
      <w:r w:rsidRPr="00D2620B">
        <w:rPr>
          <w:noProof w:val="0"/>
          <w:szCs w:val="22"/>
          <w:u w:val="single"/>
          <w:lang w:val="pt-PT"/>
        </w:rPr>
        <w:t>População pediátrica</w:t>
      </w:r>
    </w:p>
    <w:p w:rsidR="00D33D3F" w:rsidRPr="00D2620B" w:rsidRDefault="00AE18C5">
      <w:pPr>
        <w:outlineLvl w:val="0"/>
        <w:rPr>
          <w:noProof w:val="0"/>
          <w:szCs w:val="22"/>
          <w:lang w:val="pt-PT"/>
        </w:rPr>
      </w:pPr>
      <w:r w:rsidRPr="00D2620B">
        <w:rPr>
          <w:noProof w:val="0"/>
          <w:szCs w:val="22"/>
          <w:lang w:val="pt-PT"/>
        </w:rPr>
        <w:t xml:space="preserve">Refixia não está indicado para utilização em crianças (idade inferior a 12 anos). </w:t>
      </w:r>
      <w:r w:rsidR="00D33D3F" w:rsidRPr="00D2620B">
        <w:rPr>
          <w:noProof w:val="0"/>
          <w:szCs w:val="22"/>
          <w:lang w:val="pt-PT"/>
        </w:rPr>
        <w:t xml:space="preserve">As advertências e precauções descritas aplicam-se a adultos e </w:t>
      </w:r>
      <w:r w:rsidRPr="00D2620B">
        <w:rPr>
          <w:noProof w:val="0"/>
          <w:szCs w:val="22"/>
          <w:lang w:val="pt-PT"/>
        </w:rPr>
        <w:t>adolescentes (12–18 anos)</w:t>
      </w:r>
      <w:r w:rsidR="00D33D3F" w:rsidRPr="00D2620B">
        <w:rPr>
          <w:noProof w:val="0"/>
          <w:szCs w:val="22"/>
          <w:lang w:val="pt-PT"/>
        </w:rPr>
        <w:t>.</w:t>
      </w:r>
    </w:p>
    <w:p w:rsidR="00D33D3F" w:rsidRPr="00D2620B" w:rsidRDefault="00D33D3F">
      <w:pPr>
        <w:outlineLvl w:val="0"/>
        <w:rPr>
          <w:noProof w:val="0"/>
          <w:szCs w:val="22"/>
          <w:lang w:val="pt-PT"/>
        </w:rPr>
      </w:pPr>
    </w:p>
    <w:p w:rsidR="00D33D3F" w:rsidRPr="00D2620B" w:rsidRDefault="00D33D3F">
      <w:pPr>
        <w:outlineLvl w:val="0"/>
        <w:rPr>
          <w:noProof w:val="0"/>
          <w:szCs w:val="22"/>
          <w:u w:val="single"/>
          <w:lang w:val="pt-PT"/>
        </w:rPr>
      </w:pPr>
      <w:r w:rsidRPr="00D2620B">
        <w:rPr>
          <w:noProof w:val="0"/>
          <w:szCs w:val="22"/>
          <w:u w:val="single"/>
          <w:lang w:val="pt-PT"/>
        </w:rPr>
        <w:t>Teor de sódio</w:t>
      </w:r>
    </w:p>
    <w:p w:rsidR="00D33D3F" w:rsidRPr="00D2620B" w:rsidRDefault="00D33D3F">
      <w:pPr>
        <w:outlineLvl w:val="0"/>
        <w:rPr>
          <w:noProof w:val="0"/>
          <w:szCs w:val="22"/>
          <w:lang w:val="pt-PT"/>
        </w:rPr>
      </w:pPr>
      <w:r w:rsidRPr="00D2620B">
        <w:rPr>
          <w:noProof w:val="0"/>
          <w:szCs w:val="22"/>
          <w:lang w:val="pt-PT"/>
        </w:rPr>
        <w:t xml:space="preserve">Este medicamento contém menos de 1 mmol de sódio (23 mg) por frasco para injetáveis, ou seja, é basicamente </w:t>
      </w:r>
      <w:r w:rsidR="004A2D5F" w:rsidRPr="00D2620B">
        <w:rPr>
          <w:noProof w:val="0"/>
          <w:szCs w:val="22"/>
          <w:lang w:val="pt-PT"/>
        </w:rPr>
        <w:t>‘</w:t>
      </w:r>
      <w:r w:rsidRPr="00D2620B">
        <w:rPr>
          <w:noProof w:val="0"/>
          <w:szCs w:val="22"/>
          <w:lang w:val="pt-PT"/>
        </w:rPr>
        <w:t>isento de sódio</w:t>
      </w:r>
      <w:r w:rsidR="004A2D5F" w:rsidRPr="00D2620B">
        <w:rPr>
          <w:noProof w:val="0"/>
          <w:szCs w:val="22"/>
          <w:lang w:val="pt-PT"/>
        </w:rPr>
        <w:t>’</w:t>
      </w:r>
      <w:r w:rsidRPr="00D2620B">
        <w:rPr>
          <w:noProof w:val="0"/>
          <w:szCs w:val="22"/>
          <w:lang w:val="pt-PT"/>
        </w:rPr>
        <w:t>.</w:t>
      </w:r>
    </w:p>
    <w:p w:rsidR="00D33D3F" w:rsidRPr="00D2620B" w:rsidRDefault="00D33D3F">
      <w:pPr>
        <w:outlineLvl w:val="0"/>
        <w:rPr>
          <w:noProof w:val="0"/>
          <w:szCs w:val="22"/>
          <w:lang w:val="pt-PT"/>
        </w:rPr>
      </w:pPr>
    </w:p>
    <w:p w:rsidR="00D33D3F" w:rsidRPr="00D2620B" w:rsidRDefault="00D33D3F">
      <w:pPr>
        <w:outlineLvl w:val="0"/>
        <w:rPr>
          <w:noProof w:val="0"/>
          <w:szCs w:val="22"/>
          <w:u w:val="single"/>
          <w:lang w:val="pt-PT"/>
        </w:rPr>
      </w:pPr>
      <w:r w:rsidRPr="00D2620B">
        <w:rPr>
          <w:noProof w:val="0"/>
          <w:szCs w:val="22"/>
          <w:u w:val="single"/>
          <w:lang w:val="pt-PT"/>
        </w:rPr>
        <w:t>Registo de utilização</w:t>
      </w:r>
    </w:p>
    <w:p w:rsidR="00D33D3F" w:rsidRPr="00D2620B" w:rsidRDefault="00D33D3F">
      <w:pPr>
        <w:outlineLvl w:val="0"/>
        <w:rPr>
          <w:noProof w:val="0"/>
          <w:szCs w:val="22"/>
          <w:lang w:val="pt-PT"/>
        </w:rPr>
      </w:pPr>
      <w:r w:rsidRPr="00D2620B">
        <w:rPr>
          <w:noProof w:val="0"/>
          <w:szCs w:val="22"/>
          <w:lang w:val="pt-PT"/>
        </w:rPr>
        <w:t>Recomenda-se firmemente que</w:t>
      </w:r>
      <w:r w:rsidR="0070158D" w:rsidRPr="00D2620B">
        <w:rPr>
          <w:noProof w:val="0"/>
          <w:szCs w:val="22"/>
          <w:lang w:val="pt-PT"/>
        </w:rPr>
        <w:t>,</w:t>
      </w:r>
      <w:r w:rsidRPr="00D2620B">
        <w:rPr>
          <w:noProof w:val="0"/>
          <w:szCs w:val="22"/>
          <w:lang w:val="pt-PT"/>
        </w:rPr>
        <w:t xml:space="preserve"> sempre que Refixia </w:t>
      </w:r>
      <w:r w:rsidR="00A072CA" w:rsidRPr="00D2620B">
        <w:rPr>
          <w:noProof w:val="0"/>
          <w:szCs w:val="22"/>
          <w:lang w:val="pt-PT"/>
        </w:rPr>
        <w:t xml:space="preserve">seja </w:t>
      </w:r>
      <w:r w:rsidRPr="00D2620B">
        <w:rPr>
          <w:noProof w:val="0"/>
          <w:szCs w:val="22"/>
          <w:lang w:val="pt-PT"/>
        </w:rPr>
        <w:t>administrado a um doente, se regist</w:t>
      </w:r>
      <w:r w:rsidR="0070158D" w:rsidRPr="00D2620B">
        <w:rPr>
          <w:noProof w:val="0"/>
          <w:szCs w:val="22"/>
          <w:lang w:val="pt-PT"/>
        </w:rPr>
        <w:t>e</w:t>
      </w:r>
      <w:r w:rsidRPr="00D2620B">
        <w:rPr>
          <w:noProof w:val="0"/>
          <w:szCs w:val="22"/>
          <w:lang w:val="pt-PT"/>
        </w:rPr>
        <w:t xml:space="preserve"> o nome e o número de lote do medicamento, de forma a manter uma ligação entre o doente e o lote do medicamento.</w:t>
      </w:r>
    </w:p>
    <w:p w:rsidR="00D33D3F" w:rsidRPr="00D2620B" w:rsidRDefault="00D33D3F">
      <w:pPr>
        <w:outlineLvl w:val="0"/>
        <w:rPr>
          <w:noProof w:val="0"/>
          <w:szCs w:val="22"/>
          <w:lang w:val="pt-PT"/>
        </w:rPr>
      </w:pPr>
    </w:p>
    <w:p w:rsidR="00D33D3F" w:rsidRPr="00D2620B" w:rsidRDefault="00D33D3F">
      <w:pPr>
        <w:ind w:left="567" w:hanging="567"/>
        <w:outlineLvl w:val="0"/>
        <w:rPr>
          <w:noProof w:val="0"/>
          <w:szCs w:val="22"/>
          <w:lang w:val="pt-PT"/>
        </w:rPr>
      </w:pPr>
      <w:r w:rsidRPr="00D2620B">
        <w:rPr>
          <w:b/>
          <w:noProof w:val="0"/>
          <w:szCs w:val="22"/>
          <w:lang w:val="pt-PT"/>
        </w:rPr>
        <w:t>4.5</w:t>
      </w:r>
      <w:r w:rsidRPr="00D2620B">
        <w:rPr>
          <w:b/>
          <w:noProof w:val="0"/>
          <w:szCs w:val="22"/>
          <w:lang w:val="pt-PT"/>
        </w:rPr>
        <w:tab/>
        <w:t>Interações medicamentosas e outras formas de interação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 xml:space="preserve">Não foram notificadas interações </w:t>
      </w:r>
      <w:r w:rsidR="00E004DB" w:rsidRPr="00D2620B">
        <w:rPr>
          <w:noProof w:val="0"/>
          <w:szCs w:val="22"/>
          <w:lang w:val="pt-PT"/>
        </w:rPr>
        <w:t>entre medicamentos</w:t>
      </w:r>
      <w:r w:rsidRPr="00D2620B">
        <w:rPr>
          <w:noProof w:val="0"/>
          <w:szCs w:val="22"/>
          <w:lang w:val="pt-PT"/>
        </w:rPr>
        <w:t xml:space="preserve"> </w:t>
      </w:r>
      <w:r w:rsidR="00E004DB" w:rsidRPr="00D2620B">
        <w:rPr>
          <w:noProof w:val="0"/>
          <w:szCs w:val="22"/>
          <w:lang w:val="pt-PT"/>
        </w:rPr>
        <w:t xml:space="preserve">com </w:t>
      </w:r>
      <w:r w:rsidRPr="00D2620B">
        <w:rPr>
          <w:noProof w:val="0"/>
          <w:szCs w:val="22"/>
          <w:lang w:val="pt-PT"/>
        </w:rPr>
        <w:t xml:space="preserve">fator IX da coagulação humana (rADN) </w:t>
      </w:r>
      <w:r w:rsidR="00E004DB" w:rsidRPr="00D2620B">
        <w:rPr>
          <w:noProof w:val="0"/>
          <w:szCs w:val="22"/>
          <w:lang w:val="pt-PT"/>
        </w:rPr>
        <w:t>e</w:t>
      </w:r>
      <w:r w:rsidRPr="00D2620B">
        <w:rPr>
          <w:noProof w:val="0"/>
          <w:szCs w:val="22"/>
          <w:lang w:val="pt-PT"/>
        </w:rPr>
        <w:t xml:space="preserve"> outros medicamentos.</w:t>
      </w:r>
    </w:p>
    <w:p w:rsidR="00D33D3F" w:rsidRPr="00D2620B" w:rsidRDefault="00D33D3F">
      <w:pPr>
        <w:rPr>
          <w:noProof w:val="0"/>
          <w:szCs w:val="22"/>
          <w:lang w:val="pt-PT"/>
        </w:rPr>
      </w:pPr>
    </w:p>
    <w:p w:rsidR="00D33D3F" w:rsidRPr="00D2620B" w:rsidRDefault="00D33D3F">
      <w:pPr>
        <w:ind w:left="567" w:hanging="567"/>
        <w:outlineLvl w:val="0"/>
        <w:rPr>
          <w:noProof w:val="0"/>
          <w:szCs w:val="22"/>
          <w:lang w:val="pt-PT"/>
        </w:rPr>
      </w:pPr>
      <w:r w:rsidRPr="00D2620B">
        <w:rPr>
          <w:b/>
          <w:noProof w:val="0"/>
          <w:szCs w:val="22"/>
          <w:lang w:val="pt-PT"/>
        </w:rPr>
        <w:t>4.6</w:t>
      </w:r>
      <w:r w:rsidRPr="00D2620B">
        <w:rPr>
          <w:b/>
          <w:noProof w:val="0"/>
          <w:szCs w:val="22"/>
          <w:lang w:val="pt-PT"/>
        </w:rPr>
        <w:tab/>
      </w:r>
      <w:r w:rsidRPr="00D2620B">
        <w:rPr>
          <w:b/>
          <w:bCs/>
          <w:noProof w:val="0"/>
          <w:szCs w:val="22"/>
          <w:lang w:val="pt-PT"/>
        </w:rPr>
        <w:t>Fertilidade, g</w:t>
      </w:r>
      <w:r w:rsidRPr="00D2620B">
        <w:rPr>
          <w:b/>
          <w:noProof w:val="0"/>
          <w:szCs w:val="22"/>
          <w:lang w:val="pt-PT"/>
        </w:rPr>
        <w:t>ravidez e aleitamento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Não foram realizados estudos de reprodução animal com fator IX. Dada a rara ocorrência de hemofilia B em mulheres, não existe experiência quanto à utilização do fator IX durante a gravidez e a amamentação. Assim, o fator IX só deve ser utilizado durante a gravidez e a amamentação quando claramente indicado.</w:t>
      </w:r>
    </w:p>
    <w:p w:rsidR="00D33D3F" w:rsidRPr="00D2620B" w:rsidRDefault="00D33D3F">
      <w:pPr>
        <w:rPr>
          <w:noProof w:val="0"/>
          <w:szCs w:val="22"/>
          <w:lang w:val="pt-PT"/>
        </w:rPr>
      </w:pPr>
    </w:p>
    <w:p w:rsidR="00D33D3F" w:rsidRPr="00D2620B" w:rsidRDefault="00D33D3F">
      <w:pPr>
        <w:ind w:left="567" w:hanging="567"/>
        <w:outlineLvl w:val="0"/>
        <w:rPr>
          <w:noProof w:val="0"/>
          <w:szCs w:val="22"/>
          <w:lang w:val="pt-PT"/>
        </w:rPr>
      </w:pPr>
      <w:r w:rsidRPr="00D2620B">
        <w:rPr>
          <w:b/>
          <w:noProof w:val="0"/>
          <w:szCs w:val="22"/>
          <w:lang w:val="pt-PT"/>
        </w:rPr>
        <w:t>4.7</w:t>
      </w:r>
      <w:r w:rsidRPr="00D2620B">
        <w:rPr>
          <w:b/>
          <w:noProof w:val="0"/>
          <w:szCs w:val="22"/>
          <w:lang w:val="pt-PT"/>
        </w:rPr>
        <w:tab/>
        <w:t>Efeitos sobre a capacidade de conduzir e utilizar máquinas</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Refixia não tem influência sobre a capacidade de conduzir e utilizar máquinas.</w:t>
      </w:r>
    </w:p>
    <w:p w:rsidR="00D33D3F" w:rsidRPr="00D2620B" w:rsidRDefault="00D33D3F">
      <w:pPr>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4.8</w:t>
      </w:r>
      <w:r w:rsidRPr="00D2620B">
        <w:rPr>
          <w:b/>
          <w:noProof w:val="0"/>
          <w:szCs w:val="22"/>
          <w:lang w:val="pt-PT"/>
        </w:rPr>
        <w:tab/>
        <w:t>Efeitos indesejáveis</w:t>
      </w:r>
    </w:p>
    <w:p w:rsidR="00D33D3F" w:rsidRPr="00D2620B" w:rsidRDefault="00D33D3F">
      <w:pPr>
        <w:outlineLvl w:val="0"/>
        <w:rPr>
          <w:b/>
          <w:noProof w:val="0"/>
          <w:szCs w:val="22"/>
          <w:lang w:val="pt-PT"/>
        </w:rPr>
      </w:pPr>
    </w:p>
    <w:p w:rsidR="00D33D3F" w:rsidRPr="00D2620B" w:rsidRDefault="00D33D3F">
      <w:pPr>
        <w:autoSpaceDE w:val="0"/>
        <w:autoSpaceDN w:val="0"/>
        <w:adjustRightInd w:val="0"/>
        <w:rPr>
          <w:noProof w:val="0"/>
          <w:szCs w:val="22"/>
          <w:u w:val="single"/>
          <w:lang w:val="pt-PT"/>
        </w:rPr>
      </w:pPr>
      <w:r w:rsidRPr="00D2620B">
        <w:rPr>
          <w:noProof w:val="0"/>
          <w:szCs w:val="22"/>
          <w:u w:val="single"/>
          <w:lang w:val="pt-PT"/>
        </w:rPr>
        <w:t>Resumo do perfil de segurança</w:t>
      </w:r>
    </w:p>
    <w:p w:rsidR="00D33D3F" w:rsidRPr="00D2620B" w:rsidRDefault="00D33D3F">
      <w:pPr>
        <w:autoSpaceDE w:val="0"/>
        <w:autoSpaceDN w:val="0"/>
        <w:adjustRightInd w:val="0"/>
        <w:rPr>
          <w:noProof w:val="0"/>
          <w:szCs w:val="22"/>
          <w:lang w:val="pt-PT"/>
        </w:rPr>
      </w:pPr>
      <w:r w:rsidRPr="00D2620B">
        <w:rPr>
          <w:noProof w:val="0"/>
          <w:szCs w:val="22"/>
          <w:lang w:val="pt-PT"/>
        </w:rPr>
        <w:t>Hipersensibilidade ou reações alérgicas (as quais podem incluir angioedema, sensação de queimadura e de picada no local d</w:t>
      </w:r>
      <w:r w:rsidR="00212557" w:rsidRPr="00D2620B">
        <w:rPr>
          <w:noProof w:val="0"/>
          <w:szCs w:val="22"/>
          <w:lang w:val="pt-PT"/>
        </w:rPr>
        <w:t>e</w:t>
      </w:r>
      <w:r w:rsidRPr="00D2620B">
        <w:rPr>
          <w:noProof w:val="0"/>
          <w:szCs w:val="22"/>
          <w:lang w:val="pt-PT"/>
        </w:rPr>
        <w:t xml:space="preserve"> perfusão, calafrios, </w:t>
      </w:r>
      <w:r w:rsidR="002D3842" w:rsidRPr="00D2620B">
        <w:rPr>
          <w:noProof w:val="0"/>
          <w:szCs w:val="22"/>
          <w:lang w:val="pt-PT"/>
        </w:rPr>
        <w:t>rubor</w:t>
      </w:r>
      <w:r w:rsidRPr="00D2620B">
        <w:rPr>
          <w:noProof w:val="0"/>
          <w:szCs w:val="22"/>
          <w:lang w:val="pt-PT"/>
        </w:rPr>
        <w:t xml:space="preserve">, urticária generalizada, cefaleias, erupções cutâneas com prurido, hipotensão, letargia, náuseas, agitação, taquicardia, opressão torácica, formigueiro, vómitos, respiração sibilante) têm sido </w:t>
      </w:r>
      <w:r w:rsidR="00644CDF" w:rsidRPr="00D2620B">
        <w:rPr>
          <w:noProof w:val="0"/>
          <w:szCs w:val="22"/>
          <w:lang w:val="pt-PT"/>
        </w:rPr>
        <w:t xml:space="preserve">raramente </w:t>
      </w:r>
      <w:r w:rsidRPr="00D2620B">
        <w:rPr>
          <w:noProof w:val="0"/>
          <w:szCs w:val="22"/>
          <w:lang w:val="pt-PT"/>
        </w:rPr>
        <w:t xml:space="preserve">observadas com </w:t>
      </w:r>
      <w:r w:rsidR="00644CDF" w:rsidRPr="00D2620B">
        <w:rPr>
          <w:noProof w:val="0"/>
          <w:szCs w:val="22"/>
          <w:lang w:val="pt-PT"/>
        </w:rPr>
        <w:t>medicamentos com</w:t>
      </w:r>
      <w:r w:rsidRPr="00D2620B">
        <w:rPr>
          <w:noProof w:val="0"/>
          <w:szCs w:val="22"/>
          <w:lang w:val="pt-PT"/>
        </w:rPr>
        <w:t xml:space="preserve"> fator IX recombinante e podem, em alguns casos, progredir para anafilaxia grave (incluindo choque). Em alguns casos, estas reações progrediram para anafilaxia grave e ocorreram em associação temporal próxima com o desenvolvimento de inibidores do fator IX (ver também secção 4.4). Foram notificados casos de síndrome nefrótica após tentativa de indução de </w:t>
      </w:r>
      <w:r w:rsidR="00AD2B14" w:rsidRPr="00D2620B">
        <w:rPr>
          <w:noProof w:val="0"/>
          <w:szCs w:val="22"/>
          <w:lang w:val="pt-PT"/>
        </w:rPr>
        <w:t xml:space="preserve">imunotolerância </w:t>
      </w:r>
      <w:r w:rsidRPr="00D2620B">
        <w:rPr>
          <w:noProof w:val="0"/>
          <w:szCs w:val="22"/>
          <w:lang w:val="pt-PT"/>
        </w:rPr>
        <w:t>em doentes com hemofilia B com inibidores do fator IX e com antecedentes de reação alérgica.</w:t>
      </w:r>
    </w:p>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noProof w:val="0"/>
          <w:szCs w:val="22"/>
          <w:lang w:val="pt-PT"/>
        </w:rPr>
      </w:pPr>
      <w:r w:rsidRPr="00D2620B">
        <w:rPr>
          <w:noProof w:val="0"/>
          <w:szCs w:val="22"/>
          <w:lang w:val="pt-PT"/>
        </w:rPr>
        <w:t xml:space="preserve">Em casos muito raros, foi observado o desenvolvimento de anticorpos </w:t>
      </w:r>
      <w:r w:rsidR="00644CDF" w:rsidRPr="00D2620B">
        <w:rPr>
          <w:noProof w:val="0"/>
          <w:szCs w:val="22"/>
          <w:lang w:val="pt-PT"/>
        </w:rPr>
        <w:t>contra a</w:t>
      </w:r>
      <w:r w:rsidRPr="00D2620B">
        <w:rPr>
          <w:noProof w:val="0"/>
          <w:szCs w:val="22"/>
          <w:lang w:val="pt-PT"/>
        </w:rPr>
        <w:t xml:space="preserve"> proteína de hamster, com reações de hipersensibilidade </w:t>
      </w:r>
      <w:r w:rsidR="00644CDF" w:rsidRPr="00D2620B">
        <w:rPr>
          <w:noProof w:val="0"/>
          <w:szCs w:val="22"/>
          <w:lang w:val="pt-PT"/>
        </w:rPr>
        <w:t>relacionadas</w:t>
      </w:r>
      <w:r w:rsidRPr="00D2620B">
        <w:rPr>
          <w:noProof w:val="0"/>
          <w:szCs w:val="22"/>
          <w:lang w:val="pt-PT"/>
        </w:rPr>
        <w:t>.</w:t>
      </w:r>
    </w:p>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noProof w:val="0"/>
          <w:szCs w:val="22"/>
          <w:lang w:val="pt-PT"/>
        </w:rPr>
      </w:pPr>
      <w:r w:rsidRPr="00D2620B">
        <w:rPr>
          <w:noProof w:val="0"/>
          <w:szCs w:val="22"/>
          <w:lang w:val="pt-PT"/>
        </w:rPr>
        <w:t xml:space="preserve">Os doentes com hemofilia B podem desenvolver anticorpos neutralizantes (inibidores) </w:t>
      </w:r>
      <w:r w:rsidR="00644CDF" w:rsidRPr="00D2620B">
        <w:rPr>
          <w:noProof w:val="0"/>
          <w:szCs w:val="22"/>
          <w:lang w:val="pt-PT"/>
        </w:rPr>
        <w:t xml:space="preserve">contra o </w:t>
      </w:r>
      <w:r w:rsidRPr="00D2620B">
        <w:rPr>
          <w:noProof w:val="0"/>
          <w:szCs w:val="22"/>
          <w:lang w:val="pt-PT"/>
        </w:rPr>
        <w:t xml:space="preserve">fator IX. Se estes inibidores se desenvolverem, a situação irá manifestar-se como uma resposta clínica insuficiente. Nestes casos, recomenda-se </w:t>
      </w:r>
      <w:r w:rsidR="009055E6" w:rsidRPr="00D2620B">
        <w:rPr>
          <w:noProof w:val="0"/>
          <w:szCs w:val="22"/>
          <w:lang w:val="pt-PT"/>
        </w:rPr>
        <w:t xml:space="preserve">que seja </w:t>
      </w:r>
      <w:r w:rsidRPr="00D2620B">
        <w:rPr>
          <w:noProof w:val="0"/>
          <w:szCs w:val="22"/>
          <w:lang w:val="pt-PT"/>
        </w:rPr>
        <w:t>contact</w:t>
      </w:r>
      <w:r w:rsidR="009055E6" w:rsidRPr="00D2620B">
        <w:rPr>
          <w:noProof w:val="0"/>
          <w:szCs w:val="22"/>
          <w:lang w:val="pt-PT"/>
        </w:rPr>
        <w:t>ado</w:t>
      </w:r>
      <w:r w:rsidRPr="00D2620B">
        <w:rPr>
          <w:noProof w:val="0"/>
          <w:szCs w:val="22"/>
          <w:lang w:val="pt-PT"/>
        </w:rPr>
        <w:t xml:space="preserve"> um centro de hemofilia especializado.</w:t>
      </w:r>
    </w:p>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noProof w:val="0"/>
          <w:szCs w:val="22"/>
          <w:lang w:val="pt-PT"/>
        </w:rPr>
      </w:pPr>
      <w:r w:rsidRPr="00D2620B">
        <w:rPr>
          <w:noProof w:val="0"/>
          <w:szCs w:val="22"/>
          <w:lang w:val="pt-PT"/>
        </w:rPr>
        <w:t xml:space="preserve">Existe um risco potencial de episódios tromboembólicos após a administração de </w:t>
      </w:r>
      <w:r w:rsidR="005D5442" w:rsidRPr="00D2620B">
        <w:rPr>
          <w:noProof w:val="0"/>
          <w:szCs w:val="22"/>
          <w:lang w:val="pt-PT"/>
        </w:rPr>
        <w:t>medicamentos com</w:t>
      </w:r>
      <w:r w:rsidRPr="00D2620B">
        <w:rPr>
          <w:noProof w:val="0"/>
          <w:szCs w:val="22"/>
          <w:lang w:val="pt-PT"/>
        </w:rPr>
        <w:t xml:space="preserve"> fator IX, com um risco mais elevado para preparações de baixa pureza. A utilização de </w:t>
      </w:r>
      <w:r w:rsidR="005D5442" w:rsidRPr="00D2620B">
        <w:rPr>
          <w:noProof w:val="0"/>
          <w:szCs w:val="22"/>
          <w:lang w:val="pt-PT"/>
        </w:rPr>
        <w:t xml:space="preserve">medicamentos com </w:t>
      </w:r>
      <w:r w:rsidRPr="00D2620B">
        <w:rPr>
          <w:noProof w:val="0"/>
          <w:szCs w:val="22"/>
          <w:lang w:val="pt-PT"/>
        </w:rPr>
        <w:t xml:space="preserve">fator IX de baixa pureza foi associada a casos de enfarte do miocárdio, coagulação intravascular disseminada, trombose venosa e embolia pulmonar. A utilização de </w:t>
      </w:r>
      <w:r w:rsidR="00C95935" w:rsidRPr="00D2620B">
        <w:rPr>
          <w:noProof w:val="0"/>
          <w:szCs w:val="22"/>
          <w:lang w:val="pt-PT"/>
        </w:rPr>
        <w:t>medicamentos com</w:t>
      </w:r>
      <w:r w:rsidRPr="00D2620B">
        <w:rPr>
          <w:noProof w:val="0"/>
          <w:szCs w:val="22"/>
          <w:lang w:val="pt-PT"/>
        </w:rPr>
        <w:t xml:space="preserve"> fator IX de </w:t>
      </w:r>
      <w:r w:rsidR="00C95935" w:rsidRPr="00D2620B">
        <w:rPr>
          <w:noProof w:val="0"/>
          <w:szCs w:val="22"/>
          <w:lang w:val="pt-PT"/>
        </w:rPr>
        <w:t xml:space="preserve">elevada </w:t>
      </w:r>
      <w:r w:rsidRPr="00D2620B">
        <w:rPr>
          <w:noProof w:val="0"/>
          <w:szCs w:val="22"/>
          <w:lang w:val="pt-PT"/>
        </w:rPr>
        <w:t>pureza como Refixia está raramente associada a este tipo de reações adversas.</w:t>
      </w:r>
    </w:p>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noProof w:val="0"/>
          <w:szCs w:val="22"/>
          <w:u w:val="single"/>
          <w:lang w:val="pt-PT"/>
        </w:rPr>
      </w:pPr>
      <w:r w:rsidRPr="00D2620B">
        <w:rPr>
          <w:noProof w:val="0"/>
          <w:szCs w:val="22"/>
          <w:u w:val="single"/>
          <w:lang w:val="pt-PT"/>
        </w:rPr>
        <w:t>Lista tabelada de reações adversas</w:t>
      </w:r>
    </w:p>
    <w:p w:rsidR="00D33D3F" w:rsidRPr="00D2620B" w:rsidRDefault="00D33D3F">
      <w:pPr>
        <w:autoSpaceDE w:val="0"/>
        <w:autoSpaceDN w:val="0"/>
        <w:adjustRightInd w:val="0"/>
        <w:rPr>
          <w:noProof w:val="0"/>
          <w:szCs w:val="22"/>
          <w:lang w:val="pt-PT"/>
        </w:rPr>
      </w:pPr>
      <w:r w:rsidRPr="00D2620B">
        <w:rPr>
          <w:noProof w:val="0"/>
          <w:szCs w:val="22"/>
          <w:lang w:val="pt-PT"/>
        </w:rPr>
        <w:t xml:space="preserve">O quadro apresentado a seguir está de acordo com as Classes de Sistemas de Órgãos segundo </w:t>
      </w:r>
      <w:r w:rsidR="00FF6B81" w:rsidRPr="00D2620B">
        <w:rPr>
          <w:noProof w:val="0"/>
          <w:szCs w:val="22"/>
          <w:lang w:val="pt-PT"/>
        </w:rPr>
        <w:t xml:space="preserve">o dicionário </w:t>
      </w:r>
      <w:r w:rsidRPr="00D2620B">
        <w:rPr>
          <w:noProof w:val="0"/>
          <w:szCs w:val="22"/>
          <w:lang w:val="pt-PT"/>
        </w:rPr>
        <w:t xml:space="preserve">MedDRA (grupo </w:t>
      </w:r>
      <w:r w:rsidRPr="00D2620B">
        <w:rPr>
          <w:i/>
          <w:noProof w:val="0"/>
          <w:szCs w:val="22"/>
          <w:lang w:val="pt-PT"/>
        </w:rPr>
        <w:t>SOC</w:t>
      </w:r>
      <w:r w:rsidRPr="00D2620B">
        <w:rPr>
          <w:noProof w:val="0"/>
          <w:szCs w:val="22"/>
          <w:lang w:val="pt-PT"/>
        </w:rPr>
        <w:t xml:space="preserve"> e </w:t>
      </w:r>
      <w:r w:rsidR="00FF6B81" w:rsidRPr="00D2620B">
        <w:rPr>
          <w:i/>
          <w:noProof w:val="0"/>
          <w:szCs w:val="22"/>
          <w:lang w:val="pt-PT"/>
        </w:rPr>
        <w:t>Preferred Term Level</w:t>
      </w:r>
      <w:r w:rsidRPr="00D2620B">
        <w:rPr>
          <w:noProof w:val="0"/>
          <w:szCs w:val="22"/>
          <w:lang w:val="pt-PT"/>
        </w:rPr>
        <w:t>).</w:t>
      </w:r>
    </w:p>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noProof w:val="0"/>
          <w:szCs w:val="22"/>
          <w:lang w:val="pt-PT"/>
        </w:rPr>
      </w:pPr>
      <w:r w:rsidRPr="00D2620B">
        <w:rPr>
          <w:noProof w:val="0"/>
          <w:szCs w:val="22"/>
          <w:lang w:val="pt-PT"/>
        </w:rPr>
        <w:t>As frequências foram avaliadas de acordo com a seguinte convenção: muito frequentes (≥1/10); frequentes (≥1/100</w:t>
      </w:r>
      <w:r w:rsidR="00E61D8F" w:rsidRPr="00D2620B">
        <w:rPr>
          <w:noProof w:val="0"/>
          <w:szCs w:val="22"/>
          <w:lang w:val="pt-PT"/>
        </w:rPr>
        <w:t xml:space="preserve"> a</w:t>
      </w:r>
      <w:r w:rsidRPr="00D2620B">
        <w:rPr>
          <w:noProof w:val="0"/>
          <w:szCs w:val="22"/>
          <w:lang w:val="pt-PT"/>
        </w:rPr>
        <w:t xml:space="preserve"> &lt;1/10); pouco frequentes (≥1/1.000</w:t>
      </w:r>
      <w:r w:rsidR="00E61D8F" w:rsidRPr="00D2620B">
        <w:rPr>
          <w:noProof w:val="0"/>
          <w:szCs w:val="22"/>
          <w:lang w:val="pt-PT"/>
        </w:rPr>
        <w:t xml:space="preserve"> a</w:t>
      </w:r>
      <w:r w:rsidRPr="00D2620B">
        <w:rPr>
          <w:noProof w:val="0"/>
          <w:szCs w:val="22"/>
          <w:lang w:val="pt-PT"/>
        </w:rPr>
        <w:t xml:space="preserve"> &lt;1/100); raros (≥1/10.000</w:t>
      </w:r>
      <w:r w:rsidR="00E61D8F" w:rsidRPr="00D2620B">
        <w:rPr>
          <w:noProof w:val="0"/>
          <w:szCs w:val="22"/>
          <w:lang w:val="pt-PT"/>
        </w:rPr>
        <w:t xml:space="preserve"> a</w:t>
      </w:r>
      <w:r w:rsidRPr="00D2620B">
        <w:rPr>
          <w:noProof w:val="0"/>
          <w:szCs w:val="22"/>
          <w:lang w:val="pt-PT"/>
        </w:rPr>
        <w:t xml:space="preserve"> &lt;1/1.000); muito raros (&lt;1/10.000), </w:t>
      </w:r>
      <w:r w:rsidRPr="00D2620B">
        <w:rPr>
          <w:noProof w:val="0"/>
          <w:lang w:val="pt-PT"/>
        </w:rPr>
        <w:t xml:space="preserve">desconhecido </w:t>
      </w:r>
      <w:r w:rsidRPr="00D2620B">
        <w:rPr>
          <w:noProof w:val="0"/>
          <w:szCs w:val="22"/>
          <w:lang w:val="pt-PT"/>
        </w:rPr>
        <w:t>(não podem ser estimadas a partir dos dados disponíveis).</w:t>
      </w:r>
    </w:p>
    <w:p w:rsidR="00D33D3F" w:rsidRPr="00D2620B" w:rsidRDefault="00D33D3F">
      <w:pPr>
        <w:autoSpaceDE w:val="0"/>
        <w:autoSpaceDN w:val="0"/>
        <w:adjustRightInd w:val="0"/>
        <w:rPr>
          <w:noProof w:val="0"/>
          <w:szCs w:val="22"/>
          <w:lang w:val="pt-PT"/>
        </w:rPr>
      </w:pPr>
      <w:r w:rsidRPr="00D2620B">
        <w:rPr>
          <w:noProof w:val="0"/>
          <w:szCs w:val="22"/>
          <w:lang w:val="pt-PT"/>
        </w:rPr>
        <w:t>As reações adversas são apresentadas por ordem decrescente de gravidade dentro de cada classe de frequência.</w:t>
      </w:r>
    </w:p>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noProof w:val="0"/>
          <w:szCs w:val="22"/>
          <w:lang w:val="pt-PT"/>
        </w:rPr>
      </w:pPr>
      <w:r w:rsidRPr="00D2620B">
        <w:rPr>
          <w:noProof w:val="0"/>
          <w:szCs w:val="22"/>
          <w:lang w:val="pt-PT"/>
        </w:rPr>
        <w:t>Um total de 115 doentes do sexo masculino com hemofilia B moderada ou grave</w:t>
      </w:r>
      <w:r w:rsidR="00F547A1" w:rsidRPr="00D2620B">
        <w:rPr>
          <w:noProof w:val="0"/>
          <w:szCs w:val="22"/>
          <w:lang w:val="pt-PT"/>
        </w:rPr>
        <w:t xml:space="preserve"> previamente tratados</w:t>
      </w:r>
      <w:r w:rsidRPr="00D2620B">
        <w:rPr>
          <w:noProof w:val="0"/>
          <w:szCs w:val="22"/>
          <w:lang w:val="pt-PT"/>
        </w:rPr>
        <w:t>, esteve exposto a Refixia durante um total de 170 anos-doente nos ensaios clínicos realizados.</w:t>
      </w:r>
    </w:p>
    <w:p w:rsidR="00D33D3F" w:rsidRPr="00D2620B" w:rsidRDefault="00D33D3F">
      <w:pPr>
        <w:autoSpaceDE w:val="0"/>
        <w:autoSpaceDN w:val="0"/>
        <w:adjustRightInd w:val="0"/>
        <w:rPr>
          <w:noProof w:val="0"/>
          <w:szCs w:val="22"/>
          <w:lang w:val="pt-PT"/>
        </w:rPr>
      </w:pPr>
    </w:p>
    <w:p w:rsidR="00D33D3F" w:rsidRPr="00D2620B" w:rsidRDefault="00D65432">
      <w:pPr>
        <w:autoSpaceDE w:val="0"/>
        <w:autoSpaceDN w:val="0"/>
        <w:adjustRightInd w:val="0"/>
        <w:rPr>
          <w:b/>
          <w:noProof w:val="0"/>
          <w:szCs w:val="22"/>
          <w:lang w:val="pt-PT"/>
        </w:rPr>
      </w:pPr>
      <w:r w:rsidRPr="00D2620B">
        <w:rPr>
          <w:b/>
          <w:noProof w:val="0"/>
          <w:szCs w:val="22"/>
          <w:lang w:val="pt-PT"/>
        </w:rPr>
        <w:t xml:space="preserve">Quadro </w:t>
      </w:r>
      <w:r w:rsidR="00D33D3F" w:rsidRPr="00D2620B">
        <w:rPr>
          <w:b/>
          <w:noProof w:val="0"/>
          <w:szCs w:val="22"/>
          <w:lang w:val="pt-PT"/>
        </w:rPr>
        <w:t>3</w:t>
      </w:r>
      <w:r w:rsidR="00D33D3F" w:rsidRPr="00D2620B">
        <w:rPr>
          <w:b/>
          <w:noProof w:val="0"/>
          <w:szCs w:val="22"/>
          <w:lang w:val="pt-PT"/>
        </w:rPr>
        <w:tab/>
        <w:t>Frequência de reações adversas em ensaios clínicos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firstRow="1" w:lastRow="0" w:firstColumn="1" w:lastColumn="0" w:noHBand="0" w:noVBand="0"/>
      </w:tblPr>
      <w:tblGrid>
        <w:gridCol w:w="3059"/>
        <w:gridCol w:w="3082"/>
        <w:gridCol w:w="3040"/>
      </w:tblGrid>
      <w:tr w:rsidR="00D33D3F" w:rsidRPr="00D2620B">
        <w:tc>
          <w:tcPr>
            <w:tcW w:w="3059"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b/>
                <w:noProof w:val="0"/>
                <w:szCs w:val="22"/>
                <w:lang w:val="pt-PT"/>
              </w:rPr>
            </w:pPr>
            <w:r w:rsidRPr="00D2620B">
              <w:rPr>
                <w:b/>
                <w:noProof w:val="0"/>
                <w:szCs w:val="22"/>
                <w:lang w:val="pt-PT"/>
              </w:rPr>
              <w:t>Classes de Sistemas de Órgãos</w:t>
            </w:r>
          </w:p>
        </w:tc>
        <w:tc>
          <w:tcPr>
            <w:tcW w:w="3082"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b/>
                <w:noProof w:val="0"/>
                <w:szCs w:val="22"/>
                <w:lang w:val="pt-PT"/>
              </w:rPr>
            </w:pPr>
            <w:r w:rsidRPr="00D2620B">
              <w:rPr>
                <w:b/>
                <w:noProof w:val="0"/>
                <w:szCs w:val="22"/>
                <w:lang w:val="pt-PT"/>
              </w:rPr>
              <w:t>Reação adversa</w:t>
            </w:r>
          </w:p>
        </w:tc>
        <w:tc>
          <w:tcPr>
            <w:tcW w:w="3040"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b/>
                <w:noProof w:val="0"/>
                <w:szCs w:val="22"/>
                <w:lang w:val="pt-PT"/>
              </w:rPr>
            </w:pPr>
            <w:r w:rsidRPr="00D2620B">
              <w:rPr>
                <w:b/>
                <w:noProof w:val="0"/>
                <w:szCs w:val="22"/>
                <w:lang w:val="pt-PT"/>
              </w:rPr>
              <w:t>Frequência</w:t>
            </w:r>
          </w:p>
        </w:tc>
      </w:tr>
      <w:tr w:rsidR="00D33D3F" w:rsidRPr="00D2620B">
        <w:tc>
          <w:tcPr>
            <w:tcW w:w="3059"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noProof w:val="0"/>
                <w:szCs w:val="22"/>
                <w:lang w:val="pt-PT"/>
              </w:rPr>
            </w:pPr>
            <w:r w:rsidRPr="00D2620B">
              <w:rPr>
                <w:noProof w:val="0"/>
                <w:szCs w:val="22"/>
                <w:lang w:val="pt-PT"/>
              </w:rPr>
              <w:t>Doenças do sistema imunitário</w:t>
            </w:r>
          </w:p>
        </w:tc>
        <w:tc>
          <w:tcPr>
            <w:tcW w:w="3082"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noProof w:val="0"/>
                <w:szCs w:val="22"/>
                <w:lang w:val="pt-PT"/>
              </w:rPr>
            </w:pPr>
            <w:r w:rsidRPr="00D2620B">
              <w:rPr>
                <w:noProof w:val="0"/>
                <w:szCs w:val="22"/>
                <w:lang w:val="pt-PT"/>
              </w:rPr>
              <w:t>Hipersensibilidade</w:t>
            </w:r>
          </w:p>
          <w:p w:rsidR="00D33D3F" w:rsidRPr="00D2620B" w:rsidRDefault="00D33D3F">
            <w:pPr>
              <w:autoSpaceDE w:val="0"/>
              <w:autoSpaceDN w:val="0"/>
              <w:adjustRightInd w:val="0"/>
              <w:rPr>
                <w:noProof w:val="0"/>
                <w:szCs w:val="22"/>
                <w:lang w:val="pt-PT"/>
              </w:rPr>
            </w:pPr>
            <w:r w:rsidRPr="00D2620B">
              <w:rPr>
                <w:noProof w:val="0"/>
                <w:szCs w:val="22"/>
                <w:lang w:val="pt-PT"/>
              </w:rPr>
              <w:t>Anafilaxia</w:t>
            </w:r>
          </w:p>
          <w:p w:rsidR="00D33D3F" w:rsidRPr="00D2620B" w:rsidRDefault="00D33D3F">
            <w:pPr>
              <w:autoSpaceDE w:val="0"/>
              <w:autoSpaceDN w:val="0"/>
              <w:adjustRightInd w:val="0"/>
              <w:rPr>
                <w:noProof w:val="0"/>
                <w:szCs w:val="22"/>
                <w:lang w:val="pt-PT"/>
              </w:rPr>
            </w:pPr>
            <w:r w:rsidRPr="00D2620B">
              <w:rPr>
                <w:noProof w:val="0"/>
                <w:szCs w:val="22"/>
                <w:lang w:val="pt-PT"/>
              </w:rPr>
              <w:t>Inibidores</w:t>
            </w:r>
          </w:p>
        </w:tc>
        <w:tc>
          <w:tcPr>
            <w:tcW w:w="3040"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noProof w:val="0"/>
                <w:szCs w:val="22"/>
                <w:lang w:val="pt-PT"/>
              </w:rPr>
            </w:pPr>
            <w:r w:rsidRPr="00D2620B">
              <w:rPr>
                <w:noProof w:val="0"/>
                <w:szCs w:val="22"/>
                <w:lang w:val="pt-PT"/>
              </w:rPr>
              <w:t>Pouco frequentes</w:t>
            </w:r>
          </w:p>
          <w:p w:rsidR="00D33D3F" w:rsidRPr="00D2620B" w:rsidRDefault="00D33D3F">
            <w:pPr>
              <w:autoSpaceDE w:val="0"/>
              <w:autoSpaceDN w:val="0"/>
              <w:adjustRightInd w:val="0"/>
              <w:rPr>
                <w:noProof w:val="0"/>
                <w:szCs w:val="22"/>
                <w:lang w:val="pt-PT"/>
              </w:rPr>
            </w:pPr>
            <w:r w:rsidRPr="00D2620B">
              <w:rPr>
                <w:noProof w:val="0"/>
                <w:szCs w:val="22"/>
                <w:lang w:val="pt-PT"/>
              </w:rPr>
              <w:t>Desconhecido</w:t>
            </w:r>
          </w:p>
          <w:p w:rsidR="00D33D3F" w:rsidRPr="00D2620B" w:rsidRDefault="00D33D3F">
            <w:pPr>
              <w:autoSpaceDE w:val="0"/>
              <w:autoSpaceDN w:val="0"/>
              <w:adjustRightInd w:val="0"/>
              <w:rPr>
                <w:noProof w:val="0"/>
                <w:szCs w:val="22"/>
                <w:lang w:val="pt-PT"/>
              </w:rPr>
            </w:pPr>
            <w:r w:rsidRPr="00D2620B">
              <w:rPr>
                <w:noProof w:val="0"/>
                <w:szCs w:val="22"/>
                <w:lang w:val="pt-PT"/>
              </w:rPr>
              <w:t>Desconhecido</w:t>
            </w:r>
          </w:p>
        </w:tc>
      </w:tr>
      <w:tr w:rsidR="00D33D3F" w:rsidRPr="00D2620B">
        <w:tc>
          <w:tcPr>
            <w:tcW w:w="3059"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noProof w:val="0"/>
                <w:szCs w:val="22"/>
                <w:lang w:val="pt-PT"/>
              </w:rPr>
            </w:pPr>
            <w:r w:rsidRPr="00D2620B">
              <w:rPr>
                <w:noProof w:val="0"/>
                <w:szCs w:val="22"/>
                <w:lang w:val="pt-PT"/>
              </w:rPr>
              <w:t>Cardiopatias</w:t>
            </w:r>
          </w:p>
        </w:tc>
        <w:tc>
          <w:tcPr>
            <w:tcW w:w="3082"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noProof w:val="0"/>
                <w:szCs w:val="22"/>
                <w:lang w:val="pt-PT"/>
              </w:rPr>
            </w:pPr>
            <w:r w:rsidRPr="00D2620B">
              <w:rPr>
                <w:noProof w:val="0"/>
                <w:szCs w:val="22"/>
                <w:lang w:val="pt-PT"/>
              </w:rPr>
              <w:t>Palpitações</w:t>
            </w:r>
          </w:p>
        </w:tc>
        <w:tc>
          <w:tcPr>
            <w:tcW w:w="3040"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noProof w:val="0"/>
                <w:szCs w:val="22"/>
                <w:lang w:val="pt-PT"/>
              </w:rPr>
            </w:pPr>
            <w:r w:rsidRPr="00D2620B">
              <w:rPr>
                <w:noProof w:val="0"/>
                <w:szCs w:val="22"/>
                <w:lang w:val="pt-PT"/>
              </w:rPr>
              <w:t>Pouco frequentes</w:t>
            </w:r>
          </w:p>
        </w:tc>
      </w:tr>
      <w:tr w:rsidR="00D33D3F" w:rsidRPr="00D2620B">
        <w:tc>
          <w:tcPr>
            <w:tcW w:w="3059"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noProof w:val="0"/>
                <w:szCs w:val="22"/>
                <w:lang w:val="pt-PT"/>
              </w:rPr>
            </w:pPr>
            <w:r w:rsidRPr="00D2620B">
              <w:rPr>
                <w:noProof w:val="0"/>
                <w:szCs w:val="22"/>
                <w:lang w:val="pt-PT"/>
              </w:rPr>
              <w:t>Doenças gastrointestinais</w:t>
            </w:r>
          </w:p>
        </w:tc>
        <w:tc>
          <w:tcPr>
            <w:tcW w:w="3082"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noProof w:val="0"/>
                <w:szCs w:val="22"/>
                <w:lang w:val="pt-PT"/>
              </w:rPr>
            </w:pPr>
            <w:r w:rsidRPr="00D2620B">
              <w:rPr>
                <w:noProof w:val="0"/>
                <w:szCs w:val="22"/>
                <w:lang w:val="pt-PT"/>
              </w:rPr>
              <w:t>Náuseas</w:t>
            </w:r>
          </w:p>
        </w:tc>
        <w:tc>
          <w:tcPr>
            <w:tcW w:w="3040"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noProof w:val="0"/>
                <w:szCs w:val="22"/>
                <w:lang w:val="pt-PT"/>
              </w:rPr>
            </w:pPr>
            <w:r w:rsidRPr="00D2620B">
              <w:rPr>
                <w:noProof w:val="0"/>
                <w:szCs w:val="22"/>
                <w:lang w:val="pt-PT"/>
              </w:rPr>
              <w:t>Frequentes</w:t>
            </w:r>
          </w:p>
        </w:tc>
      </w:tr>
      <w:tr w:rsidR="00D33D3F" w:rsidRPr="00D2620B">
        <w:tc>
          <w:tcPr>
            <w:tcW w:w="3059"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noProof w:val="0"/>
                <w:szCs w:val="22"/>
                <w:lang w:val="pt-PT"/>
              </w:rPr>
            </w:pPr>
            <w:r w:rsidRPr="00D2620B">
              <w:rPr>
                <w:noProof w:val="0"/>
                <w:szCs w:val="22"/>
                <w:lang w:val="pt-PT"/>
              </w:rPr>
              <w:t>Afeções dos tecidos cutâneos e subcutâneos</w:t>
            </w:r>
          </w:p>
        </w:tc>
        <w:tc>
          <w:tcPr>
            <w:tcW w:w="3082"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noProof w:val="0"/>
                <w:szCs w:val="22"/>
                <w:lang w:val="pt-PT"/>
              </w:rPr>
            </w:pPr>
            <w:r w:rsidRPr="00D2620B">
              <w:rPr>
                <w:noProof w:val="0"/>
                <w:szCs w:val="22"/>
                <w:lang w:val="pt-PT"/>
              </w:rPr>
              <w:t>Prurido*</w:t>
            </w:r>
          </w:p>
        </w:tc>
        <w:tc>
          <w:tcPr>
            <w:tcW w:w="3040"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noProof w:val="0"/>
                <w:szCs w:val="22"/>
                <w:lang w:val="pt-PT"/>
              </w:rPr>
            </w:pPr>
            <w:r w:rsidRPr="00D2620B">
              <w:rPr>
                <w:noProof w:val="0"/>
                <w:szCs w:val="22"/>
                <w:lang w:val="pt-PT"/>
              </w:rPr>
              <w:t>Frequentes</w:t>
            </w:r>
          </w:p>
        </w:tc>
      </w:tr>
      <w:tr w:rsidR="00D33D3F" w:rsidRPr="00D2620B">
        <w:tc>
          <w:tcPr>
            <w:tcW w:w="3059"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noProof w:val="0"/>
                <w:szCs w:val="22"/>
                <w:lang w:val="pt-PT"/>
              </w:rPr>
            </w:pPr>
            <w:r w:rsidRPr="00D2620B">
              <w:rPr>
                <w:noProof w:val="0"/>
                <w:szCs w:val="22"/>
                <w:lang w:val="pt-PT"/>
              </w:rPr>
              <w:t>Perturbações gerais e alterações no local de administração</w:t>
            </w:r>
          </w:p>
        </w:tc>
        <w:tc>
          <w:tcPr>
            <w:tcW w:w="3082"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noProof w:val="0"/>
                <w:szCs w:val="22"/>
                <w:lang w:val="pt-PT"/>
              </w:rPr>
            </w:pPr>
            <w:r w:rsidRPr="00D2620B">
              <w:rPr>
                <w:noProof w:val="0"/>
                <w:szCs w:val="22"/>
                <w:lang w:val="pt-PT"/>
              </w:rPr>
              <w:t>Fadiga</w:t>
            </w:r>
          </w:p>
          <w:p w:rsidR="00D33D3F" w:rsidRPr="00D2620B" w:rsidRDefault="00D33D3F">
            <w:pPr>
              <w:autoSpaceDE w:val="0"/>
              <w:autoSpaceDN w:val="0"/>
              <w:adjustRightInd w:val="0"/>
              <w:rPr>
                <w:noProof w:val="0"/>
                <w:szCs w:val="22"/>
                <w:lang w:val="pt-PT"/>
              </w:rPr>
            </w:pPr>
            <w:r w:rsidRPr="00D2620B">
              <w:rPr>
                <w:noProof w:val="0"/>
                <w:szCs w:val="22"/>
                <w:lang w:val="pt-PT"/>
              </w:rPr>
              <w:t xml:space="preserve">Rubor </w:t>
            </w:r>
            <w:r w:rsidR="002D7E1B" w:rsidRPr="00D2620B">
              <w:rPr>
                <w:noProof w:val="0"/>
                <w:szCs w:val="22"/>
                <w:lang w:val="pt-PT"/>
              </w:rPr>
              <w:t>com calor</w:t>
            </w:r>
          </w:p>
          <w:p w:rsidR="00D33D3F" w:rsidRPr="00D2620B" w:rsidRDefault="00D33D3F">
            <w:pPr>
              <w:autoSpaceDE w:val="0"/>
              <w:autoSpaceDN w:val="0"/>
              <w:adjustRightInd w:val="0"/>
              <w:rPr>
                <w:noProof w:val="0"/>
                <w:szCs w:val="22"/>
                <w:lang w:val="pt-PT"/>
              </w:rPr>
            </w:pPr>
            <w:r w:rsidRPr="00D2620B">
              <w:rPr>
                <w:noProof w:val="0"/>
                <w:szCs w:val="22"/>
                <w:lang w:val="pt-PT"/>
              </w:rPr>
              <w:t>Reações no local d</w:t>
            </w:r>
            <w:r w:rsidR="00212557" w:rsidRPr="00D2620B">
              <w:rPr>
                <w:noProof w:val="0"/>
                <w:szCs w:val="22"/>
                <w:lang w:val="pt-PT"/>
              </w:rPr>
              <w:t>e</w:t>
            </w:r>
            <w:r w:rsidRPr="00D2620B">
              <w:rPr>
                <w:noProof w:val="0"/>
                <w:szCs w:val="22"/>
                <w:lang w:val="pt-PT"/>
              </w:rPr>
              <w:t xml:space="preserve"> injeção**</w:t>
            </w:r>
          </w:p>
        </w:tc>
        <w:tc>
          <w:tcPr>
            <w:tcW w:w="3040" w:type="dxa"/>
            <w:tcBorders>
              <w:top w:val="single" w:sz="4" w:space="0" w:color="auto"/>
              <w:left w:val="single" w:sz="4" w:space="0" w:color="auto"/>
              <w:bottom w:val="single" w:sz="4" w:space="0" w:color="auto"/>
              <w:right w:val="single" w:sz="4" w:space="0" w:color="auto"/>
            </w:tcBorders>
          </w:tcPr>
          <w:p w:rsidR="00D33D3F" w:rsidRPr="00D2620B" w:rsidRDefault="00D33D3F">
            <w:pPr>
              <w:autoSpaceDE w:val="0"/>
              <w:autoSpaceDN w:val="0"/>
              <w:adjustRightInd w:val="0"/>
              <w:rPr>
                <w:noProof w:val="0"/>
                <w:szCs w:val="22"/>
                <w:lang w:val="pt-PT"/>
              </w:rPr>
            </w:pPr>
            <w:r w:rsidRPr="00D2620B">
              <w:rPr>
                <w:noProof w:val="0"/>
                <w:szCs w:val="22"/>
                <w:lang w:val="pt-PT"/>
              </w:rPr>
              <w:t>Frequentes</w:t>
            </w:r>
          </w:p>
          <w:p w:rsidR="00D33D3F" w:rsidRPr="00D2620B" w:rsidRDefault="00D33D3F">
            <w:pPr>
              <w:autoSpaceDE w:val="0"/>
              <w:autoSpaceDN w:val="0"/>
              <w:adjustRightInd w:val="0"/>
              <w:rPr>
                <w:noProof w:val="0"/>
                <w:szCs w:val="22"/>
                <w:lang w:val="pt-PT"/>
              </w:rPr>
            </w:pPr>
            <w:r w:rsidRPr="00D2620B">
              <w:rPr>
                <w:noProof w:val="0"/>
                <w:szCs w:val="22"/>
                <w:lang w:val="pt-PT"/>
              </w:rPr>
              <w:t>Pouco frequentes</w:t>
            </w:r>
          </w:p>
          <w:p w:rsidR="00D33D3F" w:rsidRPr="00D2620B" w:rsidRDefault="00D33D3F">
            <w:pPr>
              <w:autoSpaceDE w:val="0"/>
              <w:autoSpaceDN w:val="0"/>
              <w:adjustRightInd w:val="0"/>
              <w:rPr>
                <w:noProof w:val="0"/>
                <w:szCs w:val="22"/>
                <w:lang w:val="pt-PT"/>
              </w:rPr>
            </w:pPr>
            <w:r w:rsidRPr="00D2620B">
              <w:rPr>
                <w:noProof w:val="0"/>
                <w:szCs w:val="22"/>
                <w:lang w:val="pt-PT"/>
              </w:rPr>
              <w:t>Frequentes</w:t>
            </w:r>
          </w:p>
        </w:tc>
      </w:tr>
    </w:tbl>
    <w:p w:rsidR="00D33D3F" w:rsidRPr="00D2620B" w:rsidRDefault="00D33D3F">
      <w:pPr>
        <w:autoSpaceDE w:val="0"/>
        <w:autoSpaceDN w:val="0"/>
        <w:adjustRightInd w:val="0"/>
        <w:rPr>
          <w:noProof w:val="0"/>
          <w:sz w:val="18"/>
          <w:szCs w:val="18"/>
          <w:lang w:val="pt-PT"/>
        </w:rPr>
      </w:pPr>
      <w:r w:rsidRPr="00D2620B">
        <w:rPr>
          <w:noProof w:val="0"/>
          <w:sz w:val="18"/>
          <w:szCs w:val="18"/>
          <w:lang w:val="pt-PT"/>
        </w:rPr>
        <w:t>*Prurido inclui os termos prurido e prurido do ouvido</w:t>
      </w:r>
    </w:p>
    <w:p w:rsidR="00D33D3F" w:rsidRPr="00D2620B" w:rsidRDefault="00D33D3F">
      <w:pPr>
        <w:autoSpaceDE w:val="0"/>
        <w:autoSpaceDN w:val="0"/>
        <w:adjustRightInd w:val="0"/>
        <w:rPr>
          <w:noProof w:val="0"/>
          <w:szCs w:val="22"/>
          <w:lang w:val="pt-PT"/>
        </w:rPr>
      </w:pPr>
      <w:r w:rsidRPr="00D2620B">
        <w:rPr>
          <w:noProof w:val="0"/>
          <w:sz w:val="18"/>
          <w:szCs w:val="18"/>
          <w:lang w:val="pt-PT"/>
        </w:rPr>
        <w:t>**Reações no local d</w:t>
      </w:r>
      <w:r w:rsidR="00212557" w:rsidRPr="00D2620B">
        <w:rPr>
          <w:noProof w:val="0"/>
          <w:sz w:val="18"/>
          <w:szCs w:val="18"/>
          <w:lang w:val="pt-PT"/>
        </w:rPr>
        <w:t>e</w:t>
      </w:r>
      <w:r w:rsidRPr="00D2620B">
        <w:rPr>
          <w:noProof w:val="0"/>
          <w:sz w:val="18"/>
          <w:szCs w:val="18"/>
          <w:lang w:val="pt-PT"/>
        </w:rPr>
        <w:t xml:space="preserve"> injeção incluem dor no local d</w:t>
      </w:r>
      <w:r w:rsidR="00212557" w:rsidRPr="00D2620B">
        <w:rPr>
          <w:noProof w:val="0"/>
          <w:sz w:val="18"/>
          <w:szCs w:val="18"/>
          <w:lang w:val="pt-PT"/>
        </w:rPr>
        <w:t>e</w:t>
      </w:r>
      <w:r w:rsidRPr="00D2620B">
        <w:rPr>
          <w:noProof w:val="0"/>
          <w:sz w:val="18"/>
          <w:szCs w:val="18"/>
          <w:lang w:val="pt-PT"/>
        </w:rPr>
        <w:t xml:space="preserve"> injeção, dor no local da </w:t>
      </w:r>
      <w:r w:rsidR="00212557" w:rsidRPr="00D2620B">
        <w:rPr>
          <w:noProof w:val="0"/>
          <w:sz w:val="18"/>
          <w:szCs w:val="18"/>
          <w:lang w:val="pt-PT"/>
        </w:rPr>
        <w:t>perfusão</w:t>
      </w:r>
      <w:r w:rsidRPr="00D2620B">
        <w:rPr>
          <w:noProof w:val="0"/>
          <w:sz w:val="18"/>
          <w:szCs w:val="18"/>
          <w:lang w:val="pt-PT"/>
        </w:rPr>
        <w:t>, tumefação no local d</w:t>
      </w:r>
      <w:r w:rsidR="00212557" w:rsidRPr="00D2620B">
        <w:rPr>
          <w:noProof w:val="0"/>
          <w:sz w:val="18"/>
          <w:szCs w:val="18"/>
          <w:lang w:val="pt-PT"/>
        </w:rPr>
        <w:t>e</w:t>
      </w:r>
      <w:r w:rsidRPr="00D2620B">
        <w:rPr>
          <w:noProof w:val="0"/>
          <w:sz w:val="18"/>
          <w:szCs w:val="18"/>
          <w:lang w:val="pt-PT"/>
        </w:rPr>
        <w:t xml:space="preserve"> injeção, eritema no local d</w:t>
      </w:r>
      <w:r w:rsidR="00212557" w:rsidRPr="00D2620B">
        <w:rPr>
          <w:noProof w:val="0"/>
          <w:sz w:val="18"/>
          <w:szCs w:val="18"/>
          <w:lang w:val="pt-PT"/>
        </w:rPr>
        <w:t>e</w:t>
      </w:r>
      <w:r w:rsidRPr="00D2620B">
        <w:rPr>
          <w:noProof w:val="0"/>
          <w:sz w:val="18"/>
          <w:szCs w:val="18"/>
          <w:lang w:val="pt-PT"/>
        </w:rPr>
        <w:t xml:space="preserve"> injeção e erupção </w:t>
      </w:r>
      <w:r w:rsidR="00CC1819" w:rsidRPr="00D2620B">
        <w:rPr>
          <w:noProof w:val="0"/>
          <w:sz w:val="18"/>
          <w:szCs w:val="18"/>
          <w:lang w:val="pt-PT"/>
        </w:rPr>
        <w:t>cutânea</w:t>
      </w:r>
      <w:r w:rsidRPr="00D2620B">
        <w:rPr>
          <w:noProof w:val="0"/>
          <w:sz w:val="18"/>
          <w:szCs w:val="18"/>
          <w:lang w:val="pt-PT"/>
        </w:rPr>
        <w:t xml:space="preserve"> no local d</w:t>
      </w:r>
      <w:r w:rsidR="00212557" w:rsidRPr="00D2620B">
        <w:rPr>
          <w:noProof w:val="0"/>
          <w:sz w:val="18"/>
          <w:szCs w:val="18"/>
          <w:lang w:val="pt-PT"/>
        </w:rPr>
        <w:t>e</w:t>
      </w:r>
      <w:r w:rsidRPr="00D2620B">
        <w:rPr>
          <w:noProof w:val="0"/>
          <w:sz w:val="18"/>
          <w:szCs w:val="18"/>
          <w:lang w:val="pt-PT"/>
        </w:rPr>
        <w:t xml:space="preserve"> injeção.</w:t>
      </w:r>
    </w:p>
    <w:p w:rsidR="00D33D3F" w:rsidRPr="00D2620B" w:rsidRDefault="00D33D3F">
      <w:pPr>
        <w:autoSpaceDE w:val="0"/>
        <w:autoSpaceDN w:val="0"/>
        <w:adjustRightInd w:val="0"/>
        <w:rPr>
          <w:noProof w:val="0"/>
          <w:szCs w:val="22"/>
          <w:u w:val="single"/>
          <w:lang w:val="pt-PT"/>
        </w:rPr>
      </w:pPr>
    </w:p>
    <w:p w:rsidR="00D33D3F" w:rsidRPr="00D2620B" w:rsidRDefault="00D33D3F">
      <w:pPr>
        <w:autoSpaceDE w:val="0"/>
        <w:autoSpaceDN w:val="0"/>
        <w:adjustRightInd w:val="0"/>
        <w:rPr>
          <w:noProof w:val="0"/>
          <w:szCs w:val="22"/>
          <w:u w:val="single"/>
          <w:lang w:val="pt-PT"/>
        </w:rPr>
      </w:pPr>
      <w:r w:rsidRPr="00D2620B">
        <w:rPr>
          <w:noProof w:val="0"/>
          <w:szCs w:val="22"/>
          <w:u w:val="single"/>
          <w:lang w:val="pt-PT"/>
        </w:rPr>
        <w:t>Descrição de reações adversas selecionadas</w:t>
      </w:r>
    </w:p>
    <w:p w:rsidR="00D33D3F" w:rsidRPr="00D2620B" w:rsidRDefault="00D33D3F">
      <w:pPr>
        <w:autoSpaceDE w:val="0"/>
        <w:autoSpaceDN w:val="0"/>
        <w:adjustRightInd w:val="0"/>
        <w:rPr>
          <w:noProof w:val="0"/>
          <w:szCs w:val="22"/>
          <w:lang w:val="pt-PT"/>
        </w:rPr>
      </w:pPr>
      <w:r w:rsidRPr="00D2620B">
        <w:rPr>
          <w:noProof w:val="0"/>
          <w:szCs w:val="22"/>
          <w:lang w:val="pt-PT"/>
        </w:rPr>
        <w:t>Num ensaio a decorrer em doentes não tratados previamente, ocorreu anafilaxia em associação temporal próxima com o desenvolvimento de inibidores do fator IX após tratamento com Refixia. Os dados existentes são insuficientes para fornecer informações sobre a incidência de inibidores em doentes não tratados previamente.</w:t>
      </w:r>
    </w:p>
    <w:p w:rsidR="00D33D3F" w:rsidRPr="00D2620B" w:rsidRDefault="00D33D3F">
      <w:pPr>
        <w:autoSpaceDE w:val="0"/>
        <w:autoSpaceDN w:val="0"/>
        <w:adjustRightInd w:val="0"/>
        <w:rPr>
          <w:noProof w:val="0"/>
          <w:szCs w:val="22"/>
          <w:u w:val="single"/>
          <w:lang w:val="pt-PT"/>
        </w:rPr>
      </w:pPr>
    </w:p>
    <w:p w:rsidR="00D33D3F" w:rsidRPr="00D2620B" w:rsidRDefault="00D33D3F">
      <w:pPr>
        <w:autoSpaceDE w:val="0"/>
        <w:autoSpaceDN w:val="0"/>
        <w:adjustRightInd w:val="0"/>
        <w:rPr>
          <w:noProof w:val="0"/>
          <w:szCs w:val="22"/>
          <w:u w:val="single"/>
          <w:lang w:val="pt-PT"/>
        </w:rPr>
      </w:pPr>
      <w:r w:rsidRPr="00D2620B">
        <w:rPr>
          <w:noProof w:val="0"/>
          <w:szCs w:val="22"/>
          <w:u w:val="single"/>
          <w:lang w:val="pt-PT"/>
        </w:rPr>
        <w:t>População pediátrica</w:t>
      </w:r>
    </w:p>
    <w:p w:rsidR="00D33D3F" w:rsidRPr="00D2620B" w:rsidRDefault="00671F68">
      <w:pPr>
        <w:autoSpaceDE w:val="0"/>
        <w:autoSpaceDN w:val="0"/>
        <w:adjustRightInd w:val="0"/>
        <w:rPr>
          <w:noProof w:val="0"/>
          <w:szCs w:val="22"/>
          <w:lang w:val="pt-PT"/>
        </w:rPr>
      </w:pPr>
      <w:r w:rsidRPr="00D2620B">
        <w:rPr>
          <w:noProof w:val="0"/>
          <w:szCs w:val="22"/>
          <w:lang w:val="pt-PT"/>
        </w:rPr>
        <w:t xml:space="preserve">Refixia está indicado em doentes com idade superior a 12 anos. </w:t>
      </w:r>
      <w:r w:rsidR="00D33D3F" w:rsidRPr="00D2620B">
        <w:rPr>
          <w:noProof w:val="0"/>
          <w:szCs w:val="22"/>
          <w:lang w:val="pt-PT"/>
        </w:rPr>
        <w:t xml:space="preserve">Não foi observada diferença no perfil de segurança de Refixia entre doentes </w:t>
      </w:r>
      <w:r w:rsidRPr="00D2620B">
        <w:rPr>
          <w:noProof w:val="0"/>
          <w:szCs w:val="22"/>
          <w:lang w:val="pt-PT"/>
        </w:rPr>
        <w:t xml:space="preserve">adolescentes (12–18 anos) </w:t>
      </w:r>
      <w:r w:rsidR="00D33D3F" w:rsidRPr="00D2620B">
        <w:rPr>
          <w:noProof w:val="0"/>
          <w:szCs w:val="22"/>
          <w:lang w:val="pt-PT"/>
        </w:rPr>
        <w:t>e adultos tratados previamente.</w:t>
      </w:r>
    </w:p>
    <w:p w:rsidR="00D33D3F" w:rsidRPr="00D2620B" w:rsidRDefault="00D33D3F">
      <w:pPr>
        <w:autoSpaceDE w:val="0"/>
        <w:autoSpaceDN w:val="0"/>
        <w:adjustRightInd w:val="0"/>
        <w:rPr>
          <w:noProof w:val="0"/>
          <w:szCs w:val="22"/>
          <w:lang w:val="pt-PT"/>
        </w:rPr>
      </w:pPr>
    </w:p>
    <w:p w:rsidR="00D33D3F" w:rsidRPr="00D2620B" w:rsidRDefault="00D33D3F">
      <w:pPr>
        <w:autoSpaceDE w:val="0"/>
        <w:autoSpaceDN w:val="0"/>
        <w:adjustRightInd w:val="0"/>
        <w:rPr>
          <w:noProof w:val="0"/>
          <w:szCs w:val="22"/>
          <w:u w:val="single"/>
          <w:lang w:val="pt-PT"/>
        </w:rPr>
      </w:pPr>
      <w:r w:rsidRPr="00D2620B">
        <w:rPr>
          <w:noProof w:val="0"/>
          <w:szCs w:val="22"/>
          <w:u w:val="single"/>
          <w:lang w:val="pt-PT"/>
        </w:rPr>
        <w:t>Notificação de suspeitas de reações adversas</w:t>
      </w:r>
    </w:p>
    <w:p w:rsidR="00D33D3F" w:rsidRPr="00D2620B" w:rsidRDefault="00D33D3F">
      <w:pPr>
        <w:autoSpaceDE w:val="0"/>
        <w:autoSpaceDN w:val="0"/>
        <w:adjustRightInd w:val="0"/>
        <w:rPr>
          <w:noProof w:val="0"/>
          <w:szCs w:val="22"/>
          <w:lang w:val="pt-PT"/>
        </w:rPr>
      </w:pPr>
      <w:r w:rsidRPr="00D2620B">
        <w:rPr>
          <w:noProof w:val="0"/>
          <w:szCs w:val="22"/>
          <w:lang w:val="pt-PT"/>
        </w:rPr>
        <w:t xml:space="preserve">A notificação de suspeitas de reações adversas após a autorização do medicamento é importante, uma vez que permite uma monitorização contínua da relação benefício-risco do medicamento. Pede-se aos profissionais de saúde que notifiquem quaisquer suspeitas de reações adversas através </w:t>
      </w:r>
      <w:r w:rsidRPr="00D2620B">
        <w:rPr>
          <w:noProof w:val="0"/>
          <w:szCs w:val="22"/>
          <w:highlight w:val="lightGray"/>
          <w:lang w:val="pt-PT"/>
        </w:rPr>
        <w:t xml:space="preserve">do sistema nacional de notificação mencionado no </w:t>
      </w:r>
      <w:hyperlink r:id="rId12" w:history="1">
        <w:r w:rsidRPr="00D2620B">
          <w:rPr>
            <w:rStyle w:val="Hyperlink"/>
            <w:noProof w:val="0"/>
            <w:color w:val="auto"/>
            <w:szCs w:val="22"/>
            <w:highlight w:val="lightGray"/>
            <w:lang w:val="pt-PT"/>
          </w:rPr>
          <w:t>Apêndice V</w:t>
        </w:r>
      </w:hyperlink>
      <w:r w:rsidRPr="00D2620B">
        <w:rPr>
          <w:noProof w:val="0"/>
          <w:szCs w:val="22"/>
          <w:lang w:val="pt-PT"/>
        </w:rPr>
        <w:t>.</w:t>
      </w:r>
    </w:p>
    <w:p w:rsidR="00D33D3F" w:rsidRPr="00D2620B" w:rsidRDefault="00D33D3F">
      <w:pPr>
        <w:autoSpaceDE w:val="0"/>
        <w:autoSpaceDN w:val="0"/>
        <w:adjustRightInd w:val="0"/>
        <w:rPr>
          <w:noProof w:val="0"/>
          <w:szCs w:val="22"/>
          <w:lang w:val="pt-PT"/>
        </w:rPr>
      </w:pPr>
    </w:p>
    <w:p w:rsidR="00D33D3F" w:rsidRPr="00D2620B" w:rsidRDefault="00D33D3F">
      <w:pPr>
        <w:ind w:left="567" w:hanging="567"/>
        <w:outlineLvl w:val="0"/>
        <w:rPr>
          <w:noProof w:val="0"/>
          <w:szCs w:val="22"/>
          <w:lang w:val="pt-PT"/>
        </w:rPr>
      </w:pPr>
      <w:r w:rsidRPr="00D2620B">
        <w:rPr>
          <w:b/>
          <w:noProof w:val="0"/>
          <w:szCs w:val="22"/>
          <w:lang w:val="pt-PT"/>
        </w:rPr>
        <w:t>4.9</w:t>
      </w:r>
      <w:r w:rsidRPr="00D2620B">
        <w:rPr>
          <w:b/>
          <w:noProof w:val="0"/>
          <w:szCs w:val="22"/>
          <w:lang w:val="pt-PT"/>
        </w:rPr>
        <w:tab/>
        <w:t>Sobredosagem</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Foram comunicadas sobredosagens até 169 UI/kg em ensaios clínicos. Não foram comunicados sintomas associados a sobredosagens.</w:t>
      </w:r>
    </w:p>
    <w:p w:rsidR="00D33D3F" w:rsidRPr="00D2620B" w:rsidRDefault="00D33D3F">
      <w:pPr>
        <w:rPr>
          <w:noProof w:val="0"/>
          <w:szCs w:val="22"/>
          <w:lang w:val="pt-PT"/>
        </w:rPr>
      </w:pPr>
    </w:p>
    <w:p w:rsidR="00D33D3F" w:rsidRPr="00D2620B" w:rsidRDefault="00D33D3F">
      <w:pPr>
        <w:rPr>
          <w:noProof w:val="0"/>
          <w:lang w:val="pt-PT"/>
        </w:rPr>
      </w:pPr>
    </w:p>
    <w:p w:rsidR="00D33D3F" w:rsidRPr="00D2620B" w:rsidRDefault="00D33D3F">
      <w:pPr>
        <w:ind w:left="567" w:hanging="567"/>
        <w:rPr>
          <w:noProof w:val="0"/>
          <w:lang w:val="pt-PT"/>
        </w:rPr>
      </w:pPr>
      <w:r w:rsidRPr="00D2620B">
        <w:rPr>
          <w:b/>
          <w:noProof w:val="0"/>
          <w:lang w:val="pt-PT"/>
        </w:rPr>
        <w:t>5.</w:t>
      </w:r>
      <w:r w:rsidRPr="00D2620B">
        <w:rPr>
          <w:b/>
          <w:noProof w:val="0"/>
          <w:lang w:val="pt-PT"/>
        </w:rPr>
        <w:tab/>
        <w:t>PROPRIEDADES FARMACOLÓGICAS</w:t>
      </w:r>
    </w:p>
    <w:p w:rsidR="00D33D3F" w:rsidRPr="00D2620B" w:rsidRDefault="00D33D3F">
      <w:pPr>
        <w:rPr>
          <w:noProof w:val="0"/>
          <w:lang w:val="pt-PT"/>
        </w:rPr>
      </w:pPr>
    </w:p>
    <w:p w:rsidR="00D33D3F" w:rsidRPr="00D2620B" w:rsidRDefault="00D33D3F">
      <w:pPr>
        <w:ind w:left="567" w:hanging="567"/>
        <w:outlineLvl w:val="0"/>
        <w:rPr>
          <w:b/>
          <w:noProof w:val="0"/>
          <w:lang w:val="pt-PT"/>
        </w:rPr>
      </w:pPr>
      <w:r w:rsidRPr="00D2620B">
        <w:rPr>
          <w:b/>
          <w:noProof w:val="0"/>
          <w:lang w:val="pt-PT"/>
        </w:rPr>
        <w:t>5.1</w:t>
      </w:r>
      <w:r w:rsidRPr="00D2620B">
        <w:rPr>
          <w:b/>
          <w:noProof w:val="0"/>
          <w:lang w:val="pt-PT"/>
        </w:rPr>
        <w:tab/>
        <w:t>Propriedades farmacodinâmicas</w:t>
      </w:r>
    </w:p>
    <w:p w:rsidR="00EB123C" w:rsidRPr="00D2620B" w:rsidRDefault="00EB123C">
      <w:pPr>
        <w:ind w:left="567" w:hanging="567"/>
        <w:outlineLvl w:val="0"/>
        <w:rPr>
          <w:b/>
          <w:noProof w:val="0"/>
          <w:lang w:val="pt-PT"/>
        </w:rPr>
      </w:pPr>
    </w:p>
    <w:p w:rsidR="00D33D3F" w:rsidRPr="00D2620B" w:rsidRDefault="00D33D3F">
      <w:pPr>
        <w:outlineLvl w:val="0"/>
        <w:rPr>
          <w:noProof w:val="0"/>
          <w:lang w:val="pt-PT"/>
        </w:rPr>
      </w:pPr>
      <w:r w:rsidRPr="00D2620B">
        <w:rPr>
          <w:noProof w:val="0"/>
          <w:lang w:val="pt-PT"/>
        </w:rPr>
        <w:t>Grupo farmacoterapêutico: anti-hemorrágicos, fator IX da coagulação do sangue, código ATC: B02BD04</w:t>
      </w:r>
      <w:r w:rsidRPr="00D2620B">
        <w:rPr>
          <w:noProof w:val="0"/>
          <w:szCs w:val="22"/>
          <w:lang w:val="pt-PT"/>
        </w:rPr>
        <w:t>.</w:t>
      </w:r>
    </w:p>
    <w:p w:rsidR="00D33D3F" w:rsidRPr="00D2620B" w:rsidRDefault="00D33D3F">
      <w:pPr>
        <w:outlineLvl w:val="0"/>
        <w:rPr>
          <w:noProof w:val="0"/>
          <w:u w:val="single"/>
          <w:lang w:val="pt-PT"/>
        </w:rPr>
      </w:pPr>
    </w:p>
    <w:p w:rsidR="00D33D3F" w:rsidRPr="00D2620B" w:rsidRDefault="00D33D3F">
      <w:pPr>
        <w:outlineLvl w:val="0"/>
        <w:rPr>
          <w:noProof w:val="0"/>
          <w:u w:val="single"/>
          <w:lang w:val="pt-PT"/>
        </w:rPr>
      </w:pPr>
      <w:r w:rsidRPr="00D2620B">
        <w:rPr>
          <w:noProof w:val="0"/>
          <w:u w:val="single"/>
          <w:lang w:val="pt-PT"/>
        </w:rPr>
        <w:t>Mecanismo de ação</w:t>
      </w:r>
    </w:p>
    <w:p w:rsidR="00D33D3F" w:rsidRPr="00D2620B" w:rsidRDefault="00D33D3F">
      <w:pPr>
        <w:outlineLvl w:val="0"/>
        <w:rPr>
          <w:noProof w:val="0"/>
          <w:lang w:val="pt-PT"/>
        </w:rPr>
      </w:pPr>
      <w:r w:rsidRPr="00D2620B">
        <w:rPr>
          <w:noProof w:val="0"/>
          <w:lang w:val="pt-PT"/>
        </w:rPr>
        <w:t xml:space="preserve">Refixia é um fator IX humano recombinante (rFIX) purificado </w:t>
      </w:r>
      <w:r w:rsidR="00096302" w:rsidRPr="00D2620B">
        <w:rPr>
          <w:noProof w:val="0"/>
          <w:lang w:val="pt-PT"/>
        </w:rPr>
        <w:t xml:space="preserve">conjugado </w:t>
      </w:r>
      <w:r w:rsidRPr="00D2620B">
        <w:rPr>
          <w:noProof w:val="0"/>
          <w:lang w:val="pt-PT"/>
        </w:rPr>
        <w:t xml:space="preserve">com polietilenoglicol (PEG) de 40 kDa. O peso molecular médio de Refixia é aproximadamente 98 kDa e o peso molecular da fração </w:t>
      </w:r>
      <w:r w:rsidR="00681E95" w:rsidRPr="00D2620B">
        <w:rPr>
          <w:noProof w:val="0"/>
          <w:lang w:val="pt-PT"/>
        </w:rPr>
        <w:t>proteica</w:t>
      </w:r>
      <w:r w:rsidRPr="00D2620B">
        <w:rPr>
          <w:noProof w:val="0"/>
          <w:lang w:val="pt-PT"/>
        </w:rPr>
        <w:t xml:space="preserve"> isolada é 56 kDa. </w:t>
      </w:r>
      <w:r w:rsidRPr="00D2620B">
        <w:rPr>
          <w:iCs/>
          <w:noProof w:val="0"/>
          <w:lang w:val="pt-PT"/>
        </w:rPr>
        <w:t xml:space="preserve">Após ativação de Refixia, o péptido de ativação </w:t>
      </w:r>
      <w:r w:rsidR="00096302" w:rsidRPr="00D2620B">
        <w:rPr>
          <w:iCs/>
          <w:noProof w:val="0"/>
          <w:lang w:val="pt-PT"/>
        </w:rPr>
        <w:t xml:space="preserve">que inclui </w:t>
      </w:r>
      <w:r w:rsidRPr="00D2620B">
        <w:rPr>
          <w:iCs/>
          <w:noProof w:val="0"/>
          <w:lang w:val="pt-PT"/>
        </w:rPr>
        <w:t>a fraçã</w:t>
      </w:r>
      <w:r w:rsidR="00F547A1" w:rsidRPr="00D2620B">
        <w:rPr>
          <w:iCs/>
          <w:noProof w:val="0"/>
          <w:lang w:val="pt-PT"/>
        </w:rPr>
        <w:t>o de polietilenoglicol de 40 kDa</w:t>
      </w:r>
      <w:r w:rsidRPr="00D2620B">
        <w:rPr>
          <w:iCs/>
          <w:noProof w:val="0"/>
          <w:lang w:val="pt-PT"/>
        </w:rPr>
        <w:t xml:space="preserve"> é clivado, </w:t>
      </w:r>
      <w:r w:rsidR="000638E9" w:rsidRPr="00D2620B">
        <w:rPr>
          <w:iCs/>
          <w:noProof w:val="0"/>
          <w:lang w:val="pt-PT"/>
        </w:rPr>
        <w:t xml:space="preserve">sendo libertada </w:t>
      </w:r>
      <w:r w:rsidRPr="00D2620B">
        <w:rPr>
          <w:iCs/>
          <w:noProof w:val="0"/>
          <w:lang w:val="pt-PT"/>
        </w:rPr>
        <w:t xml:space="preserve">a molécula </w:t>
      </w:r>
      <w:r w:rsidR="000638E9" w:rsidRPr="00D2620B">
        <w:rPr>
          <w:iCs/>
          <w:noProof w:val="0"/>
          <w:lang w:val="pt-PT"/>
        </w:rPr>
        <w:t xml:space="preserve">nativa </w:t>
      </w:r>
      <w:r w:rsidRPr="00D2620B">
        <w:rPr>
          <w:iCs/>
          <w:noProof w:val="0"/>
          <w:lang w:val="pt-PT"/>
        </w:rPr>
        <w:t>do fator IX</w:t>
      </w:r>
      <w:r w:rsidR="000638E9" w:rsidRPr="00D2620B">
        <w:rPr>
          <w:iCs/>
          <w:noProof w:val="0"/>
          <w:lang w:val="pt-PT"/>
        </w:rPr>
        <w:t xml:space="preserve"> ativado</w:t>
      </w:r>
      <w:r w:rsidRPr="00D2620B">
        <w:rPr>
          <w:iCs/>
          <w:noProof w:val="0"/>
          <w:lang w:val="pt-PT"/>
        </w:rPr>
        <w:t>.</w:t>
      </w:r>
    </w:p>
    <w:p w:rsidR="00D33D3F" w:rsidRPr="00D2620B" w:rsidRDefault="00D33D3F">
      <w:pPr>
        <w:outlineLvl w:val="0"/>
        <w:rPr>
          <w:noProof w:val="0"/>
          <w:lang w:val="pt-PT"/>
        </w:rPr>
      </w:pPr>
    </w:p>
    <w:p w:rsidR="00D33D3F" w:rsidRPr="00D2620B" w:rsidRDefault="00D33D3F">
      <w:pPr>
        <w:outlineLvl w:val="0"/>
        <w:rPr>
          <w:noProof w:val="0"/>
          <w:lang w:val="pt-PT"/>
        </w:rPr>
      </w:pPr>
      <w:r w:rsidRPr="00D2620B">
        <w:rPr>
          <w:noProof w:val="0"/>
          <w:lang w:val="pt-PT"/>
        </w:rPr>
        <w:t>O fator IX é uma glicoproteína de cadeia única. É um fator da coagulação dependente da vitamina K e é sintetizado no fígado.</w:t>
      </w:r>
      <w:r w:rsidRPr="00D2620B">
        <w:rPr>
          <w:iCs/>
          <w:noProof w:val="0"/>
          <w:lang w:val="pt-PT"/>
        </w:rPr>
        <w:t xml:space="preserve"> O fator IX é ativado pelo fator XIa e pelo complexo fator VII/fator tecidular. O fator IX ativado, em associação com o fator VIII ativado, ativa o fator X. O fator X ativado converte a protrombina em trombina. A trombina converte depois o fibrinogénio em fibrina e forma-se um coágulo.</w:t>
      </w:r>
      <w:r w:rsidRPr="00D2620B">
        <w:rPr>
          <w:noProof w:val="0"/>
          <w:lang w:val="pt-PT"/>
        </w:rPr>
        <w:t xml:space="preserve"> A hemofilia B é uma doença hereditária da coagulação ligada ao </w:t>
      </w:r>
      <w:r w:rsidR="00B55463" w:rsidRPr="00D2620B">
        <w:rPr>
          <w:noProof w:val="0"/>
          <w:lang w:val="pt-PT"/>
        </w:rPr>
        <w:t>género</w:t>
      </w:r>
      <w:r w:rsidRPr="00D2620B">
        <w:rPr>
          <w:noProof w:val="0"/>
          <w:lang w:val="pt-PT"/>
        </w:rPr>
        <w:t xml:space="preserve">, </w:t>
      </w:r>
      <w:r w:rsidR="00096302" w:rsidRPr="00D2620B">
        <w:rPr>
          <w:noProof w:val="0"/>
          <w:lang w:val="pt-PT"/>
        </w:rPr>
        <w:t>da qual resulta</w:t>
      </w:r>
      <w:r w:rsidRPr="00D2620B">
        <w:rPr>
          <w:noProof w:val="0"/>
          <w:lang w:val="pt-PT"/>
        </w:rPr>
        <w:t xml:space="preserve"> diminuição dos níveis de fator IX</w:t>
      </w:r>
      <w:r w:rsidR="00096302" w:rsidRPr="00D2620B">
        <w:rPr>
          <w:noProof w:val="0"/>
          <w:lang w:val="pt-PT"/>
        </w:rPr>
        <w:t>, o que origina</w:t>
      </w:r>
      <w:r w:rsidR="00135AAA" w:rsidRPr="00D2620B">
        <w:rPr>
          <w:noProof w:val="0"/>
          <w:lang w:val="pt-PT"/>
        </w:rPr>
        <w:t xml:space="preserve"> </w:t>
      </w:r>
      <w:r w:rsidRPr="00D2620B">
        <w:rPr>
          <w:noProof w:val="0"/>
          <w:lang w:val="pt-PT"/>
        </w:rPr>
        <w:t xml:space="preserve">hemorragias </w:t>
      </w:r>
      <w:r w:rsidR="000D40F6" w:rsidRPr="00D2620B">
        <w:rPr>
          <w:noProof w:val="0"/>
          <w:lang w:val="pt-PT"/>
        </w:rPr>
        <w:t xml:space="preserve">profusas </w:t>
      </w:r>
      <w:r w:rsidR="00096302" w:rsidRPr="00D2620B">
        <w:rPr>
          <w:noProof w:val="0"/>
          <w:lang w:val="pt-PT"/>
        </w:rPr>
        <w:t>intraarticulares</w:t>
      </w:r>
      <w:r w:rsidRPr="00D2620B">
        <w:rPr>
          <w:noProof w:val="0"/>
          <w:lang w:val="pt-PT"/>
        </w:rPr>
        <w:t xml:space="preserve">, </w:t>
      </w:r>
      <w:r w:rsidR="00096302" w:rsidRPr="00D2620B">
        <w:rPr>
          <w:noProof w:val="0"/>
          <w:lang w:val="pt-PT"/>
        </w:rPr>
        <w:t xml:space="preserve">musculares </w:t>
      </w:r>
      <w:r w:rsidRPr="00D2620B">
        <w:rPr>
          <w:noProof w:val="0"/>
          <w:lang w:val="pt-PT"/>
        </w:rPr>
        <w:t xml:space="preserve">ou </w:t>
      </w:r>
      <w:r w:rsidR="00096302" w:rsidRPr="00D2620B">
        <w:rPr>
          <w:noProof w:val="0"/>
          <w:lang w:val="pt-PT"/>
        </w:rPr>
        <w:t xml:space="preserve">de </w:t>
      </w:r>
      <w:r w:rsidRPr="00D2620B">
        <w:rPr>
          <w:noProof w:val="0"/>
          <w:lang w:val="pt-PT"/>
        </w:rPr>
        <w:t xml:space="preserve">órgãos internos, quer espontaneamente quer como resultado de trauma acidental ou cirúrgico. Com </w:t>
      </w:r>
      <w:r w:rsidR="006E5840" w:rsidRPr="00D2620B">
        <w:rPr>
          <w:noProof w:val="0"/>
          <w:lang w:val="pt-PT"/>
        </w:rPr>
        <w:t>o tratamento</w:t>
      </w:r>
      <w:r w:rsidRPr="00D2620B">
        <w:rPr>
          <w:noProof w:val="0"/>
          <w:lang w:val="pt-PT"/>
        </w:rPr>
        <w:t xml:space="preserve"> de substituição, os níveis plasmáticos de fator IX </w:t>
      </w:r>
      <w:r w:rsidR="006E5840" w:rsidRPr="00D2620B">
        <w:rPr>
          <w:noProof w:val="0"/>
          <w:lang w:val="pt-PT"/>
        </w:rPr>
        <w:t>est</w:t>
      </w:r>
      <w:r w:rsidRPr="00D2620B">
        <w:rPr>
          <w:noProof w:val="0"/>
          <w:lang w:val="pt-PT"/>
        </w:rPr>
        <w:t>ão aumentados, permitindo, assim, uma correção temporária da deficiência do fator e da tendência hemorrágica.</w:t>
      </w:r>
    </w:p>
    <w:p w:rsidR="00D33D3F" w:rsidRPr="00D2620B" w:rsidRDefault="00D33D3F">
      <w:pPr>
        <w:outlineLvl w:val="0"/>
        <w:rPr>
          <w:noProof w:val="0"/>
          <w:lang w:val="pt-PT"/>
        </w:rPr>
      </w:pPr>
    </w:p>
    <w:p w:rsidR="00D33D3F" w:rsidRPr="00D2620B" w:rsidRDefault="00D33D3F">
      <w:pPr>
        <w:outlineLvl w:val="0"/>
        <w:rPr>
          <w:noProof w:val="0"/>
          <w:u w:val="single"/>
          <w:lang w:val="pt-PT"/>
        </w:rPr>
      </w:pPr>
      <w:r w:rsidRPr="00D2620B">
        <w:rPr>
          <w:noProof w:val="0"/>
          <w:u w:val="single"/>
          <w:lang w:val="pt-PT"/>
        </w:rPr>
        <w:t>Eficácia clínica</w:t>
      </w:r>
    </w:p>
    <w:p w:rsidR="00D33D3F" w:rsidRPr="00D2620B" w:rsidRDefault="00D33D3F">
      <w:pPr>
        <w:outlineLvl w:val="0"/>
        <w:rPr>
          <w:iCs/>
          <w:noProof w:val="0"/>
          <w:lang w:val="pt-PT"/>
        </w:rPr>
      </w:pPr>
      <w:r w:rsidRPr="00D2620B">
        <w:rPr>
          <w:iCs/>
          <w:noProof w:val="0"/>
          <w:lang w:val="pt-PT"/>
        </w:rPr>
        <w:t>O programa de ensaios clínicos concluído incluiu um ensaio de fase 1 e quatro ensaios não controlados, multicêntricos de fase 3.</w:t>
      </w:r>
    </w:p>
    <w:p w:rsidR="00D33D3F" w:rsidRPr="00D2620B" w:rsidRDefault="00D33D3F">
      <w:pPr>
        <w:outlineLvl w:val="0"/>
        <w:rPr>
          <w:iCs/>
          <w:noProof w:val="0"/>
          <w:lang w:val="pt-PT"/>
        </w:rPr>
      </w:pPr>
    </w:p>
    <w:p w:rsidR="00D33D3F" w:rsidRPr="00D2620B" w:rsidRDefault="00D33D3F">
      <w:pPr>
        <w:outlineLvl w:val="0"/>
        <w:rPr>
          <w:i/>
          <w:iCs/>
          <w:noProof w:val="0"/>
          <w:u w:val="single"/>
          <w:lang w:val="pt-PT"/>
        </w:rPr>
      </w:pPr>
      <w:r w:rsidRPr="00D2620B">
        <w:rPr>
          <w:i/>
          <w:iCs/>
          <w:noProof w:val="0"/>
          <w:u w:val="single"/>
          <w:lang w:val="pt-PT"/>
        </w:rPr>
        <w:t>Profilaxia</w:t>
      </w:r>
    </w:p>
    <w:p w:rsidR="00D33D3F" w:rsidRPr="00D2620B" w:rsidRDefault="00D33D3F">
      <w:pPr>
        <w:outlineLvl w:val="0"/>
        <w:rPr>
          <w:iCs/>
          <w:noProof w:val="0"/>
          <w:lang w:val="pt-PT"/>
        </w:rPr>
      </w:pPr>
      <w:r w:rsidRPr="00D2620B">
        <w:rPr>
          <w:iCs/>
          <w:noProof w:val="0"/>
          <w:lang w:val="pt-PT"/>
        </w:rPr>
        <w:t xml:space="preserve">Cinquenta e quatro dos doentes de todos os grupos etários foram tratados com uma dose profilática semanal de 40 UI/kg </w:t>
      </w:r>
      <w:r w:rsidR="005452A7" w:rsidRPr="00D2620B">
        <w:rPr>
          <w:iCs/>
          <w:noProof w:val="0"/>
          <w:lang w:val="pt-PT"/>
        </w:rPr>
        <w:t xml:space="preserve">em que </w:t>
      </w:r>
      <w:r w:rsidRPr="00D2620B">
        <w:rPr>
          <w:iCs/>
          <w:noProof w:val="0"/>
          <w:lang w:val="pt-PT"/>
        </w:rPr>
        <w:t>23 (43%) destes doentes não apresentaram episódios hemorrágicos.</w:t>
      </w:r>
    </w:p>
    <w:p w:rsidR="00D33D3F" w:rsidRPr="00D2620B" w:rsidRDefault="00D33D3F">
      <w:pPr>
        <w:outlineLvl w:val="0"/>
        <w:rPr>
          <w:iCs/>
          <w:noProof w:val="0"/>
          <w:lang w:val="pt-PT"/>
        </w:rPr>
      </w:pPr>
    </w:p>
    <w:p w:rsidR="00D33D3F" w:rsidRPr="00D2620B" w:rsidRDefault="00D33D3F">
      <w:pPr>
        <w:outlineLvl w:val="0"/>
        <w:rPr>
          <w:i/>
          <w:iCs/>
          <w:noProof w:val="0"/>
          <w:u w:val="single"/>
          <w:lang w:val="pt-PT"/>
        </w:rPr>
      </w:pPr>
      <w:r w:rsidRPr="00D2620B">
        <w:rPr>
          <w:i/>
          <w:iCs/>
          <w:noProof w:val="0"/>
          <w:u w:val="single"/>
          <w:lang w:val="pt-PT"/>
        </w:rPr>
        <w:t>Ensaio principal</w:t>
      </w:r>
    </w:p>
    <w:p w:rsidR="00D33D3F" w:rsidRPr="00D2620B" w:rsidRDefault="00D33D3F">
      <w:pPr>
        <w:outlineLvl w:val="0"/>
        <w:rPr>
          <w:iCs/>
          <w:noProof w:val="0"/>
          <w:lang w:val="pt-PT"/>
        </w:rPr>
      </w:pPr>
      <w:r w:rsidRPr="00D2620B">
        <w:rPr>
          <w:iCs/>
          <w:noProof w:val="0"/>
          <w:lang w:val="pt-PT"/>
        </w:rPr>
        <w:t>O ensaio principal incluiu 74 doentes adolescentes (13</w:t>
      </w:r>
      <w:r w:rsidR="000465E2" w:rsidRPr="00D2620B">
        <w:rPr>
          <w:iCs/>
          <w:noProof w:val="0"/>
          <w:lang w:val="pt-PT"/>
        </w:rPr>
        <w:t>–</w:t>
      </w:r>
      <w:r w:rsidRPr="00D2620B">
        <w:rPr>
          <w:iCs/>
          <w:noProof w:val="0"/>
          <w:lang w:val="pt-PT"/>
        </w:rPr>
        <w:t>17 anos) e adultos (18</w:t>
      </w:r>
      <w:r w:rsidR="000465E2" w:rsidRPr="00D2620B">
        <w:rPr>
          <w:iCs/>
          <w:noProof w:val="0"/>
          <w:lang w:val="pt-PT"/>
        </w:rPr>
        <w:t>–</w:t>
      </w:r>
      <w:r w:rsidRPr="00D2620B">
        <w:rPr>
          <w:iCs/>
          <w:noProof w:val="0"/>
          <w:lang w:val="pt-PT"/>
        </w:rPr>
        <w:t xml:space="preserve">65 anos) tratados previamente. O ensaio incluiu um braço </w:t>
      </w:r>
      <w:r w:rsidRPr="00D2620B">
        <w:rPr>
          <w:i/>
          <w:iCs/>
          <w:noProof w:val="0"/>
          <w:lang w:val="pt-PT"/>
        </w:rPr>
        <w:t>on-demand</w:t>
      </w:r>
      <w:r w:rsidRPr="00D2620B">
        <w:rPr>
          <w:iCs/>
          <w:noProof w:val="0"/>
          <w:lang w:val="pt-PT"/>
        </w:rPr>
        <w:t xml:space="preserve">, aberto, com tratamento durante aproximadamente 28 semanas e dois braços de tratamento </w:t>
      </w:r>
      <w:r w:rsidR="006E5840" w:rsidRPr="00D2620B">
        <w:rPr>
          <w:iCs/>
          <w:noProof w:val="0"/>
          <w:lang w:val="pt-PT"/>
        </w:rPr>
        <w:t>profilático</w:t>
      </w:r>
      <w:r w:rsidRPr="00D2620B">
        <w:rPr>
          <w:iCs/>
          <w:noProof w:val="0"/>
          <w:lang w:val="pt-PT"/>
        </w:rPr>
        <w:t xml:space="preserve">, </w:t>
      </w:r>
      <w:r w:rsidR="003E5514" w:rsidRPr="00D2620B">
        <w:rPr>
          <w:iCs/>
          <w:noProof w:val="0"/>
          <w:lang w:val="pt-PT"/>
        </w:rPr>
        <w:t>em</w:t>
      </w:r>
      <w:r w:rsidRPr="00D2620B">
        <w:rPr>
          <w:iCs/>
          <w:noProof w:val="0"/>
          <w:lang w:val="pt-PT"/>
        </w:rPr>
        <w:t xml:space="preserve"> aleatorização </w:t>
      </w:r>
      <w:r w:rsidR="003E5514" w:rsidRPr="00D2620B">
        <w:rPr>
          <w:iCs/>
          <w:noProof w:val="0"/>
          <w:lang w:val="pt-PT"/>
        </w:rPr>
        <w:t>com ocultação simples</w:t>
      </w:r>
      <w:r w:rsidR="00973E08" w:rsidRPr="00D2620B">
        <w:rPr>
          <w:iCs/>
          <w:noProof w:val="0"/>
          <w:lang w:val="pt-PT"/>
        </w:rPr>
        <w:t>,</w:t>
      </w:r>
      <w:r w:rsidRPr="00D2620B">
        <w:rPr>
          <w:iCs/>
          <w:noProof w:val="0"/>
          <w:lang w:val="pt-PT"/>
        </w:rPr>
        <w:t xml:space="preserve"> </w:t>
      </w:r>
      <w:r w:rsidR="003E5514" w:rsidRPr="00D2620B">
        <w:rPr>
          <w:iCs/>
          <w:noProof w:val="0"/>
          <w:lang w:val="pt-PT"/>
        </w:rPr>
        <w:t xml:space="preserve">quer </w:t>
      </w:r>
      <w:r w:rsidR="00973E08" w:rsidRPr="00D2620B">
        <w:rPr>
          <w:iCs/>
          <w:noProof w:val="0"/>
          <w:lang w:val="pt-PT"/>
        </w:rPr>
        <w:t xml:space="preserve">com </w:t>
      </w:r>
      <w:r w:rsidRPr="00D2620B">
        <w:rPr>
          <w:iCs/>
          <w:noProof w:val="0"/>
          <w:lang w:val="pt-PT"/>
        </w:rPr>
        <w:t xml:space="preserve">10 UI/kg </w:t>
      </w:r>
      <w:r w:rsidR="003E5514" w:rsidRPr="00D2620B">
        <w:rPr>
          <w:iCs/>
          <w:noProof w:val="0"/>
          <w:lang w:val="pt-PT"/>
        </w:rPr>
        <w:t xml:space="preserve">quer com </w:t>
      </w:r>
      <w:r w:rsidRPr="00D2620B">
        <w:rPr>
          <w:iCs/>
          <w:noProof w:val="0"/>
          <w:lang w:val="pt-PT"/>
        </w:rPr>
        <w:t xml:space="preserve">40 UI/kg uma vez por semana durante aproximadamente 52 semanas. Quando se comparam os tratamentos </w:t>
      </w:r>
      <w:r w:rsidR="00973E08" w:rsidRPr="00D2620B">
        <w:rPr>
          <w:iCs/>
          <w:noProof w:val="0"/>
          <w:lang w:val="pt-PT"/>
        </w:rPr>
        <w:t xml:space="preserve">com </w:t>
      </w:r>
      <w:r w:rsidRPr="00D2620B">
        <w:rPr>
          <w:iCs/>
          <w:noProof w:val="0"/>
          <w:lang w:val="pt-PT"/>
        </w:rPr>
        <w:t>10 UI/kg e 40 UI/kg, a taxa anual de hemorragia para os doentes no braço de 40 UI/kg foi 49% mais baixa do que a taxa de hemorragia (IC 95%</w:t>
      </w:r>
      <w:r w:rsidR="000465E2" w:rsidRPr="00D2620B">
        <w:rPr>
          <w:iCs/>
          <w:noProof w:val="0"/>
          <w:lang w:val="pt-PT"/>
        </w:rPr>
        <w:t>: 5%; 73%</w:t>
      </w:r>
      <w:r w:rsidRPr="00D2620B">
        <w:rPr>
          <w:iCs/>
          <w:noProof w:val="0"/>
          <w:lang w:val="pt-PT"/>
        </w:rPr>
        <w:t>) para doentes no braço de 10 UI/kg (p&lt;0,05).</w:t>
      </w:r>
    </w:p>
    <w:p w:rsidR="00D33D3F" w:rsidRPr="00D2620B" w:rsidRDefault="00D33D3F">
      <w:pPr>
        <w:outlineLvl w:val="0"/>
        <w:rPr>
          <w:iCs/>
          <w:noProof w:val="0"/>
          <w:lang w:val="pt-PT"/>
        </w:rPr>
      </w:pPr>
    </w:p>
    <w:p w:rsidR="00D33D3F" w:rsidRPr="00D2620B" w:rsidRDefault="00D33D3F">
      <w:pPr>
        <w:outlineLvl w:val="0"/>
        <w:rPr>
          <w:iCs/>
          <w:noProof w:val="0"/>
          <w:lang w:val="pt-PT"/>
        </w:rPr>
      </w:pPr>
      <w:r w:rsidRPr="00D2620B">
        <w:rPr>
          <w:iCs/>
          <w:noProof w:val="0"/>
          <w:lang w:val="pt-PT"/>
        </w:rPr>
        <w:t xml:space="preserve">A </w:t>
      </w:r>
      <w:r w:rsidR="001B6697" w:rsidRPr="00D2620B">
        <w:rPr>
          <w:iCs/>
          <w:noProof w:val="0"/>
          <w:lang w:val="pt-PT"/>
        </w:rPr>
        <w:t>mediana (</w:t>
      </w:r>
      <w:r w:rsidR="00501B70" w:rsidRPr="00D2620B">
        <w:rPr>
          <w:i/>
          <w:iCs/>
          <w:noProof w:val="0"/>
          <w:lang w:val="pt-PT"/>
        </w:rPr>
        <w:t>IQR</w:t>
      </w:r>
      <w:r w:rsidR="001B6697" w:rsidRPr="00D2620B">
        <w:rPr>
          <w:iCs/>
          <w:noProof w:val="0"/>
          <w:lang w:val="pt-PT"/>
        </w:rPr>
        <w:t xml:space="preserve">) da </w:t>
      </w:r>
      <w:r w:rsidRPr="00D2620B">
        <w:rPr>
          <w:iCs/>
          <w:noProof w:val="0"/>
          <w:lang w:val="pt-PT"/>
        </w:rPr>
        <w:t>taxa anual de hemorragia (TAH) geral em doentes (13–65 anos) tratados com uma dose profilática de 40 UI/kg uma vez por semana foi de 1,04 (0,00; 4,01)</w:t>
      </w:r>
      <w:r w:rsidR="00501B70" w:rsidRPr="00D2620B">
        <w:rPr>
          <w:iCs/>
          <w:noProof w:val="0"/>
          <w:lang w:val="pt-PT"/>
        </w:rPr>
        <w:t>,</w:t>
      </w:r>
      <w:r w:rsidRPr="00D2620B">
        <w:rPr>
          <w:iCs/>
          <w:noProof w:val="0"/>
          <w:lang w:val="pt-PT"/>
        </w:rPr>
        <w:t xml:space="preserve"> enquanto a TAH traumática foi de 0,00 (0,00; 2,05), a TAH </w:t>
      </w:r>
      <w:r w:rsidR="007E5BBC" w:rsidRPr="00D2620B">
        <w:rPr>
          <w:iCs/>
          <w:noProof w:val="0"/>
          <w:lang w:val="pt-PT"/>
        </w:rPr>
        <w:t>articular</w:t>
      </w:r>
      <w:r w:rsidRPr="00D2620B">
        <w:rPr>
          <w:iCs/>
          <w:noProof w:val="0"/>
          <w:lang w:val="pt-PT"/>
        </w:rPr>
        <w:t xml:space="preserve"> foi de 0,97 (0,00; 2,07) e a TAH espontânea foi de 0,00 (0,00; 0,99).</w:t>
      </w:r>
    </w:p>
    <w:p w:rsidR="00D33D3F" w:rsidRPr="00D2620B" w:rsidRDefault="00D33D3F">
      <w:pPr>
        <w:outlineLvl w:val="0"/>
        <w:rPr>
          <w:iCs/>
          <w:noProof w:val="0"/>
          <w:lang w:val="pt-PT"/>
        </w:rPr>
      </w:pPr>
      <w:r w:rsidRPr="00D2620B">
        <w:rPr>
          <w:iCs/>
          <w:noProof w:val="0"/>
          <w:lang w:val="pt-PT"/>
        </w:rPr>
        <w:t>De</w:t>
      </w:r>
      <w:r w:rsidR="00B63A53" w:rsidRPr="00D2620B">
        <w:rPr>
          <w:iCs/>
          <w:noProof w:val="0"/>
          <w:lang w:val="pt-PT"/>
        </w:rPr>
        <w:t>ve-se ter em conta que</w:t>
      </w:r>
      <w:r w:rsidRPr="00D2620B">
        <w:rPr>
          <w:iCs/>
          <w:noProof w:val="0"/>
          <w:lang w:val="pt-PT"/>
        </w:rPr>
        <w:t xml:space="preserve"> a TAH não é comparável entre </w:t>
      </w:r>
      <w:r w:rsidR="001450B1" w:rsidRPr="00D2620B">
        <w:rPr>
          <w:iCs/>
          <w:noProof w:val="0"/>
          <w:lang w:val="pt-PT"/>
        </w:rPr>
        <w:t xml:space="preserve">diferentes </w:t>
      </w:r>
      <w:r w:rsidRPr="00D2620B">
        <w:rPr>
          <w:iCs/>
          <w:noProof w:val="0"/>
          <w:lang w:val="pt-PT"/>
        </w:rPr>
        <w:t xml:space="preserve">concentrados de fatores </w:t>
      </w:r>
      <w:r w:rsidR="00B63A53" w:rsidRPr="00D2620B">
        <w:rPr>
          <w:iCs/>
          <w:noProof w:val="0"/>
          <w:lang w:val="pt-PT"/>
        </w:rPr>
        <w:t>nem</w:t>
      </w:r>
      <w:r w:rsidRPr="00D2620B">
        <w:rPr>
          <w:iCs/>
          <w:noProof w:val="0"/>
          <w:lang w:val="pt-PT"/>
        </w:rPr>
        <w:t xml:space="preserve"> entre diferentes estudos clínicos.</w:t>
      </w:r>
    </w:p>
    <w:p w:rsidR="00D33D3F" w:rsidRPr="00D2620B" w:rsidRDefault="00D33D3F">
      <w:pPr>
        <w:ind w:left="1134" w:hanging="1134"/>
        <w:outlineLvl w:val="0"/>
        <w:rPr>
          <w:iCs/>
          <w:noProof w:val="0"/>
          <w:lang w:val="pt-PT"/>
        </w:rPr>
      </w:pPr>
    </w:p>
    <w:p w:rsidR="00D33D3F" w:rsidRPr="00D2620B" w:rsidRDefault="00D33D3F">
      <w:pPr>
        <w:outlineLvl w:val="0"/>
        <w:rPr>
          <w:iCs/>
          <w:noProof w:val="0"/>
          <w:lang w:val="pt-PT"/>
        </w:rPr>
      </w:pPr>
      <w:r w:rsidRPr="00D2620B">
        <w:rPr>
          <w:bCs/>
          <w:iCs/>
          <w:noProof w:val="0"/>
          <w:lang w:val="pt-PT"/>
        </w:rPr>
        <w:t xml:space="preserve">Neste ensaio principal em doentes adolescentes e adultos, ocorreram 70 episódios hemorrágicos intercorrentes em 16 de 29 doentes no braço de profilaxia </w:t>
      </w:r>
      <w:r w:rsidR="001450B1" w:rsidRPr="00D2620B">
        <w:rPr>
          <w:bCs/>
          <w:iCs/>
          <w:noProof w:val="0"/>
          <w:lang w:val="pt-PT"/>
        </w:rPr>
        <w:t xml:space="preserve">com </w:t>
      </w:r>
      <w:r w:rsidRPr="00D2620B">
        <w:rPr>
          <w:bCs/>
          <w:iCs/>
          <w:noProof w:val="0"/>
          <w:lang w:val="pt-PT"/>
        </w:rPr>
        <w:t xml:space="preserve">40 UI/kg. A taxa de sucesso geral para tratamento de hemorragias intercorrentes foi de 97,1% (67 de 69 hemorragias avaliadas). Um total de 69 (98,6%) dos 70 episódios hemorrágicos foram tratados com uma injeção. </w:t>
      </w:r>
      <w:r w:rsidRPr="00D2620B">
        <w:rPr>
          <w:iCs/>
          <w:noProof w:val="0"/>
          <w:lang w:val="pt-PT"/>
        </w:rPr>
        <w:t xml:space="preserve">Os episódios hemorrágicos foram tratados com </w:t>
      </w:r>
      <w:r w:rsidR="001450B1" w:rsidRPr="00D2620B">
        <w:rPr>
          <w:iCs/>
          <w:noProof w:val="0"/>
          <w:lang w:val="pt-PT"/>
        </w:rPr>
        <w:t xml:space="preserve">40 UI/kg de </w:t>
      </w:r>
      <w:r w:rsidRPr="00D2620B">
        <w:rPr>
          <w:iCs/>
          <w:noProof w:val="0"/>
          <w:lang w:val="pt-PT"/>
        </w:rPr>
        <w:t xml:space="preserve">Refixia </w:t>
      </w:r>
      <w:r w:rsidR="001450B1" w:rsidRPr="00D2620B">
        <w:rPr>
          <w:iCs/>
          <w:noProof w:val="0"/>
          <w:lang w:val="pt-PT"/>
        </w:rPr>
        <w:t xml:space="preserve">nas </w:t>
      </w:r>
      <w:r w:rsidRPr="00D2620B">
        <w:rPr>
          <w:iCs/>
          <w:noProof w:val="0"/>
          <w:lang w:val="pt-PT"/>
        </w:rPr>
        <w:t>hemorragias ligeiras ou moderadas.</w:t>
      </w:r>
    </w:p>
    <w:p w:rsidR="00D33D3F" w:rsidRPr="00D2620B" w:rsidRDefault="00D33D3F">
      <w:pPr>
        <w:outlineLvl w:val="0"/>
        <w:rPr>
          <w:iCs/>
          <w:noProof w:val="0"/>
          <w:lang w:val="pt-PT"/>
        </w:rPr>
      </w:pPr>
    </w:p>
    <w:p w:rsidR="00D33D3F" w:rsidRPr="00D2620B" w:rsidRDefault="00D33D3F">
      <w:pPr>
        <w:outlineLvl w:val="0"/>
        <w:rPr>
          <w:bCs/>
          <w:iCs/>
          <w:noProof w:val="0"/>
          <w:lang w:val="pt-PT"/>
        </w:rPr>
      </w:pPr>
      <w:r w:rsidRPr="00D2620B">
        <w:rPr>
          <w:bCs/>
          <w:iCs/>
          <w:noProof w:val="0"/>
          <w:lang w:val="pt-PT"/>
        </w:rPr>
        <w:t xml:space="preserve">Em 29 doentes adultos e adolescentes tratados, 13 doentes </w:t>
      </w:r>
      <w:r w:rsidR="002D7B60" w:rsidRPr="00D2620B">
        <w:rPr>
          <w:bCs/>
          <w:iCs/>
          <w:noProof w:val="0"/>
          <w:lang w:val="pt-PT"/>
        </w:rPr>
        <w:t>que apresentavam</w:t>
      </w:r>
      <w:r w:rsidR="005452A7" w:rsidRPr="00D2620B">
        <w:rPr>
          <w:bCs/>
          <w:iCs/>
          <w:noProof w:val="0"/>
          <w:lang w:val="pt-PT"/>
        </w:rPr>
        <w:t xml:space="preserve"> </w:t>
      </w:r>
      <w:r w:rsidRPr="00D2620B">
        <w:rPr>
          <w:bCs/>
          <w:iCs/>
          <w:noProof w:val="0"/>
          <w:lang w:val="pt-PT"/>
        </w:rPr>
        <w:t>20 articulações alvo foram tratados durante um ano com uma dose profilática semanal de 40 UI/kg. Dezoito destas 20 articulações (90%) deixaram de ser consideradas articulações alvo no fim do ensaio.</w:t>
      </w:r>
    </w:p>
    <w:p w:rsidR="00D33D3F" w:rsidRPr="00D2620B" w:rsidRDefault="00D33D3F">
      <w:pPr>
        <w:outlineLvl w:val="0"/>
        <w:rPr>
          <w:bCs/>
          <w:iCs/>
          <w:noProof w:val="0"/>
          <w:lang w:val="pt-PT"/>
        </w:rPr>
      </w:pPr>
    </w:p>
    <w:p w:rsidR="00D33D3F" w:rsidRPr="00D2620B" w:rsidRDefault="00D33D3F">
      <w:pPr>
        <w:outlineLvl w:val="0"/>
        <w:rPr>
          <w:bCs/>
          <w:i/>
          <w:iCs/>
          <w:noProof w:val="0"/>
          <w:lang w:val="pt-PT"/>
        </w:rPr>
      </w:pPr>
      <w:r w:rsidRPr="00D2620B">
        <w:rPr>
          <w:bCs/>
          <w:i/>
          <w:iCs/>
          <w:noProof w:val="0"/>
          <w:u w:val="single"/>
          <w:lang w:val="pt-PT"/>
        </w:rPr>
        <w:t xml:space="preserve">Tratamento </w:t>
      </w:r>
      <w:r w:rsidR="000614CF" w:rsidRPr="00D2620B">
        <w:rPr>
          <w:bCs/>
          <w:i/>
          <w:iCs/>
          <w:noProof w:val="0"/>
          <w:u w:val="single"/>
          <w:lang w:val="pt-PT"/>
        </w:rPr>
        <w:t>o</w:t>
      </w:r>
      <w:r w:rsidRPr="00D2620B">
        <w:rPr>
          <w:bCs/>
          <w:i/>
          <w:iCs/>
          <w:noProof w:val="0"/>
          <w:u w:val="single"/>
          <w:lang w:val="pt-PT"/>
        </w:rPr>
        <w:t>n-demand</w:t>
      </w:r>
    </w:p>
    <w:p w:rsidR="00D33D3F" w:rsidRPr="00D2620B" w:rsidRDefault="00D33D3F">
      <w:pPr>
        <w:outlineLvl w:val="0"/>
        <w:rPr>
          <w:bCs/>
          <w:iCs/>
          <w:noProof w:val="0"/>
          <w:lang w:val="pt-PT"/>
        </w:rPr>
      </w:pPr>
      <w:r w:rsidRPr="00D2620B">
        <w:rPr>
          <w:bCs/>
          <w:iCs/>
          <w:noProof w:val="0"/>
          <w:lang w:val="pt-PT"/>
        </w:rPr>
        <w:t xml:space="preserve">No ensaio principal houve um braço não aleatorizado </w:t>
      </w:r>
      <w:r w:rsidR="005452A7" w:rsidRPr="00D2620B">
        <w:rPr>
          <w:bCs/>
          <w:iCs/>
          <w:noProof w:val="0"/>
          <w:lang w:val="pt-PT"/>
        </w:rPr>
        <w:t xml:space="preserve">em que </w:t>
      </w:r>
      <w:r w:rsidRPr="00D2620B">
        <w:rPr>
          <w:bCs/>
          <w:iCs/>
          <w:noProof w:val="0"/>
          <w:lang w:val="pt-PT"/>
        </w:rPr>
        <w:t xml:space="preserve">15 doentes foram tratados num regime </w:t>
      </w:r>
      <w:r w:rsidRPr="00D2620B">
        <w:rPr>
          <w:bCs/>
          <w:i/>
          <w:iCs/>
          <w:noProof w:val="0"/>
          <w:lang w:val="pt-PT"/>
        </w:rPr>
        <w:t>on-demand</w:t>
      </w:r>
      <w:r w:rsidRPr="00D2620B">
        <w:rPr>
          <w:bCs/>
          <w:iCs/>
          <w:noProof w:val="0"/>
          <w:lang w:val="pt-PT"/>
        </w:rPr>
        <w:t xml:space="preserve"> com 40 UI/kg </w:t>
      </w:r>
      <w:r w:rsidR="000614CF" w:rsidRPr="00D2620B">
        <w:rPr>
          <w:bCs/>
          <w:iCs/>
          <w:noProof w:val="0"/>
          <w:lang w:val="pt-PT"/>
        </w:rPr>
        <w:t xml:space="preserve">nas </w:t>
      </w:r>
      <w:r w:rsidRPr="00D2620B">
        <w:rPr>
          <w:bCs/>
          <w:iCs/>
          <w:noProof w:val="0"/>
          <w:lang w:val="pt-PT"/>
        </w:rPr>
        <w:t xml:space="preserve">hemorragias ligeiras ou moderadas e 80 UI/kg </w:t>
      </w:r>
      <w:r w:rsidR="000614CF" w:rsidRPr="00D2620B">
        <w:rPr>
          <w:bCs/>
          <w:iCs/>
          <w:noProof w:val="0"/>
          <w:lang w:val="pt-PT"/>
        </w:rPr>
        <w:t xml:space="preserve">nas </w:t>
      </w:r>
      <w:r w:rsidRPr="00D2620B">
        <w:rPr>
          <w:bCs/>
          <w:iCs/>
          <w:noProof w:val="0"/>
          <w:lang w:val="pt-PT"/>
        </w:rPr>
        <w:t xml:space="preserve">hemorragias graves. A taxa de sucesso geral (definida como excelente ou boa) </w:t>
      </w:r>
      <w:r w:rsidR="000F5723" w:rsidRPr="00D2620B">
        <w:rPr>
          <w:bCs/>
          <w:iCs/>
          <w:noProof w:val="0"/>
          <w:lang w:val="pt-PT"/>
        </w:rPr>
        <w:t xml:space="preserve">no </w:t>
      </w:r>
      <w:r w:rsidRPr="00D2620B">
        <w:rPr>
          <w:bCs/>
          <w:iCs/>
          <w:noProof w:val="0"/>
          <w:lang w:val="pt-PT"/>
        </w:rPr>
        <w:t>tratamento de hemorragias foi de 95%</w:t>
      </w:r>
      <w:r w:rsidR="000F5723" w:rsidRPr="00D2620B">
        <w:rPr>
          <w:bCs/>
          <w:iCs/>
          <w:noProof w:val="0"/>
          <w:lang w:val="pt-PT"/>
        </w:rPr>
        <w:t>,</w:t>
      </w:r>
      <w:r w:rsidRPr="00D2620B">
        <w:rPr>
          <w:bCs/>
          <w:iCs/>
          <w:noProof w:val="0"/>
          <w:lang w:val="pt-PT"/>
        </w:rPr>
        <w:t xml:space="preserve"> com 98% das hemorragias tratadas com uma ou duas injeções.</w:t>
      </w:r>
    </w:p>
    <w:p w:rsidR="00D33D3F" w:rsidRPr="00D2620B" w:rsidRDefault="00D33D3F">
      <w:pPr>
        <w:outlineLvl w:val="0"/>
        <w:rPr>
          <w:bCs/>
          <w:iCs/>
          <w:noProof w:val="0"/>
          <w:lang w:val="pt-PT"/>
        </w:rPr>
      </w:pPr>
    </w:p>
    <w:p w:rsidR="00D33D3F" w:rsidRPr="00D2620B" w:rsidRDefault="00D33D3F">
      <w:pPr>
        <w:outlineLvl w:val="0"/>
        <w:rPr>
          <w:bCs/>
          <w:iCs/>
          <w:noProof w:val="0"/>
          <w:u w:val="single"/>
          <w:lang w:val="pt-PT"/>
        </w:rPr>
      </w:pPr>
      <w:r w:rsidRPr="00D2620B">
        <w:rPr>
          <w:bCs/>
          <w:iCs/>
          <w:noProof w:val="0"/>
          <w:u w:val="single"/>
          <w:lang w:val="pt-PT"/>
        </w:rPr>
        <w:t>População pediátrica</w:t>
      </w:r>
    </w:p>
    <w:p w:rsidR="00802F32" w:rsidRPr="00D2620B" w:rsidRDefault="000465E2">
      <w:pPr>
        <w:outlineLvl w:val="0"/>
        <w:rPr>
          <w:iCs/>
          <w:noProof w:val="0"/>
          <w:lang w:val="pt-PT"/>
        </w:rPr>
      </w:pPr>
      <w:r w:rsidRPr="00D2620B">
        <w:rPr>
          <w:iCs/>
          <w:noProof w:val="0"/>
          <w:lang w:val="pt-PT"/>
        </w:rPr>
        <w:t>Não está indicada a utilização de Refixia em crianças com idade inferior a 12 anos (ver secção 4.2 para informação sobre utilização pediátrica).</w:t>
      </w:r>
    </w:p>
    <w:p w:rsidR="00802F32" w:rsidRPr="00D2620B" w:rsidRDefault="00802F32">
      <w:pPr>
        <w:outlineLvl w:val="0"/>
        <w:rPr>
          <w:iCs/>
          <w:noProof w:val="0"/>
          <w:lang w:val="pt-PT"/>
        </w:rPr>
      </w:pPr>
    </w:p>
    <w:p w:rsidR="00D33D3F" w:rsidRPr="00D2620B" w:rsidRDefault="00802F32">
      <w:pPr>
        <w:outlineLvl w:val="0"/>
        <w:rPr>
          <w:iCs/>
          <w:noProof w:val="0"/>
          <w:lang w:val="pt-PT"/>
        </w:rPr>
      </w:pPr>
      <w:r w:rsidRPr="00D2620B">
        <w:rPr>
          <w:iCs/>
          <w:noProof w:val="0"/>
          <w:lang w:val="pt-PT"/>
        </w:rPr>
        <w:t>Foi realizado um ensaio que incluiu 25 doentes pediátricos tratados previamente (0–12 anos de idade) que receberam uma dose profilática de 40 UI/kg uma vez por semana.</w:t>
      </w:r>
    </w:p>
    <w:p w:rsidR="00D33D3F" w:rsidRPr="00D2620B" w:rsidRDefault="00D33D3F">
      <w:pPr>
        <w:outlineLvl w:val="0"/>
        <w:rPr>
          <w:iCs/>
          <w:noProof w:val="0"/>
          <w:lang w:val="pt-PT"/>
        </w:rPr>
      </w:pPr>
      <w:r w:rsidRPr="00D2620B">
        <w:rPr>
          <w:iCs/>
          <w:noProof w:val="0"/>
          <w:lang w:val="pt-PT"/>
        </w:rPr>
        <w:t>Em crianças de 0</w:t>
      </w:r>
      <w:r w:rsidR="002964E8" w:rsidRPr="00D2620B">
        <w:rPr>
          <w:iCs/>
          <w:noProof w:val="0"/>
          <w:lang w:val="pt-PT"/>
        </w:rPr>
        <w:t>–</w:t>
      </w:r>
      <w:r w:rsidRPr="00D2620B">
        <w:rPr>
          <w:iCs/>
          <w:noProof w:val="0"/>
          <w:lang w:val="pt-PT"/>
        </w:rPr>
        <w:t>12</w:t>
      </w:r>
      <w:r w:rsidR="00AB60E3" w:rsidRPr="00D2620B">
        <w:rPr>
          <w:iCs/>
          <w:noProof w:val="0"/>
          <w:lang w:val="pt-PT"/>
        </w:rPr>
        <w:t> </w:t>
      </w:r>
      <w:r w:rsidRPr="00D2620B">
        <w:rPr>
          <w:iCs/>
          <w:noProof w:val="0"/>
          <w:lang w:val="pt-PT"/>
        </w:rPr>
        <w:t xml:space="preserve">anos de idade, a </w:t>
      </w:r>
      <w:r w:rsidR="000614CF" w:rsidRPr="00D2620B">
        <w:rPr>
          <w:iCs/>
          <w:noProof w:val="0"/>
          <w:lang w:val="pt-PT"/>
        </w:rPr>
        <w:t xml:space="preserve">mediana da </w:t>
      </w:r>
      <w:r w:rsidRPr="00D2620B">
        <w:rPr>
          <w:iCs/>
          <w:noProof w:val="0"/>
          <w:lang w:val="pt-PT"/>
        </w:rPr>
        <w:t>taxa anual de hemorragia (</w:t>
      </w:r>
      <w:r w:rsidR="000614CF" w:rsidRPr="00D2620B">
        <w:rPr>
          <w:i/>
          <w:iCs/>
          <w:noProof w:val="0"/>
          <w:lang w:val="pt-PT"/>
        </w:rPr>
        <w:t>IQR</w:t>
      </w:r>
      <w:r w:rsidRPr="00D2620B">
        <w:rPr>
          <w:iCs/>
          <w:noProof w:val="0"/>
          <w:lang w:val="pt-PT"/>
        </w:rPr>
        <w:t>) foi de 1,0 (0,00; 2,06) e a taxa de hemorragia espontânea foi de 0,00 (0,00; 0,00).</w:t>
      </w:r>
    </w:p>
    <w:p w:rsidR="00D33D3F" w:rsidRPr="00D2620B" w:rsidRDefault="00D33D3F">
      <w:pPr>
        <w:outlineLvl w:val="0"/>
        <w:rPr>
          <w:iCs/>
          <w:noProof w:val="0"/>
          <w:lang w:val="pt-PT"/>
        </w:rPr>
      </w:pPr>
    </w:p>
    <w:p w:rsidR="00D33D3F" w:rsidRPr="00D2620B" w:rsidRDefault="00BB281A">
      <w:pPr>
        <w:outlineLvl w:val="0"/>
        <w:rPr>
          <w:bCs/>
          <w:iCs/>
          <w:noProof w:val="0"/>
          <w:lang w:val="pt-PT"/>
        </w:rPr>
      </w:pPr>
      <w:r w:rsidRPr="00D2620B">
        <w:rPr>
          <w:bCs/>
          <w:iCs/>
          <w:noProof w:val="0"/>
          <w:lang w:val="pt-PT"/>
        </w:rPr>
        <w:t>N</w:t>
      </w:r>
      <w:r w:rsidR="00D33D3F" w:rsidRPr="00D2620B">
        <w:rPr>
          <w:bCs/>
          <w:iCs/>
          <w:noProof w:val="0"/>
          <w:lang w:val="pt-PT"/>
        </w:rPr>
        <w:t>o tratamento de hemorragias em pediatria, a taxa de sucesso geral (definida como excelente ou boa) foi de 93% (39 de 42 hemorragias), onde 36 (86%) das hemorragias foram resolvidas com 1 injeção e 5 (12%) das hemorragias foram resolvidas com 2 injeções de Refixia.</w:t>
      </w:r>
    </w:p>
    <w:p w:rsidR="00D33D3F" w:rsidRPr="00D2620B" w:rsidRDefault="00D33D3F">
      <w:pPr>
        <w:outlineLvl w:val="0"/>
        <w:rPr>
          <w:bCs/>
          <w:iCs/>
          <w:noProof w:val="0"/>
          <w:lang w:val="pt-PT"/>
        </w:rPr>
      </w:pPr>
    </w:p>
    <w:p w:rsidR="00D33D3F" w:rsidRPr="00D2620B" w:rsidRDefault="00D33D3F">
      <w:pPr>
        <w:outlineLvl w:val="0"/>
        <w:rPr>
          <w:noProof w:val="0"/>
          <w:lang w:val="pt-PT"/>
        </w:rPr>
      </w:pPr>
      <w:r w:rsidRPr="00D2620B">
        <w:rPr>
          <w:noProof w:val="0"/>
          <w:lang w:val="pt-PT"/>
        </w:rPr>
        <w:t>A Agência Europeia de Medicamentos diferiu a conclusão do estudo com Refixia em doentes não tratados previamente (ver secção 4.2 para informação sobre utilização pediátrica).</w:t>
      </w:r>
    </w:p>
    <w:p w:rsidR="00D33D3F" w:rsidRPr="00D2620B" w:rsidRDefault="00D33D3F">
      <w:pPr>
        <w:outlineLvl w:val="0"/>
        <w:rPr>
          <w:bCs/>
          <w:iCs/>
          <w:noProof w:val="0"/>
          <w:lang w:val="pt-PT"/>
        </w:rPr>
      </w:pPr>
    </w:p>
    <w:p w:rsidR="00D33D3F" w:rsidRPr="00D2620B" w:rsidRDefault="00D33D3F">
      <w:pPr>
        <w:outlineLvl w:val="0"/>
        <w:rPr>
          <w:bCs/>
          <w:iCs/>
          <w:noProof w:val="0"/>
          <w:u w:val="single"/>
          <w:lang w:val="pt-PT"/>
        </w:rPr>
      </w:pPr>
      <w:r w:rsidRPr="00D2620B">
        <w:rPr>
          <w:bCs/>
          <w:iCs/>
          <w:noProof w:val="0"/>
          <w:u w:val="single"/>
          <w:lang w:val="pt-PT"/>
        </w:rPr>
        <w:t>Eficácia hemostática em geral</w:t>
      </w:r>
    </w:p>
    <w:p w:rsidR="00D33D3F" w:rsidRPr="00D2620B" w:rsidRDefault="00D33D3F">
      <w:pPr>
        <w:outlineLvl w:val="0"/>
        <w:rPr>
          <w:bCs/>
          <w:iCs/>
          <w:noProof w:val="0"/>
          <w:lang w:val="pt-PT"/>
        </w:rPr>
      </w:pPr>
      <w:r w:rsidRPr="00D2620B">
        <w:rPr>
          <w:bCs/>
          <w:iCs/>
          <w:noProof w:val="0"/>
          <w:lang w:val="pt-PT"/>
        </w:rPr>
        <w:t xml:space="preserve">Os episódios hemorrágicos foram tratados com </w:t>
      </w:r>
      <w:r w:rsidR="00624A37" w:rsidRPr="00D2620B">
        <w:rPr>
          <w:bCs/>
          <w:iCs/>
          <w:noProof w:val="0"/>
          <w:lang w:val="pt-PT"/>
        </w:rPr>
        <w:t xml:space="preserve">40 UI/kg de </w:t>
      </w:r>
      <w:r w:rsidRPr="00D2620B">
        <w:rPr>
          <w:bCs/>
          <w:iCs/>
          <w:noProof w:val="0"/>
          <w:lang w:val="pt-PT"/>
        </w:rPr>
        <w:t xml:space="preserve">Refixia </w:t>
      </w:r>
      <w:r w:rsidR="006B16C0" w:rsidRPr="00D2620B">
        <w:rPr>
          <w:bCs/>
          <w:iCs/>
          <w:noProof w:val="0"/>
          <w:lang w:val="pt-PT"/>
        </w:rPr>
        <w:t xml:space="preserve">nas </w:t>
      </w:r>
      <w:r w:rsidRPr="00D2620B">
        <w:rPr>
          <w:bCs/>
          <w:iCs/>
          <w:noProof w:val="0"/>
          <w:lang w:val="pt-PT"/>
        </w:rPr>
        <w:t xml:space="preserve">hemorragias ligeiras ou moderadas </w:t>
      </w:r>
      <w:r w:rsidRPr="00D2620B">
        <w:rPr>
          <w:iCs/>
          <w:noProof w:val="0"/>
          <w:lang w:val="pt-PT"/>
        </w:rPr>
        <w:t xml:space="preserve">ou 80 UI/kg </w:t>
      </w:r>
      <w:r w:rsidR="006B16C0" w:rsidRPr="00D2620B">
        <w:rPr>
          <w:iCs/>
          <w:noProof w:val="0"/>
          <w:lang w:val="pt-PT"/>
        </w:rPr>
        <w:t>nas</w:t>
      </w:r>
      <w:r w:rsidR="00A611E9" w:rsidRPr="00D2620B">
        <w:rPr>
          <w:iCs/>
          <w:noProof w:val="0"/>
          <w:lang w:val="pt-PT"/>
        </w:rPr>
        <w:t xml:space="preserve"> </w:t>
      </w:r>
      <w:r w:rsidRPr="00D2620B">
        <w:rPr>
          <w:iCs/>
          <w:noProof w:val="0"/>
          <w:lang w:val="pt-PT"/>
        </w:rPr>
        <w:t xml:space="preserve">hemorragias graves, </w:t>
      </w:r>
      <w:r w:rsidR="006B16C0" w:rsidRPr="00D2620B">
        <w:rPr>
          <w:iCs/>
          <w:noProof w:val="0"/>
          <w:lang w:val="pt-PT"/>
        </w:rPr>
        <w:t xml:space="preserve">das quais </w:t>
      </w:r>
      <w:r w:rsidRPr="00D2620B">
        <w:rPr>
          <w:iCs/>
          <w:noProof w:val="0"/>
          <w:lang w:val="pt-PT"/>
        </w:rPr>
        <w:t xml:space="preserve">uma hemorragia foi avaliada como grave. </w:t>
      </w:r>
      <w:r w:rsidRPr="00D2620B">
        <w:rPr>
          <w:bCs/>
          <w:iCs/>
          <w:noProof w:val="0"/>
          <w:lang w:val="pt-PT"/>
        </w:rPr>
        <w:t>Foi feita uma avaliação geral da eficácia hemostática pelo doente</w:t>
      </w:r>
      <w:r w:rsidR="006B16C0" w:rsidRPr="00D2620B">
        <w:rPr>
          <w:bCs/>
          <w:iCs/>
          <w:noProof w:val="0"/>
          <w:lang w:val="pt-PT"/>
        </w:rPr>
        <w:t>,</w:t>
      </w:r>
      <w:r w:rsidRPr="00D2620B">
        <w:rPr>
          <w:bCs/>
          <w:iCs/>
          <w:noProof w:val="0"/>
          <w:lang w:val="pt-PT"/>
        </w:rPr>
        <w:t xml:space="preserve"> prestador de cuidados </w:t>
      </w:r>
      <w:r w:rsidR="006B16C0" w:rsidRPr="00D2620B">
        <w:rPr>
          <w:bCs/>
          <w:iCs/>
          <w:noProof w:val="0"/>
          <w:lang w:val="pt-PT"/>
        </w:rPr>
        <w:t xml:space="preserve">de saúde </w:t>
      </w:r>
      <w:r w:rsidRPr="00D2620B">
        <w:rPr>
          <w:bCs/>
          <w:iCs/>
          <w:noProof w:val="0"/>
          <w:lang w:val="pt-PT"/>
        </w:rPr>
        <w:t xml:space="preserve">(para tratamento em casa) ou investigador do centro de </w:t>
      </w:r>
      <w:r w:rsidR="006B16C0" w:rsidRPr="00D2620B">
        <w:rPr>
          <w:bCs/>
          <w:iCs/>
          <w:noProof w:val="0"/>
          <w:lang w:val="pt-PT"/>
        </w:rPr>
        <w:t xml:space="preserve">ensaio </w:t>
      </w:r>
      <w:r w:rsidRPr="00D2620B">
        <w:rPr>
          <w:bCs/>
          <w:iCs/>
          <w:noProof w:val="0"/>
          <w:lang w:val="pt-PT"/>
        </w:rPr>
        <w:t>(para tratamento sob supervisão de profissional de saúde)</w:t>
      </w:r>
      <w:r w:rsidR="006B16C0" w:rsidRPr="00D2620B">
        <w:rPr>
          <w:bCs/>
          <w:iCs/>
          <w:noProof w:val="0"/>
          <w:lang w:val="pt-PT"/>
        </w:rPr>
        <w:t>,</w:t>
      </w:r>
      <w:r w:rsidRPr="00D2620B">
        <w:rPr>
          <w:bCs/>
          <w:iCs/>
          <w:noProof w:val="0"/>
          <w:lang w:val="pt-PT"/>
        </w:rPr>
        <w:t xml:space="preserve"> utilizando uma escala de 4 pontos</w:t>
      </w:r>
      <w:r w:rsidR="004F52EC" w:rsidRPr="00D2620B">
        <w:rPr>
          <w:bCs/>
          <w:iCs/>
          <w:noProof w:val="0"/>
          <w:lang w:val="pt-PT"/>
        </w:rPr>
        <w:t>:</w:t>
      </w:r>
      <w:r w:rsidRPr="00D2620B">
        <w:rPr>
          <w:bCs/>
          <w:iCs/>
          <w:noProof w:val="0"/>
          <w:lang w:val="pt-PT"/>
        </w:rPr>
        <w:t xml:space="preserve"> excelente, boa, moderada ou fraca. A taxa de sucesso geral (definida como excelente ou boa) para tratamento de hemorragias foi de 93% (551 de 591). Das 597 hemorragias tratadas observadas em 79 (75%) dos 105 doente</w:t>
      </w:r>
      <w:r w:rsidR="00213D16" w:rsidRPr="00D2620B">
        <w:rPr>
          <w:bCs/>
          <w:iCs/>
          <w:noProof w:val="0"/>
          <w:lang w:val="pt-PT"/>
        </w:rPr>
        <w:t>s</w:t>
      </w:r>
      <w:r w:rsidRPr="00D2620B">
        <w:rPr>
          <w:bCs/>
          <w:iCs/>
          <w:noProof w:val="0"/>
          <w:lang w:val="pt-PT"/>
        </w:rPr>
        <w:t>, 521 (87%) hemorragias foram resolvidas com 1 injeção e 60 (10%) das hemorragias foram resolvidas com 2</w:t>
      </w:r>
      <w:r w:rsidR="00AB60E3" w:rsidRPr="00D2620B">
        <w:rPr>
          <w:bCs/>
          <w:iCs/>
          <w:noProof w:val="0"/>
          <w:lang w:val="pt-PT"/>
        </w:rPr>
        <w:t> </w:t>
      </w:r>
      <w:r w:rsidRPr="00D2620B">
        <w:rPr>
          <w:bCs/>
          <w:iCs/>
          <w:noProof w:val="0"/>
          <w:lang w:val="pt-PT"/>
        </w:rPr>
        <w:t>injeções de Refixia.</w:t>
      </w:r>
    </w:p>
    <w:p w:rsidR="00D33D3F" w:rsidRPr="00D2620B" w:rsidRDefault="00D33D3F">
      <w:pPr>
        <w:outlineLvl w:val="0"/>
        <w:rPr>
          <w:bCs/>
          <w:iCs/>
          <w:noProof w:val="0"/>
          <w:lang w:val="pt-PT"/>
        </w:rPr>
      </w:pPr>
    </w:p>
    <w:p w:rsidR="00D33D3F" w:rsidRPr="00D2620B" w:rsidRDefault="00D33D3F">
      <w:pPr>
        <w:outlineLvl w:val="0"/>
        <w:rPr>
          <w:iCs/>
          <w:noProof w:val="0"/>
          <w:lang w:val="pt-PT"/>
        </w:rPr>
      </w:pPr>
      <w:r w:rsidRPr="00D2620B">
        <w:rPr>
          <w:bCs/>
          <w:iCs/>
          <w:noProof w:val="0"/>
          <w:lang w:val="pt-PT"/>
        </w:rPr>
        <w:t xml:space="preserve">A taxa de sucesso e a dose necessária para tratamento dos episódios hemorrágicos foram independentes da localização da hemorragia. A taxa de sucesso </w:t>
      </w:r>
      <w:r w:rsidR="00213D16" w:rsidRPr="00D2620B">
        <w:rPr>
          <w:bCs/>
          <w:iCs/>
          <w:noProof w:val="0"/>
          <w:lang w:val="pt-PT"/>
        </w:rPr>
        <w:t xml:space="preserve">do </w:t>
      </w:r>
      <w:r w:rsidRPr="00D2620B">
        <w:rPr>
          <w:bCs/>
          <w:iCs/>
          <w:noProof w:val="0"/>
          <w:lang w:val="pt-PT"/>
        </w:rPr>
        <w:t xml:space="preserve">tratamento dos episódios hemorrágicos foi também independente </w:t>
      </w:r>
      <w:r w:rsidR="005452A7" w:rsidRPr="00D2620B">
        <w:rPr>
          <w:bCs/>
          <w:iCs/>
          <w:noProof w:val="0"/>
          <w:lang w:val="pt-PT"/>
        </w:rPr>
        <w:t>da causa da hemorragia (</w:t>
      </w:r>
      <w:r w:rsidRPr="00D2620B">
        <w:rPr>
          <w:bCs/>
          <w:iCs/>
          <w:noProof w:val="0"/>
          <w:lang w:val="pt-PT"/>
        </w:rPr>
        <w:t>traumática ou espontânea</w:t>
      </w:r>
      <w:r w:rsidR="005452A7" w:rsidRPr="00D2620B">
        <w:rPr>
          <w:bCs/>
          <w:iCs/>
          <w:noProof w:val="0"/>
          <w:lang w:val="pt-PT"/>
        </w:rPr>
        <w:t>)</w:t>
      </w:r>
      <w:r w:rsidRPr="00D2620B">
        <w:rPr>
          <w:bCs/>
          <w:iCs/>
          <w:noProof w:val="0"/>
          <w:lang w:val="pt-PT"/>
        </w:rPr>
        <w:t>.</w:t>
      </w:r>
    </w:p>
    <w:p w:rsidR="00D33D3F" w:rsidRPr="00D2620B" w:rsidRDefault="00D33D3F">
      <w:pPr>
        <w:outlineLvl w:val="0"/>
        <w:rPr>
          <w:iCs/>
          <w:noProof w:val="0"/>
          <w:lang w:val="pt-PT"/>
        </w:rPr>
      </w:pPr>
    </w:p>
    <w:p w:rsidR="00D33D3F" w:rsidRPr="00D2620B" w:rsidRDefault="00D33D3F">
      <w:pPr>
        <w:outlineLvl w:val="0"/>
        <w:rPr>
          <w:bCs/>
          <w:iCs/>
          <w:noProof w:val="0"/>
          <w:lang w:val="pt-PT"/>
        </w:rPr>
      </w:pPr>
      <w:r w:rsidRPr="00D2620B">
        <w:rPr>
          <w:bCs/>
          <w:iCs/>
          <w:noProof w:val="0"/>
          <w:u w:val="single"/>
          <w:lang w:val="pt-PT"/>
        </w:rPr>
        <w:t>Cirurgia</w:t>
      </w:r>
    </w:p>
    <w:p w:rsidR="00D33D3F" w:rsidRPr="00D2620B" w:rsidRDefault="00D33D3F">
      <w:pPr>
        <w:outlineLvl w:val="0"/>
        <w:rPr>
          <w:bCs/>
          <w:iCs/>
          <w:noProof w:val="0"/>
          <w:lang w:val="pt-PT"/>
        </w:rPr>
      </w:pPr>
      <w:r w:rsidRPr="00D2620B">
        <w:rPr>
          <w:bCs/>
          <w:iCs/>
          <w:noProof w:val="0"/>
          <w:lang w:val="pt-PT"/>
        </w:rPr>
        <w:t>Três ensaios</w:t>
      </w:r>
      <w:r w:rsidR="00624A37" w:rsidRPr="00D2620B">
        <w:rPr>
          <w:bCs/>
          <w:iCs/>
          <w:noProof w:val="0"/>
          <w:lang w:val="pt-PT"/>
        </w:rPr>
        <w:t>,</w:t>
      </w:r>
      <w:r w:rsidRPr="00D2620B">
        <w:rPr>
          <w:bCs/>
          <w:iCs/>
          <w:noProof w:val="0"/>
          <w:lang w:val="pt-PT"/>
        </w:rPr>
        <w:t xml:space="preserve"> </w:t>
      </w:r>
      <w:r w:rsidR="00624A37" w:rsidRPr="00D2620B">
        <w:rPr>
          <w:bCs/>
          <w:iCs/>
          <w:noProof w:val="0"/>
          <w:lang w:val="pt-PT"/>
        </w:rPr>
        <w:t xml:space="preserve">um </w:t>
      </w:r>
      <w:r w:rsidRPr="00D2620B">
        <w:rPr>
          <w:bCs/>
          <w:iCs/>
          <w:noProof w:val="0"/>
          <w:lang w:val="pt-PT"/>
        </w:rPr>
        <w:t>dos quais</w:t>
      </w:r>
      <w:r w:rsidR="00624A37" w:rsidRPr="00D2620B">
        <w:rPr>
          <w:bCs/>
          <w:iCs/>
          <w:noProof w:val="0"/>
          <w:lang w:val="pt-PT"/>
        </w:rPr>
        <w:t xml:space="preserve"> </w:t>
      </w:r>
      <w:r w:rsidRPr="00D2620B">
        <w:rPr>
          <w:bCs/>
          <w:iCs/>
          <w:noProof w:val="0"/>
          <w:lang w:val="pt-PT"/>
        </w:rPr>
        <w:t xml:space="preserve">foi um ensaio </w:t>
      </w:r>
      <w:r w:rsidR="00624A37" w:rsidRPr="00D2620B">
        <w:rPr>
          <w:bCs/>
          <w:iCs/>
          <w:noProof w:val="0"/>
          <w:lang w:val="pt-PT"/>
        </w:rPr>
        <w:t>específico em</w:t>
      </w:r>
      <w:r w:rsidRPr="00D2620B">
        <w:rPr>
          <w:bCs/>
          <w:iCs/>
          <w:noProof w:val="0"/>
          <w:lang w:val="pt-PT"/>
        </w:rPr>
        <w:t xml:space="preserve"> cirurgia</w:t>
      </w:r>
      <w:r w:rsidR="00624A37" w:rsidRPr="00D2620B">
        <w:rPr>
          <w:bCs/>
          <w:iCs/>
          <w:noProof w:val="0"/>
          <w:lang w:val="pt-PT"/>
        </w:rPr>
        <w:t>,</w:t>
      </w:r>
      <w:r w:rsidRPr="00D2620B">
        <w:rPr>
          <w:bCs/>
          <w:iCs/>
          <w:noProof w:val="0"/>
          <w:lang w:val="pt-PT"/>
        </w:rPr>
        <w:t xml:space="preserve"> </w:t>
      </w:r>
      <w:r w:rsidR="005F10DD" w:rsidRPr="00D2620B">
        <w:rPr>
          <w:bCs/>
          <w:iCs/>
          <w:noProof w:val="0"/>
          <w:lang w:val="pt-PT"/>
        </w:rPr>
        <w:t>inclu</w:t>
      </w:r>
      <w:r w:rsidR="00CA055B" w:rsidRPr="00D2620B">
        <w:rPr>
          <w:bCs/>
          <w:iCs/>
          <w:noProof w:val="0"/>
          <w:lang w:val="pt-PT"/>
        </w:rPr>
        <w:t>iram</w:t>
      </w:r>
      <w:r w:rsidR="005F10DD" w:rsidRPr="00D2620B">
        <w:rPr>
          <w:bCs/>
          <w:iCs/>
          <w:noProof w:val="0"/>
          <w:lang w:val="pt-PT"/>
        </w:rPr>
        <w:t xml:space="preserve"> </w:t>
      </w:r>
      <w:r w:rsidRPr="00D2620B">
        <w:rPr>
          <w:bCs/>
          <w:iCs/>
          <w:noProof w:val="0"/>
          <w:lang w:val="pt-PT"/>
        </w:rPr>
        <w:t xml:space="preserve">no total 15 procedimentos </w:t>
      </w:r>
      <w:r w:rsidR="00E7070C" w:rsidRPr="00D2620B">
        <w:rPr>
          <w:bCs/>
          <w:iCs/>
          <w:noProof w:val="0"/>
          <w:lang w:val="pt-PT"/>
        </w:rPr>
        <w:t xml:space="preserve">de grande </w:t>
      </w:r>
      <w:r w:rsidR="00681E95" w:rsidRPr="00D2620B">
        <w:rPr>
          <w:bCs/>
          <w:iCs/>
          <w:noProof w:val="0"/>
          <w:lang w:val="pt-PT"/>
        </w:rPr>
        <w:t>ciru</w:t>
      </w:r>
      <w:r w:rsidR="00E7070C" w:rsidRPr="00D2620B">
        <w:rPr>
          <w:bCs/>
          <w:iCs/>
          <w:noProof w:val="0"/>
          <w:lang w:val="pt-PT"/>
        </w:rPr>
        <w:t xml:space="preserve">rgia </w:t>
      </w:r>
      <w:r w:rsidRPr="00D2620B">
        <w:rPr>
          <w:bCs/>
          <w:iCs/>
          <w:noProof w:val="0"/>
          <w:lang w:val="pt-PT"/>
        </w:rPr>
        <w:t xml:space="preserve">e 26 </w:t>
      </w:r>
      <w:r w:rsidR="005452A7" w:rsidRPr="00D2620B">
        <w:rPr>
          <w:bCs/>
          <w:iCs/>
          <w:noProof w:val="0"/>
          <w:lang w:val="pt-PT"/>
        </w:rPr>
        <w:t xml:space="preserve">procedimentos </w:t>
      </w:r>
      <w:r w:rsidR="00E7070C" w:rsidRPr="00D2620B">
        <w:rPr>
          <w:bCs/>
          <w:iCs/>
          <w:noProof w:val="0"/>
          <w:lang w:val="pt-PT"/>
        </w:rPr>
        <w:t xml:space="preserve">de </w:t>
      </w:r>
      <w:r w:rsidRPr="00D2620B">
        <w:rPr>
          <w:bCs/>
          <w:iCs/>
          <w:noProof w:val="0"/>
          <w:lang w:val="pt-PT"/>
        </w:rPr>
        <w:t>pequen</w:t>
      </w:r>
      <w:r w:rsidR="00681E95" w:rsidRPr="00D2620B">
        <w:rPr>
          <w:bCs/>
          <w:iCs/>
          <w:noProof w:val="0"/>
          <w:lang w:val="pt-PT"/>
        </w:rPr>
        <w:t>a cirurgi</w:t>
      </w:r>
      <w:r w:rsidR="00E7070C" w:rsidRPr="00D2620B">
        <w:rPr>
          <w:bCs/>
          <w:iCs/>
          <w:noProof w:val="0"/>
          <w:lang w:val="pt-PT"/>
        </w:rPr>
        <w:t>a</w:t>
      </w:r>
      <w:r w:rsidRPr="00D2620B">
        <w:rPr>
          <w:bCs/>
          <w:iCs/>
          <w:noProof w:val="0"/>
          <w:lang w:val="pt-PT"/>
        </w:rPr>
        <w:t xml:space="preserve"> (doentes com idades </w:t>
      </w:r>
      <w:r w:rsidR="00E7070C" w:rsidRPr="00D2620B">
        <w:rPr>
          <w:bCs/>
          <w:iCs/>
          <w:noProof w:val="0"/>
          <w:lang w:val="pt-PT"/>
        </w:rPr>
        <w:t xml:space="preserve">entre </w:t>
      </w:r>
      <w:r w:rsidRPr="00D2620B">
        <w:rPr>
          <w:bCs/>
          <w:iCs/>
          <w:noProof w:val="0"/>
          <w:lang w:val="pt-PT"/>
        </w:rPr>
        <w:t xml:space="preserve">os 13 </w:t>
      </w:r>
      <w:r w:rsidR="00E7070C" w:rsidRPr="00D2620B">
        <w:rPr>
          <w:bCs/>
          <w:iCs/>
          <w:noProof w:val="0"/>
          <w:lang w:val="pt-PT"/>
        </w:rPr>
        <w:t xml:space="preserve">e </w:t>
      </w:r>
      <w:r w:rsidRPr="00D2620B">
        <w:rPr>
          <w:bCs/>
          <w:iCs/>
          <w:noProof w:val="0"/>
          <w:lang w:val="pt-PT"/>
        </w:rPr>
        <w:t>os 56 anos). O efeito hemostático de Refixia durante a cirurgia foi confirmado com uma taxa de sucesso de 100% nas 15</w:t>
      </w:r>
      <w:r w:rsidR="00AB60E3" w:rsidRPr="00D2620B">
        <w:rPr>
          <w:bCs/>
          <w:iCs/>
          <w:noProof w:val="0"/>
          <w:lang w:val="pt-PT"/>
        </w:rPr>
        <w:t> </w:t>
      </w:r>
      <w:r w:rsidRPr="00D2620B">
        <w:rPr>
          <w:bCs/>
          <w:iCs/>
          <w:noProof w:val="0"/>
          <w:lang w:val="pt-PT"/>
        </w:rPr>
        <w:t>grandes cirurgias nos ensaios. Todas as pequenas cirurgias avaliadas foram realizadas com sucesso.</w:t>
      </w:r>
    </w:p>
    <w:p w:rsidR="00D33D3F" w:rsidRPr="00D2620B" w:rsidRDefault="00D33D3F">
      <w:pPr>
        <w:outlineLvl w:val="0"/>
        <w:rPr>
          <w:bCs/>
          <w:iCs/>
          <w:noProof w:val="0"/>
          <w:lang w:val="pt-PT"/>
        </w:rPr>
      </w:pPr>
    </w:p>
    <w:p w:rsidR="00D33D3F" w:rsidRPr="00D2620B" w:rsidRDefault="00D33D3F">
      <w:pPr>
        <w:outlineLvl w:val="0"/>
        <w:rPr>
          <w:bCs/>
          <w:iCs/>
          <w:noProof w:val="0"/>
          <w:lang w:val="pt-PT"/>
        </w:rPr>
      </w:pPr>
      <w:r w:rsidRPr="00D2620B">
        <w:rPr>
          <w:bCs/>
          <w:iCs/>
          <w:noProof w:val="0"/>
          <w:lang w:val="pt-PT"/>
        </w:rPr>
        <w:t xml:space="preserve">Num ensaio </w:t>
      </w:r>
      <w:r w:rsidR="00CA055B" w:rsidRPr="00D2620B">
        <w:rPr>
          <w:bCs/>
          <w:iCs/>
          <w:noProof w:val="0"/>
          <w:lang w:val="pt-PT"/>
        </w:rPr>
        <w:t>específico em</w:t>
      </w:r>
      <w:r w:rsidRPr="00D2620B">
        <w:rPr>
          <w:bCs/>
          <w:iCs/>
          <w:noProof w:val="0"/>
          <w:lang w:val="pt-PT"/>
        </w:rPr>
        <w:t xml:space="preserve"> cirurgia, a análise de eficácia incluiu 13 procedimentos </w:t>
      </w:r>
      <w:r w:rsidR="006D0364" w:rsidRPr="00D2620B">
        <w:rPr>
          <w:bCs/>
          <w:iCs/>
          <w:noProof w:val="0"/>
          <w:lang w:val="pt-PT"/>
        </w:rPr>
        <w:t xml:space="preserve">de grande </w:t>
      </w:r>
      <w:r w:rsidR="005452A7" w:rsidRPr="00D2620B">
        <w:rPr>
          <w:bCs/>
          <w:iCs/>
          <w:noProof w:val="0"/>
          <w:lang w:val="pt-PT"/>
        </w:rPr>
        <w:t xml:space="preserve">cirurgia </w:t>
      </w:r>
      <w:r w:rsidRPr="00D2620B">
        <w:rPr>
          <w:bCs/>
          <w:iCs/>
          <w:noProof w:val="0"/>
          <w:lang w:val="pt-PT"/>
        </w:rPr>
        <w:t xml:space="preserve">realizados em 13 doentes adultos e adolescentes tratados previamente. </w:t>
      </w:r>
      <w:r w:rsidR="006D0364" w:rsidRPr="00D2620B">
        <w:rPr>
          <w:bCs/>
          <w:iCs/>
          <w:noProof w:val="0"/>
          <w:lang w:val="pt-PT"/>
        </w:rPr>
        <w:t xml:space="preserve">Os procedimentos incluíram </w:t>
      </w:r>
      <w:r w:rsidRPr="00D2620B">
        <w:rPr>
          <w:bCs/>
          <w:iCs/>
          <w:noProof w:val="0"/>
          <w:lang w:val="pt-PT"/>
        </w:rPr>
        <w:t>9</w:t>
      </w:r>
      <w:r w:rsidR="00AB60E3" w:rsidRPr="00D2620B">
        <w:rPr>
          <w:bCs/>
          <w:iCs/>
          <w:noProof w:val="0"/>
          <w:lang w:val="pt-PT"/>
        </w:rPr>
        <w:t> </w:t>
      </w:r>
      <w:r w:rsidRPr="00D2620B">
        <w:rPr>
          <w:bCs/>
          <w:iCs/>
          <w:noProof w:val="0"/>
          <w:lang w:val="pt-PT"/>
        </w:rPr>
        <w:t xml:space="preserve">procedimentos ortopédicos, 1 gastrointestinal e 3 cirurgias </w:t>
      </w:r>
      <w:r w:rsidR="005452A7" w:rsidRPr="00D2620B">
        <w:rPr>
          <w:bCs/>
          <w:iCs/>
          <w:noProof w:val="0"/>
          <w:lang w:val="pt-PT"/>
        </w:rPr>
        <w:t>d</w:t>
      </w:r>
      <w:r w:rsidRPr="00D2620B">
        <w:rPr>
          <w:bCs/>
          <w:iCs/>
          <w:noProof w:val="0"/>
          <w:lang w:val="pt-PT"/>
        </w:rPr>
        <w:t>a cavidade oral. Os doentes receberam 1</w:t>
      </w:r>
      <w:r w:rsidR="00AB60E3" w:rsidRPr="00D2620B">
        <w:rPr>
          <w:bCs/>
          <w:iCs/>
          <w:noProof w:val="0"/>
          <w:lang w:val="pt-PT"/>
        </w:rPr>
        <w:t> </w:t>
      </w:r>
      <w:r w:rsidRPr="00D2620B">
        <w:rPr>
          <w:bCs/>
          <w:iCs/>
          <w:noProof w:val="0"/>
          <w:lang w:val="pt-PT"/>
        </w:rPr>
        <w:t xml:space="preserve">injeção no pré-operatório de 80 UI/kg no dia da cirurgia e, no pós-operatório, injeções de 40 UI/kg. Uma dose de </w:t>
      </w:r>
      <w:r w:rsidR="006D0364" w:rsidRPr="00D2620B">
        <w:rPr>
          <w:bCs/>
          <w:iCs/>
          <w:noProof w:val="0"/>
          <w:lang w:val="pt-PT"/>
        </w:rPr>
        <w:t xml:space="preserve">Refixia de </w:t>
      </w:r>
      <w:r w:rsidRPr="00D2620B">
        <w:rPr>
          <w:bCs/>
          <w:iCs/>
          <w:noProof w:val="0"/>
          <w:lang w:val="pt-PT"/>
        </w:rPr>
        <w:t xml:space="preserve">80 UI/kg no pré-operatório foi eficaz e nenhum dos doentes necessitou de doses adicionais no dia da cirurgia. Do Dia 1 ao 6 e do Dia 7 ao 13 do período pós-operatório, </w:t>
      </w:r>
      <w:r w:rsidR="007B367A" w:rsidRPr="00D2620B">
        <w:rPr>
          <w:bCs/>
          <w:iCs/>
          <w:noProof w:val="0"/>
          <w:lang w:val="pt-PT"/>
        </w:rPr>
        <w:t>a mediana</w:t>
      </w:r>
      <w:r w:rsidRPr="00D2620B">
        <w:rPr>
          <w:bCs/>
          <w:iCs/>
          <w:noProof w:val="0"/>
          <w:lang w:val="pt-PT"/>
        </w:rPr>
        <w:t xml:space="preserve"> d</w:t>
      </w:r>
      <w:r w:rsidR="007B367A" w:rsidRPr="00D2620B">
        <w:rPr>
          <w:bCs/>
          <w:iCs/>
          <w:noProof w:val="0"/>
          <w:lang w:val="pt-PT"/>
        </w:rPr>
        <w:t>as</w:t>
      </w:r>
      <w:r w:rsidRPr="00D2620B">
        <w:rPr>
          <w:bCs/>
          <w:iCs/>
          <w:noProof w:val="0"/>
          <w:lang w:val="pt-PT"/>
        </w:rPr>
        <w:t xml:space="preserve"> doses adicionais de 40 UI/kg administradas foi de 2,0 e 1,5, respetivamente. O consumo total médio de Refixia durante e após a cirurgia foi de 241 UI/kg (intervalo: 81</w:t>
      </w:r>
      <w:r w:rsidR="002964E8" w:rsidRPr="00D2620B">
        <w:rPr>
          <w:bCs/>
          <w:iCs/>
          <w:noProof w:val="0"/>
          <w:lang w:val="pt-PT"/>
        </w:rPr>
        <w:t>–</w:t>
      </w:r>
      <w:r w:rsidRPr="00D2620B">
        <w:rPr>
          <w:bCs/>
          <w:iCs/>
          <w:noProof w:val="0"/>
          <w:lang w:val="pt-PT"/>
        </w:rPr>
        <w:t>460 UI/kg).</w:t>
      </w:r>
    </w:p>
    <w:p w:rsidR="00D33D3F" w:rsidRPr="00D2620B" w:rsidRDefault="00D33D3F">
      <w:pPr>
        <w:outlineLvl w:val="0"/>
        <w:rPr>
          <w:bCs/>
          <w:iCs/>
          <w:noProof w:val="0"/>
          <w:lang w:val="pt-PT"/>
        </w:rPr>
      </w:pPr>
    </w:p>
    <w:p w:rsidR="00D33D3F" w:rsidRPr="00D2620B" w:rsidRDefault="00D33D3F">
      <w:pPr>
        <w:ind w:left="567" w:hanging="567"/>
        <w:outlineLvl w:val="0"/>
        <w:rPr>
          <w:b/>
          <w:noProof w:val="0"/>
          <w:szCs w:val="22"/>
          <w:lang w:val="pt-PT"/>
        </w:rPr>
      </w:pPr>
      <w:r w:rsidRPr="00D2620B">
        <w:rPr>
          <w:b/>
          <w:noProof w:val="0"/>
          <w:szCs w:val="22"/>
          <w:lang w:val="pt-PT"/>
        </w:rPr>
        <w:t>5.2</w:t>
      </w:r>
      <w:r w:rsidRPr="00D2620B">
        <w:rPr>
          <w:b/>
          <w:noProof w:val="0"/>
          <w:szCs w:val="22"/>
          <w:lang w:val="pt-PT"/>
        </w:rPr>
        <w:tab/>
        <w:t>Propriedades farmacocinéticas</w:t>
      </w:r>
    </w:p>
    <w:p w:rsidR="00EB123C" w:rsidRPr="00D2620B" w:rsidRDefault="00EB123C">
      <w:pPr>
        <w:ind w:left="567" w:hanging="567"/>
        <w:outlineLvl w:val="0"/>
        <w:rPr>
          <w:b/>
          <w:noProof w:val="0"/>
          <w:szCs w:val="22"/>
          <w:lang w:val="pt-PT"/>
        </w:rPr>
      </w:pPr>
    </w:p>
    <w:p w:rsidR="00D33D3F" w:rsidRPr="00D2620B" w:rsidRDefault="00D33D3F">
      <w:pPr>
        <w:outlineLvl w:val="0"/>
        <w:rPr>
          <w:noProof w:val="0"/>
          <w:szCs w:val="22"/>
          <w:lang w:val="pt-PT"/>
        </w:rPr>
      </w:pPr>
      <w:r w:rsidRPr="00D2620B">
        <w:rPr>
          <w:noProof w:val="0"/>
          <w:szCs w:val="22"/>
          <w:lang w:val="pt-PT"/>
        </w:rPr>
        <w:t xml:space="preserve">Refixia tem uma semivida prolongada comparada com o fator IX não modificado. Todos os estudos farmacocinéticos com Refixia foram realizados em doentes com hemofilia B (fator IX ≤2%), previamente tratados. A análise das amostras de plasma foi efetuada utilizando o ensaio coagulimétrico </w:t>
      </w:r>
      <w:r w:rsidRPr="00D2620B">
        <w:rPr>
          <w:i/>
          <w:noProof w:val="0"/>
          <w:szCs w:val="22"/>
          <w:lang w:val="pt-PT"/>
        </w:rPr>
        <w:t>one-stage</w:t>
      </w:r>
      <w:r w:rsidRPr="00D2620B">
        <w:rPr>
          <w:noProof w:val="0"/>
          <w:szCs w:val="22"/>
          <w:lang w:val="pt-PT"/>
        </w:rPr>
        <w:t>.</w:t>
      </w:r>
    </w:p>
    <w:p w:rsidR="00D33D3F" w:rsidRPr="00D2620B" w:rsidRDefault="00D33D3F">
      <w:pPr>
        <w:outlineLvl w:val="0"/>
        <w:rPr>
          <w:noProof w:val="0"/>
          <w:szCs w:val="22"/>
          <w:lang w:val="pt-PT"/>
        </w:rPr>
      </w:pPr>
    </w:p>
    <w:p w:rsidR="00D33D3F" w:rsidRPr="00D2620B" w:rsidRDefault="00D33D3F">
      <w:pPr>
        <w:rPr>
          <w:noProof w:val="0"/>
          <w:szCs w:val="22"/>
          <w:lang w:val="pt-PT"/>
        </w:rPr>
      </w:pPr>
      <w:r w:rsidRPr="00D2620B">
        <w:rPr>
          <w:noProof w:val="0"/>
          <w:szCs w:val="22"/>
          <w:lang w:val="pt-PT"/>
        </w:rPr>
        <w:t xml:space="preserve">Os parâmetros farmacocinéticos </w:t>
      </w:r>
      <w:r w:rsidR="007B367A" w:rsidRPr="00D2620B">
        <w:rPr>
          <w:noProof w:val="0"/>
          <w:szCs w:val="22"/>
          <w:lang w:val="pt-PT"/>
        </w:rPr>
        <w:t xml:space="preserve">no </w:t>
      </w:r>
      <w:r w:rsidRPr="00D2620B">
        <w:rPr>
          <w:noProof w:val="0"/>
          <w:szCs w:val="22"/>
          <w:lang w:val="pt-PT"/>
        </w:rPr>
        <w:t xml:space="preserve">estado </w:t>
      </w:r>
      <w:r w:rsidR="007B367A" w:rsidRPr="00D2620B">
        <w:rPr>
          <w:noProof w:val="0"/>
          <w:szCs w:val="22"/>
          <w:lang w:val="pt-PT"/>
        </w:rPr>
        <w:t>estacionário</w:t>
      </w:r>
      <w:r w:rsidRPr="00D2620B">
        <w:rPr>
          <w:noProof w:val="0"/>
          <w:szCs w:val="22"/>
          <w:lang w:val="pt-PT"/>
        </w:rPr>
        <w:t xml:space="preserve"> para adolescentes e adultos são apresentados </w:t>
      </w:r>
      <w:r w:rsidR="007B367A" w:rsidRPr="00D2620B">
        <w:rPr>
          <w:noProof w:val="0"/>
          <w:szCs w:val="22"/>
          <w:lang w:val="pt-PT"/>
        </w:rPr>
        <w:t xml:space="preserve">no Quadro </w:t>
      </w:r>
      <w:r w:rsidRPr="00D2620B">
        <w:rPr>
          <w:noProof w:val="0"/>
          <w:szCs w:val="22"/>
          <w:lang w:val="pt-PT"/>
        </w:rPr>
        <w:t>4</w:t>
      </w:r>
    </w:p>
    <w:p w:rsidR="00D33D3F" w:rsidRPr="00D2620B" w:rsidRDefault="00D33D3F">
      <w:pPr>
        <w:rPr>
          <w:noProof w:val="0"/>
          <w:szCs w:val="22"/>
          <w:lang w:val="pt-PT"/>
        </w:rPr>
      </w:pPr>
    </w:p>
    <w:p w:rsidR="00D33D3F" w:rsidRPr="00D2620B" w:rsidRDefault="000E59EF">
      <w:pPr>
        <w:ind w:left="1134" w:hanging="1134"/>
        <w:rPr>
          <w:b/>
          <w:noProof w:val="0"/>
          <w:sz w:val="24"/>
          <w:lang w:val="pt-PT"/>
        </w:rPr>
      </w:pPr>
      <w:r w:rsidRPr="00D2620B">
        <w:rPr>
          <w:b/>
          <w:noProof w:val="0"/>
          <w:szCs w:val="22"/>
          <w:lang w:val="pt-PT"/>
        </w:rPr>
        <w:t xml:space="preserve">Quadro </w:t>
      </w:r>
      <w:r w:rsidR="00D33D3F" w:rsidRPr="00D2620B">
        <w:rPr>
          <w:b/>
          <w:noProof w:val="0"/>
          <w:szCs w:val="22"/>
          <w:lang w:val="pt-PT"/>
        </w:rPr>
        <w:t>4</w:t>
      </w:r>
      <w:r w:rsidR="00D33D3F" w:rsidRPr="00D2620B">
        <w:rPr>
          <w:b/>
          <w:noProof w:val="0"/>
          <w:szCs w:val="22"/>
          <w:lang w:val="pt-PT"/>
        </w:rPr>
        <w:tab/>
        <w:t xml:space="preserve">Parâmetros farmacocinéticos </w:t>
      </w:r>
      <w:r w:rsidR="007B367A" w:rsidRPr="00D2620B">
        <w:rPr>
          <w:b/>
          <w:noProof w:val="0"/>
          <w:szCs w:val="22"/>
          <w:lang w:val="pt-PT"/>
        </w:rPr>
        <w:t>no</w:t>
      </w:r>
      <w:r w:rsidR="00D33D3F" w:rsidRPr="00D2620B">
        <w:rPr>
          <w:b/>
          <w:noProof w:val="0"/>
          <w:szCs w:val="22"/>
          <w:lang w:val="pt-PT"/>
        </w:rPr>
        <w:t xml:space="preserve"> estado </w:t>
      </w:r>
      <w:r w:rsidR="007B367A" w:rsidRPr="00D2620B">
        <w:rPr>
          <w:b/>
          <w:noProof w:val="0"/>
          <w:szCs w:val="22"/>
          <w:lang w:val="pt-PT"/>
        </w:rPr>
        <w:t>estacionário</w:t>
      </w:r>
      <w:r w:rsidR="00D33D3F" w:rsidRPr="00D2620B">
        <w:rPr>
          <w:b/>
          <w:noProof w:val="0"/>
          <w:szCs w:val="22"/>
          <w:lang w:val="pt-PT"/>
        </w:rPr>
        <w:t xml:space="preserve"> de Refixia (40 UI/kg) em adolescentes e adultos (média geométrica (CV</w:t>
      </w:r>
      <w:r w:rsidR="00086510" w:rsidRPr="00D2620B">
        <w:rPr>
          <w:b/>
          <w:noProof w:val="0"/>
          <w:szCs w:val="22"/>
          <w:lang w:val="pt-PT"/>
        </w:rPr>
        <w:t>%</w:t>
      </w:r>
      <w:r w:rsidR="00D33D3F" w:rsidRPr="00D2620B">
        <w:rPr>
          <w:b/>
          <w:noProof w:val="0"/>
          <w:szCs w:val="22"/>
          <w:lang w:val="pt-PT"/>
        </w:rPr>
        <w:t>))</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0A0" w:firstRow="1" w:lastRow="0" w:firstColumn="1" w:lastColumn="0" w:noHBand="0" w:noVBand="0"/>
      </w:tblPr>
      <w:tblGrid>
        <w:gridCol w:w="3965"/>
        <w:gridCol w:w="2608"/>
        <w:gridCol w:w="2559"/>
      </w:tblGrid>
      <w:tr w:rsidR="00D33D3F" w:rsidRPr="00D2620B" w:rsidTr="00156B55">
        <w:trPr>
          <w:trHeight w:val="276"/>
        </w:trPr>
        <w:tc>
          <w:tcPr>
            <w:tcW w:w="2171"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b/>
                <w:noProof w:val="0"/>
                <w:szCs w:val="22"/>
                <w:lang w:val="pt-PT" w:eastAsia="en-GB"/>
              </w:rPr>
            </w:pPr>
            <w:r w:rsidRPr="00D2620B">
              <w:rPr>
                <w:b/>
                <w:bCs/>
                <w:noProof w:val="0"/>
                <w:szCs w:val="22"/>
                <w:lang w:val="pt-PT"/>
              </w:rPr>
              <w:t>Parâmetro farmacocinético</w:t>
            </w:r>
          </w:p>
        </w:tc>
        <w:tc>
          <w:tcPr>
            <w:tcW w:w="1428"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b/>
                <w:noProof w:val="0"/>
                <w:szCs w:val="22"/>
                <w:lang w:val="pt-PT" w:eastAsia="en-GB"/>
              </w:rPr>
            </w:pPr>
            <w:r w:rsidRPr="00D2620B">
              <w:rPr>
                <w:b/>
                <w:noProof w:val="0"/>
                <w:szCs w:val="22"/>
                <w:lang w:val="pt-PT"/>
              </w:rPr>
              <w:t xml:space="preserve">13–17 anos </w:t>
            </w:r>
            <w:r w:rsidRPr="00D2620B">
              <w:rPr>
                <w:b/>
                <w:noProof w:val="0"/>
                <w:szCs w:val="22"/>
                <w:lang w:val="pt-PT"/>
              </w:rPr>
              <w:br/>
              <w:t>N=3</w:t>
            </w:r>
          </w:p>
        </w:tc>
        <w:tc>
          <w:tcPr>
            <w:tcW w:w="1402"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b/>
                <w:noProof w:val="0"/>
                <w:szCs w:val="22"/>
                <w:lang w:val="pt-PT" w:eastAsia="en-GB"/>
              </w:rPr>
            </w:pPr>
            <w:r w:rsidRPr="00D2620B">
              <w:rPr>
                <w:b/>
                <w:noProof w:val="0"/>
                <w:szCs w:val="22"/>
                <w:lang w:val="pt-PT"/>
              </w:rPr>
              <w:t xml:space="preserve">≥18 anos </w:t>
            </w:r>
            <w:r w:rsidRPr="00D2620B">
              <w:rPr>
                <w:b/>
                <w:noProof w:val="0"/>
                <w:szCs w:val="22"/>
                <w:lang w:val="pt-PT"/>
              </w:rPr>
              <w:br/>
              <w:t>N=6</w:t>
            </w:r>
          </w:p>
        </w:tc>
      </w:tr>
      <w:tr w:rsidR="00D33D3F" w:rsidRPr="00D2620B">
        <w:trPr>
          <w:trHeight w:val="276"/>
        </w:trPr>
        <w:tc>
          <w:tcPr>
            <w:tcW w:w="2171"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Semivida (t</w:t>
            </w:r>
            <w:r w:rsidRPr="00D2620B">
              <w:rPr>
                <w:noProof w:val="0"/>
                <w:szCs w:val="22"/>
                <w:vertAlign w:val="subscript"/>
                <w:lang w:val="pt-PT"/>
              </w:rPr>
              <w:t>1/2</w:t>
            </w:r>
            <w:r w:rsidRPr="00D2620B">
              <w:rPr>
                <w:noProof w:val="0"/>
                <w:szCs w:val="22"/>
                <w:lang w:val="pt-PT"/>
              </w:rPr>
              <w:t>) (horas)</w:t>
            </w:r>
          </w:p>
        </w:tc>
        <w:tc>
          <w:tcPr>
            <w:tcW w:w="1428"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103 (14)</w:t>
            </w:r>
          </w:p>
        </w:tc>
        <w:tc>
          <w:tcPr>
            <w:tcW w:w="1402"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115 (10)</w:t>
            </w:r>
          </w:p>
        </w:tc>
      </w:tr>
      <w:tr w:rsidR="00D33D3F" w:rsidRPr="00D2620B">
        <w:trPr>
          <w:trHeight w:val="276"/>
        </w:trPr>
        <w:tc>
          <w:tcPr>
            <w:tcW w:w="2171"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Recuperação incremental (RI) (UI/ml por UI/kg)</w:t>
            </w:r>
          </w:p>
        </w:tc>
        <w:tc>
          <w:tcPr>
            <w:tcW w:w="1428"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0,018 (28)</w:t>
            </w:r>
          </w:p>
        </w:tc>
        <w:tc>
          <w:tcPr>
            <w:tcW w:w="1402"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0,019 (20)</w:t>
            </w:r>
          </w:p>
        </w:tc>
      </w:tr>
      <w:tr w:rsidR="00D33D3F" w:rsidRPr="00D2620B">
        <w:trPr>
          <w:trHeight w:val="276"/>
        </w:trPr>
        <w:tc>
          <w:tcPr>
            <w:tcW w:w="2171"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Área sob a curva (AUC)</w:t>
            </w:r>
            <w:r w:rsidRPr="00D2620B">
              <w:rPr>
                <w:noProof w:val="0"/>
                <w:szCs w:val="22"/>
                <w:vertAlign w:val="subscript"/>
                <w:lang w:val="pt-PT"/>
              </w:rPr>
              <w:t xml:space="preserve">0-168 h </w:t>
            </w:r>
            <w:r w:rsidRPr="00D2620B">
              <w:rPr>
                <w:noProof w:val="0"/>
                <w:szCs w:val="22"/>
                <w:lang w:val="pt-PT"/>
              </w:rPr>
              <w:t>(UI*horas/ml)</w:t>
            </w:r>
          </w:p>
        </w:tc>
        <w:tc>
          <w:tcPr>
            <w:tcW w:w="1428"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91 (22)</w:t>
            </w:r>
          </w:p>
        </w:tc>
        <w:tc>
          <w:tcPr>
            <w:tcW w:w="1402"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93 (15)</w:t>
            </w:r>
          </w:p>
        </w:tc>
      </w:tr>
      <w:tr w:rsidR="00D33D3F" w:rsidRPr="00D2620B">
        <w:trPr>
          <w:trHeight w:val="138"/>
        </w:trPr>
        <w:tc>
          <w:tcPr>
            <w:tcW w:w="2171"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Depuração (CL) (ml/hora/kg)</w:t>
            </w:r>
          </w:p>
        </w:tc>
        <w:tc>
          <w:tcPr>
            <w:tcW w:w="1428"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0,4 (17)</w:t>
            </w:r>
          </w:p>
        </w:tc>
        <w:tc>
          <w:tcPr>
            <w:tcW w:w="1402"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0,4 (11)</w:t>
            </w:r>
          </w:p>
        </w:tc>
      </w:tr>
      <w:tr w:rsidR="00D33D3F" w:rsidRPr="00D2620B">
        <w:trPr>
          <w:trHeight w:val="276"/>
        </w:trPr>
        <w:tc>
          <w:tcPr>
            <w:tcW w:w="2171"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Tempo médio de permanência (TMP) (horas)</w:t>
            </w:r>
          </w:p>
        </w:tc>
        <w:tc>
          <w:tcPr>
            <w:tcW w:w="1428"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144 (15)</w:t>
            </w:r>
          </w:p>
        </w:tc>
        <w:tc>
          <w:tcPr>
            <w:tcW w:w="1402"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158 (10)</w:t>
            </w:r>
          </w:p>
        </w:tc>
      </w:tr>
      <w:tr w:rsidR="00D33D3F" w:rsidRPr="00D2620B" w:rsidTr="00156B55">
        <w:trPr>
          <w:trHeight w:val="276"/>
        </w:trPr>
        <w:tc>
          <w:tcPr>
            <w:tcW w:w="2171"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Volume de distribuição (Vss) (ml/kg)</w:t>
            </w:r>
          </w:p>
        </w:tc>
        <w:tc>
          <w:tcPr>
            <w:tcW w:w="1428"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61 (31)</w:t>
            </w:r>
          </w:p>
        </w:tc>
        <w:tc>
          <w:tcPr>
            <w:tcW w:w="1402"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66 (12)</w:t>
            </w:r>
          </w:p>
        </w:tc>
      </w:tr>
      <w:tr w:rsidR="00D33D3F" w:rsidRPr="00D2620B" w:rsidTr="00156B55">
        <w:trPr>
          <w:trHeight w:val="276"/>
        </w:trPr>
        <w:tc>
          <w:tcPr>
            <w:tcW w:w="2171"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Atividade do fator IX 168 h após administração (UI/ml)</w:t>
            </w:r>
          </w:p>
        </w:tc>
        <w:tc>
          <w:tcPr>
            <w:tcW w:w="1428"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0,29 (19)</w:t>
            </w:r>
          </w:p>
        </w:tc>
        <w:tc>
          <w:tcPr>
            <w:tcW w:w="1402"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D33D3F" w:rsidRPr="00D2620B" w:rsidRDefault="00D33D3F">
            <w:pPr>
              <w:rPr>
                <w:noProof w:val="0"/>
                <w:szCs w:val="22"/>
                <w:lang w:val="pt-PT" w:eastAsia="en-GB"/>
              </w:rPr>
            </w:pPr>
            <w:r w:rsidRPr="00D2620B">
              <w:rPr>
                <w:noProof w:val="0"/>
                <w:szCs w:val="22"/>
                <w:lang w:val="pt-PT"/>
              </w:rPr>
              <w:t>0,32 (17)</w:t>
            </w:r>
          </w:p>
        </w:tc>
      </w:tr>
    </w:tbl>
    <w:p w:rsidR="00D33D3F" w:rsidRPr="00D2620B" w:rsidRDefault="00D33D3F">
      <w:pPr>
        <w:rPr>
          <w:noProof w:val="0"/>
          <w:sz w:val="18"/>
          <w:szCs w:val="18"/>
          <w:lang w:val="pt-PT" w:eastAsia="en-GB"/>
        </w:rPr>
      </w:pPr>
      <w:r w:rsidRPr="00D2620B">
        <w:rPr>
          <w:noProof w:val="0"/>
          <w:sz w:val="18"/>
          <w:szCs w:val="18"/>
          <w:lang w:val="pt-PT"/>
        </w:rPr>
        <w:t xml:space="preserve">Depuração = depuração ajustada ao peso corporal; Recuperação incremental = recuperação incremental 30 min após administração, Volume de distribuição = volume de distribuição ajustado ao peso corporal </w:t>
      </w:r>
      <w:r w:rsidR="00456067" w:rsidRPr="00D2620B">
        <w:rPr>
          <w:noProof w:val="0"/>
          <w:sz w:val="18"/>
          <w:szCs w:val="18"/>
          <w:lang w:val="pt-PT"/>
        </w:rPr>
        <w:t>no</w:t>
      </w:r>
      <w:r w:rsidRPr="00D2620B">
        <w:rPr>
          <w:noProof w:val="0"/>
          <w:sz w:val="18"/>
          <w:szCs w:val="18"/>
          <w:lang w:val="pt-PT"/>
        </w:rPr>
        <w:t xml:space="preserve"> estado </w:t>
      </w:r>
      <w:r w:rsidR="00456067" w:rsidRPr="00D2620B">
        <w:rPr>
          <w:noProof w:val="0"/>
          <w:sz w:val="18"/>
          <w:szCs w:val="18"/>
          <w:lang w:val="pt-PT"/>
        </w:rPr>
        <w:t>estacionário</w:t>
      </w:r>
      <w:r w:rsidRPr="00D2620B">
        <w:rPr>
          <w:noProof w:val="0"/>
          <w:sz w:val="18"/>
          <w:szCs w:val="18"/>
          <w:lang w:val="pt-PT"/>
        </w:rPr>
        <w:t>. CV</w:t>
      </w:r>
      <w:r w:rsidR="00086510" w:rsidRPr="00D2620B">
        <w:rPr>
          <w:noProof w:val="0"/>
          <w:sz w:val="18"/>
          <w:szCs w:val="18"/>
          <w:lang w:val="pt-PT"/>
        </w:rPr>
        <w:t xml:space="preserve"> </w:t>
      </w:r>
      <w:r w:rsidRPr="00D2620B">
        <w:rPr>
          <w:noProof w:val="0"/>
          <w:sz w:val="18"/>
          <w:szCs w:val="18"/>
          <w:lang w:val="pt-PT"/>
        </w:rPr>
        <w:t>=</w:t>
      </w:r>
      <w:r w:rsidR="00086510" w:rsidRPr="00D2620B">
        <w:rPr>
          <w:noProof w:val="0"/>
          <w:sz w:val="18"/>
          <w:szCs w:val="18"/>
          <w:lang w:val="pt-PT"/>
        </w:rPr>
        <w:t xml:space="preserve"> </w:t>
      </w:r>
      <w:r w:rsidRPr="00D2620B">
        <w:rPr>
          <w:noProof w:val="0"/>
          <w:sz w:val="18"/>
          <w:szCs w:val="18"/>
          <w:lang w:val="pt-PT"/>
        </w:rPr>
        <w:t>coeficiente de variação.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Todos os doentes avaliados n</w:t>
      </w:r>
      <w:r w:rsidR="00DE5CBD" w:rsidRPr="00D2620B">
        <w:rPr>
          <w:noProof w:val="0"/>
          <w:szCs w:val="22"/>
          <w:lang w:val="pt-PT"/>
        </w:rPr>
        <w:t>o estudo de</w:t>
      </w:r>
      <w:r w:rsidR="000D4EF9" w:rsidRPr="00D2620B">
        <w:rPr>
          <w:noProof w:val="0"/>
          <w:szCs w:val="22"/>
          <w:lang w:val="pt-PT"/>
        </w:rPr>
        <w:t xml:space="preserve"> </w:t>
      </w:r>
      <w:r w:rsidRPr="00D2620B">
        <w:rPr>
          <w:noProof w:val="0"/>
          <w:szCs w:val="22"/>
          <w:lang w:val="pt-PT"/>
        </w:rPr>
        <w:t xml:space="preserve">farmacocinética </w:t>
      </w:r>
      <w:r w:rsidR="00DE5CBD" w:rsidRPr="00D2620B">
        <w:rPr>
          <w:noProof w:val="0"/>
          <w:szCs w:val="22"/>
          <w:lang w:val="pt-PT"/>
        </w:rPr>
        <w:t xml:space="preserve">no </w:t>
      </w:r>
      <w:r w:rsidRPr="00D2620B">
        <w:rPr>
          <w:noProof w:val="0"/>
          <w:szCs w:val="22"/>
          <w:lang w:val="pt-PT"/>
        </w:rPr>
        <w:t xml:space="preserve">estado </w:t>
      </w:r>
      <w:r w:rsidR="00DE5CBD" w:rsidRPr="00D2620B">
        <w:rPr>
          <w:noProof w:val="0"/>
          <w:szCs w:val="22"/>
          <w:lang w:val="pt-PT"/>
        </w:rPr>
        <w:t xml:space="preserve">estacionário </w:t>
      </w:r>
      <w:r w:rsidRPr="00D2620B">
        <w:rPr>
          <w:noProof w:val="0"/>
          <w:szCs w:val="22"/>
          <w:lang w:val="pt-PT"/>
        </w:rPr>
        <w:t>apresentaram níveis de atividade do fator IX acima de 0,24 UI/ml 168 horas após administração com uma dose semanal de 40 UI/kg.</w:t>
      </w:r>
    </w:p>
    <w:p w:rsidR="00D33D3F" w:rsidRPr="00D2620B" w:rsidRDefault="00D33D3F">
      <w:pPr>
        <w:rPr>
          <w:noProof w:val="0"/>
          <w:szCs w:val="22"/>
          <w:lang w:val="pt-PT"/>
        </w:rPr>
      </w:pPr>
    </w:p>
    <w:p w:rsidR="00D33D3F" w:rsidRPr="00D2620B" w:rsidRDefault="00D33D3F">
      <w:pPr>
        <w:rPr>
          <w:noProof w:val="0"/>
          <w:sz w:val="24"/>
          <w:lang w:val="pt-PT"/>
        </w:rPr>
      </w:pPr>
      <w:r w:rsidRPr="00D2620B">
        <w:rPr>
          <w:noProof w:val="0"/>
          <w:szCs w:val="22"/>
          <w:lang w:val="pt-PT"/>
        </w:rPr>
        <w:t>Os parâmetros farmacocinéticos de dose única de Refixia estão indicados por idade n</w:t>
      </w:r>
      <w:r w:rsidR="00456067" w:rsidRPr="00D2620B">
        <w:rPr>
          <w:noProof w:val="0"/>
          <w:szCs w:val="22"/>
          <w:lang w:val="pt-PT"/>
        </w:rPr>
        <w:t>o</w:t>
      </w:r>
      <w:r w:rsidRPr="00D2620B">
        <w:rPr>
          <w:noProof w:val="0"/>
          <w:szCs w:val="22"/>
          <w:lang w:val="pt-PT"/>
        </w:rPr>
        <w:t xml:space="preserve"> </w:t>
      </w:r>
      <w:r w:rsidR="00456067" w:rsidRPr="00D2620B">
        <w:rPr>
          <w:noProof w:val="0"/>
          <w:szCs w:val="22"/>
          <w:lang w:val="pt-PT"/>
        </w:rPr>
        <w:t xml:space="preserve">Quadro </w:t>
      </w:r>
      <w:r w:rsidRPr="00D2620B">
        <w:rPr>
          <w:noProof w:val="0"/>
          <w:szCs w:val="22"/>
          <w:lang w:val="pt-PT"/>
        </w:rPr>
        <w:t>5</w:t>
      </w:r>
      <w:r w:rsidRPr="00D2620B">
        <w:rPr>
          <w:noProof w:val="0"/>
          <w:sz w:val="24"/>
          <w:lang w:val="pt-PT"/>
        </w:rPr>
        <w:t>.</w:t>
      </w:r>
      <w:r w:rsidR="00190EBB" w:rsidRPr="00D2620B">
        <w:rPr>
          <w:noProof w:val="0"/>
          <w:sz w:val="24"/>
          <w:lang w:val="pt-PT"/>
        </w:rPr>
        <w:t xml:space="preserve"> </w:t>
      </w:r>
      <w:r w:rsidR="008E58DA" w:rsidRPr="00D2620B">
        <w:rPr>
          <w:iCs/>
          <w:noProof w:val="0"/>
          <w:lang w:val="pt-PT"/>
        </w:rPr>
        <w:t>Não está indicada a utilização de Refixia em crianças com idade inferior a 12 anos</w:t>
      </w:r>
      <w:r w:rsidR="00501A9E" w:rsidRPr="00D2620B">
        <w:rPr>
          <w:iCs/>
          <w:noProof w:val="0"/>
          <w:lang w:val="pt-PT"/>
        </w:rPr>
        <w:t>.</w:t>
      </w:r>
      <w:r w:rsidR="008E58DA" w:rsidRPr="00D2620B">
        <w:rPr>
          <w:iCs/>
          <w:noProof w:val="0"/>
          <w:lang w:val="pt-PT"/>
        </w:rPr>
        <w:t xml:space="preserve"> </w:t>
      </w:r>
    </w:p>
    <w:p w:rsidR="00D33D3F" w:rsidRPr="00D2620B" w:rsidRDefault="00D33D3F">
      <w:pPr>
        <w:rPr>
          <w:noProof w:val="0"/>
          <w:sz w:val="24"/>
          <w:lang w:val="pt-PT"/>
        </w:rPr>
      </w:pPr>
    </w:p>
    <w:p w:rsidR="00D33D3F" w:rsidRPr="00D2620B" w:rsidRDefault="000E59EF">
      <w:pPr>
        <w:ind w:left="1134" w:hanging="1134"/>
        <w:rPr>
          <w:b/>
          <w:noProof w:val="0"/>
          <w:lang w:val="pt-PT" w:eastAsia="en-GB"/>
        </w:rPr>
      </w:pPr>
      <w:r w:rsidRPr="00D2620B">
        <w:rPr>
          <w:b/>
          <w:noProof w:val="0"/>
          <w:lang w:val="pt-PT"/>
        </w:rPr>
        <w:t xml:space="preserve">Quadro </w:t>
      </w:r>
      <w:r w:rsidR="00D33D3F" w:rsidRPr="00D2620B">
        <w:rPr>
          <w:b/>
          <w:noProof w:val="0"/>
          <w:lang w:val="pt-PT"/>
        </w:rPr>
        <w:t>5</w:t>
      </w:r>
      <w:r w:rsidR="00D33D3F" w:rsidRPr="00D2620B">
        <w:rPr>
          <w:b/>
          <w:noProof w:val="0"/>
          <w:lang w:val="pt-PT"/>
        </w:rPr>
        <w:tab/>
        <w:t>Parâmetros farmacocinéticos de dose única de Refixia (40 UI/kg)</w:t>
      </w:r>
      <w:r w:rsidR="00456067" w:rsidRPr="00D2620B">
        <w:rPr>
          <w:b/>
          <w:noProof w:val="0"/>
          <w:lang w:val="pt-PT"/>
        </w:rPr>
        <w:t>,</w:t>
      </w:r>
      <w:r w:rsidR="00D33D3F" w:rsidRPr="00D2620B">
        <w:rPr>
          <w:b/>
          <w:noProof w:val="0"/>
          <w:lang w:val="pt-PT"/>
        </w:rPr>
        <w:t xml:space="preserve"> por idade (média geométrica (CV</w:t>
      </w:r>
      <w:r w:rsidR="00FC3B7A" w:rsidRPr="00D2620B">
        <w:rPr>
          <w:b/>
          <w:noProof w:val="0"/>
          <w:lang w:val="pt-PT"/>
        </w:rPr>
        <w:t>%</w:t>
      </w:r>
      <w:r w:rsidR="00D33D3F" w:rsidRPr="00D2620B">
        <w:rPr>
          <w:b/>
          <w:noProof w:val="0"/>
          <w:lang w:val="pt-PT"/>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0A0" w:firstRow="1" w:lastRow="0" w:firstColumn="1" w:lastColumn="0" w:noHBand="0" w:noVBand="0"/>
      </w:tblPr>
      <w:tblGrid>
        <w:gridCol w:w="1749"/>
        <w:gridCol w:w="1213"/>
        <w:gridCol w:w="1154"/>
        <w:gridCol w:w="1271"/>
        <w:gridCol w:w="1134"/>
      </w:tblGrid>
      <w:tr w:rsidR="00D33D3F" w:rsidRPr="00D2620B" w:rsidTr="00156B55">
        <w:trPr>
          <w:trHeight w:val="276"/>
          <w:tblHeader/>
        </w:trPr>
        <w:tc>
          <w:tcPr>
            <w:tcW w:w="174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b/>
                <w:noProof w:val="0"/>
                <w:szCs w:val="22"/>
                <w:lang w:val="pt-PT" w:eastAsia="en-GB"/>
              </w:rPr>
            </w:pPr>
            <w:r w:rsidRPr="00D2620B">
              <w:rPr>
                <w:b/>
                <w:bCs/>
                <w:noProof w:val="0"/>
                <w:szCs w:val="22"/>
                <w:lang w:val="pt-PT"/>
              </w:rPr>
              <w:t>Parâmetro farmacocinético</w:t>
            </w:r>
          </w:p>
        </w:tc>
        <w:tc>
          <w:tcPr>
            <w:tcW w:w="1213"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b/>
                <w:noProof w:val="0"/>
                <w:szCs w:val="22"/>
                <w:lang w:val="pt-PT" w:eastAsia="en-GB"/>
              </w:rPr>
            </w:pPr>
            <w:r w:rsidRPr="00D2620B">
              <w:rPr>
                <w:b/>
                <w:noProof w:val="0"/>
                <w:szCs w:val="22"/>
                <w:lang w:val="pt-PT"/>
              </w:rPr>
              <w:t>0–6 anos</w:t>
            </w:r>
          </w:p>
          <w:p w:rsidR="00D33D3F" w:rsidRPr="00D2620B" w:rsidRDefault="00D33D3F">
            <w:pPr>
              <w:rPr>
                <w:b/>
                <w:noProof w:val="0"/>
                <w:szCs w:val="22"/>
                <w:lang w:val="pt-PT" w:eastAsia="en-GB"/>
              </w:rPr>
            </w:pPr>
            <w:r w:rsidRPr="00D2620B">
              <w:rPr>
                <w:b/>
                <w:noProof w:val="0"/>
                <w:szCs w:val="22"/>
                <w:lang w:val="pt-PT"/>
              </w:rPr>
              <w:t>N=12</w:t>
            </w:r>
          </w:p>
        </w:tc>
        <w:tc>
          <w:tcPr>
            <w:tcW w:w="115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b/>
                <w:noProof w:val="0"/>
                <w:szCs w:val="22"/>
                <w:lang w:val="pt-PT" w:eastAsia="en-GB"/>
              </w:rPr>
            </w:pPr>
            <w:r w:rsidRPr="00D2620B">
              <w:rPr>
                <w:b/>
                <w:noProof w:val="0"/>
                <w:szCs w:val="22"/>
                <w:lang w:val="pt-PT"/>
              </w:rPr>
              <w:t>7–12 anos</w:t>
            </w:r>
          </w:p>
          <w:p w:rsidR="00D33D3F" w:rsidRPr="00D2620B" w:rsidRDefault="00D33D3F">
            <w:pPr>
              <w:rPr>
                <w:b/>
                <w:noProof w:val="0"/>
                <w:szCs w:val="22"/>
                <w:lang w:val="pt-PT" w:eastAsia="en-GB"/>
              </w:rPr>
            </w:pPr>
            <w:r w:rsidRPr="00D2620B">
              <w:rPr>
                <w:b/>
                <w:noProof w:val="0"/>
                <w:szCs w:val="22"/>
                <w:lang w:val="pt-PT"/>
              </w:rPr>
              <w:t>N=13</w:t>
            </w:r>
          </w:p>
        </w:tc>
        <w:tc>
          <w:tcPr>
            <w:tcW w:w="1271"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b/>
                <w:noProof w:val="0"/>
                <w:szCs w:val="22"/>
                <w:lang w:val="pt-PT" w:eastAsia="en-GB"/>
              </w:rPr>
            </w:pPr>
            <w:r w:rsidRPr="00D2620B">
              <w:rPr>
                <w:b/>
                <w:noProof w:val="0"/>
                <w:szCs w:val="22"/>
                <w:lang w:val="pt-PT"/>
              </w:rPr>
              <w:t>13–17 anos N=3</w:t>
            </w:r>
          </w:p>
        </w:tc>
        <w:tc>
          <w:tcPr>
            <w:tcW w:w="113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b/>
                <w:noProof w:val="0"/>
                <w:szCs w:val="22"/>
                <w:lang w:val="pt-PT" w:eastAsia="en-GB"/>
              </w:rPr>
            </w:pPr>
            <w:r w:rsidRPr="00D2620B">
              <w:rPr>
                <w:b/>
                <w:noProof w:val="0"/>
                <w:szCs w:val="22"/>
                <w:lang w:val="pt-PT"/>
              </w:rPr>
              <w:t>≥18 anos N=6</w:t>
            </w:r>
          </w:p>
        </w:tc>
      </w:tr>
      <w:tr w:rsidR="00D33D3F" w:rsidRPr="00D2620B">
        <w:trPr>
          <w:trHeight w:val="276"/>
        </w:trPr>
        <w:tc>
          <w:tcPr>
            <w:tcW w:w="174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Semivida (t</w:t>
            </w:r>
            <w:r w:rsidRPr="00D2620B">
              <w:rPr>
                <w:noProof w:val="0"/>
                <w:szCs w:val="22"/>
                <w:vertAlign w:val="subscript"/>
                <w:lang w:val="pt-PT"/>
              </w:rPr>
              <w:t>1/2</w:t>
            </w:r>
            <w:r w:rsidRPr="00D2620B">
              <w:rPr>
                <w:noProof w:val="0"/>
                <w:szCs w:val="22"/>
                <w:lang w:val="pt-PT"/>
              </w:rPr>
              <w:t>) (horas)</w:t>
            </w:r>
          </w:p>
        </w:tc>
        <w:tc>
          <w:tcPr>
            <w:tcW w:w="1213"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70 (16)</w:t>
            </w:r>
          </w:p>
        </w:tc>
        <w:tc>
          <w:tcPr>
            <w:tcW w:w="115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76 (26)</w:t>
            </w:r>
          </w:p>
        </w:tc>
        <w:tc>
          <w:tcPr>
            <w:tcW w:w="1271"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89 (24)</w:t>
            </w:r>
          </w:p>
        </w:tc>
        <w:tc>
          <w:tcPr>
            <w:tcW w:w="113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83 (23)</w:t>
            </w:r>
          </w:p>
        </w:tc>
      </w:tr>
      <w:tr w:rsidR="00D33D3F" w:rsidRPr="00D2620B">
        <w:trPr>
          <w:trHeight w:val="276"/>
        </w:trPr>
        <w:tc>
          <w:tcPr>
            <w:tcW w:w="174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Recuperação incremental (RI) (UI/ml por UI/kg)</w:t>
            </w:r>
          </w:p>
        </w:tc>
        <w:tc>
          <w:tcPr>
            <w:tcW w:w="1213"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0,015 (7)</w:t>
            </w:r>
          </w:p>
        </w:tc>
        <w:tc>
          <w:tcPr>
            <w:tcW w:w="115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0,016 (16)</w:t>
            </w:r>
          </w:p>
        </w:tc>
        <w:tc>
          <w:tcPr>
            <w:tcW w:w="1271"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0,020 (15)</w:t>
            </w:r>
          </w:p>
        </w:tc>
        <w:tc>
          <w:tcPr>
            <w:tcW w:w="113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0,023 (11)</w:t>
            </w:r>
          </w:p>
        </w:tc>
      </w:tr>
      <w:tr w:rsidR="00D33D3F" w:rsidRPr="00D2620B">
        <w:trPr>
          <w:trHeight w:val="276"/>
        </w:trPr>
        <w:tc>
          <w:tcPr>
            <w:tcW w:w="174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Área sob a curva (AUC)</w:t>
            </w:r>
            <w:r w:rsidRPr="00D2620B">
              <w:rPr>
                <w:noProof w:val="0"/>
                <w:szCs w:val="22"/>
                <w:vertAlign w:val="subscript"/>
                <w:lang w:val="pt-PT"/>
              </w:rPr>
              <w:t>inf</w:t>
            </w:r>
            <w:r w:rsidRPr="00D2620B">
              <w:rPr>
                <w:noProof w:val="0"/>
                <w:szCs w:val="22"/>
                <w:lang w:val="pt-PT"/>
              </w:rPr>
              <w:t xml:space="preserve"> (UI*horas/ml)</w:t>
            </w:r>
          </w:p>
        </w:tc>
        <w:tc>
          <w:tcPr>
            <w:tcW w:w="1213"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46 (14)</w:t>
            </w:r>
          </w:p>
        </w:tc>
        <w:tc>
          <w:tcPr>
            <w:tcW w:w="115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56 (19)</w:t>
            </w:r>
          </w:p>
        </w:tc>
        <w:tc>
          <w:tcPr>
            <w:tcW w:w="1271"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80 (35)</w:t>
            </w:r>
          </w:p>
        </w:tc>
        <w:tc>
          <w:tcPr>
            <w:tcW w:w="113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91 (16)</w:t>
            </w:r>
          </w:p>
        </w:tc>
      </w:tr>
      <w:tr w:rsidR="00D33D3F" w:rsidRPr="00D2620B">
        <w:trPr>
          <w:trHeight w:val="138"/>
        </w:trPr>
        <w:tc>
          <w:tcPr>
            <w:tcW w:w="174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Depuração CL (ml/hora/kg)</w:t>
            </w:r>
          </w:p>
        </w:tc>
        <w:tc>
          <w:tcPr>
            <w:tcW w:w="1213"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0,8 (13)</w:t>
            </w:r>
          </w:p>
        </w:tc>
        <w:tc>
          <w:tcPr>
            <w:tcW w:w="115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0,6 (22)</w:t>
            </w:r>
          </w:p>
        </w:tc>
        <w:tc>
          <w:tcPr>
            <w:tcW w:w="1271"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0,5 (30)</w:t>
            </w:r>
          </w:p>
        </w:tc>
        <w:tc>
          <w:tcPr>
            <w:tcW w:w="113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0,4 (15)</w:t>
            </w:r>
          </w:p>
        </w:tc>
      </w:tr>
      <w:tr w:rsidR="00D33D3F" w:rsidRPr="00D2620B">
        <w:trPr>
          <w:trHeight w:val="276"/>
        </w:trPr>
        <w:tc>
          <w:tcPr>
            <w:tcW w:w="174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Tempo médio de permanência (TMP) (horas)</w:t>
            </w:r>
          </w:p>
        </w:tc>
        <w:tc>
          <w:tcPr>
            <w:tcW w:w="1213"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95 (15)</w:t>
            </w:r>
          </w:p>
        </w:tc>
        <w:tc>
          <w:tcPr>
            <w:tcW w:w="115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105 (24)</w:t>
            </w:r>
          </w:p>
        </w:tc>
        <w:tc>
          <w:tcPr>
            <w:tcW w:w="1271"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124 (24)</w:t>
            </w:r>
          </w:p>
        </w:tc>
        <w:tc>
          <w:tcPr>
            <w:tcW w:w="113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116 (22)</w:t>
            </w:r>
          </w:p>
        </w:tc>
      </w:tr>
      <w:tr w:rsidR="00D33D3F" w:rsidRPr="00D2620B" w:rsidTr="00156B55">
        <w:trPr>
          <w:trHeight w:val="276"/>
        </w:trPr>
        <w:tc>
          <w:tcPr>
            <w:tcW w:w="174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Volume de distribuição (Vss) (ml/kg)</w:t>
            </w:r>
          </w:p>
        </w:tc>
        <w:tc>
          <w:tcPr>
            <w:tcW w:w="1213"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72 (15)</w:t>
            </w:r>
          </w:p>
        </w:tc>
        <w:tc>
          <w:tcPr>
            <w:tcW w:w="115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68 (22)</w:t>
            </w:r>
          </w:p>
        </w:tc>
        <w:tc>
          <w:tcPr>
            <w:tcW w:w="1271"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59 (8)</w:t>
            </w:r>
          </w:p>
        </w:tc>
        <w:tc>
          <w:tcPr>
            <w:tcW w:w="113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47 (16)</w:t>
            </w:r>
          </w:p>
        </w:tc>
      </w:tr>
      <w:tr w:rsidR="00D33D3F" w:rsidRPr="00D2620B" w:rsidTr="00156B55">
        <w:trPr>
          <w:trHeight w:val="276"/>
        </w:trPr>
        <w:tc>
          <w:tcPr>
            <w:tcW w:w="174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Atividade do fator IX 168 h após administração (UI/ml)</w:t>
            </w:r>
          </w:p>
        </w:tc>
        <w:tc>
          <w:tcPr>
            <w:tcW w:w="1213"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0,08 (16)</w:t>
            </w:r>
          </w:p>
        </w:tc>
        <w:tc>
          <w:tcPr>
            <w:tcW w:w="115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0,11 (19)</w:t>
            </w:r>
          </w:p>
        </w:tc>
        <w:tc>
          <w:tcPr>
            <w:tcW w:w="1271"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0,15 (60)</w:t>
            </w:r>
          </w:p>
        </w:tc>
        <w:tc>
          <w:tcPr>
            <w:tcW w:w="1134"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D33D3F" w:rsidRPr="00D2620B" w:rsidRDefault="00D33D3F">
            <w:pPr>
              <w:rPr>
                <w:noProof w:val="0"/>
                <w:szCs w:val="22"/>
                <w:lang w:val="pt-PT" w:eastAsia="en-GB"/>
              </w:rPr>
            </w:pPr>
            <w:r w:rsidRPr="00D2620B">
              <w:rPr>
                <w:noProof w:val="0"/>
                <w:szCs w:val="22"/>
                <w:lang w:val="pt-PT"/>
              </w:rPr>
              <w:t>0,17 (31)</w:t>
            </w:r>
          </w:p>
        </w:tc>
      </w:tr>
    </w:tbl>
    <w:p w:rsidR="00D33D3F" w:rsidRPr="00D2620B" w:rsidRDefault="00D33D3F">
      <w:pPr>
        <w:rPr>
          <w:noProof w:val="0"/>
          <w:sz w:val="18"/>
          <w:szCs w:val="18"/>
          <w:lang w:val="pt-PT" w:eastAsia="en-GB"/>
        </w:rPr>
      </w:pPr>
      <w:r w:rsidRPr="00D2620B">
        <w:rPr>
          <w:noProof w:val="0"/>
          <w:sz w:val="18"/>
          <w:szCs w:val="18"/>
          <w:lang w:val="pt-PT"/>
        </w:rPr>
        <w:t xml:space="preserve">Depuração = depuração ajustada ao peso corporal; Recuperação incremental = recuperação incremental 30 min após administração, Volume de distribuição = volume de distribuição ajustado ao peso corporal </w:t>
      </w:r>
      <w:r w:rsidR="007B0D51" w:rsidRPr="00D2620B">
        <w:rPr>
          <w:noProof w:val="0"/>
          <w:sz w:val="18"/>
          <w:szCs w:val="18"/>
          <w:lang w:val="pt-PT"/>
        </w:rPr>
        <w:t>no</w:t>
      </w:r>
      <w:r w:rsidRPr="00D2620B">
        <w:rPr>
          <w:noProof w:val="0"/>
          <w:sz w:val="18"/>
          <w:szCs w:val="18"/>
          <w:lang w:val="pt-PT"/>
        </w:rPr>
        <w:t xml:space="preserve"> estado </w:t>
      </w:r>
      <w:r w:rsidR="007B0D51" w:rsidRPr="00D2620B">
        <w:rPr>
          <w:noProof w:val="0"/>
          <w:sz w:val="18"/>
          <w:szCs w:val="18"/>
          <w:lang w:val="pt-PT"/>
        </w:rPr>
        <w:t>estacionário</w:t>
      </w:r>
      <w:r w:rsidRPr="00D2620B">
        <w:rPr>
          <w:noProof w:val="0"/>
          <w:sz w:val="18"/>
          <w:szCs w:val="18"/>
          <w:lang w:val="pt-PT"/>
        </w:rPr>
        <w:t>. CV = coeficiente de variação.</w:t>
      </w:r>
    </w:p>
    <w:p w:rsidR="00D33D3F" w:rsidRPr="00D2620B" w:rsidRDefault="00D33D3F">
      <w:pPr>
        <w:rPr>
          <w:noProof w:val="0"/>
          <w:szCs w:val="22"/>
          <w:lang w:val="pt-PT" w:eastAsia="en-GB"/>
        </w:rPr>
      </w:pPr>
    </w:p>
    <w:p w:rsidR="00D33D3F" w:rsidRPr="00D2620B" w:rsidRDefault="00D33D3F">
      <w:pPr>
        <w:rPr>
          <w:bCs/>
          <w:noProof w:val="0"/>
          <w:lang w:val="pt-PT"/>
        </w:rPr>
      </w:pPr>
      <w:r w:rsidRPr="00D2620B">
        <w:rPr>
          <w:bCs/>
          <w:noProof w:val="0"/>
          <w:lang w:val="pt-PT"/>
        </w:rPr>
        <w:t xml:space="preserve">Conforme esperado, a depuração ajustada ao peso corporal em doentes pediátricos e adolescentes foi mais alta comparada com adultos. Não foi necessário ajuste de dose </w:t>
      </w:r>
      <w:r w:rsidR="000E59EF" w:rsidRPr="00D2620B">
        <w:rPr>
          <w:bCs/>
          <w:noProof w:val="0"/>
          <w:lang w:val="pt-PT"/>
        </w:rPr>
        <w:t xml:space="preserve">em </w:t>
      </w:r>
      <w:r w:rsidRPr="00D2620B">
        <w:rPr>
          <w:bCs/>
          <w:noProof w:val="0"/>
          <w:lang w:val="pt-PT"/>
        </w:rPr>
        <w:t>doentes pediátricos ou adolescentes</w:t>
      </w:r>
      <w:r w:rsidR="00964882" w:rsidRPr="00D2620B">
        <w:rPr>
          <w:bCs/>
          <w:noProof w:val="0"/>
          <w:lang w:val="pt-PT"/>
        </w:rPr>
        <w:t xml:space="preserve"> em ensaios clínicos</w:t>
      </w:r>
      <w:r w:rsidRPr="00D2620B">
        <w:rPr>
          <w:bCs/>
          <w:noProof w:val="0"/>
          <w:lang w:val="pt-PT"/>
        </w:rPr>
        <w:t>.</w:t>
      </w:r>
    </w:p>
    <w:p w:rsidR="00D33D3F" w:rsidRPr="00D2620B" w:rsidRDefault="00D33D3F">
      <w:pPr>
        <w:rPr>
          <w:bCs/>
          <w:noProof w:val="0"/>
          <w:lang w:val="pt-PT"/>
        </w:rPr>
      </w:pPr>
    </w:p>
    <w:p w:rsidR="00D33D3F" w:rsidRPr="00D2620B" w:rsidRDefault="00D33D3F">
      <w:pPr>
        <w:rPr>
          <w:bCs/>
          <w:noProof w:val="0"/>
          <w:lang w:val="pt-PT"/>
        </w:rPr>
      </w:pPr>
      <w:r w:rsidRPr="00D2620B">
        <w:rPr>
          <w:bCs/>
          <w:noProof w:val="0"/>
          <w:lang w:val="pt-PT"/>
        </w:rPr>
        <w:t xml:space="preserve">Os níveis mínimos médios em estado </w:t>
      </w:r>
      <w:r w:rsidR="000E59EF" w:rsidRPr="00D2620B">
        <w:rPr>
          <w:bCs/>
          <w:noProof w:val="0"/>
          <w:lang w:val="pt-PT"/>
        </w:rPr>
        <w:t>estacionário</w:t>
      </w:r>
      <w:r w:rsidRPr="00D2620B">
        <w:rPr>
          <w:bCs/>
          <w:noProof w:val="0"/>
          <w:lang w:val="pt-PT"/>
        </w:rPr>
        <w:t xml:space="preserve"> são apresentados n</w:t>
      </w:r>
      <w:r w:rsidR="000E59EF" w:rsidRPr="00D2620B">
        <w:rPr>
          <w:bCs/>
          <w:noProof w:val="0"/>
          <w:lang w:val="pt-PT"/>
        </w:rPr>
        <w:t>o</w:t>
      </w:r>
      <w:r w:rsidRPr="00D2620B">
        <w:rPr>
          <w:bCs/>
          <w:noProof w:val="0"/>
          <w:lang w:val="pt-PT"/>
        </w:rPr>
        <w:t xml:space="preserve"> </w:t>
      </w:r>
      <w:r w:rsidR="000E59EF" w:rsidRPr="00D2620B">
        <w:rPr>
          <w:bCs/>
          <w:noProof w:val="0"/>
          <w:lang w:val="pt-PT"/>
        </w:rPr>
        <w:t xml:space="preserve">Quadro </w:t>
      </w:r>
      <w:r w:rsidRPr="00D2620B">
        <w:rPr>
          <w:bCs/>
          <w:noProof w:val="0"/>
          <w:lang w:val="pt-PT"/>
        </w:rPr>
        <w:t>6</w:t>
      </w:r>
      <w:r w:rsidR="00D81AF1" w:rsidRPr="00D2620B">
        <w:rPr>
          <w:bCs/>
          <w:noProof w:val="0"/>
          <w:lang w:val="pt-PT"/>
        </w:rPr>
        <w:t xml:space="preserve">, com </w:t>
      </w:r>
      <w:r w:rsidRPr="00D2620B">
        <w:rPr>
          <w:bCs/>
          <w:noProof w:val="0"/>
          <w:lang w:val="pt-PT"/>
        </w:rPr>
        <w:t xml:space="preserve">base em todas as medições </w:t>
      </w:r>
      <w:r w:rsidR="000E59EF" w:rsidRPr="00D2620B">
        <w:rPr>
          <w:bCs/>
          <w:noProof w:val="0"/>
          <w:lang w:val="pt-PT"/>
        </w:rPr>
        <w:t xml:space="preserve">em estado estacionário </w:t>
      </w:r>
      <w:r w:rsidRPr="00D2620B">
        <w:rPr>
          <w:bCs/>
          <w:noProof w:val="0"/>
          <w:lang w:val="pt-PT"/>
        </w:rPr>
        <w:t xml:space="preserve">feitas a cada 8 semanas </w:t>
      </w:r>
      <w:r w:rsidR="000E59EF" w:rsidRPr="00D2620B">
        <w:rPr>
          <w:bCs/>
          <w:noProof w:val="0"/>
          <w:lang w:val="pt-PT"/>
        </w:rPr>
        <w:t xml:space="preserve">antes da administração </w:t>
      </w:r>
      <w:r w:rsidR="00D81AF1" w:rsidRPr="00D2620B">
        <w:rPr>
          <w:bCs/>
          <w:noProof w:val="0"/>
          <w:lang w:val="pt-PT"/>
        </w:rPr>
        <w:t>de uma dose de 40 UI/kg administrada uma vez por semana a</w:t>
      </w:r>
      <w:r w:rsidR="000E59EF" w:rsidRPr="00D2620B">
        <w:rPr>
          <w:bCs/>
          <w:noProof w:val="0"/>
          <w:lang w:val="pt-PT"/>
        </w:rPr>
        <w:t xml:space="preserve"> </w:t>
      </w:r>
      <w:r w:rsidRPr="00D2620B">
        <w:rPr>
          <w:bCs/>
          <w:noProof w:val="0"/>
          <w:lang w:val="pt-PT"/>
        </w:rPr>
        <w:t>todos os doentes.</w:t>
      </w:r>
      <w:r w:rsidR="008E58DA" w:rsidRPr="00D2620B">
        <w:rPr>
          <w:bCs/>
          <w:noProof w:val="0"/>
          <w:lang w:val="pt-PT"/>
        </w:rPr>
        <w:t xml:space="preserve"> </w:t>
      </w:r>
      <w:r w:rsidR="008E58DA" w:rsidRPr="00D2620B">
        <w:rPr>
          <w:iCs/>
          <w:noProof w:val="0"/>
          <w:lang w:val="pt-PT"/>
        </w:rPr>
        <w:t>Não está indicada a utilização de Refixia em crianças com idade inferior a 12 anos.</w:t>
      </w:r>
    </w:p>
    <w:p w:rsidR="00D33D3F" w:rsidRPr="00D2620B" w:rsidRDefault="00D33D3F">
      <w:pPr>
        <w:rPr>
          <w:bCs/>
          <w:noProof w:val="0"/>
          <w:szCs w:val="22"/>
          <w:lang w:val="pt-PT"/>
        </w:rPr>
      </w:pPr>
    </w:p>
    <w:p w:rsidR="00D33D3F" w:rsidRPr="00D2620B" w:rsidRDefault="00775360">
      <w:pPr>
        <w:rPr>
          <w:b/>
          <w:noProof w:val="0"/>
          <w:szCs w:val="22"/>
          <w:lang w:val="pt-PT"/>
        </w:rPr>
      </w:pPr>
      <w:r w:rsidRPr="00D2620B">
        <w:rPr>
          <w:b/>
          <w:noProof w:val="0"/>
          <w:szCs w:val="22"/>
          <w:lang w:val="pt-PT"/>
        </w:rPr>
        <w:t xml:space="preserve">Quadro </w:t>
      </w:r>
      <w:r w:rsidR="00D33D3F" w:rsidRPr="00D2620B">
        <w:rPr>
          <w:b/>
          <w:noProof w:val="0"/>
          <w:szCs w:val="22"/>
          <w:lang w:val="pt-PT"/>
        </w:rPr>
        <w:t>6 Média d</w:t>
      </w:r>
      <w:r w:rsidRPr="00D2620B">
        <w:rPr>
          <w:b/>
          <w:noProof w:val="0"/>
          <w:szCs w:val="22"/>
          <w:lang w:val="pt-PT"/>
        </w:rPr>
        <w:t>os</w:t>
      </w:r>
      <w:r w:rsidR="00D33D3F" w:rsidRPr="00D2620B">
        <w:rPr>
          <w:b/>
          <w:noProof w:val="0"/>
          <w:szCs w:val="22"/>
          <w:lang w:val="pt-PT"/>
        </w:rPr>
        <w:t xml:space="preserve"> níveis mínimos* de Refixia (40 UI/kg) </w:t>
      </w:r>
      <w:r w:rsidR="000E59EF" w:rsidRPr="00D2620B">
        <w:rPr>
          <w:b/>
          <w:noProof w:val="0"/>
          <w:szCs w:val="22"/>
          <w:lang w:val="pt-PT"/>
        </w:rPr>
        <w:t>no</w:t>
      </w:r>
      <w:r w:rsidR="00D33D3F" w:rsidRPr="00D2620B">
        <w:rPr>
          <w:b/>
          <w:noProof w:val="0"/>
          <w:szCs w:val="22"/>
          <w:lang w:val="pt-PT"/>
        </w:rPr>
        <w:t xml:space="preserve"> estado </w:t>
      </w:r>
      <w:r w:rsidR="000E59EF" w:rsidRPr="00D2620B">
        <w:rPr>
          <w:b/>
          <w:noProof w:val="0"/>
          <w:szCs w:val="22"/>
          <w:lang w:val="pt-PT"/>
        </w:rPr>
        <w:t>estacionário</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firstRow="1" w:lastRow="0" w:firstColumn="1" w:lastColumn="0" w:noHBand="0" w:noVBand="0"/>
      </w:tblPr>
      <w:tblGrid>
        <w:gridCol w:w="1751"/>
        <w:gridCol w:w="1858"/>
        <w:gridCol w:w="1858"/>
        <w:gridCol w:w="1858"/>
        <w:gridCol w:w="1856"/>
      </w:tblGrid>
      <w:tr w:rsidR="00D33D3F" w:rsidRPr="00D2620B">
        <w:tc>
          <w:tcPr>
            <w:tcW w:w="953" w:type="pct"/>
            <w:tcBorders>
              <w:top w:val="single" w:sz="4" w:space="0" w:color="auto"/>
              <w:left w:val="single" w:sz="4" w:space="0" w:color="auto"/>
              <w:bottom w:val="single" w:sz="4" w:space="0" w:color="auto"/>
              <w:right w:val="single" w:sz="4" w:space="0" w:color="auto"/>
            </w:tcBorders>
          </w:tcPr>
          <w:p w:rsidR="00D33D3F" w:rsidRPr="00D2620B" w:rsidRDefault="00D33D3F">
            <w:pPr>
              <w:outlineLvl w:val="0"/>
              <w:rPr>
                <w:b/>
                <w:bCs/>
                <w:noProof w:val="0"/>
                <w:szCs w:val="22"/>
                <w:lang w:val="pt-PT"/>
              </w:rPr>
            </w:pPr>
          </w:p>
        </w:tc>
        <w:tc>
          <w:tcPr>
            <w:tcW w:w="1012" w:type="pct"/>
            <w:tcBorders>
              <w:top w:val="single" w:sz="4" w:space="0" w:color="auto"/>
              <w:left w:val="single" w:sz="4" w:space="0" w:color="auto"/>
              <w:bottom w:val="single" w:sz="4" w:space="0" w:color="auto"/>
              <w:right w:val="single" w:sz="4" w:space="0" w:color="auto"/>
            </w:tcBorders>
          </w:tcPr>
          <w:p w:rsidR="00D33D3F" w:rsidRPr="00D2620B" w:rsidRDefault="00D33D3F">
            <w:pPr>
              <w:outlineLvl w:val="0"/>
              <w:rPr>
                <w:b/>
                <w:bCs/>
                <w:noProof w:val="0"/>
                <w:szCs w:val="22"/>
                <w:lang w:val="pt-PT"/>
              </w:rPr>
            </w:pPr>
            <w:r w:rsidRPr="00D2620B">
              <w:rPr>
                <w:b/>
                <w:bCs/>
                <w:noProof w:val="0"/>
                <w:szCs w:val="22"/>
                <w:lang w:val="pt-PT"/>
              </w:rPr>
              <w:t>0–6 anos</w:t>
            </w:r>
            <w:r w:rsidRPr="00D2620B">
              <w:rPr>
                <w:b/>
                <w:bCs/>
                <w:noProof w:val="0"/>
                <w:szCs w:val="22"/>
                <w:lang w:val="pt-PT"/>
              </w:rPr>
              <w:br/>
              <w:t>N=12</w:t>
            </w:r>
          </w:p>
        </w:tc>
        <w:tc>
          <w:tcPr>
            <w:tcW w:w="1012" w:type="pct"/>
            <w:tcBorders>
              <w:top w:val="single" w:sz="4" w:space="0" w:color="auto"/>
              <w:left w:val="single" w:sz="4" w:space="0" w:color="auto"/>
              <w:bottom w:val="single" w:sz="4" w:space="0" w:color="auto"/>
              <w:right w:val="single" w:sz="4" w:space="0" w:color="auto"/>
            </w:tcBorders>
          </w:tcPr>
          <w:p w:rsidR="00D33D3F" w:rsidRPr="00D2620B" w:rsidRDefault="00D33D3F">
            <w:pPr>
              <w:outlineLvl w:val="0"/>
              <w:rPr>
                <w:b/>
                <w:bCs/>
                <w:noProof w:val="0"/>
                <w:szCs w:val="22"/>
                <w:lang w:val="pt-PT"/>
              </w:rPr>
            </w:pPr>
            <w:r w:rsidRPr="00D2620B">
              <w:rPr>
                <w:b/>
                <w:bCs/>
                <w:noProof w:val="0"/>
                <w:szCs w:val="22"/>
                <w:lang w:val="pt-PT"/>
              </w:rPr>
              <w:t>7–12 anos</w:t>
            </w:r>
            <w:r w:rsidRPr="00D2620B">
              <w:rPr>
                <w:b/>
                <w:bCs/>
                <w:noProof w:val="0"/>
                <w:szCs w:val="22"/>
                <w:lang w:val="pt-PT"/>
              </w:rPr>
              <w:br/>
              <w:t>N=13</w:t>
            </w:r>
          </w:p>
        </w:tc>
        <w:tc>
          <w:tcPr>
            <w:tcW w:w="1012" w:type="pct"/>
            <w:tcBorders>
              <w:top w:val="single" w:sz="4" w:space="0" w:color="auto"/>
              <w:left w:val="single" w:sz="4" w:space="0" w:color="auto"/>
              <w:bottom w:val="single" w:sz="4" w:space="0" w:color="auto"/>
              <w:right w:val="single" w:sz="4" w:space="0" w:color="auto"/>
            </w:tcBorders>
          </w:tcPr>
          <w:p w:rsidR="00D33D3F" w:rsidRPr="00D2620B" w:rsidRDefault="00D33D3F">
            <w:pPr>
              <w:outlineLvl w:val="0"/>
              <w:rPr>
                <w:b/>
                <w:bCs/>
                <w:noProof w:val="0"/>
                <w:szCs w:val="22"/>
                <w:lang w:val="pt-PT"/>
              </w:rPr>
            </w:pPr>
            <w:r w:rsidRPr="00D2620B">
              <w:rPr>
                <w:b/>
                <w:bCs/>
                <w:noProof w:val="0"/>
                <w:szCs w:val="22"/>
                <w:lang w:val="pt-PT"/>
              </w:rPr>
              <w:t>13–17 anos</w:t>
            </w:r>
            <w:r w:rsidRPr="00D2620B">
              <w:rPr>
                <w:b/>
                <w:bCs/>
                <w:noProof w:val="0"/>
                <w:szCs w:val="22"/>
                <w:lang w:val="pt-PT"/>
              </w:rPr>
              <w:br/>
              <w:t>N=9</w:t>
            </w:r>
          </w:p>
        </w:tc>
        <w:tc>
          <w:tcPr>
            <w:tcW w:w="1012" w:type="pct"/>
            <w:tcBorders>
              <w:top w:val="single" w:sz="4" w:space="0" w:color="auto"/>
              <w:left w:val="single" w:sz="4" w:space="0" w:color="auto"/>
              <w:bottom w:val="single" w:sz="4" w:space="0" w:color="auto"/>
              <w:right w:val="single" w:sz="4" w:space="0" w:color="auto"/>
            </w:tcBorders>
          </w:tcPr>
          <w:p w:rsidR="00775360" w:rsidRPr="00D2620B" w:rsidRDefault="00D33D3F">
            <w:pPr>
              <w:outlineLvl w:val="0"/>
              <w:rPr>
                <w:b/>
                <w:bCs/>
                <w:noProof w:val="0"/>
                <w:szCs w:val="22"/>
                <w:lang w:val="pt-PT"/>
              </w:rPr>
            </w:pPr>
            <w:r w:rsidRPr="00D2620B">
              <w:rPr>
                <w:b/>
                <w:bCs/>
                <w:noProof w:val="0"/>
                <w:szCs w:val="22"/>
                <w:lang w:val="pt-PT"/>
              </w:rPr>
              <w:t>18–65 anos</w:t>
            </w:r>
          </w:p>
          <w:p w:rsidR="00D33D3F" w:rsidRPr="00D2620B" w:rsidRDefault="00D33D3F">
            <w:pPr>
              <w:outlineLvl w:val="0"/>
              <w:rPr>
                <w:b/>
                <w:bCs/>
                <w:noProof w:val="0"/>
                <w:szCs w:val="22"/>
                <w:lang w:val="pt-PT"/>
              </w:rPr>
            </w:pPr>
            <w:r w:rsidRPr="00D2620B">
              <w:rPr>
                <w:b/>
                <w:bCs/>
                <w:noProof w:val="0"/>
                <w:szCs w:val="22"/>
                <w:lang w:val="pt-PT"/>
              </w:rPr>
              <w:t>N=20</w:t>
            </w:r>
          </w:p>
        </w:tc>
      </w:tr>
      <w:tr w:rsidR="00D33D3F" w:rsidRPr="00D2620B">
        <w:trPr>
          <w:trHeight w:val="276"/>
        </w:trPr>
        <w:tc>
          <w:tcPr>
            <w:tcW w:w="953" w:type="pct"/>
            <w:tcBorders>
              <w:top w:val="single" w:sz="4" w:space="0" w:color="auto"/>
              <w:left w:val="single" w:sz="4" w:space="0" w:color="auto"/>
              <w:bottom w:val="single" w:sz="4" w:space="0" w:color="auto"/>
              <w:right w:val="single" w:sz="4" w:space="0" w:color="auto"/>
            </w:tcBorders>
          </w:tcPr>
          <w:p w:rsidR="00D33D3F" w:rsidRPr="00D2620B" w:rsidRDefault="00D33D3F" w:rsidP="00775360">
            <w:pPr>
              <w:outlineLvl w:val="0"/>
              <w:rPr>
                <w:bCs/>
                <w:noProof w:val="0"/>
                <w:szCs w:val="22"/>
                <w:lang w:val="pt-PT"/>
              </w:rPr>
            </w:pPr>
            <w:r w:rsidRPr="00D2620B">
              <w:rPr>
                <w:bCs/>
                <w:noProof w:val="0"/>
                <w:szCs w:val="22"/>
                <w:lang w:val="pt-PT"/>
              </w:rPr>
              <w:t xml:space="preserve">Níveis mínimos médios </w:t>
            </w:r>
            <w:r w:rsidR="00775360" w:rsidRPr="00D2620B">
              <w:rPr>
                <w:bCs/>
                <w:noProof w:val="0"/>
                <w:szCs w:val="22"/>
                <w:lang w:val="pt-PT"/>
              </w:rPr>
              <w:t xml:space="preserve">estimados </w:t>
            </w:r>
            <w:r w:rsidRPr="00D2620B">
              <w:rPr>
                <w:bCs/>
                <w:noProof w:val="0"/>
                <w:szCs w:val="22"/>
                <w:lang w:val="pt-PT"/>
              </w:rPr>
              <w:t>d</w:t>
            </w:r>
            <w:r w:rsidR="00775360" w:rsidRPr="00D2620B">
              <w:rPr>
                <w:bCs/>
                <w:noProof w:val="0"/>
                <w:szCs w:val="22"/>
                <w:lang w:val="pt-PT"/>
              </w:rPr>
              <w:t>e</w:t>
            </w:r>
            <w:r w:rsidRPr="00D2620B">
              <w:rPr>
                <w:bCs/>
                <w:noProof w:val="0"/>
                <w:szCs w:val="22"/>
                <w:lang w:val="pt-PT"/>
              </w:rPr>
              <w:t xml:space="preserve"> fator IX </w:t>
            </w:r>
            <w:r w:rsidR="00775360" w:rsidRPr="00D2620B">
              <w:rPr>
                <w:bCs/>
                <w:noProof w:val="0"/>
                <w:szCs w:val="22"/>
                <w:lang w:val="pt-PT"/>
              </w:rPr>
              <w:t>em</w:t>
            </w:r>
            <w:r w:rsidR="00DF14F1" w:rsidRPr="00D2620B">
              <w:rPr>
                <w:bCs/>
                <w:noProof w:val="0"/>
                <w:szCs w:val="22"/>
                <w:lang w:val="pt-PT"/>
              </w:rPr>
              <w:t xml:space="preserve"> </w:t>
            </w:r>
            <w:r w:rsidRPr="00D2620B">
              <w:rPr>
                <w:bCs/>
                <w:noProof w:val="0"/>
                <w:szCs w:val="22"/>
                <w:lang w:val="pt-PT"/>
              </w:rPr>
              <w:t xml:space="preserve">UI/ml </w:t>
            </w:r>
            <w:r w:rsidRPr="00D2620B">
              <w:rPr>
                <w:bCs/>
                <w:noProof w:val="0"/>
                <w:szCs w:val="22"/>
                <w:lang w:val="pt-PT"/>
              </w:rPr>
              <w:br/>
              <w:t>(I</w:t>
            </w:r>
            <w:r w:rsidR="00501A9E" w:rsidRPr="00D2620B">
              <w:rPr>
                <w:bCs/>
                <w:noProof w:val="0"/>
                <w:szCs w:val="22"/>
                <w:lang w:val="pt-PT"/>
              </w:rPr>
              <w:t>C</w:t>
            </w:r>
            <w:r w:rsidRPr="00D2620B">
              <w:rPr>
                <w:bCs/>
                <w:noProof w:val="0"/>
                <w:szCs w:val="22"/>
                <w:lang w:val="pt-PT"/>
              </w:rPr>
              <w:t xml:space="preserve"> 95%)</w:t>
            </w:r>
          </w:p>
        </w:tc>
        <w:tc>
          <w:tcPr>
            <w:tcW w:w="1012" w:type="pct"/>
            <w:tcBorders>
              <w:top w:val="single" w:sz="4" w:space="0" w:color="auto"/>
              <w:left w:val="single" w:sz="4" w:space="0" w:color="auto"/>
              <w:bottom w:val="single" w:sz="4" w:space="0" w:color="auto"/>
              <w:right w:val="single" w:sz="4" w:space="0" w:color="auto"/>
            </w:tcBorders>
          </w:tcPr>
          <w:p w:rsidR="00D33D3F" w:rsidRPr="00D2620B" w:rsidRDefault="00D33D3F">
            <w:pPr>
              <w:outlineLvl w:val="0"/>
              <w:rPr>
                <w:bCs/>
                <w:noProof w:val="0"/>
                <w:szCs w:val="22"/>
                <w:lang w:val="pt-PT"/>
              </w:rPr>
            </w:pPr>
            <w:r w:rsidRPr="00D2620B">
              <w:rPr>
                <w:bCs/>
                <w:noProof w:val="0"/>
                <w:szCs w:val="22"/>
                <w:lang w:val="pt-PT"/>
              </w:rPr>
              <w:t>0,15</w:t>
            </w:r>
            <w:r w:rsidRPr="00D2620B">
              <w:rPr>
                <w:bCs/>
                <w:noProof w:val="0"/>
                <w:szCs w:val="22"/>
                <w:lang w:val="pt-PT"/>
              </w:rPr>
              <w:br/>
              <w:t>(0,13;0,18)</w:t>
            </w:r>
          </w:p>
        </w:tc>
        <w:tc>
          <w:tcPr>
            <w:tcW w:w="1012" w:type="pct"/>
            <w:tcBorders>
              <w:top w:val="single" w:sz="4" w:space="0" w:color="auto"/>
              <w:left w:val="single" w:sz="4" w:space="0" w:color="auto"/>
              <w:bottom w:val="single" w:sz="4" w:space="0" w:color="auto"/>
              <w:right w:val="single" w:sz="4" w:space="0" w:color="auto"/>
            </w:tcBorders>
          </w:tcPr>
          <w:p w:rsidR="00D33D3F" w:rsidRPr="00D2620B" w:rsidRDefault="00D33D3F">
            <w:pPr>
              <w:outlineLvl w:val="0"/>
              <w:rPr>
                <w:bCs/>
                <w:noProof w:val="0"/>
                <w:szCs w:val="22"/>
                <w:lang w:val="pt-PT"/>
              </w:rPr>
            </w:pPr>
            <w:r w:rsidRPr="00D2620B">
              <w:rPr>
                <w:bCs/>
                <w:noProof w:val="0"/>
                <w:szCs w:val="22"/>
                <w:lang w:val="pt-PT"/>
              </w:rPr>
              <w:t>0,19</w:t>
            </w:r>
            <w:r w:rsidRPr="00D2620B">
              <w:rPr>
                <w:bCs/>
                <w:noProof w:val="0"/>
                <w:szCs w:val="22"/>
                <w:lang w:val="pt-PT"/>
              </w:rPr>
              <w:br/>
              <w:t>(0,16;0,22)</w:t>
            </w:r>
          </w:p>
        </w:tc>
        <w:tc>
          <w:tcPr>
            <w:tcW w:w="1012" w:type="pct"/>
            <w:tcBorders>
              <w:top w:val="single" w:sz="4" w:space="0" w:color="auto"/>
              <w:left w:val="single" w:sz="4" w:space="0" w:color="auto"/>
              <w:bottom w:val="single" w:sz="4" w:space="0" w:color="auto"/>
              <w:right w:val="single" w:sz="4" w:space="0" w:color="auto"/>
            </w:tcBorders>
          </w:tcPr>
          <w:p w:rsidR="00D33D3F" w:rsidRPr="00D2620B" w:rsidRDefault="00D33D3F">
            <w:pPr>
              <w:outlineLvl w:val="0"/>
              <w:rPr>
                <w:bCs/>
                <w:noProof w:val="0"/>
                <w:szCs w:val="22"/>
                <w:lang w:val="pt-PT"/>
              </w:rPr>
            </w:pPr>
            <w:r w:rsidRPr="00D2620B">
              <w:rPr>
                <w:bCs/>
                <w:noProof w:val="0"/>
                <w:szCs w:val="22"/>
                <w:lang w:val="pt-PT"/>
              </w:rPr>
              <w:t>0,24</w:t>
            </w:r>
            <w:r w:rsidRPr="00D2620B">
              <w:rPr>
                <w:bCs/>
                <w:noProof w:val="0"/>
                <w:szCs w:val="22"/>
                <w:lang w:val="pt-PT"/>
              </w:rPr>
              <w:br/>
              <w:t>(0,20;0,28)</w:t>
            </w:r>
          </w:p>
        </w:tc>
        <w:tc>
          <w:tcPr>
            <w:tcW w:w="1012" w:type="pct"/>
            <w:tcBorders>
              <w:top w:val="single" w:sz="4" w:space="0" w:color="auto"/>
              <w:left w:val="single" w:sz="4" w:space="0" w:color="auto"/>
              <w:bottom w:val="single" w:sz="4" w:space="0" w:color="auto"/>
              <w:right w:val="single" w:sz="4" w:space="0" w:color="auto"/>
            </w:tcBorders>
          </w:tcPr>
          <w:p w:rsidR="00D33D3F" w:rsidRPr="00D2620B" w:rsidRDefault="00D33D3F">
            <w:pPr>
              <w:outlineLvl w:val="0"/>
              <w:rPr>
                <w:bCs/>
                <w:noProof w:val="0"/>
                <w:szCs w:val="22"/>
                <w:lang w:val="pt-PT"/>
              </w:rPr>
            </w:pPr>
            <w:r w:rsidRPr="00D2620B">
              <w:rPr>
                <w:bCs/>
                <w:noProof w:val="0"/>
                <w:szCs w:val="22"/>
                <w:lang w:val="pt-PT"/>
              </w:rPr>
              <w:t>0,29</w:t>
            </w:r>
            <w:r w:rsidRPr="00D2620B">
              <w:rPr>
                <w:bCs/>
                <w:noProof w:val="0"/>
                <w:szCs w:val="22"/>
                <w:lang w:val="pt-PT"/>
              </w:rPr>
              <w:br/>
              <w:t>(0,26;0,33)</w:t>
            </w:r>
          </w:p>
        </w:tc>
      </w:tr>
    </w:tbl>
    <w:p w:rsidR="00D33D3F" w:rsidRPr="00D2620B" w:rsidRDefault="00D33D3F">
      <w:pPr>
        <w:outlineLvl w:val="0"/>
        <w:rPr>
          <w:noProof w:val="0"/>
          <w:sz w:val="18"/>
          <w:szCs w:val="18"/>
          <w:lang w:val="pt-PT"/>
        </w:rPr>
      </w:pPr>
      <w:r w:rsidRPr="00D2620B">
        <w:rPr>
          <w:bCs/>
          <w:noProof w:val="0"/>
          <w:sz w:val="18"/>
          <w:szCs w:val="18"/>
          <w:lang w:val="pt-PT"/>
        </w:rPr>
        <w:t xml:space="preserve">* Níveis mínimos do fator IX = atividade do fator IX medida antes da dose semanal seguinte (5 a 10 dias após administração) em estado </w:t>
      </w:r>
      <w:r w:rsidR="00135AAA" w:rsidRPr="00D2620B">
        <w:rPr>
          <w:bCs/>
          <w:noProof w:val="0"/>
          <w:sz w:val="18"/>
          <w:szCs w:val="18"/>
          <w:lang w:val="pt-PT"/>
        </w:rPr>
        <w:t>estacionário</w:t>
      </w:r>
      <w:r w:rsidRPr="00D2620B">
        <w:rPr>
          <w:bCs/>
          <w:noProof w:val="0"/>
          <w:sz w:val="18"/>
          <w:szCs w:val="18"/>
          <w:lang w:val="pt-PT"/>
        </w:rPr>
        <w:t>.</w:t>
      </w:r>
    </w:p>
    <w:p w:rsidR="00D33D3F" w:rsidRPr="00D2620B" w:rsidRDefault="00D33D3F">
      <w:pPr>
        <w:outlineLvl w:val="0"/>
        <w:rPr>
          <w:bCs/>
          <w:noProof w:val="0"/>
          <w:szCs w:val="22"/>
          <w:lang w:val="pt-PT"/>
        </w:rPr>
      </w:pPr>
    </w:p>
    <w:p w:rsidR="00D33D3F" w:rsidRPr="00D2620B" w:rsidRDefault="00D33D3F">
      <w:pPr>
        <w:outlineLvl w:val="0"/>
        <w:rPr>
          <w:noProof w:val="0"/>
          <w:szCs w:val="22"/>
          <w:lang w:val="pt-PT"/>
        </w:rPr>
      </w:pPr>
      <w:r w:rsidRPr="00D2620B">
        <w:rPr>
          <w:bCs/>
          <w:noProof w:val="0"/>
          <w:szCs w:val="22"/>
          <w:lang w:val="pt-PT"/>
        </w:rPr>
        <w:t>A farmacocinética foi investigada em 16 doentes adultos e adolescentes dos quais 6 tinham peso normal (IMC 18,5–24,9 kg/m</w:t>
      </w:r>
      <w:r w:rsidRPr="00D2620B">
        <w:rPr>
          <w:bCs/>
          <w:noProof w:val="0"/>
          <w:szCs w:val="22"/>
          <w:vertAlign w:val="superscript"/>
          <w:lang w:val="pt-PT"/>
        </w:rPr>
        <w:t>2</w:t>
      </w:r>
      <w:r w:rsidRPr="00D2620B">
        <w:rPr>
          <w:bCs/>
          <w:noProof w:val="0"/>
          <w:szCs w:val="22"/>
          <w:lang w:val="pt-PT"/>
        </w:rPr>
        <w:t>) e 10 tinham excesso de peso (IMC 25–29,9 kg/m</w:t>
      </w:r>
      <w:r w:rsidRPr="00D2620B">
        <w:rPr>
          <w:bCs/>
          <w:noProof w:val="0"/>
          <w:szCs w:val="22"/>
          <w:vertAlign w:val="superscript"/>
          <w:lang w:val="pt-PT"/>
        </w:rPr>
        <w:t>2</w:t>
      </w:r>
      <w:r w:rsidRPr="00D2620B">
        <w:rPr>
          <w:bCs/>
          <w:noProof w:val="0"/>
          <w:szCs w:val="22"/>
          <w:lang w:val="pt-PT"/>
        </w:rPr>
        <w:t xml:space="preserve">). Não foram registadas diferenças aparentes nos perfis farmacocinéticos entre doentes com peso normal e doentes com excesso de peso. </w:t>
      </w:r>
    </w:p>
    <w:p w:rsidR="00D33D3F" w:rsidRPr="00D2620B" w:rsidRDefault="00D33D3F">
      <w:pPr>
        <w:outlineLvl w:val="0"/>
        <w:rPr>
          <w:noProof w:val="0"/>
          <w:szCs w:val="22"/>
          <w:lang w:val="pt-PT"/>
        </w:rPr>
      </w:pPr>
    </w:p>
    <w:p w:rsidR="00D33D3F" w:rsidRPr="00D2620B" w:rsidRDefault="00D33D3F">
      <w:pPr>
        <w:ind w:left="567" w:hanging="567"/>
        <w:outlineLvl w:val="0"/>
        <w:rPr>
          <w:b/>
          <w:noProof w:val="0"/>
          <w:szCs w:val="22"/>
          <w:lang w:val="pt-PT"/>
        </w:rPr>
      </w:pPr>
      <w:bookmarkStart w:id="1" w:name="her"/>
      <w:bookmarkEnd w:id="1"/>
      <w:r w:rsidRPr="00D2620B">
        <w:rPr>
          <w:b/>
          <w:noProof w:val="0"/>
          <w:szCs w:val="22"/>
          <w:lang w:val="pt-PT"/>
        </w:rPr>
        <w:t>5.3</w:t>
      </w:r>
      <w:r w:rsidRPr="00D2620B">
        <w:rPr>
          <w:b/>
          <w:noProof w:val="0"/>
          <w:szCs w:val="22"/>
          <w:lang w:val="pt-PT"/>
        </w:rPr>
        <w:tab/>
        <w:t>Dados de segurança pré-clínica</w:t>
      </w:r>
    </w:p>
    <w:p w:rsidR="00EB123C" w:rsidRPr="00D2620B" w:rsidRDefault="00EB123C">
      <w:pPr>
        <w:ind w:left="567" w:hanging="567"/>
        <w:outlineLvl w:val="0"/>
        <w:rPr>
          <w:b/>
          <w:noProof w:val="0"/>
          <w:szCs w:val="22"/>
          <w:lang w:val="pt-PT"/>
        </w:rPr>
      </w:pPr>
    </w:p>
    <w:p w:rsidR="00D33D3F" w:rsidRPr="00D2620B" w:rsidRDefault="00D33D3F">
      <w:pPr>
        <w:outlineLvl w:val="0"/>
        <w:rPr>
          <w:noProof w:val="0"/>
          <w:szCs w:val="22"/>
          <w:lang w:val="pt-PT"/>
        </w:rPr>
      </w:pPr>
      <w:r w:rsidRPr="00D2620B">
        <w:rPr>
          <w:noProof w:val="0"/>
          <w:szCs w:val="22"/>
          <w:lang w:val="pt-PT"/>
        </w:rPr>
        <w:t xml:space="preserve">Num estudo de toxicidade de dose repetida em macacos, </w:t>
      </w:r>
      <w:r w:rsidR="00091A99" w:rsidRPr="00D2620B">
        <w:rPr>
          <w:noProof w:val="0"/>
          <w:szCs w:val="22"/>
          <w:lang w:val="pt-PT"/>
        </w:rPr>
        <w:t>verificaram</w:t>
      </w:r>
      <w:r w:rsidRPr="00D2620B">
        <w:rPr>
          <w:noProof w:val="0"/>
          <w:szCs w:val="22"/>
          <w:lang w:val="pt-PT"/>
        </w:rPr>
        <w:t xml:space="preserve">-se tremores corporais ligeiros e transitórios </w:t>
      </w:r>
      <w:r w:rsidR="00091A99" w:rsidRPr="00D2620B">
        <w:rPr>
          <w:noProof w:val="0"/>
          <w:szCs w:val="22"/>
          <w:lang w:val="pt-PT"/>
        </w:rPr>
        <w:t xml:space="preserve">3 horas após a administração da dose e desapareceram em 1 hora. Os tremores corporais referidos foram verificados </w:t>
      </w:r>
      <w:r w:rsidRPr="00D2620B">
        <w:rPr>
          <w:noProof w:val="0"/>
          <w:szCs w:val="22"/>
          <w:lang w:val="pt-PT"/>
        </w:rPr>
        <w:t>com doses de Refixia (3.750 UI/kg)</w:t>
      </w:r>
      <w:r w:rsidR="00091A99" w:rsidRPr="00D2620B">
        <w:rPr>
          <w:noProof w:val="0"/>
          <w:szCs w:val="22"/>
          <w:lang w:val="pt-PT"/>
        </w:rPr>
        <w:t xml:space="preserve"> </w:t>
      </w:r>
      <w:r w:rsidRPr="00D2620B">
        <w:rPr>
          <w:noProof w:val="0"/>
          <w:szCs w:val="22"/>
          <w:lang w:val="pt-PT"/>
        </w:rPr>
        <w:t>90 vezes mais alta</w:t>
      </w:r>
      <w:r w:rsidR="00091A99" w:rsidRPr="00D2620B">
        <w:rPr>
          <w:noProof w:val="0"/>
          <w:szCs w:val="22"/>
          <w:lang w:val="pt-PT"/>
        </w:rPr>
        <w:t>s</w:t>
      </w:r>
      <w:r w:rsidRPr="00D2620B">
        <w:rPr>
          <w:noProof w:val="0"/>
          <w:szCs w:val="22"/>
          <w:lang w:val="pt-PT"/>
        </w:rPr>
        <w:t xml:space="preserve"> que a dose </w:t>
      </w:r>
      <w:r w:rsidR="00091A99" w:rsidRPr="00D2620B">
        <w:rPr>
          <w:noProof w:val="0"/>
          <w:szCs w:val="22"/>
          <w:lang w:val="pt-PT"/>
        </w:rPr>
        <w:t xml:space="preserve">recomendada em humanos </w:t>
      </w:r>
      <w:r w:rsidRPr="00D2620B">
        <w:rPr>
          <w:noProof w:val="0"/>
          <w:szCs w:val="22"/>
          <w:lang w:val="pt-PT"/>
        </w:rPr>
        <w:t xml:space="preserve">(40 UI/kg). Não foi identificado qualquer mecanismo </w:t>
      </w:r>
      <w:r w:rsidR="00270604" w:rsidRPr="00D2620B">
        <w:rPr>
          <w:noProof w:val="0"/>
          <w:szCs w:val="22"/>
          <w:lang w:val="pt-PT"/>
        </w:rPr>
        <w:t xml:space="preserve">relacionado com </w:t>
      </w:r>
      <w:r w:rsidRPr="00D2620B">
        <w:rPr>
          <w:noProof w:val="0"/>
          <w:szCs w:val="22"/>
          <w:lang w:val="pt-PT"/>
        </w:rPr>
        <w:t>os tremores. Não foram comunicados tremores nos ensaios clínicos.</w:t>
      </w:r>
    </w:p>
    <w:p w:rsidR="00D33D3F" w:rsidRPr="00D2620B" w:rsidRDefault="00D33D3F">
      <w:pPr>
        <w:outlineLvl w:val="0"/>
        <w:rPr>
          <w:noProof w:val="0"/>
          <w:szCs w:val="22"/>
          <w:lang w:val="pt-PT"/>
        </w:rPr>
      </w:pPr>
    </w:p>
    <w:p w:rsidR="0087444A" w:rsidRPr="00D2620B" w:rsidRDefault="0087444A">
      <w:pPr>
        <w:outlineLvl w:val="0"/>
        <w:rPr>
          <w:noProof w:val="0"/>
          <w:szCs w:val="22"/>
          <w:lang w:val="pt-PT"/>
        </w:rPr>
      </w:pPr>
      <w:r w:rsidRPr="00D2620B">
        <w:rPr>
          <w:noProof w:val="0"/>
          <w:szCs w:val="22"/>
          <w:lang w:val="pt-PT"/>
        </w:rPr>
        <w:t>Os dados n</w:t>
      </w:r>
      <w:r w:rsidR="009B5406" w:rsidRPr="00D2620B">
        <w:rPr>
          <w:noProof w:val="0"/>
          <w:szCs w:val="22"/>
          <w:lang w:val="pt-PT"/>
        </w:rPr>
        <w:t xml:space="preserve">ão </w:t>
      </w:r>
      <w:r w:rsidRPr="00D2620B">
        <w:rPr>
          <w:noProof w:val="0"/>
          <w:szCs w:val="22"/>
          <w:lang w:val="pt-PT"/>
        </w:rPr>
        <w:t xml:space="preserve">clínicos </w:t>
      </w:r>
      <w:r w:rsidR="009B5406" w:rsidRPr="00D2620B">
        <w:rPr>
          <w:noProof w:val="0"/>
          <w:szCs w:val="22"/>
          <w:lang w:val="pt-PT"/>
        </w:rPr>
        <w:t>não revelam riscos especiais</w:t>
      </w:r>
      <w:r w:rsidR="00D60817" w:rsidRPr="00D2620B">
        <w:rPr>
          <w:noProof w:val="0"/>
          <w:szCs w:val="22"/>
          <w:lang w:val="pt-PT"/>
        </w:rPr>
        <w:t xml:space="preserve"> </w:t>
      </w:r>
      <w:r w:rsidR="009B5406" w:rsidRPr="00D2620B">
        <w:rPr>
          <w:noProof w:val="0"/>
          <w:szCs w:val="22"/>
          <w:lang w:val="pt-PT"/>
        </w:rPr>
        <w:t>para o ser</w:t>
      </w:r>
      <w:r w:rsidR="00D60817" w:rsidRPr="00D2620B">
        <w:rPr>
          <w:noProof w:val="0"/>
          <w:szCs w:val="22"/>
          <w:lang w:val="pt-PT"/>
        </w:rPr>
        <w:t xml:space="preserve"> humano, </w:t>
      </w:r>
      <w:r w:rsidR="009B5406" w:rsidRPr="00D2620B">
        <w:rPr>
          <w:noProof w:val="0"/>
          <w:szCs w:val="22"/>
          <w:lang w:val="pt-PT"/>
        </w:rPr>
        <w:t>segundo</w:t>
      </w:r>
      <w:r w:rsidR="00D60817" w:rsidRPr="00D2620B">
        <w:rPr>
          <w:noProof w:val="0"/>
          <w:szCs w:val="22"/>
          <w:lang w:val="pt-PT"/>
        </w:rPr>
        <w:t xml:space="preserve"> estudos convencionais de farmacologia de segurança e de toxicidade de dose repetida em ratos e macacos.</w:t>
      </w:r>
    </w:p>
    <w:p w:rsidR="0087444A" w:rsidRPr="00D2620B" w:rsidRDefault="0087444A">
      <w:pPr>
        <w:outlineLvl w:val="0"/>
        <w:rPr>
          <w:noProof w:val="0"/>
          <w:szCs w:val="22"/>
          <w:lang w:val="pt-PT"/>
        </w:rPr>
      </w:pPr>
    </w:p>
    <w:p w:rsidR="00D33D3F" w:rsidRPr="00D2620B" w:rsidRDefault="00D33D3F">
      <w:pPr>
        <w:rPr>
          <w:noProof w:val="0"/>
          <w:szCs w:val="22"/>
          <w:lang w:val="pt-PT"/>
        </w:rPr>
      </w:pPr>
      <w:r w:rsidRPr="00D2620B">
        <w:rPr>
          <w:noProof w:val="0"/>
          <w:szCs w:val="22"/>
          <w:lang w:val="pt-PT"/>
        </w:rPr>
        <w:t xml:space="preserve">Em estudos de toxicidade de dose repetida em ratos e macacos, foi detetado </w:t>
      </w:r>
      <w:r w:rsidR="00D60817" w:rsidRPr="00D2620B">
        <w:rPr>
          <w:noProof w:val="0"/>
          <w:szCs w:val="22"/>
          <w:lang w:val="pt-PT"/>
        </w:rPr>
        <w:t>polietilenoglicol de 40 kDa (</w:t>
      </w:r>
      <w:r w:rsidRPr="00D2620B">
        <w:rPr>
          <w:noProof w:val="0"/>
          <w:szCs w:val="22"/>
          <w:lang w:val="pt-PT"/>
        </w:rPr>
        <w:t>PEG</w:t>
      </w:r>
      <w:r w:rsidR="00D60817" w:rsidRPr="00D2620B">
        <w:rPr>
          <w:noProof w:val="0"/>
          <w:szCs w:val="22"/>
          <w:lang w:val="pt-PT"/>
        </w:rPr>
        <w:t>)</w:t>
      </w:r>
      <w:r w:rsidRPr="00D2620B">
        <w:rPr>
          <w:noProof w:val="0"/>
          <w:szCs w:val="22"/>
          <w:lang w:val="pt-PT"/>
        </w:rPr>
        <w:t xml:space="preserve"> por coloração imunohistoquímica em células epiteliais do plexo coróide no cérebro. Este resultado não foi associado a lesões de tecidos ou </w:t>
      </w:r>
      <w:r w:rsidR="00270604" w:rsidRPr="00D2620B">
        <w:rPr>
          <w:noProof w:val="0"/>
          <w:szCs w:val="22"/>
          <w:lang w:val="pt-PT"/>
        </w:rPr>
        <w:t xml:space="preserve">a </w:t>
      </w:r>
      <w:r w:rsidRPr="00D2620B">
        <w:rPr>
          <w:noProof w:val="0"/>
          <w:szCs w:val="22"/>
          <w:lang w:val="pt-PT"/>
        </w:rPr>
        <w:t>sinais clínicos anormais.</w:t>
      </w:r>
    </w:p>
    <w:p w:rsidR="00D33D3F" w:rsidRPr="00D2620B" w:rsidRDefault="00D33D3F">
      <w:pPr>
        <w:rPr>
          <w:noProof w:val="0"/>
          <w:szCs w:val="22"/>
          <w:lang w:val="pt-PT"/>
        </w:rPr>
      </w:pPr>
    </w:p>
    <w:p w:rsidR="00D33D3F" w:rsidRPr="00D2620B" w:rsidRDefault="00761058">
      <w:pPr>
        <w:rPr>
          <w:noProof w:val="0"/>
          <w:szCs w:val="22"/>
          <w:lang w:val="pt-PT"/>
        </w:rPr>
      </w:pPr>
      <w:r w:rsidRPr="00D2620B">
        <w:rPr>
          <w:noProof w:val="0"/>
          <w:szCs w:val="22"/>
          <w:lang w:val="pt-PT"/>
        </w:rPr>
        <w:t xml:space="preserve">Em estudos de distribuição e de eliminação </w:t>
      </w:r>
      <w:r w:rsidR="00CF52B9" w:rsidRPr="00D2620B">
        <w:rPr>
          <w:noProof w:val="0"/>
          <w:szCs w:val="22"/>
          <w:lang w:val="pt-PT"/>
        </w:rPr>
        <w:t>realizados</w:t>
      </w:r>
      <w:r w:rsidRPr="00D2620B">
        <w:rPr>
          <w:noProof w:val="0"/>
          <w:szCs w:val="22"/>
          <w:lang w:val="pt-PT"/>
        </w:rPr>
        <w:t xml:space="preserve"> em ratinhos e em ratos</w:t>
      </w:r>
      <w:r w:rsidR="00017E6B" w:rsidRPr="00D2620B">
        <w:rPr>
          <w:noProof w:val="0"/>
          <w:szCs w:val="22"/>
          <w:lang w:val="pt-PT"/>
        </w:rPr>
        <w:t xml:space="preserve"> </w:t>
      </w:r>
      <w:r w:rsidR="00CF52B9" w:rsidRPr="00D2620B">
        <w:rPr>
          <w:noProof w:val="0"/>
          <w:szCs w:val="22"/>
          <w:lang w:val="pt-PT"/>
        </w:rPr>
        <w:t xml:space="preserve">demonstrou-se </w:t>
      </w:r>
      <w:r w:rsidR="00017E6B" w:rsidRPr="00D2620B">
        <w:rPr>
          <w:noProof w:val="0"/>
          <w:szCs w:val="22"/>
          <w:lang w:val="pt-PT"/>
        </w:rPr>
        <w:t>que</w:t>
      </w:r>
      <w:r w:rsidRPr="00D2620B">
        <w:rPr>
          <w:noProof w:val="0"/>
          <w:szCs w:val="22"/>
          <w:lang w:val="pt-PT"/>
        </w:rPr>
        <w:t xml:space="preserve"> a fração de polietilenoglicol (PEG) de 40 kDa</w:t>
      </w:r>
      <w:r w:rsidR="00017E6B" w:rsidRPr="00D2620B">
        <w:rPr>
          <w:noProof w:val="0"/>
          <w:szCs w:val="22"/>
          <w:lang w:val="pt-PT"/>
        </w:rPr>
        <w:t xml:space="preserve"> de Refixia é largamente distribuída e eliminada pelos orgãos e</w:t>
      </w:r>
      <w:r w:rsidR="002C6F7D" w:rsidRPr="00D2620B">
        <w:rPr>
          <w:noProof w:val="0"/>
          <w:szCs w:val="22"/>
          <w:lang w:val="pt-PT"/>
        </w:rPr>
        <w:t>,</w:t>
      </w:r>
      <w:r w:rsidR="00017E6B" w:rsidRPr="00D2620B">
        <w:rPr>
          <w:noProof w:val="0"/>
          <w:szCs w:val="22"/>
          <w:lang w:val="pt-PT"/>
        </w:rPr>
        <w:t xml:space="preserve"> excretada via plasma na urina (44–56%) e nas fezes (28–50%). Com base </w:t>
      </w:r>
      <w:r w:rsidR="00501A9E" w:rsidRPr="00D2620B">
        <w:rPr>
          <w:noProof w:val="0"/>
          <w:szCs w:val="22"/>
          <w:lang w:val="pt-PT"/>
        </w:rPr>
        <w:t>em</w:t>
      </w:r>
      <w:r w:rsidR="00017E6B" w:rsidRPr="00D2620B">
        <w:rPr>
          <w:noProof w:val="0"/>
          <w:szCs w:val="22"/>
          <w:lang w:val="pt-PT"/>
        </w:rPr>
        <w:t xml:space="preserve"> modelos de avaliação de dados </w:t>
      </w:r>
      <w:r w:rsidR="00501A9E" w:rsidRPr="00D2620B">
        <w:rPr>
          <w:noProof w:val="0"/>
          <w:szCs w:val="22"/>
          <w:lang w:val="pt-PT"/>
        </w:rPr>
        <w:t xml:space="preserve">que </w:t>
      </w:r>
      <w:r w:rsidR="00017E6B" w:rsidRPr="00D2620B">
        <w:rPr>
          <w:noProof w:val="0"/>
          <w:szCs w:val="22"/>
          <w:lang w:val="pt-PT"/>
        </w:rPr>
        <w:t>utiliza</w:t>
      </w:r>
      <w:r w:rsidR="00501A9E" w:rsidRPr="00D2620B">
        <w:rPr>
          <w:noProof w:val="0"/>
          <w:szCs w:val="22"/>
          <w:lang w:val="pt-PT"/>
        </w:rPr>
        <w:t>ram</w:t>
      </w:r>
      <w:r w:rsidR="00017E6B" w:rsidRPr="00D2620B">
        <w:rPr>
          <w:noProof w:val="0"/>
          <w:szCs w:val="22"/>
          <w:lang w:val="pt-PT"/>
        </w:rPr>
        <w:t xml:space="preserve"> </w:t>
      </w:r>
      <w:r w:rsidR="002C6F7D" w:rsidRPr="00D2620B">
        <w:rPr>
          <w:noProof w:val="0"/>
          <w:szCs w:val="22"/>
          <w:lang w:val="pt-PT"/>
        </w:rPr>
        <w:t xml:space="preserve">semividas terminais (15–49 dias) </w:t>
      </w:r>
      <w:r w:rsidR="00501A9E" w:rsidRPr="00D2620B">
        <w:rPr>
          <w:noProof w:val="0"/>
          <w:szCs w:val="22"/>
          <w:lang w:val="pt-PT"/>
        </w:rPr>
        <w:t xml:space="preserve">observadas </w:t>
      </w:r>
      <w:r w:rsidR="002C6F7D" w:rsidRPr="00D2620B">
        <w:rPr>
          <w:noProof w:val="0"/>
          <w:szCs w:val="22"/>
          <w:lang w:val="pt-PT"/>
        </w:rPr>
        <w:t>em e</w:t>
      </w:r>
      <w:r w:rsidR="00501A9E" w:rsidRPr="00D2620B">
        <w:rPr>
          <w:noProof w:val="0"/>
          <w:szCs w:val="22"/>
          <w:lang w:val="pt-PT"/>
        </w:rPr>
        <w:t>studos de distribuição tecidual</w:t>
      </w:r>
      <w:r w:rsidR="002C6F7D" w:rsidRPr="00D2620B">
        <w:rPr>
          <w:noProof w:val="0"/>
          <w:szCs w:val="22"/>
          <w:lang w:val="pt-PT"/>
        </w:rPr>
        <w:t xml:space="preserve"> em ratos, a fração de polietilenoglicol (PEG) de 40 kDa</w:t>
      </w:r>
      <w:r w:rsidR="00501A9E" w:rsidRPr="00D2620B">
        <w:rPr>
          <w:noProof w:val="0"/>
          <w:szCs w:val="22"/>
          <w:lang w:val="pt-PT"/>
        </w:rPr>
        <w:t xml:space="preserve"> atingirá</w:t>
      </w:r>
      <w:r w:rsidR="002C6F7D" w:rsidRPr="00D2620B">
        <w:rPr>
          <w:noProof w:val="0"/>
          <w:szCs w:val="22"/>
          <w:lang w:val="pt-PT"/>
        </w:rPr>
        <w:t xml:space="preserve"> níveis de estado estacionário </w:t>
      </w:r>
      <w:r w:rsidR="00501A9E" w:rsidRPr="00D2620B">
        <w:rPr>
          <w:noProof w:val="0"/>
          <w:szCs w:val="22"/>
          <w:lang w:val="pt-PT"/>
        </w:rPr>
        <w:t>em todos os tecidos humanos em</w:t>
      </w:r>
      <w:r w:rsidR="002C6F7D" w:rsidRPr="00D2620B">
        <w:rPr>
          <w:noProof w:val="0"/>
          <w:szCs w:val="22"/>
          <w:lang w:val="pt-PT"/>
        </w:rPr>
        <w:t xml:space="preserve"> 1–2 anos de tratamento.</w:t>
      </w:r>
    </w:p>
    <w:p w:rsidR="002C6F7D" w:rsidRPr="00D2620B" w:rsidRDefault="002C6F7D">
      <w:pPr>
        <w:rPr>
          <w:noProof w:val="0"/>
          <w:szCs w:val="22"/>
          <w:lang w:val="pt-PT"/>
        </w:rPr>
      </w:pPr>
    </w:p>
    <w:p w:rsidR="00D33D3F" w:rsidRPr="00D2620B" w:rsidRDefault="00D33D3F">
      <w:pPr>
        <w:rPr>
          <w:noProof w:val="0"/>
          <w:szCs w:val="22"/>
          <w:lang w:val="pt-PT"/>
        </w:rPr>
      </w:pPr>
      <w:r w:rsidRPr="00D2620B">
        <w:rPr>
          <w:noProof w:val="0"/>
          <w:szCs w:val="22"/>
          <w:lang w:val="pt-PT"/>
        </w:rPr>
        <w:t>Não foram realizados estudos de longa duração em animais para avaliar o potencial carcinogénico de Refixia, ou estudos para determinar os efeitos de Refixia na genotoxicidade, fertilidade, desenvolvimento ou reprodução.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ind w:left="567" w:hanging="567"/>
        <w:rPr>
          <w:b/>
          <w:noProof w:val="0"/>
          <w:szCs w:val="22"/>
          <w:lang w:val="pt-PT"/>
        </w:rPr>
      </w:pPr>
      <w:r w:rsidRPr="00D2620B">
        <w:rPr>
          <w:b/>
          <w:noProof w:val="0"/>
          <w:szCs w:val="22"/>
          <w:lang w:val="pt-PT"/>
        </w:rPr>
        <w:t>6.</w:t>
      </w:r>
      <w:r w:rsidRPr="00D2620B">
        <w:rPr>
          <w:b/>
          <w:noProof w:val="0"/>
          <w:szCs w:val="22"/>
          <w:lang w:val="pt-PT"/>
        </w:rPr>
        <w:tab/>
        <w:t>INFORMAÇÕES FARMACÊUTICAS</w:t>
      </w:r>
    </w:p>
    <w:p w:rsidR="00D33D3F" w:rsidRPr="00D2620B" w:rsidRDefault="00D33D3F">
      <w:pPr>
        <w:rPr>
          <w:noProof w:val="0"/>
          <w:szCs w:val="22"/>
          <w:lang w:val="pt-PT"/>
        </w:rPr>
      </w:pPr>
    </w:p>
    <w:p w:rsidR="00D33D3F" w:rsidRPr="00D2620B" w:rsidRDefault="00D33D3F">
      <w:pPr>
        <w:ind w:left="567" w:hanging="567"/>
        <w:outlineLvl w:val="0"/>
        <w:rPr>
          <w:noProof w:val="0"/>
          <w:szCs w:val="22"/>
          <w:lang w:val="pt-PT"/>
        </w:rPr>
      </w:pPr>
      <w:r w:rsidRPr="00D2620B">
        <w:rPr>
          <w:b/>
          <w:noProof w:val="0"/>
          <w:szCs w:val="22"/>
          <w:lang w:val="pt-PT"/>
        </w:rPr>
        <w:t>6.1</w:t>
      </w:r>
      <w:r w:rsidRPr="00D2620B">
        <w:rPr>
          <w:b/>
          <w:noProof w:val="0"/>
          <w:szCs w:val="22"/>
          <w:lang w:val="pt-PT"/>
        </w:rPr>
        <w:tab/>
        <w:t>Lista dos excipientes</w:t>
      </w:r>
    </w:p>
    <w:p w:rsidR="00D33D3F" w:rsidRPr="00D2620B" w:rsidRDefault="00D33D3F">
      <w:pPr>
        <w:rPr>
          <w:noProof w:val="0"/>
          <w:szCs w:val="22"/>
          <w:lang w:val="pt-PT"/>
        </w:rPr>
      </w:pPr>
    </w:p>
    <w:p w:rsidR="00D33D3F" w:rsidRPr="00D2620B" w:rsidRDefault="00D33D3F">
      <w:pPr>
        <w:rPr>
          <w:noProof w:val="0"/>
          <w:szCs w:val="22"/>
          <w:u w:val="single"/>
          <w:lang w:val="pt-PT"/>
        </w:rPr>
      </w:pPr>
      <w:r w:rsidRPr="00D2620B">
        <w:rPr>
          <w:noProof w:val="0"/>
          <w:szCs w:val="22"/>
          <w:u w:val="single"/>
          <w:lang w:val="pt-PT"/>
        </w:rPr>
        <w:t>Pó</w:t>
      </w:r>
    </w:p>
    <w:p w:rsidR="00D33D3F" w:rsidRPr="00D2620B" w:rsidRDefault="00D33D3F">
      <w:pPr>
        <w:rPr>
          <w:noProof w:val="0"/>
          <w:szCs w:val="22"/>
          <w:lang w:val="pt-PT"/>
        </w:rPr>
      </w:pPr>
      <w:r w:rsidRPr="00D2620B">
        <w:rPr>
          <w:noProof w:val="0"/>
          <w:szCs w:val="22"/>
          <w:lang w:val="pt-PT"/>
        </w:rPr>
        <w:t>Cloreto de sódio</w:t>
      </w:r>
    </w:p>
    <w:p w:rsidR="00D33D3F" w:rsidRPr="00D2620B" w:rsidRDefault="00D33D3F">
      <w:pPr>
        <w:rPr>
          <w:noProof w:val="0"/>
          <w:szCs w:val="22"/>
          <w:lang w:val="pt-PT"/>
        </w:rPr>
      </w:pPr>
      <w:r w:rsidRPr="00D2620B">
        <w:rPr>
          <w:noProof w:val="0"/>
          <w:szCs w:val="22"/>
          <w:lang w:val="pt-PT"/>
        </w:rPr>
        <w:t>Histidina</w:t>
      </w:r>
    </w:p>
    <w:p w:rsidR="00D33D3F" w:rsidRPr="00D2620B" w:rsidRDefault="00D33D3F">
      <w:pPr>
        <w:rPr>
          <w:noProof w:val="0"/>
          <w:szCs w:val="22"/>
          <w:lang w:val="pt-PT"/>
        </w:rPr>
      </w:pPr>
      <w:r w:rsidRPr="00D2620B">
        <w:rPr>
          <w:noProof w:val="0"/>
          <w:szCs w:val="22"/>
          <w:lang w:val="pt-PT"/>
        </w:rPr>
        <w:t>Sacarose</w:t>
      </w:r>
    </w:p>
    <w:p w:rsidR="00D33D3F" w:rsidRPr="00D2620B" w:rsidRDefault="00D33D3F">
      <w:pPr>
        <w:rPr>
          <w:noProof w:val="0"/>
          <w:szCs w:val="22"/>
          <w:lang w:val="pt-PT"/>
        </w:rPr>
      </w:pPr>
      <w:r w:rsidRPr="00D2620B">
        <w:rPr>
          <w:noProof w:val="0"/>
          <w:szCs w:val="22"/>
          <w:lang w:val="pt-PT"/>
        </w:rPr>
        <w:t>Polisorbato 80</w:t>
      </w:r>
    </w:p>
    <w:p w:rsidR="00D33D3F" w:rsidRPr="00D2620B" w:rsidRDefault="00D33D3F">
      <w:pPr>
        <w:rPr>
          <w:noProof w:val="0"/>
          <w:szCs w:val="22"/>
          <w:lang w:val="pt-PT"/>
        </w:rPr>
      </w:pPr>
      <w:r w:rsidRPr="00D2620B">
        <w:rPr>
          <w:noProof w:val="0"/>
          <w:szCs w:val="22"/>
          <w:lang w:val="pt-PT"/>
        </w:rPr>
        <w:t>Manitol</w:t>
      </w:r>
    </w:p>
    <w:p w:rsidR="00D33D3F" w:rsidRPr="00D2620B" w:rsidRDefault="00D33D3F">
      <w:pPr>
        <w:rPr>
          <w:noProof w:val="0"/>
          <w:szCs w:val="22"/>
          <w:lang w:val="pt-PT"/>
        </w:rPr>
      </w:pPr>
      <w:r w:rsidRPr="00D2620B">
        <w:rPr>
          <w:noProof w:val="0"/>
          <w:szCs w:val="22"/>
          <w:lang w:val="pt-PT"/>
        </w:rPr>
        <w:t>Hidróxido de sódio (para ajuste do pH)</w:t>
      </w:r>
    </w:p>
    <w:p w:rsidR="00D33D3F" w:rsidRPr="00D2620B" w:rsidRDefault="00D33D3F">
      <w:pPr>
        <w:rPr>
          <w:noProof w:val="0"/>
          <w:szCs w:val="22"/>
          <w:lang w:val="pt-PT"/>
        </w:rPr>
      </w:pPr>
      <w:r w:rsidRPr="00D2620B">
        <w:rPr>
          <w:noProof w:val="0"/>
          <w:szCs w:val="22"/>
          <w:lang w:val="pt-PT"/>
        </w:rPr>
        <w:t>Ácido clorídrico (para ajuste do pH)</w:t>
      </w:r>
    </w:p>
    <w:p w:rsidR="00D33D3F" w:rsidRPr="00D2620B" w:rsidRDefault="00D33D3F">
      <w:pPr>
        <w:rPr>
          <w:noProof w:val="0"/>
          <w:szCs w:val="22"/>
          <w:lang w:val="pt-PT"/>
        </w:rPr>
      </w:pPr>
    </w:p>
    <w:p w:rsidR="00D33D3F" w:rsidRPr="00D2620B" w:rsidRDefault="00D33D3F">
      <w:pPr>
        <w:rPr>
          <w:noProof w:val="0"/>
          <w:szCs w:val="22"/>
          <w:u w:val="single"/>
          <w:lang w:val="pt-PT"/>
        </w:rPr>
      </w:pPr>
      <w:r w:rsidRPr="00D2620B">
        <w:rPr>
          <w:noProof w:val="0"/>
          <w:szCs w:val="22"/>
          <w:u w:val="single"/>
          <w:lang w:val="pt-PT"/>
        </w:rPr>
        <w:t>Solvente</w:t>
      </w:r>
    </w:p>
    <w:p w:rsidR="00D33D3F" w:rsidRPr="00D2620B" w:rsidRDefault="00D33D3F">
      <w:pPr>
        <w:rPr>
          <w:noProof w:val="0"/>
          <w:szCs w:val="22"/>
          <w:lang w:val="pt-PT"/>
        </w:rPr>
      </w:pPr>
      <w:r w:rsidRPr="00D2620B">
        <w:rPr>
          <w:noProof w:val="0"/>
          <w:szCs w:val="22"/>
          <w:lang w:val="pt-PT"/>
        </w:rPr>
        <w:t>Histidina</w:t>
      </w:r>
    </w:p>
    <w:p w:rsidR="00D33D3F" w:rsidRPr="00D2620B" w:rsidRDefault="00D33D3F">
      <w:pPr>
        <w:rPr>
          <w:noProof w:val="0"/>
          <w:szCs w:val="22"/>
          <w:lang w:val="pt-PT"/>
        </w:rPr>
      </w:pPr>
      <w:r w:rsidRPr="00D2620B">
        <w:rPr>
          <w:noProof w:val="0"/>
          <w:szCs w:val="22"/>
          <w:lang w:val="pt-PT"/>
        </w:rPr>
        <w:t>Água para preparações injetáveis</w:t>
      </w:r>
    </w:p>
    <w:p w:rsidR="00D33D3F" w:rsidRPr="00D2620B" w:rsidRDefault="00D33D3F">
      <w:pPr>
        <w:rPr>
          <w:noProof w:val="0"/>
          <w:szCs w:val="22"/>
          <w:lang w:val="pt-PT"/>
        </w:rPr>
      </w:pPr>
      <w:r w:rsidRPr="00D2620B">
        <w:rPr>
          <w:noProof w:val="0"/>
          <w:szCs w:val="22"/>
          <w:lang w:val="pt-PT"/>
        </w:rPr>
        <w:t>Hidróxido de sódio (para ajuste do pH)</w:t>
      </w:r>
    </w:p>
    <w:p w:rsidR="00D33D3F" w:rsidRPr="00D2620B" w:rsidRDefault="00D33D3F">
      <w:pPr>
        <w:rPr>
          <w:noProof w:val="0"/>
          <w:szCs w:val="22"/>
          <w:lang w:val="pt-PT"/>
        </w:rPr>
      </w:pPr>
      <w:r w:rsidRPr="00D2620B">
        <w:rPr>
          <w:noProof w:val="0"/>
          <w:szCs w:val="22"/>
          <w:lang w:val="pt-PT"/>
        </w:rPr>
        <w:t>Ácido clorídrico (para ajuste do pH)</w:t>
      </w:r>
    </w:p>
    <w:p w:rsidR="00D33D3F" w:rsidRPr="00D2620B" w:rsidRDefault="00D33D3F">
      <w:pPr>
        <w:rPr>
          <w:noProof w:val="0"/>
          <w:szCs w:val="22"/>
          <w:lang w:val="pt-PT"/>
        </w:rPr>
      </w:pPr>
    </w:p>
    <w:p w:rsidR="00D33D3F" w:rsidRPr="00D2620B" w:rsidRDefault="00D33D3F">
      <w:pPr>
        <w:ind w:left="567" w:hanging="567"/>
        <w:outlineLvl w:val="0"/>
        <w:rPr>
          <w:noProof w:val="0"/>
          <w:szCs w:val="22"/>
          <w:lang w:val="pt-PT"/>
        </w:rPr>
      </w:pPr>
      <w:r w:rsidRPr="00D2620B">
        <w:rPr>
          <w:b/>
          <w:noProof w:val="0"/>
          <w:szCs w:val="22"/>
          <w:lang w:val="pt-PT"/>
        </w:rPr>
        <w:t>6.2</w:t>
      </w:r>
      <w:r w:rsidRPr="00D2620B">
        <w:rPr>
          <w:b/>
          <w:noProof w:val="0"/>
          <w:szCs w:val="22"/>
          <w:lang w:val="pt-PT"/>
        </w:rPr>
        <w:tab/>
        <w:t>Incompatibilidades</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Na ausência de estudos de compatibilidade, este medicamento não deve ser misturado com outros medicamentos ou reconstituído com soluções para perfusão diferentes do solvente histidina fornecido.</w:t>
      </w:r>
    </w:p>
    <w:p w:rsidR="00D33D3F" w:rsidRPr="00D2620B" w:rsidRDefault="00D33D3F">
      <w:pPr>
        <w:rPr>
          <w:noProof w:val="0"/>
          <w:szCs w:val="22"/>
          <w:lang w:val="pt-PT"/>
        </w:rPr>
      </w:pPr>
    </w:p>
    <w:p w:rsidR="00D33D3F" w:rsidRPr="00D2620B" w:rsidRDefault="00D33D3F">
      <w:pPr>
        <w:ind w:left="567" w:hanging="567"/>
        <w:outlineLvl w:val="0"/>
        <w:rPr>
          <w:noProof w:val="0"/>
          <w:szCs w:val="22"/>
          <w:lang w:val="pt-PT"/>
        </w:rPr>
      </w:pPr>
      <w:r w:rsidRPr="00D2620B">
        <w:rPr>
          <w:b/>
          <w:noProof w:val="0"/>
          <w:szCs w:val="22"/>
          <w:lang w:val="pt-PT"/>
        </w:rPr>
        <w:t>6.3</w:t>
      </w:r>
      <w:r w:rsidRPr="00D2620B">
        <w:rPr>
          <w:b/>
          <w:noProof w:val="0"/>
          <w:szCs w:val="22"/>
          <w:lang w:val="pt-PT"/>
        </w:rPr>
        <w:tab/>
        <w:t>Prazo de validade</w:t>
      </w:r>
    </w:p>
    <w:p w:rsidR="00D33D3F" w:rsidRPr="00D2620B" w:rsidRDefault="00D33D3F">
      <w:pPr>
        <w:rPr>
          <w:noProof w:val="0"/>
          <w:szCs w:val="22"/>
          <w:lang w:val="pt-PT"/>
        </w:rPr>
      </w:pPr>
    </w:p>
    <w:p w:rsidR="00D33D3F" w:rsidRPr="00D2620B" w:rsidRDefault="00D33D3F">
      <w:pPr>
        <w:rPr>
          <w:noProof w:val="0"/>
          <w:szCs w:val="22"/>
          <w:u w:val="single"/>
          <w:lang w:val="pt-PT"/>
        </w:rPr>
      </w:pPr>
      <w:r w:rsidRPr="00D2620B">
        <w:rPr>
          <w:noProof w:val="0"/>
          <w:szCs w:val="22"/>
          <w:u w:val="single"/>
          <w:lang w:val="pt-PT"/>
        </w:rPr>
        <w:t xml:space="preserve">Antes da </w:t>
      </w:r>
      <w:r w:rsidR="00DC4B7C">
        <w:rPr>
          <w:noProof w:val="0"/>
          <w:szCs w:val="22"/>
          <w:u w:val="single"/>
          <w:lang w:val="pt-PT"/>
        </w:rPr>
        <w:t xml:space="preserve">primeira </w:t>
      </w:r>
      <w:r w:rsidR="001A4E85" w:rsidRPr="00D2620B">
        <w:rPr>
          <w:noProof w:val="0"/>
          <w:szCs w:val="22"/>
          <w:u w:val="single"/>
          <w:lang w:val="pt-PT"/>
        </w:rPr>
        <w:t>utilização</w:t>
      </w:r>
    </w:p>
    <w:p w:rsidR="00D33D3F" w:rsidRPr="00D2620B" w:rsidRDefault="00D33D3F">
      <w:pPr>
        <w:rPr>
          <w:noProof w:val="0"/>
          <w:szCs w:val="22"/>
          <w:lang w:val="pt-PT"/>
        </w:rPr>
      </w:pPr>
      <w:r w:rsidRPr="00D2620B">
        <w:rPr>
          <w:noProof w:val="0"/>
          <w:szCs w:val="22"/>
          <w:lang w:val="pt-PT"/>
        </w:rPr>
        <w:t>2 anos. Durante o prazo de validade, Refixia pode ser conservado a uma temperatura até 30ºC por um único período de tempo que não exceda os 6 meses. Uma vez retirado do frigorífico, o medicamento não deve ser reposto no frigorífico. O início do período de conservação à temperatura ambiente deve ser registado na embalagem do medicamento.</w:t>
      </w:r>
    </w:p>
    <w:p w:rsidR="00D33D3F" w:rsidRPr="00D2620B" w:rsidRDefault="00D33D3F">
      <w:pPr>
        <w:rPr>
          <w:noProof w:val="0"/>
          <w:szCs w:val="22"/>
          <w:lang w:val="pt-PT"/>
        </w:rPr>
      </w:pPr>
    </w:p>
    <w:p w:rsidR="00D33D3F" w:rsidRPr="00D2620B" w:rsidRDefault="00D33D3F">
      <w:pPr>
        <w:rPr>
          <w:noProof w:val="0"/>
          <w:szCs w:val="22"/>
          <w:u w:val="single"/>
          <w:lang w:val="pt-PT"/>
        </w:rPr>
      </w:pPr>
      <w:r w:rsidRPr="00D2620B">
        <w:rPr>
          <w:noProof w:val="0"/>
          <w:szCs w:val="22"/>
          <w:u w:val="single"/>
          <w:lang w:val="pt-PT"/>
        </w:rPr>
        <w:t>Após a reconstituição:</w:t>
      </w:r>
    </w:p>
    <w:p w:rsidR="00D33D3F" w:rsidRPr="00D2620B" w:rsidRDefault="00D33D3F">
      <w:pPr>
        <w:rPr>
          <w:noProof w:val="0"/>
          <w:szCs w:val="22"/>
          <w:lang w:val="pt-PT"/>
        </w:rPr>
      </w:pPr>
    </w:p>
    <w:p w:rsidR="00A71C4A" w:rsidRPr="00D2620B" w:rsidRDefault="00D33D3F">
      <w:pPr>
        <w:rPr>
          <w:noProof w:val="0"/>
          <w:szCs w:val="22"/>
          <w:lang w:val="pt-PT"/>
        </w:rPr>
      </w:pPr>
      <w:r w:rsidRPr="00D2620B">
        <w:rPr>
          <w:noProof w:val="0"/>
          <w:szCs w:val="22"/>
          <w:lang w:val="pt-PT"/>
        </w:rPr>
        <w:t>Foi demonstrada uma estabilidade química e física de 24 horas durante a utilização, quando conservado no frigorífico (2ºC</w:t>
      </w:r>
      <w:r w:rsidR="00A71C4A" w:rsidRPr="00D2620B">
        <w:rPr>
          <w:noProof w:val="0"/>
          <w:szCs w:val="22"/>
          <w:lang w:val="pt-PT"/>
        </w:rPr>
        <w:t> </w:t>
      </w:r>
      <w:r w:rsidRPr="00D2620B">
        <w:rPr>
          <w:noProof w:val="0"/>
          <w:szCs w:val="22"/>
          <w:lang w:val="pt-PT"/>
        </w:rPr>
        <w:t>–</w:t>
      </w:r>
      <w:r w:rsidR="00A71C4A" w:rsidRPr="00D2620B">
        <w:rPr>
          <w:noProof w:val="0"/>
          <w:szCs w:val="22"/>
          <w:lang w:val="pt-PT"/>
        </w:rPr>
        <w:t> </w:t>
      </w:r>
      <w:r w:rsidRPr="00D2620B">
        <w:rPr>
          <w:noProof w:val="0"/>
          <w:szCs w:val="22"/>
          <w:lang w:val="pt-PT"/>
        </w:rPr>
        <w:t>8ºC), e de 4</w:t>
      </w:r>
      <w:r w:rsidR="00A71C4A" w:rsidRPr="00D2620B">
        <w:rPr>
          <w:noProof w:val="0"/>
          <w:szCs w:val="22"/>
          <w:lang w:val="pt-PT"/>
        </w:rPr>
        <w:t> </w:t>
      </w:r>
      <w:r w:rsidRPr="00D2620B">
        <w:rPr>
          <w:noProof w:val="0"/>
          <w:szCs w:val="22"/>
          <w:lang w:val="pt-PT"/>
        </w:rPr>
        <w:t>horas, quando conservado a temperatura ambiente (≤</w:t>
      </w:r>
      <w:r w:rsidR="00A71C4A" w:rsidRPr="00D2620B">
        <w:rPr>
          <w:noProof w:val="0"/>
          <w:szCs w:val="22"/>
          <w:lang w:val="pt-PT"/>
        </w:rPr>
        <w:t> </w:t>
      </w:r>
      <w:r w:rsidRPr="00D2620B">
        <w:rPr>
          <w:noProof w:val="0"/>
          <w:szCs w:val="22"/>
          <w:lang w:val="pt-PT"/>
        </w:rPr>
        <w:t>30ºC).</w:t>
      </w:r>
    </w:p>
    <w:p w:rsidR="00D33D3F" w:rsidRPr="00D2620B" w:rsidRDefault="00A71C4A">
      <w:pPr>
        <w:rPr>
          <w:noProof w:val="0"/>
          <w:szCs w:val="22"/>
          <w:lang w:val="pt-PT"/>
        </w:rPr>
      </w:pPr>
      <w:r w:rsidRPr="00D2620B">
        <w:rPr>
          <w:noProof w:val="0"/>
          <w:szCs w:val="22"/>
          <w:lang w:val="pt-PT"/>
        </w:rPr>
        <w:t>Do ponto de vista microbiológico, o medicamento reconstituído deve ser utilizado imediatamente.</w:t>
      </w:r>
      <w:r w:rsidR="00D33D3F" w:rsidRPr="00D2620B">
        <w:rPr>
          <w:noProof w:val="0"/>
          <w:szCs w:val="22"/>
          <w:lang w:val="pt-PT"/>
        </w:rPr>
        <w:t xml:space="preserve"> Caso não seja utilizado imediatamente, os tempos e condições de armazenamento durante a utilização são da responsabilidade dos utilizadores e, normalmente, não se recomenda que excedam as 4 horas a temperatura ambiente (≤</w:t>
      </w:r>
      <w:r w:rsidRPr="00D2620B">
        <w:rPr>
          <w:noProof w:val="0"/>
          <w:szCs w:val="22"/>
          <w:lang w:val="pt-PT"/>
        </w:rPr>
        <w:t> </w:t>
      </w:r>
      <w:r w:rsidR="00D33D3F" w:rsidRPr="00D2620B">
        <w:rPr>
          <w:noProof w:val="0"/>
          <w:szCs w:val="22"/>
          <w:lang w:val="pt-PT"/>
        </w:rPr>
        <w:t>30</w:t>
      </w:r>
      <w:r w:rsidR="00884C02" w:rsidRPr="00D2620B">
        <w:rPr>
          <w:noProof w:val="0"/>
          <w:szCs w:val="22"/>
          <w:lang w:val="pt-PT"/>
        </w:rPr>
        <w:t>ºC</w:t>
      </w:r>
      <w:r w:rsidR="00D33D3F" w:rsidRPr="00D2620B">
        <w:rPr>
          <w:noProof w:val="0"/>
          <w:szCs w:val="22"/>
          <w:lang w:val="pt-PT"/>
        </w:rPr>
        <w:t>) ou 24</w:t>
      </w:r>
      <w:r w:rsidRPr="00D2620B">
        <w:rPr>
          <w:noProof w:val="0"/>
          <w:szCs w:val="22"/>
          <w:lang w:val="pt-PT"/>
        </w:rPr>
        <w:t> </w:t>
      </w:r>
      <w:r w:rsidR="00D33D3F" w:rsidRPr="00D2620B">
        <w:rPr>
          <w:noProof w:val="0"/>
          <w:szCs w:val="22"/>
          <w:lang w:val="pt-PT"/>
        </w:rPr>
        <w:t>horas no frigorífico (2</w:t>
      </w:r>
      <w:r w:rsidR="00884C02" w:rsidRPr="00D2620B">
        <w:rPr>
          <w:noProof w:val="0"/>
          <w:szCs w:val="22"/>
          <w:lang w:val="pt-PT"/>
        </w:rPr>
        <w:t>ºC</w:t>
      </w:r>
      <w:r w:rsidRPr="00D2620B">
        <w:rPr>
          <w:noProof w:val="0"/>
          <w:szCs w:val="22"/>
          <w:lang w:val="pt-PT"/>
        </w:rPr>
        <w:t> </w:t>
      </w:r>
      <w:r w:rsidR="00D33D3F" w:rsidRPr="00D2620B">
        <w:rPr>
          <w:noProof w:val="0"/>
          <w:szCs w:val="22"/>
          <w:lang w:val="pt-PT"/>
        </w:rPr>
        <w:t>–</w:t>
      </w:r>
      <w:r w:rsidRPr="00D2620B">
        <w:rPr>
          <w:noProof w:val="0"/>
          <w:szCs w:val="22"/>
          <w:lang w:val="pt-PT"/>
        </w:rPr>
        <w:t> </w:t>
      </w:r>
      <w:r w:rsidR="00D33D3F" w:rsidRPr="00D2620B">
        <w:rPr>
          <w:noProof w:val="0"/>
          <w:szCs w:val="22"/>
          <w:lang w:val="pt-PT"/>
        </w:rPr>
        <w:t>8</w:t>
      </w:r>
      <w:r w:rsidR="00884C02" w:rsidRPr="00D2620B">
        <w:rPr>
          <w:noProof w:val="0"/>
          <w:szCs w:val="22"/>
          <w:lang w:val="pt-PT"/>
        </w:rPr>
        <w:t>ºC</w:t>
      </w:r>
      <w:r w:rsidR="00D33D3F" w:rsidRPr="00D2620B">
        <w:rPr>
          <w:noProof w:val="0"/>
          <w:szCs w:val="22"/>
          <w:lang w:val="pt-PT"/>
        </w:rPr>
        <w:t>), a não ser que a reconstituição tenha sido feita em condições controladas e validadas de assepsia.</w:t>
      </w:r>
    </w:p>
    <w:p w:rsidR="00D33D3F" w:rsidRPr="00D2620B" w:rsidRDefault="00D33D3F">
      <w:pPr>
        <w:rPr>
          <w:noProof w:val="0"/>
          <w:szCs w:val="22"/>
          <w:lang w:val="pt-PT"/>
        </w:rPr>
      </w:pPr>
    </w:p>
    <w:p w:rsidR="00D33D3F" w:rsidRPr="00D2620B" w:rsidRDefault="00D33D3F">
      <w:pPr>
        <w:ind w:left="567" w:hanging="567"/>
        <w:outlineLvl w:val="0"/>
        <w:rPr>
          <w:b/>
          <w:noProof w:val="0"/>
          <w:szCs w:val="22"/>
          <w:lang w:val="pt-PT"/>
        </w:rPr>
      </w:pPr>
      <w:r w:rsidRPr="00D2620B">
        <w:rPr>
          <w:b/>
          <w:noProof w:val="0"/>
          <w:szCs w:val="22"/>
          <w:lang w:val="pt-PT"/>
        </w:rPr>
        <w:t>6.4</w:t>
      </w:r>
      <w:r w:rsidRPr="00D2620B">
        <w:rPr>
          <w:b/>
          <w:noProof w:val="0"/>
          <w:szCs w:val="22"/>
          <w:lang w:val="pt-PT"/>
        </w:rPr>
        <w:tab/>
        <w:t>Precauções especiais de conservação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Conservar no frigorífico (2</w:t>
      </w:r>
      <w:r w:rsidR="00884C02" w:rsidRPr="00D2620B">
        <w:rPr>
          <w:noProof w:val="0"/>
          <w:szCs w:val="22"/>
          <w:lang w:val="pt-PT"/>
        </w:rPr>
        <w:t>ºC</w:t>
      </w:r>
      <w:r w:rsidRPr="00D2620B">
        <w:rPr>
          <w:noProof w:val="0"/>
          <w:szCs w:val="22"/>
          <w:lang w:val="pt-PT"/>
        </w:rPr>
        <w:t> – 8</w:t>
      </w:r>
      <w:r w:rsidR="00884C02" w:rsidRPr="00D2620B">
        <w:rPr>
          <w:noProof w:val="0"/>
          <w:szCs w:val="22"/>
          <w:lang w:val="pt-PT"/>
        </w:rPr>
        <w:t>ºC</w:t>
      </w:r>
      <w:r w:rsidRPr="00D2620B">
        <w:rPr>
          <w:noProof w:val="0"/>
          <w:szCs w:val="22"/>
          <w:lang w:val="pt-PT"/>
        </w:rPr>
        <w:t>). Não congelar.</w:t>
      </w:r>
    </w:p>
    <w:p w:rsidR="00D33D3F" w:rsidRPr="00D2620B" w:rsidRDefault="00D33D3F">
      <w:pPr>
        <w:rPr>
          <w:noProof w:val="0"/>
          <w:szCs w:val="22"/>
          <w:lang w:val="pt-PT"/>
        </w:rPr>
      </w:pPr>
      <w:r w:rsidRPr="00D2620B">
        <w:rPr>
          <w:noProof w:val="0"/>
          <w:szCs w:val="22"/>
          <w:lang w:val="pt-PT"/>
        </w:rPr>
        <w:t>Conservar na embalagem de origem para proteger da luz.</w:t>
      </w:r>
    </w:p>
    <w:p w:rsidR="00D33D3F" w:rsidRPr="00D2620B" w:rsidRDefault="00D33D3F">
      <w:pPr>
        <w:rPr>
          <w:i/>
          <w:noProof w:val="0"/>
          <w:szCs w:val="22"/>
          <w:lang w:val="pt-PT"/>
        </w:rPr>
      </w:pPr>
      <w:r w:rsidRPr="00D2620B">
        <w:rPr>
          <w:noProof w:val="0"/>
          <w:szCs w:val="22"/>
          <w:lang w:val="pt-PT"/>
        </w:rPr>
        <w:t xml:space="preserve">Conservação à temperatura ambiente e condições de conservação </w:t>
      </w:r>
      <w:r w:rsidR="00C3094C" w:rsidRPr="00D2620B">
        <w:rPr>
          <w:noProof w:val="0"/>
          <w:szCs w:val="22"/>
          <w:lang w:val="pt-PT"/>
        </w:rPr>
        <w:t xml:space="preserve">do medicamento </w:t>
      </w:r>
      <w:r w:rsidRPr="00D2620B">
        <w:rPr>
          <w:noProof w:val="0"/>
          <w:szCs w:val="22"/>
          <w:lang w:val="pt-PT"/>
        </w:rPr>
        <w:t>após reconstituição, ver secção 6.3.</w:t>
      </w:r>
    </w:p>
    <w:p w:rsidR="00D33D3F" w:rsidRPr="00D2620B" w:rsidRDefault="00D33D3F">
      <w:pPr>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6.5</w:t>
      </w:r>
      <w:r w:rsidRPr="00D2620B">
        <w:rPr>
          <w:b/>
          <w:noProof w:val="0"/>
          <w:szCs w:val="22"/>
          <w:lang w:val="pt-PT"/>
        </w:rPr>
        <w:tab/>
        <w:t>Natureza e conteúdo do recipiente</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Cada embalagem contém:</w:t>
      </w:r>
    </w:p>
    <w:p w:rsidR="00D33D3F" w:rsidRPr="00D2620B" w:rsidRDefault="00D33D3F">
      <w:pPr>
        <w:ind w:left="567" w:hanging="567"/>
        <w:rPr>
          <w:noProof w:val="0"/>
          <w:lang w:val="pt-PT"/>
        </w:rPr>
      </w:pPr>
      <w:r w:rsidRPr="00D2620B">
        <w:rPr>
          <w:noProof w:val="0"/>
          <w:lang w:val="pt-PT"/>
        </w:rPr>
        <w:t>–</w:t>
      </w:r>
      <w:r w:rsidRPr="00D2620B">
        <w:rPr>
          <w:noProof w:val="0"/>
          <w:lang w:val="pt-PT"/>
        </w:rPr>
        <w:tab/>
        <w:t>1 frasco para injetáveis em vidro (tipo I) com o pó e uma rolha de borracha em clorobutil</w:t>
      </w:r>
      <w:r w:rsidR="00767848" w:rsidRPr="00D2620B">
        <w:rPr>
          <w:noProof w:val="0"/>
          <w:lang w:val="pt-PT"/>
        </w:rPr>
        <w:t>o</w:t>
      </w:r>
    </w:p>
    <w:p w:rsidR="00D33D3F" w:rsidRPr="00D2620B" w:rsidRDefault="00D33D3F">
      <w:pPr>
        <w:ind w:left="567" w:hanging="567"/>
        <w:rPr>
          <w:noProof w:val="0"/>
          <w:lang w:val="pt-PT"/>
        </w:rPr>
      </w:pPr>
      <w:r w:rsidRPr="00D2620B">
        <w:rPr>
          <w:noProof w:val="0"/>
          <w:lang w:val="pt-PT"/>
        </w:rPr>
        <w:t>–</w:t>
      </w:r>
      <w:r w:rsidRPr="00D2620B">
        <w:rPr>
          <w:noProof w:val="0"/>
          <w:lang w:val="pt-PT"/>
        </w:rPr>
        <w:tab/>
        <w:t>1 adaptador para o frasco para injetáveis esterilizado, para a reconstituição</w:t>
      </w:r>
    </w:p>
    <w:p w:rsidR="00D33D3F" w:rsidRPr="00D2620B" w:rsidRDefault="00D33D3F">
      <w:pPr>
        <w:ind w:left="567" w:hanging="567"/>
        <w:rPr>
          <w:noProof w:val="0"/>
          <w:lang w:val="pt-PT"/>
        </w:rPr>
      </w:pPr>
      <w:r w:rsidRPr="00D2620B">
        <w:rPr>
          <w:noProof w:val="0"/>
          <w:lang w:val="pt-PT"/>
        </w:rPr>
        <w:t>–</w:t>
      </w:r>
      <w:r w:rsidRPr="00D2620B">
        <w:rPr>
          <w:noProof w:val="0"/>
          <w:lang w:val="pt-PT"/>
        </w:rPr>
        <w:tab/>
        <w:t>1 seringa pré-cheia com 4</w:t>
      </w:r>
      <w:r w:rsidR="004A2D5F" w:rsidRPr="00D2620B">
        <w:rPr>
          <w:noProof w:val="0"/>
          <w:lang w:val="pt-PT"/>
        </w:rPr>
        <w:t> </w:t>
      </w:r>
      <w:r w:rsidRPr="00D2620B">
        <w:rPr>
          <w:noProof w:val="0"/>
          <w:lang w:val="pt-PT"/>
        </w:rPr>
        <w:t>ml de solvente hist</w:t>
      </w:r>
      <w:r w:rsidR="00767848" w:rsidRPr="00D2620B">
        <w:rPr>
          <w:noProof w:val="0"/>
          <w:lang w:val="pt-PT"/>
        </w:rPr>
        <w:t>i</w:t>
      </w:r>
      <w:r w:rsidRPr="00D2620B">
        <w:rPr>
          <w:noProof w:val="0"/>
          <w:lang w:val="pt-PT"/>
        </w:rPr>
        <w:t>dina, com um dispositivo de segurança (polipropileno), um êmbolo de borracha (bromobutil</w:t>
      </w:r>
      <w:r w:rsidR="00767848" w:rsidRPr="00D2620B">
        <w:rPr>
          <w:noProof w:val="0"/>
          <w:lang w:val="pt-PT"/>
        </w:rPr>
        <w:t>o</w:t>
      </w:r>
      <w:r w:rsidRPr="00D2620B">
        <w:rPr>
          <w:noProof w:val="0"/>
          <w:lang w:val="pt-PT"/>
        </w:rPr>
        <w:t>) e uma cápsula com uma rolha (bromobutil</w:t>
      </w:r>
      <w:r w:rsidR="00767848" w:rsidRPr="00D2620B">
        <w:rPr>
          <w:noProof w:val="0"/>
          <w:lang w:val="pt-PT"/>
        </w:rPr>
        <w:t>o</w:t>
      </w:r>
      <w:r w:rsidRPr="00D2620B">
        <w:rPr>
          <w:noProof w:val="0"/>
          <w:lang w:val="pt-PT"/>
        </w:rPr>
        <w:t>)</w:t>
      </w:r>
    </w:p>
    <w:p w:rsidR="00D33D3F" w:rsidRPr="00D2620B" w:rsidRDefault="00D33D3F">
      <w:pPr>
        <w:ind w:left="567" w:hanging="567"/>
        <w:rPr>
          <w:noProof w:val="0"/>
          <w:lang w:val="pt-PT"/>
        </w:rPr>
      </w:pPr>
      <w:r w:rsidRPr="00D2620B">
        <w:rPr>
          <w:noProof w:val="0"/>
          <w:lang w:val="pt-PT"/>
        </w:rPr>
        <w:t>–</w:t>
      </w:r>
      <w:r w:rsidRPr="00D2620B">
        <w:rPr>
          <w:noProof w:val="0"/>
          <w:lang w:val="pt-PT"/>
        </w:rPr>
        <w:tab/>
        <w:t>1 haste do êmbolo (polipropileno)</w:t>
      </w:r>
    </w:p>
    <w:p w:rsidR="00D33D3F" w:rsidRPr="00D2620B" w:rsidRDefault="00D33D3F">
      <w:pPr>
        <w:ind w:left="567" w:hanging="567"/>
        <w:rPr>
          <w:noProof w:val="0"/>
          <w:lang w:val="pt-PT"/>
        </w:rPr>
      </w:pPr>
    </w:p>
    <w:p w:rsidR="00D33D3F" w:rsidRPr="00D2620B" w:rsidRDefault="00D33D3F">
      <w:pPr>
        <w:rPr>
          <w:noProof w:val="0"/>
          <w:szCs w:val="22"/>
          <w:lang w:val="pt-PT"/>
        </w:rPr>
      </w:pPr>
      <w:r w:rsidRPr="00D2620B">
        <w:rPr>
          <w:noProof w:val="0"/>
          <w:szCs w:val="22"/>
          <w:lang w:val="pt-PT"/>
        </w:rPr>
        <w:t>Embalagem com 1</w:t>
      </w:r>
      <w:r w:rsidR="00E63E9F" w:rsidRPr="00D2620B">
        <w:rPr>
          <w:noProof w:val="0"/>
          <w:szCs w:val="22"/>
          <w:lang w:val="pt-PT"/>
        </w:rPr>
        <w:t> </w:t>
      </w:r>
      <w:r w:rsidRPr="00D2620B">
        <w:rPr>
          <w:noProof w:val="0"/>
          <w:szCs w:val="22"/>
          <w:lang w:val="pt-PT"/>
        </w:rPr>
        <w:t>unidade.</w:t>
      </w:r>
    </w:p>
    <w:p w:rsidR="00D33D3F" w:rsidRPr="00D2620B" w:rsidRDefault="00D33D3F">
      <w:pPr>
        <w:rPr>
          <w:noProof w:val="0"/>
          <w:szCs w:val="22"/>
          <w:lang w:val="pt-PT"/>
        </w:rPr>
      </w:pPr>
    </w:p>
    <w:p w:rsidR="00D33D3F" w:rsidRPr="00D2620B" w:rsidRDefault="00D33D3F">
      <w:pPr>
        <w:ind w:left="567" w:hanging="567"/>
        <w:outlineLvl w:val="0"/>
        <w:rPr>
          <w:noProof w:val="0"/>
          <w:szCs w:val="22"/>
          <w:lang w:val="pt-PT"/>
        </w:rPr>
      </w:pPr>
      <w:bookmarkStart w:id="2" w:name="OLE_LINK1"/>
      <w:r w:rsidRPr="00D2620B">
        <w:rPr>
          <w:b/>
          <w:noProof w:val="0"/>
          <w:szCs w:val="22"/>
          <w:lang w:val="pt-PT"/>
        </w:rPr>
        <w:t>6.6</w:t>
      </w:r>
      <w:r w:rsidRPr="00D2620B">
        <w:rPr>
          <w:b/>
          <w:noProof w:val="0"/>
          <w:szCs w:val="22"/>
          <w:lang w:val="pt-PT"/>
        </w:rPr>
        <w:tab/>
        <w:t>Precauções especiais de eliminação e manuseamento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 xml:space="preserve">Refixia destina-se a ser administrado por via intravenosa após a reconstituição do pó com o solvente fornecido na seringa. Após a reconstituição, a solução </w:t>
      </w:r>
      <w:r w:rsidR="00767848" w:rsidRPr="00D2620B">
        <w:rPr>
          <w:noProof w:val="0"/>
          <w:szCs w:val="22"/>
          <w:lang w:val="pt-PT"/>
        </w:rPr>
        <w:t>tem um aspeto</w:t>
      </w:r>
      <w:r w:rsidRPr="00D2620B">
        <w:rPr>
          <w:noProof w:val="0"/>
          <w:szCs w:val="22"/>
          <w:lang w:val="pt-PT"/>
        </w:rPr>
        <w:t xml:space="preserve"> límpido e incolor, livre de partículas visíveis. O medicamento reconstituído deve ser observado antes de ser administrado, para deteção de partículas e descoloração. Não utiliz</w:t>
      </w:r>
      <w:r w:rsidR="00CD74DE" w:rsidRPr="00D2620B">
        <w:rPr>
          <w:noProof w:val="0"/>
          <w:szCs w:val="22"/>
          <w:lang w:val="pt-PT"/>
        </w:rPr>
        <w:t>ar</w:t>
      </w:r>
      <w:r w:rsidRPr="00D2620B">
        <w:rPr>
          <w:noProof w:val="0"/>
          <w:szCs w:val="22"/>
          <w:lang w:val="pt-PT"/>
        </w:rPr>
        <w:t xml:space="preserve"> soluções com um aspeto </w:t>
      </w:r>
      <w:r w:rsidR="00802820" w:rsidRPr="00D2620B">
        <w:rPr>
          <w:noProof w:val="0"/>
          <w:szCs w:val="22"/>
          <w:lang w:val="pt-PT"/>
        </w:rPr>
        <w:t xml:space="preserve">opalescente </w:t>
      </w:r>
      <w:r w:rsidRPr="00D2620B">
        <w:rPr>
          <w:noProof w:val="0"/>
          <w:szCs w:val="22"/>
          <w:lang w:val="pt-PT"/>
        </w:rPr>
        <w:t>ou com depósitos.</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 xml:space="preserve">Para instruções </w:t>
      </w:r>
      <w:r w:rsidR="00B760D6" w:rsidRPr="00D2620B">
        <w:rPr>
          <w:noProof w:val="0"/>
          <w:szCs w:val="22"/>
          <w:lang w:val="pt-PT"/>
        </w:rPr>
        <w:t xml:space="preserve">sobre </w:t>
      </w:r>
      <w:r w:rsidRPr="00D2620B">
        <w:rPr>
          <w:noProof w:val="0"/>
          <w:szCs w:val="22"/>
          <w:lang w:val="pt-PT"/>
        </w:rPr>
        <w:t>a reconstituição do medicamento antes da administração, consult</w:t>
      </w:r>
      <w:r w:rsidR="00CD74DE" w:rsidRPr="00D2620B">
        <w:rPr>
          <w:noProof w:val="0"/>
          <w:szCs w:val="22"/>
          <w:lang w:val="pt-PT"/>
        </w:rPr>
        <w:t>ar</w:t>
      </w:r>
      <w:r w:rsidRPr="00D2620B">
        <w:rPr>
          <w:noProof w:val="0"/>
          <w:szCs w:val="22"/>
          <w:lang w:val="pt-PT"/>
        </w:rPr>
        <w:t xml:space="preserve"> o folheto informativo.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 xml:space="preserve">A </w:t>
      </w:r>
      <w:r w:rsidR="00B760D6" w:rsidRPr="00D2620B">
        <w:rPr>
          <w:noProof w:val="0"/>
          <w:szCs w:val="22"/>
          <w:lang w:val="pt-PT"/>
        </w:rPr>
        <w:t xml:space="preserve">velocidade </w:t>
      </w:r>
      <w:r w:rsidRPr="00D2620B">
        <w:rPr>
          <w:noProof w:val="0"/>
          <w:szCs w:val="22"/>
          <w:lang w:val="pt-PT"/>
        </w:rPr>
        <w:t xml:space="preserve">de administração deve ser determinada pelo nível de conforto do doente até uma </w:t>
      </w:r>
      <w:r w:rsidR="00B760D6" w:rsidRPr="00D2620B">
        <w:rPr>
          <w:noProof w:val="0"/>
          <w:szCs w:val="22"/>
          <w:lang w:val="pt-PT"/>
        </w:rPr>
        <w:t>velocidade</w:t>
      </w:r>
      <w:r w:rsidRPr="00D2620B">
        <w:rPr>
          <w:noProof w:val="0"/>
          <w:szCs w:val="22"/>
          <w:lang w:val="pt-PT"/>
        </w:rPr>
        <w:t xml:space="preserve"> máxima de 4 ml/min.</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 xml:space="preserve">Também </w:t>
      </w:r>
      <w:r w:rsidR="00DF14F1" w:rsidRPr="00D2620B">
        <w:rPr>
          <w:noProof w:val="0"/>
          <w:szCs w:val="22"/>
          <w:lang w:val="pt-PT"/>
        </w:rPr>
        <w:t>será nece</w:t>
      </w:r>
      <w:r w:rsidR="00844CDF" w:rsidRPr="00D2620B">
        <w:rPr>
          <w:noProof w:val="0"/>
          <w:szCs w:val="22"/>
          <w:lang w:val="pt-PT"/>
        </w:rPr>
        <w:t>ssário</w:t>
      </w:r>
      <w:r w:rsidRPr="00D2620B">
        <w:rPr>
          <w:noProof w:val="0"/>
          <w:szCs w:val="22"/>
          <w:lang w:val="pt-PT"/>
        </w:rPr>
        <w:t xml:space="preserve"> um </w:t>
      </w:r>
      <w:r w:rsidR="00E11F71" w:rsidRPr="00D2620B">
        <w:rPr>
          <w:noProof w:val="0"/>
          <w:szCs w:val="22"/>
          <w:lang w:val="pt-PT"/>
        </w:rPr>
        <w:t xml:space="preserve">sistema </w:t>
      </w:r>
      <w:r w:rsidRPr="00D2620B">
        <w:rPr>
          <w:noProof w:val="0"/>
          <w:szCs w:val="22"/>
          <w:lang w:val="pt-PT"/>
        </w:rPr>
        <w:t xml:space="preserve">de perfusão (tubos e agulha </w:t>
      </w:r>
      <w:r w:rsidRPr="00D2620B">
        <w:rPr>
          <w:i/>
          <w:noProof w:val="0"/>
          <w:lang w:val="pt-PT"/>
        </w:rPr>
        <w:t>butterfly</w:t>
      </w:r>
      <w:r w:rsidRPr="00D2620B">
        <w:rPr>
          <w:noProof w:val="0"/>
          <w:szCs w:val="22"/>
          <w:lang w:val="pt-PT"/>
        </w:rPr>
        <w:t xml:space="preserve">), compressas com álcool esterilizadas, compressas de gaze e pensos. Estes </w:t>
      </w:r>
      <w:r w:rsidR="00844CDF" w:rsidRPr="00D2620B">
        <w:rPr>
          <w:noProof w:val="0"/>
          <w:szCs w:val="22"/>
          <w:lang w:val="pt-PT"/>
        </w:rPr>
        <w:t xml:space="preserve">dispositivos </w:t>
      </w:r>
      <w:r w:rsidRPr="00D2620B">
        <w:rPr>
          <w:noProof w:val="0"/>
          <w:szCs w:val="22"/>
          <w:lang w:val="pt-PT"/>
        </w:rPr>
        <w:t>não estão incluídos na embalagem de Refixia.</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U</w:t>
      </w:r>
      <w:r w:rsidR="009D1B1A" w:rsidRPr="00D2620B">
        <w:rPr>
          <w:noProof w:val="0"/>
          <w:szCs w:val="22"/>
          <w:lang w:val="pt-PT"/>
        </w:rPr>
        <w:t>tiliz</w:t>
      </w:r>
      <w:r w:rsidR="00CD74DE" w:rsidRPr="00D2620B">
        <w:rPr>
          <w:noProof w:val="0"/>
          <w:szCs w:val="22"/>
          <w:lang w:val="pt-PT"/>
        </w:rPr>
        <w:t>ar</w:t>
      </w:r>
      <w:r w:rsidRPr="00D2620B">
        <w:rPr>
          <w:noProof w:val="0"/>
          <w:szCs w:val="22"/>
          <w:lang w:val="pt-PT"/>
        </w:rPr>
        <w:t xml:space="preserve"> sempre uma técnica assética.</w:t>
      </w:r>
    </w:p>
    <w:p w:rsidR="00D33D3F" w:rsidRPr="00D2620B" w:rsidRDefault="00D33D3F">
      <w:pPr>
        <w:rPr>
          <w:noProof w:val="0"/>
          <w:szCs w:val="22"/>
          <w:lang w:val="pt-PT"/>
        </w:rPr>
      </w:pPr>
    </w:p>
    <w:p w:rsidR="00D33D3F" w:rsidRPr="00D2620B" w:rsidRDefault="00D33D3F">
      <w:pPr>
        <w:rPr>
          <w:noProof w:val="0"/>
          <w:szCs w:val="22"/>
          <w:u w:val="single"/>
          <w:lang w:val="pt-PT"/>
        </w:rPr>
      </w:pPr>
      <w:r w:rsidRPr="00D2620B">
        <w:rPr>
          <w:noProof w:val="0"/>
          <w:szCs w:val="22"/>
          <w:u w:val="single"/>
          <w:lang w:val="pt-PT"/>
        </w:rPr>
        <w:t>Eliminação</w:t>
      </w:r>
    </w:p>
    <w:p w:rsidR="00D33D3F" w:rsidRPr="00D2620B" w:rsidRDefault="00D33D3F">
      <w:pPr>
        <w:rPr>
          <w:noProof w:val="0"/>
          <w:szCs w:val="22"/>
          <w:lang w:val="pt-PT"/>
        </w:rPr>
      </w:pPr>
      <w:r w:rsidRPr="00D2620B">
        <w:rPr>
          <w:noProof w:val="0"/>
          <w:szCs w:val="22"/>
          <w:lang w:val="pt-PT"/>
        </w:rPr>
        <w:t>Após a injeção, elimin</w:t>
      </w:r>
      <w:r w:rsidR="008D7FD3" w:rsidRPr="00D2620B">
        <w:rPr>
          <w:noProof w:val="0"/>
          <w:szCs w:val="22"/>
          <w:lang w:val="pt-PT"/>
        </w:rPr>
        <w:t>ar</w:t>
      </w:r>
      <w:r w:rsidRPr="00D2620B">
        <w:rPr>
          <w:noProof w:val="0"/>
          <w:szCs w:val="22"/>
          <w:lang w:val="pt-PT"/>
        </w:rPr>
        <w:t xml:space="preserve"> de forma segura a seringa com o </w:t>
      </w:r>
      <w:r w:rsidR="009D1B1A" w:rsidRPr="00D2620B">
        <w:rPr>
          <w:noProof w:val="0"/>
          <w:szCs w:val="22"/>
          <w:lang w:val="pt-PT"/>
        </w:rPr>
        <w:t xml:space="preserve">sistema </w:t>
      </w:r>
      <w:r w:rsidRPr="00D2620B">
        <w:rPr>
          <w:noProof w:val="0"/>
          <w:szCs w:val="22"/>
          <w:lang w:val="pt-PT"/>
        </w:rPr>
        <w:t>de perfusão e o frasco para injetáveis com o adaptador para o frasco.</w:t>
      </w:r>
    </w:p>
    <w:p w:rsidR="00D33D3F" w:rsidRPr="00D2620B" w:rsidRDefault="00D33D3F">
      <w:pPr>
        <w:rPr>
          <w:noProof w:val="0"/>
          <w:szCs w:val="22"/>
          <w:u w:val="single"/>
          <w:lang w:val="pt-PT"/>
        </w:rPr>
      </w:pPr>
      <w:r w:rsidRPr="00D2620B">
        <w:rPr>
          <w:noProof w:val="0"/>
          <w:szCs w:val="22"/>
          <w:lang w:val="pt-PT"/>
        </w:rPr>
        <w:t>Qualquer medicamento não utilizado ou resíduos devem ser eliminados de acordo com as exigências locais.</w:t>
      </w:r>
    </w:p>
    <w:bookmarkEnd w:id="2"/>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ind w:left="567" w:hanging="567"/>
        <w:rPr>
          <w:noProof w:val="0"/>
          <w:szCs w:val="22"/>
          <w:lang w:val="pt-PT"/>
        </w:rPr>
      </w:pPr>
      <w:r w:rsidRPr="00D2620B">
        <w:rPr>
          <w:b/>
          <w:noProof w:val="0"/>
          <w:szCs w:val="22"/>
          <w:lang w:val="pt-PT"/>
        </w:rPr>
        <w:t>7.</w:t>
      </w:r>
      <w:r w:rsidRPr="00D2620B">
        <w:rPr>
          <w:b/>
          <w:noProof w:val="0"/>
          <w:szCs w:val="22"/>
          <w:lang w:val="pt-PT"/>
        </w:rPr>
        <w:tab/>
        <w:t>TITULAR DA AUTORIZAÇÃO DE INTRODUÇÃO NO MERCADO</w:t>
      </w:r>
    </w:p>
    <w:p w:rsidR="00D33D3F" w:rsidRPr="00D2620B" w:rsidRDefault="00D33D3F">
      <w:pPr>
        <w:rPr>
          <w:noProof w:val="0"/>
          <w:szCs w:val="22"/>
          <w:lang w:val="pt-PT"/>
        </w:rPr>
      </w:pPr>
    </w:p>
    <w:p w:rsidR="00D33D3F" w:rsidRPr="00D2620B" w:rsidRDefault="00D33D3F">
      <w:pPr>
        <w:rPr>
          <w:noProof w:val="0"/>
          <w:szCs w:val="22"/>
          <w:lang w:val="da-DK"/>
        </w:rPr>
      </w:pPr>
      <w:r w:rsidRPr="00D2620B">
        <w:rPr>
          <w:noProof w:val="0"/>
          <w:szCs w:val="22"/>
          <w:lang w:val="da-DK"/>
        </w:rPr>
        <w:t>Novo Nordisk A/S</w:t>
      </w:r>
    </w:p>
    <w:p w:rsidR="00D33D3F" w:rsidRPr="00D2620B" w:rsidRDefault="00D33D3F">
      <w:pPr>
        <w:rPr>
          <w:noProof w:val="0"/>
          <w:szCs w:val="22"/>
          <w:lang w:val="da-DK"/>
        </w:rPr>
      </w:pPr>
      <w:r w:rsidRPr="00D2620B">
        <w:rPr>
          <w:noProof w:val="0"/>
          <w:szCs w:val="22"/>
          <w:lang w:val="da-DK"/>
        </w:rPr>
        <w:t>Novo Allé</w:t>
      </w:r>
    </w:p>
    <w:p w:rsidR="00D33D3F" w:rsidRPr="00D2620B" w:rsidRDefault="00D33D3F">
      <w:pPr>
        <w:rPr>
          <w:noProof w:val="0"/>
          <w:szCs w:val="22"/>
          <w:lang w:val="pt-PT"/>
        </w:rPr>
      </w:pPr>
      <w:r w:rsidRPr="00D2620B">
        <w:rPr>
          <w:noProof w:val="0"/>
          <w:szCs w:val="22"/>
          <w:lang w:val="da-DK"/>
        </w:rPr>
        <w:t>DK</w:t>
      </w:r>
      <w:r w:rsidR="00BA7295" w:rsidRPr="00D2620B">
        <w:rPr>
          <w:noProof w:val="0"/>
          <w:szCs w:val="22"/>
          <w:lang w:val="da-DK"/>
        </w:rPr>
        <w:t>-</w:t>
      </w:r>
      <w:r w:rsidRPr="00D2620B">
        <w:rPr>
          <w:noProof w:val="0"/>
          <w:szCs w:val="22"/>
          <w:lang w:val="da-DK"/>
        </w:rPr>
        <w:t>2880 Bagsværd</w:t>
      </w:r>
    </w:p>
    <w:p w:rsidR="00D33D3F" w:rsidRPr="00D2620B" w:rsidRDefault="00D33D3F">
      <w:pPr>
        <w:rPr>
          <w:noProof w:val="0"/>
          <w:szCs w:val="22"/>
          <w:lang w:val="pt-PT"/>
        </w:rPr>
      </w:pPr>
      <w:r w:rsidRPr="00D2620B">
        <w:rPr>
          <w:noProof w:val="0"/>
          <w:szCs w:val="22"/>
          <w:lang w:val="pt-PT"/>
        </w:rPr>
        <w:t>Dinamarca</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926A18">
      <w:pPr>
        <w:ind w:left="567" w:hanging="567"/>
        <w:rPr>
          <w:b/>
          <w:noProof w:val="0"/>
          <w:szCs w:val="22"/>
          <w:lang w:val="pt-PT"/>
        </w:rPr>
      </w:pPr>
      <w:r w:rsidRPr="00D2620B">
        <w:rPr>
          <w:b/>
          <w:noProof w:val="0"/>
          <w:szCs w:val="22"/>
          <w:lang w:val="pt-PT"/>
        </w:rPr>
        <w:t>8.</w:t>
      </w:r>
      <w:r w:rsidRPr="00D2620B">
        <w:rPr>
          <w:b/>
          <w:noProof w:val="0"/>
          <w:szCs w:val="22"/>
          <w:lang w:val="pt-PT"/>
        </w:rPr>
        <w:tab/>
        <w:t>NÚMERO</w:t>
      </w:r>
      <w:r w:rsidR="00D33D3F" w:rsidRPr="00D2620B">
        <w:rPr>
          <w:b/>
          <w:noProof w:val="0"/>
          <w:szCs w:val="22"/>
          <w:lang w:val="pt-PT"/>
        </w:rPr>
        <w:t xml:space="preserve">S DA AUTORIZAÇÃO DE INTRODUÇÃO NO MERCADO </w:t>
      </w:r>
    </w:p>
    <w:p w:rsidR="00D33D3F" w:rsidRDefault="00D33D3F">
      <w:pPr>
        <w:rPr>
          <w:noProof w:val="0"/>
          <w:szCs w:val="22"/>
          <w:lang w:val="pt-PT"/>
        </w:rPr>
      </w:pPr>
    </w:p>
    <w:p w:rsidR="00C6180F" w:rsidRDefault="00C6180F" w:rsidP="00C6180F">
      <w:pPr>
        <w:rPr>
          <w:szCs w:val="22"/>
          <w:lang w:val="en-GB"/>
        </w:rPr>
      </w:pPr>
      <w:r w:rsidRPr="00D373E4">
        <w:rPr>
          <w:szCs w:val="22"/>
          <w:lang w:val="en-GB"/>
        </w:rPr>
        <w:t>EU/1/17/1193/001</w:t>
      </w:r>
    </w:p>
    <w:p w:rsidR="00C6180F" w:rsidRDefault="00C6180F" w:rsidP="00C6180F">
      <w:pPr>
        <w:rPr>
          <w:szCs w:val="22"/>
          <w:lang w:val="en-GB"/>
        </w:rPr>
      </w:pPr>
      <w:r w:rsidRPr="00D373E4">
        <w:rPr>
          <w:szCs w:val="22"/>
          <w:lang w:val="en-GB"/>
        </w:rPr>
        <w:t>EU/1/17/1193/002</w:t>
      </w:r>
    </w:p>
    <w:p w:rsidR="00C6180F" w:rsidRDefault="00C6180F" w:rsidP="00C6180F">
      <w:pPr>
        <w:rPr>
          <w:noProof w:val="0"/>
          <w:szCs w:val="22"/>
          <w:lang w:val="pt-PT"/>
        </w:rPr>
      </w:pPr>
      <w:r w:rsidRPr="00D373E4">
        <w:rPr>
          <w:szCs w:val="22"/>
          <w:lang w:val="en-GB"/>
        </w:rPr>
        <w:t>EU/1/17/1193/003</w:t>
      </w:r>
    </w:p>
    <w:p w:rsidR="00C6180F" w:rsidRPr="00D2620B" w:rsidRDefault="00C6180F">
      <w:pPr>
        <w:rPr>
          <w:noProof w:val="0"/>
          <w:szCs w:val="22"/>
          <w:lang w:val="pt-PT"/>
        </w:rPr>
      </w:pPr>
    </w:p>
    <w:p w:rsidR="00D33D3F" w:rsidRPr="00D2620B" w:rsidRDefault="00D33D3F">
      <w:pPr>
        <w:rPr>
          <w:noProof w:val="0"/>
          <w:szCs w:val="22"/>
          <w:lang w:val="pt-PT"/>
        </w:rPr>
      </w:pPr>
    </w:p>
    <w:p w:rsidR="00D33D3F" w:rsidRPr="00D2620B" w:rsidRDefault="00D33D3F">
      <w:pPr>
        <w:ind w:left="567" w:hanging="567"/>
        <w:rPr>
          <w:noProof w:val="0"/>
          <w:szCs w:val="22"/>
          <w:lang w:val="pt-PT"/>
        </w:rPr>
      </w:pPr>
      <w:r w:rsidRPr="00D2620B">
        <w:rPr>
          <w:b/>
          <w:noProof w:val="0"/>
          <w:szCs w:val="22"/>
          <w:lang w:val="pt-PT"/>
        </w:rPr>
        <w:t>9.</w:t>
      </w:r>
      <w:r w:rsidRPr="00D2620B">
        <w:rPr>
          <w:b/>
          <w:noProof w:val="0"/>
          <w:szCs w:val="22"/>
          <w:lang w:val="pt-PT"/>
        </w:rPr>
        <w:tab/>
        <w:t>DATA DA PRIMEIRA AUTORIZAÇÃO/RENOVAÇÃO DA AUTORIZAÇÃO DE INTRODUÇÃO NO MERCADO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ind w:left="567" w:hanging="567"/>
        <w:rPr>
          <w:b/>
          <w:noProof w:val="0"/>
          <w:szCs w:val="22"/>
          <w:lang w:val="pt-PT"/>
        </w:rPr>
      </w:pPr>
      <w:r w:rsidRPr="00D2620B">
        <w:rPr>
          <w:b/>
          <w:noProof w:val="0"/>
          <w:szCs w:val="22"/>
          <w:lang w:val="pt-PT"/>
        </w:rPr>
        <w:t>10.</w:t>
      </w:r>
      <w:r w:rsidRPr="00D2620B">
        <w:rPr>
          <w:b/>
          <w:noProof w:val="0"/>
          <w:szCs w:val="22"/>
          <w:lang w:val="pt-PT"/>
        </w:rPr>
        <w:tab/>
        <w:t>DATA DA REVISÃO DO TEXTO</w:t>
      </w:r>
    </w:p>
    <w:p w:rsidR="00D33D3F" w:rsidRPr="00D2620B" w:rsidRDefault="00D33D3F">
      <w:pPr>
        <w:rPr>
          <w:noProof w:val="0"/>
          <w:szCs w:val="22"/>
          <w:lang w:val="pt-PT"/>
        </w:rPr>
      </w:pPr>
    </w:p>
    <w:p w:rsidR="00D33D3F" w:rsidRPr="00D2620B" w:rsidRDefault="00D33D3F">
      <w:pPr>
        <w:numPr>
          <w:ilvl w:val="12"/>
          <w:numId w:val="0"/>
        </w:numPr>
        <w:ind w:right="-2"/>
        <w:rPr>
          <w:noProof w:val="0"/>
          <w:szCs w:val="22"/>
          <w:lang w:val="pt-PT"/>
        </w:rPr>
      </w:pPr>
      <w:r w:rsidRPr="00D2620B">
        <w:rPr>
          <w:noProof w:val="0"/>
          <w:lang w:val="pt-PT"/>
        </w:rPr>
        <w:t xml:space="preserve">Está disponível informação pormenorizada sobre este medicamento no sítio da internet da Agência Europeia de Medicamentos: </w:t>
      </w:r>
      <w:hyperlink r:id="rId13" w:history="1">
        <w:r w:rsidR="009D1B1A" w:rsidRPr="00D2620B">
          <w:rPr>
            <w:rStyle w:val="Hyperlink"/>
            <w:noProof w:val="0"/>
            <w:lang w:val="pt-PT"/>
          </w:rPr>
          <w:t>http://www.ema.eu</w:t>
        </w:r>
        <w:r w:rsidR="009D1B1A" w:rsidRPr="00D2620B">
          <w:rPr>
            <w:rStyle w:val="Hyperlink"/>
            <w:noProof w:val="0"/>
            <w:lang w:val="pt-PT"/>
          </w:rPr>
          <w:t>r</w:t>
        </w:r>
        <w:r w:rsidR="009D1B1A" w:rsidRPr="00D2620B">
          <w:rPr>
            <w:rStyle w:val="Hyperlink"/>
            <w:noProof w:val="0"/>
            <w:lang w:val="pt-PT"/>
          </w:rPr>
          <w:t>opa.eu</w:t>
        </w:r>
      </w:hyperlink>
      <w:r w:rsidRPr="00D2620B">
        <w:rPr>
          <w:noProof w:val="0"/>
          <w:color w:val="0000FF"/>
          <w:szCs w:val="22"/>
          <w:lang w:val="pt-PT"/>
        </w:rPr>
        <w:t>.</w:t>
      </w:r>
    </w:p>
    <w:p w:rsidR="00D33D3F" w:rsidRPr="00D2620B" w:rsidRDefault="00D33D3F">
      <w:pPr>
        <w:numPr>
          <w:ilvl w:val="12"/>
          <w:numId w:val="0"/>
        </w:numPr>
        <w:ind w:right="-2"/>
        <w:rPr>
          <w:noProof w:val="0"/>
          <w:szCs w:val="22"/>
          <w:lang w:val="pt-PT"/>
        </w:rPr>
      </w:pPr>
    </w:p>
    <w:p w:rsidR="00DF5CFC" w:rsidRPr="00D2620B" w:rsidRDefault="00D33D3F">
      <w:pPr>
        <w:numPr>
          <w:ilvl w:val="12"/>
          <w:numId w:val="0"/>
        </w:numPr>
        <w:ind w:right="-2"/>
        <w:rPr>
          <w:noProof w:val="0"/>
          <w:szCs w:val="22"/>
          <w:lang w:val="pt-PT"/>
        </w:rPr>
      </w:pPr>
      <w:r w:rsidRPr="00D2620B">
        <w:rPr>
          <w:noProof w:val="0"/>
          <w:szCs w:val="22"/>
          <w:lang w:val="pt-PT"/>
        </w:rPr>
        <w:br w:type="page"/>
      </w: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pPr>
        <w:numPr>
          <w:ilvl w:val="12"/>
          <w:numId w:val="0"/>
        </w:numPr>
        <w:ind w:right="-2"/>
        <w:rPr>
          <w:noProof w:val="0"/>
          <w:szCs w:val="22"/>
          <w:lang w:val="pt-PT"/>
        </w:rPr>
      </w:pPr>
    </w:p>
    <w:p w:rsidR="00DF5CFC" w:rsidRPr="00D2620B" w:rsidRDefault="00DF5CFC" w:rsidP="00D2620B">
      <w:pPr>
        <w:numPr>
          <w:ilvl w:val="12"/>
          <w:numId w:val="0"/>
        </w:numPr>
        <w:ind w:right="-2"/>
        <w:jc w:val="center"/>
        <w:rPr>
          <w:b/>
          <w:noProof w:val="0"/>
          <w:szCs w:val="22"/>
          <w:lang w:val="pt-PT"/>
        </w:rPr>
      </w:pPr>
      <w:r w:rsidRPr="00D2620B">
        <w:rPr>
          <w:b/>
          <w:noProof w:val="0"/>
          <w:szCs w:val="22"/>
          <w:lang w:val="pt-PT"/>
        </w:rPr>
        <w:t>ANEXO II</w:t>
      </w:r>
    </w:p>
    <w:p w:rsidR="00DF5CFC" w:rsidRPr="00D2620B" w:rsidRDefault="00DF5CFC" w:rsidP="00D2620B">
      <w:pPr>
        <w:numPr>
          <w:ilvl w:val="12"/>
          <w:numId w:val="0"/>
        </w:numPr>
        <w:ind w:right="-2"/>
        <w:jc w:val="center"/>
        <w:rPr>
          <w:b/>
          <w:noProof w:val="0"/>
          <w:szCs w:val="22"/>
          <w:lang w:val="pt-PT"/>
        </w:rPr>
      </w:pPr>
    </w:p>
    <w:p w:rsidR="00CD45D7" w:rsidRPr="00D2620B" w:rsidRDefault="00CD45D7" w:rsidP="00CD45D7">
      <w:pPr>
        <w:widowControl w:val="0"/>
        <w:tabs>
          <w:tab w:val="clear" w:pos="567"/>
          <w:tab w:val="left" w:pos="1701"/>
        </w:tabs>
        <w:autoSpaceDE w:val="0"/>
        <w:autoSpaceDN w:val="0"/>
        <w:adjustRightInd w:val="0"/>
        <w:ind w:left="1701" w:right="119" w:hanging="567"/>
        <w:rPr>
          <w:b/>
          <w:bCs/>
          <w:noProof w:val="0"/>
          <w:color w:val="000000"/>
          <w:szCs w:val="22"/>
          <w:lang w:val="pt-PT"/>
        </w:rPr>
      </w:pPr>
      <w:r w:rsidRPr="00D2620B">
        <w:rPr>
          <w:b/>
          <w:bCs/>
          <w:noProof w:val="0"/>
          <w:color w:val="000000"/>
          <w:szCs w:val="22"/>
          <w:lang w:val="pt-PT"/>
        </w:rPr>
        <w:t>A.</w:t>
      </w:r>
      <w:r w:rsidRPr="00D2620B">
        <w:rPr>
          <w:b/>
          <w:bCs/>
          <w:noProof w:val="0"/>
          <w:color w:val="000000"/>
          <w:szCs w:val="22"/>
          <w:lang w:val="pt-PT"/>
        </w:rPr>
        <w:tab/>
        <w:t>FABRICANTES DA SUBSTÂNCIA ATIVA DE ORIGEM BIOLÓGICA E FABRICANTE RESPONSÁVEL PELA LIBERTAÇÃO DO LOTE</w:t>
      </w:r>
    </w:p>
    <w:p w:rsidR="00CD45D7" w:rsidRPr="00D2620B" w:rsidRDefault="00CD45D7" w:rsidP="00CD45D7">
      <w:pPr>
        <w:widowControl w:val="0"/>
        <w:autoSpaceDE w:val="0"/>
        <w:autoSpaceDN w:val="0"/>
        <w:adjustRightInd w:val="0"/>
        <w:ind w:left="845" w:right="119" w:hanging="720"/>
        <w:jc w:val="center"/>
        <w:rPr>
          <w:b/>
          <w:bCs/>
          <w:noProof w:val="0"/>
          <w:color w:val="000000"/>
          <w:szCs w:val="22"/>
          <w:lang w:val="pt-PT"/>
        </w:rPr>
      </w:pPr>
    </w:p>
    <w:p w:rsidR="00CD45D7" w:rsidRPr="00D2620B" w:rsidRDefault="00CD45D7" w:rsidP="00D2620B">
      <w:pPr>
        <w:widowControl w:val="0"/>
        <w:tabs>
          <w:tab w:val="clear" w:pos="567"/>
          <w:tab w:val="left" w:pos="1701"/>
        </w:tabs>
        <w:autoSpaceDE w:val="0"/>
        <w:autoSpaceDN w:val="0"/>
        <w:adjustRightInd w:val="0"/>
        <w:ind w:left="1701" w:right="119" w:hanging="567"/>
        <w:rPr>
          <w:b/>
          <w:bCs/>
          <w:noProof w:val="0"/>
          <w:color w:val="000000"/>
          <w:szCs w:val="22"/>
          <w:lang w:val="pt-PT"/>
        </w:rPr>
      </w:pPr>
      <w:r w:rsidRPr="00D2620B">
        <w:rPr>
          <w:b/>
          <w:bCs/>
          <w:noProof w:val="0"/>
          <w:color w:val="000000"/>
          <w:szCs w:val="22"/>
          <w:lang w:val="pt-PT"/>
        </w:rPr>
        <w:t>B.</w:t>
      </w:r>
      <w:r w:rsidRPr="00D2620B">
        <w:rPr>
          <w:b/>
          <w:bCs/>
          <w:noProof w:val="0"/>
          <w:color w:val="000000"/>
          <w:szCs w:val="22"/>
          <w:lang w:val="pt-PT"/>
        </w:rPr>
        <w:tab/>
        <w:t>CONDIÇÕES OU RESTRIÇÕES RELATIVAS AO FORNECIMENTO E UTILIZAÇÃO</w:t>
      </w:r>
    </w:p>
    <w:p w:rsidR="00CD45D7" w:rsidRPr="00D2620B" w:rsidRDefault="00CD45D7" w:rsidP="00CD45D7">
      <w:pPr>
        <w:widowControl w:val="0"/>
        <w:autoSpaceDE w:val="0"/>
        <w:autoSpaceDN w:val="0"/>
        <w:adjustRightInd w:val="0"/>
        <w:ind w:left="127" w:right="120"/>
        <w:jc w:val="center"/>
        <w:rPr>
          <w:b/>
          <w:noProof w:val="0"/>
          <w:color w:val="000000"/>
          <w:szCs w:val="22"/>
          <w:lang w:val="pt-PT"/>
        </w:rPr>
      </w:pPr>
    </w:p>
    <w:p w:rsidR="00CD45D7" w:rsidRPr="00D2620B" w:rsidRDefault="00CD45D7" w:rsidP="00CD45D7">
      <w:pPr>
        <w:widowControl w:val="0"/>
        <w:autoSpaceDE w:val="0"/>
        <w:autoSpaceDN w:val="0"/>
        <w:adjustRightInd w:val="0"/>
        <w:ind w:left="1701" w:right="119" w:hanging="567"/>
        <w:rPr>
          <w:b/>
          <w:bCs/>
          <w:noProof w:val="0"/>
          <w:color w:val="000000"/>
          <w:szCs w:val="22"/>
          <w:lang w:val="pt-PT"/>
        </w:rPr>
      </w:pPr>
      <w:r w:rsidRPr="00D2620B">
        <w:rPr>
          <w:b/>
          <w:bCs/>
          <w:noProof w:val="0"/>
          <w:color w:val="000000"/>
          <w:szCs w:val="22"/>
          <w:lang w:val="pt-PT"/>
        </w:rPr>
        <w:t>C.</w:t>
      </w:r>
      <w:r w:rsidRPr="00D2620B">
        <w:rPr>
          <w:b/>
          <w:bCs/>
          <w:noProof w:val="0"/>
          <w:color w:val="000000"/>
          <w:szCs w:val="22"/>
          <w:lang w:val="pt-PT"/>
        </w:rPr>
        <w:tab/>
        <w:t>OUTRAS CONDIÇÕES E REQUISITOS DA AUTORIZAÇÃO DE INTRODUÇÃO NO MERCADO</w:t>
      </w:r>
    </w:p>
    <w:p w:rsidR="00CD45D7" w:rsidRPr="00D2620B" w:rsidRDefault="00CD45D7" w:rsidP="00CD45D7">
      <w:pPr>
        <w:widowControl w:val="0"/>
        <w:autoSpaceDE w:val="0"/>
        <w:autoSpaceDN w:val="0"/>
        <w:adjustRightInd w:val="0"/>
        <w:ind w:left="127" w:right="120"/>
        <w:jc w:val="center"/>
        <w:rPr>
          <w:b/>
          <w:noProof w:val="0"/>
          <w:color w:val="000000"/>
          <w:szCs w:val="22"/>
          <w:lang w:val="pt-PT"/>
        </w:rPr>
      </w:pPr>
    </w:p>
    <w:p w:rsidR="00CD45D7" w:rsidRPr="00D2620B" w:rsidRDefault="00CD45D7" w:rsidP="00CD45D7">
      <w:pPr>
        <w:widowControl w:val="0"/>
        <w:tabs>
          <w:tab w:val="left" w:pos="1701"/>
        </w:tabs>
        <w:autoSpaceDE w:val="0"/>
        <w:autoSpaceDN w:val="0"/>
        <w:adjustRightInd w:val="0"/>
        <w:ind w:left="1701" w:right="119" w:hanging="567"/>
        <w:rPr>
          <w:b/>
          <w:bCs/>
          <w:noProof w:val="0"/>
          <w:color w:val="000000"/>
          <w:szCs w:val="22"/>
          <w:lang w:val="pt-PT"/>
        </w:rPr>
      </w:pPr>
      <w:r w:rsidRPr="00D2620B">
        <w:rPr>
          <w:b/>
          <w:bCs/>
          <w:noProof w:val="0"/>
          <w:color w:val="000000"/>
          <w:szCs w:val="22"/>
          <w:lang w:val="pt-PT"/>
        </w:rPr>
        <w:t>D.</w:t>
      </w:r>
      <w:r w:rsidRPr="00D2620B">
        <w:rPr>
          <w:b/>
          <w:bCs/>
          <w:noProof w:val="0"/>
          <w:color w:val="000000"/>
          <w:szCs w:val="22"/>
          <w:lang w:val="pt-PT"/>
        </w:rPr>
        <w:tab/>
        <w:t>CONDIÇÕES OU RESTRIÇÕES RELATIVAS À UTILIZAÇÃO SEGURA E EFICAZ DO MEDICAMENTO</w:t>
      </w:r>
    </w:p>
    <w:p w:rsidR="00DF5CFC" w:rsidRPr="00D2620B" w:rsidRDefault="00DF5CFC" w:rsidP="00D2620B">
      <w:pPr>
        <w:numPr>
          <w:ilvl w:val="12"/>
          <w:numId w:val="0"/>
        </w:numPr>
        <w:ind w:right="-2"/>
        <w:jc w:val="center"/>
        <w:rPr>
          <w:b/>
          <w:noProof w:val="0"/>
          <w:szCs w:val="22"/>
          <w:lang w:val="pt-PT"/>
        </w:rPr>
      </w:pPr>
    </w:p>
    <w:p w:rsidR="001E375D" w:rsidRPr="00D2620B" w:rsidRDefault="001E375D" w:rsidP="00D2620B">
      <w:pPr>
        <w:numPr>
          <w:ilvl w:val="12"/>
          <w:numId w:val="0"/>
        </w:numPr>
        <w:ind w:left="567" w:right="-2" w:hanging="567"/>
        <w:rPr>
          <w:noProof w:val="0"/>
          <w:szCs w:val="22"/>
          <w:lang w:val="pt-PT"/>
        </w:rPr>
      </w:pPr>
      <w:r w:rsidRPr="00D2620B">
        <w:rPr>
          <w:noProof w:val="0"/>
          <w:szCs w:val="22"/>
          <w:lang w:val="pt-PT"/>
        </w:rPr>
        <w:br w:type="page"/>
      </w:r>
      <w:r w:rsidRPr="00D2620B">
        <w:rPr>
          <w:b/>
          <w:bCs/>
          <w:noProof w:val="0"/>
          <w:color w:val="000000"/>
          <w:szCs w:val="22"/>
          <w:lang w:val="pt-PT"/>
        </w:rPr>
        <w:t>A.</w:t>
      </w:r>
      <w:r w:rsidRPr="00D2620B">
        <w:rPr>
          <w:b/>
          <w:bCs/>
          <w:noProof w:val="0"/>
          <w:color w:val="000000"/>
          <w:szCs w:val="22"/>
          <w:lang w:val="pt-PT"/>
        </w:rPr>
        <w:tab/>
        <w:t>FABRICANTES DA SUBSTÂNCIA ATIVA DE ORIGEM BIOLÓGICA E FABRICANTE RESPONSÁVEL PELA LIBERTAÇÃO DO LOTE</w:t>
      </w:r>
    </w:p>
    <w:p w:rsidR="001E375D" w:rsidRPr="00D2620B" w:rsidRDefault="001E375D" w:rsidP="001E375D">
      <w:pPr>
        <w:numPr>
          <w:ilvl w:val="12"/>
          <w:numId w:val="0"/>
        </w:numPr>
        <w:ind w:right="-2"/>
        <w:rPr>
          <w:noProof w:val="0"/>
          <w:szCs w:val="22"/>
          <w:lang w:val="pt-PT"/>
        </w:rPr>
      </w:pPr>
    </w:p>
    <w:p w:rsidR="001E375D" w:rsidRPr="00D2620B" w:rsidRDefault="001E375D" w:rsidP="001E375D">
      <w:pPr>
        <w:numPr>
          <w:ilvl w:val="12"/>
          <w:numId w:val="0"/>
        </w:numPr>
        <w:ind w:right="-2"/>
        <w:rPr>
          <w:noProof w:val="0"/>
          <w:szCs w:val="22"/>
          <w:lang w:val="pt-PT"/>
        </w:rPr>
      </w:pPr>
    </w:p>
    <w:p w:rsidR="001E375D" w:rsidRPr="00D2620B" w:rsidRDefault="001E375D" w:rsidP="001E375D">
      <w:pPr>
        <w:numPr>
          <w:ilvl w:val="12"/>
          <w:numId w:val="0"/>
        </w:numPr>
        <w:ind w:right="-2"/>
        <w:rPr>
          <w:noProof w:val="0"/>
          <w:u w:val="single"/>
          <w:lang w:val="pt-PT"/>
        </w:rPr>
      </w:pPr>
      <w:r w:rsidRPr="00D2620B">
        <w:rPr>
          <w:noProof w:val="0"/>
          <w:u w:val="single"/>
          <w:lang w:val="pt-PT"/>
        </w:rPr>
        <w:t>Nome e endereço dos fabricantes da substância ativa de origem biológica</w:t>
      </w:r>
    </w:p>
    <w:p w:rsidR="001E375D" w:rsidRPr="00D2620B" w:rsidRDefault="001E375D" w:rsidP="00D2620B">
      <w:pPr>
        <w:numPr>
          <w:ilvl w:val="12"/>
          <w:numId w:val="0"/>
        </w:numPr>
        <w:ind w:right="-2"/>
        <w:rPr>
          <w:noProof w:val="0"/>
          <w:lang w:val="pt-PT"/>
        </w:rPr>
      </w:pPr>
    </w:p>
    <w:p w:rsidR="001E375D" w:rsidRPr="00D2620B" w:rsidRDefault="001E375D" w:rsidP="00D2620B">
      <w:pPr>
        <w:numPr>
          <w:ilvl w:val="12"/>
          <w:numId w:val="0"/>
        </w:numPr>
        <w:ind w:right="-2"/>
        <w:rPr>
          <w:noProof w:val="0"/>
          <w:lang w:val="da-DK"/>
        </w:rPr>
      </w:pPr>
      <w:r w:rsidRPr="00D2620B">
        <w:rPr>
          <w:noProof w:val="0"/>
          <w:lang w:val="da-DK"/>
        </w:rPr>
        <w:t>Novo Nordisk A/S</w:t>
      </w:r>
    </w:p>
    <w:p w:rsidR="001E375D" w:rsidRPr="00D2620B" w:rsidRDefault="001E375D" w:rsidP="00D2620B">
      <w:pPr>
        <w:numPr>
          <w:ilvl w:val="12"/>
          <w:numId w:val="0"/>
        </w:numPr>
        <w:ind w:right="-2"/>
        <w:rPr>
          <w:noProof w:val="0"/>
          <w:lang w:val="da-DK"/>
        </w:rPr>
      </w:pPr>
      <w:r w:rsidRPr="00D2620B">
        <w:rPr>
          <w:noProof w:val="0"/>
          <w:lang w:val="da-DK"/>
        </w:rPr>
        <w:t>Brennum Park 25K</w:t>
      </w:r>
    </w:p>
    <w:p w:rsidR="001E375D" w:rsidRPr="00D2620B" w:rsidRDefault="001E375D" w:rsidP="00D2620B">
      <w:pPr>
        <w:numPr>
          <w:ilvl w:val="12"/>
          <w:numId w:val="0"/>
        </w:numPr>
        <w:ind w:right="-2"/>
        <w:rPr>
          <w:noProof w:val="0"/>
          <w:lang w:val="pt-PT"/>
        </w:rPr>
      </w:pPr>
      <w:r w:rsidRPr="00D2620B">
        <w:rPr>
          <w:noProof w:val="0"/>
          <w:lang w:val="da-DK"/>
        </w:rPr>
        <w:t>DK-3400 Hillerød</w:t>
      </w:r>
    </w:p>
    <w:p w:rsidR="001E375D" w:rsidRPr="00D2620B" w:rsidRDefault="001E375D" w:rsidP="00D2620B">
      <w:pPr>
        <w:numPr>
          <w:ilvl w:val="12"/>
          <w:numId w:val="0"/>
        </w:numPr>
        <w:ind w:right="-2"/>
        <w:rPr>
          <w:noProof w:val="0"/>
          <w:lang w:val="pt-PT"/>
        </w:rPr>
      </w:pPr>
      <w:r w:rsidRPr="00D2620B">
        <w:rPr>
          <w:noProof w:val="0"/>
          <w:lang w:val="pt-PT"/>
        </w:rPr>
        <w:t>Dinamarca</w:t>
      </w:r>
    </w:p>
    <w:p w:rsidR="001E375D" w:rsidRPr="00D2620B" w:rsidRDefault="001E375D" w:rsidP="00D2620B">
      <w:pPr>
        <w:numPr>
          <w:ilvl w:val="12"/>
          <w:numId w:val="0"/>
        </w:numPr>
        <w:ind w:right="-2"/>
        <w:rPr>
          <w:noProof w:val="0"/>
          <w:lang w:val="pt-PT"/>
        </w:rPr>
      </w:pPr>
    </w:p>
    <w:p w:rsidR="001E375D" w:rsidRPr="00D2620B" w:rsidRDefault="001E375D" w:rsidP="00D2620B">
      <w:pPr>
        <w:numPr>
          <w:ilvl w:val="12"/>
          <w:numId w:val="0"/>
        </w:numPr>
        <w:ind w:right="-2"/>
        <w:rPr>
          <w:noProof w:val="0"/>
          <w:lang w:val="da-DK"/>
        </w:rPr>
      </w:pPr>
      <w:r w:rsidRPr="00D2620B">
        <w:rPr>
          <w:noProof w:val="0"/>
          <w:lang w:val="da-DK"/>
        </w:rPr>
        <w:t>Novo Nordisk A/S</w:t>
      </w:r>
    </w:p>
    <w:p w:rsidR="001E375D" w:rsidRPr="00D2620B" w:rsidRDefault="001E375D" w:rsidP="00D2620B">
      <w:pPr>
        <w:numPr>
          <w:ilvl w:val="12"/>
          <w:numId w:val="0"/>
        </w:numPr>
        <w:ind w:right="-2"/>
        <w:rPr>
          <w:noProof w:val="0"/>
          <w:lang w:val="da-DK"/>
        </w:rPr>
      </w:pPr>
      <w:r w:rsidRPr="00D2620B">
        <w:rPr>
          <w:noProof w:val="0"/>
          <w:lang w:val="da-DK"/>
        </w:rPr>
        <w:t>Hagedornsvej 1</w:t>
      </w:r>
    </w:p>
    <w:p w:rsidR="001E375D" w:rsidRPr="00D2620B" w:rsidRDefault="001E375D" w:rsidP="00D2620B">
      <w:pPr>
        <w:numPr>
          <w:ilvl w:val="12"/>
          <w:numId w:val="0"/>
        </w:numPr>
        <w:ind w:right="-2"/>
        <w:rPr>
          <w:noProof w:val="0"/>
          <w:lang w:val="pt-PT"/>
        </w:rPr>
      </w:pPr>
      <w:r w:rsidRPr="00D2620B">
        <w:rPr>
          <w:noProof w:val="0"/>
          <w:lang w:val="da-DK"/>
        </w:rPr>
        <w:t>DK-2820 Gentofte</w:t>
      </w:r>
    </w:p>
    <w:p w:rsidR="001E375D" w:rsidRPr="00D2620B" w:rsidRDefault="001E375D" w:rsidP="00D2620B">
      <w:pPr>
        <w:numPr>
          <w:ilvl w:val="12"/>
          <w:numId w:val="0"/>
        </w:numPr>
        <w:ind w:right="-2"/>
        <w:rPr>
          <w:noProof w:val="0"/>
          <w:lang w:val="pt-PT"/>
        </w:rPr>
      </w:pPr>
      <w:r w:rsidRPr="00D2620B">
        <w:rPr>
          <w:noProof w:val="0"/>
          <w:lang w:val="pt-PT"/>
        </w:rPr>
        <w:t>Dinamarca</w:t>
      </w:r>
    </w:p>
    <w:p w:rsidR="0030355E" w:rsidRPr="00D2620B" w:rsidRDefault="0030355E" w:rsidP="00D2620B">
      <w:pPr>
        <w:numPr>
          <w:ilvl w:val="12"/>
          <w:numId w:val="0"/>
        </w:numPr>
        <w:ind w:right="-2"/>
        <w:rPr>
          <w:noProof w:val="0"/>
          <w:lang w:val="pt-PT"/>
        </w:rPr>
      </w:pPr>
    </w:p>
    <w:p w:rsidR="0030355E" w:rsidRPr="00D2620B" w:rsidRDefault="00261F09" w:rsidP="00D2620B">
      <w:pPr>
        <w:numPr>
          <w:ilvl w:val="12"/>
          <w:numId w:val="0"/>
        </w:numPr>
        <w:ind w:right="-2"/>
        <w:rPr>
          <w:noProof w:val="0"/>
          <w:u w:val="single"/>
          <w:lang w:val="pt-PT"/>
        </w:rPr>
      </w:pPr>
      <w:r w:rsidRPr="00D2620B">
        <w:rPr>
          <w:noProof w:val="0"/>
          <w:u w:val="single"/>
          <w:lang w:val="pt-PT"/>
        </w:rPr>
        <w:t>Nome e endereço do fabricante responsável pela libertação do lote</w:t>
      </w:r>
    </w:p>
    <w:p w:rsidR="00261F09" w:rsidRPr="00D2620B" w:rsidRDefault="00261F09" w:rsidP="00D2620B">
      <w:pPr>
        <w:numPr>
          <w:ilvl w:val="12"/>
          <w:numId w:val="0"/>
        </w:numPr>
        <w:ind w:right="-2"/>
        <w:rPr>
          <w:noProof w:val="0"/>
          <w:u w:val="single"/>
          <w:lang w:val="pt-PT"/>
        </w:rPr>
      </w:pPr>
    </w:p>
    <w:p w:rsidR="00261F09" w:rsidRPr="00D2620B" w:rsidRDefault="00261F09" w:rsidP="00261F09">
      <w:pPr>
        <w:numPr>
          <w:ilvl w:val="12"/>
          <w:numId w:val="0"/>
        </w:numPr>
        <w:ind w:right="-2"/>
        <w:rPr>
          <w:noProof w:val="0"/>
          <w:lang w:val="da-DK"/>
        </w:rPr>
      </w:pPr>
      <w:r w:rsidRPr="00D2620B">
        <w:rPr>
          <w:noProof w:val="0"/>
          <w:lang w:val="da-DK"/>
        </w:rPr>
        <w:t>Novo Nordisk A/S</w:t>
      </w:r>
    </w:p>
    <w:p w:rsidR="00261F09" w:rsidRPr="00D2620B" w:rsidRDefault="00261F09" w:rsidP="00261F09">
      <w:pPr>
        <w:numPr>
          <w:ilvl w:val="12"/>
          <w:numId w:val="0"/>
        </w:numPr>
        <w:ind w:right="-2"/>
        <w:rPr>
          <w:noProof w:val="0"/>
          <w:lang w:val="da-DK"/>
        </w:rPr>
      </w:pPr>
      <w:r w:rsidRPr="00D2620B">
        <w:rPr>
          <w:noProof w:val="0"/>
          <w:lang w:val="da-DK"/>
        </w:rPr>
        <w:t>Novo Alle</w:t>
      </w:r>
    </w:p>
    <w:p w:rsidR="00261F09" w:rsidRPr="00D2620B" w:rsidRDefault="00261F09" w:rsidP="00261F09">
      <w:pPr>
        <w:numPr>
          <w:ilvl w:val="12"/>
          <w:numId w:val="0"/>
        </w:numPr>
        <w:ind w:right="-2"/>
        <w:rPr>
          <w:noProof w:val="0"/>
          <w:lang w:val="pt-PT"/>
        </w:rPr>
      </w:pPr>
      <w:r w:rsidRPr="00D2620B">
        <w:rPr>
          <w:noProof w:val="0"/>
          <w:lang w:val="da-DK"/>
        </w:rPr>
        <w:t>DK-2880 Bagsværd</w:t>
      </w:r>
    </w:p>
    <w:p w:rsidR="00261F09" w:rsidRPr="00D2620B" w:rsidRDefault="00261F09" w:rsidP="00D2620B">
      <w:pPr>
        <w:numPr>
          <w:ilvl w:val="12"/>
          <w:numId w:val="0"/>
        </w:numPr>
        <w:ind w:right="-2"/>
        <w:rPr>
          <w:noProof w:val="0"/>
          <w:lang w:val="pt-PT"/>
        </w:rPr>
      </w:pPr>
      <w:r w:rsidRPr="00D2620B">
        <w:rPr>
          <w:noProof w:val="0"/>
          <w:lang w:val="pt-PT"/>
        </w:rPr>
        <w:t>Dinamarca</w:t>
      </w:r>
    </w:p>
    <w:p w:rsidR="00261F09" w:rsidRPr="00D2620B" w:rsidRDefault="00261F09" w:rsidP="00D2620B">
      <w:pPr>
        <w:numPr>
          <w:ilvl w:val="12"/>
          <w:numId w:val="0"/>
        </w:numPr>
        <w:ind w:right="-2"/>
        <w:rPr>
          <w:noProof w:val="0"/>
          <w:lang w:val="pt-PT"/>
        </w:rPr>
      </w:pPr>
    </w:p>
    <w:p w:rsidR="00261F09" w:rsidRPr="00D2620B" w:rsidRDefault="00261F09" w:rsidP="00D2620B">
      <w:pPr>
        <w:numPr>
          <w:ilvl w:val="12"/>
          <w:numId w:val="0"/>
        </w:numPr>
        <w:ind w:right="-2"/>
        <w:rPr>
          <w:noProof w:val="0"/>
          <w:lang w:val="pt-PT"/>
        </w:rPr>
      </w:pPr>
    </w:p>
    <w:p w:rsidR="00261F09" w:rsidRPr="00D2620B" w:rsidRDefault="00261F09" w:rsidP="00D2620B">
      <w:pPr>
        <w:numPr>
          <w:ilvl w:val="12"/>
          <w:numId w:val="0"/>
        </w:numPr>
        <w:ind w:right="-2"/>
        <w:rPr>
          <w:b/>
          <w:bCs/>
          <w:noProof w:val="0"/>
          <w:color w:val="000000"/>
          <w:szCs w:val="22"/>
          <w:lang w:val="pt-PT"/>
        </w:rPr>
      </w:pPr>
      <w:r w:rsidRPr="00D2620B">
        <w:rPr>
          <w:b/>
          <w:bCs/>
          <w:noProof w:val="0"/>
          <w:color w:val="000000"/>
          <w:szCs w:val="22"/>
          <w:lang w:val="pt-PT"/>
        </w:rPr>
        <w:t>B.</w:t>
      </w:r>
      <w:r w:rsidRPr="00D2620B">
        <w:rPr>
          <w:b/>
          <w:bCs/>
          <w:noProof w:val="0"/>
          <w:color w:val="000000"/>
          <w:szCs w:val="22"/>
          <w:lang w:val="pt-PT"/>
        </w:rPr>
        <w:tab/>
        <w:t>CONDIÇÕES OU RESTRIÇÕES RELATIVAS AO FORNECIMENTO E UTILIZAÇÃO</w:t>
      </w:r>
    </w:p>
    <w:p w:rsidR="00261F09" w:rsidRPr="00D2620B" w:rsidRDefault="00261F09" w:rsidP="00D2620B">
      <w:pPr>
        <w:numPr>
          <w:ilvl w:val="12"/>
          <w:numId w:val="0"/>
        </w:numPr>
        <w:ind w:right="-2"/>
        <w:rPr>
          <w:noProof w:val="0"/>
          <w:u w:val="single"/>
          <w:lang w:val="pt-PT"/>
        </w:rPr>
      </w:pPr>
    </w:p>
    <w:p w:rsidR="00261F09" w:rsidRPr="00D2620B" w:rsidRDefault="00261F09" w:rsidP="00D2620B">
      <w:pPr>
        <w:numPr>
          <w:ilvl w:val="12"/>
          <w:numId w:val="0"/>
        </w:numPr>
        <w:tabs>
          <w:tab w:val="clear" w:pos="567"/>
          <w:tab w:val="left" w:pos="0"/>
        </w:tabs>
        <w:ind w:right="-2"/>
        <w:rPr>
          <w:noProof w:val="0"/>
          <w:szCs w:val="22"/>
          <w:lang w:val="pt-PT" w:bidi="pt-PT"/>
        </w:rPr>
      </w:pPr>
      <w:r w:rsidRPr="00D2620B">
        <w:rPr>
          <w:noProof w:val="0"/>
          <w:szCs w:val="22"/>
          <w:lang w:val="pt-PT" w:bidi="pt-PT"/>
        </w:rPr>
        <w:t>Medicamento de receita médica restrita, de utilização reservada a certos meios especializados (ver anexo I: Resumo das Características do Medicamento, secção 4.2).</w:t>
      </w:r>
    </w:p>
    <w:p w:rsidR="00261F09" w:rsidRPr="00D2620B" w:rsidRDefault="00261F09" w:rsidP="00D2620B">
      <w:pPr>
        <w:numPr>
          <w:ilvl w:val="12"/>
          <w:numId w:val="0"/>
        </w:numPr>
        <w:tabs>
          <w:tab w:val="clear" w:pos="567"/>
          <w:tab w:val="left" w:pos="0"/>
        </w:tabs>
        <w:ind w:right="-2"/>
        <w:rPr>
          <w:noProof w:val="0"/>
          <w:szCs w:val="22"/>
          <w:lang w:val="pt-PT" w:bidi="pt-PT"/>
        </w:rPr>
      </w:pPr>
    </w:p>
    <w:p w:rsidR="00261F09" w:rsidRPr="00D2620B" w:rsidRDefault="00261F09" w:rsidP="00D2620B">
      <w:pPr>
        <w:numPr>
          <w:ilvl w:val="12"/>
          <w:numId w:val="0"/>
        </w:numPr>
        <w:tabs>
          <w:tab w:val="clear" w:pos="567"/>
          <w:tab w:val="left" w:pos="0"/>
        </w:tabs>
        <w:ind w:right="-2"/>
        <w:rPr>
          <w:noProof w:val="0"/>
          <w:szCs w:val="22"/>
          <w:lang w:val="pt-PT"/>
        </w:rPr>
      </w:pPr>
    </w:p>
    <w:p w:rsidR="00261F09" w:rsidRPr="00D2620B" w:rsidRDefault="00261F09" w:rsidP="00D2620B">
      <w:pPr>
        <w:numPr>
          <w:ilvl w:val="12"/>
          <w:numId w:val="0"/>
        </w:numPr>
        <w:ind w:left="567" w:right="-2" w:hanging="567"/>
        <w:rPr>
          <w:b/>
          <w:bCs/>
          <w:noProof w:val="0"/>
          <w:color w:val="000000"/>
          <w:szCs w:val="22"/>
          <w:lang w:val="pt-PT"/>
        </w:rPr>
      </w:pPr>
      <w:r w:rsidRPr="00D2620B">
        <w:rPr>
          <w:b/>
          <w:bCs/>
          <w:noProof w:val="0"/>
          <w:color w:val="000000"/>
          <w:szCs w:val="22"/>
          <w:lang w:val="pt-PT"/>
        </w:rPr>
        <w:t>C.</w:t>
      </w:r>
      <w:r w:rsidRPr="00D2620B">
        <w:rPr>
          <w:b/>
          <w:bCs/>
          <w:noProof w:val="0"/>
          <w:color w:val="000000"/>
          <w:szCs w:val="22"/>
          <w:lang w:val="pt-PT"/>
        </w:rPr>
        <w:tab/>
        <w:t>OUTRAS CONDIÇÕES E REQUISITOS DA AUTORIZAÇÃO DE INTRODUÇÃO NO MERCADO</w:t>
      </w:r>
    </w:p>
    <w:p w:rsidR="00261F09" w:rsidRPr="00D2620B" w:rsidRDefault="00261F09" w:rsidP="00D2620B">
      <w:pPr>
        <w:rPr>
          <w:noProof w:val="0"/>
          <w:lang w:val="pt-PT"/>
        </w:rPr>
      </w:pPr>
    </w:p>
    <w:p w:rsidR="00261F09" w:rsidRPr="00D2620B" w:rsidRDefault="00261F09" w:rsidP="00D2620B">
      <w:pPr>
        <w:rPr>
          <w:b/>
          <w:bCs/>
          <w:noProof w:val="0"/>
          <w:color w:val="000000"/>
          <w:szCs w:val="22"/>
          <w:lang w:val="pt-PT"/>
        </w:rPr>
      </w:pPr>
      <w:r w:rsidRPr="00D2620B">
        <w:rPr>
          <w:noProof w:val="0"/>
          <w:lang w:val="pt-PT"/>
        </w:rPr>
        <w:t>•</w:t>
      </w:r>
      <w:r w:rsidRPr="00D2620B">
        <w:rPr>
          <w:noProof w:val="0"/>
          <w:lang w:val="pt-PT"/>
        </w:rPr>
        <w:tab/>
      </w:r>
      <w:r w:rsidRPr="00D2620B">
        <w:rPr>
          <w:b/>
          <w:noProof w:val="0"/>
          <w:lang w:val="pt-PT" w:bidi="pt-PT"/>
        </w:rPr>
        <w:t>Relatórios Periódicos de Segurança</w:t>
      </w:r>
    </w:p>
    <w:p w:rsidR="00261F09" w:rsidRPr="00D2620B" w:rsidRDefault="00261F09" w:rsidP="00261F09">
      <w:pPr>
        <w:numPr>
          <w:ilvl w:val="12"/>
          <w:numId w:val="0"/>
        </w:numPr>
        <w:tabs>
          <w:tab w:val="clear" w:pos="567"/>
          <w:tab w:val="left" w:pos="0"/>
        </w:tabs>
        <w:ind w:right="-2"/>
        <w:rPr>
          <w:noProof w:val="0"/>
          <w:szCs w:val="22"/>
          <w:lang w:val="pt-PT" w:bidi="pt-PT"/>
        </w:rPr>
      </w:pPr>
    </w:p>
    <w:p w:rsidR="00261F09" w:rsidRPr="00D2620B" w:rsidRDefault="00261F09" w:rsidP="00261F09">
      <w:pPr>
        <w:numPr>
          <w:ilvl w:val="12"/>
          <w:numId w:val="0"/>
        </w:numPr>
        <w:tabs>
          <w:tab w:val="clear" w:pos="567"/>
          <w:tab w:val="left" w:pos="0"/>
        </w:tabs>
        <w:ind w:right="-2"/>
        <w:rPr>
          <w:noProof w:val="0"/>
          <w:szCs w:val="22"/>
          <w:lang w:val="pt-PT" w:bidi="pt-PT"/>
        </w:rPr>
      </w:pPr>
      <w:r w:rsidRPr="00D2620B">
        <w:rPr>
          <w:noProof w:val="0"/>
          <w:szCs w:val="22"/>
          <w:lang w:val="pt-PT" w:bidi="pt-PT"/>
        </w:rPr>
        <w:t>Os requisitos para a apresentação de relatórios periódicos de segurança para este medicamento estão estabelecidos na lista Europeia de datas de referência (lista EURD), tal como previsto nos termos do n.º 7 do artigo 107.º-C da Diretiva 2001/83/CE e quaisquer atualizações subsequentes publicadas no portal europeu de medicamentos.</w:t>
      </w:r>
    </w:p>
    <w:p w:rsidR="00261F09" w:rsidRPr="00D2620B" w:rsidRDefault="00261F09" w:rsidP="00D2620B">
      <w:pPr>
        <w:numPr>
          <w:ilvl w:val="12"/>
          <w:numId w:val="0"/>
        </w:numPr>
        <w:tabs>
          <w:tab w:val="clear" w:pos="567"/>
          <w:tab w:val="left" w:pos="0"/>
        </w:tabs>
        <w:ind w:right="-2"/>
        <w:rPr>
          <w:noProof w:val="0"/>
          <w:szCs w:val="22"/>
          <w:lang w:val="pt-PT" w:bidi="pt-PT"/>
        </w:rPr>
      </w:pPr>
      <w:r w:rsidRPr="00D2620B">
        <w:rPr>
          <w:noProof w:val="0"/>
          <w:szCs w:val="22"/>
          <w:lang w:val="pt-PT" w:bidi="pt-PT"/>
        </w:rPr>
        <w:t xml:space="preserve">O Titular da Autorização de Introdução no Mercado deverá apresentar o primeiro relatório periódico de segurança para este medicamento no prazo de 6 meses após a concessão da autorização. </w:t>
      </w:r>
    </w:p>
    <w:p w:rsidR="00261F09" w:rsidRPr="00D2620B" w:rsidRDefault="00261F09" w:rsidP="00D2620B">
      <w:pPr>
        <w:numPr>
          <w:ilvl w:val="12"/>
          <w:numId w:val="0"/>
        </w:numPr>
        <w:tabs>
          <w:tab w:val="clear" w:pos="567"/>
          <w:tab w:val="left" w:pos="0"/>
        </w:tabs>
        <w:ind w:right="-2"/>
        <w:rPr>
          <w:noProof w:val="0"/>
          <w:szCs w:val="22"/>
          <w:lang w:val="pt-PT" w:bidi="pt-PT"/>
        </w:rPr>
      </w:pPr>
    </w:p>
    <w:p w:rsidR="00261F09" w:rsidRPr="00D2620B" w:rsidRDefault="00261F09" w:rsidP="00D2620B">
      <w:pPr>
        <w:numPr>
          <w:ilvl w:val="12"/>
          <w:numId w:val="0"/>
        </w:numPr>
        <w:tabs>
          <w:tab w:val="clear" w:pos="567"/>
          <w:tab w:val="left" w:pos="0"/>
        </w:tabs>
        <w:ind w:right="-2"/>
        <w:rPr>
          <w:noProof w:val="0"/>
          <w:szCs w:val="22"/>
          <w:lang w:val="pt-PT" w:bidi="pt-PT"/>
        </w:rPr>
      </w:pPr>
    </w:p>
    <w:p w:rsidR="00261F09" w:rsidRPr="00D2620B" w:rsidRDefault="00261F09" w:rsidP="00D2620B">
      <w:pPr>
        <w:numPr>
          <w:ilvl w:val="12"/>
          <w:numId w:val="0"/>
        </w:numPr>
        <w:ind w:left="567" w:right="-2" w:hanging="567"/>
        <w:rPr>
          <w:noProof w:val="0"/>
          <w:szCs w:val="22"/>
          <w:lang w:val="pt-PT"/>
        </w:rPr>
      </w:pPr>
      <w:r w:rsidRPr="00D2620B">
        <w:rPr>
          <w:b/>
          <w:bCs/>
          <w:noProof w:val="0"/>
          <w:color w:val="000000"/>
          <w:szCs w:val="22"/>
          <w:lang w:val="pt-PT"/>
        </w:rPr>
        <w:t>D.</w:t>
      </w:r>
      <w:r w:rsidRPr="00D2620B">
        <w:rPr>
          <w:b/>
          <w:bCs/>
          <w:noProof w:val="0"/>
          <w:color w:val="000000"/>
          <w:szCs w:val="22"/>
          <w:lang w:val="pt-PT"/>
        </w:rPr>
        <w:tab/>
        <w:t>CONDIÇÕES OU RESTRIÇÕES RELATIVAS À UTILIZAÇÃO SEGURA E EFICAZ DO MEDICAMENTO</w:t>
      </w:r>
    </w:p>
    <w:p w:rsidR="00261F09" w:rsidRPr="00D2620B" w:rsidRDefault="00261F09" w:rsidP="00D2620B">
      <w:pPr>
        <w:numPr>
          <w:ilvl w:val="12"/>
          <w:numId w:val="0"/>
        </w:numPr>
        <w:tabs>
          <w:tab w:val="clear" w:pos="567"/>
          <w:tab w:val="left" w:pos="0"/>
        </w:tabs>
        <w:ind w:right="-2"/>
        <w:rPr>
          <w:noProof w:val="0"/>
          <w:szCs w:val="22"/>
          <w:lang w:val="pt-PT"/>
        </w:rPr>
      </w:pPr>
    </w:p>
    <w:p w:rsidR="00261F09" w:rsidRPr="00D2620B" w:rsidRDefault="00261F09" w:rsidP="00D2620B">
      <w:pPr>
        <w:ind w:left="567" w:hanging="567"/>
        <w:rPr>
          <w:b/>
          <w:noProof w:val="0"/>
          <w:lang w:val="pt-PT"/>
        </w:rPr>
      </w:pPr>
      <w:r w:rsidRPr="00D2620B">
        <w:rPr>
          <w:noProof w:val="0"/>
          <w:lang w:val="pt-PT"/>
        </w:rPr>
        <w:t>•</w:t>
      </w:r>
      <w:r w:rsidRPr="00D2620B">
        <w:rPr>
          <w:noProof w:val="0"/>
          <w:lang w:val="pt-PT"/>
        </w:rPr>
        <w:tab/>
      </w:r>
      <w:r w:rsidRPr="00D2620B">
        <w:rPr>
          <w:b/>
          <w:noProof w:val="0"/>
          <w:lang w:val="pt-PT"/>
        </w:rPr>
        <w:t>Plano de Gestão do Risco (PGR)</w:t>
      </w:r>
    </w:p>
    <w:p w:rsidR="00E87FC3" w:rsidRPr="00D2620B" w:rsidRDefault="00E87FC3" w:rsidP="00D2620B">
      <w:pPr>
        <w:ind w:left="567" w:hanging="567"/>
        <w:rPr>
          <w:b/>
          <w:noProof w:val="0"/>
          <w:lang w:val="pt-PT"/>
        </w:rPr>
      </w:pPr>
    </w:p>
    <w:p w:rsidR="00EB08F1" w:rsidRPr="00D2620B" w:rsidRDefault="00EB08F1" w:rsidP="00D2620B">
      <w:pPr>
        <w:tabs>
          <w:tab w:val="left" w:pos="0"/>
        </w:tabs>
        <w:suppressAutoHyphens w:val="0"/>
        <w:ind w:right="1"/>
        <w:rPr>
          <w:noProof w:val="0"/>
          <w:szCs w:val="20"/>
          <w:lang w:val="pt-PT" w:eastAsia="pt-PT" w:bidi="pt-PT"/>
        </w:rPr>
      </w:pPr>
      <w:r w:rsidRPr="00D2620B">
        <w:rPr>
          <w:noProof w:val="0"/>
          <w:szCs w:val="20"/>
          <w:lang w:val="pt-PT" w:eastAsia="pt-PT" w:bidi="pt-PT"/>
        </w:rPr>
        <w:t>O Titular da AIM deve efetuar as atividades e as intervenções de farmacovigilância requeridas e detalhadas no PGR apresentado no Módulo 1.8.2. da Autorização de Introdução no Mercado, e quaisquer atualizações subsequentes do PGR que sejam acordadas.</w:t>
      </w:r>
    </w:p>
    <w:p w:rsidR="00EB08F1" w:rsidRPr="00D2620B" w:rsidRDefault="00EB08F1" w:rsidP="00EB08F1">
      <w:pPr>
        <w:suppressAutoHyphens w:val="0"/>
        <w:ind w:right="-1"/>
        <w:rPr>
          <w:noProof w:val="0"/>
          <w:szCs w:val="20"/>
          <w:lang w:val="pt-PT" w:eastAsia="pt-PT" w:bidi="pt-PT"/>
        </w:rPr>
      </w:pPr>
      <w:r w:rsidRPr="00D2620B">
        <w:rPr>
          <w:noProof w:val="0"/>
          <w:szCs w:val="20"/>
          <w:lang w:val="pt-PT" w:eastAsia="pt-PT" w:bidi="pt-PT"/>
        </w:rPr>
        <w:t>Deve ser apresentado um PGR atualizado:</w:t>
      </w:r>
    </w:p>
    <w:p w:rsidR="00EB08F1" w:rsidRPr="00D2620B" w:rsidRDefault="00EB08F1" w:rsidP="00D2620B">
      <w:pPr>
        <w:tabs>
          <w:tab w:val="clear" w:pos="567"/>
          <w:tab w:val="left" w:pos="1134"/>
        </w:tabs>
        <w:ind w:left="1134" w:hanging="567"/>
        <w:rPr>
          <w:noProof w:val="0"/>
          <w:lang w:val="pt-PT" w:eastAsia="pt-PT" w:bidi="pt-PT"/>
        </w:rPr>
      </w:pPr>
      <w:r w:rsidRPr="00D2620B">
        <w:rPr>
          <w:noProof w:val="0"/>
          <w:lang w:val="pt-PT"/>
        </w:rPr>
        <w:t>•</w:t>
      </w:r>
      <w:r w:rsidRPr="00D2620B">
        <w:rPr>
          <w:noProof w:val="0"/>
          <w:lang w:val="pt-PT"/>
        </w:rPr>
        <w:tab/>
      </w:r>
      <w:r w:rsidRPr="00D2620B">
        <w:rPr>
          <w:noProof w:val="0"/>
          <w:lang w:val="pt-PT" w:eastAsia="pt-PT" w:bidi="pt-PT"/>
        </w:rPr>
        <w:t>A pedido da Agência Europeia de Medicamentos;</w:t>
      </w:r>
    </w:p>
    <w:p w:rsidR="00EB08F1" w:rsidRPr="00D2620B" w:rsidRDefault="00EB08F1" w:rsidP="00D2620B">
      <w:pPr>
        <w:tabs>
          <w:tab w:val="clear" w:pos="567"/>
          <w:tab w:val="left" w:pos="1134"/>
        </w:tabs>
        <w:ind w:left="1134" w:hanging="567"/>
        <w:rPr>
          <w:noProof w:val="0"/>
          <w:lang w:val="pt-PT" w:eastAsia="pt-PT" w:bidi="pt-PT"/>
        </w:rPr>
      </w:pPr>
      <w:r w:rsidRPr="00D2620B">
        <w:rPr>
          <w:noProof w:val="0"/>
          <w:lang w:val="pt-PT"/>
        </w:rPr>
        <w:t>•</w:t>
      </w:r>
      <w:r w:rsidRPr="00D2620B">
        <w:rPr>
          <w:noProof w:val="0"/>
          <w:lang w:val="pt-PT"/>
        </w:rPr>
        <w:tab/>
      </w:r>
      <w:r w:rsidRPr="00D2620B">
        <w:rPr>
          <w:noProof w:val="0"/>
          <w:lang w:val="pt-PT" w:eastAsia="pt-PT" w:bidi="pt-PT"/>
        </w:rPr>
        <w:t>Sempre que o sistema de gestão do risco for modificado, especialmente como resultado da receção de nova informação que possa levar a alterações significativas no perfil benefício-risco ou como resultado de ter sido atingido um objetivo importante (farmacovigilância ou minimização do risco).</w:t>
      </w:r>
    </w:p>
    <w:p w:rsidR="00EB08F1" w:rsidRPr="00D2620B" w:rsidRDefault="00EB08F1" w:rsidP="00D2620B">
      <w:pPr>
        <w:tabs>
          <w:tab w:val="clear" w:pos="567"/>
          <w:tab w:val="left" w:pos="1134"/>
        </w:tabs>
        <w:ind w:left="1134" w:hanging="567"/>
        <w:rPr>
          <w:noProof w:val="0"/>
          <w:lang w:val="pt-PT" w:eastAsia="pt-PT" w:bidi="pt-PT"/>
        </w:rPr>
      </w:pPr>
    </w:p>
    <w:p w:rsidR="00EB08F1" w:rsidRPr="00D2620B" w:rsidRDefault="00EB08F1" w:rsidP="00D2620B">
      <w:pPr>
        <w:ind w:left="567" w:hanging="567"/>
        <w:rPr>
          <w:b/>
          <w:noProof w:val="0"/>
          <w:lang w:val="pt-PT"/>
        </w:rPr>
      </w:pPr>
      <w:r w:rsidRPr="00D2620B">
        <w:rPr>
          <w:noProof w:val="0"/>
          <w:lang w:val="pt-PT"/>
        </w:rPr>
        <w:t>•</w:t>
      </w:r>
      <w:r w:rsidRPr="00D2620B">
        <w:rPr>
          <w:noProof w:val="0"/>
          <w:lang w:val="pt-PT"/>
        </w:rPr>
        <w:tab/>
      </w:r>
      <w:r w:rsidRPr="00D2620B">
        <w:rPr>
          <w:b/>
          <w:noProof w:val="0"/>
          <w:lang w:val="pt-PT"/>
        </w:rPr>
        <w:t>Obrigações de concretizar as medidas de pós-autorização</w:t>
      </w:r>
    </w:p>
    <w:p w:rsidR="00EB08F1" w:rsidRPr="00D2620B" w:rsidRDefault="00EB08F1" w:rsidP="00D2620B">
      <w:pPr>
        <w:ind w:left="567" w:hanging="567"/>
        <w:rPr>
          <w:b/>
          <w:noProof w:val="0"/>
          <w:lang w:val="pt-PT"/>
        </w:rPr>
      </w:pPr>
    </w:p>
    <w:p w:rsidR="00EB08F1" w:rsidRPr="00D2620B" w:rsidRDefault="00EB08F1" w:rsidP="00D2620B">
      <w:pPr>
        <w:tabs>
          <w:tab w:val="clear" w:pos="567"/>
          <w:tab w:val="left" w:pos="0"/>
        </w:tabs>
        <w:rPr>
          <w:noProof w:val="0"/>
          <w:lang w:val="pt-PT" w:eastAsia="pt-PT" w:bidi="pt-PT"/>
        </w:rPr>
      </w:pPr>
      <w:r w:rsidRPr="00D2620B">
        <w:rPr>
          <w:noProof w:val="0"/>
          <w:lang w:val="pt-PT" w:eastAsia="pt-PT" w:bidi="pt-PT"/>
        </w:rPr>
        <w:t>O Titular da Autorização de Introdução no Mercado deverá completar, dentro dos prazos indicados, as seguintes medidas:</w:t>
      </w:r>
    </w:p>
    <w:p w:rsidR="00EB08F1" w:rsidRPr="00D2620B" w:rsidRDefault="00EB08F1" w:rsidP="00D2620B">
      <w:pPr>
        <w:tabs>
          <w:tab w:val="clear" w:pos="567"/>
          <w:tab w:val="left" w:pos="0"/>
        </w:tabs>
        <w:rPr>
          <w:noProof w:val="0"/>
          <w:lang w:val="pt-PT" w:eastAsia="pt-PT" w:bidi="pt-PT"/>
        </w:rPr>
      </w:pPr>
    </w:p>
    <w:tbl>
      <w:tblPr>
        <w:tblW w:w="0" w:type="auto"/>
        <w:tblInd w:w="24" w:type="dxa"/>
        <w:tblLayout w:type="fixed"/>
        <w:tblCellMar>
          <w:left w:w="0" w:type="dxa"/>
          <w:right w:w="0" w:type="dxa"/>
        </w:tblCellMar>
        <w:tblLook w:val="04A0" w:firstRow="1" w:lastRow="0" w:firstColumn="1" w:lastColumn="0" w:noHBand="0" w:noVBand="1"/>
      </w:tblPr>
      <w:tblGrid>
        <w:gridCol w:w="7494"/>
        <w:gridCol w:w="1559"/>
      </w:tblGrid>
      <w:tr w:rsidR="00EB08F1" w:rsidRPr="00D2620B" w:rsidTr="00D2620B">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EB08F1" w:rsidRPr="00D2620B" w:rsidRDefault="00EB08F1" w:rsidP="00EB08F1">
            <w:pPr>
              <w:widowControl w:val="0"/>
              <w:tabs>
                <w:tab w:val="clear" w:pos="567"/>
                <w:tab w:val="left" w:pos="0"/>
              </w:tabs>
              <w:autoSpaceDE w:val="0"/>
              <w:autoSpaceDN w:val="0"/>
              <w:adjustRightInd w:val="0"/>
              <w:ind w:right="108"/>
              <w:rPr>
                <w:b/>
                <w:bCs/>
                <w:noProof w:val="0"/>
                <w:color w:val="000000"/>
                <w:szCs w:val="22"/>
                <w:lang w:val="pt-PT"/>
              </w:rPr>
            </w:pPr>
            <w:r w:rsidRPr="00D2620B">
              <w:rPr>
                <w:b/>
                <w:bCs/>
                <w:noProof w:val="0"/>
                <w:color w:val="000000"/>
                <w:szCs w:val="22"/>
                <w:lang w:val="pt-PT"/>
              </w:rPr>
              <w:t>Descrição</w:t>
            </w:r>
          </w:p>
        </w:tc>
        <w:tc>
          <w:tcPr>
            <w:tcW w:w="1559" w:type="dxa"/>
            <w:tcBorders>
              <w:top w:val="single" w:sz="4" w:space="0" w:color="000000"/>
              <w:left w:val="single" w:sz="4" w:space="0" w:color="000000"/>
              <w:bottom w:val="single" w:sz="4" w:space="0" w:color="000000"/>
              <w:right w:val="single" w:sz="4" w:space="0" w:color="000000"/>
            </w:tcBorders>
            <w:shd w:val="clear" w:color="auto" w:fill="FFFFFF"/>
            <w:hideMark/>
          </w:tcPr>
          <w:p w:rsidR="00EB08F1" w:rsidRPr="00D2620B" w:rsidRDefault="00EB08F1" w:rsidP="00EB08F1">
            <w:pPr>
              <w:widowControl w:val="0"/>
              <w:tabs>
                <w:tab w:val="clear" w:pos="567"/>
                <w:tab w:val="left" w:pos="0"/>
              </w:tabs>
              <w:autoSpaceDE w:val="0"/>
              <w:autoSpaceDN w:val="0"/>
              <w:adjustRightInd w:val="0"/>
              <w:ind w:right="108"/>
              <w:rPr>
                <w:b/>
                <w:bCs/>
                <w:noProof w:val="0"/>
                <w:color w:val="000000"/>
                <w:szCs w:val="22"/>
                <w:lang w:val="pt-PT"/>
              </w:rPr>
            </w:pPr>
            <w:r w:rsidRPr="00D2620B">
              <w:rPr>
                <w:b/>
                <w:bCs/>
                <w:noProof w:val="0"/>
                <w:color w:val="000000"/>
                <w:szCs w:val="22"/>
                <w:lang w:val="pt-PT"/>
              </w:rPr>
              <w:t>Data limite</w:t>
            </w:r>
          </w:p>
        </w:tc>
      </w:tr>
      <w:tr w:rsidR="00EB08F1" w:rsidRPr="00D2620B" w:rsidTr="00D2620B">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EB08F1" w:rsidRPr="00D2620B" w:rsidRDefault="00EB08F1" w:rsidP="001E5DD2">
            <w:pPr>
              <w:widowControl w:val="0"/>
              <w:tabs>
                <w:tab w:val="clear" w:pos="567"/>
                <w:tab w:val="left" w:pos="0"/>
              </w:tabs>
              <w:autoSpaceDE w:val="0"/>
              <w:autoSpaceDN w:val="0"/>
              <w:adjustRightInd w:val="0"/>
              <w:ind w:right="108"/>
              <w:rPr>
                <w:noProof w:val="0"/>
                <w:color w:val="000000"/>
                <w:szCs w:val="22"/>
                <w:lang w:val="pt-PT"/>
              </w:rPr>
            </w:pPr>
            <w:r w:rsidRPr="00D2620B">
              <w:rPr>
                <w:noProof w:val="0"/>
                <w:color w:val="000000"/>
                <w:szCs w:val="22"/>
                <w:lang w:val="pt-PT"/>
              </w:rPr>
              <w:t>Estudo de segurança pós-autorização</w:t>
            </w:r>
            <w:r w:rsidR="001E5DD2" w:rsidRPr="00D2620B">
              <w:rPr>
                <w:noProof w:val="0"/>
                <w:color w:val="000000"/>
                <w:szCs w:val="22"/>
                <w:lang w:val="pt-PT"/>
              </w:rPr>
              <w:t xml:space="preserve"> não intervencional</w:t>
            </w:r>
            <w:r w:rsidRPr="00D2620B">
              <w:rPr>
                <w:noProof w:val="0"/>
                <w:color w:val="000000"/>
                <w:szCs w:val="22"/>
                <w:lang w:val="pt-PT"/>
              </w:rPr>
              <w:t xml:space="preserve"> (PASS): De forma a investigar os potenciais efeitos de acumulação de PEG no plexo coroide </w:t>
            </w:r>
            <w:r w:rsidR="006C49C1">
              <w:rPr>
                <w:noProof w:val="0"/>
                <w:color w:val="000000"/>
                <w:szCs w:val="22"/>
                <w:lang w:val="pt-PT"/>
              </w:rPr>
              <w:t xml:space="preserve">do cérebro </w:t>
            </w:r>
            <w:r w:rsidRPr="00D2620B">
              <w:rPr>
                <w:noProof w:val="0"/>
                <w:color w:val="000000"/>
                <w:szCs w:val="22"/>
                <w:lang w:val="pt-PT"/>
              </w:rPr>
              <w:t xml:space="preserve">e noutros tecidos/orgãos, o Titular da AIM </w:t>
            </w:r>
            <w:r w:rsidR="001E5DD2" w:rsidRPr="00D2620B">
              <w:rPr>
                <w:noProof w:val="0"/>
                <w:color w:val="000000"/>
                <w:szCs w:val="22"/>
                <w:lang w:val="pt-PT"/>
              </w:rPr>
              <w:t>deve realizar e submeter os resultados de um estudo de segurança pós-autorização não intervencional</w:t>
            </w:r>
            <w:r w:rsidR="00754598">
              <w:rPr>
                <w:noProof w:val="0"/>
                <w:color w:val="000000"/>
                <w:szCs w:val="22"/>
                <w:lang w:val="pt-PT"/>
              </w:rPr>
              <w:t>,</w:t>
            </w:r>
            <w:r w:rsidR="001E5DD2" w:rsidRPr="00D2620B">
              <w:rPr>
                <w:noProof w:val="0"/>
                <w:color w:val="000000"/>
                <w:szCs w:val="22"/>
                <w:lang w:val="pt-PT"/>
              </w:rPr>
              <w:t xml:space="preserve"> que derivem de um registo de doentes com Hemofilia de acordo com um protocolo aprovado.</w:t>
            </w:r>
          </w:p>
        </w:tc>
        <w:tc>
          <w:tcPr>
            <w:tcW w:w="1559" w:type="dxa"/>
            <w:tcBorders>
              <w:top w:val="single" w:sz="4" w:space="0" w:color="000000"/>
              <w:left w:val="single" w:sz="4" w:space="0" w:color="000000"/>
              <w:bottom w:val="single" w:sz="4" w:space="0" w:color="000000"/>
              <w:right w:val="single" w:sz="4" w:space="0" w:color="000000"/>
            </w:tcBorders>
            <w:shd w:val="clear" w:color="auto" w:fill="FFFFFF"/>
            <w:hideMark/>
          </w:tcPr>
          <w:p w:rsidR="00EB08F1" w:rsidRPr="00D2620B" w:rsidRDefault="00EB08F1" w:rsidP="00EB08F1">
            <w:pPr>
              <w:widowControl w:val="0"/>
              <w:tabs>
                <w:tab w:val="clear" w:pos="567"/>
                <w:tab w:val="left" w:pos="0"/>
              </w:tabs>
              <w:autoSpaceDE w:val="0"/>
              <w:autoSpaceDN w:val="0"/>
              <w:adjustRightInd w:val="0"/>
              <w:ind w:right="108"/>
              <w:rPr>
                <w:noProof w:val="0"/>
                <w:color w:val="000000"/>
                <w:szCs w:val="22"/>
                <w:lang w:val="pt-PT"/>
              </w:rPr>
            </w:pPr>
            <w:r w:rsidRPr="00D2620B">
              <w:rPr>
                <w:noProof w:val="0"/>
                <w:color w:val="000000"/>
                <w:szCs w:val="22"/>
                <w:lang w:val="pt-PT"/>
              </w:rPr>
              <w:t>Submissão dos resultados do estudo: Q2-2028</w:t>
            </w:r>
          </w:p>
        </w:tc>
      </w:tr>
    </w:tbl>
    <w:p w:rsidR="00EB08F1" w:rsidRPr="00D2620B" w:rsidRDefault="00EB08F1" w:rsidP="00D2620B">
      <w:pPr>
        <w:tabs>
          <w:tab w:val="clear" w:pos="567"/>
          <w:tab w:val="left" w:pos="0"/>
        </w:tabs>
        <w:rPr>
          <w:noProof w:val="0"/>
          <w:lang w:val="pt-PT" w:eastAsia="pt-PT" w:bidi="pt-PT"/>
        </w:rPr>
      </w:pPr>
    </w:p>
    <w:p w:rsidR="00D33D3F" w:rsidRPr="00D2620B" w:rsidRDefault="00DF5CFC" w:rsidP="00D2620B">
      <w:pPr>
        <w:numPr>
          <w:ilvl w:val="12"/>
          <w:numId w:val="0"/>
        </w:numPr>
        <w:tabs>
          <w:tab w:val="clear" w:pos="567"/>
          <w:tab w:val="left" w:pos="0"/>
        </w:tabs>
        <w:ind w:right="-2"/>
        <w:rPr>
          <w:noProof w:val="0"/>
          <w:szCs w:val="22"/>
          <w:lang w:val="pt-PT"/>
        </w:rPr>
      </w:pPr>
      <w:r w:rsidRPr="00D2620B">
        <w:rPr>
          <w:noProof w:val="0"/>
          <w:szCs w:val="22"/>
          <w:lang w:val="pt-PT"/>
        </w:rPr>
        <w:br w:type="page"/>
      </w:r>
    </w:p>
    <w:p w:rsidR="00D33D3F" w:rsidRPr="00D2620B" w:rsidRDefault="00D33D3F">
      <w:pPr>
        <w:ind w:right="566"/>
        <w:rPr>
          <w:noProof w:val="0"/>
          <w:szCs w:val="22"/>
          <w:lang w:val="pt-PT"/>
        </w:rPr>
      </w:pP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rPr>
          <w:noProof w:val="0"/>
          <w:lang w:val="pt-PT"/>
        </w:rPr>
      </w:pPr>
    </w:p>
    <w:p w:rsidR="00D33D3F" w:rsidRPr="00D2620B" w:rsidRDefault="00D33D3F">
      <w:pPr>
        <w:rPr>
          <w:noProof w:val="0"/>
          <w:lang w:val="pt-PT"/>
        </w:rPr>
      </w:pPr>
    </w:p>
    <w:p w:rsidR="00D33D3F" w:rsidRPr="00D2620B" w:rsidRDefault="00D33D3F">
      <w:pPr>
        <w:rPr>
          <w:noProof w:val="0"/>
          <w:lang w:val="pt-PT"/>
        </w:rPr>
      </w:pPr>
    </w:p>
    <w:p w:rsidR="00D33D3F" w:rsidRPr="00D2620B" w:rsidRDefault="00D33D3F">
      <w:pPr>
        <w:rPr>
          <w:noProof w:val="0"/>
          <w:lang w:val="pt-PT"/>
        </w:rPr>
      </w:pPr>
    </w:p>
    <w:p w:rsidR="00D33D3F" w:rsidRPr="00D2620B" w:rsidRDefault="00D33D3F">
      <w:pPr>
        <w:rPr>
          <w:noProof w:val="0"/>
          <w:lang w:val="pt-PT"/>
        </w:rPr>
      </w:pP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jc w:val="center"/>
        <w:outlineLvl w:val="0"/>
        <w:rPr>
          <w:b/>
          <w:noProof w:val="0"/>
          <w:szCs w:val="22"/>
          <w:lang w:val="pt-PT"/>
        </w:rPr>
      </w:pPr>
      <w:r w:rsidRPr="00D2620B">
        <w:rPr>
          <w:b/>
          <w:noProof w:val="0"/>
          <w:szCs w:val="22"/>
          <w:lang w:val="pt-PT"/>
        </w:rPr>
        <w:t>ANEXO III</w:t>
      </w:r>
    </w:p>
    <w:p w:rsidR="00D33D3F" w:rsidRPr="00D2620B" w:rsidRDefault="00D33D3F">
      <w:pPr>
        <w:jc w:val="center"/>
        <w:rPr>
          <w:b/>
          <w:noProof w:val="0"/>
          <w:szCs w:val="22"/>
          <w:lang w:val="pt-PT"/>
        </w:rPr>
      </w:pPr>
    </w:p>
    <w:p w:rsidR="00D33D3F" w:rsidRPr="00D2620B" w:rsidRDefault="00D33D3F">
      <w:pPr>
        <w:jc w:val="center"/>
        <w:outlineLvl w:val="0"/>
        <w:rPr>
          <w:b/>
          <w:noProof w:val="0"/>
          <w:szCs w:val="22"/>
          <w:lang w:val="pt-PT"/>
        </w:rPr>
      </w:pPr>
      <w:r w:rsidRPr="00D2620B">
        <w:rPr>
          <w:b/>
          <w:noProof w:val="0"/>
          <w:szCs w:val="22"/>
          <w:lang w:val="pt-PT"/>
        </w:rPr>
        <w:t>ROTULAGEM E FOLHETO INFORMATIVO</w:t>
      </w:r>
    </w:p>
    <w:p w:rsidR="00D33D3F" w:rsidRPr="00D2620B" w:rsidRDefault="00D33D3F">
      <w:pPr>
        <w:rPr>
          <w:b/>
          <w:noProof w:val="0"/>
          <w:szCs w:val="22"/>
          <w:lang w:val="pt-PT"/>
        </w:rPr>
      </w:pPr>
      <w:r w:rsidRPr="00D2620B">
        <w:rPr>
          <w:b/>
          <w:noProof w:val="0"/>
          <w:szCs w:val="22"/>
          <w:lang w:val="pt-PT"/>
        </w:rPr>
        <w:br w:type="page"/>
      </w: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jc w:val="center"/>
        <w:outlineLvl w:val="0"/>
        <w:rPr>
          <w:noProof w:val="0"/>
          <w:szCs w:val="22"/>
          <w:lang w:val="pt-PT"/>
        </w:rPr>
      </w:pPr>
      <w:r w:rsidRPr="00D2620B">
        <w:rPr>
          <w:b/>
          <w:noProof w:val="0"/>
          <w:szCs w:val="22"/>
          <w:lang w:val="pt-PT"/>
        </w:rPr>
        <w:t>A. ROTULAGEM</w:t>
      </w:r>
    </w:p>
    <w:p w:rsidR="00D33D3F" w:rsidRPr="00D2620B" w:rsidRDefault="00D33D3F">
      <w:pPr>
        <w:pBdr>
          <w:top w:val="single" w:sz="4" w:space="1" w:color="auto"/>
          <w:left w:val="single" w:sz="4" w:space="4" w:color="auto"/>
          <w:bottom w:val="single" w:sz="4" w:space="1" w:color="auto"/>
          <w:right w:val="single" w:sz="4" w:space="4" w:color="auto"/>
        </w:pBdr>
        <w:rPr>
          <w:b/>
          <w:noProof w:val="0"/>
          <w:szCs w:val="22"/>
          <w:lang w:val="pt-PT"/>
        </w:rPr>
      </w:pPr>
      <w:r w:rsidRPr="00D2620B">
        <w:rPr>
          <w:noProof w:val="0"/>
          <w:szCs w:val="22"/>
          <w:lang w:val="pt-PT"/>
        </w:rPr>
        <w:br w:type="page"/>
      </w:r>
      <w:r w:rsidRPr="00D2620B">
        <w:rPr>
          <w:b/>
          <w:noProof w:val="0"/>
          <w:szCs w:val="22"/>
          <w:lang w:val="pt-PT"/>
        </w:rPr>
        <w:t>INDICAÇÕES A INCLUIR NO ACONDICIONAMENTO SECUNDÁRIO</w:t>
      </w:r>
    </w:p>
    <w:p w:rsidR="00D33D3F" w:rsidRPr="00D2620B" w:rsidRDefault="00D33D3F">
      <w:pPr>
        <w:pBdr>
          <w:top w:val="single" w:sz="4" w:space="1" w:color="auto"/>
          <w:left w:val="single" w:sz="4" w:space="4" w:color="auto"/>
          <w:bottom w:val="single" w:sz="4" w:space="1" w:color="auto"/>
          <w:right w:val="single" w:sz="4" w:space="4" w:color="auto"/>
        </w:pBdr>
        <w:ind w:left="567" w:hanging="567"/>
        <w:rPr>
          <w:bCs/>
          <w:noProof w:val="0"/>
          <w:szCs w:val="22"/>
          <w:lang w:val="pt-PT"/>
        </w:rPr>
      </w:pPr>
    </w:p>
    <w:p w:rsidR="00D33D3F" w:rsidRPr="00D2620B" w:rsidRDefault="00D003D3">
      <w:pPr>
        <w:pBdr>
          <w:top w:val="single" w:sz="4" w:space="1" w:color="auto"/>
          <w:left w:val="single" w:sz="4" w:space="4" w:color="auto"/>
          <w:bottom w:val="single" w:sz="4" w:space="1" w:color="auto"/>
          <w:right w:val="single" w:sz="4" w:space="4" w:color="auto"/>
        </w:pBdr>
        <w:rPr>
          <w:bCs/>
          <w:noProof w:val="0"/>
          <w:szCs w:val="22"/>
          <w:lang w:val="pt-PT"/>
        </w:rPr>
      </w:pPr>
      <w:r w:rsidRPr="00D2620B">
        <w:rPr>
          <w:b/>
          <w:noProof w:val="0"/>
          <w:szCs w:val="22"/>
          <w:lang w:val="pt-PT"/>
        </w:rPr>
        <w:t>Embalagem exterior</w:t>
      </w:r>
    </w:p>
    <w:p w:rsidR="00D33D3F" w:rsidRPr="00D2620B" w:rsidRDefault="00D33D3F">
      <w:pPr>
        <w:rPr>
          <w:noProof w:val="0"/>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lang w:val="pt-PT"/>
        </w:rPr>
      </w:pPr>
      <w:r w:rsidRPr="00D2620B">
        <w:rPr>
          <w:b/>
          <w:noProof w:val="0"/>
          <w:lang w:val="pt-PT"/>
        </w:rPr>
        <w:t>1.</w:t>
      </w:r>
      <w:r w:rsidRPr="00D2620B">
        <w:rPr>
          <w:b/>
          <w:noProof w:val="0"/>
          <w:lang w:val="pt-PT"/>
        </w:rPr>
        <w:tab/>
        <w:t>NOME DO MEDICAMENTO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Refixia 500 UI pó e solvente para solução injetável</w:t>
      </w:r>
    </w:p>
    <w:p w:rsidR="00D33D3F" w:rsidRPr="00D2620B" w:rsidRDefault="00D33D3F">
      <w:pPr>
        <w:rPr>
          <w:noProof w:val="0"/>
          <w:szCs w:val="22"/>
          <w:lang w:val="pt-PT"/>
        </w:rPr>
      </w:pPr>
    </w:p>
    <w:p w:rsidR="00D33D3F" w:rsidRPr="00D2620B" w:rsidRDefault="00D33D3F">
      <w:pPr>
        <w:rPr>
          <w:b/>
          <w:noProof w:val="0"/>
          <w:szCs w:val="22"/>
          <w:lang w:val="pt-PT"/>
        </w:rPr>
      </w:pPr>
      <w:r w:rsidRPr="00D2620B">
        <w:rPr>
          <w:noProof w:val="0"/>
          <w:szCs w:val="22"/>
          <w:lang w:val="pt-PT"/>
        </w:rPr>
        <w:t>nonacog beta pegol</w:t>
      </w:r>
    </w:p>
    <w:p w:rsidR="00D33D3F" w:rsidRPr="00D2620B" w:rsidRDefault="00E15238">
      <w:pPr>
        <w:rPr>
          <w:noProof w:val="0"/>
          <w:szCs w:val="22"/>
          <w:lang w:val="pt-PT"/>
        </w:rPr>
      </w:pPr>
      <w:r w:rsidRPr="00D2620B">
        <w:rPr>
          <w:noProof w:val="0"/>
          <w:szCs w:val="22"/>
          <w:lang w:val="pt-PT"/>
        </w:rPr>
        <w:t>(fator </w:t>
      </w:r>
      <w:r w:rsidRPr="00D2620B">
        <w:rPr>
          <w:noProof w:val="0"/>
          <w:szCs w:val="22"/>
          <w:lang w:val="pt-PT"/>
        </w:rPr>
        <w:tab/>
        <w:t>IX da coagulação recombinante)</w:t>
      </w:r>
    </w:p>
    <w:p w:rsidR="00D33D3F" w:rsidRPr="00D2620B" w:rsidRDefault="00D33D3F">
      <w:pPr>
        <w:rPr>
          <w:noProof w:val="0"/>
          <w:szCs w:val="22"/>
          <w:lang w:val="pt-PT"/>
        </w:rPr>
      </w:pPr>
    </w:p>
    <w:p w:rsidR="00AA7B50" w:rsidRPr="00D2620B" w:rsidRDefault="00AA7B50">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2.</w:t>
      </w:r>
      <w:r w:rsidRPr="00D2620B">
        <w:rPr>
          <w:b/>
          <w:noProof w:val="0"/>
          <w:szCs w:val="22"/>
          <w:lang w:val="pt-PT"/>
        </w:rPr>
        <w:tab/>
        <w:t>DESCRIÇÃO DA SUBSTÂNCIA ATIVA</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Pó: 500 UI nonacog beta pegol (aprox. 125 UI/ml após reconstituição),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3.</w:t>
      </w:r>
      <w:r w:rsidRPr="00D2620B">
        <w:rPr>
          <w:b/>
          <w:noProof w:val="0"/>
          <w:szCs w:val="22"/>
          <w:lang w:val="pt-PT"/>
        </w:rPr>
        <w:tab/>
        <w:t>LISTA DOS EXCIPIENTES</w:t>
      </w:r>
    </w:p>
    <w:p w:rsidR="00D33D3F" w:rsidRPr="00D2620B" w:rsidRDefault="00D33D3F">
      <w:pPr>
        <w:rPr>
          <w:noProof w:val="0"/>
          <w:szCs w:val="22"/>
          <w:shd w:val="clear" w:color="auto" w:fill="BFBFBF"/>
          <w:lang w:val="pt-PT"/>
        </w:rPr>
      </w:pPr>
    </w:p>
    <w:p w:rsidR="00D33D3F" w:rsidRPr="00D2620B" w:rsidRDefault="00D33D3F">
      <w:pPr>
        <w:rPr>
          <w:noProof w:val="0"/>
          <w:szCs w:val="22"/>
          <w:lang w:val="pt-PT"/>
        </w:rPr>
      </w:pPr>
      <w:r w:rsidRPr="00D2620B">
        <w:rPr>
          <w:noProof w:val="0"/>
          <w:szCs w:val="22"/>
          <w:shd w:val="clear" w:color="auto" w:fill="BFBFBF"/>
          <w:lang w:val="pt-PT"/>
        </w:rPr>
        <w:t>Pó:</w:t>
      </w:r>
    </w:p>
    <w:p w:rsidR="00D33D3F" w:rsidRPr="00D2620B" w:rsidRDefault="00D33D3F">
      <w:pPr>
        <w:rPr>
          <w:noProof w:val="0"/>
          <w:szCs w:val="22"/>
          <w:lang w:val="pt-PT"/>
        </w:rPr>
      </w:pPr>
      <w:r w:rsidRPr="00D2620B">
        <w:rPr>
          <w:noProof w:val="0"/>
          <w:szCs w:val="22"/>
          <w:lang w:val="pt-PT"/>
        </w:rPr>
        <w:t>cloreto de sódio, histidina, sacarose, polisorbato 80, manitol, hidróxido de sódio, ácido clorídrico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 xml:space="preserve">Solvente: </w:t>
      </w:r>
      <w:r w:rsidR="00B64AA4" w:rsidRPr="00D2620B">
        <w:rPr>
          <w:noProof w:val="0"/>
          <w:szCs w:val="22"/>
          <w:lang w:val="pt-PT"/>
        </w:rPr>
        <w:t>H</w:t>
      </w:r>
      <w:r w:rsidRPr="00D2620B">
        <w:rPr>
          <w:noProof w:val="0"/>
          <w:szCs w:val="22"/>
          <w:lang w:val="pt-PT"/>
        </w:rPr>
        <w:t>ist</w:t>
      </w:r>
      <w:r w:rsidR="00B64AA4" w:rsidRPr="00D2620B">
        <w:rPr>
          <w:noProof w:val="0"/>
          <w:szCs w:val="22"/>
          <w:lang w:val="pt-PT"/>
        </w:rPr>
        <w:t>i</w:t>
      </w:r>
      <w:r w:rsidRPr="00D2620B">
        <w:rPr>
          <w:noProof w:val="0"/>
          <w:szCs w:val="22"/>
          <w:lang w:val="pt-PT"/>
        </w:rPr>
        <w:t>dina, água para preparações injetáveis, hidróxido de sódio, ácido clorídrico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4.</w:t>
      </w:r>
      <w:r w:rsidRPr="00D2620B">
        <w:rPr>
          <w:b/>
          <w:noProof w:val="0"/>
          <w:szCs w:val="22"/>
          <w:lang w:val="pt-PT"/>
        </w:rPr>
        <w:tab/>
        <w:t>FORMA FARMACÊUTICA E CONTEÚDO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shd w:val="clear" w:color="auto" w:fill="BFBFBF"/>
          <w:lang w:val="pt-PT"/>
        </w:rPr>
        <w:t>Pó e solvente para solução injetável</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A embalagem contém: 1 frasco para injetáveis com o pó, 4</w:t>
      </w:r>
      <w:r w:rsidR="004A2D5F" w:rsidRPr="00D2620B">
        <w:rPr>
          <w:noProof w:val="0"/>
          <w:szCs w:val="22"/>
          <w:lang w:val="pt-PT"/>
        </w:rPr>
        <w:t> </w:t>
      </w:r>
      <w:r w:rsidRPr="00D2620B">
        <w:rPr>
          <w:noProof w:val="0"/>
          <w:szCs w:val="22"/>
          <w:lang w:val="pt-PT"/>
        </w:rPr>
        <w:t xml:space="preserve">ml de solvente </w:t>
      </w:r>
      <w:r w:rsidR="00E15238" w:rsidRPr="00D2620B">
        <w:rPr>
          <w:noProof w:val="0"/>
          <w:szCs w:val="22"/>
          <w:lang w:val="pt-PT"/>
        </w:rPr>
        <w:t>numa</w:t>
      </w:r>
      <w:r w:rsidR="0079703B" w:rsidRPr="00D2620B">
        <w:rPr>
          <w:noProof w:val="0"/>
          <w:szCs w:val="22"/>
          <w:lang w:val="pt-PT"/>
        </w:rPr>
        <w:t xml:space="preserve"> </w:t>
      </w:r>
      <w:r w:rsidRPr="00D2620B">
        <w:rPr>
          <w:noProof w:val="0"/>
          <w:szCs w:val="22"/>
          <w:lang w:val="pt-PT"/>
        </w:rPr>
        <w:t xml:space="preserve">seringa pré-cheia, </w:t>
      </w:r>
      <w:r w:rsidR="00E15238" w:rsidRPr="00D2620B">
        <w:rPr>
          <w:noProof w:val="0"/>
          <w:szCs w:val="22"/>
          <w:lang w:val="pt-PT"/>
        </w:rPr>
        <w:t xml:space="preserve">1 </w:t>
      </w:r>
      <w:r w:rsidRPr="00D2620B">
        <w:rPr>
          <w:noProof w:val="0"/>
          <w:szCs w:val="22"/>
          <w:lang w:val="pt-PT"/>
        </w:rPr>
        <w:t xml:space="preserve">haste do êmbolo e </w:t>
      </w:r>
      <w:r w:rsidR="00E15238" w:rsidRPr="00D2620B">
        <w:rPr>
          <w:noProof w:val="0"/>
          <w:szCs w:val="22"/>
          <w:lang w:val="pt-PT"/>
        </w:rPr>
        <w:t xml:space="preserve">1 </w:t>
      </w:r>
      <w:r w:rsidRPr="00D2620B">
        <w:rPr>
          <w:noProof w:val="0"/>
          <w:szCs w:val="22"/>
          <w:lang w:val="pt-PT"/>
        </w:rPr>
        <w:t>adaptador para o frasco para injetáveis</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5.</w:t>
      </w:r>
      <w:r w:rsidRPr="00D2620B">
        <w:rPr>
          <w:b/>
          <w:noProof w:val="0"/>
          <w:szCs w:val="22"/>
          <w:lang w:val="pt-PT"/>
        </w:rPr>
        <w:tab/>
        <w:t>MODO E VIA DE ADMINISTRAÇÃO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Consultar o folheto informativo antes de utilizar</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Via intravenosa, após reconstituição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6.</w:t>
      </w:r>
      <w:r w:rsidRPr="00D2620B">
        <w:rPr>
          <w:b/>
          <w:noProof w:val="0"/>
          <w:szCs w:val="22"/>
          <w:lang w:val="pt-PT"/>
        </w:rPr>
        <w:tab/>
        <w:t>ADVERTÊNCIA ESPECIAL DE QUE O MEDICAMENTO DEVE SER MANTIDO FORA DA VISTA E DO ALCANCE DAS CRIANÇAS</w:t>
      </w:r>
    </w:p>
    <w:p w:rsidR="00D33D3F" w:rsidRPr="00D2620B" w:rsidRDefault="00D33D3F">
      <w:pPr>
        <w:rPr>
          <w:noProof w:val="0"/>
          <w:szCs w:val="22"/>
          <w:lang w:val="pt-PT"/>
        </w:rPr>
      </w:pPr>
    </w:p>
    <w:p w:rsidR="00D33D3F" w:rsidRPr="00D2620B" w:rsidRDefault="00D33D3F">
      <w:pPr>
        <w:outlineLvl w:val="0"/>
        <w:rPr>
          <w:noProof w:val="0"/>
          <w:szCs w:val="22"/>
          <w:lang w:val="pt-PT"/>
        </w:rPr>
      </w:pPr>
      <w:r w:rsidRPr="00D2620B">
        <w:rPr>
          <w:noProof w:val="0"/>
          <w:szCs w:val="22"/>
          <w:lang w:val="pt-PT"/>
        </w:rPr>
        <w:t>Manter fora da vista e do alcance das crianças</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7.</w:t>
      </w:r>
      <w:r w:rsidRPr="00D2620B">
        <w:rPr>
          <w:b/>
          <w:noProof w:val="0"/>
          <w:szCs w:val="22"/>
          <w:lang w:val="pt-PT"/>
        </w:rPr>
        <w:tab/>
        <w:t>OUTRAS ADVERTÊNCIAS ESPECIAIS, SE NECESSÁRIO</w:t>
      </w:r>
    </w:p>
    <w:p w:rsidR="00D33D3F" w:rsidRPr="00D2620B" w:rsidRDefault="00D33D3F">
      <w:pPr>
        <w:rPr>
          <w:noProof w:val="0"/>
          <w:szCs w:val="22"/>
          <w:lang w:val="pt-PT"/>
        </w:rPr>
      </w:pPr>
    </w:p>
    <w:p w:rsidR="00D33D3F" w:rsidRPr="00D2620B" w:rsidRDefault="00D33D3F">
      <w:pPr>
        <w:tabs>
          <w:tab w:val="left" w:pos="749"/>
        </w:tabs>
        <w:rPr>
          <w:noProof w:val="0"/>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lang w:val="pt-PT"/>
        </w:rPr>
      </w:pPr>
      <w:r w:rsidRPr="00D2620B">
        <w:rPr>
          <w:b/>
          <w:noProof w:val="0"/>
          <w:lang w:val="pt-PT"/>
        </w:rPr>
        <w:t>8.</w:t>
      </w:r>
      <w:r w:rsidRPr="00D2620B">
        <w:rPr>
          <w:b/>
          <w:noProof w:val="0"/>
          <w:lang w:val="pt-PT"/>
        </w:rPr>
        <w:tab/>
        <w:t>PRAZO DE VALIDADE</w:t>
      </w:r>
    </w:p>
    <w:p w:rsidR="00D33D3F" w:rsidRPr="00D2620B" w:rsidRDefault="00D33D3F">
      <w:pPr>
        <w:rPr>
          <w:noProof w:val="0"/>
          <w:lang w:val="pt-PT"/>
        </w:rPr>
      </w:pPr>
    </w:p>
    <w:p w:rsidR="00D33D3F" w:rsidRPr="00D2620B" w:rsidRDefault="00D33D3F">
      <w:pPr>
        <w:rPr>
          <w:noProof w:val="0"/>
          <w:lang w:val="pt-PT"/>
        </w:rPr>
      </w:pPr>
      <w:r w:rsidRPr="00D2620B">
        <w:rPr>
          <w:noProof w:val="0"/>
          <w:lang w:val="pt-PT"/>
        </w:rPr>
        <w:t>VAL</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suppressAutoHyphens w:val="0"/>
        <w:ind w:left="567" w:hanging="567"/>
        <w:outlineLvl w:val="0"/>
        <w:rPr>
          <w:noProof w:val="0"/>
          <w:szCs w:val="22"/>
          <w:lang w:val="pt-PT"/>
        </w:rPr>
      </w:pPr>
      <w:r w:rsidRPr="00D2620B">
        <w:rPr>
          <w:b/>
          <w:noProof w:val="0"/>
          <w:szCs w:val="22"/>
          <w:lang w:val="pt-PT"/>
        </w:rPr>
        <w:t>9.</w:t>
      </w:r>
      <w:r w:rsidRPr="00D2620B">
        <w:rPr>
          <w:b/>
          <w:noProof w:val="0"/>
          <w:szCs w:val="22"/>
          <w:lang w:val="pt-PT"/>
        </w:rPr>
        <w:tab/>
        <w:t>CONDIÇÕES ESPECIAIS DE CONSERVAÇÃO</w:t>
      </w:r>
    </w:p>
    <w:p w:rsidR="00D33D3F" w:rsidRPr="00D2620B" w:rsidRDefault="00D33D3F">
      <w:pPr>
        <w:rPr>
          <w:noProof w:val="0"/>
          <w:szCs w:val="22"/>
          <w:lang w:val="pt-PT"/>
        </w:rPr>
      </w:pPr>
    </w:p>
    <w:p w:rsidR="00D33D3F" w:rsidRPr="00D2620B" w:rsidRDefault="00D33D3F">
      <w:pPr>
        <w:ind w:left="567" w:hanging="567"/>
        <w:rPr>
          <w:noProof w:val="0"/>
          <w:szCs w:val="22"/>
          <w:lang w:val="pt-PT"/>
        </w:rPr>
      </w:pPr>
      <w:r w:rsidRPr="00D2620B">
        <w:rPr>
          <w:noProof w:val="0"/>
          <w:szCs w:val="22"/>
          <w:lang w:val="pt-PT"/>
        </w:rPr>
        <w:t>Conservar no frigorífico. Não congelar.</w:t>
      </w:r>
    </w:p>
    <w:p w:rsidR="00D33D3F" w:rsidRPr="00D2620B" w:rsidRDefault="00D33D3F">
      <w:pPr>
        <w:rPr>
          <w:noProof w:val="0"/>
          <w:szCs w:val="22"/>
          <w:lang w:val="pt-PT"/>
        </w:rPr>
      </w:pPr>
      <w:r w:rsidRPr="00D2620B">
        <w:rPr>
          <w:noProof w:val="0"/>
          <w:szCs w:val="22"/>
          <w:lang w:val="pt-PT"/>
        </w:rPr>
        <w:t>Pode ser conservado à temperatura ambiente (até 30</w:t>
      </w:r>
      <w:r w:rsidR="00884C02" w:rsidRPr="00D2620B">
        <w:rPr>
          <w:noProof w:val="0"/>
          <w:szCs w:val="22"/>
          <w:lang w:val="pt-PT"/>
        </w:rPr>
        <w:t>ºC</w:t>
      </w:r>
      <w:r w:rsidRPr="00D2620B">
        <w:rPr>
          <w:noProof w:val="0"/>
          <w:szCs w:val="22"/>
          <w:lang w:val="pt-PT"/>
        </w:rPr>
        <w:t>) durante um único período, até ao máximo de 6 meses. Não voltar a colocar no frigorífico após conservação à temperatura ambiente</w:t>
      </w:r>
    </w:p>
    <w:p w:rsidR="00D33D3F" w:rsidRPr="00D2620B" w:rsidRDefault="00D33D3F">
      <w:pPr>
        <w:ind w:left="567" w:hanging="567"/>
        <w:rPr>
          <w:noProof w:val="0"/>
          <w:szCs w:val="22"/>
          <w:lang w:val="pt-PT"/>
        </w:rPr>
      </w:pPr>
    </w:p>
    <w:p w:rsidR="00D33D3F" w:rsidRPr="00D2620B" w:rsidRDefault="00D33D3F">
      <w:pPr>
        <w:ind w:left="567" w:hanging="567"/>
        <w:rPr>
          <w:noProof w:val="0"/>
          <w:szCs w:val="22"/>
          <w:lang w:val="pt-PT"/>
        </w:rPr>
      </w:pPr>
      <w:r w:rsidRPr="00D2620B">
        <w:rPr>
          <w:noProof w:val="0"/>
          <w:szCs w:val="22"/>
          <w:lang w:val="pt-PT"/>
        </w:rPr>
        <w:t>Data em que foi retirado do frigorífico: ____________</w:t>
      </w:r>
    </w:p>
    <w:p w:rsidR="00D33D3F" w:rsidRPr="00D2620B" w:rsidRDefault="00D33D3F">
      <w:pPr>
        <w:ind w:left="567" w:hanging="567"/>
        <w:rPr>
          <w:noProof w:val="0"/>
          <w:szCs w:val="22"/>
          <w:lang w:val="pt-PT"/>
        </w:rPr>
      </w:pPr>
    </w:p>
    <w:p w:rsidR="00D33D3F" w:rsidRPr="00D2620B" w:rsidRDefault="00D33D3F">
      <w:pPr>
        <w:ind w:left="567" w:hanging="567"/>
        <w:rPr>
          <w:noProof w:val="0"/>
          <w:szCs w:val="22"/>
          <w:lang w:val="pt-PT"/>
        </w:rPr>
      </w:pPr>
      <w:r w:rsidRPr="00D2620B">
        <w:rPr>
          <w:noProof w:val="0"/>
          <w:szCs w:val="22"/>
          <w:lang w:val="pt-PT"/>
        </w:rPr>
        <w:t>Conservar na embalagem de origem para proteger da luz</w:t>
      </w:r>
    </w:p>
    <w:p w:rsidR="00D33D3F" w:rsidRPr="00D2620B" w:rsidRDefault="00D33D3F">
      <w:pPr>
        <w:ind w:left="567" w:hanging="567"/>
        <w:rPr>
          <w:noProof w:val="0"/>
          <w:szCs w:val="22"/>
          <w:lang w:val="pt-PT"/>
        </w:rPr>
      </w:pPr>
    </w:p>
    <w:p w:rsidR="00D33D3F" w:rsidRPr="00D2620B" w:rsidRDefault="00D33D3F">
      <w:pPr>
        <w:ind w:left="567" w:hanging="567"/>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10.</w:t>
      </w:r>
      <w:r w:rsidRPr="00D2620B">
        <w:rPr>
          <w:b/>
          <w:noProof w:val="0"/>
          <w:szCs w:val="22"/>
          <w:lang w:val="pt-PT"/>
        </w:rPr>
        <w:tab/>
        <w:t>CUIDADOS ESPECIAIS QUANTO À ELIMINAÇÃO DO MEDICAMENTO NÃO UTILIZADO OU DOS RESÍDUOS PROVENIENTES DESSE MEDICAMENTO, SE APLICÁVEL</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11.</w:t>
      </w:r>
      <w:r w:rsidRPr="00D2620B">
        <w:rPr>
          <w:b/>
          <w:noProof w:val="0"/>
          <w:szCs w:val="22"/>
          <w:lang w:val="pt-PT"/>
        </w:rPr>
        <w:tab/>
        <w:t>NOME E ENDEREÇO DO TITULAR DA AUTORIZAÇÃO DE INTRODUÇÃO NO MERCADO</w:t>
      </w:r>
    </w:p>
    <w:p w:rsidR="00D33D3F" w:rsidRPr="00D2620B" w:rsidRDefault="00D33D3F">
      <w:pPr>
        <w:rPr>
          <w:noProof w:val="0"/>
          <w:szCs w:val="22"/>
          <w:lang w:val="pt-PT"/>
        </w:rPr>
      </w:pPr>
    </w:p>
    <w:p w:rsidR="00D33D3F" w:rsidRPr="00D2620B" w:rsidRDefault="00D33D3F">
      <w:pPr>
        <w:rPr>
          <w:noProof w:val="0"/>
          <w:szCs w:val="22"/>
          <w:lang w:val="da-DK"/>
        </w:rPr>
      </w:pPr>
      <w:r w:rsidRPr="00D2620B">
        <w:rPr>
          <w:noProof w:val="0"/>
          <w:szCs w:val="22"/>
          <w:lang w:val="da-DK"/>
        </w:rPr>
        <w:t>Novo Nordisk A/S</w:t>
      </w:r>
    </w:p>
    <w:p w:rsidR="00D33D3F" w:rsidRPr="00D2620B" w:rsidRDefault="00D33D3F">
      <w:pPr>
        <w:rPr>
          <w:noProof w:val="0"/>
          <w:szCs w:val="22"/>
          <w:lang w:val="da-DK"/>
        </w:rPr>
      </w:pPr>
      <w:r w:rsidRPr="00D2620B">
        <w:rPr>
          <w:noProof w:val="0"/>
          <w:szCs w:val="22"/>
          <w:lang w:val="da-DK"/>
        </w:rPr>
        <w:t>Novo Allé</w:t>
      </w:r>
    </w:p>
    <w:p w:rsidR="00D33D3F" w:rsidRPr="00D2620B" w:rsidRDefault="00D33D3F">
      <w:pPr>
        <w:rPr>
          <w:noProof w:val="0"/>
          <w:szCs w:val="22"/>
          <w:lang w:val="pt-PT"/>
        </w:rPr>
      </w:pPr>
      <w:r w:rsidRPr="00D2620B">
        <w:rPr>
          <w:noProof w:val="0"/>
          <w:szCs w:val="22"/>
          <w:lang w:val="da-DK"/>
        </w:rPr>
        <w:t>DK-2880 Bagsværd</w:t>
      </w:r>
    </w:p>
    <w:p w:rsidR="00D33D3F" w:rsidRPr="00D2620B" w:rsidRDefault="00D33D3F">
      <w:pPr>
        <w:rPr>
          <w:noProof w:val="0"/>
          <w:szCs w:val="22"/>
          <w:lang w:val="pt-PT"/>
        </w:rPr>
      </w:pPr>
      <w:r w:rsidRPr="00D2620B">
        <w:rPr>
          <w:noProof w:val="0"/>
          <w:szCs w:val="22"/>
          <w:lang w:val="pt-PT"/>
        </w:rPr>
        <w:t>Dinamarca</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12.</w:t>
      </w:r>
      <w:r w:rsidRPr="00D2620B">
        <w:rPr>
          <w:b/>
          <w:noProof w:val="0"/>
          <w:szCs w:val="22"/>
          <w:lang w:val="pt-PT"/>
        </w:rPr>
        <w:tab/>
        <w:t>NÚMERO DA AUTORIZAÇÃO DE INTRODUÇÃO NO MERCADO</w:t>
      </w:r>
    </w:p>
    <w:p w:rsidR="00D33D3F" w:rsidRPr="00D2620B" w:rsidRDefault="00D33D3F">
      <w:pPr>
        <w:rPr>
          <w:noProof w:val="0"/>
          <w:szCs w:val="22"/>
          <w:lang w:val="pt-PT"/>
        </w:rPr>
      </w:pPr>
    </w:p>
    <w:p w:rsidR="00D33D3F" w:rsidRPr="00D2620B" w:rsidRDefault="00F9778B">
      <w:pPr>
        <w:outlineLvl w:val="0"/>
        <w:rPr>
          <w:noProof w:val="0"/>
          <w:szCs w:val="22"/>
          <w:lang w:val="pt-PT"/>
        </w:rPr>
      </w:pPr>
      <w:r w:rsidRPr="00D373E4">
        <w:rPr>
          <w:szCs w:val="22"/>
          <w:lang w:val="en-GB"/>
        </w:rPr>
        <w:t>EU/1/17/1193/001</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13.</w:t>
      </w:r>
      <w:r w:rsidRPr="00D2620B">
        <w:rPr>
          <w:b/>
          <w:noProof w:val="0"/>
          <w:szCs w:val="22"/>
          <w:lang w:val="pt-PT"/>
        </w:rPr>
        <w:tab/>
        <w:t>NÚMERO DO LOTE</w:t>
      </w:r>
    </w:p>
    <w:p w:rsidR="00D33D3F" w:rsidRPr="00D2620B" w:rsidRDefault="00D33D3F">
      <w:pPr>
        <w:rPr>
          <w:i/>
          <w:noProof w:val="0"/>
          <w:szCs w:val="22"/>
          <w:lang w:val="pt-PT"/>
        </w:rPr>
      </w:pPr>
    </w:p>
    <w:p w:rsidR="00D33D3F" w:rsidRPr="00D2620B" w:rsidRDefault="00D33D3F">
      <w:pPr>
        <w:rPr>
          <w:noProof w:val="0"/>
          <w:szCs w:val="22"/>
          <w:lang w:val="pt-PT"/>
        </w:rPr>
      </w:pPr>
      <w:r w:rsidRPr="00D2620B">
        <w:rPr>
          <w:noProof w:val="0"/>
          <w:szCs w:val="22"/>
          <w:lang w:val="pt-PT"/>
        </w:rPr>
        <w:t>Lote</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14.</w:t>
      </w:r>
      <w:r w:rsidRPr="00D2620B">
        <w:rPr>
          <w:b/>
          <w:noProof w:val="0"/>
          <w:szCs w:val="22"/>
          <w:lang w:val="pt-PT"/>
        </w:rPr>
        <w:tab/>
        <w:t>CLASSIFICAÇÃO QUANTO À DISPENSA AO PÚBLICO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2"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15.</w:t>
      </w:r>
      <w:r w:rsidRPr="00D2620B">
        <w:rPr>
          <w:b/>
          <w:noProof w:val="0"/>
          <w:szCs w:val="22"/>
          <w:lang w:val="pt-PT"/>
        </w:rPr>
        <w:tab/>
        <w:t>INSTRUÇÕES DE UTILIZAÇÃO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0" w:color="auto"/>
          <w:right w:val="single" w:sz="4" w:space="4" w:color="auto"/>
        </w:pBdr>
        <w:ind w:left="567" w:hanging="567"/>
        <w:rPr>
          <w:noProof w:val="0"/>
          <w:szCs w:val="22"/>
          <w:lang w:val="pt-PT"/>
        </w:rPr>
      </w:pPr>
      <w:r w:rsidRPr="00D2620B">
        <w:rPr>
          <w:b/>
          <w:noProof w:val="0"/>
          <w:szCs w:val="22"/>
          <w:lang w:val="pt-PT"/>
        </w:rPr>
        <w:t>16.</w:t>
      </w:r>
      <w:r w:rsidRPr="00D2620B">
        <w:rPr>
          <w:b/>
          <w:noProof w:val="0"/>
          <w:szCs w:val="22"/>
          <w:lang w:val="pt-PT"/>
        </w:rPr>
        <w:tab/>
        <w:t>INFORMAÇÃO EM BRAILLE</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Refixia 500 UI</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2"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17.</w:t>
      </w:r>
      <w:r w:rsidRPr="00D2620B">
        <w:rPr>
          <w:b/>
          <w:noProof w:val="0"/>
          <w:szCs w:val="22"/>
          <w:lang w:val="pt-PT"/>
        </w:rPr>
        <w:tab/>
        <w:t>IDENTIFICADOR ÚNICO – CÓDIGO DE BARRAS 2D</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shd w:val="clear" w:color="auto" w:fill="BFBFBF"/>
          <w:lang w:val="pt-PT"/>
        </w:rPr>
        <w:t>Código de barras 2D com identificador único incluído.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2"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18.</w:t>
      </w:r>
      <w:r w:rsidRPr="00D2620B">
        <w:rPr>
          <w:b/>
          <w:noProof w:val="0"/>
          <w:szCs w:val="22"/>
          <w:lang w:val="pt-PT"/>
        </w:rPr>
        <w:tab/>
        <w:t>IDENTIFICADOR ÚNICO – DADOS PARA LEITURA HUMANA</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PC:</w:t>
      </w:r>
    </w:p>
    <w:p w:rsidR="00D33D3F" w:rsidRPr="00D2620B" w:rsidRDefault="00D33D3F">
      <w:pPr>
        <w:rPr>
          <w:noProof w:val="0"/>
          <w:szCs w:val="22"/>
          <w:lang w:val="pt-PT"/>
        </w:rPr>
      </w:pPr>
      <w:r w:rsidRPr="00D2620B">
        <w:rPr>
          <w:noProof w:val="0"/>
          <w:szCs w:val="22"/>
          <w:lang w:val="pt-PT"/>
        </w:rPr>
        <w:t xml:space="preserve">SN: </w:t>
      </w:r>
    </w:p>
    <w:p w:rsidR="00D33D3F" w:rsidRPr="00D2620B" w:rsidRDefault="00D33D3F">
      <w:pPr>
        <w:rPr>
          <w:noProof w:val="0"/>
          <w:szCs w:val="22"/>
          <w:lang w:val="pt-PT"/>
        </w:rPr>
      </w:pPr>
      <w:r w:rsidRPr="00D2620B">
        <w:rPr>
          <w:noProof w:val="0"/>
          <w:szCs w:val="22"/>
          <w:lang w:val="pt-PT"/>
        </w:rPr>
        <w:t xml:space="preserve">NN: </w:t>
      </w:r>
    </w:p>
    <w:p w:rsidR="00D33D3F" w:rsidRPr="00D2620B" w:rsidRDefault="00D33D3F">
      <w:pPr>
        <w:pBdr>
          <w:top w:val="single" w:sz="4" w:space="1" w:color="auto"/>
          <w:left w:val="single" w:sz="4" w:space="4" w:color="auto"/>
          <w:bottom w:val="single" w:sz="4" w:space="1" w:color="auto"/>
          <w:right w:val="single" w:sz="4" w:space="4" w:color="auto"/>
        </w:pBdr>
        <w:rPr>
          <w:b/>
          <w:noProof w:val="0"/>
          <w:szCs w:val="22"/>
          <w:lang w:val="pt-PT"/>
        </w:rPr>
      </w:pPr>
      <w:r w:rsidRPr="00D2620B">
        <w:rPr>
          <w:noProof w:val="0"/>
          <w:szCs w:val="22"/>
          <w:lang w:val="pt-PT"/>
        </w:rPr>
        <w:br w:type="page"/>
      </w:r>
      <w:r w:rsidRPr="00D2620B">
        <w:rPr>
          <w:b/>
          <w:noProof w:val="0"/>
          <w:szCs w:val="22"/>
          <w:lang w:val="pt-PT"/>
        </w:rPr>
        <w:t>INDICAÇÕES MÍNIMAS A INCLUIR EM PEQUENAS UNIDADES DE ACONDICIONAMENTO PRIMÁRIO</w:t>
      </w:r>
    </w:p>
    <w:p w:rsidR="00D33D3F" w:rsidRPr="00D2620B" w:rsidRDefault="00D33D3F">
      <w:pPr>
        <w:pBdr>
          <w:top w:val="single" w:sz="4" w:space="1" w:color="auto"/>
          <w:left w:val="single" w:sz="4" w:space="4" w:color="auto"/>
          <w:bottom w:val="single" w:sz="4" w:space="1" w:color="auto"/>
          <w:right w:val="single" w:sz="4" w:space="4" w:color="auto"/>
        </w:pBdr>
        <w:rPr>
          <w:b/>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rPr>
          <w:b/>
          <w:noProof w:val="0"/>
          <w:szCs w:val="22"/>
          <w:lang w:val="pt-PT"/>
        </w:rPr>
      </w:pPr>
      <w:r w:rsidRPr="00D2620B">
        <w:rPr>
          <w:b/>
          <w:noProof w:val="0"/>
          <w:szCs w:val="22"/>
          <w:lang w:val="pt-PT"/>
        </w:rPr>
        <w:t>Frasco para injetáveis</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rsidP="00156B55">
      <w:pPr>
        <w:pBdr>
          <w:top w:val="single" w:sz="4" w:space="0"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1.</w:t>
      </w:r>
      <w:r w:rsidRPr="00D2620B">
        <w:rPr>
          <w:b/>
          <w:noProof w:val="0"/>
          <w:szCs w:val="22"/>
          <w:lang w:val="pt-PT"/>
        </w:rPr>
        <w:tab/>
        <w:t>NOME DO MEDICAMENTO E VIA DE ADMINISTRAÇÃO</w:t>
      </w:r>
    </w:p>
    <w:p w:rsidR="00D33D3F" w:rsidRPr="00D2620B" w:rsidRDefault="00D33D3F">
      <w:pPr>
        <w:ind w:left="567" w:hanging="567"/>
        <w:rPr>
          <w:noProof w:val="0"/>
          <w:szCs w:val="22"/>
          <w:lang w:val="pt-PT"/>
        </w:rPr>
      </w:pPr>
    </w:p>
    <w:p w:rsidR="00D33D3F" w:rsidRPr="00D2620B" w:rsidRDefault="00D33D3F">
      <w:pPr>
        <w:rPr>
          <w:noProof w:val="0"/>
          <w:szCs w:val="22"/>
          <w:lang w:val="pt-PT"/>
        </w:rPr>
      </w:pPr>
      <w:r w:rsidRPr="00D2620B">
        <w:rPr>
          <w:noProof w:val="0"/>
          <w:szCs w:val="22"/>
          <w:lang w:val="pt-PT"/>
        </w:rPr>
        <w:t>Refixia 500 UI pó para solução injetável</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nonacog beta pegol</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IV</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2.</w:t>
      </w:r>
      <w:r w:rsidRPr="00D2620B">
        <w:rPr>
          <w:b/>
          <w:noProof w:val="0"/>
          <w:szCs w:val="22"/>
          <w:lang w:val="pt-PT"/>
        </w:rPr>
        <w:tab/>
        <w:t>MODO DE ADMINISTRAÇÃO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3.</w:t>
      </w:r>
      <w:r w:rsidRPr="00D2620B">
        <w:rPr>
          <w:b/>
          <w:noProof w:val="0"/>
          <w:szCs w:val="22"/>
          <w:lang w:val="pt-PT"/>
        </w:rPr>
        <w:tab/>
        <w:t>PRAZO DE VALIDADE</w:t>
      </w:r>
    </w:p>
    <w:p w:rsidR="00D33D3F" w:rsidRPr="00D2620B" w:rsidRDefault="00D33D3F">
      <w:pPr>
        <w:rPr>
          <w:noProof w:val="0"/>
          <w:lang w:val="pt-PT"/>
        </w:rPr>
      </w:pPr>
    </w:p>
    <w:p w:rsidR="00D33D3F" w:rsidRPr="00D2620B" w:rsidRDefault="00D33D3F">
      <w:pPr>
        <w:rPr>
          <w:noProof w:val="0"/>
          <w:lang w:val="pt-PT"/>
        </w:rPr>
      </w:pPr>
      <w:r w:rsidRPr="00D2620B">
        <w:rPr>
          <w:noProof w:val="0"/>
          <w:lang w:val="pt-PT"/>
        </w:rPr>
        <w:t>VAL</w:t>
      </w:r>
    </w:p>
    <w:p w:rsidR="00D33D3F" w:rsidRPr="00D2620B" w:rsidRDefault="00D33D3F">
      <w:pPr>
        <w:rPr>
          <w:noProof w:val="0"/>
          <w:lang w:val="pt-PT"/>
        </w:rPr>
      </w:pPr>
    </w:p>
    <w:p w:rsidR="00D33D3F" w:rsidRPr="00D2620B" w:rsidRDefault="00D33D3F">
      <w:pPr>
        <w:rPr>
          <w:noProof w:val="0"/>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lang w:val="pt-PT"/>
        </w:rPr>
      </w:pPr>
      <w:r w:rsidRPr="00D2620B">
        <w:rPr>
          <w:b/>
          <w:noProof w:val="0"/>
          <w:lang w:val="pt-PT"/>
        </w:rPr>
        <w:t>4.</w:t>
      </w:r>
      <w:r w:rsidRPr="00D2620B">
        <w:rPr>
          <w:b/>
          <w:noProof w:val="0"/>
          <w:lang w:val="pt-PT"/>
        </w:rPr>
        <w:tab/>
        <w:t>NÚMERO DO LOTE</w:t>
      </w:r>
    </w:p>
    <w:p w:rsidR="00D33D3F" w:rsidRPr="00D2620B" w:rsidRDefault="00D33D3F">
      <w:pPr>
        <w:ind w:right="113"/>
        <w:rPr>
          <w:noProof w:val="0"/>
          <w:lang w:val="pt-PT"/>
        </w:rPr>
      </w:pPr>
    </w:p>
    <w:p w:rsidR="00D33D3F" w:rsidRPr="00D2620B" w:rsidRDefault="00D33D3F">
      <w:pPr>
        <w:ind w:right="113"/>
        <w:rPr>
          <w:noProof w:val="0"/>
          <w:lang w:val="pt-PT"/>
        </w:rPr>
      </w:pPr>
      <w:r w:rsidRPr="00D2620B">
        <w:rPr>
          <w:noProof w:val="0"/>
          <w:lang w:val="pt-PT"/>
        </w:rPr>
        <w:t>Lote</w:t>
      </w:r>
    </w:p>
    <w:p w:rsidR="00D33D3F" w:rsidRPr="00D2620B" w:rsidRDefault="00D33D3F">
      <w:pPr>
        <w:ind w:right="113"/>
        <w:rPr>
          <w:noProof w:val="0"/>
          <w:lang w:val="pt-PT"/>
        </w:rPr>
      </w:pPr>
    </w:p>
    <w:p w:rsidR="00D33D3F" w:rsidRPr="00D2620B" w:rsidRDefault="00D33D3F">
      <w:pPr>
        <w:ind w:right="113"/>
        <w:rPr>
          <w:noProof w:val="0"/>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5.</w:t>
      </w:r>
      <w:r w:rsidRPr="00D2620B">
        <w:rPr>
          <w:b/>
          <w:noProof w:val="0"/>
          <w:szCs w:val="22"/>
          <w:lang w:val="pt-PT"/>
        </w:rPr>
        <w:tab/>
        <w:t>CONTEÚDO EM PESO, VOLUME OU UNIDADE</w:t>
      </w:r>
    </w:p>
    <w:p w:rsidR="00D33D3F" w:rsidRPr="00D2620B" w:rsidRDefault="00D33D3F">
      <w:pPr>
        <w:ind w:right="113"/>
        <w:rPr>
          <w:noProof w:val="0"/>
          <w:szCs w:val="22"/>
          <w:lang w:val="pt-PT"/>
        </w:rPr>
      </w:pPr>
    </w:p>
    <w:p w:rsidR="00D33D3F" w:rsidRPr="00D2620B" w:rsidRDefault="00D33D3F">
      <w:pPr>
        <w:ind w:right="113"/>
        <w:rPr>
          <w:noProof w:val="0"/>
          <w:szCs w:val="22"/>
          <w:lang w:val="pt-PT"/>
        </w:rPr>
      </w:pPr>
      <w:r w:rsidRPr="00D2620B">
        <w:rPr>
          <w:noProof w:val="0"/>
          <w:szCs w:val="22"/>
          <w:shd w:val="pct25" w:color="auto" w:fill="auto"/>
          <w:lang w:val="pt-PT"/>
        </w:rPr>
        <w:t>500 UI</w:t>
      </w:r>
    </w:p>
    <w:p w:rsidR="00D33D3F" w:rsidRPr="00D2620B" w:rsidRDefault="00D33D3F">
      <w:pPr>
        <w:ind w:right="113"/>
        <w:rPr>
          <w:noProof w:val="0"/>
          <w:szCs w:val="22"/>
          <w:lang w:val="pt-PT"/>
        </w:rPr>
      </w:pPr>
    </w:p>
    <w:p w:rsidR="00D33D3F" w:rsidRPr="00D2620B" w:rsidRDefault="00D33D3F">
      <w:pPr>
        <w:ind w:right="113"/>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6.</w:t>
      </w:r>
      <w:r w:rsidRPr="00D2620B">
        <w:rPr>
          <w:b/>
          <w:noProof w:val="0"/>
          <w:szCs w:val="22"/>
          <w:lang w:val="pt-PT"/>
        </w:rPr>
        <w:tab/>
        <w:t>OUTROS</w:t>
      </w:r>
    </w:p>
    <w:p w:rsidR="00D33D3F" w:rsidRPr="00D2620B" w:rsidRDefault="00D33D3F">
      <w:pPr>
        <w:ind w:right="113"/>
        <w:rPr>
          <w:noProof w:val="0"/>
          <w:szCs w:val="22"/>
          <w:lang w:val="pt-PT"/>
        </w:rPr>
      </w:pPr>
    </w:p>
    <w:p w:rsidR="00D33D3F" w:rsidRPr="00D2620B" w:rsidRDefault="00D33D3F">
      <w:pPr>
        <w:ind w:right="113"/>
        <w:rPr>
          <w:b/>
          <w:noProof w:val="0"/>
          <w:szCs w:val="22"/>
          <w:lang w:val="pt-PT"/>
        </w:rPr>
      </w:pPr>
      <w:r w:rsidRPr="00D2620B">
        <w:rPr>
          <w:noProof w:val="0"/>
          <w:szCs w:val="22"/>
          <w:lang w:val="pt-PT"/>
        </w:rPr>
        <w:t>Novo Nordisk A/S</w:t>
      </w:r>
      <w:r w:rsidRPr="00D2620B">
        <w:rPr>
          <w:noProof w:val="0"/>
          <w:szCs w:val="22"/>
          <w:lang w:val="pt-PT"/>
        </w:rPr>
        <w:br w:type="page"/>
      </w:r>
    </w:p>
    <w:p w:rsidR="00D33D3F" w:rsidRPr="00D2620B" w:rsidRDefault="00D33D3F">
      <w:pPr>
        <w:pBdr>
          <w:top w:val="single" w:sz="4" w:space="1" w:color="auto"/>
          <w:left w:val="single" w:sz="4" w:space="4" w:color="auto"/>
          <w:bottom w:val="single" w:sz="4" w:space="1" w:color="auto"/>
          <w:right w:val="single" w:sz="4" w:space="4" w:color="auto"/>
        </w:pBdr>
        <w:ind w:left="567" w:hanging="567"/>
        <w:rPr>
          <w:bCs/>
          <w:noProof w:val="0"/>
          <w:szCs w:val="22"/>
          <w:lang w:val="pt-PT"/>
        </w:rPr>
      </w:pPr>
      <w:r w:rsidRPr="00D2620B">
        <w:rPr>
          <w:b/>
          <w:noProof w:val="0"/>
          <w:szCs w:val="22"/>
          <w:lang w:val="pt-PT"/>
        </w:rPr>
        <w:t>INDICAÇÕES A INCLUIR NO ACONDICIONAMENTO SECUNDÁRIO</w:t>
      </w:r>
    </w:p>
    <w:p w:rsidR="00D33D3F" w:rsidRPr="00D2620B" w:rsidRDefault="00D33D3F">
      <w:pPr>
        <w:pBdr>
          <w:top w:val="single" w:sz="4" w:space="1" w:color="auto"/>
          <w:left w:val="single" w:sz="4" w:space="4" w:color="auto"/>
          <w:bottom w:val="single" w:sz="4" w:space="1" w:color="auto"/>
          <w:right w:val="single" w:sz="4" w:space="4" w:color="auto"/>
        </w:pBdr>
        <w:ind w:left="567" w:hanging="567"/>
        <w:rPr>
          <w:bCs/>
          <w:noProof w:val="0"/>
          <w:szCs w:val="22"/>
          <w:lang w:val="pt-PT"/>
        </w:rPr>
      </w:pPr>
    </w:p>
    <w:p w:rsidR="00D33D3F" w:rsidRPr="00D2620B" w:rsidRDefault="00D003D3">
      <w:pPr>
        <w:pBdr>
          <w:top w:val="single" w:sz="4" w:space="1" w:color="auto"/>
          <w:left w:val="single" w:sz="4" w:space="4" w:color="auto"/>
          <w:bottom w:val="single" w:sz="4" w:space="1" w:color="auto"/>
          <w:right w:val="single" w:sz="4" w:space="4" w:color="auto"/>
        </w:pBdr>
        <w:rPr>
          <w:bCs/>
          <w:noProof w:val="0"/>
          <w:szCs w:val="22"/>
          <w:lang w:val="pt-PT"/>
        </w:rPr>
      </w:pPr>
      <w:r w:rsidRPr="00D2620B">
        <w:rPr>
          <w:b/>
          <w:noProof w:val="0"/>
          <w:szCs w:val="22"/>
          <w:lang w:val="pt-PT"/>
        </w:rPr>
        <w:t>Embalagem exterior</w:t>
      </w:r>
    </w:p>
    <w:p w:rsidR="00D33D3F" w:rsidRPr="00D2620B" w:rsidRDefault="00D33D3F">
      <w:pPr>
        <w:rPr>
          <w:noProof w:val="0"/>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lang w:val="pt-PT"/>
        </w:rPr>
      </w:pPr>
      <w:r w:rsidRPr="00D2620B">
        <w:rPr>
          <w:b/>
          <w:noProof w:val="0"/>
          <w:lang w:val="pt-PT"/>
        </w:rPr>
        <w:t>1.</w:t>
      </w:r>
      <w:r w:rsidRPr="00D2620B">
        <w:rPr>
          <w:b/>
          <w:noProof w:val="0"/>
          <w:lang w:val="pt-PT"/>
        </w:rPr>
        <w:tab/>
        <w:t>NOME DO MEDICAMENTO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Refixia 1000 UI pó e solvente para solução injetável</w:t>
      </w:r>
    </w:p>
    <w:p w:rsidR="00D33D3F" w:rsidRPr="00D2620B" w:rsidRDefault="00D33D3F">
      <w:pPr>
        <w:rPr>
          <w:noProof w:val="0"/>
          <w:szCs w:val="22"/>
          <w:lang w:val="pt-PT"/>
        </w:rPr>
      </w:pPr>
    </w:p>
    <w:p w:rsidR="00D33D3F" w:rsidRPr="00D2620B" w:rsidRDefault="00D33D3F">
      <w:pPr>
        <w:rPr>
          <w:b/>
          <w:noProof w:val="0"/>
          <w:szCs w:val="22"/>
          <w:lang w:val="pt-PT"/>
        </w:rPr>
      </w:pPr>
      <w:r w:rsidRPr="00D2620B">
        <w:rPr>
          <w:noProof w:val="0"/>
          <w:szCs w:val="22"/>
          <w:lang w:val="pt-PT"/>
        </w:rPr>
        <w:t>nonacog beta pegol</w:t>
      </w:r>
    </w:p>
    <w:p w:rsidR="00D33D3F" w:rsidRPr="00D2620B" w:rsidRDefault="00E15238">
      <w:pPr>
        <w:rPr>
          <w:noProof w:val="0"/>
          <w:szCs w:val="22"/>
          <w:lang w:val="pt-PT"/>
        </w:rPr>
      </w:pPr>
      <w:r w:rsidRPr="00D2620B">
        <w:rPr>
          <w:noProof w:val="0"/>
          <w:szCs w:val="22"/>
          <w:lang w:val="pt-PT"/>
        </w:rPr>
        <w:t>(fator IX da coagulação recombinante)</w:t>
      </w:r>
    </w:p>
    <w:p w:rsidR="00E15238" w:rsidRPr="00D2620B" w:rsidRDefault="00E15238">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2.</w:t>
      </w:r>
      <w:r w:rsidRPr="00D2620B">
        <w:rPr>
          <w:b/>
          <w:noProof w:val="0"/>
          <w:szCs w:val="22"/>
          <w:lang w:val="pt-PT"/>
        </w:rPr>
        <w:tab/>
        <w:t>DESCRIÇÃO DA SUBSTÂNCIA ATIVA</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Pó: 1000 UI nonacog beta pegol (aprox. 250 UI/ml após reconstituição),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3.</w:t>
      </w:r>
      <w:r w:rsidRPr="00D2620B">
        <w:rPr>
          <w:b/>
          <w:noProof w:val="0"/>
          <w:szCs w:val="22"/>
          <w:lang w:val="pt-PT"/>
        </w:rPr>
        <w:tab/>
        <w:t>LISTA DOS EXCIPIENTES</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shd w:val="clear" w:color="auto" w:fill="BFBFBF"/>
          <w:lang w:val="pt-PT"/>
        </w:rPr>
        <w:t>Pó:</w:t>
      </w:r>
    </w:p>
    <w:p w:rsidR="00D33D3F" w:rsidRPr="00D2620B" w:rsidRDefault="00D33D3F">
      <w:pPr>
        <w:rPr>
          <w:noProof w:val="0"/>
          <w:szCs w:val="22"/>
          <w:lang w:val="pt-PT"/>
        </w:rPr>
      </w:pPr>
      <w:r w:rsidRPr="00D2620B">
        <w:rPr>
          <w:noProof w:val="0"/>
          <w:szCs w:val="22"/>
          <w:lang w:val="pt-PT"/>
        </w:rPr>
        <w:t>cloreto de sódio, histidina, sacarose, polisorbato 80, manitol, hidróxido de sódio, ácido clorídrico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 xml:space="preserve">Solvente: </w:t>
      </w:r>
      <w:r w:rsidR="005740D6" w:rsidRPr="00D2620B">
        <w:rPr>
          <w:noProof w:val="0"/>
          <w:szCs w:val="22"/>
          <w:lang w:val="pt-PT"/>
        </w:rPr>
        <w:t>H</w:t>
      </w:r>
      <w:r w:rsidRPr="00D2620B">
        <w:rPr>
          <w:noProof w:val="0"/>
          <w:szCs w:val="22"/>
          <w:lang w:val="pt-PT"/>
        </w:rPr>
        <w:t>ist</w:t>
      </w:r>
      <w:r w:rsidR="005740D6" w:rsidRPr="00D2620B">
        <w:rPr>
          <w:noProof w:val="0"/>
          <w:szCs w:val="22"/>
          <w:lang w:val="pt-PT"/>
        </w:rPr>
        <w:t>i</w:t>
      </w:r>
      <w:r w:rsidRPr="00D2620B">
        <w:rPr>
          <w:noProof w:val="0"/>
          <w:szCs w:val="22"/>
          <w:lang w:val="pt-PT"/>
        </w:rPr>
        <w:t>dina, água para preparações injetáveis, hidróxido de sódio, ácido clorídrico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4.</w:t>
      </w:r>
      <w:r w:rsidRPr="00D2620B">
        <w:rPr>
          <w:b/>
          <w:noProof w:val="0"/>
          <w:szCs w:val="22"/>
          <w:lang w:val="pt-PT"/>
        </w:rPr>
        <w:tab/>
        <w:t>FORMA FARMACÊUTICA E CONTEÚDO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shd w:val="clear" w:color="auto" w:fill="BFBFBF"/>
          <w:lang w:val="pt-PT"/>
        </w:rPr>
        <w:t>Pó e solvente para solução injetável</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A embalagem contém: 1 frasco para injetáveis com o pó, 4</w:t>
      </w:r>
      <w:r w:rsidR="004A2D5F" w:rsidRPr="00D2620B">
        <w:rPr>
          <w:noProof w:val="0"/>
          <w:szCs w:val="22"/>
          <w:lang w:val="pt-PT"/>
        </w:rPr>
        <w:t> </w:t>
      </w:r>
      <w:r w:rsidRPr="00D2620B">
        <w:rPr>
          <w:noProof w:val="0"/>
          <w:szCs w:val="22"/>
          <w:lang w:val="pt-PT"/>
        </w:rPr>
        <w:t xml:space="preserve">ml de solvente </w:t>
      </w:r>
      <w:r w:rsidR="00B50D14" w:rsidRPr="00D2620B">
        <w:rPr>
          <w:noProof w:val="0"/>
          <w:szCs w:val="22"/>
          <w:lang w:val="pt-PT"/>
        </w:rPr>
        <w:t>numa</w:t>
      </w:r>
      <w:r w:rsidR="0079703B" w:rsidRPr="00D2620B">
        <w:rPr>
          <w:noProof w:val="0"/>
          <w:szCs w:val="22"/>
          <w:lang w:val="pt-PT"/>
        </w:rPr>
        <w:t xml:space="preserve"> </w:t>
      </w:r>
      <w:r w:rsidRPr="00D2620B">
        <w:rPr>
          <w:noProof w:val="0"/>
          <w:szCs w:val="22"/>
          <w:lang w:val="pt-PT"/>
        </w:rPr>
        <w:t xml:space="preserve">seringa pré-cheia, </w:t>
      </w:r>
      <w:r w:rsidR="00B50D14" w:rsidRPr="00D2620B">
        <w:rPr>
          <w:noProof w:val="0"/>
          <w:szCs w:val="22"/>
          <w:lang w:val="pt-PT"/>
        </w:rPr>
        <w:t>1</w:t>
      </w:r>
      <w:r w:rsidRPr="00D2620B">
        <w:rPr>
          <w:noProof w:val="0"/>
          <w:szCs w:val="22"/>
          <w:lang w:val="pt-PT"/>
        </w:rPr>
        <w:t xml:space="preserve"> haste do êmbolo e </w:t>
      </w:r>
      <w:r w:rsidR="00B50D14" w:rsidRPr="00D2620B">
        <w:rPr>
          <w:noProof w:val="0"/>
          <w:szCs w:val="22"/>
          <w:lang w:val="pt-PT"/>
        </w:rPr>
        <w:t>1</w:t>
      </w:r>
      <w:r w:rsidRPr="00D2620B">
        <w:rPr>
          <w:noProof w:val="0"/>
          <w:szCs w:val="22"/>
          <w:lang w:val="pt-PT"/>
        </w:rPr>
        <w:t xml:space="preserve"> adaptador para o frasco para injetáveis</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5.</w:t>
      </w:r>
      <w:r w:rsidRPr="00D2620B">
        <w:rPr>
          <w:b/>
          <w:noProof w:val="0"/>
          <w:szCs w:val="22"/>
          <w:lang w:val="pt-PT"/>
        </w:rPr>
        <w:tab/>
        <w:t>MODO E VIA DE ADMINISTRAÇÃO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Consultar o folheto informativo antes de utilizar</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Via intravenosa, após reconstituição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6.</w:t>
      </w:r>
      <w:r w:rsidRPr="00D2620B">
        <w:rPr>
          <w:b/>
          <w:noProof w:val="0"/>
          <w:szCs w:val="22"/>
          <w:lang w:val="pt-PT"/>
        </w:rPr>
        <w:tab/>
        <w:t>ADVERTÊNCIA ESPECIAL DE QUE O MEDICAMENTO DEVE SER MANTIDO FORA DA VISTA E DO ALCANCE DAS CRIANÇAS</w:t>
      </w:r>
    </w:p>
    <w:p w:rsidR="00D33D3F" w:rsidRPr="00D2620B" w:rsidRDefault="00D33D3F">
      <w:pPr>
        <w:rPr>
          <w:noProof w:val="0"/>
          <w:szCs w:val="22"/>
          <w:lang w:val="pt-PT"/>
        </w:rPr>
      </w:pPr>
    </w:p>
    <w:p w:rsidR="00D33D3F" w:rsidRPr="00D2620B" w:rsidRDefault="00D33D3F">
      <w:pPr>
        <w:outlineLvl w:val="0"/>
        <w:rPr>
          <w:noProof w:val="0"/>
          <w:szCs w:val="22"/>
          <w:lang w:val="pt-PT"/>
        </w:rPr>
      </w:pPr>
      <w:r w:rsidRPr="00D2620B">
        <w:rPr>
          <w:noProof w:val="0"/>
          <w:szCs w:val="22"/>
          <w:lang w:val="pt-PT"/>
        </w:rPr>
        <w:t>Manter fora da vista e do alcance das crianças</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7.</w:t>
      </w:r>
      <w:r w:rsidRPr="00D2620B">
        <w:rPr>
          <w:b/>
          <w:noProof w:val="0"/>
          <w:szCs w:val="22"/>
          <w:lang w:val="pt-PT"/>
        </w:rPr>
        <w:tab/>
        <w:t>OUTRAS ADVERTÊNCIAS ESPECIAIS, SE NECESSÁRIO</w:t>
      </w:r>
    </w:p>
    <w:p w:rsidR="00D33D3F" w:rsidRPr="00D2620B" w:rsidRDefault="00D33D3F">
      <w:pPr>
        <w:rPr>
          <w:noProof w:val="0"/>
          <w:szCs w:val="22"/>
          <w:lang w:val="pt-PT"/>
        </w:rPr>
      </w:pPr>
    </w:p>
    <w:p w:rsidR="00D33D3F" w:rsidRPr="00D2620B" w:rsidRDefault="00D33D3F">
      <w:pPr>
        <w:tabs>
          <w:tab w:val="left" w:pos="749"/>
        </w:tabs>
        <w:rPr>
          <w:noProof w:val="0"/>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lang w:val="pt-PT"/>
        </w:rPr>
      </w:pPr>
      <w:r w:rsidRPr="00D2620B">
        <w:rPr>
          <w:b/>
          <w:noProof w:val="0"/>
          <w:lang w:val="pt-PT"/>
        </w:rPr>
        <w:t>8.</w:t>
      </w:r>
      <w:r w:rsidRPr="00D2620B">
        <w:rPr>
          <w:b/>
          <w:noProof w:val="0"/>
          <w:lang w:val="pt-PT"/>
        </w:rPr>
        <w:tab/>
        <w:t>PRAZO DE VALIDADE</w:t>
      </w:r>
    </w:p>
    <w:p w:rsidR="00D33D3F" w:rsidRPr="00D2620B" w:rsidRDefault="00D33D3F">
      <w:pPr>
        <w:rPr>
          <w:noProof w:val="0"/>
          <w:lang w:val="pt-PT"/>
        </w:rPr>
      </w:pPr>
    </w:p>
    <w:p w:rsidR="00D33D3F" w:rsidRPr="00D2620B" w:rsidRDefault="00D33D3F">
      <w:pPr>
        <w:rPr>
          <w:noProof w:val="0"/>
          <w:lang w:val="pt-PT"/>
        </w:rPr>
      </w:pPr>
      <w:r w:rsidRPr="00D2620B">
        <w:rPr>
          <w:noProof w:val="0"/>
          <w:lang w:val="pt-PT"/>
        </w:rPr>
        <w:t>VAL</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9.</w:t>
      </w:r>
      <w:r w:rsidRPr="00D2620B">
        <w:rPr>
          <w:b/>
          <w:noProof w:val="0"/>
          <w:szCs w:val="22"/>
          <w:lang w:val="pt-PT"/>
        </w:rPr>
        <w:tab/>
        <w:t>CONDIÇÕES ESPECIAIS DE CONSERVAÇÃO</w:t>
      </w:r>
    </w:p>
    <w:p w:rsidR="00D33D3F" w:rsidRPr="00D2620B" w:rsidRDefault="00D33D3F">
      <w:pPr>
        <w:rPr>
          <w:noProof w:val="0"/>
          <w:szCs w:val="22"/>
          <w:lang w:val="pt-PT"/>
        </w:rPr>
      </w:pPr>
    </w:p>
    <w:p w:rsidR="00D33D3F" w:rsidRPr="00D2620B" w:rsidRDefault="00D33D3F">
      <w:pPr>
        <w:ind w:left="567" w:hanging="567"/>
        <w:rPr>
          <w:noProof w:val="0"/>
          <w:szCs w:val="22"/>
          <w:lang w:val="pt-PT"/>
        </w:rPr>
      </w:pPr>
      <w:r w:rsidRPr="00D2620B">
        <w:rPr>
          <w:noProof w:val="0"/>
          <w:szCs w:val="22"/>
          <w:lang w:val="pt-PT"/>
        </w:rPr>
        <w:t>Conservar no frigorífico. Não congelar</w:t>
      </w:r>
    </w:p>
    <w:p w:rsidR="00D33D3F" w:rsidRPr="00D2620B" w:rsidRDefault="00D33D3F">
      <w:pPr>
        <w:rPr>
          <w:noProof w:val="0"/>
          <w:szCs w:val="22"/>
          <w:lang w:val="pt-PT"/>
        </w:rPr>
      </w:pPr>
      <w:r w:rsidRPr="00D2620B">
        <w:rPr>
          <w:noProof w:val="0"/>
          <w:szCs w:val="22"/>
          <w:lang w:val="pt-PT"/>
        </w:rPr>
        <w:t>Pode ser conservado à temperatura ambiente (até 30</w:t>
      </w:r>
      <w:r w:rsidR="00884C02" w:rsidRPr="00D2620B">
        <w:rPr>
          <w:noProof w:val="0"/>
          <w:szCs w:val="22"/>
          <w:lang w:val="pt-PT"/>
        </w:rPr>
        <w:t>ºC</w:t>
      </w:r>
      <w:r w:rsidRPr="00D2620B">
        <w:rPr>
          <w:noProof w:val="0"/>
          <w:szCs w:val="22"/>
          <w:lang w:val="pt-PT"/>
        </w:rPr>
        <w:t>) durante um único período, até ao máximo de 6 meses. Não voltar a colocar no frigorífico após conservação à temperatura ambiente</w:t>
      </w:r>
    </w:p>
    <w:p w:rsidR="00D33D3F" w:rsidRPr="00D2620B" w:rsidRDefault="00D33D3F">
      <w:pPr>
        <w:ind w:left="567" w:hanging="567"/>
        <w:rPr>
          <w:noProof w:val="0"/>
          <w:szCs w:val="22"/>
          <w:lang w:val="pt-PT"/>
        </w:rPr>
      </w:pPr>
    </w:p>
    <w:p w:rsidR="00D33D3F" w:rsidRPr="00D2620B" w:rsidRDefault="00D33D3F">
      <w:pPr>
        <w:ind w:left="567" w:hanging="567"/>
        <w:rPr>
          <w:noProof w:val="0"/>
          <w:szCs w:val="22"/>
          <w:lang w:val="pt-PT"/>
        </w:rPr>
      </w:pPr>
      <w:r w:rsidRPr="00D2620B">
        <w:rPr>
          <w:noProof w:val="0"/>
          <w:szCs w:val="22"/>
          <w:lang w:val="pt-PT"/>
        </w:rPr>
        <w:t>Data em que foi retirado do frigorífico: ____________</w:t>
      </w:r>
    </w:p>
    <w:p w:rsidR="00D33D3F" w:rsidRPr="00D2620B" w:rsidRDefault="00D33D3F">
      <w:pPr>
        <w:ind w:left="567" w:hanging="567"/>
        <w:rPr>
          <w:noProof w:val="0"/>
          <w:szCs w:val="22"/>
          <w:lang w:val="pt-PT"/>
        </w:rPr>
      </w:pPr>
    </w:p>
    <w:p w:rsidR="00D33D3F" w:rsidRPr="00D2620B" w:rsidRDefault="00D33D3F">
      <w:pPr>
        <w:ind w:left="567" w:hanging="567"/>
        <w:rPr>
          <w:noProof w:val="0"/>
          <w:szCs w:val="22"/>
          <w:lang w:val="pt-PT"/>
        </w:rPr>
      </w:pPr>
      <w:r w:rsidRPr="00D2620B">
        <w:rPr>
          <w:noProof w:val="0"/>
          <w:szCs w:val="22"/>
          <w:lang w:val="pt-PT"/>
        </w:rPr>
        <w:t>Conservar na embalagem de origem para proteger da luz</w:t>
      </w:r>
    </w:p>
    <w:p w:rsidR="00D33D3F" w:rsidRPr="00D2620B" w:rsidRDefault="00D33D3F">
      <w:pPr>
        <w:ind w:left="567" w:hanging="567"/>
        <w:rPr>
          <w:noProof w:val="0"/>
          <w:szCs w:val="22"/>
          <w:lang w:val="pt-PT"/>
        </w:rPr>
      </w:pPr>
    </w:p>
    <w:p w:rsidR="00D33D3F" w:rsidRPr="00D2620B" w:rsidRDefault="00D33D3F">
      <w:pPr>
        <w:ind w:left="567" w:hanging="567"/>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10.</w:t>
      </w:r>
      <w:r w:rsidRPr="00D2620B">
        <w:rPr>
          <w:b/>
          <w:noProof w:val="0"/>
          <w:szCs w:val="22"/>
          <w:lang w:val="pt-PT"/>
        </w:rPr>
        <w:tab/>
        <w:t>CUIDADOS ESPECIAIS QUANTO À ELIMINAÇÃO DO MEDICAMENTO NÃO UTILIZADO OU DOS RESÍDUOS PROVENIENTES DESSE MEDICAMENTO, SE APLICÁVEL</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11.</w:t>
      </w:r>
      <w:r w:rsidRPr="00D2620B">
        <w:rPr>
          <w:b/>
          <w:noProof w:val="0"/>
          <w:szCs w:val="22"/>
          <w:lang w:val="pt-PT"/>
        </w:rPr>
        <w:tab/>
        <w:t>NOME E ENDEREÇO DO TITULAR DA AUTORIZAÇÃO DE INTRODUÇÃO NO MERCADO</w:t>
      </w:r>
    </w:p>
    <w:p w:rsidR="00D33D3F" w:rsidRPr="00D2620B" w:rsidRDefault="00D33D3F">
      <w:pPr>
        <w:rPr>
          <w:noProof w:val="0"/>
          <w:szCs w:val="22"/>
          <w:lang w:val="pt-PT"/>
        </w:rPr>
      </w:pPr>
    </w:p>
    <w:p w:rsidR="00D33D3F" w:rsidRPr="00D2620B" w:rsidRDefault="00D33D3F">
      <w:pPr>
        <w:rPr>
          <w:noProof w:val="0"/>
          <w:szCs w:val="22"/>
          <w:lang w:val="da-DK"/>
        </w:rPr>
      </w:pPr>
      <w:r w:rsidRPr="00D2620B">
        <w:rPr>
          <w:noProof w:val="0"/>
          <w:szCs w:val="22"/>
          <w:lang w:val="da-DK"/>
        </w:rPr>
        <w:t>Novo Nordisk A/S</w:t>
      </w:r>
    </w:p>
    <w:p w:rsidR="00D33D3F" w:rsidRPr="00D2620B" w:rsidRDefault="00D33D3F">
      <w:pPr>
        <w:rPr>
          <w:noProof w:val="0"/>
          <w:szCs w:val="22"/>
          <w:lang w:val="da-DK"/>
        </w:rPr>
      </w:pPr>
      <w:r w:rsidRPr="00D2620B">
        <w:rPr>
          <w:noProof w:val="0"/>
          <w:szCs w:val="22"/>
          <w:lang w:val="da-DK"/>
        </w:rPr>
        <w:t>Novo Allé</w:t>
      </w:r>
    </w:p>
    <w:p w:rsidR="00D33D3F" w:rsidRPr="00D2620B" w:rsidRDefault="00D33D3F">
      <w:pPr>
        <w:rPr>
          <w:noProof w:val="0"/>
          <w:szCs w:val="22"/>
          <w:lang w:val="pt-PT"/>
        </w:rPr>
      </w:pPr>
      <w:r w:rsidRPr="00D2620B">
        <w:rPr>
          <w:noProof w:val="0"/>
          <w:szCs w:val="22"/>
          <w:lang w:val="da-DK"/>
        </w:rPr>
        <w:t>DK-2880 Bagsværd</w:t>
      </w:r>
    </w:p>
    <w:p w:rsidR="00D33D3F" w:rsidRPr="00D2620B" w:rsidRDefault="00D33D3F">
      <w:pPr>
        <w:rPr>
          <w:noProof w:val="0"/>
          <w:szCs w:val="22"/>
          <w:lang w:val="pt-PT"/>
        </w:rPr>
      </w:pPr>
      <w:r w:rsidRPr="00D2620B">
        <w:rPr>
          <w:noProof w:val="0"/>
          <w:szCs w:val="22"/>
          <w:lang w:val="pt-PT"/>
        </w:rPr>
        <w:t>Dinamarca</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12.</w:t>
      </w:r>
      <w:r w:rsidRPr="00D2620B">
        <w:rPr>
          <w:b/>
          <w:noProof w:val="0"/>
          <w:szCs w:val="22"/>
          <w:lang w:val="pt-PT"/>
        </w:rPr>
        <w:tab/>
        <w:t>NÚMERO DA AUTORIZAÇÃO DE INTRODUÇÃO NO MERCADO</w:t>
      </w:r>
    </w:p>
    <w:p w:rsidR="00D33D3F" w:rsidRPr="00D2620B" w:rsidRDefault="00D33D3F">
      <w:pPr>
        <w:rPr>
          <w:noProof w:val="0"/>
          <w:szCs w:val="22"/>
          <w:lang w:val="pt-PT"/>
        </w:rPr>
      </w:pPr>
    </w:p>
    <w:p w:rsidR="00D33D3F" w:rsidRPr="00D2620B" w:rsidRDefault="006129D4">
      <w:pPr>
        <w:outlineLvl w:val="0"/>
        <w:rPr>
          <w:noProof w:val="0"/>
          <w:szCs w:val="22"/>
          <w:lang w:val="pt-PT"/>
        </w:rPr>
      </w:pPr>
      <w:r w:rsidRPr="00D373E4">
        <w:rPr>
          <w:szCs w:val="22"/>
          <w:lang w:val="en-GB"/>
        </w:rPr>
        <w:t>EU/1/17/1193/</w:t>
      </w:r>
      <w:r>
        <w:rPr>
          <w:szCs w:val="22"/>
          <w:lang w:val="en-GB"/>
        </w:rPr>
        <w:t>002</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13.</w:t>
      </w:r>
      <w:r w:rsidRPr="00D2620B">
        <w:rPr>
          <w:b/>
          <w:noProof w:val="0"/>
          <w:szCs w:val="22"/>
          <w:lang w:val="pt-PT"/>
        </w:rPr>
        <w:tab/>
        <w:t>NÚMERO DO LOTE</w:t>
      </w:r>
    </w:p>
    <w:p w:rsidR="00D33D3F" w:rsidRPr="00D2620B" w:rsidRDefault="00D33D3F">
      <w:pPr>
        <w:rPr>
          <w:i/>
          <w:noProof w:val="0"/>
          <w:szCs w:val="22"/>
          <w:lang w:val="pt-PT"/>
        </w:rPr>
      </w:pPr>
    </w:p>
    <w:p w:rsidR="00D33D3F" w:rsidRPr="00D2620B" w:rsidRDefault="00D33D3F">
      <w:pPr>
        <w:rPr>
          <w:noProof w:val="0"/>
          <w:szCs w:val="22"/>
          <w:lang w:val="pt-PT"/>
        </w:rPr>
      </w:pPr>
      <w:r w:rsidRPr="00D2620B">
        <w:rPr>
          <w:noProof w:val="0"/>
          <w:szCs w:val="22"/>
          <w:lang w:val="pt-PT"/>
        </w:rPr>
        <w:t>Lote</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14.</w:t>
      </w:r>
      <w:r w:rsidRPr="00D2620B">
        <w:rPr>
          <w:b/>
          <w:noProof w:val="0"/>
          <w:szCs w:val="22"/>
          <w:lang w:val="pt-PT"/>
        </w:rPr>
        <w:tab/>
        <w:t>CLASSIFICAÇÃO QUANTO À DISPENSA AO PÚBLICO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2"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15.</w:t>
      </w:r>
      <w:r w:rsidRPr="00D2620B">
        <w:rPr>
          <w:b/>
          <w:noProof w:val="0"/>
          <w:szCs w:val="22"/>
          <w:lang w:val="pt-PT"/>
        </w:rPr>
        <w:tab/>
        <w:t>INSTRUÇÕES DE UTILIZAÇÃO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0" w:color="auto"/>
          <w:right w:val="single" w:sz="4" w:space="4" w:color="auto"/>
        </w:pBdr>
        <w:ind w:left="567" w:hanging="567"/>
        <w:rPr>
          <w:noProof w:val="0"/>
          <w:szCs w:val="22"/>
          <w:lang w:val="pt-PT"/>
        </w:rPr>
      </w:pPr>
      <w:r w:rsidRPr="00D2620B">
        <w:rPr>
          <w:b/>
          <w:noProof w:val="0"/>
          <w:szCs w:val="22"/>
          <w:lang w:val="pt-PT"/>
        </w:rPr>
        <w:t>16.</w:t>
      </w:r>
      <w:r w:rsidRPr="00D2620B">
        <w:rPr>
          <w:b/>
          <w:noProof w:val="0"/>
          <w:szCs w:val="22"/>
          <w:lang w:val="pt-PT"/>
        </w:rPr>
        <w:tab/>
        <w:t>INFORMAÇÃO EM BRAILLE</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Refixia 1000 UI</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2"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17.</w:t>
      </w:r>
      <w:r w:rsidRPr="00D2620B">
        <w:rPr>
          <w:b/>
          <w:noProof w:val="0"/>
          <w:szCs w:val="22"/>
          <w:lang w:val="pt-PT"/>
        </w:rPr>
        <w:tab/>
        <w:t>IDENTIFICADOR ÚNICO – CÓDIGO DE BARRAS 2D</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shd w:val="clear" w:color="auto" w:fill="BFBFBF"/>
          <w:lang w:val="pt-PT"/>
        </w:rPr>
        <w:t>Código de barras 2D com identificador único incluído.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2"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18.</w:t>
      </w:r>
      <w:r w:rsidRPr="00D2620B">
        <w:rPr>
          <w:b/>
          <w:noProof w:val="0"/>
          <w:szCs w:val="22"/>
          <w:lang w:val="pt-PT"/>
        </w:rPr>
        <w:tab/>
        <w:t>IDENTIFICADOR ÚNICO – DADOS PARA LEITURA HUMANA</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PC:</w:t>
      </w:r>
    </w:p>
    <w:p w:rsidR="00D33D3F" w:rsidRPr="00D2620B" w:rsidRDefault="00D33D3F">
      <w:pPr>
        <w:rPr>
          <w:noProof w:val="0"/>
          <w:szCs w:val="22"/>
          <w:lang w:val="pt-PT"/>
        </w:rPr>
      </w:pPr>
      <w:r w:rsidRPr="00D2620B">
        <w:rPr>
          <w:noProof w:val="0"/>
          <w:szCs w:val="22"/>
          <w:lang w:val="pt-PT"/>
        </w:rPr>
        <w:t>SN:</w:t>
      </w:r>
    </w:p>
    <w:p w:rsidR="00D33D3F" w:rsidRPr="00D2620B" w:rsidRDefault="00D33D3F">
      <w:pPr>
        <w:rPr>
          <w:noProof w:val="0"/>
          <w:szCs w:val="22"/>
          <w:lang w:val="pt-PT"/>
        </w:rPr>
      </w:pPr>
      <w:r w:rsidRPr="00D2620B">
        <w:rPr>
          <w:noProof w:val="0"/>
          <w:szCs w:val="22"/>
          <w:lang w:val="pt-PT"/>
        </w:rPr>
        <w:t>NN:</w:t>
      </w:r>
    </w:p>
    <w:p w:rsidR="00D33D3F" w:rsidRPr="00D2620B" w:rsidRDefault="00D33D3F">
      <w:pPr>
        <w:pBdr>
          <w:top w:val="single" w:sz="4" w:space="1" w:color="auto"/>
          <w:left w:val="single" w:sz="4" w:space="4" w:color="auto"/>
          <w:bottom w:val="single" w:sz="4" w:space="1" w:color="auto"/>
          <w:right w:val="single" w:sz="4" w:space="4" w:color="auto"/>
        </w:pBdr>
        <w:rPr>
          <w:b/>
          <w:noProof w:val="0"/>
          <w:szCs w:val="22"/>
          <w:lang w:val="pt-PT"/>
        </w:rPr>
      </w:pPr>
      <w:r w:rsidRPr="00D2620B">
        <w:rPr>
          <w:noProof w:val="0"/>
          <w:szCs w:val="22"/>
          <w:lang w:val="pt-PT"/>
        </w:rPr>
        <w:br w:type="page"/>
      </w:r>
      <w:r w:rsidRPr="00D2620B">
        <w:rPr>
          <w:b/>
          <w:noProof w:val="0"/>
          <w:szCs w:val="22"/>
          <w:lang w:val="pt-PT"/>
        </w:rPr>
        <w:t>INDICAÇÕES MÍNIMAS A INCLUIR EM PEQUENAS UNIDADES DE ACONDICIONAMENTO PRIMÁRIO</w:t>
      </w:r>
    </w:p>
    <w:p w:rsidR="00D33D3F" w:rsidRPr="00D2620B" w:rsidRDefault="00D33D3F">
      <w:pPr>
        <w:pBdr>
          <w:top w:val="single" w:sz="4" w:space="1" w:color="auto"/>
          <w:left w:val="single" w:sz="4" w:space="4" w:color="auto"/>
          <w:bottom w:val="single" w:sz="4" w:space="1" w:color="auto"/>
          <w:right w:val="single" w:sz="4" w:space="4" w:color="auto"/>
        </w:pBdr>
        <w:rPr>
          <w:b/>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rPr>
          <w:b/>
          <w:noProof w:val="0"/>
          <w:szCs w:val="22"/>
          <w:lang w:val="pt-PT"/>
        </w:rPr>
      </w:pPr>
      <w:r w:rsidRPr="00D2620B">
        <w:rPr>
          <w:b/>
          <w:noProof w:val="0"/>
          <w:szCs w:val="22"/>
          <w:lang w:val="pt-PT"/>
        </w:rPr>
        <w:t>Frasco para injetáveis</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1.</w:t>
      </w:r>
      <w:r w:rsidRPr="00D2620B">
        <w:rPr>
          <w:b/>
          <w:noProof w:val="0"/>
          <w:szCs w:val="22"/>
          <w:lang w:val="pt-PT"/>
        </w:rPr>
        <w:tab/>
        <w:t>NOME DO MEDICAMENTO E VIA DE ADMINISTRAÇÃO</w:t>
      </w:r>
    </w:p>
    <w:p w:rsidR="00D33D3F" w:rsidRPr="00D2620B" w:rsidRDefault="00D33D3F">
      <w:pPr>
        <w:ind w:left="567" w:hanging="567"/>
        <w:rPr>
          <w:noProof w:val="0"/>
          <w:szCs w:val="22"/>
          <w:lang w:val="pt-PT"/>
        </w:rPr>
      </w:pPr>
    </w:p>
    <w:p w:rsidR="00D33D3F" w:rsidRPr="00D2620B" w:rsidRDefault="00D33D3F">
      <w:pPr>
        <w:rPr>
          <w:noProof w:val="0"/>
          <w:szCs w:val="22"/>
          <w:lang w:val="pt-PT"/>
        </w:rPr>
      </w:pPr>
      <w:r w:rsidRPr="00D2620B">
        <w:rPr>
          <w:noProof w:val="0"/>
          <w:szCs w:val="22"/>
          <w:lang w:val="pt-PT"/>
        </w:rPr>
        <w:t>Refixia 1000 UI pó para solução injetável</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nonacog beta pegol</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IV</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2.</w:t>
      </w:r>
      <w:r w:rsidRPr="00D2620B">
        <w:rPr>
          <w:b/>
          <w:noProof w:val="0"/>
          <w:szCs w:val="22"/>
          <w:lang w:val="pt-PT"/>
        </w:rPr>
        <w:tab/>
        <w:t>MODO DE ADMINISTRAÇÃO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3.</w:t>
      </w:r>
      <w:r w:rsidRPr="00D2620B">
        <w:rPr>
          <w:b/>
          <w:noProof w:val="0"/>
          <w:szCs w:val="22"/>
          <w:lang w:val="pt-PT"/>
        </w:rPr>
        <w:tab/>
        <w:t>PRAZO DE VALIDADE</w:t>
      </w:r>
    </w:p>
    <w:p w:rsidR="00D33D3F" w:rsidRPr="00D2620B" w:rsidRDefault="00D33D3F">
      <w:pPr>
        <w:rPr>
          <w:noProof w:val="0"/>
          <w:lang w:val="pt-PT"/>
        </w:rPr>
      </w:pPr>
    </w:p>
    <w:p w:rsidR="00D33D3F" w:rsidRPr="00D2620B" w:rsidRDefault="00D33D3F">
      <w:pPr>
        <w:rPr>
          <w:noProof w:val="0"/>
          <w:lang w:val="pt-PT"/>
        </w:rPr>
      </w:pPr>
      <w:r w:rsidRPr="00D2620B">
        <w:rPr>
          <w:noProof w:val="0"/>
          <w:lang w:val="pt-PT"/>
        </w:rPr>
        <w:t>VAL</w:t>
      </w:r>
    </w:p>
    <w:p w:rsidR="00D33D3F" w:rsidRPr="00D2620B" w:rsidRDefault="00D33D3F">
      <w:pPr>
        <w:rPr>
          <w:noProof w:val="0"/>
          <w:lang w:val="pt-PT"/>
        </w:rPr>
      </w:pPr>
    </w:p>
    <w:p w:rsidR="00D33D3F" w:rsidRPr="00D2620B" w:rsidRDefault="00D33D3F">
      <w:pPr>
        <w:rPr>
          <w:noProof w:val="0"/>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lang w:val="pt-PT"/>
        </w:rPr>
      </w:pPr>
      <w:r w:rsidRPr="00D2620B">
        <w:rPr>
          <w:b/>
          <w:noProof w:val="0"/>
          <w:lang w:val="pt-PT"/>
        </w:rPr>
        <w:t>4.</w:t>
      </w:r>
      <w:r w:rsidRPr="00D2620B">
        <w:rPr>
          <w:b/>
          <w:noProof w:val="0"/>
          <w:lang w:val="pt-PT"/>
        </w:rPr>
        <w:tab/>
        <w:t>NÚMERO DO LOTE</w:t>
      </w:r>
    </w:p>
    <w:p w:rsidR="00D33D3F" w:rsidRPr="00D2620B" w:rsidRDefault="00D33D3F">
      <w:pPr>
        <w:ind w:right="113"/>
        <w:rPr>
          <w:noProof w:val="0"/>
          <w:lang w:val="pt-PT"/>
        </w:rPr>
      </w:pPr>
    </w:p>
    <w:p w:rsidR="00D33D3F" w:rsidRPr="00D2620B" w:rsidRDefault="00D33D3F">
      <w:pPr>
        <w:ind w:right="113"/>
        <w:rPr>
          <w:noProof w:val="0"/>
          <w:lang w:val="pt-PT"/>
        </w:rPr>
      </w:pPr>
      <w:r w:rsidRPr="00D2620B">
        <w:rPr>
          <w:noProof w:val="0"/>
          <w:lang w:val="pt-PT"/>
        </w:rPr>
        <w:t>Lote</w:t>
      </w:r>
    </w:p>
    <w:p w:rsidR="00D33D3F" w:rsidRPr="00D2620B" w:rsidRDefault="00D33D3F">
      <w:pPr>
        <w:ind w:right="113"/>
        <w:rPr>
          <w:noProof w:val="0"/>
          <w:lang w:val="pt-PT"/>
        </w:rPr>
      </w:pPr>
    </w:p>
    <w:p w:rsidR="00D33D3F" w:rsidRPr="00D2620B" w:rsidRDefault="00D33D3F">
      <w:pPr>
        <w:ind w:right="113"/>
        <w:rPr>
          <w:noProof w:val="0"/>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5.</w:t>
      </w:r>
      <w:r w:rsidRPr="00D2620B">
        <w:rPr>
          <w:b/>
          <w:noProof w:val="0"/>
          <w:szCs w:val="22"/>
          <w:lang w:val="pt-PT"/>
        </w:rPr>
        <w:tab/>
        <w:t>CONTEÚDO EM PESO, VOLUME OU UNIDADE</w:t>
      </w:r>
    </w:p>
    <w:p w:rsidR="00D33D3F" w:rsidRPr="00D2620B" w:rsidRDefault="00D33D3F">
      <w:pPr>
        <w:ind w:right="113"/>
        <w:rPr>
          <w:noProof w:val="0"/>
          <w:szCs w:val="22"/>
          <w:lang w:val="pt-PT"/>
        </w:rPr>
      </w:pPr>
    </w:p>
    <w:p w:rsidR="00D33D3F" w:rsidRPr="00D2620B" w:rsidRDefault="00D33D3F">
      <w:pPr>
        <w:ind w:right="113"/>
        <w:rPr>
          <w:noProof w:val="0"/>
          <w:szCs w:val="22"/>
          <w:lang w:val="pt-PT"/>
        </w:rPr>
      </w:pPr>
      <w:r w:rsidRPr="00D2620B">
        <w:rPr>
          <w:noProof w:val="0"/>
          <w:szCs w:val="22"/>
          <w:shd w:val="pct25" w:color="auto" w:fill="auto"/>
          <w:lang w:val="pt-PT"/>
        </w:rPr>
        <w:t>1000 UI</w:t>
      </w:r>
    </w:p>
    <w:p w:rsidR="00D33D3F" w:rsidRPr="00D2620B" w:rsidRDefault="00D33D3F">
      <w:pPr>
        <w:ind w:right="113"/>
        <w:rPr>
          <w:noProof w:val="0"/>
          <w:szCs w:val="22"/>
          <w:lang w:val="pt-PT"/>
        </w:rPr>
      </w:pPr>
    </w:p>
    <w:p w:rsidR="00D33D3F" w:rsidRPr="00D2620B" w:rsidRDefault="00D33D3F">
      <w:pPr>
        <w:ind w:right="113"/>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6.</w:t>
      </w:r>
      <w:r w:rsidRPr="00D2620B">
        <w:rPr>
          <w:b/>
          <w:noProof w:val="0"/>
          <w:szCs w:val="22"/>
          <w:lang w:val="pt-PT"/>
        </w:rPr>
        <w:tab/>
        <w:t>OUTROS</w:t>
      </w:r>
    </w:p>
    <w:p w:rsidR="00D33D3F" w:rsidRPr="00D2620B" w:rsidRDefault="00D33D3F">
      <w:pPr>
        <w:ind w:right="113"/>
        <w:rPr>
          <w:noProof w:val="0"/>
          <w:lang w:val="pt-PT"/>
        </w:rPr>
      </w:pPr>
    </w:p>
    <w:p w:rsidR="00D33D3F" w:rsidRPr="00D2620B" w:rsidRDefault="00D33D3F">
      <w:pPr>
        <w:ind w:right="113"/>
        <w:rPr>
          <w:noProof w:val="0"/>
          <w:lang w:val="pt-PT"/>
        </w:rPr>
      </w:pPr>
      <w:r w:rsidRPr="00D2620B">
        <w:rPr>
          <w:noProof w:val="0"/>
          <w:lang w:val="pt-PT"/>
        </w:rPr>
        <w:t>Novo Nordisk A/S</w:t>
      </w:r>
    </w:p>
    <w:p w:rsidR="00D33D3F" w:rsidRPr="00D2620B" w:rsidRDefault="00D33D3F">
      <w:pPr>
        <w:pBdr>
          <w:top w:val="single" w:sz="4" w:space="1" w:color="auto"/>
          <w:left w:val="single" w:sz="4" w:space="4" w:color="auto"/>
          <w:bottom w:val="single" w:sz="4" w:space="1" w:color="auto"/>
          <w:right w:val="single" w:sz="4" w:space="4" w:color="auto"/>
        </w:pBdr>
        <w:rPr>
          <w:b/>
          <w:noProof w:val="0"/>
          <w:szCs w:val="22"/>
          <w:lang w:val="pt-PT"/>
        </w:rPr>
      </w:pPr>
      <w:r w:rsidRPr="00D2620B">
        <w:rPr>
          <w:noProof w:val="0"/>
          <w:szCs w:val="22"/>
          <w:lang w:val="pt-PT"/>
        </w:rPr>
        <w:br w:type="page"/>
      </w:r>
      <w:r w:rsidRPr="00D2620B">
        <w:rPr>
          <w:b/>
          <w:noProof w:val="0"/>
          <w:szCs w:val="22"/>
          <w:lang w:val="pt-PT"/>
        </w:rPr>
        <w:t>INDICAÇÕES A INCLUIR NO ACONDICIONAMENTO SECUNDÁRIO</w:t>
      </w:r>
    </w:p>
    <w:p w:rsidR="00D33D3F" w:rsidRPr="00D2620B" w:rsidRDefault="00D33D3F">
      <w:pPr>
        <w:pBdr>
          <w:top w:val="single" w:sz="4" w:space="1" w:color="auto"/>
          <w:left w:val="single" w:sz="4" w:space="4" w:color="auto"/>
          <w:bottom w:val="single" w:sz="4" w:space="1" w:color="auto"/>
          <w:right w:val="single" w:sz="4" w:space="4" w:color="auto"/>
        </w:pBdr>
        <w:ind w:left="567" w:hanging="567"/>
        <w:rPr>
          <w:bCs/>
          <w:noProof w:val="0"/>
          <w:szCs w:val="22"/>
          <w:lang w:val="pt-PT"/>
        </w:rPr>
      </w:pPr>
    </w:p>
    <w:p w:rsidR="00D33D3F" w:rsidRPr="00D2620B" w:rsidRDefault="00D003D3">
      <w:pPr>
        <w:pBdr>
          <w:top w:val="single" w:sz="4" w:space="1" w:color="auto"/>
          <w:left w:val="single" w:sz="4" w:space="4" w:color="auto"/>
          <w:bottom w:val="single" w:sz="4" w:space="1" w:color="auto"/>
          <w:right w:val="single" w:sz="4" w:space="4" w:color="auto"/>
        </w:pBdr>
        <w:rPr>
          <w:bCs/>
          <w:noProof w:val="0"/>
          <w:szCs w:val="22"/>
          <w:lang w:val="pt-PT"/>
        </w:rPr>
      </w:pPr>
      <w:r w:rsidRPr="00D2620B">
        <w:rPr>
          <w:b/>
          <w:noProof w:val="0"/>
          <w:szCs w:val="22"/>
          <w:lang w:val="pt-PT"/>
        </w:rPr>
        <w:t>Embalagem exterior</w:t>
      </w:r>
    </w:p>
    <w:p w:rsidR="00D33D3F" w:rsidRPr="00D2620B" w:rsidRDefault="00D33D3F">
      <w:pPr>
        <w:rPr>
          <w:noProof w:val="0"/>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lang w:val="pt-PT"/>
        </w:rPr>
      </w:pPr>
      <w:r w:rsidRPr="00D2620B">
        <w:rPr>
          <w:b/>
          <w:noProof w:val="0"/>
          <w:lang w:val="pt-PT"/>
        </w:rPr>
        <w:t>1.</w:t>
      </w:r>
      <w:r w:rsidRPr="00D2620B">
        <w:rPr>
          <w:b/>
          <w:noProof w:val="0"/>
          <w:lang w:val="pt-PT"/>
        </w:rPr>
        <w:tab/>
        <w:t>NOME DO MEDICAMENTO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Refixia 2000 UI pó e solvente para solução injetável</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nonacog beta pegol</w:t>
      </w:r>
    </w:p>
    <w:p w:rsidR="00D33D3F" w:rsidRPr="00D2620B" w:rsidRDefault="0028511A">
      <w:pPr>
        <w:rPr>
          <w:noProof w:val="0"/>
          <w:szCs w:val="22"/>
          <w:lang w:val="pt-PT"/>
        </w:rPr>
      </w:pPr>
      <w:r w:rsidRPr="00D2620B">
        <w:rPr>
          <w:noProof w:val="0"/>
          <w:szCs w:val="22"/>
          <w:lang w:val="pt-PT"/>
        </w:rPr>
        <w:t>(fator </w:t>
      </w:r>
      <w:r w:rsidRPr="00D2620B">
        <w:rPr>
          <w:noProof w:val="0"/>
          <w:szCs w:val="22"/>
          <w:lang w:val="pt-PT"/>
        </w:rPr>
        <w:tab/>
        <w:t>IX da coagulação recombinante)</w:t>
      </w:r>
    </w:p>
    <w:p w:rsidR="0028511A" w:rsidRPr="00D2620B" w:rsidRDefault="0028511A">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2.</w:t>
      </w:r>
      <w:r w:rsidRPr="00D2620B">
        <w:rPr>
          <w:b/>
          <w:noProof w:val="0"/>
          <w:szCs w:val="22"/>
          <w:lang w:val="pt-PT"/>
        </w:rPr>
        <w:tab/>
        <w:t>DESCRIÇÃO DA SUBSTÂNCIA ATIVA</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Pó: 2000 UI nonacog beta pegol (aprox. 500 UI/ml após reconstituição),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3.</w:t>
      </w:r>
      <w:r w:rsidRPr="00D2620B">
        <w:rPr>
          <w:b/>
          <w:noProof w:val="0"/>
          <w:szCs w:val="22"/>
          <w:lang w:val="pt-PT"/>
        </w:rPr>
        <w:tab/>
        <w:t>LISTA DOS EXCIPIENTES</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shd w:val="clear" w:color="auto" w:fill="BFBFBF"/>
          <w:lang w:val="pt-PT"/>
        </w:rPr>
        <w:t>Pó:</w:t>
      </w:r>
    </w:p>
    <w:p w:rsidR="00D33D3F" w:rsidRPr="00D2620B" w:rsidRDefault="00D33D3F">
      <w:pPr>
        <w:rPr>
          <w:noProof w:val="0"/>
          <w:szCs w:val="22"/>
          <w:lang w:val="pt-PT"/>
        </w:rPr>
      </w:pPr>
      <w:r w:rsidRPr="00D2620B">
        <w:rPr>
          <w:noProof w:val="0"/>
          <w:szCs w:val="22"/>
          <w:lang w:val="pt-PT"/>
        </w:rPr>
        <w:t>cloreto de sódio, histidina, sacarose, polisorbato 80, manitol, hidróxido de sódio, ácido clorídrico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 xml:space="preserve">Solvente: </w:t>
      </w:r>
      <w:r w:rsidR="005740D6" w:rsidRPr="00D2620B">
        <w:rPr>
          <w:noProof w:val="0"/>
          <w:szCs w:val="22"/>
          <w:lang w:val="pt-PT"/>
        </w:rPr>
        <w:t>H</w:t>
      </w:r>
      <w:r w:rsidRPr="00D2620B">
        <w:rPr>
          <w:noProof w:val="0"/>
          <w:szCs w:val="22"/>
          <w:lang w:val="pt-PT"/>
        </w:rPr>
        <w:t>ist</w:t>
      </w:r>
      <w:r w:rsidR="005740D6" w:rsidRPr="00D2620B">
        <w:rPr>
          <w:noProof w:val="0"/>
          <w:szCs w:val="22"/>
          <w:lang w:val="pt-PT"/>
        </w:rPr>
        <w:t>i</w:t>
      </w:r>
      <w:r w:rsidRPr="00D2620B">
        <w:rPr>
          <w:noProof w:val="0"/>
          <w:szCs w:val="22"/>
          <w:lang w:val="pt-PT"/>
        </w:rPr>
        <w:t>dina, água para preparações injetáveis, hidróxido de sódio, ácido clorídrico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4.</w:t>
      </w:r>
      <w:r w:rsidRPr="00D2620B">
        <w:rPr>
          <w:b/>
          <w:noProof w:val="0"/>
          <w:szCs w:val="22"/>
          <w:lang w:val="pt-PT"/>
        </w:rPr>
        <w:tab/>
        <w:t>FORMA FARMACÊUTICA E CONTEÚDO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shd w:val="clear" w:color="auto" w:fill="BFBFBF"/>
          <w:lang w:val="pt-PT"/>
        </w:rPr>
        <w:t>Pó e solvente para solução injetável</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A embalagem contém: 1 frasco para injetáveis com o pó, 4</w:t>
      </w:r>
      <w:r w:rsidR="004A2D5F" w:rsidRPr="00D2620B">
        <w:rPr>
          <w:noProof w:val="0"/>
          <w:szCs w:val="22"/>
          <w:lang w:val="pt-PT"/>
        </w:rPr>
        <w:t> </w:t>
      </w:r>
      <w:r w:rsidRPr="00D2620B">
        <w:rPr>
          <w:noProof w:val="0"/>
          <w:szCs w:val="22"/>
          <w:lang w:val="pt-PT"/>
        </w:rPr>
        <w:t xml:space="preserve">ml de solvente </w:t>
      </w:r>
      <w:r w:rsidR="003A0FB2" w:rsidRPr="00D2620B">
        <w:rPr>
          <w:noProof w:val="0"/>
          <w:szCs w:val="22"/>
          <w:lang w:val="pt-PT"/>
        </w:rPr>
        <w:t>numa</w:t>
      </w:r>
      <w:r w:rsidR="0079703B" w:rsidRPr="00D2620B">
        <w:rPr>
          <w:noProof w:val="0"/>
          <w:szCs w:val="22"/>
          <w:lang w:val="pt-PT"/>
        </w:rPr>
        <w:t xml:space="preserve"> </w:t>
      </w:r>
      <w:r w:rsidRPr="00D2620B">
        <w:rPr>
          <w:noProof w:val="0"/>
          <w:szCs w:val="22"/>
          <w:lang w:val="pt-PT"/>
        </w:rPr>
        <w:t xml:space="preserve">seringa pré-cheia, </w:t>
      </w:r>
      <w:r w:rsidR="003A0FB2" w:rsidRPr="00D2620B">
        <w:rPr>
          <w:noProof w:val="0"/>
          <w:szCs w:val="22"/>
          <w:lang w:val="pt-PT"/>
        </w:rPr>
        <w:t>1</w:t>
      </w:r>
      <w:r w:rsidRPr="00D2620B">
        <w:rPr>
          <w:noProof w:val="0"/>
          <w:szCs w:val="22"/>
          <w:lang w:val="pt-PT"/>
        </w:rPr>
        <w:t xml:space="preserve"> haste do êmbolo e </w:t>
      </w:r>
      <w:r w:rsidR="003A0FB2" w:rsidRPr="00D2620B">
        <w:rPr>
          <w:noProof w:val="0"/>
          <w:szCs w:val="22"/>
          <w:lang w:val="pt-PT"/>
        </w:rPr>
        <w:t>1</w:t>
      </w:r>
      <w:r w:rsidRPr="00D2620B">
        <w:rPr>
          <w:noProof w:val="0"/>
          <w:szCs w:val="22"/>
          <w:lang w:val="pt-PT"/>
        </w:rPr>
        <w:t xml:space="preserve"> adaptador para o frasco para injetáveis</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5.</w:t>
      </w:r>
      <w:r w:rsidRPr="00D2620B">
        <w:rPr>
          <w:b/>
          <w:noProof w:val="0"/>
          <w:szCs w:val="22"/>
          <w:lang w:val="pt-PT"/>
        </w:rPr>
        <w:tab/>
        <w:t>MODO E VIA DE ADMINISTRAÇÃO</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Consultar o folheto informativo antes de utilizar</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Via intravenosa, após reconstituição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6.</w:t>
      </w:r>
      <w:r w:rsidRPr="00D2620B">
        <w:rPr>
          <w:b/>
          <w:noProof w:val="0"/>
          <w:szCs w:val="22"/>
          <w:lang w:val="pt-PT"/>
        </w:rPr>
        <w:tab/>
        <w:t>ADVERTÊNCIA ESPECIAL DE QUE O MEDICAMENTO DEVE SER MANTIDO FORA DA VISTA E DO ALCANCE DAS CRIANÇAS</w:t>
      </w:r>
    </w:p>
    <w:p w:rsidR="00D33D3F" w:rsidRPr="00D2620B" w:rsidRDefault="00D33D3F">
      <w:pPr>
        <w:rPr>
          <w:noProof w:val="0"/>
          <w:szCs w:val="22"/>
          <w:lang w:val="pt-PT"/>
        </w:rPr>
      </w:pPr>
    </w:p>
    <w:p w:rsidR="00D33D3F" w:rsidRPr="00D2620B" w:rsidRDefault="00D33D3F">
      <w:pPr>
        <w:outlineLvl w:val="0"/>
        <w:rPr>
          <w:noProof w:val="0"/>
          <w:szCs w:val="22"/>
          <w:lang w:val="pt-PT"/>
        </w:rPr>
      </w:pPr>
      <w:r w:rsidRPr="00D2620B">
        <w:rPr>
          <w:noProof w:val="0"/>
          <w:szCs w:val="22"/>
          <w:lang w:val="pt-PT"/>
        </w:rPr>
        <w:t>Manter fora da vista e do alcance das crianças</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7.</w:t>
      </w:r>
      <w:r w:rsidRPr="00D2620B">
        <w:rPr>
          <w:b/>
          <w:noProof w:val="0"/>
          <w:szCs w:val="22"/>
          <w:lang w:val="pt-PT"/>
        </w:rPr>
        <w:tab/>
        <w:t>OUTRAS ADVERTÊNCIAS ESPECIAIS, SE NECESSÁRIO</w:t>
      </w:r>
    </w:p>
    <w:p w:rsidR="00D33D3F" w:rsidRPr="00D2620B" w:rsidRDefault="00D33D3F">
      <w:pPr>
        <w:rPr>
          <w:noProof w:val="0"/>
          <w:szCs w:val="22"/>
          <w:lang w:val="pt-PT"/>
        </w:rPr>
      </w:pPr>
    </w:p>
    <w:p w:rsidR="00D33D3F" w:rsidRPr="00D2620B" w:rsidRDefault="00D33D3F">
      <w:pPr>
        <w:tabs>
          <w:tab w:val="left" w:pos="749"/>
        </w:tabs>
        <w:rPr>
          <w:noProof w:val="0"/>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lang w:val="pt-PT"/>
        </w:rPr>
      </w:pPr>
      <w:r w:rsidRPr="00D2620B">
        <w:rPr>
          <w:b/>
          <w:noProof w:val="0"/>
          <w:lang w:val="pt-PT"/>
        </w:rPr>
        <w:t>8.</w:t>
      </w:r>
      <w:r w:rsidRPr="00D2620B">
        <w:rPr>
          <w:b/>
          <w:noProof w:val="0"/>
          <w:lang w:val="pt-PT"/>
        </w:rPr>
        <w:tab/>
        <w:t>PRAZO DE VALIDADE</w:t>
      </w:r>
    </w:p>
    <w:p w:rsidR="00D33D3F" w:rsidRPr="00D2620B" w:rsidRDefault="00D33D3F">
      <w:pPr>
        <w:rPr>
          <w:noProof w:val="0"/>
          <w:lang w:val="pt-PT"/>
        </w:rPr>
      </w:pPr>
    </w:p>
    <w:p w:rsidR="00D33D3F" w:rsidRPr="00D2620B" w:rsidRDefault="00D33D3F">
      <w:pPr>
        <w:rPr>
          <w:noProof w:val="0"/>
          <w:lang w:val="pt-PT"/>
        </w:rPr>
      </w:pPr>
      <w:r w:rsidRPr="00D2620B">
        <w:rPr>
          <w:noProof w:val="0"/>
          <w:lang w:val="pt-PT"/>
        </w:rPr>
        <w:t>VAL</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9.</w:t>
      </w:r>
      <w:r w:rsidRPr="00D2620B">
        <w:rPr>
          <w:b/>
          <w:noProof w:val="0"/>
          <w:szCs w:val="22"/>
          <w:lang w:val="pt-PT"/>
        </w:rPr>
        <w:tab/>
        <w:t>CONDIÇÕES ESPECIAIS DE CONSERVAÇÃO</w:t>
      </w:r>
    </w:p>
    <w:p w:rsidR="00D33D3F" w:rsidRPr="00D2620B" w:rsidRDefault="00D33D3F">
      <w:pPr>
        <w:rPr>
          <w:noProof w:val="0"/>
          <w:szCs w:val="22"/>
          <w:lang w:val="pt-PT"/>
        </w:rPr>
      </w:pPr>
    </w:p>
    <w:p w:rsidR="00D33D3F" w:rsidRPr="00D2620B" w:rsidRDefault="00D33D3F">
      <w:pPr>
        <w:ind w:left="567" w:hanging="567"/>
        <w:rPr>
          <w:noProof w:val="0"/>
          <w:szCs w:val="22"/>
          <w:lang w:val="pt-PT"/>
        </w:rPr>
      </w:pPr>
      <w:r w:rsidRPr="00D2620B">
        <w:rPr>
          <w:noProof w:val="0"/>
          <w:szCs w:val="22"/>
          <w:lang w:val="pt-PT"/>
        </w:rPr>
        <w:t>Conservar no frigorífico. Não congelar</w:t>
      </w:r>
    </w:p>
    <w:p w:rsidR="00D33D3F" w:rsidRPr="00D2620B" w:rsidRDefault="00D33D3F">
      <w:pPr>
        <w:rPr>
          <w:noProof w:val="0"/>
          <w:szCs w:val="22"/>
          <w:lang w:val="pt-PT"/>
        </w:rPr>
      </w:pPr>
      <w:r w:rsidRPr="00D2620B">
        <w:rPr>
          <w:noProof w:val="0"/>
          <w:szCs w:val="22"/>
          <w:lang w:val="pt-PT"/>
        </w:rPr>
        <w:t>Pode ser conservado à temperatura ambiente (até 30ºC) durante um único período, até ao máximo de 6 meses. Não voltar a colocar no frigorífico após conservação à temperatura ambiente</w:t>
      </w:r>
    </w:p>
    <w:p w:rsidR="00D33D3F" w:rsidRPr="00D2620B" w:rsidRDefault="00D33D3F">
      <w:pPr>
        <w:ind w:left="567" w:hanging="567"/>
        <w:rPr>
          <w:noProof w:val="0"/>
          <w:szCs w:val="22"/>
          <w:lang w:val="pt-PT"/>
        </w:rPr>
      </w:pPr>
    </w:p>
    <w:p w:rsidR="00D33D3F" w:rsidRPr="00D2620B" w:rsidRDefault="00D33D3F">
      <w:pPr>
        <w:ind w:left="567" w:hanging="567"/>
        <w:rPr>
          <w:noProof w:val="0"/>
          <w:szCs w:val="22"/>
          <w:lang w:val="pt-PT"/>
        </w:rPr>
      </w:pPr>
      <w:r w:rsidRPr="00D2620B">
        <w:rPr>
          <w:noProof w:val="0"/>
          <w:szCs w:val="22"/>
          <w:lang w:val="pt-PT"/>
        </w:rPr>
        <w:t>Data em que foi retirado do frigorífico: ____________</w:t>
      </w:r>
    </w:p>
    <w:p w:rsidR="00D33D3F" w:rsidRPr="00D2620B" w:rsidRDefault="00D33D3F">
      <w:pPr>
        <w:ind w:left="567" w:hanging="567"/>
        <w:rPr>
          <w:noProof w:val="0"/>
          <w:szCs w:val="22"/>
          <w:lang w:val="pt-PT"/>
        </w:rPr>
      </w:pPr>
    </w:p>
    <w:p w:rsidR="00D33D3F" w:rsidRPr="00D2620B" w:rsidRDefault="00D33D3F">
      <w:pPr>
        <w:ind w:left="567" w:hanging="567"/>
        <w:rPr>
          <w:noProof w:val="0"/>
          <w:szCs w:val="22"/>
          <w:lang w:val="pt-PT"/>
        </w:rPr>
      </w:pPr>
      <w:r w:rsidRPr="00D2620B">
        <w:rPr>
          <w:noProof w:val="0"/>
          <w:szCs w:val="22"/>
          <w:lang w:val="pt-PT"/>
        </w:rPr>
        <w:t>Conservar na embalagem de origem para proteger da luz</w:t>
      </w:r>
    </w:p>
    <w:p w:rsidR="00D33D3F" w:rsidRPr="00D2620B" w:rsidRDefault="00D33D3F">
      <w:pPr>
        <w:ind w:left="567" w:hanging="567"/>
        <w:rPr>
          <w:noProof w:val="0"/>
          <w:szCs w:val="22"/>
          <w:lang w:val="pt-PT"/>
        </w:rPr>
      </w:pPr>
    </w:p>
    <w:p w:rsidR="00D33D3F" w:rsidRPr="00D2620B" w:rsidRDefault="00D33D3F">
      <w:pPr>
        <w:ind w:left="567" w:hanging="567"/>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10.</w:t>
      </w:r>
      <w:r w:rsidRPr="00D2620B">
        <w:rPr>
          <w:b/>
          <w:noProof w:val="0"/>
          <w:szCs w:val="22"/>
          <w:lang w:val="pt-PT"/>
        </w:rPr>
        <w:tab/>
        <w:t>CUIDADOS ESPECIAIS QUANTO À ELIMINAÇÃO DO MEDICAMENTO NÃO UTILIZADO OU DOS RESÍDUOS PROVENIENTES DESSE MEDICAMENTO, SE APLICÁVEL</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rsidP="00D003D3">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11.</w:t>
      </w:r>
      <w:r w:rsidRPr="00D2620B">
        <w:rPr>
          <w:b/>
          <w:noProof w:val="0"/>
          <w:szCs w:val="22"/>
          <w:lang w:val="pt-PT"/>
        </w:rPr>
        <w:tab/>
        <w:t>NOME E ENDEREÇO DO TITULAR DA AUTORIZAÇÃO DE INTRODUÇÃO NO MERCADO</w:t>
      </w:r>
    </w:p>
    <w:p w:rsidR="00D33D3F" w:rsidRPr="00D2620B" w:rsidRDefault="00D33D3F">
      <w:pPr>
        <w:rPr>
          <w:noProof w:val="0"/>
          <w:szCs w:val="22"/>
          <w:lang w:val="pt-PT"/>
        </w:rPr>
      </w:pPr>
    </w:p>
    <w:p w:rsidR="00D33D3F" w:rsidRPr="00D2620B" w:rsidRDefault="00D33D3F">
      <w:pPr>
        <w:rPr>
          <w:noProof w:val="0"/>
          <w:szCs w:val="22"/>
          <w:lang w:val="da-DK"/>
        </w:rPr>
      </w:pPr>
      <w:r w:rsidRPr="00D2620B">
        <w:rPr>
          <w:noProof w:val="0"/>
          <w:szCs w:val="22"/>
          <w:lang w:val="da-DK"/>
        </w:rPr>
        <w:t>Novo Nordisk A/S</w:t>
      </w:r>
    </w:p>
    <w:p w:rsidR="00D33D3F" w:rsidRPr="00D2620B" w:rsidRDefault="00D33D3F">
      <w:pPr>
        <w:rPr>
          <w:noProof w:val="0"/>
          <w:szCs w:val="22"/>
          <w:lang w:val="da-DK"/>
        </w:rPr>
      </w:pPr>
      <w:r w:rsidRPr="00D2620B">
        <w:rPr>
          <w:noProof w:val="0"/>
          <w:szCs w:val="22"/>
          <w:lang w:val="da-DK"/>
        </w:rPr>
        <w:t>Novo Allé</w:t>
      </w:r>
    </w:p>
    <w:p w:rsidR="00D33D3F" w:rsidRPr="00D2620B" w:rsidRDefault="00D33D3F">
      <w:pPr>
        <w:rPr>
          <w:noProof w:val="0"/>
          <w:szCs w:val="22"/>
          <w:lang w:val="pt-PT"/>
        </w:rPr>
      </w:pPr>
      <w:r w:rsidRPr="00D2620B">
        <w:rPr>
          <w:noProof w:val="0"/>
          <w:szCs w:val="22"/>
          <w:lang w:val="da-DK"/>
        </w:rPr>
        <w:t>DK-2880 Bagsværd</w:t>
      </w:r>
    </w:p>
    <w:p w:rsidR="00D33D3F" w:rsidRPr="00D2620B" w:rsidRDefault="00D33D3F">
      <w:pPr>
        <w:rPr>
          <w:noProof w:val="0"/>
          <w:szCs w:val="22"/>
          <w:lang w:val="pt-PT"/>
        </w:rPr>
      </w:pPr>
      <w:r w:rsidRPr="00D2620B">
        <w:rPr>
          <w:noProof w:val="0"/>
          <w:szCs w:val="22"/>
          <w:lang w:val="pt-PT"/>
        </w:rPr>
        <w:t>Dinamarca</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outlineLvl w:val="0"/>
        <w:rPr>
          <w:noProof w:val="0"/>
          <w:szCs w:val="22"/>
          <w:lang w:val="pt-PT"/>
        </w:rPr>
      </w:pPr>
      <w:r w:rsidRPr="00D2620B">
        <w:rPr>
          <w:b/>
          <w:noProof w:val="0"/>
          <w:szCs w:val="22"/>
          <w:lang w:val="pt-PT"/>
        </w:rPr>
        <w:t>12.</w:t>
      </w:r>
      <w:r w:rsidRPr="00D2620B">
        <w:rPr>
          <w:b/>
          <w:noProof w:val="0"/>
          <w:szCs w:val="22"/>
          <w:lang w:val="pt-PT"/>
        </w:rPr>
        <w:tab/>
        <w:t>NÚMERO DA AUTORIZAÇÃO DE INTRODUÇÃO NO MERCADO</w:t>
      </w:r>
    </w:p>
    <w:p w:rsidR="00D33D3F" w:rsidRPr="00D2620B" w:rsidRDefault="00D33D3F">
      <w:pPr>
        <w:rPr>
          <w:noProof w:val="0"/>
          <w:szCs w:val="22"/>
          <w:lang w:val="pt-PT"/>
        </w:rPr>
      </w:pPr>
    </w:p>
    <w:p w:rsidR="00D33D3F" w:rsidRPr="00D2620B" w:rsidRDefault="00F06B71">
      <w:pPr>
        <w:outlineLvl w:val="0"/>
        <w:rPr>
          <w:noProof w:val="0"/>
          <w:szCs w:val="22"/>
          <w:lang w:val="pt-PT"/>
        </w:rPr>
      </w:pPr>
      <w:r w:rsidRPr="00D373E4">
        <w:rPr>
          <w:szCs w:val="22"/>
          <w:lang w:val="en-GB"/>
        </w:rPr>
        <w:t>EU/1/17/1193/</w:t>
      </w:r>
      <w:r>
        <w:rPr>
          <w:szCs w:val="22"/>
          <w:lang w:val="en-GB"/>
        </w:rPr>
        <w:t>003</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outlineLvl w:val="0"/>
        <w:rPr>
          <w:noProof w:val="0"/>
          <w:szCs w:val="22"/>
          <w:lang w:val="pt-PT"/>
        </w:rPr>
      </w:pPr>
      <w:r w:rsidRPr="00D2620B">
        <w:rPr>
          <w:b/>
          <w:noProof w:val="0"/>
          <w:szCs w:val="22"/>
          <w:lang w:val="pt-PT"/>
        </w:rPr>
        <w:t>13.</w:t>
      </w:r>
      <w:r w:rsidRPr="00D2620B">
        <w:rPr>
          <w:b/>
          <w:noProof w:val="0"/>
          <w:szCs w:val="22"/>
          <w:lang w:val="pt-PT"/>
        </w:rPr>
        <w:tab/>
        <w:t>NÚMERO DO LOTE</w:t>
      </w:r>
    </w:p>
    <w:p w:rsidR="00D33D3F" w:rsidRPr="00D2620B" w:rsidRDefault="00D33D3F">
      <w:pPr>
        <w:rPr>
          <w:i/>
          <w:noProof w:val="0"/>
          <w:szCs w:val="22"/>
          <w:lang w:val="pt-PT"/>
        </w:rPr>
      </w:pPr>
    </w:p>
    <w:p w:rsidR="00D33D3F" w:rsidRPr="00D2620B" w:rsidRDefault="00D33D3F">
      <w:pPr>
        <w:rPr>
          <w:noProof w:val="0"/>
          <w:szCs w:val="22"/>
          <w:lang w:val="pt-PT"/>
        </w:rPr>
      </w:pPr>
      <w:r w:rsidRPr="00D2620B">
        <w:rPr>
          <w:noProof w:val="0"/>
          <w:szCs w:val="22"/>
          <w:lang w:val="pt-PT"/>
        </w:rPr>
        <w:t>Lote</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outlineLvl w:val="0"/>
        <w:rPr>
          <w:noProof w:val="0"/>
          <w:szCs w:val="22"/>
          <w:lang w:val="pt-PT"/>
        </w:rPr>
      </w:pPr>
      <w:r w:rsidRPr="00D2620B">
        <w:rPr>
          <w:b/>
          <w:noProof w:val="0"/>
          <w:szCs w:val="22"/>
          <w:lang w:val="pt-PT"/>
        </w:rPr>
        <w:t>14.</w:t>
      </w:r>
      <w:r w:rsidRPr="00D2620B">
        <w:rPr>
          <w:b/>
          <w:noProof w:val="0"/>
          <w:szCs w:val="22"/>
          <w:lang w:val="pt-PT"/>
        </w:rPr>
        <w:tab/>
        <w:t>CLASSIFICAÇÃO QUANTO À DISPENSA AO PÚBLICO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2" w:color="auto"/>
          <w:left w:val="single" w:sz="4" w:space="4" w:color="auto"/>
          <w:bottom w:val="single" w:sz="4" w:space="1" w:color="auto"/>
          <w:right w:val="single" w:sz="4" w:space="4" w:color="auto"/>
        </w:pBdr>
        <w:outlineLvl w:val="0"/>
        <w:rPr>
          <w:noProof w:val="0"/>
          <w:szCs w:val="22"/>
          <w:lang w:val="pt-PT"/>
        </w:rPr>
      </w:pPr>
      <w:r w:rsidRPr="00D2620B">
        <w:rPr>
          <w:b/>
          <w:noProof w:val="0"/>
          <w:szCs w:val="22"/>
          <w:lang w:val="pt-PT"/>
        </w:rPr>
        <w:t>15.</w:t>
      </w:r>
      <w:r w:rsidRPr="00D2620B">
        <w:rPr>
          <w:b/>
          <w:noProof w:val="0"/>
          <w:szCs w:val="22"/>
          <w:lang w:val="pt-PT"/>
        </w:rPr>
        <w:tab/>
        <w:t>INSTRUÇÕES DE UTILIZAÇÃO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0" w:color="auto"/>
          <w:right w:val="single" w:sz="4" w:space="4" w:color="auto"/>
        </w:pBdr>
        <w:rPr>
          <w:noProof w:val="0"/>
          <w:szCs w:val="22"/>
          <w:lang w:val="pt-PT"/>
        </w:rPr>
      </w:pPr>
      <w:r w:rsidRPr="00D2620B">
        <w:rPr>
          <w:b/>
          <w:noProof w:val="0"/>
          <w:szCs w:val="22"/>
          <w:lang w:val="pt-PT"/>
        </w:rPr>
        <w:t>16.</w:t>
      </w:r>
      <w:r w:rsidRPr="00D2620B">
        <w:rPr>
          <w:b/>
          <w:noProof w:val="0"/>
          <w:szCs w:val="22"/>
          <w:lang w:val="pt-PT"/>
        </w:rPr>
        <w:tab/>
        <w:t>INFORMAÇÃO EM BRAILLE</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Refixia 2000 UI</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2"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17.</w:t>
      </w:r>
      <w:r w:rsidRPr="00D2620B">
        <w:rPr>
          <w:b/>
          <w:noProof w:val="0"/>
          <w:szCs w:val="22"/>
          <w:lang w:val="pt-PT"/>
        </w:rPr>
        <w:tab/>
        <w:t>IDENTIFICADOR ÚNICO – CÓDIGO DE BARRAS 2D</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shd w:val="clear" w:color="auto" w:fill="BFBFBF"/>
          <w:lang w:val="pt-PT"/>
        </w:rPr>
        <w:t>Código de barras 2D com identificador único incluído.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2" w:color="auto"/>
          <w:left w:val="single" w:sz="4" w:space="4" w:color="auto"/>
          <w:bottom w:val="single" w:sz="4" w:space="1" w:color="auto"/>
          <w:right w:val="single" w:sz="4" w:space="4" w:color="auto"/>
        </w:pBdr>
        <w:ind w:left="567" w:hanging="567"/>
        <w:outlineLvl w:val="0"/>
        <w:rPr>
          <w:noProof w:val="0"/>
          <w:szCs w:val="22"/>
          <w:lang w:val="pt-PT"/>
        </w:rPr>
      </w:pPr>
      <w:r w:rsidRPr="00D2620B">
        <w:rPr>
          <w:b/>
          <w:noProof w:val="0"/>
          <w:szCs w:val="22"/>
          <w:lang w:val="pt-PT"/>
        </w:rPr>
        <w:t>18.</w:t>
      </w:r>
      <w:r w:rsidRPr="00D2620B">
        <w:rPr>
          <w:b/>
          <w:noProof w:val="0"/>
          <w:szCs w:val="22"/>
          <w:lang w:val="pt-PT"/>
        </w:rPr>
        <w:tab/>
        <w:t>IDENTIFICADOR ÚNICO – DADOS PARA LEITURA HUMANA</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PC:</w:t>
      </w:r>
    </w:p>
    <w:p w:rsidR="00D33D3F" w:rsidRPr="00D2620B" w:rsidRDefault="00D33D3F">
      <w:pPr>
        <w:rPr>
          <w:noProof w:val="0"/>
          <w:szCs w:val="22"/>
          <w:lang w:val="pt-PT"/>
        </w:rPr>
      </w:pPr>
      <w:r w:rsidRPr="00D2620B">
        <w:rPr>
          <w:noProof w:val="0"/>
          <w:szCs w:val="22"/>
          <w:lang w:val="pt-PT"/>
        </w:rPr>
        <w:t>SN:</w:t>
      </w:r>
    </w:p>
    <w:p w:rsidR="00D33D3F" w:rsidRPr="00D2620B" w:rsidRDefault="00D33D3F">
      <w:pPr>
        <w:rPr>
          <w:noProof w:val="0"/>
          <w:szCs w:val="22"/>
          <w:lang w:val="pt-PT"/>
        </w:rPr>
      </w:pPr>
      <w:r w:rsidRPr="00D2620B">
        <w:rPr>
          <w:noProof w:val="0"/>
          <w:szCs w:val="22"/>
          <w:lang w:val="pt-PT"/>
        </w:rPr>
        <w:t>NN:</w:t>
      </w:r>
    </w:p>
    <w:p w:rsidR="00D33D3F" w:rsidRPr="00D2620B" w:rsidRDefault="00D33D3F">
      <w:pPr>
        <w:pBdr>
          <w:top w:val="single" w:sz="4" w:space="1" w:color="auto"/>
          <w:left w:val="single" w:sz="4" w:space="4" w:color="auto"/>
          <w:bottom w:val="single" w:sz="4" w:space="1" w:color="auto"/>
          <w:right w:val="single" w:sz="4" w:space="4" w:color="auto"/>
        </w:pBdr>
        <w:rPr>
          <w:b/>
          <w:noProof w:val="0"/>
          <w:szCs w:val="22"/>
          <w:lang w:val="pt-PT"/>
        </w:rPr>
      </w:pPr>
      <w:r w:rsidRPr="00D2620B">
        <w:rPr>
          <w:noProof w:val="0"/>
          <w:szCs w:val="22"/>
          <w:lang w:val="pt-PT"/>
        </w:rPr>
        <w:br w:type="page"/>
      </w:r>
      <w:r w:rsidRPr="00D2620B">
        <w:rPr>
          <w:b/>
          <w:noProof w:val="0"/>
          <w:szCs w:val="22"/>
          <w:lang w:val="pt-PT"/>
        </w:rPr>
        <w:t>INDICAÇÕES MÍNIMAS A INCLUIR EM PEQUENAS UNIDADES DE ACONDICIONAMENTO PRIMÁRIO</w:t>
      </w:r>
    </w:p>
    <w:p w:rsidR="00D33D3F" w:rsidRPr="00D2620B" w:rsidRDefault="00D33D3F">
      <w:pPr>
        <w:pBdr>
          <w:top w:val="single" w:sz="4" w:space="1" w:color="auto"/>
          <w:left w:val="single" w:sz="4" w:space="4" w:color="auto"/>
          <w:bottom w:val="single" w:sz="4" w:space="1" w:color="auto"/>
          <w:right w:val="single" w:sz="4" w:space="4" w:color="auto"/>
        </w:pBdr>
        <w:rPr>
          <w:b/>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rPr>
          <w:b/>
          <w:noProof w:val="0"/>
          <w:szCs w:val="22"/>
          <w:lang w:val="pt-PT"/>
        </w:rPr>
      </w:pPr>
      <w:r w:rsidRPr="00D2620B">
        <w:rPr>
          <w:b/>
          <w:noProof w:val="0"/>
          <w:szCs w:val="22"/>
          <w:lang w:val="pt-PT"/>
        </w:rPr>
        <w:t>Frasco para injetáveis</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1.</w:t>
      </w:r>
      <w:r w:rsidRPr="00D2620B">
        <w:rPr>
          <w:b/>
          <w:noProof w:val="0"/>
          <w:szCs w:val="22"/>
          <w:lang w:val="pt-PT"/>
        </w:rPr>
        <w:tab/>
        <w:t>NOME DO MEDICAMENTO E VIA DE ADMINISTRAÇÃO</w:t>
      </w:r>
    </w:p>
    <w:p w:rsidR="00D33D3F" w:rsidRPr="00D2620B" w:rsidRDefault="00D33D3F">
      <w:pPr>
        <w:ind w:left="567" w:hanging="567"/>
        <w:rPr>
          <w:noProof w:val="0"/>
          <w:szCs w:val="22"/>
          <w:lang w:val="pt-PT"/>
        </w:rPr>
      </w:pPr>
    </w:p>
    <w:p w:rsidR="00D33D3F" w:rsidRPr="00D2620B" w:rsidRDefault="00D33D3F">
      <w:pPr>
        <w:rPr>
          <w:noProof w:val="0"/>
          <w:szCs w:val="22"/>
          <w:lang w:val="pt-PT"/>
        </w:rPr>
      </w:pPr>
      <w:r w:rsidRPr="00D2620B">
        <w:rPr>
          <w:noProof w:val="0"/>
          <w:szCs w:val="22"/>
          <w:lang w:val="pt-PT"/>
        </w:rPr>
        <w:t>Refixia 2000 UI pó para solução injetável</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nonacog beta pegol</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IV</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2.</w:t>
      </w:r>
      <w:r w:rsidRPr="00D2620B">
        <w:rPr>
          <w:b/>
          <w:noProof w:val="0"/>
          <w:szCs w:val="22"/>
          <w:lang w:val="pt-PT"/>
        </w:rPr>
        <w:tab/>
        <w:t>MODO DE ADMINISTRAÇÃO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3.</w:t>
      </w:r>
      <w:r w:rsidRPr="00D2620B">
        <w:rPr>
          <w:b/>
          <w:noProof w:val="0"/>
          <w:szCs w:val="22"/>
          <w:lang w:val="pt-PT"/>
        </w:rPr>
        <w:tab/>
        <w:t>PRAZO DE VALIDADE</w:t>
      </w:r>
    </w:p>
    <w:p w:rsidR="00D33D3F" w:rsidRPr="00D2620B" w:rsidRDefault="00D33D3F">
      <w:pPr>
        <w:rPr>
          <w:noProof w:val="0"/>
          <w:lang w:val="pt-PT"/>
        </w:rPr>
      </w:pPr>
    </w:p>
    <w:p w:rsidR="00D33D3F" w:rsidRPr="00D2620B" w:rsidRDefault="00D33D3F">
      <w:pPr>
        <w:rPr>
          <w:noProof w:val="0"/>
          <w:lang w:val="pt-PT"/>
        </w:rPr>
      </w:pPr>
      <w:r w:rsidRPr="00D2620B">
        <w:rPr>
          <w:noProof w:val="0"/>
          <w:lang w:val="pt-PT"/>
        </w:rPr>
        <w:t>VAL</w:t>
      </w:r>
    </w:p>
    <w:p w:rsidR="00D33D3F" w:rsidRPr="00D2620B" w:rsidRDefault="00D33D3F">
      <w:pPr>
        <w:rPr>
          <w:noProof w:val="0"/>
          <w:lang w:val="pt-PT"/>
        </w:rPr>
      </w:pPr>
    </w:p>
    <w:p w:rsidR="00D33D3F" w:rsidRPr="00D2620B" w:rsidRDefault="00D33D3F">
      <w:pPr>
        <w:rPr>
          <w:noProof w:val="0"/>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lang w:val="pt-PT"/>
        </w:rPr>
      </w:pPr>
      <w:r w:rsidRPr="00D2620B">
        <w:rPr>
          <w:b/>
          <w:noProof w:val="0"/>
          <w:lang w:val="pt-PT"/>
        </w:rPr>
        <w:t>4.</w:t>
      </w:r>
      <w:r w:rsidRPr="00D2620B">
        <w:rPr>
          <w:b/>
          <w:noProof w:val="0"/>
          <w:lang w:val="pt-PT"/>
        </w:rPr>
        <w:tab/>
        <w:t>NÚMERO DO LOTE</w:t>
      </w:r>
    </w:p>
    <w:p w:rsidR="00D33D3F" w:rsidRPr="00D2620B" w:rsidRDefault="00D33D3F">
      <w:pPr>
        <w:ind w:right="113"/>
        <w:rPr>
          <w:noProof w:val="0"/>
          <w:lang w:val="pt-PT"/>
        </w:rPr>
      </w:pPr>
    </w:p>
    <w:p w:rsidR="00D33D3F" w:rsidRPr="00D2620B" w:rsidRDefault="00D33D3F">
      <w:pPr>
        <w:ind w:right="113"/>
        <w:rPr>
          <w:noProof w:val="0"/>
          <w:lang w:val="pt-PT"/>
        </w:rPr>
      </w:pPr>
      <w:r w:rsidRPr="00D2620B">
        <w:rPr>
          <w:noProof w:val="0"/>
          <w:lang w:val="pt-PT"/>
        </w:rPr>
        <w:t>Lote</w:t>
      </w:r>
    </w:p>
    <w:p w:rsidR="00D33D3F" w:rsidRPr="00D2620B" w:rsidRDefault="00D33D3F">
      <w:pPr>
        <w:ind w:right="113"/>
        <w:rPr>
          <w:noProof w:val="0"/>
          <w:lang w:val="pt-PT"/>
        </w:rPr>
      </w:pPr>
    </w:p>
    <w:p w:rsidR="00D33D3F" w:rsidRPr="00D2620B" w:rsidRDefault="00D33D3F">
      <w:pPr>
        <w:ind w:right="113"/>
        <w:rPr>
          <w:noProof w:val="0"/>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5.</w:t>
      </w:r>
      <w:r w:rsidRPr="00D2620B">
        <w:rPr>
          <w:b/>
          <w:noProof w:val="0"/>
          <w:szCs w:val="22"/>
          <w:lang w:val="pt-PT"/>
        </w:rPr>
        <w:tab/>
        <w:t>CONTEÚDO EM PESO, VOLUME OU UNIDADE</w:t>
      </w:r>
    </w:p>
    <w:p w:rsidR="00D33D3F" w:rsidRPr="00D2620B" w:rsidRDefault="00D33D3F">
      <w:pPr>
        <w:ind w:right="113"/>
        <w:rPr>
          <w:noProof w:val="0"/>
          <w:szCs w:val="22"/>
          <w:lang w:val="pt-PT"/>
        </w:rPr>
      </w:pPr>
    </w:p>
    <w:p w:rsidR="00D33D3F" w:rsidRPr="00D2620B" w:rsidRDefault="00D33D3F">
      <w:pPr>
        <w:ind w:right="113"/>
        <w:rPr>
          <w:noProof w:val="0"/>
          <w:szCs w:val="22"/>
          <w:lang w:val="pt-PT"/>
        </w:rPr>
      </w:pPr>
      <w:r w:rsidRPr="00D2620B">
        <w:rPr>
          <w:noProof w:val="0"/>
          <w:szCs w:val="22"/>
          <w:shd w:val="pct25" w:color="auto" w:fill="auto"/>
          <w:lang w:val="pt-PT"/>
        </w:rPr>
        <w:t>2000 UI</w:t>
      </w:r>
    </w:p>
    <w:p w:rsidR="00D33D3F" w:rsidRPr="00D2620B" w:rsidRDefault="00D33D3F">
      <w:pPr>
        <w:ind w:right="113"/>
        <w:rPr>
          <w:noProof w:val="0"/>
          <w:szCs w:val="22"/>
          <w:lang w:val="pt-PT"/>
        </w:rPr>
      </w:pPr>
    </w:p>
    <w:p w:rsidR="00D33D3F" w:rsidRPr="00D2620B" w:rsidRDefault="00D33D3F">
      <w:pPr>
        <w:ind w:right="113"/>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outlineLvl w:val="0"/>
        <w:rPr>
          <w:b/>
          <w:noProof w:val="0"/>
          <w:szCs w:val="22"/>
          <w:lang w:val="pt-PT"/>
        </w:rPr>
      </w:pPr>
      <w:r w:rsidRPr="00D2620B">
        <w:rPr>
          <w:b/>
          <w:noProof w:val="0"/>
          <w:szCs w:val="22"/>
          <w:lang w:val="pt-PT"/>
        </w:rPr>
        <w:t>6.</w:t>
      </w:r>
      <w:r w:rsidRPr="00D2620B">
        <w:rPr>
          <w:b/>
          <w:noProof w:val="0"/>
          <w:szCs w:val="22"/>
          <w:lang w:val="pt-PT"/>
        </w:rPr>
        <w:tab/>
        <w:t>OUTROS</w:t>
      </w:r>
    </w:p>
    <w:p w:rsidR="00D33D3F" w:rsidRPr="00D2620B" w:rsidRDefault="00D33D3F">
      <w:pPr>
        <w:ind w:right="113"/>
        <w:rPr>
          <w:noProof w:val="0"/>
          <w:lang w:val="pt-PT"/>
        </w:rPr>
      </w:pPr>
    </w:p>
    <w:p w:rsidR="00D33D3F" w:rsidRPr="00D2620B" w:rsidRDefault="00D33D3F">
      <w:pPr>
        <w:ind w:right="113"/>
        <w:rPr>
          <w:noProof w:val="0"/>
          <w:lang w:val="pt-PT"/>
        </w:rPr>
      </w:pPr>
      <w:r w:rsidRPr="00D2620B">
        <w:rPr>
          <w:noProof w:val="0"/>
          <w:lang w:val="pt-PT"/>
        </w:rPr>
        <w:t>Novo Nordisk A/S</w:t>
      </w:r>
    </w:p>
    <w:p w:rsidR="00D33D3F" w:rsidRPr="00D2620B" w:rsidRDefault="00D33D3F">
      <w:pPr>
        <w:pBdr>
          <w:top w:val="single" w:sz="4" w:space="1" w:color="auto"/>
          <w:left w:val="single" w:sz="4" w:space="4" w:color="auto"/>
          <w:bottom w:val="single" w:sz="4" w:space="1" w:color="auto"/>
          <w:right w:val="single" w:sz="4" w:space="4" w:color="auto"/>
        </w:pBdr>
        <w:rPr>
          <w:b/>
          <w:noProof w:val="0"/>
          <w:szCs w:val="22"/>
          <w:lang w:val="pt-PT"/>
        </w:rPr>
      </w:pPr>
      <w:r w:rsidRPr="00D2620B">
        <w:rPr>
          <w:noProof w:val="0"/>
          <w:lang w:val="pt-PT"/>
        </w:rPr>
        <w:br w:type="page"/>
      </w:r>
      <w:r w:rsidRPr="00D2620B">
        <w:rPr>
          <w:b/>
          <w:noProof w:val="0"/>
          <w:szCs w:val="22"/>
          <w:lang w:val="pt-PT"/>
        </w:rPr>
        <w:t>INDICAÇÕES MÍNIMAS A INCLUIR EM PEQUENAS UNIDADES DE ACONDICIONAMENTO PRIMÁRIO</w:t>
      </w:r>
    </w:p>
    <w:p w:rsidR="00D33D3F" w:rsidRPr="00D2620B" w:rsidRDefault="00D33D3F">
      <w:pPr>
        <w:pBdr>
          <w:top w:val="single" w:sz="4" w:space="1" w:color="auto"/>
          <w:left w:val="single" w:sz="4" w:space="4" w:color="auto"/>
          <w:bottom w:val="single" w:sz="4" w:space="1" w:color="auto"/>
          <w:right w:val="single" w:sz="4" w:space="4" w:color="auto"/>
        </w:pBdr>
        <w:rPr>
          <w:b/>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rPr>
          <w:b/>
          <w:noProof w:val="0"/>
          <w:szCs w:val="22"/>
          <w:lang w:val="pt-PT"/>
        </w:rPr>
      </w:pPr>
      <w:r w:rsidRPr="00D2620B">
        <w:rPr>
          <w:b/>
          <w:noProof w:val="0"/>
          <w:szCs w:val="22"/>
          <w:lang w:val="pt-PT"/>
        </w:rPr>
        <w:t>Seringa pré-cheia</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1.</w:t>
      </w:r>
      <w:r w:rsidRPr="00D2620B">
        <w:rPr>
          <w:b/>
          <w:noProof w:val="0"/>
          <w:szCs w:val="22"/>
          <w:lang w:val="pt-PT"/>
        </w:rPr>
        <w:tab/>
        <w:t>NOME DO MEDICAMENTO E VIA DE ADMINISTRAÇÃO</w:t>
      </w:r>
    </w:p>
    <w:p w:rsidR="00D33D3F" w:rsidRPr="00D2620B" w:rsidRDefault="00D33D3F">
      <w:pPr>
        <w:ind w:left="567" w:hanging="567"/>
        <w:rPr>
          <w:noProof w:val="0"/>
          <w:szCs w:val="22"/>
          <w:lang w:val="pt-PT"/>
        </w:rPr>
      </w:pPr>
    </w:p>
    <w:p w:rsidR="00D33D3F" w:rsidRPr="00D2620B" w:rsidRDefault="00D33D3F">
      <w:pPr>
        <w:rPr>
          <w:noProof w:val="0"/>
          <w:szCs w:val="22"/>
          <w:lang w:val="pt-PT"/>
        </w:rPr>
      </w:pPr>
      <w:r w:rsidRPr="00D2620B">
        <w:rPr>
          <w:noProof w:val="0"/>
          <w:szCs w:val="22"/>
          <w:lang w:val="pt-PT"/>
        </w:rPr>
        <w:t>Solvente para Refixia</w:t>
      </w:r>
    </w:p>
    <w:p w:rsidR="00D33D3F" w:rsidRPr="00D2620B" w:rsidRDefault="00D33D3F">
      <w:pPr>
        <w:rPr>
          <w:noProof w:val="0"/>
          <w:szCs w:val="22"/>
          <w:lang w:val="pt-PT"/>
        </w:rPr>
      </w:pPr>
    </w:p>
    <w:p w:rsidR="00D33D3F" w:rsidRPr="00D2620B" w:rsidRDefault="00D33D3F">
      <w:pPr>
        <w:rPr>
          <w:noProof w:val="0"/>
          <w:szCs w:val="22"/>
          <w:lang w:val="pt-PT"/>
        </w:rPr>
      </w:pPr>
      <w:r w:rsidRPr="00D2620B">
        <w:rPr>
          <w:noProof w:val="0"/>
          <w:szCs w:val="22"/>
          <w:lang w:val="pt-PT"/>
        </w:rPr>
        <w:t>Solução de histidina</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2.</w:t>
      </w:r>
      <w:r w:rsidRPr="00D2620B">
        <w:rPr>
          <w:b/>
          <w:noProof w:val="0"/>
          <w:szCs w:val="22"/>
          <w:lang w:val="pt-PT"/>
        </w:rPr>
        <w:tab/>
        <w:t>MODO DE ADMINISTRAÇÃO</w:t>
      </w:r>
    </w:p>
    <w:p w:rsidR="00D33D3F" w:rsidRPr="00D2620B" w:rsidRDefault="00D33D3F">
      <w:pPr>
        <w:rPr>
          <w:noProof w:val="0"/>
          <w:szCs w:val="22"/>
          <w:lang w:val="pt-PT"/>
        </w:rPr>
      </w:pPr>
    </w:p>
    <w:p w:rsidR="00D33D3F" w:rsidRPr="00D2620B" w:rsidRDefault="00D33D3F">
      <w:pPr>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3.</w:t>
      </w:r>
      <w:r w:rsidRPr="00D2620B">
        <w:rPr>
          <w:b/>
          <w:noProof w:val="0"/>
          <w:szCs w:val="22"/>
          <w:lang w:val="pt-PT"/>
        </w:rPr>
        <w:tab/>
        <w:t>PRAZO DE VALIDADE</w:t>
      </w:r>
    </w:p>
    <w:p w:rsidR="00D33D3F" w:rsidRPr="00D2620B" w:rsidRDefault="00D33D3F">
      <w:pPr>
        <w:rPr>
          <w:noProof w:val="0"/>
          <w:lang w:val="pt-PT"/>
        </w:rPr>
      </w:pPr>
    </w:p>
    <w:p w:rsidR="00D33D3F" w:rsidRPr="00D2620B" w:rsidRDefault="00D33D3F">
      <w:pPr>
        <w:rPr>
          <w:noProof w:val="0"/>
          <w:lang w:val="pt-PT"/>
        </w:rPr>
      </w:pPr>
      <w:r w:rsidRPr="00D2620B">
        <w:rPr>
          <w:noProof w:val="0"/>
          <w:lang w:val="pt-PT"/>
        </w:rPr>
        <w:t>VAL</w:t>
      </w:r>
    </w:p>
    <w:p w:rsidR="00D33D3F" w:rsidRPr="00D2620B" w:rsidRDefault="00D33D3F">
      <w:pPr>
        <w:rPr>
          <w:noProof w:val="0"/>
          <w:lang w:val="pt-PT"/>
        </w:rPr>
      </w:pPr>
    </w:p>
    <w:p w:rsidR="00D33D3F" w:rsidRPr="00D2620B" w:rsidRDefault="00D33D3F">
      <w:pPr>
        <w:rPr>
          <w:noProof w:val="0"/>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lang w:val="pt-PT"/>
        </w:rPr>
      </w:pPr>
      <w:r w:rsidRPr="00D2620B">
        <w:rPr>
          <w:b/>
          <w:noProof w:val="0"/>
          <w:lang w:val="pt-PT"/>
        </w:rPr>
        <w:t>4.</w:t>
      </w:r>
      <w:r w:rsidRPr="00D2620B">
        <w:rPr>
          <w:b/>
          <w:noProof w:val="0"/>
          <w:lang w:val="pt-PT"/>
        </w:rPr>
        <w:tab/>
        <w:t>NÚMERO DO LOTE</w:t>
      </w:r>
    </w:p>
    <w:p w:rsidR="00D33D3F" w:rsidRPr="00D2620B" w:rsidRDefault="00D33D3F">
      <w:pPr>
        <w:ind w:right="113"/>
        <w:rPr>
          <w:noProof w:val="0"/>
          <w:lang w:val="pt-PT"/>
        </w:rPr>
      </w:pPr>
    </w:p>
    <w:p w:rsidR="00D33D3F" w:rsidRPr="00D2620B" w:rsidRDefault="00D33D3F">
      <w:pPr>
        <w:ind w:right="113"/>
        <w:rPr>
          <w:noProof w:val="0"/>
          <w:lang w:val="pt-PT"/>
        </w:rPr>
      </w:pPr>
      <w:r w:rsidRPr="00D2620B">
        <w:rPr>
          <w:noProof w:val="0"/>
          <w:lang w:val="pt-PT"/>
        </w:rPr>
        <w:t>Lote</w:t>
      </w:r>
    </w:p>
    <w:p w:rsidR="00D33D3F" w:rsidRPr="00D2620B" w:rsidRDefault="00D33D3F">
      <w:pPr>
        <w:ind w:right="113"/>
        <w:rPr>
          <w:noProof w:val="0"/>
          <w:lang w:val="pt-PT"/>
        </w:rPr>
      </w:pPr>
    </w:p>
    <w:p w:rsidR="00D33D3F" w:rsidRPr="00D2620B" w:rsidRDefault="00D33D3F">
      <w:pPr>
        <w:ind w:right="113"/>
        <w:rPr>
          <w:noProof w:val="0"/>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5.</w:t>
      </w:r>
      <w:r w:rsidRPr="00D2620B">
        <w:rPr>
          <w:b/>
          <w:noProof w:val="0"/>
          <w:szCs w:val="22"/>
          <w:lang w:val="pt-PT"/>
        </w:rPr>
        <w:tab/>
        <w:t>CONTEÚDO EM PESO, VOLUME OU UNIDADE</w:t>
      </w:r>
    </w:p>
    <w:p w:rsidR="00D33D3F" w:rsidRPr="00D2620B" w:rsidRDefault="00D33D3F">
      <w:pPr>
        <w:ind w:right="113"/>
        <w:rPr>
          <w:noProof w:val="0"/>
          <w:szCs w:val="22"/>
          <w:lang w:val="pt-PT"/>
        </w:rPr>
      </w:pPr>
    </w:p>
    <w:p w:rsidR="00D33D3F" w:rsidRPr="00D2620B" w:rsidRDefault="00D33D3F">
      <w:pPr>
        <w:ind w:right="113"/>
        <w:rPr>
          <w:noProof w:val="0"/>
          <w:szCs w:val="22"/>
          <w:lang w:val="pt-PT"/>
        </w:rPr>
      </w:pPr>
      <w:r w:rsidRPr="00D2620B">
        <w:rPr>
          <w:noProof w:val="0"/>
          <w:szCs w:val="22"/>
          <w:lang w:val="pt-PT"/>
        </w:rPr>
        <w:t>4 ml</w:t>
      </w:r>
    </w:p>
    <w:p w:rsidR="00D33D3F" w:rsidRPr="00D2620B" w:rsidRDefault="00D33D3F">
      <w:pPr>
        <w:ind w:right="113"/>
        <w:rPr>
          <w:noProof w:val="0"/>
          <w:szCs w:val="22"/>
          <w:lang w:val="pt-PT"/>
        </w:rPr>
      </w:pPr>
    </w:p>
    <w:p w:rsidR="00D33D3F" w:rsidRPr="00D2620B" w:rsidRDefault="00D33D3F">
      <w:pPr>
        <w:ind w:right="113"/>
        <w:rPr>
          <w:noProof w:val="0"/>
          <w:szCs w:val="22"/>
          <w:lang w:val="pt-PT"/>
        </w:rPr>
      </w:pPr>
    </w:p>
    <w:p w:rsidR="00D33D3F" w:rsidRPr="00D2620B" w:rsidRDefault="00D33D3F">
      <w:pPr>
        <w:pBdr>
          <w:top w:val="single" w:sz="4" w:space="1" w:color="auto"/>
          <w:left w:val="single" w:sz="4" w:space="4" w:color="auto"/>
          <w:bottom w:val="single" w:sz="4" w:space="1" w:color="auto"/>
          <w:right w:val="single" w:sz="4" w:space="4" w:color="auto"/>
        </w:pBdr>
        <w:ind w:left="567" w:hanging="567"/>
        <w:outlineLvl w:val="0"/>
        <w:rPr>
          <w:b/>
          <w:noProof w:val="0"/>
          <w:szCs w:val="22"/>
          <w:lang w:val="pt-PT"/>
        </w:rPr>
      </w:pPr>
      <w:r w:rsidRPr="00D2620B">
        <w:rPr>
          <w:b/>
          <w:noProof w:val="0"/>
          <w:szCs w:val="22"/>
          <w:lang w:val="pt-PT"/>
        </w:rPr>
        <w:t>6.</w:t>
      </w:r>
      <w:r w:rsidRPr="00D2620B">
        <w:rPr>
          <w:b/>
          <w:noProof w:val="0"/>
          <w:szCs w:val="22"/>
          <w:lang w:val="pt-PT"/>
        </w:rPr>
        <w:tab/>
        <w:t>OUTROS</w:t>
      </w:r>
    </w:p>
    <w:p w:rsidR="00D33D3F" w:rsidRPr="00D2620B" w:rsidRDefault="00D33D3F">
      <w:pPr>
        <w:ind w:right="113"/>
        <w:rPr>
          <w:noProof w:val="0"/>
          <w:lang w:val="pt-PT"/>
        </w:rPr>
      </w:pPr>
    </w:p>
    <w:p w:rsidR="00D33D3F" w:rsidRPr="00D2620B" w:rsidRDefault="00D33D3F">
      <w:pPr>
        <w:ind w:right="113"/>
        <w:rPr>
          <w:noProof w:val="0"/>
          <w:lang w:val="pt-PT"/>
        </w:rPr>
      </w:pPr>
      <w:r w:rsidRPr="00D2620B">
        <w:rPr>
          <w:noProof w:val="0"/>
          <w:lang w:val="pt-PT"/>
        </w:rPr>
        <w:t>Novo Nordisk A/S</w:t>
      </w:r>
    </w:p>
    <w:p w:rsidR="00D33D3F" w:rsidRPr="00D2620B" w:rsidRDefault="00D33D3F">
      <w:pPr>
        <w:outlineLvl w:val="0"/>
        <w:rPr>
          <w:b/>
          <w:noProof w:val="0"/>
          <w:lang w:val="pt-PT"/>
        </w:rPr>
      </w:pPr>
      <w:r w:rsidRPr="00D2620B">
        <w:rPr>
          <w:b/>
          <w:noProof w:val="0"/>
          <w:lang w:val="pt-PT"/>
        </w:rPr>
        <w:br w:type="page"/>
      </w: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i/>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outlineLvl w:val="0"/>
        <w:rPr>
          <w:b/>
          <w:noProof w:val="0"/>
          <w:lang w:val="pt-PT"/>
        </w:rPr>
      </w:pPr>
    </w:p>
    <w:p w:rsidR="00D33D3F" w:rsidRPr="00D2620B" w:rsidRDefault="00D33D3F">
      <w:pPr>
        <w:jc w:val="center"/>
        <w:outlineLvl w:val="0"/>
        <w:rPr>
          <w:b/>
          <w:noProof w:val="0"/>
          <w:lang w:val="pt-PT"/>
        </w:rPr>
      </w:pPr>
      <w:r w:rsidRPr="00D2620B">
        <w:rPr>
          <w:b/>
          <w:noProof w:val="0"/>
          <w:lang w:val="pt-PT"/>
        </w:rPr>
        <w:t>B. FOLHETO INFORMATIVO</w:t>
      </w:r>
    </w:p>
    <w:p w:rsidR="00D33D3F" w:rsidRPr="00D2620B" w:rsidRDefault="00D33D3F">
      <w:pPr>
        <w:jc w:val="center"/>
        <w:outlineLvl w:val="0"/>
        <w:rPr>
          <w:noProof w:val="0"/>
          <w:szCs w:val="22"/>
          <w:lang w:val="pt-PT"/>
        </w:rPr>
      </w:pPr>
      <w:r w:rsidRPr="00D2620B">
        <w:rPr>
          <w:noProof w:val="0"/>
          <w:szCs w:val="22"/>
          <w:lang w:val="pt-PT"/>
        </w:rPr>
        <w:br w:type="page"/>
      </w:r>
      <w:r w:rsidRPr="00D2620B">
        <w:rPr>
          <w:b/>
          <w:noProof w:val="0"/>
          <w:szCs w:val="22"/>
          <w:lang w:val="pt-PT"/>
        </w:rPr>
        <w:t>Folheto informativo: Informação para o utilizador</w:t>
      </w:r>
    </w:p>
    <w:p w:rsidR="00D33D3F" w:rsidRPr="00D2620B" w:rsidRDefault="00D33D3F">
      <w:pPr>
        <w:jc w:val="center"/>
        <w:outlineLvl w:val="0"/>
        <w:rPr>
          <w:noProof w:val="0"/>
          <w:szCs w:val="22"/>
          <w:lang w:val="pt-PT"/>
        </w:rPr>
      </w:pPr>
    </w:p>
    <w:p w:rsidR="00D33D3F" w:rsidRPr="00D2620B" w:rsidRDefault="00D33D3F">
      <w:pPr>
        <w:jc w:val="center"/>
        <w:outlineLvl w:val="0"/>
        <w:rPr>
          <w:b/>
          <w:noProof w:val="0"/>
          <w:szCs w:val="22"/>
          <w:lang w:val="pt-PT"/>
        </w:rPr>
      </w:pPr>
      <w:r w:rsidRPr="00D2620B">
        <w:rPr>
          <w:b/>
          <w:noProof w:val="0"/>
          <w:szCs w:val="22"/>
          <w:lang w:val="pt-PT"/>
        </w:rPr>
        <w:t>Refixia 500 UI pó e solvente para solução injetável</w:t>
      </w:r>
    </w:p>
    <w:p w:rsidR="00D33D3F" w:rsidRPr="00D2620B" w:rsidRDefault="00D33D3F">
      <w:pPr>
        <w:jc w:val="center"/>
        <w:outlineLvl w:val="0"/>
        <w:rPr>
          <w:b/>
          <w:noProof w:val="0"/>
          <w:szCs w:val="22"/>
          <w:lang w:val="pt-PT"/>
        </w:rPr>
      </w:pPr>
      <w:r w:rsidRPr="00D2620B">
        <w:rPr>
          <w:b/>
          <w:noProof w:val="0"/>
          <w:szCs w:val="22"/>
          <w:lang w:val="pt-PT"/>
        </w:rPr>
        <w:t>Refixia 1000 UI pó e solvente para solução injetável</w:t>
      </w:r>
    </w:p>
    <w:p w:rsidR="00D33D3F" w:rsidRPr="00D2620B" w:rsidRDefault="00D33D3F">
      <w:pPr>
        <w:jc w:val="center"/>
        <w:outlineLvl w:val="0"/>
        <w:rPr>
          <w:b/>
          <w:noProof w:val="0"/>
          <w:szCs w:val="22"/>
          <w:lang w:val="pt-PT"/>
        </w:rPr>
      </w:pPr>
      <w:r w:rsidRPr="00D2620B">
        <w:rPr>
          <w:b/>
          <w:noProof w:val="0"/>
          <w:szCs w:val="22"/>
          <w:lang w:val="pt-PT"/>
        </w:rPr>
        <w:t>Refixia 2000 UI pó e solvente para solução injetável</w:t>
      </w:r>
    </w:p>
    <w:p w:rsidR="00D33D3F" w:rsidRPr="00D2620B" w:rsidRDefault="00D33D3F">
      <w:pPr>
        <w:jc w:val="center"/>
        <w:outlineLvl w:val="0"/>
        <w:rPr>
          <w:noProof w:val="0"/>
          <w:szCs w:val="22"/>
          <w:lang w:val="pt-PT"/>
        </w:rPr>
      </w:pPr>
      <w:r w:rsidRPr="00D2620B">
        <w:rPr>
          <w:noProof w:val="0"/>
          <w:szCs w:val="22"/>
          <w:lang w:val="pt-PT"/>
        </w:rPr>
        <w:t>nonacog</w:t>
      </w:r>
      <w:r w:rsidR="00D675DF" w:rsidRPr="00D2620B">
        <w:rPr>
          <w:noProof w:val="0"/>
          <w:szCs w:val="22"/>
          <w:lang w:val="pt-PT"/>
        </w:rPr>
        <w:t> </w:t>
      </w:r>
      <w:r w:rsidRPr="00D2620B">
        <w:rPr>
          <w:noProof w:val="0"/>
          <w:szCs w:val="22"/>
          <w:lang w:val="pt-PT"/>
        </w:rPr>
        <w:t>beta</w:t>
      </w:r>
      <w:r w:rsidR="00D675DF" w:rsidRPr="00D2620B">
        <w:rPr>
          <w:noProof w:val="0"/>
          <w:szCs w:val="22"/>
          <w:lang w:val="pt-PT"/>
        </w:rPr>
        <w:t> </w:t>
      </w:r>
      <w:r w:rsidRPr="00D2620B">
        <w:rPr>
          <w:noProof w:val="0"/>
          <w:szCs w:val="22"/>
          <w:lang w:val="pt-PT"/>
        </w:rPr>
        <w:t>pegol</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eastAsia="es-ES"/>
        </w:rPr>
        <w:pict>
          <v:shape id="Picture 2" o:spid="_x0000_i1026" type="#_x0000_t75" alt="BT_1000x858px" style="width:15.75pt;height:13.5pt;visibility:visible">
            <v:imagedata r:id="rId11" o:title=""/>
          </v:shape>
        </w:pict>
      </w:r>
      <w:r w:rsidRPr="00D2620B">
        <w:rPr>
          <w:noProof w:val="0"/>
          <w:szCs w:val="22"/>
          <w:lang w:val="pt-PT"/>
        </w:rPr>
        <w:t>Este medicamento está sujeito a monitorização adicional. Isto irá permitir a rápida identificação de nova informação de segurança. Poderá ajudar, comunicando quaisquer efeitos secundários que tenha. Para saber como comunicar efeitos secundários, veja o final da secção 4.</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b/>
          <w:noProof w:val="0"/>
          <w:szCs w:val="22"/>
          <w:lang w:val="pt-PT"/>
        </w:rPr>
        <w:t>Leia com atenção todo este folheto antes de começar a utilizar este medicamento, pois contém informação importante para si.</w:t>
      </w:r>
    </w:p>
    <w:p w:rsidR="00D33D3F" w:rsidRPr="00D2620B" w:rsidRDefault="00D33D3F">
      <w:pPr>
        <w:ind w:left="567" w:hanging="567"/>
        <w:rPr>
          <w:noProof w:val="0"/>
          <w:lang w:val="pt-PT"/>
        </w:rPr>
      </w:pPr>
      <w:r w:rsidRPr="00D2620B">
        <w:rPr>
          <w:noProof w:val="0"/>
          <w:lang w:val="pt-PT"/>
        </w:rPr>
        <w:t>•</w:t>
      </w:r>
      <w:r w:rsidRPr="00D2620B">
        <w:rPr>
          <w:noProof w:val="0"/>
          <w:lang w:val="pt-PT"/>
        </w:rPr>
        <w:tab/>
        <w:t>Conserve este folheto. Pode ter necessidade de o ler novamente.</w:t>
      </w:r>
    </w:p>
    <w:p w:rsidR="00D33D3F" w:rsidRPr="00D2620B" w:rsidRDefault="00D33D3F">
      <w:pPr>
        <w:ind w:left="567" w:hanging="567"/>
        <w:rPr>
          <w:noProof w:val="0"/>
          <w:lang w:val="pt-PT"/>
        </w:rPr>
      </w:pPr>
      <w:r w:rsidRPr="00D2620B">
        <w:rPr>
          <w:noProof w:val="0"/>
          <w:lang w:val="pt-PT"/>
        </w:rPr>
        <w:t>•</w:t>
      </w:r>
      <w:r w:rsidRPr="00D2620B">
        <w:rPr>
          <w:noProof w:val="0"/>
          <w:lang w:val="pt-PT"/>
        </w:rPr>
        <w:tab/>
        <w:t>Caso ainda tenha dúvidas, fale com o seu médico.</w:t>
      </w:r>
    </w:p>
    <w:p w:rsidR="00D33D3F" w:rsidRPr="00D2620B" w:rsidRDefault="00D33D3F">
      <w:pPr>
        <w:ind w:left="567" w:hanging="567"/>
        <w:rPr>
          <w:noProof w:val="0"/>
          <w:lang w:val="pt-PT"/>
        </w:rPr>
      </w:pPr>
      <w:r w:rsidRPr="00D2620B">
        <w:rPr>
          <w:noProof w:val="0"/>
          <w:lang w:val="pt-PT"/>
        </w:rPr>
        <w:t>•</w:t>
      </w:r>
      <w:r w:rsidRPr="00D2620B">
        <w:rPr>
          <w:noProof w:val="0"/>
          <w:lang w:val="pt-PT"/>
        </w:rPr>
        <w:tab/>
        <w:t xml:space="preserve">Este medicamento foi receitado apenas para si. Não deve dá-lo a outros. O medicamento pode ser-lhes prejudicial mesmo que apresentem os mesmos sinais de doença. </w:t>
      </w:r>
    </w:p>
    <w:p w:rsidR="00D33D3F" w:rsidRPr="00D2620B" w:rsidRDefault="00D33D3F">
      <w:pPr>
        <w:ind w:left="567" w:hanging="567"/>
        <w:rPr>
          <w:noProof w:val="0"/>
          <w:lang w:val="pt-PT"/>
        </w:rPr>
      </w:pPr>
      <w:r w:rsidRPr="00D2620B">
        <w:rPr>
          <w:noProof w:val="0"/>
          <w:lang w:val="pt-PT"/>
        </w:rPr>
        <w:t>•</w:t>
      </w:r>
      <w:r w:rsidRPr="00D2620B">
        <w:rPr>
          <w:noProof w:val="0"/>
          <w:lang w:val="pt-PT"/>
        </w:rPr>
        <w:tab/>
        <w:t>Se tiver quaisquer efeitos secundários, incluindo possíveis efeitos secundários não indicados neste folheto, fale com o seu médico. Ver secção 4.</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b/>
          <w:noProof w:val="0"/>
          <w:szCs w:val="22"/>
          <w:lang w:val="pt-PT"/>
        </w:rPr>
        <w:t>O que contém este folheto:</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1.</w:t>
      </w:r>
      <w:r w:rsidRPr="00D2620B">
        <w:rPr>
          <w:noProof w:val="0"/>
          <w:szCs w:val="22"/>
          <w:lang w:val="pt-PT"/>
        </w:rPr>
        <w:tab/>
        <w:t>O que é Refixia e para que é utilizado</w:t>
      </w:r>
    </w:p>
    <w:p w:rsidR="00D33D3F" w:rsidRPr="00D2620B" w:rsidRDefault="00D33D3F">
      <w:pPr>
        <w:outlineLvl w:val="0"/>
        <w:rPr>
          <w:noProof w:val="0"/>
          <w:szCs w:val="22"/>
          <w:lang w:val="pt-PT"/>
        </w:rPr>
      </w:pPr>
      <w:r w:rsidRPr="00D2620B">
        <w:rPr>
          <w:noProof w:val="0"/>
          <w:szCs w:val="22"/>
          <w:lang w:val="pt-PT"/>
        </w:rPr>
        <w:t>2.</w:t>
      </w:r>
      <w:r w:rsidRPr="00D2620B">
        <w:rPr>
          <w:noProof w:val="0"/>
          <w:szCs w:val="22"/>
          <w:lang w:val="pt-PT"/>
        </w:rPr>
        <w:tab/>
        <w:t>O que precisa de saber antes de utilizar Refixia</w:t>
      </w:r>
    </w:p>
    <w:p w:rsidR="00D33D3F" w:rsidRPr="00D2620B" w:rsidRDefault="00D33D3F">
      <w:pPr>
        <w:outlineLvl w:val="0"/>
        <w:rPr>
          <w:noProof w:val="0"/>
          <w:szCs w:val="22"/>
          <w:lang w:val="pt-PT"/>
        </w:rPr>
      </w:pPr>
      <w:r w:rsidRPr="00D2620B">
        <w:rPr>
          <w:noProof w:val="0"/>
          <w:szCs w:val="22"/>
          <w:lang w:val="pt-PT"/>
        </w:rPr>
        <w:t>3.</w:t>
      </w:r>
      <w:r w:rsidRPr="00D2620B">
        <w:rPr>
          <w:noProof w:val="0"/>
          <w:szCs w:val="22"/>
          <w:lang w:val="pt-PT"/>
        </w:rPr>
        <w:tab/>
        <w:t>Como utilizar Refixia</w:t>
      </w:r>
    </w:p>
    <w:p w:rsidR="00D33D3F" w:rsidRPr="00D2620B" w:rsidRDefault="00D33D3F">
      <w:pPr>
        <w:outlineLvl w:val="0"/>
        <w:rPr>
          <w:noProof w:val="0"/>
          <w:szCs w:val="22"/>
          <w:lang w:val="pt-PT"/>
        </w:rPr>
      </w:pPr>
      <w:r w:rsidRPr="00D2620B">
        <w:rPr>
          <w:noProof w:val="0"/>
          <w:szCs w:val="22"/>
          <w:lang w:val="pt-PT"/>
        </w:rPr>
        <w:t>4.</w:t>
      </w:r>
      <w:r w:rsidRPr="00D2620B">
        <w:rPr>
          <w:noProof w:val="0"/>
          <w:szCs w:val="22"/>
          <w:lang w:val="pt-PT"/>
        </w:rPr>
        <w:tab/>
        <w:t>Efeitos secundários possíveis</w:t>
      </w:r>
    </w:p>
    <w:p w:rsidR="00D33D3F" w:rsidRPr="00D2620B" w:rsidRDefault="00D33D3F">
      <w:pPr>
        <w:outlineLvl w:val="0"/>
        <w:rPr>
          <w:noProof w:val="0"/>
          <w:szCs w:val="22"/>
          <w:lang w:val="pt-PT"/>
        </w:rPr>
      </w:pPr>
      <w:r w:rsidRPr="00D2620B">
        <w:rPr>
          <w:noProof w:val="0"/>
          <w:szCs w:val="22"/>
          <w:lang w:val="pt-PT"/>
        </w:rPr>
        <w:t>5.</w:t>
      </w:r>
      <w:r w:rsidRPr="00D2620B">
        <w:rPr>
          <w:noProof w:val="0"/>
          <w:szCs w:val="22"/>
          <w:lang w:val="pt-PT"/>
        </w:rPr>
        <w:tab/>
        <w:t>Como conservar Refixia</w:t>
      </w:r>
    </w:p>
    <w:p w:rsidR="00D33D3F" w:rsidRPr="00D2620B" w:rsidRDefault="00D33D3F">
      <w:pPr>
        <w:outlineLvl w:val="0"/>
        <w:rPr>
          <w:noProof w:val="0"/>
          <w:szCs w:val="22"/>
          <w:lang w:val="pt-PT"/>
        </w:rPr>
      </w:pPr>
      <w:r w:rsidRPr="00D2620B">
        <w:rPr>
          <w:noProof w:val="0"/>
          <w:szCs w:val="22"/>
          <w:lang w:val="pt-PT"/>
        </w:rPr>
        <w:t>6.</w:t>
      </w:r>
      <w:r w:rsidRPr="00D2620B">
        <w:rPr>
          <w:noProof w:val="0"/>
          <w:szCs w:val="22"/>
          <w:lang w:val="pt-PT"/>
        </w:rPr>
        <w:tab/>
        <w:t>Conteúdo da embalagem e outras informações</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1.</w:t>
      </w:r>
      <w:r w:rsidRPr="00D2620B">
        <w:rPr>
          <w:b/>
          <w:noProof w:val="0"/>
          <w:szCs w:val="22"/>
          <w:lang w:val="pt-PT"/>
        </w:rPr>
        <w:tab/>
        <w:t>O que é Refixia e para que é utilizado</w:t>
      </w: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O que é Refixia</w:t>
      </w:r>
    </w:p>
    <w:p w:rsidR="00D33D3F" w:rsidRPr="00D2620B" w:rsidRDefault="00D33D3F">
      <w:pPr>
        <w:outlineLvl w:val="0"/>
        <w:rPr>
          <w:noProof w:val="0"/>
          <w:szCs w:val="22"/>
          <w:lang w:val="pt-PT"/>
        </w:rPr>
      </w:pPr>
      <w:r w:rsidRPr="00D2620B">
        <w:rPr>
          <w:noProof w:val="0"/>
          <w:szCs w:val="22"/>
          <w:lang w:val="pt-PT"/>
        </w:rPr>
        <w:t>Refixia contém a substância ativa nonacog</w:t>
      </w:r>
      <w:r w:rsidR="00D675DF" w:rsidRPr="00D2620B">
        <w:rPr>
          <w:noProof w:val="0"/>
          <w:szCs w:val="22"/>
          <w:lang w:val="pt-PT"/>
        </w:rPr>
        <w:t> </w:t>
      </w:r>
      <w:r w:rsidRPr="00D2620B">
        <w:rPr>
          <w:noProof w:val="0"/>
          <w:szCs w:val="22"/>
          <w:lang w:val="pt-PT"/>
        </w:rPr>
        <w:t>beta</w:t>
      </w:r>
      <w:r w:rsidR="00D675DF" w:rsidRPr="00D2620B">
        <w:rPr>
          <w:noProof w:val="0"/>
          <w:szCs w:val="22"/>
          <w:lang w:val="pt-PT"/>
        </w:rPr>
        <w:t> </w:t>
      </w:r>
      <w:r w:rsidRPr="00D2620B">
        <w:rPr>
          <w:noProof w:val="0"/>
          <w:szCs w:val="22"/>
          <w:lang w:val="pt-PT"/>
        </w:rPr>
        <w:t xml:space="preserve">pegol e é um </w:t>
      </w:r>
      <w:r w:rsidR="002E236E" w:rsidRPr="00D2620B">
        <w:rPr>
          <w:noProof w:val="0"/>
          <w:szCs w:val="22"/>
          <w:lang w:val="pt-PT"/>
        </w:rPr>
        <w:t>medicamento com</w:t>
      </w:r>
      <w:r w:rsidRPr="00D2620B">
        <w:rPr>
          <w:noProof w:val="0"/>
          <w:szCs w:val="22"/>
          <w:lang w:val="pt-PT"/>
        </w:rPr>
        <w:t xml:space="preserve"> fator IX da coagulação recombinante</w:t>
      </w:r>
      <w:r w:rsidR="00FD40B5" w:rsidRPr="00D2620B">
        <w:rPr>
          <w:noProof w:val="0"/>
          <w:szCs w:val="22"/>
          <w:lang w:val="pt-PT"/>
        </w:rPr>
        <w:t>,</w:t>
      </w:r>
      <w:r w:rsidRPr="00D2620B">
        <w:rPr>
          <w:noProof w:val="0"/>
          <w:szCs w:val="22"/>
          <w:lang w:val="pt-PT"/>
        </w:rPr>
        <w:t xml:space="preserve"> de ação prolongada. O fator IX é uma proteína que se encontra naturalmente no sangue e que ajuda a parar a hemorragia.</w:t>
      </w: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Para que é utilizado</w:t>
      </w:r>
      <w:r w:rsidRPr="00D2620B">
        <w:rPr>
          <w:b/>
          <w:noProof w:val="0"/>
          <w:szCs w:val="22"/>
          <w:vertAlign w:val="superscript"/>
          <w:lang w:val="pt-PT"/>
        </w:rPr>
        <w:t xml:space="preserve"> </w:t>
      </w:r>
      <w:r w:rsidRPr="00D2620B">
        <w:rPr>
          <w:b/>
          <w:noProof w:val="0"/>
          <w:szCs w:val="22"/>
          <w:lang w:val="pt-PT"/>
        </w:rPr>
        <w:t>Refixia</w:t>
      </w:r>
    </w:p>
    <w:p w:rsidR="00D33D3F" w:rsidRPr="00D2620B" w:rsidRDefault="00D33D3F">
      <w:pPr>
        <w:outlineLvl w:val="0"/>
        <w:rPr>
          <w:noProof w:val="0"/>
          <w:szCs w:val="22"/>
          <w:lang w:val="pt-PT"/>
        </w:rPr>
      </w:pPr>
      <w:r w:rsidRPr="00D2620B">
        <w:rPr>
          <w:noProof w:val="0"/>
          <w:szCs w:val="22"/>
          <w:lang w:val="pt-PT"/>
        </w:rPr>
        <w:t xml:space="preserve">Refixia é utilizado para tratar e prevenir hemorragias em doentes </w:t>
      </w:r>
      <w:r w:rsidR="004E36C2" w:rsidRPr="00D2620B">
        <w:rPr>
          <w:noProof w:val="0"/>
          <w:szCs w:val="22"/>
          <w:lang w:val="pt-PT"/>
        </w:rPr>
        <w:t xml:space="preserve">com 12 anos de idade ou mais, </w:t>
      </w:r>
      <w:r w:rsidRPr="00D2620B">
        <w:rPr>
          <w:noProof w:val="0"/>
          <w:szCs w:val="22"/>
          <w:lang w:val="pt-PT"/>
        </w:rPr>
        <w:t>com hemofilia B (deficiência congénita do fator IX).</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Nos doentes com hemofilia B, o fator IX está em falta ou não atua adequadamente. Refixia substitui este fator IX defeituoso ou em falta e ajuda o sangue a formar coágulos no local da hemorragia. Quando tem uma hemorragia, Refixia é ativado no sangue para formar o fator IX.</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2.</w:t>
      </w:r>
      <w:r w:rsidRPr="00D2620B">
        <w:rPr>
          <w:b/>
          <w:noProof w:val="0"/>
          <w:szCs w:val="22"/>
          <w:lang w:val="pt-PT"/>
        </w:rPr>
        <w:tab/>
        <w:t>O que precisa de saber antes de utilizar Refixia</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b/>
          <w:noProof w:val="0"/>
          <w:szCs w:val="22"/>
          <w:lang w:val="pt-PT"/>
        </w:rPr>
        <w:t>Não utilize Refixia:</w:t>
      </w:r>
    </w:p>
    <w:p w:rsidR="00D33D3F" w:rsidRPr="00D2620B" w:rsidRDefault="00D33D3F">
      <w:pPr>
        <w:ind w:left="567" w:hanging="567"/>
        <w:outlineLvl w:val="0"/>
        <w:rPr>
          <w:noProof w:val="0"/>
          <w:szCs w:val="22"/>
          <w:lang w:val="pt-PT"/>
        </w:rPr>
      </w:pPr>
      <w:r w:rsidRPr="00D2620B">
        <w:rPr>
          <w:noProof w:val="0"/>
          <w:szCs w:val="22"/>
          <w:lang w:val="pt-PT"/>
        </w:rPr>
        <w:t>•</w:t>
      </w:r>
      <w:r w:rsidRPr="00D2620B">
        <w:rPr>
          <w:noProof w:val="0"/>
          <w:szCs w:val="22"/>
          <w:lang w:val="pt-PT"/>
        </w:rPr>
        <w:tab/>
        <w:t>se tem alergia à substância ativa ou a qualquer outro componente deste medicamento (indicados na secção 6).</w:t>
      </w:r>
    </w:p>
    <w:p w:rsidR="00D33D3F" w:rsidRPr="00D2620B" w:rsidRDefault="00D33D3F">
      <w:pPr>
        <w:outlineLvl w:val="0"/>
        <w:rPr>
          <w:noProof w:val="0"/>
          <w:szCs w:val="22"/>
          <w:lang w:val="pt-PT"/>
        </w:rPr>
      </w:pPr>
      <w:r w:rsidRPr="00D2620B">
        <w:rPr>
          <w:noProof w:val="0"/>
          <w:szCs w:val="22"/>
          <w:lang w:val="pt-PT"/>
        </w:rPr>
        <w:t>•</w:t>
      </w:r>
      <w:r w:rsidRPr="00D2620B">
        <w:rPr>
          <w:noProof w:val="0"/>
          <w:szCs w:val="22"/>
          <w:lang w:val="pt-PT"/>
        </w:rPr>
        <w:tab/>
        <w:t xml:space="preserve">se tem alergia </w:t>
      </w:r>
      <w:r w:rsidR="00FD40B5" w:rsidRPr="00D2620B">
        <w:rPr>
          <w:noProof w:val="0"/>
          <w:szCs w:val="22"/>
          <w:lang w:val="pt-PT"/>
        </w:rPr>
        <w:t xml:space="preserve">a </w:t>
      </w:r>
      <w:r w:rsidRPr="00D2620B">
        <w:rPr>
          <w:noProof w:val="0"/>
          <w:szCs w:val="22"/>
          <w:lang w:val="pt-PT"/>
        </w:rPr>
        <w:t>proteínas d</w:t>
      </w:r>
      <w:r w:rsidR="002E236E" w:rsidRPr="00D2620B">
        <w:rPr>
          <w:noProof w:val="0"/>
          <w:szCs w:val="22"/>
          <w:lang w:val="pt-PT"/>
        </w:rPr>
        <w:t>e</w:t>
      </w:r>
      <w:r w:rsidRPr="00D2620B">
        <w:rPr>
          <w:noProof w:val="0"/>
          <w:szCs w:val="22"/>
          <w:lang w:val="pt-PT"/>
        </w:rPr>
        <w:t xml:space="preserve"> hamster.</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Se não tem a certeza se algum dos pontos acima se aplica ao seu caso, fale com o seu médico antes de utilizar este medicamento.</w:t>
      </w: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Advertências e precauções</w:t>
      </w: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Reações alérgicas e desenvolvimento de inibidores</w:t>
      </w:r>
    </w:p>
    <w:p w:rsidR="00D33D3F" w:rsidRPr="00D2620B" w:rsidRDefault="00D33D3F">
      <w:pPr>
        <w:outlineLvl w:val="0"/>
        <w:rPr>
          <w:noProof w:val="0"/>
          <w:szCs w:val="22"/>
          <w:lang w:val="pt-PT"/>
        </w:rPr>
      </w:pPr>
      <w:r w:rsidRPr="00D2620B">
        <w:rPr>
          <w:noProof w:val="0"/>
          <w:szCs w:val="22"/>
          <w:lang w:val="pt-PT"/>
        </w:rPr>
        <w:t xml:space="preserve">Existe um risco raro de poder ter uma reação alérgica súbita e grave (p.ex. reação anafilática) a Refixia. Pare a injeção e contacte o seu médico ou uma unidade de emergência imediatamente se tiver sinais de uma reação alérgica como, por exemplo, erupção na pele, erupção na pele com comichão, pápulas, </w:t>
      </w:r>
      <w:r w:rsidR="002E236E" w:rsidRPr="00D2620B">
        <w:rPr>
          <w:noProof w:val="0"/>
          <w:szCs w:val="22"/>
          <w:lang w:val="pt-PT"/>
        </w:rPr>
        <w:t xml:space="preserve">comichão </w:t>
      </w:r>
      <w:r w:rsidRPr="00D2620B">
        <w:rPr>
          <w:noProof w:val="0"/>
          <w:szCs w:val="22"/>
          <w:lang w:val="pt-PT"/>
        </w:rPr>
        <w:t xml:space="preserve">em áreas grandes da pele, vermelhidão e/ou inchaço dos lábios, língua, cara ou mãos, dificuldade em engolir ou respirar, </w:t>
      </w:r>
      <w:r w:rsidR="00FD40B5" w:rsidRPr="00D2620B">
        <w:rPr>
          <w:noProof w:val="0"/>
          <w:szCs w:val="22"/>
          <w:lang w:val="pt-PT"/>
        </w:rPr>
        <w:t>falta de ar</w:t>
      </w:r>
      <w:r w:rsidRPr="00D2620B">
        <w:rPr>
          <w:noProof w:val="0"/>
          <w:szCs w:val="22"/>
          <w:lang w:val="pt-PT"/>
        </w:rPr>
        <w:t xml:space="preserve">, </w:t>
      </w:r>
      <w:r w:rsidR="00B23142" w:rsidRPr="00D2620B">
        <w:rPr>
          <w:noProof w:val="0"/>
          <w:szCs w:val="22"/>
          <w:lang w:val="pt-PT"/>
        </w:rPr>
        <w:t>pieira</w:t>
      </w:r>
      <w:r w:rsidRPr="00D2620B">
        <w:rPr>
          <w:noProof w:val="0"/>
          <w:szCs w:val="22"/>
          <w:lang w:val="pt-PT"/>
        </w:rPr>
        <w:t>, aperto no peito, pele pálida e fria, batimento rápido do coração e/ou tonturas.</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 xml:space="preserve">O seu médico poderá ter de tratá-lo prontamente quanto a estas reações. O seu médico poderá também fazer-lhe uma análise ao sangue para verificar se desenvolveu inibidores do fator IX (anticorpos neutralizantes) contra o seu medicamento, </w:t>
      </w:r>
      <w:r w:rsidR="00B23142" w:rsidRPr="00D2620B">
        <w:rPr>
          <w:noProof w:val="0"/>
          <w:szCs w:val="22"/>
          <w:lang w:val="pt-PT"/>
        </w:rPr>
        <w:t xml:space="preserve">uma vez que </w:t>
      </w:r>
      <w:r w:rsidRPr="00D2620B">
        <w:rPr>
          <w:noProof w:val="0"/>
          <w:szCs w:val="22"/>
          <w:lang w:val="pt-PT"/>
        </w:rPr>
        <w:t xml:space="preserve">os inibidores podem desenvolver-se juntamente com reações alérgicas. Se tiver este tipo de anticorpos, pode apresentar um risco acrescido de reações alérgicas súbitas e graves (p. ex. reação anafilática) durante </w:t>
      </w:r>
      <w:r w:rsidR="00520304" w:rsidRPr="00D2620B">
        <w:rPr>
          <w:noProof w:val="0"/>
          <w:szCs w:val="22"/>
          <w:lang w:val="pt-PT"/>
        </w:rPr>
        <w:t>um futuro</w:t>
      </w:r>
      <w:r w:rsidRPr="00D2620B">
        <w:rPr>
          <w:noProof w:val="0"/>
          <w:szCs w:val="22"/>
          <w:lang w:val="pt-PT"/>
        </w:rPr>
        <w:t xml:space="preserve"> tratamento com fator IX.</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Devido ao risco de reações alérgicas com o fator IX, o seu tratamento inicial com Refixia deve ser feito numa clínica médica ou na presença de profissionais de saúde, onde, em caso de necessidade, possam ser prestados cuidados médicos adequados para reações alérgicas.</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 xml:space="preserve">Fale imediatamente com o seu médico se a sua hemorragia não parar como era de esperar ou se tiver de aumentar significativamente a sua utilização de Refixia para parar uma hemorragia. O seu médico fará uma análise ao sangue para verificar se desenvolveu inibidores (anticorpos neutralizantes) contra Refixia. O risco de desenvolver inibidores é maior se não tiver sido tratado </w:t>
      </w:r>
      <w:r w:rsidR="00E65321" w:rsidRPr="00D2620B">
        <w:rPr>
          <w:noProof w:val="0"/>
          <w:szCs w:val="22"/>
          <w:lang w:val="pt-PT"/>
        </w:rPr>
        <w:t xml:space="preserve">anteriormente </w:t>
      </w:r>
      <w:r w:rsidRPr="00D2620B">
        <w:rPr>
          <w:noProof w:val="0"/>
          <w:szCs w:val="22"/>
          <w:lang w:val="pt-PT"/>
        </w:rPr>
        <w:t xml:space="preserve">com medicamentos </w:t>
      </w:r>
      <w:r w:rsidR="00E65321" w:rsidRPr="00D2620B">
        <w:rPr>
          <w:noProof w:val="0"/>
          <w:szCs w:val="22"/>
          <w:lang w:val="pt-PT"/>
        </w:rPr>
        <w:t>com</w:t>
      </w:r>
      <w:r w:rsidRPr="00D2620B">
        <w:rPr>
          <w:noProof w:val="0"/>
          <w:szCs w:val="22"/>
          <w:lang w:val="pt-PT"/>
        </w:rPr>
        <w:t xml:space="preserve"> fator IX, </w:t>
      </w:r>
      <w:r w:rsidR="00E65321" w:rsidRPr="00D2620B">
        <w:rPr>
          <w:noProof w:val="0"/>
          <w:szCs w:val="22"/>
          <w:lang w:val="pt-PT"/>
        </w:rPr>
        <w:t>por exemplo</w:t>
      </w:r>
      <w:r w:rsidRPr="00D2620B">
        <w:rPr>
          <w:noProof w:val="0"/>
          <w:szCs w:val="22"/>
          <w:lang w:val="pt-PT"/>
        </w:rPr>
        <w:t xml:space="preserve">, </w:t>
      </w:r>
      <w:r w:rsidR="00E65321" w:rsidRPr="00D2620B">
        <w:rPr>
          <w:noProof w:val="0"/>
          <w:szCs w:val="22"/>
          <w:lang w:val="pt-PT"/>
        </w:rPr>
        <w:t>no caso de</w:t>
      </w:r>
      <w:r w:rsidRPr="00D2620B">
        <w:rPr>
          <w:noProof w:val="0"/>
          <w:szCs w:val="22"/>
          <w:lang w:val="pt-PT"/>
        </w:rPr>
        <w:t xml:space="preserve"> crianças pequenas.</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b/>
          <w:noProof w:val="0"/>
          <w:szCs w:val="22"/>
          <w:lang w:val="pt-PT"/>
        </w:rPr>
        <w:t xml:space="preserve">Coágulos </w:t>
      </w:r>
      <w:r w:rsidR="004E43FC" w:rsidRPr="00D2620B">
        <w:rPr>
          <w:b/>
          <w:noProof w:val="0"/>
          <w:szCs w:val="22"/>
          <w:lang w:val="pt-PT"/>
        </w:rPr>
        <w:t>sanguíneo</w:t>
      </w:r>
      <w:r w:rsidR="00520304" w:rsidRPr="00D2620B">
        <w:rPr>
          <w:b/>
          <w:noProof w:val="0"/>
          <w:szCs w:val="22"/>
          <w:lang w:val="pt-PT"/>
        </w:rPr>
        <w:t>s</w:t>
      </w:r>
    </w:p>
    <w:p w:rsidR="00D33D3F" w:rsidRPr="00D2620B" w:rsidRDefault="00D33D3F">
      <w:pPr>
        <w:outlineLvl w:val="0"/>
        <w:rPr>
          <w:noProof w:val="0"/>
          <w:szCs w:val="22"/>
          <w:lang w:val="pt-PT"/>
        </w:rPr>
      </w:pPr>
      <w:r w:rsidRPr="00D2620B">
        <w:rPr>
          <w:noProof w:val="0"/>
          <w:szCs w:val="22"/>
          <w:lang w:val="pt-PT"/>
        </w:rPr>
        <w:t>Informe o seu médico se algum</w:t>
      </w:r>
      <w:r w:rsidR="004E43FC" w:rsidRPr="00D2620B">
        <w:rPr>
          <w:noProof w:val="0"/>
          <w:szCs w:val="22"/>
          <w:lang w:val="pt-PT"/>
        </w:rPr>
        <w:t>a</w:t>
      </w:r>
      <w:r w:rsidRPr="00D2620B">
        <w:rPr>
          <w:noProof w:val="0"/>
          <w:szCs w:val="22"/>
          <w:lang w:val="pt-PT"/>
        </w:rPr>
        <w:t xml:space="preserve"> d</w:t>
      </w:r>
      <w:r w:rsidR="004E43FC" w:rsidRPr="00D2620B">
        <w:rPr>
          <w:noProof w:val="0"/>
          <w:szCs w:val="22"/>
          <w:lang w:val="pt-PT"/>
        </w:rPr>
        <w:t>a</w:t>
      </w:r>
      <w:r w:rsidRPr="00D2620B">
        <w:rPr>
          <w:noProof w:val="0"/>
          <w:szCs w:val="22"/>
          <w:lang w:val="pt-PT"/>
        </w:rPr>
        <w:t xml:space="preserve">s seguintes </w:t>
      </w:r>
      <w:r w:rsidR="004E43FC" w:rsidRPr="00D2620B">
        <w:rPr>
          <w:noProof w:val="0"/>
          <w:szCs w:val="22"/>
          <w:lang w:val="pt-PT"/>
        </w:rPr>
        <w:t xml:space="preserve">situações </w:t>
      </w:r>
      <w:r w:rsidRPr="00D2620B">
        <w:rPr>
          <w:noProof w:val="0"/>
          <w:szCs w:val="22"/>
          <w:lang w:val="pt-PT"/>
        </w:rPr>
        <w:t xml:space="preserve">se aplicar ao seu caso, dado existir um risco acrescido de coágulos </w:t>
      </w:r>
      <w:r w:rsidR="004E43FC" w:rsidRPr="00D2620B">
        <w:rPr>
          <w:noProof w:val="0"/>
          <w:szCs w:val="22"/>
          <w:lang w:val="pt-PT"/>
        </w:rPr>
        <w:t xml:space="preserve">sanguíneos </w:t>
      </w:r>
      <w:r w:rsidRPr="00D2620B">
        <w:rPr>
          <w:noProof w:val="0"/>
          <w:szCs w:val="22"/>
          <w:lang w:val="pt-PT"/>
        </w:rPr>
        <w:t>durante o tratamento com Refixia:</w:t>
      </w:r>
    </w:p>
    <w:p w:rsidR="00D33D3F" w:rsidRPr="00D2620B" w:rsidRDefault="00D33D3F">
      <w:pPr>
        <w:ind w:left="567" w:hanging="567"/>
        <w:rPr>
          <w:noProof w:val="0"/>
          <w:lang w:val="pt-PT"/>
        </w:rPr>
      </w:pPr>
      <w:r w:rsidRPr="00D2620B">
        <w:rPr>
          <w:noProof w:val="0"/>
          <w:lang w:val="pt-PT"/>
        </w:rPr>
        <w:t>•</w:t>
      </w:r>
      <w:r w:rsidRPr="00D2620B">
        <w:rPr>
          <w:noProof w:val="0"/>
          <w:lang w:val="pt-PT"/>
        </w:rPr>
        <w:tab/>
        <w:t xml:space="preserve">foi </w:t>
      </w:r>
      <w:r w:rsidR="008D7FD3" w:rsidRPr="00D2620B">
        <w:rPr>
          <w:noProof w:val="0"/>
          <w:lang w:val="pt-PT"/>
        </w:rPr>
        <w:t xml:space="preserve">submetido </w:t>
      </w:r>
      <w:r w:rsidRPr="00D2620B">
        <w:rPr>
          <w:noProof w:val="0"/>
          <w:lang w:val="pt-PT"/>
        </w:rPr>
        <w:t>a uma intervenção cirúrgica recentemente</w:t>
      </w:r>
    </w:p>
    <w:p w:rsidR="00D33D3F" w:rsidRPr="00D2620B" w:rsidRDefault="00D33D3F">
      <w:pPr>
        <w:ind w:left="567" w:hanging="567"/>
        <w:rPr>
          <w:noProof w:val="0"/>
          <w:lang w:val="pt-PT"/>
        </w:rPr>
      </w:pPr>
      <w:r w:rsidRPr="00D2620B">
        <w:rPr>
          <w:noProof w:val="0"/>
          <w:lang w:val="pt-PT"/>
        </w:rPr>
        <w:t>•</w:t>
      </w:r>
      <w:r w:rsidRPr="00D2620B">
        <w:rPr>
          <w:noProof w:val="0"/>
          <w:lang w:val="pt-PT"/>
        </w:rPr>
        <w:tab/>
        <w:t>sofre de outra doença grave, p. ex., doença d</w:t>
      </w:r>
      <w:r w:rsidR="00F851DF" w:rsidRPr="00D2620B">
        <w:rPr>
          <w:noProof w:val="0"/>
          <w:lang w:val="pt-PT"/>
        </w:rPr>
        <w:t>o</w:t>
      </w:r>
      <w:r w:rsidRPr="00D2620B">
        <w:rPr>
          <w:noProof w:val="0"/>
          <w:lang w:val="pt-PT"/>
        </w:rPr>
        <w:t xml:space="preserve"> fígado, doença d</w:t>
      </w:r>
      <w:r w:rsidR="00F851DF" w:rsidRPr="00D2620B">
        <w:rPr>
          <w:noProof w:val="0"/>
          <w:lang w:val="pt-PT"/>
        </w:rPr>
        <w:t>o</w:t>
      </w:r>
      <w:r w:rsidRPr="00D2620B">
        <w:rPr>
          <w:noProof w:val="0"/>
          <w:lang w:val="pt-PT"/>
        </w:rPr>
        <w:t xml:space="preserve"> coração ou cancro</w:t>
      </w:r>
    </w:p>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noProof w:val="0"/>
          <w:szCs w:val="22"/>
          <w:lang w:val="pt-PT"/>
        </w:rPr>
        <w:t>tem fatores de risco para doença do coração</w:t>
      </w:r>
      <w:r w:rsidR="00B53754" w:rsidRPr="00D2620B">
        <w:rPr>
          <w:noProof w:val="0"/>
          <w:szCs w:val="22"/>
          <w:lang w:val="pt-PT"/>
        </w:rPr>
        <w:t>,</w:t>
      </w:r>
      <w:r w:rsidRPr="00D2620B">
        <w:rPr>
          <w:noProof w:val="0"/>
          <w:szCs w:val="22"/>
          <w:lang w:val="pt-PT"/>
        </w:rPr>
        <w:t xml:space="preserve"> p</w:t>
      </w:r>
      <w:r w:rsidR="00B53754" w:rsidRPr="00D2620B">
        <w:rPr>
          <w:noProof w:val="0"/>
          <w:szCs w:val="22"/>
          <w:lang w:val="pt-PT"/>
        </w:rPr>
        <w:t>.</w:t>
      </w:r>
      <w:r w:rsidRPr="00D2620B">
        <w:rPr>
          <w:noProof w:val="0"/>
          <w:szCs w:val="22"/>
          <w:lang w:val="pt-PT"/>
        </w:rPr>
        <w:t xml:space="preserve"> ex., tensão alta, obesidade ou tabagismo.</w:t>
      </w: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r w:rsidRPr="00D2620B">
        <w:rPr>
          <w:b/>
          <w:noProof w:val="0"/>
          <w:szCs w:val="22"/>
          <w:lang w:val="pt-PT"/>
        </w:rPr>
        <w:t>Problemas nos rins (síndrom</w:t>
      </w:r>
      <w:r w:rsidR="00B53754" w:rsidRPr="00D2620B">
        <w:rPr>
          <w:b/>
          <w:noProof w:val="0"/>
          <w:szCs w:val="22"/>
          <w:lang w:val="pt-PT"/>
        </w:rPr>
        <w:t>a</w:t>
      </w:r>
      <w:r w:rsidRPr="00D2620B">
        <w:rPr>
          <w:b/>
          <w:noProof w:val="0"/>
          <w:szCs w:val="22"/>
          <w:lang w:val="pt-PT"/>
        </w:rPr>
        <w:t xml:space="preserve"> nefrótic</w:t>
      </w:r>
      <w:r w:rsidR="00B53754" w:rsidRPr="00D2620B">
        <w:rPr>
          <w:b/>
          <w:noProof w:val="0"/>
          <w:szCs w:val="22"/>
          <w:lang w:val="pt-PT"/>
        </w:rPr>
        <w:t>o</w:t>
      </w:r>
      <w:r w:rsidRPr="00D2620B">
        <w:rPr>
          <w:b/>
          <w:noProof w:val="0"/>
          <w:szCs w:val="22"/>
          <w:lang w:val="pt-PT"/>
        </w:rPr>
        <w:t>)</w:t>
      </w:r>
    </w:p>
    <w:p w:rsidR="00D33D3F" w:rsidRPr="00D2620B" w:rsidRDefault="00D33D3F">
      <w:pPr>
        <w:outlineLvl w:val="0"/>
        <w:rPr>
          <w:noProof w:val="0"/>
          <w:szCs w:val="22"/>
          <w:lang w:val="pt-PT"/>
        </w:rPr>
      </w:pPr>
      <w:r w:rsidRPr="00D2620B">
        <w:rPr>
          <w:noProof w:val="0"/>
          <w:szCs w:val="22"/>
          <w:lang w:val="pt-PT"/>
        </w:rPr>
        <w:t xml:space="preserve">Há um risco raro de desenvolver um problema específico nos rins chamado </w:t>
      </w:r>
      <w:r w:rsidR="00B53754" w:rsidRPr="00D2620B">
        <w:rPr>
          <w:noProof w:val="0"/>
          <w:szCs w:val="22"/>
          <w:lang w:val="pt-PT"/>
        </w:rPr>
        <w:t>“</w:t>
      </w:r>
      <w:r w:rsidRPr="00D2620B">
        <w:rPr>
          <w:noProof w:val="0"/>
          <w:szCs w:val="22"/>
          <w:lang w:val="pt-PT"/>
        </w:rPr>
        <w:t>síndrom</w:t>
      </w:r>
      <w:r w:rsidR="00B53754" w:rsidRPr="00D2620B">
        <w:rPr>
          <w:noProof w:val="0"/>
          <w:szCs w:val="22"/>
          <w:lang w:val="pt-PT"/>
        </w:rPr>
        <w:t>a</w:t>
      </w:r>
      <w:r w:rsidRPr="00D2620B">
        <w:rPr>
          <w:noProof w:val="0"/>
          <w:szCs w:val="22"/>
          <w:lang w:val="pt-PT"/>
        </w:rPr>
        <w:t xml:space="preserve"> nefrótic</w:t>
      </w:r>
      <w:r w:rsidR="00B53754" w:rsidRPr="00D2620B">
        <w:rPr>
          <w:noProof w:val="0"/>
          <w:szCs w:val="22"/>
          <w:lang w:val="pt-PT"/>
        </w:rPr>
        <w:t>o”</w:t>
      </w:r>
      <w:r w:rsidRPr="00D2620B">
        <w:rPr>
          <w:noProof w:val="0"/>
          <w:szCs w:val="22"/>
          <w:lang w:val="pt-PT"/>
        </w:rPr>
        <w:t xml:space="preserve"> após doses elevadas de fator IX em doentes com hemofilia B com inibidores do fator IX e antecedentes de reações alérgicas.</w:t>
      </w: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Problemas relacionados com o cateter</w:t>
      </w:r>
    </w:p>
    <w:p w:rsidR="00D33D3F" w:rsidRPr="00D2620B" w:rsidRDefault="00D33D3F">
      <w:pPr>
        <w:outlineLvl w:val="0"/>
        <w:rPr>
          <w:noProof w:val="0"/>
          <w:szCs w:val="22"/>
          <w:lang w:val="pt-PT"/>
        </w:rPr>
      </w:pPr>
      <w:r w:rsidRPr="00D2620B">
        <w:rPr>
          <w:noProof w:val="0"/>
          <w:szCs w:val="22"/>
          <w:lang w:val="pt-PT"/>
        </w:rPr>
        <w:t xml:space="preserve">Se tem um dispositivo </w:t>
      </w:r>
      <w:r w:rsidR="007C1564" w:rsidRPr="00D2620B">
        <w:rPr>
          <w:noProof w:val="0"/>
          <w:szCs w:val="22"/>
          <w:lang w:val="pt-PT"/>
        </w:rPr>
        <w:t xml:space="preserve">de acesso </w:t>
      </w:r>
      <w:r w:rsidRPr="00D2620B">
        <w:rPr>
          <w:noProof w:val="0"/>
          <w:szCs w:val="22"/>
          <w:lang w:val="pt-PT"/>
        </w:rPr>
        <w:t xml:space="preserve">venoso central (DAVC), pode desenvolver infeções ou coágulos </w:t>
      </w:r>
      <w:r w:rsidR="00B53754" w:rsidRPr="00D2620B">
        <w:rPr>
          <w:noProof w:val="0"/>
          <w:szCs w:val="22"/>
          <w:lang w:val="pt-PT"/>
        </w:rPr>
        <w:t>sanguíneos</w:t>
      </w:r>
      <w:r w:rsidRPr="00D2620B">
        <w:rPr>
          <w:noProof w:val="0"/>
          <w:szCs w:val="22"/>
          <w:lang w:val="pt-PT"/>
        </w:rPr>
        <w:t xml:space="preserve"> no local do cateter.</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b/>
          <w:noProof w:val="0"/>
          <w:szCs w:val="22"/>
          <w:lang w:val="pt-PT"/>
        </w:rPr>
        <w:t>Outros medicamentos e Refixia</w:t>
      </w:r>
    </w:p>
    <w:p w:rsidR="00D33D3F" w:rsidRPr="00D2620B" w:rsidRDefault="00D33D3F">
      <w:pPr>
        <w:outlineLvl w:val="0"/>
        <w:rPr>
          <w:noProof w:val="0"/>
          <w:szCs w:val="22"/>
          <w:lang w:val="pt-PT"/>
        </w:rPr>
      </w:pPr>
      <w:r w:rsidRPr="00D2620B">
        <w:rPr>
          <w:noProof w:val="0"/>
          <w:szCs w:val="22"/>
          <w:lang w:val="pt-PT"/>
        </w:rPr>
        <w:t>Informe o seu médico se estiver a utilizar, tiver utilizado recentemente, ou se vier a utilizar outros medicamentos.</w:t>
      </w: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Gravidez e amamentação</w:t>
      </w:r>
    </w:p>
    <w:p w:rsidR="00D33D3F" w:rsidRPr="00D2620B" w:rsidRDefault="00D33D3F">
      <w:pPr>
        <w:outlineLvl w:val="0"/>
        <w:rPr>
          <w:noProof w:val="0"/>
          <w:szCs w:val="22"/>
          <w:lang w:val="pt-PT"/>
        </w:rPr>
      </w:pPr>
      <w:r w:rsidRPr="00D2620B">
        <w:rPr>
          <w:noProof w:val="0"/>
          <w:szCs w:val="22"/>
          <w:lang w:val="pt-PT"/>
        </w:rPr>
        <w:t>Se está grávida ou a amamentar, se pensa estar grávida ou planeia engravidar, consulte o seu médico antes de utilizar Refixia.</w:t>
      </w: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Condução de veículos e utilização de máquinas</w:t>
      </w:r>
    </w:p>
    <w:p w:rsidR="00D33D3F" w:rsidRPr="00D2620B" w:rsidRDefault="00D33D3F">
      <w:pPr>
        <w:outlineLvl w:val="0"/>
        <w:rPr>
          <w:noProof w:val="0"/>
          <w:szCs w:val="22"/>
          <w:lang w:val="pt-PT"/>
        </w:rPr>
      </w:pPr>
      <w:r w:rsidRPr="00D2620B">
        <w:rPr>
          <w:noProof w:val="0"/>
          <w:szCs w:val="22"/>
          <w:lang w:val="pt-PT"/>
        </w:rPr>
        <w:t>Refixia não tem influência sobre a capacidade de conduzir e utilizar máquinas.</w:t>
      </w: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Refixia contém sódio</w:t>
      </w:r>
    </w:p>
    <w:p w:rsidR="00D33D3F" w:rsidRPr="00D2620B" w:rsidRDefault="00D33D3F">
      <w:pPr>
        <w:outlineLvl w:val="0"/>
        <w:rPr>
          <w:noProof w:val="0"/>
          <w:szCs w:val="22"/>
          <w:lang w:val="pt-PT"/>
        </w:rPr>
      </w:pPr>
      <w:r w:rsidRPr="00D2620B">
        <w:rPr>
          <w:noProof w:val="0"/>
          <w:szCs w:val="22"/>
          <w:lang w:val="pt-PT"/>
        </w:rPr>
        <w:t xml:space="preserve">Este medicamento contém menos de 1 mmol de sódio (23 mg) por frasco para injetáveis, ou seja, é basicamente </w:t>
      </w:r>
      <w:r w:rsidR="00452D90" w:rsidRPr="00D2620B">
        <w:rPr>
          <w:noProof w:val="0"/>
          <w:szCs w:val="22"/>
          <w:lang w:val="pt-PT"/>
        </w:rPr>
        <w:t>“</w:t>
      </w:r>
      <w:r w:rsidRPr="00D2620B">
        <w:rPr>
          <w:noProof w:val="0"/>
          <w:szCs w:val="22"/>
          <w:lang w:val="pt-PT"/>
        </w:rPr>
        <w:t>isento de sódio</w:t>
      </w:r>
      <w:r w:rsidR="00452D90" w:rsidRPr="00D2620B">
        <w:rPr>
          <w:noProof w:val="0"/>
          <w:szCs w:val="22"/>
          <w:lang w:val="pt-PT"/>
        </w:rPr>
        <w:t>”</w:t>
      </w:r>
      <w:r w:rsidRPr="00D2620B">
        <w:rPr>
          <w:noProof w:val="0"/>
          <w:szCs w:val="22"/>
          <w:lang w:val="pt-PT"/>
        </w:rPr>
        <w:t>.</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3.</w:t>
      </w:r>
      <w:r w:rsidRPr="00D2620B">
        <w:rPr>
          <w:b/>
          <w:noProof w:val="0"/>
          <w:szCs w:val="22"/>
          <w:lang w:val="pt-PT"/>
        </w:rPr>
        <w:tab/>
        <w:t>Como utilizar Refixia</w:t>
      </w:r>
    </w:p>
    <w:p w:rsidR="00D33D3F" w:rsidRPr="00D2620B" w:rsidRDefault="00D33D3F">
      <w:pPr>
        <w:outlineLvl w:val="0"/>
        <w:rPr>
          <w:b/>
          <w:noProof w:val="0"/>
          <w:szCs w:val="22"/>
          <w:lang w:val="pt-PT"/>
        </w:rPr>
      </w:pPr>
    </w:p>
    <w:p w:rsidR="00D33D3F" w:rsidRPr="00D2620B" w:rsidRDefault="00D33D3F">
      <w:pPr>
        <w:outlineLvl w:val="0"/>
        <w:rPr>
          <w:noProof w:val="0"/>
          <w:szCs w:val="22"/>
          <w:lang w:val="pt-PT"/>
        </w:rPr>
      </w:pPr>
      <w:r w:rsidRPr="00D2620B">
        <w:rPr>
          <w:noProof w:val="0"/>
          <w:szCs w:val="22"/>
          <w:lang w:val="pt-PT"/>
        </w:rPr>
        <w:t>O tratamento com Refixia será iniciado por um médico experiente no tratamento de doentes com hemofilia B. Utilize sempre este medicamento exatamente como indicado pelo seu médico. Fale com o seu médico se tiver dúvidas quanto à utilização de Refixia.</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 xml:space="preserve">O médico irá calcular a sua dose. A dose irá depender do seu peso e da razão </w:t>
      </w:r>
      <w:r w:rsidR="00452D90" w:rsidRPr="00D2620B">
        <w:rPr>
          <w:noProof w:val="0"/>
          <w:szCs w:val="22"/>
          <w:lang w:val="pt-PT"/>
        </w:rPr>
        <w:t>pela</w:t>
      </w:r>
      <w:r w:rsidRPr="00D2620B">
        <w:rPr>
          <w:noProof w:val="0"/>
          <w:szCs w:val="22"/>
          <w:lang w:val="pt-PT"/>
        </w:rPr>
        <w:t xml:space="preserve"> qual o medicamento está a ser u</w:t>
      </w:r>
      <w:r w:rsidR="00452D90" w:rsidRPr="00D2620B">
        <w:rPr>
          <w:noProof w:val="0"/>
          <w:szCs w:val="22"/>
          <w:lang w:val="pt-PT"/>
        </w:rPr>
        <w:t>tiliz</w:t>
      </w:r>
      <w:r w:rsidRPr="00D2620B">
        <w:rPr>
          <w:noProof w:val="0"/>
          <w:szCs w:val="22"/>
          <w:lang w:val="pt-PT"/>
        </w:rPr>
        <w:t>ado.</w:t>
      </w:r>
      <w:r w:rsidR="007C1564" w:rsidRPr="00D2620B">
        <w:rPr>
          <w:noProof w:val="0"/>
          <w:szCs w:val="22"/>
          <w:lang w:val="pt-PT"/>
        </w:rPr>
        <w:t xml:space="preserve"> </w:t>
      </w: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r w:rsidRPr="00D2620B">
        <w:rPr>
          <w:b/>
          <w:noProof w:val="0"/>
          <w:szCs w:val="22"/>
          <w:lang w:val="pt-PT"/>
        </w:rPr>
        <w:t>Prevenção da hemorragia</w:t>
      </w:r>
    </w:p>
    <w:p w:rsidR="00D33D3F" w:rsidRPr="00D2620B" w:rsidRDefault="00D33D3F">
      <w:pPr>
        <w:outlineLvl w:val="0"/>
        <w:rPr>
          <w:noProof w:val="0"/>
          <w:szCs w:val="22"/>
          <w:lang w:val="pt-PT"/>
        </w:rPr>
      </w:pPr>
      <w:r w:rsidRPr="00D2620B">
        <w:rPr>
          <w:noProof w:val="0"/>
          <w:szCs w:val="22"/>
          <w:lang w:val="pt-PT"/>
        </w:rPr>
        <w:t xml:space="preserve">A dose de Refixia é 40 </w:t>
      </w:r>
      <w:r w:rsidR="00E63E9F" w:rsidRPr="00D2620B">
        <w:rPr>
          <w:noProof w:val="0"/>
          <w:szCs w:val="22"/>
          <w:lang w:val="pt-PT"/>
        </w:rPr>
        <w:t>U</w:t>
      </w:r>
      <w:r w:rsidRPr="00D2620B">
        <w:rPr>
          <w:noProof w:val="0"/>
          <w:szCs w:val="22"/>
          <w:lang w:val="pt-PT"/>
        </w:rPr>
        <w:t xml:space="preserve">nidades </w:t>
      </w:r>
      <w:r w:rsidR="00E63E9F" w:rsidRPr="00D2620B">
        <w:rPr>
          <w:noProof w:val="0"/>
          <w:szCs w:val="22"/>
          <w:lang w:val="pt-PT"/>
        </w:rPr>
        <w:t>I</w:t>
      </w:r>
      <w:r w:rsidRPr="00D2620B">
        <w:rPr>
          <w:noProof w:val="0"/>
          <w:szCs w:val="22"/>
          <w:lang w:val="pt-PT"/>
        </w:rPr>
        <w:t xml:space="preserve">nternacionais (UI) por kg de peso corporal. </w:t>
      </w:r>
      <w:r w:rsidR="00520304" w:rsidRPr="00D2620B">
        <w:rPr>
          <w:noProof w:val="0"/>
          <w:szCs w:val="22"/>
          <w:lang w:val="pt-PT"/>
        </w:rPr>
        <w:t xml:space="preserve">Esta dose é </w:t>
      </w:r>
      <w:r w:rsidRPr="00D2620B">
        <w:rPr>
          <w:noProof w:val="0"/>
          <w:szCs w:val="22"/>
          <w:lang w:val="pt-PT"/>
        </w:rPr>
        <w:t xml:space="preserve">administrada </w:t>
      </w:r>
      <w:r w:rsidR="00520304" w:rsidRPr="00D2620B">
        <w:rPr>
          <w:noProof w:val="0"/>
          <w:szCs w:val="22"/>
          <w:lang w:val="pt-PT"/>
        </w:rPr>
        <w:t xml:space="preserve">sob a forma de uma injeção </w:t>
      </w:r>
      <w:r w:rsidR="00410BC0" w:rsidRPr="00D2620B">
        <w:rPr>
          <w:noProof w:val="0"/>
          <w:szCs w:val="22"/>
          <w:lang w:val="pt-PT"/>
        </w:rPr>
        <w:t>uma vez por semana</w:t>
      </w:r>
      <w:r w:rsidRPr="00D2620B">
        <w:rPr>
          <w:noProof w:val="0"/>
          <w:szCs w:val="22"/>
          <w:lang w:val="pt-PT"/>
        </w:rPr>
        <w:t>.</w:t>
      </w:r>
      <w:r w:rsidR="007C1564" w:rsidRPr="00D2620B">
        <w:rPr>
          <w:noProof w:val="0"/>
          <w:szCs w:val="22"/>
          <w:lang w:val="pt-PT"/>
        </w:rPr>
        <w:t xml:space="preserve"> Com base nas suas necessidades, o seu médico poderá decidir alterar a dose ou a frequência com que devem ser dadas as injeções.</w:t>
      </w:r>
    </w:p>
    <w:p w:rsidR="00D33D3F" w:rsidRPr="00D2620B" w:rsidRDefault="00D33D3F">
      <w:pPr>
        <w:outlineLvl w:val="0"/>
        <w:rPr>
          <w:noProof w:val="0"/>
          <w:szCs w:val="22"/>
          <w:lang w:val="pt-PT"/>
        </w:rPr>
      </w:pPr>
    </w:p>
    <w:p w:rsidR="00D33D3F" w:rsidRPr="00D2620B" w:rsidRDefault="00D33D3F">
      <w:pPr>
        <w:outlineLvl w:val="0"/>
        <w:rPr>
          <w:b/>
          <w:bCs/>
          <w:noProof w:val="0"/>
          <w:szCs w:val="22"/>
          <w:lang w:val="pt-PT"/>
        </w:rPr>
      </w:pPr>
      <w:r w:rsidRPr="00D2620B">
        <w:rPr>
          <w:b/>
          <w:bCs/>
          <w:noProof w:val="0"/>
          <w:szCs w:val="22"/>
          <w:lang w:val="pt-PT"/>
        </w:rPr>
        <w:t>Tratamento da hemorragia</w:t>
      </w:r>
    </w:p>
    <w:p w:rsidR="00D33D3F" w:rsidRPr="00D2620B" w:rsidRDefault="00D33D3F">
      <w:pPr>
        <w:outlineLvl w:val="0"/>
        <w:rPr>
          <w:noProof w:val="0"/>
          <w:szCs w:val="22"/>
          <w:lang w:val="pt-PT"/>
        </w:rPr>
      </w:pPr>
      <w:r w:rsidRPr="00D2620B">
        <w:rPr>
          <w:noProof w:val="0"/>
          <w:szCs w:val="22"/>
          <w:lang w:val="pt-PT"/>
        </w:rPr>
        <w:t xml:space="preserve">A dose de Refixia é 40 </w:t>
      </w:r>
      <w:r w:rsidR="00E63E9F" w:rsidRPr="00D2620B">
        <w:rPr>
          <w:noProof w:val="0"/>
          <w:szCs w:val="22"/>
          <w:lang w:val="pt-PT"/>
        </w:rPr>
        <w:t>U</w:t>
      </w:r>
      <w:r w:rsidRPr="00D2620B">
        <w:rPr>
          <w:noProof w:val="0"/>
          <w:szCs w:val="22"/>
          <w:lang w:val="pt-PT"/>
        </w:rPr>
        <w:t xml:space="preserve">nidades </w:t>
      </w:r>
      <w:r w:rsidR="00E63E9F" w:rsidRPr="00D2620B">
        <w:rPr>
          <w:noProof w:val="0"/>
          <w:szCs w:val="22"/>
          <w:lang w:val="pt-PT"/>
        </w:rPr>
        <w:t>I</w:t>
      </w:r>
      <w:r w:rsidRPr="00D2620B">
        <w:rPr>
          <w:noProof w:val="0"/>
          <w:szCs w:val="22"/>
          <w:lang w:val="pt-PT"/>
        </w:rPr>
        <w:t xml:space="preserve">nternacionais (UI) por kg de peso corporal. Dependendo do local e da gravidade da hemorragia, poderá necessitar de uma dose maior (80 UI por kg) ou injeções adicionais. </w:t>
      </w:r>
      <w:r w:rsidR="00EA1BD4" w:rsidRPr="00D2620B">
        <w:rPr>
          <w:noProof w:val="0"/>
          <w:szCs w:val="22"/>
          <w:lang w:val="pt-PT"/>
        </w:rPr>
        <w:t xml:space="preserve">Fale </w:t>
      </w:r>
      <w:r w:rsidRPr="00D2620B">
        <w:rPr>
          <w:noProof w:val="0"/>
          <w:szCs w:val="22"/>
          <w:lang w:val="pt-PT"/>
        </w:rPr>
        <w:t xml:space="preserve">com o seu médico </w:t>
      </w:r>
      <w:r w:rsidR="00EA1BD4" w:rsidRPr="00D2620B">
        <w:rPr>
          <w:noProof w:val="0"/>
          <w:szCs w:val="22"/>
          <w:lang w:val="pt-PT"/>
        </w:rPr>
        <w:t xml:space="preserve">sobre </w:t>
      </w:r>
      <w:r w:rsidRPr="00D2620B">
        <w:rPr>
          <w:noProof w:val="0"/>
          <w:szCs w:val="22"/>
          <w:lang w:val="pt-PT"/>
        </w:rPr>
        <w:t>a dose e o número de injeções de que necessita.</w:t>
      </w:r>
    </w:p>
    <w:p w:rsidR="00D33D3F" w:rsidRPr="00D2620B" w:rsidRDefault="00D33D3F">
      <w:pPr>
        <w:outlineLvl w:val="0"/>
        <w:rPr>
          <w:noProof w:val="0"/>
          <w:szCs w:val="22"/>
          <w:lang w:val="pt-PT"/>
        </w:rPr>
      </w:pPr>
    </w:p>
    <w:p w:rsidR="00D33D3F" w:rsidRPr="00D2620B" w:rsidRDefault="00D33D3F">
      <w:pPr>
        <w:outlineLvl w:val="0"/>
        <w:rPr>
          <w:b/>
          <w:bCs/>
          <w:noProof w:val="0"/>
          <w:szCs w:val="22"/>
          <w:lang w:val="pt-PT"/>
        </w:rPr>
      </w:pPr>
      <w:r w:rsidRPr="00D2620B">
        <w:rPr>
          <w:b/>
          <w:bCs/>
          <w:noProof w:val="0"/>
          <w:szCs w:val="22"/>
          <w:lang w:val="pt-PT"/>
        </w:rPr>
        <w:t>Utilização em crianças e adolescentes</w:t>
      </w:r>
    </w:p>
    <w:p w:rsidR="00D33D3F" w:rsidRPr="00D2620B" w:rsidRDefault="00D33D3F">
      <w:pPr>
        <w:outlineLvl w:val="0"/>
        <w:rPr>
          <w:noProof w:val="0"/>
          <w:szCs w:val="22"/>
          <w:lang w:val="pt-PT"/>
        </w:rPr>
      </w:pPr>
      <w:r w:rsidRPr="00D2620B">
        <w:rPr>
          <w:noProof w:val="0"/>
          <w:szCs w:val="22"/>
          <w:lang w:val="pt-PT"/>
        </w:rPr>
        <w:t xml:space="preserve">Refixia </w:t>
      </w:r>
      <w:r w:rsidR="00CD114F" w:rsidRPr="00D2620B">
        <w:rPr>
          <w:noProof w:val="0"/>
          <w:szCs w:val="22"/>
          <w:lang w:val="pt-PT"/>
        </w:rPr>
        <w:t>só pode ser utilizado em adolescentes (12 anos de idade ou mais)</w:t>
      </w:r>
      <w:r w:rsidRPr="00D2620B">
        <w:rPr>
          <w:noProof w:val="0"/>
          <w:szCs w:val="22"/>
          <w:lang w:val="pt-PT"/>
        </w:rPr>
        <w:t xml:space="preserve">. A dose </w:t>
      </w:r>
      <w:r w:rsidR="008363C3" w:rsidRPr="00D2620B">
        <w:rPr>
          <w:noProof w:val="0"/>
          <w:szCs w:val="22"/>
          <w:lang w:val="pt-PT"/>
        </w:rPr>
        <w:t>para</w:t>
      </w:r>
      <w:r w:rsidRPr="00D2620B">
        <w:rPr>
          <w:noProof w:val="0"/>
          <w:szCs w:val="22"/>
          <w:lang w:val="pt-PT"/>
        </w:rPr>
        <w:t xml:space="preserve"> adolescentes </w:t>
      </w:r>
      <w:r w:rsidR="00CD114F" w:rsidRPr="00D2620B">
        <w:rPr>
          <w:noProof w:val="0"/>
          <w:szCs w:val="22"/>
          <w:lang w:val="pt-PT"/>
        </w:rPr>
        <w:t xml:space="preserve">é </w:t>
      </w:r>
      <w:r w:rsidR="00014FB1" w:rsidRPr="00D2620B">
        <w:rPr>
          <w:noProof w:val="0"/>
          <w:szCs w:val="22"/>
          <w:lang w:val="pt-PT"/>
        </w:rPr>
        <w:t xml:space="preserve">também </w:t>
      </w:r>
      <w:r w:rsidR="00CD114F" w:rsidRPr="00D2620B">
        <w:rPr>
          <w:noProof w:val="0"/>
          <w:szCs w:val="22"/>
          <w:lang w:val="pt-PT"/>
        </w:rPr>
        <w:t xml:space="preserve">calculada de acordo com o peso corporal e </w:t>
      </w:r>
      <w:r w:rsidRPr="00D2620B">
        <w:rPr>
          <w:noProof w:val="0"/>
          <w:szCs w:val="22"/>
          <w:lang w:val="pt-PT"/>
        </w:rPr>
        <w:t xml:space="preserve">é igual à dose </w:t>
      </w:r>
      <w:r w:rsidR="008363C3" w:rsidRPr="00D2620B">
        <w:rPr>
          <w:noProof w:val="0"/>
          <w:szCs w:val="22"/>
          <w:lang w:val="pt-PT"/>
        </w:rPr>
        <w:t xml:space="preserve">para </w:t>
      </w:r>
      <w:r w:rsidRPr="00D2620B">
        <w:rPr>
          <w:noProof w:val="0"/>
          <w:szCs w:val="22"/>
          <w:lang w:val="pt-PT"/>
        </w:rPr>
        <w:t>adultos.</w:t>
      </w: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Como é administrado Refixia</w:t>
      </w:r>
    </w:p>
    <w:p w:rsidR="00D33D3F" w:rsidRPr="00D2620B" w:rsidRDefault="00D33D3F">
      <w:pPr>
        <w:outlineLvl w:val="0"/>
        <w:rPr>
          <w:noProof w:val="0"/>
          <w:szCs w:val="22"/>
          <w:lang w:val="pt-PT"/>
        </w:rPr>
      </w:pPr>
      <w:r w:rsidRPr="00D2620B">
        <w:rPr>
          <w:noProof w:val="0"/>
          <w:szCs w:val="22"/>
          <w:lang w:val="pt-PT"/>
        </w:rPr>
        <w:t>Refixia é administrado através de uma injeção n</w:t>
      </w:r>
      <w:r w:rsidR="008328A9" w:rsidRPr="00D2620B">
        <w:rPr>
          <w:noProof w:val="0"/>
          <w:szCs w:val="22"/>
          <w:lang w:val="pt-PT"/>
        </w:rPr>
        <w:t>um</w:t>
      </w:r>
      <w:r w:rsidRPr="00D2620B">
        <w:rPr>
          <w:noProof w:val="0"/>
          <w:szCs w:val="22"/>
          <w:lang w:val="pt-PT"/>
        </w:rPr>
        <w:t xml:space="preserve">a veia. Para mais informações ver </w:t>
      </w:r>
      <w:r w:rsidR="008328A9" w:rsidRPr="00D2620B">
        <w:rPr>
          <w:noProof w:val="0"/>
          <w:szCs w:val="22"/>
          <w:lang w:val="pt-PT"/>
        </w:rPr>
        <w:t>“</w:t>
      </w:r>
      <w:r w:rsidRPr="00D2620B">
        <w:rPr>
          <w:noProof w:val="0"/>
          <w:szCs w:val="22"/>
          <w:lang w:val="pt-PT"/>
        </w:rPr>
        <w:t>Instruções sobre como utilizar Refixia</w:t>
      </w:r>
      <w:r w:rsidR="008328A9" w:rsidRPr="00D2620B">
        <w:rPr>
          <w:noProof w:val="0"/>
          <w:szCs w:val="22"/>
          <w:lang w:val="pt-PT"/>
        </w:rPr>
        <w:t>”</w:t>
      </w:r>
      <w:r w:rsidRPr="00D2620B">
        <w:rPr>
          <w:noProof w:val="0"/>
          <w:szCs w:val="22"/>
          <w:lang w:val="pt-PT"/>
        </w:rPr>
        <w:t>.</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b/>
          <w:noProof w:val="0"/>
          <w:szCs w:val="22"/>
          <w:lang w:val="pt-PT"/>
        </w:rPr>
        <w:t>Se utilizar mais Refixia do que deveria</w:t>
      </w:r>
    </w:p>
    <w:p w:rsidR="00D33D3F" w:rsidRPr="00D2620B" w:rsidRDefault="00D33D3F">
      <w:pPr>
        <w:outlineLvl w:val="0"/>
        <w:rPr>
          <w:noProof w:val="0"/>
          <w:szCs w:val="22"/>
          <w:lang w:val="pt-PT"/>
        </w:rPr>
      </w:pPr>
      <w:r w:rsidRPr="00D2620B">
        <w:rPr>
          <w:noProof w:val="0"/>
          <w:szCs w:val="22"/>
          <w:lang w:val="pt-PT"/>
        </w:rPr>
        <w:t>Se utilizar mais Refixia do que deveria, contacte o seu médico.</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 xml:space="preserve">Se tiver de aumentar significativamente a sua utilização de Refixia para parar uma hemorragia, fale imediatamente com o seu médico. Para mais informações, consulte a secção 2 </w:t>
      </w:r>
      <w:r w:rsidR="006B545E" w:rsidRPr="00D2620B">
        <w:rPr>
          <w:noProof w:val="0"/>
          <w:szCs w:val="22"/>
          <w:lang w:val="pt-PT"/>
        </w:rPr>
        <w:t>“</w:t>
      </w:r>
      <w:r w:rsidRPr="00D2620B">
        <w:rPr>
          <w:noProof w:val="0"/>
          <w:szCs w:val="22"/>
          <w:lang w:val="pt-PT"/>
        </w:rPr>
        <w:t>Reações alérgicas e desenvolvimento de inibidores</w:t>
      </w:r>
      <w:r w:rsidR="006B545E" w:rsidRPr="00D2620B">
        <w:rPr>
          <w:noProof w:val="0"/>
          <w:szCs w:val="22"/>
          <w:lang w:val="pt-PT"/>
        </w:rPr>
        <w:t>”</w:t>
      </w:r>
      <w:r w:rsidRPr="00D2620B">
        <w:rPr>
          <w:noProof w:val="0"/>
          <w:szCs w:val="22"/>
          <w:lang w:val="pt-PT"/>
        </w:rPr>
        <w:t>.</w:t>
      </w: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Caso se tenha esquecido de utilizar Refixia</w:t>
      </w:r>
    </w:p>
    <w:p w:rsidR="00D33D3F" w:rsidRPr="00D2620B" w:rsidRDefault="00D33D3F">
      <w:pPr>
        <w:outlineLvl w:val="0"/>
        <w:rPr>
          <w:noProof w:val="0"/>
          <w:szCs w:val="22"/>
          <w:lang w:val="pt-PT"/>
        </w:rPr>
      </w:pPr>
      <w:r w:rsidRPr="00D2620B">
        <w:rPr>
          <w:noProof w:val="0"/>
          <w:szCs w:val="22"/>
          <w:lang w:val="pt-PT"/>
        </w:rPr>
        <w:t>Caso se tenha esquecido de tomar uma dose, injete a dose em falta assim que se lembr</w:t>
      </w:r>
      <w:r w:rsidR="006B545E" w:rsidRPr="00D2620B">
        <w:rPr>
          <w:noProof w:val="0"/>
          <w:szCs w:val="22"/>
          <w:lang w:val="pt-PT"/>
        </w:rPr>
        <w:t>e</w:t>
      </w:r>
      <w:r w:rsidRPr="00D2620B">
        <w:rPr>
          <w:noProof w:val="0"/>
          <w:szCs w:val="22"/>
          <w:lang w:val="pt-PT"/>
        </w:rPr>
        <w:t>. Não injete uma dose a dobrar para compensar uma dose que se esqueceu de injetar. Em caso de dúvidas, contacte o seu médico.</w:t>
      </w: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Se parar de utilizar Refixia</w:t>
      </w:r>
    </w:p>
    <w:p w:rsidR="00D33D3F" w:rsidRPr="00D2620B" w:rsidRDefault="00D33D3F">
      <w:pPr>
        <w:outlineLvl w:val="0"/>
        <w:rPr>
          <w:noProof w:val="0"/>
          <w:szCs w:val="22"/>
          <w:lang w:val="pt-PT"/>
        </w:rPr>
      </w:pPr>
      <w:r w:rsidRPr="00D2620B">
        <w:rPr>
          <w:noProof w:val="0"/>
          <w:szCs w:val="22"/>
          <w:lang w:val="pt-PT"/>
        </w:rPr>
        <w:t>Se parar de utilizar Refixia pode já não estar protegido contra hemorragias ou a hemorragia que tem pode não parar. Não pare de utilizar Refixia sem falar com o seu médico.</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Caso ainda tenha dúvidas sobre a utilização deste medicamento, fale com o seu médico.</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b/>
          <w:noProof w:val="0"/>
          <w:szCs w:val="22"/>
          <w:lang w:val="pt-PT"/>
        </w:rPr>
        <w:t>4.</w:t>
      </w:r>
      <w:r w:rsidRPr="00D2620B">
        <w:rPr>
          <w:b/>
          <w:noProof w:val="0"/>
          <w:szCs w:val="22"/>
          <w:lang w:val="pt-PT"/>
        </w:rPr>
        <w:tab/>
        <w:t>Efeitos secundários possíveis</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Como todos os medicamentos, este medicamento pode causar efeitos secundários, embora estes não se manifestem em todas as pessoas.</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É possível que se verifiquem reações alérgicas com este medicamento.</w:t>
      </w:r>
    </w:p>
    <w:p w:rsidR="00D33D3F" w:rsidRPr="00D2620B" w:rsidRDefault="00D33D3F">
      <w:pPr>
        <w:outlineLvl w:val="0"/>
        <w:rPr>
          <w:noProof w:val="0"/>
          <w:szCs w:val="22"/>
          <w:lang w:val="pt-PT"/>
        </w:rPr>
      </w:pPr>
      <w:r w:rsidRPr="00D2620B">
        <w:rPr>
          <w:noProof w:val="0"/>
          <w:szCs w:val="22"/>
          <w:lang w:val="pt-PT"/>
        </w:rPr>
        <w:t>Se ocorrerem reações alérgicas súbitas e graves (p. ex. reações anafiláticas), a injeção deve ser interrompida imediatamente. Tem de contactar o seu médico ou uma unidade de emergência imediatamente se tiver sinais precoces de uma reação alérgica como, por exemplo:</w:t>
      </w:r>
    </w:p>
    <w:p w:rsidR="00D33D3F" w:rsidRPr="00D2620B" w:rsidRDefault="00D33D3F">
      <w:pPr>
        <w:outlineLvl w:val="0"/>
        <w:rPr>
          <w:noProof w:val="0"/>
          <w:szCs w:val="22"/>
          <w:lang w:val="pt-PT"/>
        </w:rPr>
      </w:pPr>
      <w:r w:rsidRPr="00D2620B">
        <w:rPr>
          <w:noProof w:val="0"/>
          <w:szCs w:val="22"/>
          <w:lang w:val="pt-PT"/>
        </w:rPr>
        <w:t>•</w:t>
      </w:r>
      <w:r w:rsidRPr="00D2620B">
        <w:rPr>
          <w:noProof w:val="0"/>
          <w:szCs w:val="22"/>
          <w:lang w:val="pt-PT"/>
        </w:rPr>
        <w:tab/>
        <w:t>dificuldade em engolir ou respirar</w:t>
      </w:r>
    </w:p>
    <w:p w:rsidR="00D33D3F" w:rsidRPr="00D2620B" w:rsidRDefault="00D33D3F">
      <w:pPr>
        <w:outlineLvl w:val="0"/>
        <w:rPr>
          <w:noProof w:val="0"/>
          <w:szCs w:val="22"/>
          <w:lang w:val="pt-PT"/>
        </w:rPr>
      </w:pPr>
      <w:r w:rsidRPr="00D2620B">
        <w:rPr>
          <w:noProof w:val="0"/>
          <w:szCs w:val="22"/>
          <w:lang w:val="pt-PT"/>
        </w:rPr>
        <w:t>•</w:t>
      </w:r>
      <w:r w:rsidRPr="00D2620B">
        <w:rPr>
          <w:noProof w:val="0"/>
          <w:szCs w:val="22"/>
          <w:lang w:val="pt-PT"/>
        </w:rPr>
        <w:tab/>
      </w:r>
      <w:r w:rsidR="00EA1BD4" w:rsidRPr="00D2620B">
        <w:rPr>
          <w:noProof w:val="0"/>
          <w:szCs w:val="22"/>
          <w:lang w:val="pt-PT"/>
        </w:rPr>
        <w:t xml:space="preserve">falta de ar </w:t>
      </w:r>
      <w:r w:rsidRPr="00D2620B">
        <w:rPr>
          <w:noProof w:val="0"/>
          <w:szCs w:val="22"/>
          <w:lang w:val="pt-PT"/>
        </w:rPr>
        <w:t xml:space="preserve">ou </w:t>
      </w:r>
      <w:r w:rsidR="005B3443" w:rsidRPr="00D2620B">
        <w:rPr>
          <w:noProof w:val="0"/>
          <w:szCs w:val="22"/>
          <w:lang w:val="pt-PT"/>
        </w:rPr>
        <w:t>pieira</w:t>
      </w:r>
    </w:p>
    <w:p w:rsidR="00D33D3F" w:rsidRPr="00D2620B" w:rsidRDefault="00D33D3F">
      <w:pPr>
        <w:outlineLvl w:val="0"/>
        <w:rPr>
          <w:noProof w:val="0"/>
          <w:szCs w:val="22"/>
          <w:lang w:val="pt-PT"/>
        </w:rPr>
      </w:pPr>
      <w:r w:rsidRPr="00D2620B">
        <w:rPr>
          <w:noProof w:val="0"/>
          <w:szCs w:val="22"/>
          <w:lang w:val="pt-PT"/>
        </w:rPr>
        <w:t>•</w:t>
      </w:r>
      <w:r w:rsidRPr="00D2620B">
        <w:rPr>
          <w:noProof w:val="0"/>
          <w:szCs w:val="22"/>
          <w:lang w:val="pt-PT"/>
        </w:rPr>
        <w:tab/>
        <w:t>aperto no peito</w:t>
      </w:r>
    </w:p>
    <w:p w:rsidR="00D33D3F" w:rsidRPr="00D2620B" w:rsidRDefault="00D33D3F">
      <w:pPr>
        <w:outlineLvl w:val="0"/>
        <w:rPr>
          <w:noProof w:val="0"/>
          <w:szCs w:val="22"/>
          <w:lang w:val="pt-PT"/>
        </w:rPr>
      </w:pPr>
      <w:r w:rsidRPr="00D2620B">
        <w:rPr>
          <w:noProof w:val="0"/>
          <w:szCs w:val="22"/>
          <w:lang w:val="pt-PT"/>
        </w:rPr>
        <w:t>•</w:t>
      </w:r>
      <w:r w:rsidRPr="00D2620B">
        <w:rPr>
          <w:noProof w:val="0"/>
          <w:szCs w:val="22"/>
          <w:lang w:val="pt-PT"/>
        </w:rPr>
        <w:tab/>
        <w:t>vermelhidão e/ou inchaço dos lábios, língua, cara ou mãos</w:t>
      </w:r>
    </w:p>
    <w:p w:rsidR="00D33D3F" w:rsidRPr="00D2620B" w:rsidRDefault="00D33D3F">
      <w:pPr>
        <w:outlineLvl w:val="0"/>
        <w:rPr>
          <w:noProof w:val="0"/>
          <w:szCs w:val="22"/>
          <w:lang w:val="pt-PT"/>
        </w:rPr>
      </w:pPr>
      <w:r w:rsidRPr="00D2620B">
        <w:rPr>
          <w:noProof w:val="0"/>
          <w:szCs w:val="22"/>
          <w:lang w:val="pt-PT"/>
        </w:rPr>
        <w:t>•</w:t>
      </w:r>
      <w:r w:rsidRPr="00D2620B">
        <w:rPr>
          <w:noProof w:val="0"/>
          <w:szCs w:val="22"/>
          <w:lang w:val="pt-PT"/>
        </w:rPr>
        <w:tab/>
        <w:t>erupção na pele, erupção na pele com comichão, pápulas ou comichão</w:t>
      </w:r>
    </w:p>
    <w:p w:rsidR="00D33D3F" w:rsidRPr="00D2620B" w:rsidRDefault="00D33D3F">
      <w:pPr>
        <w:outlineLvl w:val="0"/>
        <w:rPr>
          <w:noProof w:val="0"/>
          <w:szCs w:val="22"/>
          <w:lang w:val="pt-PT"/>
        </w:rPr>
      </w:pPr>
      <w:r w:rsidRPr="00D2620B">
        <w:rPr>
          <w:noProof w:val="0"/>
          <w:szCs w:val="22"/>
          <w:lang w:val="pt-PT"/>
        </w:rPr>
        <w:t>•</w:t>
      </w:r>
      <w:r w:rsidRPr="00D2620B">
        <w:rPr>
          <w:noProof w:val="0"/>
          <w:szCs w:val="22"/>
          <w:lang w:val="pt-PT"/>
        </w:rPr>
        <w:tab/>
        <w:t>pele pálida e fria, batimentos rápidos do coração e/ou tonturas (tensão arterial baixa).</w:t>
      </w: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Os seguintes efeitos secundários foram observados com Refixia:</w:t>
      </w: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 xml:space="preserve">Efeitos secundários frequentes </w:t>
      </w:r>
      <w:r w:rsidRPr="00D2620B">
        <w:rPr>
          <w:noProof w:val="0"/>
          <w:szCs w:val="22"/>
          <w:lang w:val="pt-PT"/>
        </w:rPr>
        <w:t>(podem afetar até 1 em 10 pessoas)</w:t>
      </w:r>
    </w:p>
    <w:p w:rsidR="00D33D3F" w:rsidRPr="00D2620B" w:rsidRDefault="00D33D3F">
      <w:pPr>
        <w:outlineLvl w:val="0"/>
        <w:rPr>
          <w:noProof w:val="0"/>
          <w:szCs w:val="22"/>
          <w:lang w:val="pt-PT"/>
        </w:rPr>
      </w:pPr>
      <w:r w:rsidRPr="00D2620B">
        <w:rPr>
          <w:noProof w:val="0"/>
          <w:szCs w:val="22"/>
          <w:lang w:val="pt-PT"/>
        </w:rPr>
        <w:t>•</w:t>
      </w:r>
      <w:r w:rsidRPr="00D2620B">
        <w:rPr>
          <w:noProof w:val="0"/>
          <w:szCs w:val="22"/>
          <w:lang w:val="pt-PT"/>
        </w:rPr>
        <w:tab/>
        <w:t>comichão (prurido)</w:t>
      </w:r>
    </w:p>
    <w:p w:rsidR="00D33D3F" w:rsidRPr="00D2620B" w:rsidRDefault="00D33D3F">
      <w:pPr>
        <w:outlineLvl w:val="0"/>
        <w:rPr>
          <w:noProof w:val="0"/>
          <w:szCs w:val="22"/>
          <w:lang w:val="pt-PT"/>
        </w:rPr>
      </w:pPr>
      <w:r w:rsidRPr="00D2620B">
        <w:rPr>
          <w:noProof w:val="0"/>
          <w:szCs w:val="22"/>
          <w:lang w:val="pt-PT"/>
        </w:rPr>
        <w:t>•</w:t>
      </w:r>
      <w:r w:rsidRPr="00D2620B">
        <w:rPr>
          <w:noProof w:val="0"/>
          <w:szCs w:val="22"/>
          <w:lang w:val="pt-PT"/>
        </w:rPr>
        <w:tab/>
        <w:t xml:space="preserve">reações </w:t>
      </w:r>
      <w:r w:rsidR="00EA1BD4" w:rsidRPr="00D2620B">
        <w:rPr>
          <w:noProof w:val="0"/>
          <w:szCs w:val="22"/>
          <w:lang w:val="pt-PT"/>
        </w:rPr>
        <w:t xml:space="preserve">na pele </w:t>
      </w:r>
      <w:r w:rsidRPr="00D2620B">
        <w:rPr>
          <w:noProof w:val="0"/>
          <w:szCs w:val="22"/>
          <w:lang w:val="pt-PT"/>
        </w:rPr>
        <w:t>no local da injeção.</w:t>
      </w:r>
    </w:p>
    <w:p w:rsidR="00312676" w:rsidRPr="00D2620B" w:rsidRDefault="00312676" w:rsidP="00D2620B">
      <w:pPr>
        <w:ind w:left="567" w:hanging="567"/>
        <w:rPr>
          <w:noProof w:val="0"/>
          <w:lang w:val="pt-PT"/>
        </w:rPr>
      </w:pPr>
      <w:r w:rsidRPr="00D2620B">
        <w:rPr>
          <w:noProof w:val="0"/>
          <w:lang w:val="pt-PT"/>
        </w:rPr>
        <w:t>•</w:t>
      </w:r>
      <w:r w:rsidRPr="00D2620B">
        <w:rPr>
          <w:noProof w:val="0"/>
          <w:lang w:val="pt-PT"/>
        </w:rPr>
        <w:tab/>
        <w:t>sensação de má disposição (náuseas)</w:t>
      </w:r>
    </w:p>
    <w:p w:rsidR="00312676" w:rsidRPr="00D2620B" w:rsidRDefault="00312676" w:rsidP="00D2620B">
      <w:pPr>
        <w:ind w:left="567" w:hanging="567"/>
        <w:rPr>
          <w:noProof w:val="0"/>
          <w:lang w:val="pt-PT"/>
        </w:rPr>
      </w:pPr>
      <w:r w:rsidRPr="00D2620B">
        <w:rPr>
          <w:noProof w:val="0"/>
          <w:lang w:val="pt-PT"/>
        </w:rPr>
        <w:t>•</w:t>
      </w:r>
      <w:r w:rsidRPr="00D2620B">
        <w:rPr>
          <w:noProof w:val="0"/>
          <w:lang w:val="pt-PT"/>
        </w:rPr>
        <w:tab/>
        <w:t>sensação de cansaço</w:t>
      </w: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 xml:space="preserve">Efeitos secundários pouco frequentes </w:t>
      </w:r>
      <w:r w:rsidRPr="00D2620B">
        <w:rPr>
          <w:noProof w:val="0"/>
          <w:szCs w:val="22"/>
          <w:lang w:val="pt-PT"/>
        </w:rPr>
        <w:t>(podem afetar até 1 em 100 pessoas)</w:t>
      </w:r>
    </w:p>
    <w:p w:rsidR="00D33D3F" w:rsidRPr="00D2620B" w:rsidRDefault="00D33D3F">
      <w:pPr>
        <w:ind w:left="567" w:hanging="567"/>
        <w:rPr>
          <w:noProof w:val="0"/>
          <w:lang w:val="pt-PT"/>
        </w:rPr>
      </w:pPr>
      <w:r w:rsidRPr="00D2620B">
        <w:rPr>
          <w:noProof w:val="0"/>
          <w:lang w:val="pt-PT"/>
        </w:rPr>
        <w:t>•</w:t>
      </w:r>
      <w:r w:rsidRPr="00D2620B">
        <w:rPr>
          <w:noProof w:val="0"/>
          <w:lang w:val="pt-PT"/>
        </w:rPr>
        <w:tab/>
        <w:t>reações alérgicas (hipersensibilidade). Podem agravar-se e colocar a vida em perigo (reações anafiláticas).</w:t>
      </w:r>
    </w:p>
    <w:p w:rsidR="00312676" w:rsidRPr="00D2620B" w:rsidRDefault="00312676" w:rsidP="00CD74DE">
      <w:pPr>
        <w:ind w:left="567" w:hanging="567"/>
        <w:rPr>
          <w:noProof w:val="0"/>
          <w:lang w:val="pt-PT"/>
        </w:rPr>
      </w:pPr>
      <w:r w:rsidRPr="00D2620B">
        <w:rPr>
          <w:noProof w:val="0"/>
          <w:lang w:val="pt-PT"/>
        </w:rPr>
        <w:t>•</w:t>
      </w:r>
      <w:r w:rsidRPr="00D2620B">
        <w:rPr>
          <w:noProof w:val="0"/>
          <w:lang w:val="pt-PT"/>
        </w:rPr>
        <w:tab/>
        <w:t>palpitações no coração</w:t>
      </w:r>
    </w:p>
    <w:p w:rsidR="00312676" w:rsidRPr="00D2620B" w:rsidRDefault="00312676" w:rsidP="00CD74DE">
      <w:pPr>
        <w:ind w:left="567" w:hanging="567"/>
        <w:rPr>
          <w:noProof w:val="0"/>
          <w:lang w:val="pt-PT"/>
        </w:rPr>
      </w:pPr>
      <w:r w:rsidRPr="00D2620B">
        <w:rPr>
          <w:noProof w:val="0"/>
          <w:lang w:val="pt-PT"/>
        </w:rPr>
        <w:t>•</w:t>
      </w:r>
      <w:r w:rsidRPr="00D2620B">
        <w:rPr>
          <w:noProof w:val="0"/>
          <w:lang w:val="pt-PT"/>
        </w:rPr>
        <w:tab/>
      </w:r>
      <w:r w:rsidR="00B82395" w:rsidRPr="00D2620B">
        <w:rPr>
          <w:noProof w:val="0"/>
          <w:lang w:val="pt-PT"/>
        </w:rPr>
        <w:t>vermelhidão e sensação de calor na pele</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b/>
          <w:noProof w:val="0"/>
          <w:szCs w:val="22"/>
          <w:lang w:val="pt-PT"/>
        </w:rPr>
        <w:t xml:space="preserve">Efeitos secundários de frequência desconhecida </w:t>
      </w:r>
      <w:r w:rsidRPr="00D2620B">
        <w:rPr>
          <w:noProof w:val="0"/>
          <w:szCs w:val="22"/>
          <w:lang w:val="pt-PT"/>
        </w:rPr>
        <w:t>(</w:t>
      </w:r>
      <w:r w:rsidR="00B8215C" w:rsidRPr="00D2620B">
        <w:rPr>
          <w:noProof w:val="0"/>
          <w:szCs w:val="22"/>
          <w:lang w:val="pt-PT"/>
        </w:rPr>
        <w:t>a frequência não pode ser calculada a partir dos dados disponíveis</w:t>
      </w:r>
      <w:r w:rsidRPr="00D2620B">
        <w:rPr>
          <w:noProof w:val="0"/>
          <w:szCs w:val="22"/>
          <w:lang w:val="pt-PT"/>
        </w:rPr>
        <w:t>)</w:t>
      </w:r>
    </w:p>
    <w:p w:rsidR="00D33D3F" w:rsidRPr="00D2620B" w:rsidRDefault="00D33D3F">
      <w:pPr>
        <w:outlineLvl w:val="0"/>
        <w:rPr>
          <w:noProof w:val="0"/>
          <w:szCs w:val="22"/>
          <w:lang w:val="pt-PT"/>
        </w:rPr>
      </w:pPr>
      <w:r w:rsidRPr="00D2620B">
        <w:rPr>
          <w:noProof w:val="0"/>
          <w:szCs w:val="22"/>
          <w:lang w:val="pt-PT"/>
        </w:rPr>
        <w:t>•</w:t>
      </w:r>
      <w:r w:rsidRPr="00D2620B">
        <w:rPr>
          <w:noProof w:val="0"/>
          <w:szCs w:val="22"/>
          <w:lang w:val="pt-PT"/>
        </w:rPr>
        <w:tab/>
        <w:t>anticorpos neutralizantes (inibidores)</w:t>
      </w: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r w:rsidRPr="00D2620B">
        <w:rPr>
          <w:b/>
          <w:noProof w:val="0"/>
          <w:szCs w:val="22"/>
          <w:lang w:val="pt-PT"/>
        </w:rPr>
        <w:t>Comunicação de efeitos secundários</w:t>
      </w:r>
    </w:p>
    <w:p w:rsidR="00D33D3F" w:rsidRPr="00D2620B" w:rsidRDefault="00D33D3F" w:rsidP="00156B55">
      <w:pPr>
        <w:rPr>
          <w:noProof w:val="0"/>
          <w:szCs w:val="22"/>
          <w:lang w:val="pt-PT"/>
        </w:rPr>
      </w:pPr>
      <w:r w:rsidRPr="00D2620B">
        <w:rPr>
          <w:noProof w:val="0"/>
          <w:lang w:val="pt-PT"/>
        </w:rPr>
        <w:t>Se tiver quaisquer efeitos secundários, incluindo possíveis efeitos secundários não indicados neste folheto, fale com o seu</w:t>
      </w:r>
      <w:r w:rsidRPr="00D2620B">
        <w:rPr>
          <w:noProof w:val="0"/>
          <w:szCs w:val="22"/>
          <w:lang w:val="pt-PT"/>
        </w:rPr>
        <w:t xml:space="preserve"> médico, farmacêutico ou enfermeiro. Também poderá comunicar efeitos secundários diretamente através </w:t>
      </w:r>
      <w:r w:rsidR="0039116A" w:rsidRPr="00D2620B">
        <w:rPr>
          <w:noProof w:val="0"/>
          <w:szCs w:val="22"/>
          <w:lang w:val="pt-PT"/>
        </w:rPr>
        <w:t>do</w:t>
      </w:r>
      <w:r w:rsidR="00256058" w:rsidRPr="00D2620B">
        <w:rPr>
          <w:noProof w:val="0"/>
          <w:szCs w:val="22"/>
          <w:lang w:val="pt-PT"/>
        </w:rPr>
        <w:t xml:space="preserve"> </w:t>
      </w:r>
      <w:r w:rsidR="00256058" w:rsidRPr="00D2620B">
        <w:rPr>
          <w:noProof w:val="0"/>
          <w:szCs w:val="22"/>
          <w:highlight w:val="lightGray"/>
          <w:lang w:val="pt-PT"/>
        </w:rPr>
        <w:t xml:space="preserve">sistema de notificação mencionado no </w:t>
      </w:r>
      <w:hyperlink r:id="rId14" w:history="1">
        <w:r w:rsidR="00256058" w:rsidRPr="00D2620B">
          <w:rPr>
            <w:rStyle w:val="Hyperlink"/>
            <w:noProof w:val="0"/>
            <w:szCs w:val="22"/>
            <w:highlight w:val="lightGray"/>
            <w:lang w:val="pt-PT"/>
          </w:rPr>
          <w:t>Apêndi</w:t>
        </w:r>
        <w:r w:rsidR="00256058" w:rsidRPr="00D2620B">
          <w:rPr>
            <w:rStyle w:val="Hyperlink"/>
            <w:noProof w:val="0"/>
            <w:szCs w:val="22"/>
            <w:highlight w:val="lightGray"/>
            <w:lang w:val="pt-PT"/>
          </w:rPr>
          <w:t>c</w:t>
        </w:r>
        <w:r w:rsidR="00256058" w:rsidRPr="00D2620B">
          <w:rPr>
            <w:rStyle w:val="Hyperlink"/>
            <w:noProof w:val="0"/>
            <w:szCs w:val="22"/>
            <w:highlight w:val="lightGray"/>
            <w:lang w:val="pt-PT"/>
          </w:rPr>
          <w:t>e V</w:t>
        </w:r>
      </w:hyperlink>
      <w:r w:rsidR="00256058" w:rsidRPr="00D2620B">
        <w:rPr>
          <w:noProof w:val="0"/>
          <w:szCs w:val="22"/>
          <w:lang w:val="pt-PT"/>
        </w:rPr>
        <w:t xml:space="preserve">. </w:t>
      </w:r>
      <w:r w:rsidR="00D003D3" w:rsidRPr="00D2620B">
        <w:rPr>
          <w:noProof w:val="0"/>
          <w:szCs w:val="22"/>
          <w:lang w:val="pt-PT"/>
        </w:rPr>
        <w:t>A</w:t>
      </w:r>
      <w:r w:rsidRPr="00D2620B">
        <w:rPr>
          <w:noProof w:val="0"/>
          <w:szCs w:val="22"/>
          <w:lang w:val="pt-PT"/>
        </w:rPr>
        <w:t>o comunicar efeitos secundários, estará a ajudar a fornecer mais informações sobre a segurança deste medicamento.</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5.</w:t>
      </w:r>
      <w:r w:rsidRPr="00D2620B">
        <w:rPr>
          <w:b/>
          <w:noProof w:val="0"/>
          <w:szCs w:val="22"/>
          <w:lang w:val="pt-PT"/>
        </w:rPr>
        <w:tab/>
        <w:t>Como conservar Refixia</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Manter este medicamento fora da vista e do alcance das crianças.</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Não utilize Refixia após o prazo de validade impresso na embalagem exterior e nos rótulos dos frascos para injetáveis e da seringa pré-cheia, após ‘VAL’. O prazo de validade corresponde ao último dia do mês indicado.</w:t>
      </w:r>
    </w:p>
    <w:p w:rsidR="00D33D3F" w:rsidRPr="00D2620B" w:rsidRDefault="00D33D3F">
      <w:pPr>
        <w:outlineLvl w:val="0"/>
        <w:rPr>
          <w:noProof w:val="0"/>
          <w:szCs w:val="22"/>
          <w:lang w:val="pt-PT"/>
        </w:rPr>
      </w:pPr>
    </w:p>
    <w:p w:rsidR="00D33D3F" w:rsidRPr="00D2620B" w:rsidRDefault="007A11E9">
      <w:pPr>
        <w:outlineLvl w:val="0"/>
        <w:rPr>
          <w:noProof w:val="0"/>
          <w:szCs w:val="22"/>
          <w:lang w:val="pt-PT"/>
        </w:rPr>
      </w:pPr>
      <w:r w:rsidRPr="00D2620B">
        <w:rPr>
          <w:noProof w:val="0"/>
          <w:szCs w:val="22"/>
          <w:lang w:val="pt-PT"/>
        </w:rPr>
        <w:t xml:space="preserve">Conservar no frigorífico (2ºC – 8ºC). Não congelar. </w:t>
      </w:r>
      <w:r w:rsidR="00D33D3F" w:rsidRPr="00D2620B">
        <w:rPr>
          <w:noProof w:val="0"/>
          <w:szCs w:val="22"/>
          <w:lang w:val="pt-PT"/>
        </w:rPr>
        <w:t>Conservar na embalagem de origem para proteger da luz.</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Refixia pode ser retirado do frigorífico durante um período máximo de 6 meses e conservado à temperatura ambiente (até 30ºC). Registe na embalagem a data em que Refixia foi retirado do frigorífico e colocado à temperatura ambiente. Est</w:t>
      </w:r>
      <w:r w:rsidR="00B140B1" w:rsidRPr="00D2620B">
        <w:rPr>
          <w:noProof w:val="0"/>
          <w:szCs w:val="22"/>
          <w:lang w:val="pt-PT"/>
        </w:rPr>
        <w:t>e</w:t>
      </w:r>
      <w:r w:rsidRPr="00D2620B">
        <w:rPr>
          <w:noProof w:val="0"/>
          <w:szCs w:val="22"/>
          <w:lang w:val="pt-PT"/>
        </w:rPr>
        <w:t xml:space="preserve"> nov</w:t>
      </w:r>
      <w:r w:rsidR="00B140B1" w:rsidRPr="00D2620B">
        <w:rPr>
          <w:noProof w:val="0"/>
          <w:szCs w:val="22"/>
          <w:lang w:val="pt-PT"/>
        </w:rPr>
        <w:t>o</w:t>
      </w:r>
      <w:r w:rsidRPr="00D2620B">
        <w:rPr>
          <w:noProof w:val="0"/>
          <w:szCs w:val="22"/>
          <w:lang w:val="pt-PT"/>
        </w:rPr>
        <w:t xml:space="preserve"> </w:t>
      </w:r>
      <w:r w:rsidR="00B140B1" w:rsidRPr="00D2620B">
        <w:rPr>
          <w:noProof w:val="0"/>
          <w:szCs w:val="22"/>
          <w:lang w:val="pt-PT"/>
        </w:rPr>
        <w:t xml:space="preserve">prazo </w:t>
      </w:r>
      <w:r w:rsidRPr="00D2620B">
        <w:rPr>
          <w:noProof w:val="0"/>
          <w:szCs w:val="22"/>
          <w:lang w:val="pt-PT"/>
        </w:rPr>
        <w:t>de validade nunca deve ser posterior à data mencionada inicialmente na embalagem exterior. Se o medicamento não tiver sido utilizado antes d</w:t>
      </w:r>
      <w:r w:rsidR="00B140B1" w:rsidRPr="00D2620B">
        <w:rPr>
          <w:noProof w:val="0"/>
          <w:szCs w:val="22"/>
          <w:lang w:val="pt-PT"/>
        </w:rPr>
        <w:t>o</w:t>
      </w:r>
      <w:r w:rsidRPr="00D2620B">
        <w:rPr>
          <w:noProof w:val="0"/>
          <w:szCs w:val="22"/>
          <w:lang w:val="pt-PT"/>
        </w:rPr>
        <w:t xml:space="preserve"> nov</w:t>
      </w:r>
      <w:r w:rsidR="00B140B1" w:rsidRPr="00D2620B">
        <w:rPr>
          <w:noProof w:val="0"/>
          <w:szCs w:val="22"/>
          <w:lang w:val="pt-PT"/>
        </w:rPr>
        <w:t>o</w:t>
      </w:r>
      <w:r w:rsidRPr="00D2620B">
        <w:rPr>
          <w:noProof w:val="0"/>
          <w:szCs w:val="22"/>
          <w:lang w:val="pt-PT"/>
        </w:rPr>
        <w:t xml:space="preserve"> </w:t>
      </w:r>
      <w:r w:rsidR="00B140B1" w:rsidRPr="00D2620B">
        <w:rPr>
          <w:noProof w:val="0"/>
          <w:szCs w:val="22"/>
          <w:lang w:val="pt-PT"/>
        </w:rPr>
        <w:t>prazo</w:t>
      </w:r>
      <w:r w:rsidRPr="00D2620B">
        <w:rPr>
          <w:noProof w:val="0"/>
          <w:szCs w:val="22"/>
          <w:lang w:val="pt-PT"/>
        </w:rPr>
        <w:t xml:space="preserve"> de validade, deverá ser eliminado. Após conservação à temperatura ambiente, não volte a colocar o medicamento no frigorífico.</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 xml:space="preserve">Utilize </w:t>
      </w:r>
      <w:r w:rsidR="00B140B1" w:rsidRPr="00D2620B">
        <w:rPr>
          <w:noProof w:val="0"/>
          <w:szCs w:val="22"/>
          <w:lang w:val="pt-PT"/>
        </w:rPr>
        <w:t>o medicamento</w:t>
      </w:r>
      <w:r w:rsidRPr="00D2620B">
        <w:rPr>
          <w:noProof w:val="0"/>
          <w:szCs w:val="22"/>
          <w:lang w:val="pt-PT"/>
        </w:rPr>
        <w:t xml:space="preserve"> imediatamente após a reconstituição. Se não puder ser utilizad</w:t>
      </w:r>
      <w:r w:rsidR="003E5946" w:rsidRPr="00D2620B">
        <w:rPr>
          <w:noProof w:val="0"/>
          <w:szCs w:val="22"/>
          <w:lang w:val="pt-PT"/>
        </w:rPr>
        <w:t>o</w:t>
      </w:r>
      <w:r w:rsidRPr="00D2620B">
        <w:rPr>
          <w:noProof w:val="0"/>
          <w:szCs w:val="22"/>
          <w:lang w:val="pt-PT"/>
        </w:rPr>
        <w:t xml:space="preserve"> imediatamente, utilize dentro de 24 horas desde que conservad</w:t>
      </w:r>
      <w:r w:rsidR="003E5946" w:rsidRPr="00D2620B">
        <w:rPr>
          <w:noProof w:val="0"/>
          <w:szCs w:val="22"/>
          <w:lang w:val="pt-PT"/>
        </w:rPr>
        <w:t>o</w:t>
      </w:r>
      <w:r w:rsidRPr="00D2620B">
        <w:rPr>
          <w:noProof w:val="0"/>
          <w:szCs w:val="22"/>
          <w:lang w:val="pt-PT"/>
        </w:rPr>
        <w:t xml:space="preserve"> no frigorífico a 2ºC – 8ºC ou dentro de 4 horas, se conservad</w:t>
      </w:r>
      <w:r w:rsidR="003E5946" w:rsidRPr="00D2620B">
        <w:rPr>
          <w:noProof w:val="0"/>
          <w:szCs w:val="22"/>
          <w:lang w:val="pt-PT"/>
        </w:rPr>
        <w:t>o</w:t>
      </w:r>
      <w:r w:rsidRPr="00D2620B">
        <w:rPr>
          <w:noProof w:val="0"/>
          <w:szCs w:val="22"/>
          <w:lang w:val="pt-PT"/>
        </w:rPr>
        <w:t xml:space="preserve"> fora do frigorífico a uma temperatura máxima de 30ºC.</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O pó no frasco para injetáveis tem um aspeto branco a esbranquiçado. Não utilize o pó se tiver uma cor diferente.</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 xml:space="preserve">A solução reconstituída deverá ser </w:t>
      </w:r>
      <w:r w:rsidR="00533C37" w:rsidRPr="00D2620B">
        <w:rPr>
          <w:noProof w:val="0"/>
          <w:szCs w:val="22"/>
          <w:lang w:val="pt-PT"/>
        </w:rPr>
        <w:t xml:space="preserve">transparente </w:t>
      </w:r>
      <w:r w:rsidRPr="00D2620B">
        <w:rPr>
          <w:noProof w:val="0"/>
          <w:szCs w:val="22"/>
          <w:lang w:val="pt-PT"/>
        </w:rPr>
        <w:t xml:space="preserve">e incolor. Não utilize a solução reconstituída se </w:t>
      </w:r>
      <w:r w:rsidR="00087BCF" w:rsidRPr="00D2620B">
        <w:rPr>
          <w:noProof w:val="0"/>
          <w:szCs w:val="22"/>
          <w:lang w:val="pt-PT"/>
        </w:rPr>
        <w:t xml:space="preserve">verificar quaisquer </w:t>
      </w:r>
      <w:r w:rsidRPr="00D2620B">
        <w:rPr>
          <w:noProof w:val="0"/>
          <w:szCs w:val="22"/>
          <w:lang w:val="pt-PT"/>
        </w:rPr>
        <w:t>partículas ou descoloração.</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noProof w:val="0"/>
          <w:szCs w:val="22"/>
          <w:lang w:val="pt-PT"/>
        </w:rPr>
        <w:t>Não deite fora quaisquer medicamentos na canalização ou no lixo doméstico. Pergunte ao seu farmacêutico como deitar fora os medicamentos que já não utiliza. Estas medidas ajudarão a proteger o ambiente.</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6.</w:t>
      </w:r>
      <w:r w:rsidRPr="00D2620B">
        <w:rPr>
          <w:b/>
          <w:noProof w:val="0"/>
          <w:szCs w:val="22"/>
          <w:lang w:val="pt-PT"/>
        </w:rPr>
        <w:tab/>
        <w:t>Conteúdo da embalagem e outras informações</w:t>
      </w: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Qual a composição de Refixia</w:t>
      </w:r>
    </w:p>
    <w:p w:rsidR="00D33D3F" w:rsidRPr="00D2620B" w:rsidRDefault="00D33D3F">
      <w:pPr>
        <w:ind w:left="567" w:hanging="567"/>
        <w:rPr>
          <w:b/>
          <w:noProof w:val="0"/>
          <w:lang w:val="pt-PT"/>
        </w:rPr>
      </w:pPr>
      <w:r w:rsidRPr="00D2620B">
        <w:rPr>
          <w:noProof w:val="0"/>
          <w:lang w:val="pt-PT"/>
        </w:rPr>
        <w:t>•</w:t>
      </w:r>
      <w:r w:rsidRPr="00D2620B">
        <w:rPr>
          <w:noProof w:val="0"/>
          <w:lang w:val="pt-PT"/>
        </w:rPr>
        <w:tab/>
        <w:t xml:space="preserve">A substância ativa é </w:t>
      </w:r>
      <w:r w:rsidR="0067115D" w:rsidRPr="00D2620B">
        <w:rPr>
          <w:noProof w:val="0"/>
          <w:lang w:val="pt-PT"/>
        </w:rPr>
        <w:t xml:space="preserve">o </w:t>
      </w:r>
      <w:r w:rsidRPr="00D2620B">
        <w:rPr>
          <w:noProof w:val="0"/>
          <w:lang w:val="pt-PT"/>
        </w:rPr>
        <w:t>nonacog</w:t>
      </w:r>
      <w:r w:rsidR="00D675DF" w:rsidRPr="00D2620B">
        <w:rPr>
          <w:noProof w:val="0"/>
          <w:lang w:val="pt-PT"/>
        </w:rPr>
        <w:t> </w:t>
      </w:r>
      <w:r w:rsidRPr="00D2620B">
        <w:rPr>
          <w:noProof w:val="0"/>
          <w:lang w:val="pt-PT"/>
        </w:rPr>
        <w:t>beta</w:t>
      </w:r>
      <w:r w:rsidR="00D675DF" w:rsidRPr="00D2620B">
        <w:rPr>
          <w:noProof w:val="0"/>
          <w:lang w:val="pt-PT"/>
        </w:rPr>
        <w:t> </w:t>
      </w:r>
      <w:r w:rsidRPr="00D2620B">
        <w:rPr>
          <w:noProof w:val="0"/>
          <w:lang w:val="pt-PT"/>
        </w:rPr>
        <w:t>pegol (fator IX da coagulação humana (</w:t>
      </w:r>
      <w:r w:rsidR="0067115D" w:rsidRPr="00D2620B">
        <w:rPr>
          <w:noProof w:val="0"/>
          <w:lang w:val="pt-PT"/>
        </w:rPr>
        <w:t>r</w:t>
      </w:r>
      <w:r w:rsidRPr="00D2620B">
        <w:rPr>
          <w:noProof w:val="0"/>
          <w:lang w:val="pt-PT"/>
        </w:rPr>
        <w:t>ADN) peg</w:t>
      </w:r>
      <w:r w:rsidR="0067115D" w:rsidRPr="00D2620B">
        <w:rPr>
          <w:noProof w:val="0"/>
          <w:lang w:val="pt-PT"/>
        </w:rPr>
        <w:t>u</w:t>
      </w:r>
      <w:r w:rsidRPr="00D2620B">
        <w:rPr>
          <w:noProof w:val="0"/>
          <w:lang w:val="pt-PT"/>
        </w:rPr>
        <w:t>ilado). Cada frasco para injetáveis de Refixia contém nominalmente 500 UI, 1000 UI ou 2000 UI de nonacog beta pegol</w:t>
      </w:r>
      <w:r w:rsidR="0067115D" w:rsidRPr="00D2620B">
        <w:rPr>
          <w:noProof w:val="0"/>
          <w:lang w:val="pt-PT"/>
        </w:rPr>
        <w:t>,</w:t>
      </w:r>
      <w:r w:rsidRPr="00D2620B">
        <w:rPr>
          <w:noProof w:val="0"/>
          <w:lang w:val="pt-PT"/>
        </w:rPr>
        <w:t xml:space="preserve"> correspondendo a aproximadamente 125 UI/ml, 250 UI/ml ou 500 UI/ml respetivamente</w:t>
      </w:r>
      <w:r w:rsidR="0067115D" w:rsidRPr="00D2620B">
        <w:rPr>
          <w:noProof w:val="0"/>
          <w:lang w:val="pt-PT"/>
        </w:rPr>
        <w:t>,</w:t>
      </w:r>
      <w:r w:rsidRPr="00D2620B">
        <w:rPr>
          <w:noProof w:val="0"/>
          <w:lang w:val="pt-PT"/>
        </w:rPr>
        <w:t xml:space="preserve"> após reconstituição com solvente </w:t>
      </w:r>
      <w:r w:rsidR="0067115D" w:rsidRPr="00D2620B">
        <w:rPr>
          <w:noProof w:val="0"/>
          <w:lang w:val="pt-PT"/>
        </w:rPr>
        <w:t xml:space="preserve">com </w:t>
      </w:r>
      <w:r w:rsidRPr="00D2620B">
        <w:rPr>
          <w:noProof w:val="0"/>
          <w:lang w:val="pt-PT"/>
        </w:rPr>
        <w:t>histidina.</w:t>
      </w:r>
    </w:p>
    <w:p w:rsidR="00D33D3F" w:rsidRPr="00D2620B" w:rsidRDefault="00D33D3F">
      <w:pPr>
        <w:ind w:left="567" w:hanging="567"/>
        <w:rPr>
          <w:noProof w:val="0"/>
          <w:lang w:val="pt-PT"/>
        </w:rPr>
      </w:pPr>
      <w:r w:rsidRPr="00D2620B">
        <w:rPr>
          <w:noProof w:val="0"/>
          <w:lang w:val="pt-PT"/>
        </w:rPr>
        <w:t>•</w:t>
      </w:r>
      <w:r w:rsidRPr="00D2620B">
        <w:rPr>
          <w:noProof w:val="0"/>
          <w:lang w:val="pt-PT"/>
        </w:rPr>
        <w:tab/>
        <w:t>Os outros componentes no pó são cloreto de sódio, histidina, sacarose, polisorbato 80, manitol, hidróxido de sódio e ácido clorídrico.</w:t>
      </w:r>
    </w:p>
    <w:p w:rsidR="00D33D3F" w:rsidRPr="00D2620B" w:rsidRDefault="00D33D3F">
      <w:pPr>
        <w:ind w:left="567" w:hanging="567"/>
        <w:rPr>
          <w:b/>
          <w:noProof w:val="0"/>
          <w:lang w:val="pt-PT"/>
        </w:rPr>
      </w:pPr>
      <w:r w:rsidRPr="00D2620B">
        <w:rPr>
          <w:noProof w:val="0"/>
          <w:lang w:val="pt-PT"/>
        </w:rPr>
        <w:t>•</w:t>
      </w:r>
      <w:r w:rsidRPr="00D2620B">
        <w:rPr>
          <w:noProof w:val="0"/>
          <w:lang w:val="pt-PT"/>
        </w:rPr>
        <w:tab/>
        <w:t>Os componentes no solvente esterilizado são histidina, água para preparações injetáveis, hidróxido de sódio e ácido clorídrico.</w:t>
      </w: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Qual o aspeto de Refixia e conteúdo da embalagem</w:t>
      </w:r>
    </w:p>
    <w:p w:rsidR="00D33D3F" w:rsidRPr="00D2620B" w:rsidRDefault="00D33D3F">
      <w:pPr>
        <w:ind w:left="567" w:hanging="567"/>
        <w:rPr>
          <w:noProof w:val="0"/>
          <w:lang w:val="pt-PT"/>
        </w:rPr>
      </w:pPr>
      <w:r w:rsidRPr="00D2620B">
        <w:rPr>
          <w:noProof w:val="0"/>
          <w:lang w:val="pt-PT"/>
        </w:rPr>
        <w:t>•</w:t>
      </w:r>
      <w:r w:rsidRPr="00D2620B">
        <w:rPr>
          <w:noProof w:val="0"/>
          <w:lang w:val="pt-PT"/>
        </w:rPr>
        <w:tab/>
        <w:t xml:space="preserve">Refixia </w:t>
      </w:r>
      <w:r w:rsidR="00CC262B" w:rsidRPr="00D2620B">
        <w:rPr>
          <w:noProof w:val="0"/>
          <w:lang w:val="pt-PT"/>
        </w:rPr>
        <w:t>está disponível</w:t>
      </w:r>
      <w:r w:rsidRPr="00D2620B">
        <w:rPr>
          <w:noProof w:val="0"/>
          <w:lang w:val="pt-PT"/>
        </w:rPr>
        <w:t xml:space="preserve"> </w:t>
      </w:r>
      <w:r w:rsidR="00491F81" w:rsidRPr="00D2620B">
        <w:rPr>
          <w:noProof w:val="0"/>
          <w:lang w:val="pt-PT"/>
        </w:rPr>
        <w:t>sob a forma de</w:t>
      </w:r>
      <w:r w:rsidRPr="00D2620B">
        <w:rPr>
          <w:noProof w:val="0"/>
          <w:lang w:val="pt-PT"/>
        </w:rPr>
        <w:t xml:space="preserve"> pó e solvente para solução injetável (500 UI, 1000 UI ou 2000 UI de pó num frasco para injetáveis e 4 ml de solvente numa seringa pré-cheia, uma haste d</w:t>
      </w:r>
      <w:r w:rsidR="0079703B" w:rsidRPr="00D2620B">
        <w:rPr>
          <w:noProof w:val="0"/>
          <w:lang w:val="pt-PT"/>
        </w:rPr>
        <w:t>o</w:t>
      </w:r>
      <w:r w:rsidRPr="00D2620B">
        <w:rPr>
          <w:noProof w:val="0"/>
          <w:lang w:val="pt-PT"/>
        </w:rPr>
        <w:t xml:space="preserve"> êmbolo com um adaptador para frascos para injetáveis </w:t>
      </w:r>
      <w:r w:rsidR="00E46B8F" w:rsidRPr="00D2620B">
        <w:rPr>
          <w:noProof w:val="0"/>
          <w:lang w:val="pt-PT"/>
        </w:rPr>
        <w:t>–</w:t>
      </w:r>
      <w:r w:rsidRPr="00D2620B">
        <w:rPr>
          <w:noProof w:val="0"/>
          <w:lang w:val="pt-PT"/>
        </w:rPr>
        <w:t xml:space="preserve"> embalagem com 1 unidade).</w:t>
      </w:r>
    </w:p>
    <w:p w:rsidR="00D33D3F" w:rsidRPr="00D2620B" w:rsidRDefault="00D33D3F">
      <w:pPr>
        <w:ind w:left="567" w:hanging="567"/>
        <w:rPr>
          <w:noProof w:val="0"/>
          <w:lang w:val="pt-PT"/>
        </w:rPr>
      </w:pPr>
      <w:r w:rsidRPr="00D2620B">
        <w:rPr>
          <w:noProof w:val="0"/>
          <w:lang w:val="pt-PT"/>
        </w:rPr>
        <w:t>•</w:t>
      </w:r>
      <w:r w:rsidRPr="00D2620B">
        <w:rPr>
          <w:noProof w:val="0"/>
          <w:lang w:val="pt-PT"/>
        </w:rPr>
        <w:tab/>
        <w:t xml:space="preserve">O pó tem uma cor branca a esbranquiçada e o solvente é </w:t>
      </w:r>
      <w:r w:rsidR="00533C37" w:rsidRPr="00D2620B">
        <w:rPr>
          <w:noProof w:val="0"/>
          <w:lang w:val="pt-PT"/>
        </w:rPr>
        <w:t xml:space="preserve">transparente </w:t>
      </w:r>
      <w:r w:rsidRPr="00D2620B">
        <w:rPr>
          <w:noProof w:val="0"/>
          <w:lang w:val="pt-PT"/>
        </w:rPr>
        <w:t>e incolor.</w:t>
      </w:r>
    </w:p>
    <w:p w:rsidR="00D33D3F" w:rsidRPr="00D2620B" w:rsidRDefault="00D33D3F">
      <w:pPr>
        <w:outlineLvl w:val="0"/>
        <w:rPr>
          <w:noProof w:val="0"/>
          <w:szCs w:val="22"/>
          <w:lang w:val="pt-PT"/>
        </w:rPr>
      </w:pPr>
    </w:p>
    <w:p w:rsidR="00D33D3F" w:rsidRPr="00D2620B" w:rsidRDefault="00D33D3F">
      <w:pPr>
        <w:outlineLvl w:val="0"/>
        <w:rPr>
          <w:b/>
          <w:noProof w:val="0"/>
          <w:szCs w:val="22"/>
          <w:lang w:val="pt-PT"/>
        </w:rPr>
      </w:pPr>
      <w:r w:rsidRPr="00D2620B">
        <w:rPr>
          <w:b/>
          <w:noProof w:val="0"/>
          <w:szCs w:val="22"/>
          <w:lang w:val="pt-PT"/>
        </w:rPr>
        <w:t>Titular da Autorização de Introdução no Mercado e Fabricante</w:t>
      </w:r>
    </w:p>
    <w:p w:rsidR="00D33D3F" w:rsidRPr="00D2620B" w:rsidRDefault="00D33D3F">
      <w:pPr>
        <w:outlineLvl w:val="0"/>
        <w:rPr>
          <w:noProof w:val="0"/>
          <w:szCs w:val="22"/>
          <w:lang w:val="pt-PT"/>
        </w:rPr>
      </w:pPr>
    </w:p>
    <w:p w:rsidR="00D33D3F" w:rsidRPr="00D2620B" w:rsidRDefault="00D33D3F">
      <w:pPr>
        <w:outlineLvl w:val="0"/>
        <w:rPr>
          <w:noProof w:val="0"/>
          <w:szCs w:val="22"/>
          <w:lang w:val="da-DK"/>
        </w:rPr>
      </w:pPr>
      <w:r w:rsidRPr="00D2620B">
        <w:rPr>
          <w:noProof w:val="0"/>
          <w:szCs w:val="22"/>
          <w:lang w:val="da-DK"/>
        </w:rPr>
        <w:t>Novo Nordisk A/S</w:t>
      </w:r>
    </w:p>
    <w:p w:rsidR="00D33D3F" w:rsidRPr="00D2620B" w:rsidRDefault="00D33D3F">
      <w:pPr>
        <w:outlineLvl w:val="0"/>
        <w:rPr>
          <w:noProof w:val="0"/>
          <w:szCs w:val="22"/>
          <w:lang w:val="da-DK"/>
        </w:rPr>
      </w:pPr>
      <w:r w:rsidRPr="00D2620B">
        <w:rPr>
          <w:noProof w:val="0"/>
          <w:szCs w:val="22"/>
          <w:lang w:val="da-DK"/>
        </w:rPr>
        <w:t>Novo Allé</w:t>
      </w:r>
    </w:p>
    <w:p w:rsidR="00D33D3F" w:rsidRPr="00D2620B" w:rsidRDefault="00D33D3F">
      <w:pPr>
        <w:outlineLvl w:val="0"/>
        <w:rPr>
          <w:noProof w:val="0"/>
          <w:szCs w:val="22"/>
          <w:lang w:val="pt-PT"/>
        </w:rPr>
      </w:pPr>
      <w:r w:rsidRPr="00D2620B">
        <w:rPr>
          <w:noProof w:val="0"/>
          <w:szCs w:val="22"/>
          <w:lang w:val="da-DK"/>
        </w:rPr>
        <w:t>DK-2880 Bagsværd</w:t>
      </w:r>
      <w:r w:rsidRPr="00D2620B">
        <w:rPr>
          <w:noProof w:val="0"/>
          <w:szCs w:val="22"/>
          <w:lang w:val="pt-PT"/>
        </w:rPr>
        <w:t>, Dinamarca</w:t>
      </w: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p>
    <w:p w:rsidR="00D33D3F" w:rsidRPr="00D2620B" w:rsidRDefault="00D33D3F">
      <w:pPr>
        <w:outlineLvl w:val="0"/>
        <w:rPr>
          <w:noProof w:val="0"/>
          <w:szCs w:val="22"/>
          <w:lang w:val="pt-PT"/>
        </w:rPr>
      </w:pPr>
      <w:r w:rsidRPr="00D2620B">
        <w:rPr>
          <w:b/>
          <w:noProof w:val="0"/>
          <w:szCs w:val="22"/>
          <w:lang w:val="pt-PT"/>
        </w:rPr>
        <w:t>Este folheto foi revisto pela última vez em</w:t>
      </w: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p>
    <w:p w:rsidR="00D33D3F" w:rsidRPr="00D2620B" w:rsidRDefault="00D33D3F">
      <w:pPr>
        <w:outlineLvl w:val="0"/>
        <w:rPr>
          <w:b/>
          <w:noProof w:val="0"/>
          <w:szCs w:val="22"/>
          <w:lang w:val="pt-PT"/>
        </w:rPr>
      </w:pPr>
      <w:r w:rsidRPr="00D2620B">
        <w:rPr>
          <w:b/>
          <w:noProof w:val="0"/>
          <w:szCs w:val="22"/>
          <w:lang w:val="pt-PT"/>
        </w:rPr>
        <w:t>Outras fontes de informação</w:t>
      </w:r>
    </w:p>
    <w:p w:rsidR="00D33D3F" w:rsidRPr="00D2620B" w:rsidRDefault="00D33D3F">
      <w:pPr>
        <w:outlineLvl w:val="0"/>
        <w:rPr>
          <w:noProof w:val="0"/>
          <w:szCs w:val="22"/>
          <w:lang w:val="pt-PT"/>
        </w:rPr>
      </w:pPr>
    </w:p>
    <w:p w:rsidR="00D33D3F" w:rsidRPr="00D2620B" w:rsidRDefault="00D33D3F">
      <w:pPr>
        <w:outlineLvl w:val="0"/>
        <w:rPr>
          <w:iCs/>
          <w:noProof w:val="0"/>
          <w:szCs w:val="22"/>
          <w:lang w:val="pt-PT"/>
        </w:rPr>
      </w:pPr>
      <w:r w:rsidRPr="00D2620B">
        <w:rPr>
          <w:noProof w:val="0"/>
          <w:szCs w:val="22"/>
          <w:lang w:val="pt-PT"/>
        </w:rPr>
        <w:t xml:space="preserve">Está disponível informação pormenorizada sobre este medicamento no sítio da internet da Agência Europeia de Medicamentos: </w:t>
      </w:r>
      <w:hyperlink r:id="rId15" w:history="1">
        <w:r w:rsidR="001E46E0" w:rsidRPr="00D2620B">
          <w:rPr>
            <w:rStyle w:val="Hyperlink"/>
            <w:noProof w:val="0"/>
            <w:szCs w:val="22"/>
            <w:lang w:val="pt-PT"/>
          </w:rPr>
          <w:t>http://w</w:t>
        </w:r>
        <w:r w:rsidR="001E46E0" w:rsidRPr="00D2620B">
          <w:rPr>
            <w:rStyle w:val="Hyperlink"/>
            <w:noProof w:val="0"/>
            <w:szCs w:val="22"/>
            <w:lang w:val="pt-PT"/>
          </w:rPr>
          <w:t>w</w:t>
        </w:r>
        <w:r w:rsidR="001E46E0" w:rsidRPr="00D2620B">
          <w:rPr>
            <w:rStyle w:val="Hyperlink"/>
            <w:noProof w:val="0"/>
            <w:szCs w:val="22"/>
            <w:lang w:val="pt-PT"/>
          </w:rPr>
          <w:t>w.ema.</w:t>
        </w:r>
        <w:r w:rsidR="001E46E0" w:rsidRPr="00D2620B">
          <w:rPr>
            <w:rStyle w:val="Hyperlink"/>
            <w:noProof w:val="0"/>
            <w:szCs w:val="22"/>
            <w:lang w:val="pt-PT"/>
          </w:rPr>
          <w:t>e</w:t>
        </w:r>
        <w:r w:rsidR="001E46E0" w:rsidRPr="00D2620B">
          <w:rPr>
            <w:rStyle w:val="Hyperlink"/>
            <w:noProof w:val="0"/>
            <w:szCs w:val="22"/>
            <w:lang w:val="pt-PT"/>
          </w:rPr>
          <w:t>uropa.eu/</w:t>
        </w:r>
      </w:hyperlink>
      <w:r w:rsidRPr="00D2620B">
        <w:rPr>
          <w:noProof w:val="0"/>
          <w:szCs w:val="22"/>
          <w:lang w:val="pt-PT"/>
        </w:rPr>
        <w:t>.</w:t>
      </w:r>
    </w:p>
    <w:p w:rsidR="00D33D3F" w:rsidRPr="00D2620B" w:rsidRDefault="00D33D3F">
      <w:pPr>
        <w:numPr>
          <w:ilvl w:val="12"/>
          <w:numId w:val="0"/>
        </w:numPr>
        <w:rPr>
          <w:noProof w:val="0"/>
          <w:lang w:val="pt-PT"/>
        </w:rPr>
      </w:pPr>
      <w:r w:rsidRPr="00D2620B">
        <w:rPr>
          <w:noProof w:val="0"/>
          <w:lang w:val="pt-P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D33D3F" w:rsidRPr="00D2620B">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numPr>
                <w:ilvl w:val="12"/>
                <w:numId w:val="0"/>
              </w:numPr>
              <w:suppressAutoHyphens w:val="0"/>
              <w:rPr>
                <w:b/>
                <w:noProof w:val="0"/>
                <w:lang w:val="pt-PT"/>
              </w:rPr>
            </w:pPr>
            <w:bookmarkStart w:id="3" w:name="_Toc355690933"/>
            <w:r w:rsidRPr="00D2620B">
              <w:rPr>
                <w:b/>
                <w:noProof w:val="0"/>
                <w:lang w:val="pt-PT"/>
              </w:rPr>
              <w:t xml:space="preserve">Instruções sobre como utilizar </w:t>
            </w:r>
            <w:bookmarkEnd w:id="3"/>
            <w:r w:rsidRPr="00D2620B">
              <w:rPr>
                <w:b/>
                <w:noProof w:val="0"/>
                <w:lang w:val="pt-PT"/>
              </w:rPr>
              <w:t>Refixia</w:t>
            </w:r>
          </w:p>
          <w:p w:rsidR="00D33D3F" w:rsidRPr="00D2620B" w:rsidRDefault="00D33D3F">
            <w:pPr>
              <w:numPr>
                <w:ilvl w:val="12"/>
                <w:numId w:val="0"/>
              </w:numPr>
              <w:suppressAutoHyphens w:val="0"/>
              <w:rPr>
                <w:noProof w:val="0"/>
                <w:lang w:val="pt-PT"/>
              </w:rPr>
            </w:pPr>
          </w:p>
          <w:p w:rsidR="00D33D3F" w:rsidRPr="00D2620B" w:rsidRDefault="00D33D3F">
            <w:pPr>
              <w:numPr>
                <w:ilvl w:val="12"/>
                <w:numId w:val="0"/>
              </w:numPr>
              <w:suppressAutoHyphens w:val="0"/>
              <w:rPr>
                <w:noProof w:val="0"/>
                <w:lang w:val="pt-PT"/>
              </w:rPr>
            </w:pPr>
            <w:r w:rsidRPr="00D2620B">
              <w:rPr>
                <w:noProof w:val="0"/>
                <w:lang w:val="pt-PT"/>
              </w:rPr>
              <w:t>Leia atentamente estas instruções antes de utilizar Refixia.</w:t>
            </w:r>
          </w:p>
          <w:p w:rsidR="00D33D3F" w:rsidRPr="00D2620B" w:rsidRDefault="00D33D3F">
            <w:pPr>
              <w:numPr>
                <w:ilvl w:val="12"/>
                <w:numId w:val="0"/>
              </w:numPr>
              <w:suppressAutoHyphens w:val="0"/>
              <w:rPr>
                <w:noProof w:val="0"/>
                <w:lang w:val="pt-PT"/>
              </w:rPr>
            </w:pPr>
          </w:p>
          <w:p w:rsidR="00D33D3F" w:rsidRPr="00D2620B" w:rsidRDefault="00D33D3F">
            <w:pPr>
              <w:numPr>
                <w:ilvl w:val="12"/>
                <w:numId w:val="0"/>
              </w:numPr>
              <w:suppressAutoHyphens w:val="0"/>
              <w:rPr>
                <w:noProof w:val="0"/>
                <w:lang w:val="pt-PT"/>
              </w:rPr>
            </w:pPr>
            <w:r w:rsidRPr="00D2620B">
              <w:rPr>
                <w:noProof w:val="0"/>
                <w:lang w:val="pt-PT"/>
              </w:rPr>
              <w:t xml:space="preserve">Refixia é fornecido sob a forma de um pó. Antes da injeção tem </w:t>
            </w:r>
            <w:r w:rsidR="00CC262B" w:rsidRPr="00D2620B">
              <w:rPr>
                <w:noProof w:val="0"/>
                <w:lang w:val="pt-PT"/>
              </w:rPr>
              <w:t>d</w:t>
            </w:r>
            <w:r w:rsidRPr="00D2620B">
              <w:rPr>
                <w:noProof w:val="0"/>
                <w:lang w:val="pt-PT"/>
              </w:rPr>
              <w:t>e ser reconstituído com o solvente fornecido na seringa. O solvente é uma solução de hist</w:t>
            </w:r>
            <w:r w:rsidR="00586D42" w:rsidRPr="00D2620B">
              <w:rPr>
                <w:noProof w:val="0"/>
                <w:lang w:val="pt-PT"/>
              </w:rPr>
              <w:t>i</w:t>
            </w:r>
            <w:r w:rsidRPr="00D2620B">
              <w:rPr>
                <w:noProof w:val="0"/>
                <w:lang w:val="pt-PT"/>
              </w:rPr>
              <w:t xml:space="preserve">dina. </w:t>
            </w:r>
            <w:r w:rsidR="00406CED" w:rsidRPr="00D2620B">
              <w:rPr>
                <w:noProof w:val="0"/>
                <w:lang w:val="pt-PT"/>
              </w:rPr>
              <w:t>O medicamento</w:t>
            </w:r>
            <w:r w:rsidRPr="00D2620B">
              <w:rPr>
                <w:noProof w:val="0"/>
                <w:lang w:val="pt-PT"/>
              </w:rPr>
              <w:t xml:space="preserve"> </w:t>
            </w:r>
            <w:r w:rsidRPr="00D2620B">
              <w:rPr>
                <w:bCs/>
                <w:noProof w:val="0"/>
                <w:lang w:val="pt-PT"/>
              </w:rPr>
              <w:t>reconstituído deve ser injetado na sua veia (injeção intravenosa (IV)).</w:t>
            </w:r>
            <w:r w:rsidRPr="00D2620B">
              <w:rPr>
                <w:noProof w:val="0"/>
                <w:lang w:val="pt-PT"/>
              </w:rPr>
              <w:t xml:space="preserve"> O material contido nesta embalagem foi concebido para reconstituir e injetar Refixia.</w:t>
            </w:r>
          </w:p>
          <w:p w:rsidR="00D33D3F" w:rsidRPr="00D2620B" w:rsidRDefault="00D33D3F">
            <w:pPr>
              <w:numPr>
                <w:ilvl w:val="12"/>
                <w:numId w:val="0"/>
              </w:numPr>
              <w:suppressAutoHyphens w:val="0"/>
              <w:rPr>
                <w:noProof w:val="0"/>
                <w:lang w:val="pt-PT"/>
              </w:rPr>
            </w:pPr>
          </w:p>
          <w:p w:rsidR="00D33D3F" w:rsidRPr="00D2620B" w:rsidRDefault="00D33D3F">
            <w:pPr>
              <w:numPr>
                <w:ilvl w:val="12"/>
                <w:numId w:val="0"/>
              </w:numPr>
              <w:suppressAutoHyphens w:val="0"/>
              <w:rPr>
                <w:noProof w:val="0"/>
                <w:lang w:val="pt-PT"/>
              </w:rPr>
            </w:pPr>
            <w:r w:rsidRPr="00D2620B">
              <w:rPr>
                <w:noProof w:val="0"/>
                <w:lang w:val="pt-PT"/>
              </w:rPr>
              <w:t xml:space="preserve">Também irá precisar de um </w:t>
            </w:r>
            <w:r w:rsidRPr="00D2620B">
              <w:rPr>
                <w:i/>
                <w:noProof w:val="0"/>
                <w:lang w:val="pt-PT"/>
              </w:rPr>
              <w:t>kit</w:t>
            </w:r>
            <w:r w:rsidRPr="00D2620B">
              <w:rPr>
                <w:noProof w:val="0"/>
                <w:lang w:val="pt-PT"/>
              </w:rPr>
              <w:t xml:space="preserve"> de perfusão (tubos e agulha </w:t>
            </w:r>
            <w:r w:rsidRPr="00D2620B">
              <w:rPr>
                <w:i/>
                <w:noProof w:val="0"/>
                <w:lang w:val="pt-PT"/>
              </w:rPr>
              <w:t>butterfly</w:t>
            </w:r>
            <w:r w:rsidRPr="00D2620B">
              <w:rPr>
                <w:noProof w:val="0"/>
                <w:lang w:val="pt-PT"/>
              </w:rPr>
              <w:t xml:space="preserve">), compressas com álcool esterilizadas, compressas de gaze e pensos. Estes </w:t>
            </w:r>
            <w:r w:rsidR="005E45C3" w:rsidRPr="00D2620B">
              <w:rPr>
                <w:noProof w:val="0"/>
                <w:lang w:val="pt-PT"/>
              </w:rPr>
              <w:t>materiais</w:t>
            </w:r>
            <w:r w:rsidR="00406CED" w:rsidRPr="00D2620B">
              <w:rPr>
                <w:noProof w:val="0"/>
                <w:lang w:val="pt-PT"/>
              </w:rPr>
              <w:t xml:space="preserve"> </w:t>
            </w:r>
            <w:r w:rsidRPr="00D2620B">
              <w:rPr>
                <w:noProof w:val="0"/>
                <w:lang w:val="pt-PT"/>
              </w:rPr>
              <w:t>não estão incluídos na embalagem de Refixia.</w:t>
            </w:r>
          </w:p>
          <w:p w:rsidR="00D33D3F" w:rsidRPr="00D2620B" w:rsidRDefault="00D33D3F">
            <w:pPr>
              <w:numPr>
                <w:ilvl w:val="12"/>
                <w:numId w:val="0"/>
              </w:numPr>
              <w:suppressAutoHyphens w:val="0"/>
              <w:rPr>
                <w:noProof w:val="0"/>
                <w:lang w:val="pt-PT"/>
              </w:rPr>
            </w:pPr>
          </w:p>
          <w:p w:rsidR="00D33D3F" w:rsidRPr="00D2620B" w:rsidRDefault="00D33D3F">
            <w:pPr>
              <w:numPr>
                <w:ilvl w:val="12"/>
                <w:numId w:val="0"/>
              </w:numPr>
              <w:suppressAutoHyphens w:val="0"/>
              <w:rPr>
                <w:b/>
                <w:bCs/>
                <w:noProof w:val="0"/>
                <w:lang w:val="pt-PT"/>
              </w:rPr>
            </w:pPr>
            <w:r w:rsidRPr="00D2620B">
              <w:rPr>
                <w:b/>
                <w:bCs/>
                <w:noProof w:val="0"/>
                <w:lang w:val="pt-PT"/>
              </w:rPr>
              <w:t>Não utilize o material sem o seu médico ou enfermeiro lhe ter dado a formação adequada.</w:t>
            </w:r>
          </w:p>
          <w:p w:rsidR="00D33D3F" w:rsidRPr="00D2620B" w:rsidRDefault="00D33D3F">
            <w:pPr>
              <w:numPr>
                <w:ilvl w:val="12"/>
                <w:numId w:val="0"/>
              </w:numPr>
              <w:suppressAutoHyphens w:val="0"/>
              <w:rPr>
                <w:b/>
                <w:bCs/>
                <w:noProof w:val="0"/>
                <w:lang w:val="pt-PT"/>
              </w:rPr>
            </w:pPr>
          </w:p>
          <w:p w:rsidR="00D33D3F" w:rsidRPr="00D2620B" w:rsidRDefault="00D33D3F">
            <w:pPr>
              <w:numPr>
                <w:ilvl w:val="12"/>
                <w:numId w:val="0"/>
              </w:numPr>
              <w:suppressAutoHyphens w:val="0"/>
              <w:rPr>
                <w:b/>
                <w:bCs/>
                <w:noProof w:val="0"/>
                <w:lang w:val="pt-PT"/>
              </w:rPr>
            </w:pPr>
            <w:r w:rsidRPr="00D2620B">
              <w:rPr>
                <w:b/>
                <w:bCs/>
                <w:noProof w:val="0"/>
                <w:lang w:val="pt-PT"/>
              </w:rPr>
              <w:t>Lave sempre as mãos e assegure-se de que a área à sua volta está limpa.</w:t>
            </w:r>
          </w:p>
          <w:p w:rsidR="00D33D3F" w:rsidRPr="00D2620B" w:rsidRDefault="00D33D3F">
            <w:pPr>
              <w:numPr>
                <w:ilvl w:val="12"/>
                <w:numId w:val="0"/>
              </w:numPr>
              <w:suppressAutoHyphens w:val="0"/>
              <w:rPr>
                <w:b/>
                <w:bCs/>
                <w:noProof w:val="0"/>
                <w:lang w:val="pt-PT"/>
              </w:rPr>
            </w:pPr>
          </w:p>
          <w:p w:rsidR="00D33D3F" w:rsidRPr="00D2620B" w:rsidRDefault="00D33D3F">
            <w:pPr>
              <w:numPr>
                <w:ilvl w:val="12"/>
                <w:numId w:val="0"/>
              </w:numPr>
              <w:suppressAutoHyphens w:val="0"/>
              <w:rPr>
                <w:bCs/>
                <w:noProof w:val="0"/>
                <w:lang w:val="pt-PT"/>
              </w:rPr>
            </w:pPr>
            <w:r w:rsidRPr="00D2620B">
              <w:rPr>
                <w:bCs/>
                <w:noProof w:val="0"/>
                <w:lang w:val="pt-PT"/>
              </w:rPr>
              <w:t xml:space="preserve">Quando prepara e injeta </w:t>
            </w:r>
            <w:r w:rsidR="00406CED" w:rsidRPr="00D2620B">
              <w:rPr>
                <w:bCs/>
                <w:noProof w:val="0"/>
                <w:lang w:val="pt-PT"/>
              </w:rPr>
              <w:t xml:space="preserve">o medicamento </w:t>
            </w:r>
            <w:r w:rsidRPr="00D2620B">
              <w:rPr>
                <w:bCs/>
                <w:noProof w:val="0"/>
                <w:lang w:val="pt-PT"/>
              </w:rPr>
              <w:t>diretamente nas veias, é importante</w:t>
            </w:r>
            <w:r w:rsidRPr="00D2620B">
              <w:rPr>
                <w:b/>
                <w:bCs/>
                <w:noProof w:val="0"/>
                <w:lang w:val="pt-PT"/>
              </w:rPr>
              <w:t xml:space="preserve"> u</w:t>
            </w:r>
            <w:r w:rsidR="00FC0932" w:rsidRPr="00D2620B">
              <w:rPr>
                <w:b/>
                <w:bCs/>
                <w:noProof w:val="0"/>
                <w:lang w:val="pt-PT"/>
              </w:rPr>
              <w:t>tiliz</w:t>
            </w:r>
            <w:r w:rsidRPr="00D2620B">
              <w:rPr>
                <w:b/>
                <w:bCs/>
                <w:noProof w:val="0"/>
                <w:lang w:val="pt-PT"/>
              </w:rPr>
              <w:t xml:space="preserve">ar uma técnica limpa e livre de bactérias (assética). </w:t>
            </w:r>
            <w:r w:rsidRPr="00D2620B">
              <w:rPr>
                <w:bCs/>
                <w:noProof w:val="0"/>
                <w:lang w:val="pt-PT"/>
              </w:rPr>
              <w:t xml:space="preserve">Uma técnica </w:t>
            </w:r>
            <w:r w:rsidR="00406CED" w:rsidRPr="00D2620B">
              <w:rPr>
                <w:bCs/>
                <w:noProof w:val="0"/>
                <w:lang w:val="pt-PT"/>
              </w:rPr>
              <w:t xml:space="preserve">incorreta </w:t>
            </w:r>
            <w:r w:rsidRPr="00D2620B">
              <w:rPr>
                <w:bCs/>
                <w:noProof w:val="0"/>
                <w:lang w:val="pt-PT"/>
              </w:rPr>
              <w:t>pode introduzir bactérias que podem infetar o sangue.</w:t>
            </w:r>
          </w:p>
          <w:p w:rsidR="00D33D3F" w:rsidRPr="00D2620B" w:rsidRDefault="00D33D3F">
            <w:pPr>
              <w:numPr>
                <w:ilvl w:val="12"/>
                <w:numId w:val="0"/>
              </w:numPr>
              <w:suppressAutoHyphens w:val="0"/>
              <w:rPr>
                <w:b/>
                <w:bCs/>
                <w:noProof w:val="0"/>
                <w:lang w:val="pt-PT"/>
              </w:rPr>
            </w:pPr>
          </w:p>
          <w:p w:rsidR="00D33D3F" w:rsidRPr="00D2620B" w:rsidRDefault="00D33D3F">
            <w:pPr>
              <w:numPr>
                <w:ilvl w:val="12"/>
                <w:numId w:val="0"/>
              </w:numPr>
              <w:suppressAutoHyphens w:val="0"/>
              <w:rPr>
                <w:b/>
                <w:bCs/>
                <w:noProof w:val="0"/>
                <w:lang w:val="pt-PT"/>
              </w:rPr>
            </w:pPr>
            <w:r w:rsidRPr="00D2620B">
              <w:rPr>
                <w:b/>
                <w:bCs/>
                <w:noProof w:val="0"/>
                <w:lang w:val="pt-PT"/>
              </w:rPr>
              <w:t>Não abra o material até estar preparado para utilizá-lo.</w:t>
            </w:r>
          </w:p>
          <w:p w:rsidR="00D33D3F" w:rsidRPr="00D2620B" w:rsidRDefault="00D33D3F">
            <w:pPr>
              <w:numPr>
                <w:ilvl w:val="12"/>
                <w:numId w:val="0"/>
              </w:numPr>
              <w:suppressAutoHyphens w:val="0"/>
              <w:rPr>
                <w:b/>
                <w:bCs/>
                <w:noProof w:val="0"/>
                <w:lang w:val="pt-PT"/>
              </w:rPr>
            </w:pPr>
          </w:p>
          <w:p w:rsidR="00D33D3F" w:rsidRPr="00D2620B" w:rsidRDefault="00D33D3F">
            <w:pPr>
              <w:numPr>
                <w:ilvl w:val="12"/>
                <w:numId w:val="0"/>
              </w:numPr>
              <w:suppressAutoHyphens w:val="0"/>
              <w:rPr>
                <w:b/>
                <w:bCs/>
                <w:noProof w:val="0"/>
                <w:lang w:val="pt-PT"/>
              </w:rPr>
            </w:pPr>
            <w:r w:rsidRPr="00D2620B">
              <w:rPr>
                <w:b/>
                <w:bCs/>
                <w:noProof w:val="0"/>
                <w:lang w:val="pt-PT"/>
              </w:rPr>
              <w:t xml:space="preserve">Não utilize o material caso tenha caído ou esteja danificado. </w:t>
            </w:r>
            <w:r w:rsidRPr="00D2620B">
              <w:rPr>
                <w:bCs/>
                <w:noProof w:val="0"/>
                <w:lang w:val="pt-PT"/>
              </w:rPr>
              <w:t>Neste caso, utilize uma embalagem nova.</w:t>
            </w:r>
          </w:p>
          <w:p w:rsidR="00D33D3F" w:rsidRPr="00D2620B" w:rsidRDefault="00D33D3F">
            <w:pPr>
              <w:numPr>
                <w:ilvl w:val="12"/>
                <w:numId w:val="0"/>
              </w:numPr>
              <w:suppressAutoHyphens w:val="0"/>
              <w:rPr>
                <w:b/>
                <w:bCs/>
                <w:noProof w:val="0"/>
                <w:lang w:val="pt-PT"/>
              </w:rPr>
            </w:pPr>
          </w:p>
          <w:p w:rsidR="00D33D3F" w:rsidRPr="00D2620B" w:rsidRDefault="00D33D3F">
            <w:pPr>
              <w:numPr>
                <w:ilvl w:val="12"/>
                <w:numId w:val="0"/>
              </w:numPr>
              <w:suppressAutoHyphens w:val="0"/>
              <w:rPr>
                <w:b/>
                <w:bCs/>
                <w:noProof w:val="0"/>
                <w:lang w:val="pt-PT"/>
              </w:rPr>
            </w:pPr>
            <w:r w:rsidRPr="00D2620B">
              <w:rPr>
                <w:b/>
                <w:bCs/>
                <w:noProof w:val="0"/>
                <w:lang w:val="pt-PT"/>
              </w:rPr>
              <w:t xml:space="preserve">Não utilize o material após </w:t>
            </w:r>
            <w:r w:rsidR="00D178AB" w:rsidRPr="00D2620B">
              <w:rPr>
                <w:b/>
                <w:bCs/>
                <w:noProof w:val="0"/>
                <w:lang w:val="pt-PT"/>
              </w:rPr>
              <w:t>o</w:t>
            </w:r>
            <w:r w:rsidRPr="00D2620B">
              <w:rPr>
                <w:b/>
                <w:bCs/>
                <w:noProof w:val="0"/>
                <w:lang w:val="pt-PT"/>
              </w:rPr>
              <w:t xml:space="preserve"> </w:t>
            </w:r>
            <w:r w:rsidR="00D178AB" w:rsidRPr="00D2620B">
              <w:rPr>
                <w:b/>
                <w:bCs/>
                <w:noProof w:val="0"/>
                <w:lang w:val="pt-PT"/>
              </w:rPr>
              <w:t>prazo</w:t>
            </w:r>
            <w:r w:rsidRPr="00D2620B">
              <w:rPr>
                <w:b/>
                <w:bCs/>
                <w:noProof w:val="0"/>
                <w:lang w:val="pt-PT"/>
              </w:rPr>
              <w:t xml:space="preserve"> de validade. </w:t>
            </w:r>
            <w:r w:rsidRPr="00D2620B">
              <w:rPr>
                <w:noProof w:val="0"/>
                <w:lang w:val="pt-PT"/>
              </w:rPr>
              <w:t xml:space="preserve">Neste caso, utilize uma embalagem nova. </w:t>
            </w:r>
            <w:r w:rsidR="00D178AB" w:rsidRPr="00D2620B">
              <w:rPr>
                <w:bCs/>
                <w:noProof w:val="0"/>
                <w:lang w:val="pt-PT"/>
              </w:rPr>
              <w:t>O</w:t>
            </w:r>
            <w:r w:rsidRPr="00D2620B">
              <w:rPr>
                <w:bCs/>
                <w:noProof w:val="0"/>
                <w:lang w:val="pt-PT"/>
              </w:rPr>
              <w:t xml:space="preserve"> </w:t>
            </w:r>
            <w:r w:rsidR="00D178AB" w:rsidRPr="00D2620B">
              <w:rPr>
                <w:bCs/>
                <w:noProof w:val="0"/>
                <w:lang w:val="pt-PT"/>
              </w:rPr>
              <w:t>prazo</w:t>
            </w:r>
            <w:r w:rsidRPr="00D2620B">
              <w:rPr>
                <w:bCs/>
                <w:noProof w:val="0"/>
                <w:lang w:val="pt-PT"/>
              </w:rPr>
              <w:t xml:space="preserve"> de validade está impress</w:t>
            </w:r>
            <w:r w:rsidR="00D178AB" w:rsidRPr="00D2620B">
              <w:rPr>
                <w:bCs/>
                <w:noProof w:val="0"/>
                <w:lang w:val="pt-PT"/>
              </w:rPr>
              <w:t>o</w:t>
            </w:r>
            <w:r w:rsidRPr="00D2620B">
              <w:rPr>
                <w:bCs/>
                <w:noProof w:val="0"/>
                <w:lang w:val="pt-PT"/>
              </w:rPr>
              <w:t xml:space="preserve"> na embalagem exterior do frasco para injetáveis, no adaptador para o frasco para injetáveis e na seringa pré-cheia.</w:t>
            </w:r>
          </w:p>
          <w:p w:rsidR="00D33D3F" w:rsidRPr="00D2620B" w:rsidRDefault="00D33D3F">
            <w:pPr>
              <w:numPr>
                <w:ilvl w:val="12"/>
                <w:numId w:val="0"/>
              </w:numPr>
              <w:suppressAutoHyphens w:val="0"/>
              <w:rPr>
                <w:b/>
                <w:bCs/>
                <w:noProof w:val="0"/>
                <w:lang w:val="pt-PT"/>
              </w:rPr>
            </w:pPr>
          </w:p>
          <w:p w:rsidR="00D33D3F" w:rsidRPr="00D2620B" w:rsidRDefault="00D33D3F">
            <w:pPr>
              <w:numPr>
                <w:ilvl w:val="12"/>
                <w:numId w:val="0"/>
              </w:numPr>
              <w:suppressAutoHyphens w:val="0"/>
              <w:rPr>
                <w:b/>
                <w:noProof w:val="0"/>
                <w:lang w:val="pt-PT"/>
              </w:rPr>
            </w:pPr>
            <w:r w:rsidRPr="00D2620B">
              <w:rPr>
                <w:b/>
                <w:bCs/>
                <w:noProof w:val="0"/>
                <w:lang w:val="pt-PT"/>
              </w:rPr>
              <w:t xml:space="preserve">Não utilize o material se suspeitar que está contaminado. </w:t>
            </w:r>
            <w:r w:rsidRPr="00D2620B">
              <w:rPr>
                <w:bCs/>
                <w:noProof w:val="0"/>
                <w:lang w:val="pt-PT"/>
              </w:rPr>
              <w:t>Neste caso, utilize uma embalagem nova.</w:t>
            </w:r>
          </w:p>
          <w:p w:rsidR="00D33D3F" w:rsidRPr="00D2620B" w:rsidRDefault="00D33D3F">
            <w:pPr>
              <w:numPr>
                <w:ilvl w:val="12"/>
                <w:numId w:val="0"/>
              </w:numPr>
              <w:suppressAutoHyphens w:val="0"/>
              <w:rPr>
                <w:b/>
                <w:noProof w:val="0"/>
                <w:lang w:val="pt-PT"/>
              </w:rPr>
            </w:pPr>
          </w:p>
          <w:p w:rsidR="00D33D3F" w:rsidRPr="00D2620B" w:rsidRDefault="00D33D3F">
            <w:pPr>
              <w:numPr>
                <w:ilvl w:val="12"/>
                <w:numId w:val="0"/>
              </w:numPr>
              <w:suppressAutoHyphens w:val="0"/>
              <w:rPr>
                <w:b/>
                <w:noProof w:val="0"/>
                <w:lang w:val="pt-PT"/>
              </w:rPr>
            </w:pPr>
            <w:r w:rsidRPr="00D2620B">
              <w:rPr>
                <w:b/>
                <w:noProof w:val="0"/>
                <w:lang w:val="pt-PT"/>
              </w:rPr>
              <w:t>Não deite fora qualquer um dos componentes até ter terminado a injeção da solução reconstituída.</w:t>
            </w:r>
          </w:p>
          <w:p w:rsidR="00D33D3F" w:rsidRPr="00D2620B" w:rsidRDefault="00D33D3F">
            <w:pPr>
              <w:numPr>
                <w:ilvl w:val="12"/>
                <w:numId w:val="0"/>
              </w:numPr>
              <w:suppressAutoHyphens w:val="0"/>
              <w:rPr>
                <w:b/>
                <w:bCs/>
                <w:noProof w:val="0"/>
                <w:lang w:val="pt-PT"/>
              </w:rPr>
            </w:pPr>
          </w:p>
          <w:p w:rsidR="00D33D3F" w:rsidRPr="00D2620B" w:rsidRDefault="00D33D3F">
            <w:pPr>
              <w:numPr>
                <w:ilvl w:val="12"/>
                <w:numId w:val="0"/>
              </w:numPr>
              <w:suppressAutoHyphens w:val="0"/>
              <w:rPr>
                <w:noProof w:val="0"/>
                <w:lang w:val="pt-PT"/>
              </w:rPr>
            </w:pPr>
            <w:r w:rsidRPr="00D2620B">
              <w:rPr>
                <w:b/>
                <w:bCs/>
                <w:noProof w:val="0"/>
                <w:lang w:val="pt-PT"/>
              </w:rPr>
              <w:t>O material destina-se a uma única utilização.</w:t>
            </w:r>
          </w:p>
        </w:tc>
      </w:tr>
      <w:tr w:rsidR="00D33D3F" w:rsidRPr="00D2620B">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numPr>
                <w:ilvl w:val="12"/>
                <w:numId w:val="0"/>
              </w:numPr>
              <w:suppressAutoHyphens w:val="0"/>
              <w:rPr>
                <w:b/>
                <w:bCs/>
                <w:noProof w:val="0"/>
                <w:lang w:val="pt-PT"/>
              </w:rPr>
            </w:pPr>
            <w:r w:rsidRPr="00D2620B">
              <w:rPr>
                <w:b/>
                <w:bCs/>
                <w:noProof w:val="0"/>
                <w:lang w:val="pt-PT"/>
              </w:rPr>
              <w:t>Conteúdo</w:t>
            </w:r>
          </w:p>
          <w:p w:rsidR="00D33D3F" w:rsidRPr="00D2620B" w:rsidRDefault="00D33D3F">
            <w:pPr>
              <w:numPr>
                <w:ilvl w:val="12"/>
                <w:numId w:val="0"/>
              </w:numPr>
              <w:suppressAutoHyphens w:val="0"/>
              <w:rPr>
                <w:noProof w:val="0"/>
                <w:lang w:val="pt-PT"/>
              </w:rPr>
            </w:pPr>
            <w:r w:rsidRPr="00D2620B">
              <w:rPr>
                <w:noProof w:val="0"/>
                <w:lang w:val="pt-PT"/>
              </w:rPr>
              <w:t>A embalagem contém:</w:t>
            </w:r>
          </w:p>
          <w:p w:rsidR="00D33D3F" w:rsidRPr="00D2620B" w:rsidRDefault="00D33D3F">
            <w:pPr>
              <w:ind w:left="567" w:hanging="567"/>
              <w:rPr>
                <w:noProof w:val="0"/>
                <w:lang w:val="pt-PT"/>
              </w:rPr>
            </w:pPr>
            <w:r w:rsidRPr="00D2620B">
              <w:rPr>
                <w:noProof w:val="0"/>
                <w:lang w:val="pt-PT"/>
              </w:rPr>
              <w:t>•</w:t>
            </w:r>
            <w:r w:rsidRPr="00D2620B">
              <w:rPr>
                <w:noProof w:val="0"/>
                <w:lang w:val="pt-PT"/>
              </w:rPr>
              <w:tab/>
              <w:t xml:space="preserve">1 frasco para injetáveis com </w:t>
            </w:r>
            <w:r w:rsidR="001E005C" w:rsidRPr="00D2620B">
              <w:rPr>
                <w:noProof w:val="0"/>
                <w:lang w:val="pt-PT"/>
              </w:rPr>
              <w:t xml:space="preserve">o </w:t>
            </w:r>
            <w:r w:rsidRPr="00D2620B">
              <w:rPr>
                <w:noProof w:val="0"/>
                <w:lang w:val="pt-PT"/>
              </w:rPr>
              <w:t>pó de Refixia</w:t>
            </w:r>
          </w:p>
          <w:p w:rsidR="00D33D3F" w:rsidRPr="00D2620B" w:rsidRDefault="00D33D3F">
            <w:pPr>
              <w:ind w:left="567" w:hanging="567"/>
              <w:rPr>
                <w:noProof w:val="0"/>
                <w:lang w:val="pt-PT"/>
              </w:rPr>
            </w:pPr>
            <w:r w:rsidRPr="00D2620B">
              <w:rPr>
                <w:noProof w:val="0"/>
                <w:lang w:val="pt-PT"/>
              </w:rPr>
              <w:t>•</w:t>
            </w:r>
            <w:r w:rsidRPr="00D2620B">
              <w:rPr>
                <w:noProof w:val="0"/>
                <w:lang w:val="pt-PT"/>
              </w:rPr>
              <w:tab/>
              <w:t>1 adaptador para frascos para injetáveis</w:t>
            </w:r>
          </w:p>
          <w:p w:rsidR="00D33D3F" w:rsidRPr="00D2620B" w:rsidRDefault="00D33D3F">
            <w:pPr>
              <w:ind w:left="567" w:hanging="567"/>
              <w:rPr>
                <w:noProof w:val="0"/>
                <w:lang w:val="pt-PT"/>
              </w:rPr>
            </w:pPr>
            <w:r w:rsidRPr="00D2620B">
              <w:rPr>
                <w:noProof w:val="0"/>
                <w:lang w:val="pt-PT"/>
              </w:rPr>
              <w:t>•</w:t>
            </w:r>
            <w:r w:rsidRPr="00D2620B">
              <w:rPr>
                <w:noProof w:val="0"/>
                <w:lang w:val="pt-PT"/>
              </w:rPr>
              <w:tab/>
              <w:t>1 seringa pré-cheia com o solvente</w:t>
            </w:r>
          </w:p>
          <w:p w:rsidR="00D33D3F" w:rsidRPr="00D2620B" w:rsidRDefault="00D33D3F">
            <w:pPr>
              <w:ind w:left="567" w:hanging="567"/>
              <w:rPr>
                <w:noProof w:val="0"/>
                <w:lang w:val="pt-PT"/>
              </w:rPr>
            </w:pPr>
            <w:r w:rsidRPr="00D2620B">
              <w:rPr>
                <w:noProof w:val="0"/>
                <w:lang w:val="pt-PT"/>
              </w:rPr>
              <w:t>•</w:t>
            </w:r>
            <w:r w:rsidRPr="00D2620B">
              <w:rPr>
                <w:noProof w:val="0"/>
                <w:lang w:val="pt-PT"/>
              </w:rPr>
              <w:tab/>
              <w:t>1 haste do êmbolo (colocada sob a seringa)</w:t>
            </w:r>
          </w:p>
          <w:p w:rsidR="00D33D3F" w:rsidRPr="00D2620B" w:rsidRDefault="00D33D3F">
            <w:pPr>
              <w:ind w:left="567" w:hanging="567"/>
              <w:rPr>
                <w:noProof w:val="0"/>
                <w:lang w:val="pt-PT"/>
              </w:rPr>
            </w:pPr>
          </w:p>
          <w:p w:rsidR="00D33D3F" w:rsidRPr="00D2620B" w:rsidRDefault="00D33D3F">
            <w:pPr>
              <w:numPr>
                <w:ilvl w:val="12"/>
                <w:numId w:val="0"/>
              </w:numPr>
              <w:suppressAutoHyphens w:val="0"/>
              <w:rPr>
                <w:b/>
                <w:bCs/>
                <w:noProof w:val="0"/>
                <w:lang w:val="pt-PT"/>
              </w:rPr>
            </w:pPr>
          </w:p>
        </w:tc>
      </w:tr>
      <w:bookmarkStart w:id="4" w:name="_MON_1539600711"/>
      <w:bookmarkEnd w:id="4"/>
      <w:tr w:rsidR="00D33D3F" w:rsidRPr="00D2620B">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178AB">
            <w:pPr>
              <w:numPr>
                <w:ilvl w:val="12"/>
                <w:numId w:val="0"/>
              </w:numPr>
              <w:rPr>
                <w:noProof w:val="0"/>
                <w:lang w:val="pt-PT"/>
              </w:rPr>
            </w:pPr>
            <w:r w:rsidRPr="00D2620B">
              <w:rPr>
                <w:noProof w:val="0"/>
                <w:lang w:val="pt-PT"/>
              </w:rPr>
              <w:object w:dxaOrig="3703" w:dyaOrig="4142">
                <v:shape id="_x0000_i1027" type="#_x0000_t75" style="width:185.25pt;height:207pt" o:ole="">
                  <v:imagedata r:id="rId16" o:title=""/>
                </v:shape>
                <o:OLEObject Type="Embed" ProgID="Word.Document.12" ShapeID="_x0000_i1027" DrawAspect="Content" ObjectID="_1684277410" r:id="rId17">
                  <o:FieldCodes>\s</o:FieldCodes>
                </o:OLEObject>
              </w:object>
            </w:r>
            <w:r w:rsidR="00D33D3F" w:rsidRPr="00D2620B">
              <w:rPr>
                <w:rStyle w:val="PageNumber"/>
                <w:noProof w:val="0"/>
                <w:color w:val="075095"/>
                <w:szCs w:val="22"/>
                <w:lang w:val="pt-PT"/>
              </w:rPr>
              <w:t xml:space="preserve"> </w:t>
            </w:r>
          </w:p>
          <w:bookmarkStart w:id="5" w:name="_MON_1539600692"/>
          <w:bookmarkEnd w:id="5"/>
          <w:p w:rsidR="00D33D3F" w:rsidRPr="00D2620B" w:rsidRDefault="00D178AB">
            <w:pPr>
              <w:numPr>
                <w:ilvl w:val="12"/>
                <w:numId w:val="0"/>
              </w:numPr>
              <w:rPr>
                <w:noProof w:val="0"/>
                <w:lang w:val="pt-PT"/>
              </w:rPr>
            </w:pPr>
            <w:r w:rsidRPr="00D2620B">
              <w:rPr>
                <w:noProof w:val="0"/>
                <w:lang w:val="pt-PT"/>
              </w:rPr>
              <w:object w:dxaOrig="4111" w:dyaOrig="4352">
                <v:shape id="_x0000_i1028" type="#_x0000_t75" style="width:205.5pt;height:217.5pt" o:ole="">
                  <v:imagedata r:id="rId18" o:title=""/>
                </v:shape>
                <o:OLEObject Type="Embed" ProgID="Word.Document.12" ShapeID="_x0000_i1028" DrawAspect="Content" ObjectID="_1684277411" r:id="rId19">
                  <o:FieldCodes>\s</o:FieldCodes>
                </o:OLEObject>
              </w:object>
            </w:r>
          </w:p>
          <w:bookmarkStart w:id="6" w:name="_MON_1541340245"/>
          <w:bookmarkEnd w:id="6"/>
          <w:p w:rsidR="00D33D3F" w:rsidRPr="00D2620B" w:rsidRDefault="005322D0">
            <w:pPr>
              <w:numPr>
                <w:ilvl w:val="12"/>
                <w:numId w:val="0"/>
              </w:numPr>
              <w:rPr>
                <w:noProof w:val="0"/>
                <w:lang w:val="pt-PT"/>
              </w:rPr>
            </w:pPr>
            <w:r w:rsidRPr="00D2620B">
              <w:rPr>
                <w:noProof w:val="0"/>
                <w:lang w:val="pt-PT"/>
              </w:rPr>
              <w:object w:dxaOrig="5100" w:dyaOrig="3902">
                <v:shape id="_x0000_i1029" type="#_x0000_t75" style="width:255pt;height:195pt" o:ole="">
                  <v:imagedata r:id="rId20" o:title=""/>
                </v:shape>
                <o:OLEObject Type="Embed" ProgID="Word.Document.12" ShapeID="_x0000_i1029" DrawAspect="Content" ObjectID="_1684277412" r:id="rId21">
                  <o:FieldCodes>\s</o:FieldCodes>
                </o:OLEObject>
              </w:object>
            </w:r>
          </w:p>
          <w:p w:rsidR="00D33D3F" w:rsidRPr="00D2620B" w:rsidRDefault="00D33D3F">
            <w:pPr>
              <w:numPr>
                <w:ilvl w:val="12"/>
                <w:numId w:val="0"/>
              </w:numPr>
              <w:rPr>
                <w:noProof w:val="0"/>
                <w:lang w:val="pt-PT"/>
              </w:rPr>
            </w:pPr>
          </w:p>
          <w:p w:rsidR="00D33D3F" w:rsidRPr="00D2620B" w:rsidRDefault="009D7904">
            <w:pPr>
              <w:numPr>
                <w:ilvl w:val="12"/>
                <w:numId w:val="0"/>
              </w:numPr>
              <w:rPr>
                <w:b/>
                <w:bCs/>
                <w:noProof w:val="0"/>
                <w:lang w:val="pt-PT"/>
              </w:rPr>
            </w:pPr>
            <w:r w:rsidRPr="00D2620B">
              <w:rPr>
                <w:noProof w:val="0"/>
                <w:lang w:val="pt-PT"/>
              </w:rPr>
              <w:object w:dxaOrig="4111" w:dyaOrig="3002">
                <v:shape id="_x0000_i1030" type="#_x0000_t75" style="width:205.5pt;height:150pt" o:ole="">
                  <v:imagedata r:id="rId22" o:title=""/>
                </v:shape>
                <o:OLEObject Type="Embed" ProgID="Word.Document.12" ShapeID="_x0000_i1030" DrawAspect="Content" ObjectID="_1684277413" r:id="rId23">
                  <o:FieldCodes>\s</o:FieldCodes>
                </o:OLEObject>
              </w:object>
            </w:r>
          </w:p>
        </w:tc>
      </w:tr>
      <w:tr w:rsidR="00D33D3F" w:rsidRPr="00D2620B">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numPr>
                <w:ilvl w:val="12"/>
                <w:numId w:val="0"/>
              </w:numPr>
              <w:rPr>
                <w:b/>
                <w:bCs/>
                <w:noProof w:val="0"/>
                <w:lang w:val="pt-PT"/>
              </w:rPr>
            </w:pPr>
            <w:r w:rsidRPr="00D2620B">
              <w:rPr>
                <w:b/>
                <w:bCs/>
                <w:noProof w:val="0"/>
                <w:lang w:val="pt-PT"/>
              </w:rPr>
              <w:t>1. Preparação do frasco para injetáveis e da seringa</w:t>
            </w:r>
          </w:p>
          <w:p w:rsidR="00D33D3F" w:rsidRPr="00D2620B" w:rsidRDefault="00D33D3F">
            <w:pPr>
              <w:numPr>
                <w:ilvl w:val="12"/>
                <w:numId w:val="0"/>
              </w:numPr>
              <w:suppressAutoHyphens w:val="0"/>
              <w:rPr>
                <w:b/>
                <w:bCs/>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noProof w:val="0"/>
                <w:lang w:val="pt-PT"/>
              </w:rPr>
              <w:t>Retire o número de embalagens de Refixia</w:t>
            </w:r>
            <w:r w:rsidRPr="00D2620B">
              <w:rPr>
                <w:b/>
                <w:noProof w:val="0"/>
                <w:vertAlign w:val="superscript"/>
                <w:lang w:val="pt-PT"/>
              </w:rPr>
              <w:t xml:space="preserve"> </w:t>
            </w:r>
            <w:r w:rsidRPr="00D2620B">
              <w:rPr>
                <w:b/>
                <w:noProof w:val="0"/>
                <w:lang w:val="pt-PT"/>
              </w:rPr>
              <w:t>de que necessita.</w:t>
            </w:r>
          </w:p>
          <w:p w:rsidR="00D33D3F" w:rsidRPr="00D2620B" w:rsidRDefault="00D33D3F">
            <w:pPr>
              <w:suppressAutoHyphens w:val="0"/>
              <w:ind w:left="360"/>
              <w:rPr>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noProof w:val="0"/>
                <w:lang w:val="pt-PT"/>
              </w:rPr>
              <w:t>Verifique o prazo de validade.</w:t>
            </w:r>
          </w:p>
          <w:p w:rsidR="00D33D3F" w:rsidRPr="00D2620B" w:rsidRDefault="00D33D3F">
            <w:pPr>
              <w:suppressAutoHyphens w:val="0"/>
              <w:ind w:left="360"/>
              <w:rPr>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noProof w:val="0"/>
                <w:lang w:val="pt-PT"/>
              </w:rPr>
              <w:t xml:space="preserve">Verifique o nome, dosagem e cor </w:t>
            </w:r>
            <w:r w:rsidRPr="00D2620B">
              <w:rPr>
                <w:noProof w:val="0"/>
                <w:lang w:val="pt-PT"/>
              </w:rPr>
              <w:t>da embalagem, para se certificar de que contém o medicamento certo.</w:t>
            </w:r>
          </w:p>
          <w:p w:rsidR="00D33D3F" w:rsidRPr="00D2620B" w:rsidRDefault="00D33D3F">
            <w:pPr>
              <w:suppressAutoHyphens w:val="0"/>
              <w:ind w:left="360"/>
              <w:rPr>
                <w:noProof w:val="0"/>
                <w:lang w:val="pt-PT"/>
              </w:rPr>
            </w:pPr>
          </w:p>
          <w:p w:rsidR="00D33D3F" w:rsidRPr="00D2620B" w:rsidRDefault="00D33D3F">
            <w:pPr>
              <w:ind w:left="567" w:hanging="567"/>
              <w:rPr>
                <w:b/>
                <w:noProof w:val="0"/>
                <w:lang w:val="pt-PT"/>
              </w:rPr>
            </w:pPr>
            <w:r w:rsidRPr="00D2620B">
              <w:rPr>
                <w:noProof w:val="0"/>
                <w:lang w:val="pt-PT"/>
              </w:rPr>
              <w:t>•</w:t>
            </w:r>
            <w:r w:rsidRPr="00D2620B">
              <w:rPr>
                <w:noProof w:val="0"/>
                <w:lang w:val="pt-PT"/>
              </w:rPr>
              <w:tab/>
            </w:r>
            <w:r w:rsidRPr="00D2620B">
              <w:rPr>
                <w:b/>
                <w:noProof w:val="0"/>
                <w:lang w:val="pt-PT"/>
              </w:rPr>
              <w:t>Lave a</w:t>
            </w:r>
            <w:r w:rsidR="00BB076F" w:rsidRPr="00D2620B">
              <w:rPr>
                <w:b/>
                <w:noProof w:val="0"/>
                <w:lang w:val="pt-PT"/>
              </w:rPr>
              <w:t>s</w:t>
            </w:r>
            <w:r w:rsidRPr="00D2620B">
              <w:rPr>
                <w:b/>
                <w:noProof w:val="0"/>
                <w:lang w:val="pt-PT"/>
              </w:rPr>
              <w:t xml:space="preserve"> mãos</w:t>
            </w:r>
            <w:r w:rsidRPr="00D2620B">
              <w:rPr>
                <w:noProof w:val="0"/>
                <w:lang w:val="pt-PT"/>
              </w:rPr>
              <w:t xml:space="preserve"> e seque-as adequadamente, utilizando uma toalha limpa ou deixando-as secar ao ar.</w:t>
            </w:r>
          </w:p>
          <w:p w:rsidR="00D33D3F" w:rsidRPr="00D2620B" w:rsidRDefault="00D33D3F">
            <w:pPr>
              <w:suppressAutoHyphens w:val="0"/>
              <w:ind w:left="360"/>
              <w:rPr>
                <w:noProof w:val="0"/>
                <w:lang w:val="pt-PT"/>
              </w:rPr>
            </w:pPr>
          </w:p>
          <w:p w:rsidR="00D33D3F" w:rsidRPr="00D2620B" w:rsidRDefault="00D33D3F">
            <w:pPr>
              <w:ind w:left="567" w:hanging="567"/>
              <w:rPr>
                <w:b/>
                <w:noProof w:val="0"/>
                <w:lang w:val="pt-PT"/>
              </w:rPr>
            </w:pPr>
            <w:r w:rsidRPr="00D2620B">
              <w:rPr>
                <w:noProof w:val="0"/>
                <w:lang w:val="pt-PT"/>
              </w:rPr>
              <w:t>•</w:t>
            </w:r>
            <w:r w:rsidRPr="00D2620B">
              <w:rPr>
                <w:noProof w:val="0"/>
                <w:lang w:val="pt-PT"/>
              </w:rPr>
              <w:tab/>
              <w:t>Retire da embalagem o frasco para injetáveis, o adaptador para o frasco e a seringa pré-cheia.</w:t>
            </w:r>
            <w:r w:rsidRPr="00D2620B">
              <w:rPr>
                <w:b/>
                <w:noProof w:val="0"/>
                <w:lang w:val="pt-PT"/>
              </w:rPr>
              <w:t xml:space="preserve"> Mantenha a haste do êmbolo dentro da embalagem sem lhe tocar.</w:t>
            </w:r>
          </w:p>
          <w:p w:rsidR="00D33D3F" w:rsidRPr="00D2620B" w:rsidRDefault="00D33D3F">
            <w:pPr>
              <w:suppressAutoHyphens w:val="0"/>
              <w:ind w:left="360"/>
              <w:rPr>
                <w:b/>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bCs/>
                <w:noProof w:val="0"/>
                <w:lang w:val="pt-PT"/>
              </w:rPr>
              <w:t>Deixe que o frasco para injetáveis e a seringa pré-cheia atinjam a temperatura ambiente</w:t>
            </w:r>
            <w:r w:rsidRPr="00D2620B">
              <w:rPr>
                <w:b/>
                <w:noProof w:val="0"/>
                <w:lang w:val="pt-PT"/>
              </w:rPr>
              <w:t>.</w:t>
            </w:r>
            <w:r w:rsidRPr="00D2620B">
              <w:rPr>
                <w:noProof w:val="0"/>
                <w:lang w:val="pt-PT"/>
              </w:rPr>
              <w:t xml:space="preserve"> Isso pode ser feito mantendo o frasco e a seringa nas mãos até os sentir à mesma temperatura das suas mãos.</w:t>
            </w:r>
          </w:p>
          <w:p w:rsidR="00D33D3F" w:rsidRPr="00D2620B" w:rsidRDefault="00D33D3F">
            <w:pPr>
              <w:suppressAutoHyphens w:val="0"/>
              <w:ind w:left="360"/>
              <w:rPr>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noProof w:val="0"/>
                <w:lang w:val="pt-PT"/>
              </w:rPr>
              <w:t>Não utilize qualquer outro meio para</w:t>
            </w:r>
            <w:r w:rsidRPr="00D2620B">
              <w:rPr>
                <w:noProof w:val="0"/>
                <w:lang w:val="pt-PT"/>
              </w:rPr>
              <w:t xml:space="preserve"> </w:t>
            </w:r>
            <w:r w:rsidRPr="00D2620B">
              <w:rPr>
                <w:b/>
                <w:noProof w:val="0"/>
                <w:lang w:val="pt-PT"/>
              </w:rPr>
              <w:t>aquecer</w:t>
            </w:r>
            <w:r w:rsidRPr="00D2620B">
              <w:rPr>
                <w:noProof w:val="0"/>
                <w:lang w:val="pt-PT"/>
              </w:rPr>
              <w:t xml:space="preserve"> o frasco para injetáveis e a seringa pré-cheia.</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9D7904">
            <w:pPr>
              <w:numPr>
                <w:ilvl w:val="12"/>
                <w:numId w:val="0"/>
              </w:numPr>
              <w:suppressAutoHyphens w:val="0"/>
              <w:rPr>
                <w:b/>
                <w:bCs/>
                <w:noProof w:val="0"/>
                <w:lang w:val="pt-PT"/>
              </w:rPr>
            </w:pPr>
            <w:r w:rsidRPr="00D2620B">
              <w:rPr>
                <w:noProof w:val="0"/>
                <w:lang w:val="pt-PT"/>
              </w:rPr>
              <w:object w:dxaOrig="1980" w:dyaOrig="2132">
                <v:shape id="_x0000_i1031" type="#_x0000_t75" style="width:99pt;height:105.75pt" o:ole="">
                  <v:imagedata r:id="rId24" o:title=""/>
                </v:shape>
                <o:OLEObject Type="Embed" ProgID="Word.Document.12" ShapeID="_x0000_i1031" DrawAspect="Content" ObjectID="_1684277414" r:id="rId25">
                  <o:FieldCodes>\s</o:FieldCodes>
                </o:OLEObject>
              </w:object>
            </w:r>
          </w:p>
        </w:tc>
      </w:tr>
      <w:tr w:rsidR="00D33D3F" w:rsidRPr="00D2620B">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bCs/>
                <w:noProof w:val="0"/>
                <w:lang w:val="pt-PT"/>
              </w:rPr>
              <w:t>Retire a cápsula plástica</w:t>
            </w:r>
            <w:r w:rsidRPr="00D2620B">
              <w:rPr>
                <w:bCs/>
                <w:noProof w:val="0"/>
                <w:lang w:val="pt-PT"/>
              </w:rPr>
              <w:t xml:space="preserve"> </w:t>
            </w:r>
            <w:r w:rsidRPr="00D2620B">
              <w:rPr>
                <w:noProof w:val="0"/>
                <w:lang w:val="pt-PT"/>
              </w:rPr>
              <w:t>do frasco para injetáveis</w:t>
            </w:r>
            <w:r w:rsidRPr="00D2620B">
              <w:rPr>
                <w:b/>
                <w:noProof w:val="0"/>
                <w:lang w:val="pt-PT"/>
              </w:rPr>
              <w:t>. Se a cápsula plástica estiver solta ou não existir, não utilize o frasco para injetáveis.</w:t>
            </w:r>
          </w:p>
          <w:p w:rsidR="00D33D3F" w:rsidRPr="00D2620B" w:rsidRDefault="00D33D3F">
            <w:pPr>
              <w:suppressAutoHyphens w:val="0"/>
              <w:ind w:left="360"/>
              <w:rPr>
                <w:noProof w:val="0"/>
                <w:lang w:val="pt-PT"/>
              </w:rPr>
            </w:pPr>
          </w:p>
          <w:p w:rsidR="00D33D3F" w:rsidRPr="00D2620B" w:rsidRDefault="00D33D3F">
            <w:pPr>
              <w:ind w:left="567" w:hanging="567"/>
              <w:rPr>
                <w:bCs/>
                <w:noProof w:val="0"/>
                <w:lang w:val="pt-PT"/>
              </w:rPr>
            </w:pPr>
            <w:r w:rsidRPr="00D2620B">
              <w:rPr>
                <w:noProof w:val="0"/>
                <w:lang w:val="pt-PT"/>
              </w:rPr>
              <w:t>•</w:t>
            </w:r>
            <w:r w:rsidRPr="00D2620B">
              <w:rPr>
                <w:noProof w:val="0"/>
                <w:lang w:val="pt-PT"/>
              </w:rPr>
              <w:tab/>
            </w:r>
            <w:r w:rsidRPr="00D2620B">
              <w:rPr>
                <w:b/>
                <w:bCs/>
                <w:noProof w:val="0"/>
                <w:lang w:val="pt-PT"/>
              </w:rPr>
              <w:t xml:space="preserve">Limpe a rolha de borracha </w:t>
            </w:r>
            <w:r w:rsidRPr="00D2620B">
              <w:rPr>
                <w:b/>
                <w:noProof w:val="0"/>
                <w:lang w:val="pt-PT"/>
              </w:rPr>
              <w:t>com uma compressa esterilizada com álcool</w:t>
            </w:r>
            <w:r w:rsidRPr="00D2620B">
              <w:rPr>
                <w:noProof w:val="0"/>
                <w:lang w:val="pt-PT"/>
              </w:rPr>
              <w:t xml:space="preserve"> e deixe secar ao ar durante alguns segundos antes de utilizar, para garantir que fica o mais livre de bactérias possível.</w:t>
            </w:r>
          </w:p>
          <w:p w:rsidR="00D33D3F" w:rsidRPr="00D2620B" w:rsidRDefault="00D33D3F">
            <w:pPr>
              <w:pStyle w:val="ListParagraph"/>
              <w:ind w:left="360"/>
              <w:rPr>
                <w:bCs/>
                <w:noProof w:val="0"/>
                <w:lang w:val="pt-PT"/>
              </w:rPr>
            </w:pPr>
          </w:p>
          <w:p w:rsidR="00D33D3F" w:rsidRPr="00D2620B" w:rsidRDefault="00D33D3F">
            <w:pPr>
              <w:ind w:left="567" w:hanging="567"/>
              <w:rPr>
                <w:b/>
                <w:bCs/>
                <w:noProof w:val="0"/>
                <w:lang w:val="pt-PT"/>
              </w:rPr>
            </w:pPr>
            <w:r w:rsidRPr="00D2620B">
              <w:rPr>
                <w:noProof w:val="0"/>
                <w:lang w:val="pt-PT"/>
              </w:rPr>
              <w:t>•</w:t>
            </w:r>
            <w:r w:rsidRPr="00D2620B">
              <w:rPr>
                <w:noProof w:val="0"/>
                <w:lang w:val="pt-PT"/>
              </w:rPr>
              <w:tab/>
            </w:r>
            <w:r w:rsidRPr="00D2620B">
              <w:rPr>
                <w:b/>
                <w:noProof w:val="0"/>
                <w:lang w:val="pt-PT"/>
              </w:rPr>
              <w:t>Não toque na rolha de borracha com os dedos, pois pode transferir bactérias.</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9D7904">
            <w:pPr>
              <w:numPr>
                <w:ilvl w:val="12"/>
                <w:numId w:val="0"/>
              </w:numPr>
              <w:suppressAutoHyphens w:val="0"/>
              <w:rPr>
                <w:b/>
                <w:bCs/>
                <w:noProof w:val="0"/>
                <w:lang w:val="pt-PT"/>
              </w:rPr>
            </w:pPr>
            <w:r w:rsidRPr="00D2620B">
              <w:rPr>
                <w:noProof w:val="0"/>
                <w:lang w:val="pt-PT"/>
              </w:rPr>
              <w:object w:dxaOrig="1980" w:dyaOrig="2580">
                <v:shape id="_x0000_i1032" type="#_x0000_t75" style="width:99pt;height:129pt" o:ole="">
                  <v:imagedata r:id="rId26" o:title=""/>
                </v:shape>
                <o:OLEObject Type="Embed" ProgID="Word.Document.12" ShapeID="_x0000_i1032" DrawAspect="Content" ObjectID="_1684277415" r:id="rId27">
                  <o:FieldCodes>\s</o:FieldCodes>
                </o:OLEObject>
              </w:object>
            </w:r>
          </w:p>
          <w:p w:rsidR="00D33D3F" w:rsidRPr="00D2620B" w:rsidRDefault="00D33D3F">
            <w:pPr>
              <w:numPr>
                <w:ilvl w:val="12"/>
                <w:numId w:val="0"/>
              </w:numPr>
              <w:suppressAutoHyphens w:val="0"/>
              <w:rPr>
                <w:b/>
                <w:bCs/>
                <w:noProof w:val="0"/>
                <w:lang w:val="pt-PT"/>
              </w:rPr>
            </w:pPr>
          </w:p>
        </w:tc>
      </w:tr>
      <w:tr w:rsidR="00D33D3F" w:rsidRPr="00D2620B">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numPr>
                <w:ilvl w:val="12"/>
                <w:numId w:val="0"/>
              </w:numPr>
              <w:rPr>
                <w:b/>
                <w:bCs/>
                <w:noProof w:val="0"/>
                <w:lang w:val="pt-PT"/>
              </w:rPr>
            </w:pPr>
            <w:r w:rsidRPr="00D2620B">
              <w:rPr>
                <w:b/>
                <w:bCs/>
                <w:noProof w:val="0"/>
                <w:lang w:val="pt-PT"/>
              </w:rPr>
              <w:t>2. Inserção do adaptador para os frascos para injetáveis</w:t>
            </w:r>
          </w:p>
          <w:p w:rsidR="00D33D3F" w:rsidRPr="00D2620B" w:rsidRDefault="00D33D3F">
            <w:pPr>
              <w:numPr>
                <w:ilvl w:val="12"/>
                <w:numId w:val="0"/>
              </w:numPr>
              <w:suppressAutoHyphens w:val="0"/>
              <w:rPr>
                <w:b/>
                <w:bCs/>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noProof w:val="0"/>
                <w:lang w:val="pt-PT"/>
              </w:rPr>
              <w:t>Retire o papel de proteção do adaptador para os frascos para injetáveis.</w:t>
            </w:r>
          </w:p>
          <w:p w:rsidR="00D33D3F" w:rsidRPr="00D2620B" w:rsidRDefault="00D33D3F">
            <w:pPr>
              <w:suppressAutoHyphens w:val="0"/>
              <w:ind w:left="360"/>
              <w:rPr>
                <w:noProof w:val="0"/>
                <w:lang w:val="pt-PT"/>
              </w:rPr>
            </w:pPr>
          </w:p>
          <w:p w:rsidR="00D33D3F" w:rsidRPr="00D2620B" w:rsidRDefault="00D33D3F">
            <w:pPr>
              <w:numPr>
                <w:ilvl w:val="12"/>
                <w:numId w:val="0"/>
              </w:numPr>
              <w:suppressAutoHyphens w:val="0"/>
              <w:ind w:left="567"/>
              <w:rPr>
                <w:b/>
                <w:noProof w:val="0"/>
                <w:lang w:val="pt-PT"/>
              </w:rPr>
            </w:pPr>
            <w:r w:rsidRPr="00D2620B">
              <w:rPr>
                <w:b/>
                <w:noProof w:val="0"/>
                <w:lang w:val="pt-PT"/>
              </w:rPr>
              <w:t>Se o papel de proteção não estiver completamente colocado ou se estiver rasgado, não utilize o adaptador para os frascos para injetáveis.</w:t>
            </w:r>
          </w:p>
          <w:p w:rsidR="00D33D3F" w:rsidRPr="00D2620B" w:rsidRDefault="00D33D3F">
            <w:pPr>
              <w:numPr>
                <w:ilvl w:val="12"/>
                <w:numId w:val="0"/>
              </w:numPr>
              <w:suppressAutoHyphens w:val="0"/>
              <w:ind w:left="567"/>
              <w:rPr>
                <w:b/>
                <w:noProof w:val="0"/>
                <w:lang w:val="pt-PT"/>
              </w:rPr>
            </w:pPr>
          </w:p>
          <w:p w:rsidR="00D33D3F" w:rsidRPr="00D2620B" w:rsidRDefault="00D33D3F">
            <w:pPr>
              <w:numPr>
                <w:ilvl w:val="12"/>
                <w:numId w:val="0"/>
              </w:numPr>
              <w:suppressAutoHyphens w:val="0"/>
              <w:ind w:left="567"/>
              <w:rPr>
                <w:b/>
                <w:bCs/>
                <w:noProof w:val="0"/>
                <w:lang w:val="pt-PT"/>
              </w:rPr>
            </w:pPr>
            <w:r w:rsidRPr="00D2620B">
              <w:rPr>
                <w:b/>
                <w:noProof w:val="0"/>
                <w:lang w:val="pt-PT"/>
              </w:rPr>
              <w:t>Não tire o adaptador para fora da cápsula de proteção com os dedos.</w:t>
            </w:r>
            <w:r w:rsidRPr="00D2620B">
              <w:rPr>
                <w:noProof w:val="0"/>
                <w:lang w:val="pt-PT"/>
              </w:rPr>
              <w:br/>
              <w:t>Se tocar no espigão do adaptador para os frascos para injetáveis, os seus dedos podem transferir bactérias.</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9D7904">
            <w:pPr>
              <w:numPr>
                <w:ilvl w:val="12"/>
                <w:numId w:val="0"/>
              </w:numPr>
              <w:suppressAutoHyphens w:val="0"/>
              <w:rPr>
                <w:b/>
                <w:bCs/>
                <w:noProof w:val="0"/>
                <w:lang w:val="pt-PT"/>
              </w:rPr>
            </w:pPr>
            <w:r w:rsidRPr="00D2620B">
              <w:rPr>
                <w:noProof w:val="0"/>
                <w:lang w:val="pt-PT"/>
              </w:rPr>
              <w:object w:dxaOrig="1980" w:dyaOrig="2130">
                <v:shape id="_x0000_i1033" type="#_x0000_t75" style="width:99pt;height:106.5pt" o:ole="">
                  <v:imagedata r:id="rId28" o:title=""/>
                </v:shape>
                <o:OLEObject Type="Embed" ProgID="Word.Document.12" ShapeID="_x0000_i1033" DrawAspect="Content" ObjectID="_1684277416" r:id="rId29">
                  <o:FieldCodes>\s</o:FieldCodes>
                </o:OLEObject>
              </w:object>
            </w:r>
          </w:p>
        </w:tc>
      </w:tr>
      <w:tr w:rsidR="00D33D3F" w:rsidRPr="00D2620B">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noProof w:val="0"/>
                <w:lang w:val="pt-PT"/>
              </w:rPr>
              <w:t>Coloque o frasco para injetáveis numa superfície plana e sólida.</w:t>
            </w:r>
          </w:p>
          <w:p w:rsidR="00D33D3F" w:rsidRPr="00D2620B" w:rsidRDefault="00D33D3F">
            <w:pPr>
              <w:rPr>
                <w:bCs/>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bCs/>
                <w:noProof w:val="0"/>
                <w:lang w:val="pt-PT"/>
              </w:rPr>
              <w:t xml:space="preserve">Vire a cápsula de proteção para baixo, </w:t>
            </w:r>
            <w:r w:rsidRPr="00D2620B">
              <w:rPr>
                <w:noProof w:val="0"/>
                <w:lang w:val="pt-PT"/>
              </w:rPr>
              <w:t>e insira o adaptador no frasco para injetáveis.</w:t>
            </w:r>
          </w:p>
          <w:p w:rsidR="00D33D3F" w:rsidRPr="00D2620B" w:rsidRDefault="00D33D3F">
            <w:pPr>
              <w:ind w:left="567" w:hanging="567"/>
              <w:rPr>
                <w:bCs/>
                <w:noProof w:val="0"/>
                <w:lang w:val="pt-PT"/>
              </w:rPr>
            </w:pPr>
          </w:p>
          <w:p w:rsidR="00D33D3F" w:rsidRPr="00D2620B" w:rsidRDefault="00D33D3F">
            <w:pPr>
              <w:numPr>
                <w:ilvl w:val="12"/>
                <w:numId w:val="0"/>
              </w:numPr>
              <w:suppressAutoHyphens w:val="0"/>
              <w:ind w:left="567"/>
              <w:rPr>
                <w:b/>
                <w:bCs/>
                <w:noProof w:val="0"/>
                <w:lang w:val="pt-PT"/>
              </w:rPr>
            </w:pPr>
            <w:r w:rsidRPr="00D2620B">
              <w:rPr>
                <w:b/>
                <w:noProof w:val="0"/>
                <w:lang w:val="pt-PT"/>
              </w:rPr>
              <w:t>Depois de colocado, não retire o adaptador do frasco para injetáveis.</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9D7904">
            <w:pPr>
              <w:numPr>
                <w:ilvl w:val="12"/>
                <w:numId w:val="0"/>
              </w:numPr>
              <w:rPr>
                <w:noProof w:val="0"/>
                <w:lang w:val="pt-PT"/>
              </w:rPr>
            </w:pPr>
            <w:r w:rsidRPr="00D2620B">
              <w:rPr>
                <w:noProof w:val="0"/>
                <w:lang w:val="pt-PT"/>
              </w:rPr>
              <w:object w:dxaOrig="1980" w:dyaOrig="2130">
                <v:shape id="_x0000_i1034" type="#_x0000_t75" style="width:99pt;height:106.5pt" o:ole="">
                  <v:imagedata r:id="rId30" o:title=""/>
                </v:shape>
                <o:OLEObject Type="Embed" ProgID="Word.Document.12" ShapeID="_x0000_i1034" DrawAspect="Content" ObjectID="_1684277417" r:id="rId31">
                  <o:FieldCodes>\s</o:FieldCodes>
                </o:OLEObject>
              </w:object>
            </w:r>
          </w:p>
          <w:p w:rsidR="00D33D3F" w:rsidRPr="00D2620B" w:rsidRDefault="00D33D3F">
            <w:pPr>
              <w:numPr>
                <w:ilvl w:val="12"/>
                <w:numId w:val="0"/>
              </w:numPr>
              <w:suppressAutoHyphens w:val="0"/>
              <w:rPr>
                <w:b/>
                <w:bCs/>
                <w:noProof w:val="0"/>
                <w:lang w:val="pt-PT"/>
              </w:rPr>
            </w:pPr>
          </w:p>
        </w:tc>
      </w:tr>
      <w:tr w:rsidR="00D33D3F" w:rsidRPr="00D2620B">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ind w:left="567" w:hanging="567"/>
              <w:rPr>
                <w:bCs/>
                <w:noProof w:val="0"/>
                <w:lang w:val="pt-PT"/>
              </w:rPr>
            </w:pPr>
            <w:r w:rsidRPr="00D2620B">
              <w:rPr>
                <w:noProof w:val="0"/>
                <w:lang w:val="pt-PT"/>
              </w:rPr>
              <w:t>•</w:t>
            </w:r>
            <w:r w:rsidRPr="00D2620B">
              <w:rPr>
                <w:noProof w:val="0"/>
                <w:lang w:val="pt-PT"/>
              </w:rPr>
              <w:tab/>
            </w:r>
            <w:r w:rsidRPr="00D2620B">
              <w:rPr>
                <w:b/>
                <w:bCs/>
                <w:noProof w:val="0"/>
                <w:lang w:val="pt-PT"/>
              </w:rPr>
              <w:t xml:space="preserve">Aperte </w:t>
            </w:r>
            <w:r w:rsidRPr="00D2620B">
              <w:rPr>
                <w:bCs/>
                <w:noProof w:val="0"/>
                <w:lang w:val="pt-PT"/>
              </w:rPr>
              <w:t>ligeiramente</w:t>
            </w:r>
            <w:r w:rsidRPr="00D2620B">
              <w:rPr>
                <w:b/>
                <w:bCs/>
                <w:noProof w:val="0"/>
                <w:lang w:val="pt-PT"/>
              </w:rPr>
              <w:t xml:space="preserve"> a cápsula de proteção </w:t>
            </w:r>
            <w:r w:rsidRPr="00D2620B">
              <w:rPr>
                <w:noProof w:val="0"/>
                <w:lang w:val="pt-PT"/>
              </w:rPr>
              <w:t>com o polegar e o dedo indicador, conforme é demonstrado.</w:t>
            </w:r>
          </w:p>
          <w:p w:rsidR="00D33D3F" w:rsidRPr="00D2620B" w:rsidRDefault="00D33D3F">
            <w:pPr>
              <w:numPr>
                <w:ilvl w:val="12"/>
                <w:numId w:val="0"/>
              </w:numPr>
              <w:suppressAutoHyphens w:val="0"/>
              <w:rPr>
                <w:bCs/>
                <w:noProof w:val="0"/>
                <w:lang w:val="pt-PT"/>
              </w:rPr>
            </w:pPr>
          </w:p>
          <w:p w:rsidR="00D33D3F" w:rsidRPr="00D2620B" w:rsidRDefault="00D33D3F">
            <w:pPr>
              <w:numPr>
                <w:ilvl w:val="12"/>
                <w:numId w:val="0"/>
              </w:numPr>
              <w:suppressAutoHyphens w:val="0"/>
              <w:ind w:left="567"/>
              <w:rPr>
                <w:noProof w:val="0"/>
                <w:lang w:val="pt-PT"/>
              </w:rPr>
            </w:pPr>
            <w:r w:rsidRPr="00D2620B">
              <w:rPr>
                <w:b/>
                <w:bCs/>
                <w:noProof w:val="0"/>
                <w:lang w:val="pt-PT"/>
              </w:rPr>
              <w:t xml:space="preserve">Retire a cápsula de proteção </w:t>
            </w:r>
            <w:r w:rsidRPr="00D2620B">
              <w:rPr>
                <w:noProof w:val="0"/>
                <w:lang w:val="pt-PT"/>
              </w:rPr>
              <w:t>do adaptador para os frascos para injetáveis.</w:t>
            </w:r>
          </w:p>
          <w:p w:rsidR="00D33D3F" w:rsidRPr="00D2620B" w:rsidRDefault="00D33D3F">
            <w:pPr>
              <w:numPr>
                <w:ilvl w:val="12"/>
                <w:numId w:val="0"/>
              </w:numPr>
              <w:suppressAutoHyphens w:val="0"/>
              <w:ind w:left="567"/>
              <w:rPr>
                <w:noProof w:val="0"/>
                <w:lang w:val="pt-PT"/>
              </w:rPr>
            </w:pPr>
          </w:p>
          <w:p w:rsidR="00D33D3F" w:rsidRPr="00D2620B" w:rsidRDefault="00D33D3F">
            <w:pPr>
              <w:numPr>
                <w:ilvl w:val="12"/>
                <w:numId w:val="0"/>
              </w:numPr>
              <w:suppressAutoHyphens w:val="0"/>
              <w:ind w:left="567"/>
              <w:rPr>
                <w:b/>
                <w:bCs/>
                <w:noProof w:val="0"/>
                <w:lang w:val="pt-PT"/>
              </w:rPr>
            </w:pPr>
            <w:r w:rsidRPr="00D2620B">
              <w:rPr>
                <w:b/>
                <w:bCs/>
                <w:noProof w:val="0"/>
                <w:lang w:val="pt-PT"/>
              </w:rPr>
              <w:t xml:space="preserve">Não levante o adaptador para os frascos para injetáveis </w:t>
            </w:r>
            <w:r w:rsidRPr="00D2620B">
              <w:rPr>
                <w:noProof w:val="0"/>
                <w:lang w:val="pt-PT"/>
              </w:rPr>
              <w:t>quando retirar a cápsula de proteção.</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9D7904">
            <w:pPr>
              <w:numPr>
                <w:ilvl w:val="12"/>
                <w:numId w:val="0"/>
              </w:numPr>
              <w:suppressAutoHyphens w:val="0"/>
              <w:rPr>
                <w:b/>
                <w:bCs/>
                <w:noProof w:val="0"/>
                <w:lang w:val="pt-PT"/>
              </w:rPr>
            </w:pPr>
            <w:r w:rsidRPr="00D2620B">
              <w:rPr>
                <w:noProof w:val="0"/>
                <w:lang w:val="pt-PT"/>
              </w:rPr>
              <w:object w:dxaOrig="1980" w:dyaOrig="2100">
                <v:shape id="_x0000_i1035" type="#_x0000_t75" style="width:99pt;height:105pt" o:ole="">
                  <v:imagedata r:id="rId32" o:title=""/>
                </v:shape>
                <o:OLEObject Type="Embed" ProgID="Word.Document.12" ShapeID="_x0000_i1035" DrawAspect="Content" ObjectID="_1684277418" r:id="rId33">
                  <o:FieldCodes>\s</o:FieldCodes>
                </o:OLEObject>
              </w:object>
            </w:r>
          </w:p>
        </w:tc>
      </w:tr>
      <w:tr w:rsidR="00D33D3F" w:rsidRPr="00D2620B">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numPr>
                <w:ilvl w:val="12"/>
                <w:numId w:val="0"/>
              </w:numPr>
              <w:suppressAutoHyphens w:val="0"/>
              <w:rPr>
                <w:b/>
                <w:bCs/>
                <w:noProof w:val="0"/>
                <w:lang w:val="pt-PT"/>
              </w:rPr>
            </w:pPr>
            <w:r w:rsidRPr="00D2620B">
              <w:rPr>
                <w:b/>
                <w:bCs/>
                <w:noProof w:val="0"/>
                <w:lang w:val="pt-PT"/>
              </w:rPr>
              <w:t>3. Colocação da haste do êmbolo na seringa</w:t>
            </w:r>
          </w:p>
          <w:p w:rsidR="00D33D3F" w:rsidRPr="00D2620B" w:rsidRDefault="00D33D3F">
            <w:pPr>
              <w:numPr>
                <w:ilvl w:val="12"/>
                <w:numId w:val="0"/>
              </w:numPr>
              <w:suppressAutoHyphens w:val="0"/>
              <w:rPr>
                <w:bCs/>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t xml:space="preserve">Pegue na haste do êmbolo pela extremidade mais larga e retire-a da embalagem. </w:t>
            </w:r>
            <w:r w:rsidRPr="00D2620B">
              <w:rPr>
                <w:b/>
                <w:noProof w:val="0"/>
                <w:lang w:val="pt-PT"/>
              </w:rPr>
              <w:t>Não toque nos lados ou na rosca da haste do êmbolo.</w:t>
            </w:r>
            <w:r w:rsidRPr="00D2620B">
              <w:rPr>
                <w:noProof w:val="0"/>
                <w:lang w:val="pt-PT"/>
              </w:rPr>
              <w:t xml:space="preserve"> Se tocar nos lados ou na rosca, os seus dedos podem transferir bactérias.</w:t>
            </w:r>
          </w:p>
          <w:p w:rsidR="00D33D3F" w:rsidRPr="00D2620B" w:rsidRDefault="00D33D3F">
            <w:pPr>
              <w:ind w:left="567" w:hanging="567"/>
              <w:rPr>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t xml:space="preserve">Ligue </w:t>
            </w:r>
            <w:r w:rsidRPr="00D2620B">
              <w:rPr>
                <w:b/>
                <w:noProof w:val="0"/>
                <w:lang w:val="pt-PT"/>
              </w:rPr>
              <w:t>imediatamente</w:t>
            </w:r>
            <w:r w:rsidRPr="00D2620B">
              <w:rPr>
                <w:noProof w:val="0"/>
                <w:lang w:val="pt-PT"/>
              </w:rPr>
              <w:t xml:space="preserve"> a haste do êmbolo à seringa, enroscando-a, no sentido dos ponteiros do relógio, ao êmbolo que se encontra dentro da seringa pré-cheia, até sentir resistência.</w:t>
            </w:r>
          </w:p>
          <w:p w:rsidR="00D33D3F" w:rsidRPr="00D2620B" w:rsidRDefault="00D33D3F">
            <w:pPr>
              <w:numPr>
                <w:ilvl w:val="12"/>
                <w:numId w:val="0"/>
              </w:numPr>
              <w:suppressAutoHyphens w:val="0"/>
              <w:rPr>
                <w:bCs/>
                <w:noProof w:val="0"/>
                <w:lang w:val="pt-PT"/>
              </w:rPr>
            </w:pP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9D7904">
            <w:pPr>
              <w:numPr>
                <w:ilvl w:val="12"/>
                <w:numId w:val="0"/>
              </w:numPr>
              <w:suppressAutoHyphens w:val="0"/>
              <w:rPr>
                <w:b/>
                <w:bCs/>
                <w:noProof w:val="0"/>
                <w:lang w:val="pt-PT"/>
              </w:rPr>
            </w:pPr>
            <w:r w:rsidRPr="00D2620B">
              <w:rPr>
                <w:noProof w:val="0"/>
                <w:lang w:val="pt-PT"/>
              </w:rPr>
              <w:object w:dxaOrig="1980" w:dyaOrig="2130">
                <v:shape id="_x0000_i1036" type="#_x0000_t75" style="width:99pt;height:106.5pt" o:ole="">
                  <v:imagedata r:id="rId34" o:title=""/>
                </v:shape>
                <o:OLEObject Type="Embed" ProgID="Word.Document.12" ShapeID="_x0000_i1036" DrawAspect="Content" ObjectID="_1684277419" r:id="rId35">
                  <o:FieldCodes>\s</o:FieldCodes>
                </o:OLEObject>
              </w:object>
            </w:r>
          </w:p>
        </w:tc>
      </w:tr>
      <w:tr w:rsidR="00D33D3F" w:rsidRPr="00D2620B">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bCs/>
                <w:noProof w:val="0"/>
                <w:lang w:val="pt-PT"/>
              </w:rPr>
              <w:t xml:space="preserve">Retire a cápsula </w:t>
            </w:r>
            <w:r w:rsidRPr="00D2620B">
              <w:rPr>
                <w:noProof w:val="0"/>
                <w:lang w:val="pt-PT"/>
              </w:rPr>
              <w:t>da seringa pré-cheia dobrando-a para baixo até partir pela parte perfurada.</w:t>
            </w:r>
          </w:p>
          <w:p w:rsidR="00D33D3F" w:rsidRPr="00D2620B" w:rsidRDefault="00D33D3F">
            <w:pPr>
              <w:suppressAutoHyphens w:val="0"/>
              <w:rPr>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noProof w:val="0"/>
                <w:lang w:val="pt-PT"/>
              </w:rPr>
              <w:t>Não toque na ponta da seringa que se encontra sob a cápsula.</w:t>
            </w:r>
            <w:r w:rsidRPr="00D2620B">
              <w:rPr>
                <w:noProof w:val="0"/>
                <w:lang w:val="pt-PT"/>
              </w:rPr>
              <w:t xml:space="preserve"> Se tocar na ponta da seringa, os seus dedos podem transferir bactérias.</w:t>
            </w:r>
          </w:p>
          <w:p w:rsidR="00D33D3F" w:rsidRPr="00D2620B" w:rsidRDefault="00D33D3F">
            <w:pPr>
              <w:ind w:left="567" w:hanging="567"/>
              <w:rPr>
                <w:noProof w:val="0"/>
                <w:lang w:val="pt-PT"/>
              </w:rPr>
            </w:pPr>
          </w:p>
          <w:p w:rsidR="00D33D3F" w:rsidRPr="00D2620B" w:rsidRDefault="00D33D3F">
            <w:pPr>
              <w:numPr>
                <w:ilvl w:val="12"/>
                <w:numId w:val="0"/>
              </w:numPr>
              <w:suppressAutoHyphens w:val="0"/>
              <w:ind w:left="567"/>
              <w:rPr>
                <w:b/>
                <w:bCs/>
                <w:noProof w:val="0"/>
                <w:lang w:val="pt-PT"/>
              </w:rPr>
            </w:pPr>
            <w:r w:rsidRPr="00D2620B">
              <w:rPr>
                <w:b/>
                <w:noProof w:val="0"/>
                <w:lang w:val="pt-PT"/>
              </w:rPr>
              <w:t>Se a cápsula da seringa estiver solta ou não existir, não utilize a seringa pré-cheia.</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9D7904">
            <w:pPr>
              <w:numPr>
                <w:ilvl w:val="12"/>
                <w:numId w:val="0"/>
              </w:numPr>
              <w:suppressAutoHyphens w:val="0"/>
              <w:rPr>
                <w:b/>
                <w:bCs/>
                <w:noProof w:val="0"/>
                <w:lang w:val="pt-PT"/>
              </w:rPr>
            </w:pPr>
            <w:r w:rsidRPr="00D2620B">
              <w:rPr>
                <w:noProof w:val="0"/>
                <w:lang w:val="pt-PT"/>
              </w:rPr>
              <w:object w:dxaOrig="1980" w:dyaOrig="2130">
                <v:shape id="_x0000_i1037" type="#_x0000_t75" style="width:99pt;height:106.5pt" o:ole="">
                  <v:imagedata r:id="rId36" o:title=""/>
                </v:shape>
                <o:OLEObject Type="Embed" ProgID="Word.Document.12" ShapeID="_x0000_i1037" DrawAspect="Content" ObjectID="_1684277420" r:id="rId37">
                  <o:FieldCodes>\s</o:FieldCodes>
                </o:OLEObject>
              </w:object>
            </w:r>
          </w:p>
        </w:tc>
      </w:tr>
      <w:tr w:rsidR="00D33D3F" w:rsidRPr="00D2620B">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ind w:left="567" w:hanging="567"/>
              <w:rPr>
                <w:b/>
                <w:bCs/>
                <w:noProof w:val="0"/>
                <w:lang w:val="pt-PT"/>
              </w:rPr>
            </w:pPr>
            <w:r w:rsidRPr="00D2620B">
              <w:rPr>
                <w:noProof w:val="0"/>
                <w:lang w:val="pt-PT"/>
              </w:rPr>
              <w:t>•</w:t>
            </w:r>
            <w:r w:rsidRPr="00D2620B">
              <w:rPr>
                <w:noProof w:val="0"/>
                <w:lang w:val="pt-PT"/>
              </w:rPr>
              <w:tab/>
            </w:r>
            <w:r w:rsidRPr="00D2620B">
              <w:rPr>
                <w:b/>
                <w:bCs/>
                <w:noProof w:val="0"/>
                <w:lang w:val="pt-PT"/>
              </w:rPr>
              <w:t xml:space="preserve">Enrosque firmemente a seringa pré-cheia </w:t>
            </w:r>
            <w:r w:rsidRPr="00D2620B">
              <w:rPr>
                <w:noProof w:val="0"/>
                <w:lang w:val="pt-PT"/>
              </w:rPr>
              <w:t>no adaptador para os frascos para injetáveis até sentir resistência.</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9D7904">
            <w:pPr>
              <w:numPr>
                <w:ilvl w:val="12"/>
                <w:numId w:val="0"/>
              </w:numPr>
              <w:suppressAutoHyphens w:val="0"/>
              <w:rPr>
                <w:b/>
                <w:bCs/>
                <w:noProof w:val="0"/>
                <w:lang w:val="pt-PT"/>
              </w:rPr>
            </w:pPr>
            <w:r w:rsidRPr="00D2620B">
              <w:rPr>
                <w:noProof w:val="0"/>
                <w:lang w:val="pt-PT"/>
              </w:rPr>
              <w:object w:dxaOrig="1980" w:dyaOrig="2100">
                <v:shape id="_x0000_i1038" type="#_x0000_t75" style="width:99pt;height:105pt" o:ole="">
                  <v:imagedata r:id="rId38" o:title=""/>
                </v:shape>
                <o:OLEObject Type="Embed" ProgID="Word.Document.12" ShapeID="_x0000_i1038" DrawAspect="Content" ObjectID="_1684277421" r:id="rId39">
                  <o:FieldCodes>\s</o:FieldCodes>
                </o:OLEObject>
              </w:object>
            </w:r>
          </w:p>
        </w:tc>
      </w:tr>
      <w:tr w:rsidR="00D33D3F" w:rsidRPr="00D2620B">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numPr>
                <w:ilvl w:val="12"/>
                <w:numId w:val="0"/>
              </w:numPr>
              <w:suppressAutoHyphens w:val="0"/>
              <w:rPr>
                <w:bCs/>
                <w:noProof w:val="0"/>
                <w:lang w:val="pt-PT"/>
              </w:rPr>
            </w:pPr>
            <w:r w:rsidRPr="00D2620B">
              <w:rPr>
                <w:b/>
                <w:bCs/>
                <w:noProof w:val="0"/>
                <w:lang w:val="pt-PT"/>
              </w:rPr>
              <w:t>4. Reconstituição do pó com o solvente</w:t>
            </w:r>
          </w:p>
          <w:p w:rsidR="00D33D3F" w:rsidRPr="00D2620B" w:rsidRDefault="00D33D3F">
            <w:pPr>
              <w:numPr>
                <w:ilvl w:val="12"/>
                <w:numId w:val="0"/>
              </w:numPr>
              <w:suppressAutoHyphens w:val="0"/>
              <w:rPr>
                <w:bCs/>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noProof w:val="0"/>
                <w:lang w:val="pt-PT"/>
              </w:rPr>
              <w:t>Segure a seringa pré-cheia ligeiramente inclinada,</w:t>
            </w:r>
            <w:r w:rsidRPr="00D2620B">
              <w:rPr>
                <w:noProof w:val="0"/>
                <w:lang w:val="pt-PT"/>
              </w:rPr>
              <w:t xml:space="preserve"> com o frasco para injetáveis para baixo.</w:t>
            </w:r>
          </w:p>
          <w:p w:rsidR="00D33D3F" w:rsidRPr="00D2620B" w:rsidRDefault="00D33D3F">
            <w:pPr>
              <w:ind w:left="567" w:hanging="567"/>
              <w:rPr>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bCs/>
                <w:noProof w:val="0"/>
                <w:lang w:val="pt-PT"/>
              </w:rPr>
              <w:t xml:space="preserve">Pressione a haste do êmbolo </w:t>
            </w:r>
            <w:r w:rsidRPr="00D2620B">
              <w:rPr>
                <w:noProof w:val="0"/>
                <w:lang w:val="pt-PT"/>
              </w:rPr>
              <w:t>para injetar todo o solvente para dentro do frasco para injetáveis.</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9D7904">
            <w:pPr>
              <w:numPr>
                <w:ilvl w:val="12"/>
                <w:numId w:val="0"/>
              </w:numPr>
              <w:suppressAutoHyphens w:val="0"/>
              <w:rPr>
                <w:b/>
                <w:bCs/>
                <w:noProof w:val="0"/>
                <w:lang w:val="pt-PT"/>
              </w:rPr>
            </w:pPr>
            <w:r w:rsidRPr="00D2620B">
              <w:rPr>
                <w:noProof w:val="0"/>
                <w:lang w:val="pt-PT"/>
              </w:rPr>
              <w:object w:dxaOrig="1981" w:dyaOrig="2130">
                <v:shape id="_x0000_i1039" type="#_x0000_t75" style="width:98.25pt;height:106.5pt" o:ole="">
                  <v:imagedata r:id="rId40" o:title=""/>
                </v:shape>
                <o:OLEObject Type="Embed" ProgID="Word.Document.12" ShapeID="_x0000_i1039" DrawAspect="Content" ObjectID="_1684277422" r:id="rId41">
                  <o:FieldCodes>\s</o:FieldCodes>
                </o:OLEObject>
              </w:object>
            </w:r>
          </w:p>
        </w:tc>
      </w:tr>
      <w:tr w:rsidR="00D33D3F" w:rsidRPr="00D2620B">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bCs/>
                <w:noProof w:val="0"/>
                <w:lang w:val="pt-PT"/>
              </w:rPr>
              <w:t xml:space="preserve">Mantenha a haste do êmbolo pressionada e rode </w:t>
            </w:r>
            <w:r w:rsidRPr="00D2620B">
              <w:rPr>
                <w:noProof w:val="0"/>
                <w:lang w:val="pt-PT"/>
              </w:rPr>
              <w:t>lentamente o frasco para injetáveis até todo o pó estar dissolvido.</w:t>
            </w:r>
          </w:p>
          <w:p w:rsidR="00D33D3F" w:rsidRPr="00D2620B" w:rsidRDefault="00D33D3F">
            <w:pPr>
              <w:ind w:left="567" w:hanging="567"/>
              <w:rPr>
                <w:noProof w:val="0"/>
                <w:lang w:val="pt-PT"/>
              </w:rPr>
            </w:pPr>
          </w:p>
          <w:p w:rsidR="00D33D3F" w:rsidRPr="00D2620B" w:rsidRDefault="00D33D3F">
            <w:pPr>
              <w:numPr>
                <w:ilvl w:val="12"/>
                <w:numId w:val="0"/>
              </w:numPr>
              <w:suppressAutoHyphens w:val="0"/>
              <w:ind w:left="567"/>
              <w:rPr>
                <w:noProof w:val="0"/>
                <w:lang w:val="pt-PT"/>
              </w:rPr>
            </w:pPr>
            <w:r w:rsidRPr="00D2620B">
              <w:rPr>
                <w:b/>
                <w:noProof w:val="0"/>
                <w:lang w:val="pt-PT"/>
              </w:rPr>
              <w:t>Não agite o frasco, dado que a agitação provocará espuma.</w:t>
            </w:r>
          </w:p>
          <w:p w:rsidR="00D33D3F" w:rsidRPr="00D2620B" w:rsidRDefault="00D33D3F">
            <w:pPr>
              <w:numPr>
                <w:ilvl w:val="12"/>
                <w:numId w:val="0"/>
              </w:numPr>
              <w:suppressAutoHyphens w:val="0"/>
              <w:rPr>
                <w:noProof w:val="0"/>
                <w:lang w:val="pt-PT"/>
              </w:rPr>
            </w:pPr>
          </w:p>
          <w:p w:rsidR="00D33D3F" w:rsidRPr="00D2620B" w:rsidRDefault="00D33D3F" w:rsidP="00CD74DE">
            <w:pPr>
              <w:ind w:left="567" w:hanging="567"/>
              <w:rPr>
                <w:b/>
                <w:noProof w:val="0"/>
                <w:lang w:val="pt-PT"/>
              </w:rPr>
            </w:pPr>
            <w:r w:rsidRPr="00D2620B">
              <w:rPr>
                <w:noProof w:val="0"/>
                <w:lang w:val="pt-PT"/>
              </w:rPr>
              <w:t>•</w:t>
            </w:r>
            <w:r w:rsidRPr="00D2620B">
              <w:rPr>
                <w:noProof w:val="0"/>
                <w:lang w:val="pt-PT"/>
              </w:rPr>
              <w:tab/>
            </w:r>
            <w:r w:rsidRPr="00D2620B">
              <w:rPr>
                <w:b/>
                <w:noProof w:val="0"/>
                <w:lang w:val="pt-PT"/>
              </w:rPr>
              <w:t>Verifique a solução reconstituída.</w:t>
            </w:r>
            <w:r w:rsidRPr="00D2620B">
              <w:rPr>
                <w:noProof w:val="0"/>
                <w:lang w:val="pt-PT"/>
              </w:rPr>
              <w:t xml:space="preserve"> Deve ser </w:t>
            </w:r>
            <w:r w:rsidR="00A254A0" w:rsidRPr="00D2620B">
              <w:rPr>
                <w:noProof w:val="0"/>
                <w:lang w:val="pt-PT"/>
              </w:rPr>
              <w:t xml:space="preserve">transparente </w:t>
            </w:r>
            <w:r w:rsidRPr="00D2620B">
              <w:rPr>
                <w:noProof w:val="0"/>
                <w:lang w:val="pt-PT"/>
              </w:rPr>
              <w:t xml:space="preserve">e incolor e </w:t>
            </w:r>
            <w:r w:rsidR="00406CED" w:rsidRPr="00D2620B">
              <w:rPr>
                <w:noProof w:val="0"/>
                <w:lang w:val="pt-PT"/>
              </w:rPr>
              <w:t>não devem ser visíveis quaisquer partículas</w:t>
            </w:r>
            <w:r w:rsidRPr="00D2620B">
              <w:rPr>
                <w:noProof w:val="0"/>
                <w:lang w:val="pt-PT"/>
              </w:rPr>
              <w:t xml:space="preserve">. </w:t>
            </w:r>
            <w:r w:rsidRPr="00D2620B">
              <w:rPr>
                <w:b/>
                <w:noProof w:val="0"/>
                <w:lang w:val="pt-PT"/>
              </w:rPr>
              <w:t xml:space="preserve">Se </w:t>
            </w:r>
            <w:r w:rsidR="007A137F" w:rsidRPr="00D2620B">
              <w:rPr>
                <w:b/>
                <w:noProof w:val="0"/>
                <w:lang w:val="pt-PT"/>
              </w:rPr>
              <w:t xml:space="preserve">verificar </w:t>
            </w:r>
            <w:r w:rsidRPr="00D2620B">
              <w:rPr>
                <w:b/>
                <w:noProof w:val="0"/>
                <w:lang w:val="pt-PT"/>
              </w:rPr>
              <w:t>partículas ou descoloração, não utilize a solução.</w:t>
            </w:r>
            <w:r w:rsidRPr="00D2620B">
              <w:rPr>
                <w:noProof w:val="0"/>
                <w:lang w:val="pt-PT"/>
              </w:rPr>
              <w:t xml:space="preserve"> Neste caso, utilize uma embalagem nova.</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9D7904">
            <w:pPr>
              <w:numPr>
                <w:ilvl w:val="12"/>
                <w:numId w:val="0"/>
              </w:numPr>
              <w:suppressAutoHyphens w:val="0"/>
              <w:rPr>
                <w:b/>
                <w:bCs/>
                <w:noProof w:val="0"/>
                <w:lang w:val="pt-PT"/>
              </w:rPr>
            </w:pPr>
            <w:r w:rsidRPr="00D2620B">
              <w:rPr>
                <w:noProof w:val="0"/>
                <w:lang w:val="pt-PT"/>
              </w:rPr>
              <w:object w:dxaOrig="1981" w:dyaOrig="3420">
                <v:shape id="_x0000_i1040" type="#_x0000_t75" style="width:98.25pt;height:171pt" o:ole="">
                  <v:imagedata r:id="rId42" o:title=""/>
                </v:shape>
                <o:OLEObject Type="Embed" ProgID="Word.Document.12" ShapeID="_x0000_i1040" DrawAspect="Content" ObjectID="_1684277423" r:id="rId43">
                  <o:FieldCodes>\s</o:FieldCodes>
                </o:OLEObject>
              </w:object>
            </w:r>
          </w:p>
        </w:tc>
      </w:tr>
      <w:tr w:rsidR="00D33D3F" w:rsidRPr="00D2620B">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numPr>
                <w:ilvl w:val="12"/>
                <w:numId w:val="0"/>
              </w:numPr>
              <w:suppressAutoHyphens w:val="0"/>
              <w:rPr>
                <w:bCs/>
                <w:noProof w:val="0"/>
                <w:lang w:val="pt-PT"/>
              </w:rPr>
            </w:pPr>
            <w:r w:rsidRPr="00D2620B">
              <w:rPr>
                <w:b/>
                <w:bCs/>
                <w:noProof w:val="0"/>
                <w:lang w:val="pt-PT"/>
              </w:rPr>
              <w:t xml:space="preserve">Recomenda-se que Refixia seja utilizado imediatamente após a reconstituição. </w:t>
            </w:r>
            <w:r w:rsidRPr="00D2620B">
              <w:rPr>
                <w:bCs/>
                <w:noProof w:val="0"/>
                <w:lang w:val="pt-PT"/>
              </w:rPr>
              <w:t>Se o medicamento não for utilizado de imediato, pode já não estar esterilizado, podendo causar infeções.</w:t>
            </w:r>
          </w:p>
          <w:p w:rsidR="00D33D3F" w:rsidRPr="00D2620B" w:rsidRDefault="00D33D3F">
            <w:pPr>
              <w:numPr>
                <w:ilvl w:val="12"/>
                <w:numId w:val="0"/>
              </w:numPr>
              <w:suppressAutoHyphens w:val="0"/>
              <w:rPr>
                <w:bCs/>
                <w:noProof w:val="0"/>
                <w:lang w:val="pt-PT"/>
              </w:rPr>
            </w:pPr>
          </w:p>
          <w:p w:rsidR="00D33D3F" w:rsidRPr="00D2620B" w:rsidRDefault="00D33D3F">
            <w:pPr>
              <w:numPr>
                <w:ilvl w:val="12"/>
                <w:numId w:val="0"/>
              </w:numPr>
              <w:suppressAutoHyphens w:val="0"/>
              <w:rPr>
                <w:bCs/>
                <w:noProof w:val="0"/>
                <w:lang w:val="pt-PT"/>
              </w:rPr>
            </w:pPr>
            <w:r w:rsidRPr="00D2620B">
              <w:rPr>
                <w:b/>
                <w:bCs/>
                <w:noProof w:val="0"/>
                <w:lang w:val="pt-PT"/>
              </w:rPr>
              <w:t xml:space="preserve">Se não puder utilizar a solução reconstituída de Refixia imediatamente, </w:t>
            </w:r>
            <w:r w:rsidRPr="00D2620B">
              <w:rPr>
                <w:bCs/>
                <w:noProof w:val="0"/>
                <w:lang w:val="pt-PT"/>
              </w:rPr>
              <w:t>a mesma deverá ser u</w:t>
            </w:r>
            <w:r w:rsidR="007A137F" w:rsidRPr="00D2620B">
              <w:rPr>
                <w:bCs/>
                <w:noProof w:val="0"/>
                <w:lang w:val="pt-PT"/>
              </w:rPr>
              <w:t>tiliz</w:t>
            </w:r>
            <w:r w:rsidRPr="00D2620B">
              <w:rPr>
                <w:bCs/>
                <w:noProof w:val="0"/>
                <w:lang w:val="pt-PT"/>
              </w:rPr>
              <w:t>ada no prazo de 4 horas, quando conservada a temperatura ambiente (até 30ºC), e no prazo de 24 horas, quando conservada no frigorífico (2ºC – 8ºC). Conserve o medicamento reconstituído dentro do frasco para injetáveis.</w:t>
            </w:r>
          </w:p>
          <w:p w:rsidR="00D33D3F" w:rsidRPr="00D2620B" w:rsidRDefault="00D33D3F">
            <w:pPr>
              <w:numPr>
                <w:ilvl w:val="12"/>
                <w:numId w:val="0"/>
              </w:numPr>
              <w:suppressAutoHyphens w:val="0"/>
              <w:rPr>
                <w:bCs/>
                <w:noProof w:val="0"/>
                <w:lang w:val="pt-PT"/>
              </w:rPr>
            </w:pPr>
          </w:p>
          <w:p w:rsidR="00D33D3F" w:rsidRPr="00D2620B" w:rsidRDefault="00D33D3F">
            <w:pPr>
              <w:numPr>
                <w:ilvl w:val="12"/>
                <w:numId w:val="0"/>
              </w:numPr>
              <w:suppressAutoHyphens w:val="0"/>
              <w:rPr>
                <w:b/>
                <w:bCs/>
                <w:noProof w:val="0"/>
                <w:lang w:val="pt-PT"/>
              </w:rPr>
            </w:pPr>
            <w:r w:rsidRPr="00D2620B">
              <w:rPr>
                <w:b/>
                <w:bCs/>
                <w:noProof w:val="0"/>
                <w:lang w:val="pt-PT"/>
              </w:rPr>
              <w:t>Não congele a solução reconstituída de Refixia nem a conserve em seringas.</w:t>
            </w:r>
          </w:p>
          <w:p w:rsidR="00D33D3F" w:rsidRPr="00D2620B" w:rsidRDefault="00D33D3F">
            <w:pPr>
              <w:numPr>
                <w:ilvl w:val="12"/>
                <w:numId w:val="0"/>
              </w:numPr>
              <w:suppressAutoHyphens w:val="0"/>
              <w:rPr>
                <w:b/>
                <w:bCs/>
                <w:noProof w:val="0"/>
                <w:lang w:val="pt-PT"/>
              </w:rPr>
            </w:pPr>
          </w:p>
          <w:p w:rsidR="00D33D3F" w:rsidRPr="00D2620B" w:rsidRDefault="00D33D3F">
            <w:pPr>
              <w:numPr>
                <w:ilvl w:val="12"/>
                <w:numId w:val="0"/>
              </w:numPr>
              <w:suppressAutoHyphens w:val="0"/>
              <w:rPr>
                <w:b/>
                <w:bCs/>
                <w:noProof w:val="0"/>
                <w:lang w:val="pt-PT"/>
              </w:rPr>
            </w:pPr>
            <w:r w:rsidRPr="00D2620B">
              <w:rPr>
                <w:b/>
                <w:bCs/>
                <w:noProof w:val="0"/>
                <w:lang w:val="pt-PT"/>
              </w:rPr>
              <w:t>Mantenha a solução reconstituída de Refixia ao abrigo da luz direta.</w:t>
            </w:r>
          </w:p>
          <w:p w:rsidR="00D33D3F" w:rsidRPr="00D2620B" w:rsidRDefault="00D33D3F">
            <w:pPr>
              <w:numPr>
                <w:ilvl w:val="12"/>
                <w:numId w:val="0"/>
              </w:numPr>
              <w:suppressAutoHyphens w:val="0"/>
              <w:rPr>
                <w:b/>
                <w:bCs/>
                <w:noProof w:val="0"/>
                <w:lang w:val="pt-PT"/>
              </w:rPr>
            </w:pPr>
          </w:p>
          <w:p w:rsidR="00D33D3F" w:rsidRPr="00D2620B" w:rsidRDefault="00D33D3F">
            <w:pPr>
              <w:numPr>
                <w:ilvl w:val="12"/>
                <w:numId w:val="0"/>
              </w:numPr>
              <w:suppressAutoHyphens w:val="0"/>
              <w:rPr>
                <w:b/>
                <w:bCs/>
                <w:noProof w:val="0"/>
                <w:lang w:val="pt-PT"/>
              </w:rPr>
            </w:pPr>
            <w:r w:rsidRPr="00D2620B">
              <w:rPr>
                <w:noProof w:val="0"/>
                <w:color w:val="075095"/>
                <w:szCs w:val="22"/>
                <w:lang w:val="pt-PT" w:eastAsia="es-ES"/>
              </w:rPr>
              <w:pict>
                <v:shape id="Picture 17" o:spid="_x0000_i1041" type="#_x0000_t75" alt="N9-GP_Important_Information_280C_1" style="width:12pt;height:12pt;visibility:visible">
                  <v:imagedata r:id="rId44" o:title=""/>
                </v:shape>
              </w:pict>
            </w:r>
          </w:p>
          <w:p w:rsidR="00D33D3F" w:rsidRPr="00D2620B" w:rsidRDefault="00D33D3F">
            <w:pPr>
              <w:numPr>
                <w:ilvl w:val="12"/>
                <w:numId w:val="0"/>
              </w:numPr>
              <w:suppressAutoHyphens w:val="0"/>
              <w:rPr>
                <w:b/>
                <w:bCs/>
                <w:noProof w:val="0"/>
                <w:lang w:val="pt-PT"/>
              </w:rPr>
            </w:pPr>
            <w:r w:rsidRPr="00D2620B">
              <w:rPr>
                <w:noProof w:val="0"/>
                <w:lang w:val="pt-PT"/>
              </w:rPr>
              <w:t xml:space="preserve">Se a sua dose requer mais do que um frasco para injetáveis, repita os passos </w:t>
            </w:r>
            <w:r w:rsidRPr="00D2620B">
              <w:rPr>
                <w:b/>
                <w:noProof w:val="0"/>
                <w:lang w:val="pt-PT"/>
              </w:rPr>
              <w:t>A</w:t>
            </w:r>
            <w:r w:rsidRPr="00D2620B">
              <w:rPr>
                <w:noProof w:val="0"/>
                <w:lang w:val="pt-PT"/>
              </w:rPr>
              <w:t xml:space="preserve"> a </w:t>
            </w:r>
            <w:r w:rsidRPr="00D2620B">
              <w:rPr>
                <w:b/>
                <w:noProof w:val="0"/>
                <w:lang w:val="pt-PT"/>
              </w:rPr>
              <w:t>J</w:t>
            </w:r>
            <w:r w:rsidRPr="00D2620B">
              <w:rPr>
                <w:noProof w:val="0"/>
                <w:lang w:val="pt-PT"/>
              </w:rPr>
              <w:t xml:space="preserve"> com frascos para injetáveis, adaptadores para frascos para injetáveis e seringas pré-cheias adicionais, até ter atingido a sua dose.</w:t>
            </w:r>
          </w:p>
        </w:tc>
      </w:tr>
      <w:tr w:rsidR="00D33D3F" w:rsidRPr="00D2620B">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noProof w:val="0"/>
                <w:lang w:val="pt-PT"/>
              </w:rPr>
              <w:t>Mantenha a haste do êmbolo completamente pressionada</w:t>
            </w:r>
            <w:r w:rsidRPr="00D2620B">
              <w:rPr>
                <w:noProof w:val="0"/>
                <w:lang w:val="pt-PT"/>
              </w:rPr>
              <w:t>.</w:t>
            </w:r>
          </w:p>
          <w:p w:rsidR="00D33D3F" w:rsidRPr="00D2620B" w:rsidRDefault="00D33D3F">
            <w:pPr>
              <w:ind w:left="567" w:hanging="567"/>
              <w:rPr>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bCs/>
                <w:noProof w:val="0"/>
                <w:lang w:val="pt-PT"/>
              </w:rPr>
              <w:t xml:space="preserve">Pegue na seringa </w:t>
            </w:r>
            <w:r w:rsidRPr="00D2620B">
              <w:rPr>
                <w:noProof w:val="0"/>
                <w:lang w:val="pt-PT"/>
              </w:rPr>
              <w:t>com o frasco para injetáveis virado para cima.</w:t>
            </w:r>
          </w:p>
          <w:p w:rsidR="00D33D3F" w:rsidRPr="00D2620B" w:rsidRDefault="00D33D3F">
            <w:pPr>
              <w:suppressAutoHyphens w:val="0"/>
              <w:ind w:left="360"/>
              <w:rPr>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noProof w:val="0"/>
                <w:lang w:val="pt-PT"/>
              </w:rPr>
              <w:t xml:space="preserve">Pare de pressionar a haste do êmbolo e deixe-a recuar </w:t>
            </w:r>
            <w:r w:rsidRPr="00D2620B">
              <w:rPr>
                <w:noProof w:val="0"/>
                <w:lang w:val="pt-PT"/>
              </w:rPr>
              <w:t>por si própria à medida que a solução reconstituída enche a seringa.</w:t>
            </w:r>
          </w:p>
          <w:p w:rsidR="00D33D3F" w:rsidRPr="00D2620B" w:rsidRDefault="00D33D3F">
            <w:pPr>
              <w:suppressAutoHyphens w:val="0"/>
              <w:ind w:left="360"/>
              <w:rPr>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bCs/>
                <w:noProof w:val="0"/>
                <w:lang w:val="pt-PT"/>
              </w:rPr>
              <w:t xml:space="preserve">Puxe a haste do êmbolo ligeiramente para baixo, </w:t>
            </w:r>
            <w:r w:rsidRPr="00D2620B">
              <w:rPr>
                <w:noProof w:val="0"/>
                <w:lang w:val="pt-PT"/>
              </w:rPr>
              <w:t>para introduzir a solução reconstituída na seringa.</w:t>
            </w:r>
          </w:p>
          <w:p w:rsidR="00D33D3F" w:rsidRPr="00D2620B" w:rsidRDefault="00D33D3F">
            <w:pPr>
              <w:suppressAutoHyphens w:val="0"/>
              <w:ind w:left="360"/>
              <w:rPr>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noProof w:val="0"/>
                <w:lang w:val="pt-PT"/>
              </w:rPr>
              <w:t>Caso só necessite de parte do frasco completo, utilize a escala na seringa para ver a quantidade de solução reconstituída que retira, de acordo com as indicações do seu médico ou enfermeiro.</w:t>
            </w:r>
          </w:p>
          <w:p w:rsidR="00D33D3F" w:rsidRPr="00D2620B" w:rsidRDefault="00D33D3F">
            <w:pPr>
              <w:numPr>
                <w:ilvl w:val="12"/>
                <w:numId w:val="0"/>
              </w:numPr>
              <w:rPr>
                <w:noProof w:val="0"/>
                <w:lang w:val="pt-PT"/>
              </w:rPr>
            </w:pPr>
          </w:p>
          <w:p w:rsidR="00D33D3F" w:rsidRPr="00D2620B" w:rsidRDefault="00D33D3F">
            <w:pPr>
              <w:numPr>
                <w:ilvl w:val="12"/>
                <w:numId w:val="0"/>
              </w:numPr>
              <w:ind w:left="567"/>
              <w:rPr>
                <w:noProof w:val="0"/>
                <w:lang w:val="pt-PT"/>
              </w:rPr>
            </w:pPr>
            <w:r w:rsidRPr="00D2620B">
              <w:rPr>
                <w:noProof w:val="0"/>
                <w:lang w:val="pt-PT"/>
              </w:rPr>
              <w:t>Se, em algum momento, houver ar dentro da seringa, injete o ar para dentro do frasco para injetáveis.</w:t>
            </w:r>
          </w:p>
          <w:p w:rsidR="00D33D3F" w:rsidRPr="00D2620B" w:rsidRDefault="00D33D3F">
            <w:pPr>
              <w:numPr>
                <w:ilvl w:val="12"/>
                <w:numId w:val="0"/>
              </w:numPr>
              <w:suppressAutoHyphens w:val="0"/>
              <w:rPr>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t xml:space="preserve">Enquanto mantém o frasco para injetáveis virado para cima, </w:t>
            </w:r>
            <w:r w:rsidRPr="00D2620B">
              <w:rPr>
                <w:b/>
                <w:noProof w:val="0"/>
                <w:lang w:val="pt-PT"/>
              </w:rPr>
              <w:t>dê pequenos toques na seringa</w:t>
            </w:r>
            <w:r w:rsidRPr="00D2620B">
              <w:rPr>
                <w:noProof w:val="0"/>
                <w:lang w:val="pt-PT"/>
              </w:rPr>
              <w:t xml:space="preserve"> para deixar que eventuais bolhas de ar subam para o topo.</w:t>
            </w:r>
          </w:p>
          <w:p w:rsidR="00D33D3F" w:rsidRPr="00D2620B" w:rsidRDefault="00D33D3F">
            <w:pPr>
              <w:numPr>
                <w:ilvl w:val="12"/>
                <w:numId w:val="0"/>
              </w:numPr>
              <w:rPr>
                <w:noProof w:val="0"/>
                <w:lang w:val="pt-PT"/>
              </w:rPr>
            </w:pPr>
          </w:p>
          <w:p w:rsidR="00D33D3F" w:rsidRPr="00D2620B" w:rsidRDefault="00D33D3F">
            <w:pPr>
              <w:ind w:left="567" w:hanging="567"/>
              <w:rPr>
                <w:b/>
                <w:bCs/>
                <w:noProof w:val="0"/>
                <w:lang w:val="pt-PT"/>
              </w:rPr>
            </w:pPr>
            <w:r w:rsidRPr="00D2620B">
              <w:rPr>
                <w:noProof w:val="0"/>
                <w:lang w:val="pt-PT"/>
              </w:rPr>
              <w:t>•</w:t>
            </w:r>
            <w:r w:rsidRPr="00D2620B">
              <w:rPr>
                <w:noProof w:val="0"/>
                <w:lang w:val="pt-PT"/>
              </w:rPr>
              <w:tab/>
            </w:r>
            <w:r w:rsidRPr="00D2620B">
              <w:rPr>
                <w:b/>
                <w:noProof w:val="0"/>
                <w:lang w:val="pt-PT"/>
              </w:rPr>
              <w:t>Pressione lentamente a haste do êmbolo</w:t>
            </w:r>
            <w:r w:rsidRPr="00D2620B">
              <w:rPr>
                <w:noProof w:val="0"/>
                <w:lang w:val="pt-PT"/>
              </w:rPr>
              <w:t xml:space="preserve"> até desaparecerem todas as bolhas de ar.</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9D7904">
            <w:pPr>
              <w:numPr>
                <w:ilvl w:val="12"/>
                <w:numId w:val="0"/>
              </w:numPr>
              <w:suppressAutoHyphens w:val="0"/>
              <w:rPr>
                <w:b/>
                <w:bCs/>
                <w:noProof w:val="0"/>
                <w:lang w:val="pt-PT"/>
              </w:rPr>
            </w:pPr>
            <w:r w:rsidRPr="00D2620B">
              <w:rPr>
                <w:noProof w:val="0"/>
                <w:lang w:val="pt-PT"/>
              </w:rPr>
              <w:object w:dxaOrig="1981" w:dyaOrig="3420">
                <v:shape id="_x0000_i1042" type="#_x0000_t75" style="width:98.25pt;height:171pt" o:ole="">
                  <v:imagedata r:id="rId45" o:title=""/>
                </v:shape>
                <o:OLEObject Type="Embed" ProgID="Word.Document.12" ShapeID="_x0000_i1042" DrawAspect="Content" ObjectID="_1684277424" r:id="rId46">
                  <o:FieldCodes>\s</o:FieldCodes>
                </o:OLEObject>
              </w:object>
            </w:r>
          </w:p>
        </w:tc>
      </w:tr>
      <w:tr w:rsidR="00D33D3F" w:rsidRPr="00D2620B">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noProof w:val="0"/>
                <w:lang w:val="pt-PT"/>
              </w:rPr>
              <w:t>Desenrosque o adaptador</w:t>
            </w:r>
            <w:r w:rsidRPr="00D2620B">
              <w:rPr>
                <w:noProof w:val="0"/>
                <w:lang w:val="pt-PT"/>
              </w:rPr>
              <w:t xml:space="preserve"> com o frasco para injetáveis.</w:t>
            </w:r>
          </w:p>
          <w:p w:rsidR="00D33D3F" w:rsidRPr="00D2620B" w:rsidRDefault="00D33D3F">
            <w:pPr>
              <w:numPr>
                <w:ilvl w:val="12"/>
                <w:numId w:val="0"/>
              </w:numPr>
              <w:rPr>
                <w:bCs/>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noProof w:val="0"/>
                <w:lang w:val="pt-PT"/>
              </w:rPr>
              <w:t>Não toque na ponta da seringa.</w:t>
            </w:r>
            <w:r w:rsidRPr="00D2620B">
              <w:rPr>
                <w:noProof w:val="0"/>
                <w:lang w:val="pt-PT"/>
              </w:rPr>
              <w:t xml:space="preserve"> Se tocar na ponta da seringa, os seus dedos podem transferir bactérias.</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9D7904">
            <w:pPr>
              <w:numPr>
                <w:ilvl w:val="12"/>
                <w:numId w:val="0"/>
              </w:numPr>
              <w:suppressAutoHyphens w:val="0"/>
              <w:rPr>
                <w:b/>
                <w:bCs/>
                <w:noProof w:val="0"/>
                <w:lang w:val="pt-PT"/>
              </w:rPr>
            </w:pPr>
            <w:r w:rsidRPr="00D2620B">
              <w:rPr>
                <w:noProof w:val="0"/>
                <w:lang w:val="pt-PT"/>
              </w:rPr>
              <w:object w:dxaOrig="1981" w:dyaOrig="1830">
                <v:shape id="_x0000_i1043" type="#_x0000_t75" style="width:98.25pt;height:91.5pt" o:ole="">
                  <v:imagedata r:id="rId47" o:title=""/>
                </v:shape>
                <o:OLEObject Type="Embed" ProgID="Word.Document.12" ShapeID="_x0000_i1043" DrawAspect="Content" ObjectID="_1684277425" r:id="rId48">
                  <o:FieldCodes>\s</o:FieldCodes>
                </o:OLEObject>
              </w:object>
            </w:r>
          </w:p>
        </w:tc>
      </w:tr>
      <w:tr w:rsidR="00D33D3F" w:rsidRPr="00D2620B">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numPr>
                <w:ilvl w:val="12"/>
                <w:numId w:val="0"/>
              </w:numPr>
              <w:suppressAutoHyphens w:val="0"/>
              <w:rPr>
                <w:b/>
                <w:bCs/>
                <w:noProof w:val="0"/>
                <w:lang w:val="pt-PT"/>
              </w:rPr>
            </w:pPr>
            <w:r w:rsidRPr="00D2620B">
              <w:rPr>
                <w:b/>
                <w:bCs/>
                <w:noProof w:val="0"/>
                <w:lang w:val="pt-PT"/>
              </w:rPr>
              <w:t>5. Injeção da solução reconstituída</w:t>
            </w:r>
          </w:p>
          <w:p w:rsidR="00D33D3F" w:rsidRPr="00D2620B" w:rsidRDefault="00D33D3F">
            <w:pPr>
              <w:numPr>
                <w:ilvl w:val="12"/>
                <w:numId w:val="0"/>
              </w:numPr>
              <w:suppressAutoHyphens w:val="0"/>
              <w:rPr>
                <w:b/>
                <w:bCs/>
                <w:noProof w:val="0"/>
                <w:lang w:val="pt-PT"/>
              </w:rPr>
            </w:pPr>
          </w:p>
          <w:p w:rsidR="00D33D3F" w:rsidRPr="00D2620B" w:rsidRDefault="00D33D3F">
            <w:pPr>
              <w:numPr>
                <w:ilvl w:val="12"/>
                <w:numId w:val="0"/>
              </w:numPr>
              <w:suppressAutoHyphens w:val="0"/>
              <w:rPr>
                <w:bCs/>
                <w:noProof w:val="0"/>
                <w:lang w:val="pt-PT"/>
              </w:rPr>
            </w:pPr>
            <w:r w:rsidRPr="00D2620B">
              <w:rPr>
                <w:bCs/>
                <w:noProof w:val="0"/>
                <w:lang w:val="pt-PT"/>
              </w:rPr>
              <w:t>Refixia está agora pronto para ser injetado na sua veia.</w:t>
            </w:r>
          </w:p>
          <w:p w:rsidR="00D33D3F" w:rsidRPr="00D2620B" w:rsidRDefault="00D33D3F">
            <w:pPr>
              <w:ind w:left="567" w:hanging="567"/>
              <w:rPr>
                <w:noProof w:val="0"/>
                <w:lang w:val="pt-PT"/>
              </w:rPr>
            </w:pPr>
            <w:r w:rsidRPr="00D2620B">
              <w:rPr>
                <w:noProof w:val="0"/>
                <w:lang w:val="pt-PT"/>
              </w:rPr>
              <w:t>•</w:t>
            </w:r>
            <w:r w:rsidRPr="00D2620B">
              <w:rPr>
                <w:noProof w:val="0"/>
                <w:lang w:val="pt-PT"/>
              </w:rPr>
              <w:tab/>
              <w:t>Injete a solução reconstituída de acordo com as indicações do seu médico ou enfermeiro.</w:t>
            </w:r>
          </w:p>
          <w:p w:rsidR="00D33D3F" w:rsidRPr="00D2620B" w:rsidRDefault="00D33D3F">
            <w:pPr>
              <w:ind w:left="567" w:hanging="567"/>
              <w:rPr>
                <w:noProof w:val="0"/>
                <w:lang w:val="pt-PT"/>
              </w:rPr>
            </w:pPr>
            <w:r w:rsidRPr="00D2620B">
              <w:rPr>
                <w:noProof w:val="0"/>
                <w:lang w:val="pt-PT"/>
              </w:rPr>
              <w:t>•</w:t>
            </w:r>
            <w:r w:rsidRPr="00D2620B">
              <w:rPr>
                <w:noProof w:val="0"/>
                <w:lang w:val="pt-PT"/>
              </w:rPr>
              <w:tab/>
              <w:t xml:space="preserve">Injete lentamente durante </w:t>
            </w:r>
            <w:r w:rsidRPr="00D2620B">
              <w:rPr>
                <w:bCs/>
                <w:noProof w:val="0"/>
                <w:lang w:val="pt-PT"/>
              </w:rPr>
              <w:t>1 a 3 minutos</w:t>
            </w:r>
            <w:r w:rsidRPr="00D2620B">
              <w:rPr>
                <w:noProof w:val="0"/>
                <w:lang w:val="pt-PT"/>
              </w:rPr>
              <w:t>.</w:t>
            </w:r>
          </w:p>
          <w:p w:rsidR="00D33D3F" w:rsidRPr="00D2620B" w:rsidRDefault="00D33D3F">
            <w:pPr>
              <w:ind w:left="567" w:hanging="567"/>
              <w:rPr>
                <w:noProof w:val="0"/>
                <w:lang w:val="pt-PT"/>
              </w:rPr>
            </w:pPr>
            <w:r w:rsidRPr="00D2620B">
              <w:rPr>
                <w:noProof w:val="0"/>
                <w:lang w:val="pt-PT"/>
              </w:rPr>
              <w:t>•</w:t>
            </w:r>
            <w:r w:rsidRPr="00D2620B">
              <w:rPr>
                <w:noProof w:val="0"/>
                <w:lang w:val="pt-PT"/>
              </w:rPr>
              <w:tab/>
              <w:t>Não misture Refixia com quaisquer outras perfusões intravenosas ou outros medicamentos.</w:t>
            </w:r>
          </w:p>
          <w:p w:rsidR="00D33D3F" w:rsidRPr="00D2620B" w:rsidRDefault="00D33D3F">
            <w:pPr>
              <w:numPr>
                <w:ilvl w:val="12"/>
                <w:numId w:val="0"/>
              </w:numPr>
              <w:suppressAutoHyphens w:val="0"/>
              <w:rPr>
                <w:bCs/>
                <w:noProof w:val="0"/>
                <w:lang w:val="pt-PT"/>
              </w:rPr>
            </w:pPr>
          </w:p>
          <w:p w:rsidR="00D33D3F" w:rsidRPr="00D2620B" w:rsidRDefault="00D33D3F">
            <w:pPr>
              <w:numPr>
                <w:ilvl w:val="12"/>
                <w:numId w:val="0"/>
              </w:numPr>
              <w:suppressAutoHyphens w:val="0"/>
              <w:rPr>
                <w:b/>
                <w:bCs/>
                <w:noProof w:val="0"/>
                <w:lang w:val="pt-PT"/>
              </w:rPr>
            </w:pPr>
            <w:r w:rsidRPr="00D2620B">
              <w:rPr>
                <w:b/>
                <w:bCs/>
                <w:noProof w:val="0"/>
                <w:lang w:val="pt-PT"/>
              </w:rPr>
              <w:t>Injeção de Refixia via sistemas de conexão sem agulha para cateteres intravenosos (</w:t>
            </w:r>
            <w:r w:rsidR="00C207F1" w:rsidRPr="00D2620B">
              <w:rPr>
                <w:b/>
                <w:bCs/>
                <w:noProof w:val="0"/>
                <w:lang w:val="pt-PT"/>
              </w:rPr>
              <w:t>IV</w:t>
            </w:r>
            <w:r w:rsidRPr="00D2620B">
              <w:rPr>
                <w:b/>
                <w:bCs/>
                <w:noProof w:val="0"/>
                <w:lang w:val="pt-PT"/>
              </w:rPr>
              <w:t>)</w:t>
            </w:r>
          </w:p>
          <w:p w:rsidR="00D33D3F" w:rsidRPr="00D2620B" w:rsidRDefault="00D33D3F">
            <w:pPr>
              <w:numPr>
                <w:ilvl w:val="12"/>
                <w:numId w:val="0"/>
              </w:numPr>
              <w:suppressAutoHyphens w:val="0"/>
              <w:rPr>
                <w:b/>
                <w:bCs/>
                <w:noProof w:val="0"/>
                <w:lang w:val="pt-PT"/>
              </w:rPr>
            </w:pPr>
          </w:p>
          <w:p w:rsidR="00D33D3F" w:rsidRPr="00D2620B" w:rsidRDefault="00D81ED0">
            <w:pPr>
              <w:numPr>
                <w:ilvl w:val="12"/>
                <w:numId w:val="0"/>
              </w:numPr>
              <w:suppressAutoHyphens w:val="0"/>
              <w:rPr>
                <w:bCs/>
                <w:noProof w:val="0"/>
                <w:lang w:val="pt-PT"/>
              </w:rPr>
            </w:pPr>
            <w:r w:rsidRPr="00D2620B">
              <w:rPr>
                <w:b/>
                <w:bCs/>
                <w:noProof w:val="0"/>
                <w:lang w:val="pt-PT"/>
              </w:rPr>
              <w:t>Atenção</w:t>
            </w:r>
            <w:r w:rsidR="00D33D3F" w:rsidRPr="00D2620B">
              <w:rPr>
                <w:b/>
                <w:bCs/>
                <w:noProof w:val="0"/>
                <w:lang w:val="pt-PT"/>
              </w:rPr>
              <w:t>:</w:t>
            </w:r>
            <w:r w:rsidR="00D33D3F" w:rsidRPr="00D2620B">
              <w:rPr>
                <w:bCs/>
                <w:noProof w:val="0"/>
                <w:lang w:val="pt-PT"/>
              </w:rPr>
              <w:t xml:space="preserve"> A seringa pré-cheia é de vidro e </w:t>
            </w:r>
            <w:r w:rsidR="00BB076F" w:rsidRPr="00D2620B">
              <w:rPr>
                <w:bCs/>
                <w:noProof w:val="0"/>
                <w:lang w:val="pt-PT"/>
              </w:rPr>
              <w:t xml:space="preserve">foi </w:t>
            </w:r>
            <w:r w:rsidR="00D33D3F" w:rsidRPr="00D2620B">
              <w:rPr>
                <w:bCs/>
                <w:noProof w:val="0"/>
                <w:lang w:val="pt-PT"/>
              </w:rPr>
              <w:t xml:space="preserve">concebida para ser compatível com conetores padronizados </w:t>
            </w:r>
            <w:r w:rsidR="00D33D3F" w:rsidRPr="00D2620B">
              <w:rPr>
                <w:bCs/>
                <w:i/>
                <w:noProof w:val="0"/>
                <w:lang w:val="pt-PT"/>
              </w:rPr>
              <w:t>luer-lock</w:t>
            </w:r>
            <w:r w:rsidR="00D33D3F" w:rsidRPr="00D2620B">
              <w:rPr>
                <w:bCs/>
                <w:noProof w:val="0"/>
                <w:lang w:val="pt-PT"/>
              </w:rPr>
              <w:t>. Alguns sistemas de conexão sem agulha com um espigão interno são incompatíveis com a seringa pré-cheia. Esta incompatibilidade pode impedir a administração do medicamento e/ou danificar o sistema de conexão sem agulha.</w:t>
            </w:r>
          </w:p>
          <w:p w:rsidR="00D33D3F" w:rsidRPr="00D2620B" w:rsidRDefault="00D33D3F">
            <w:pPr>
              <w:numPr>
                <w:ilvl w:val="12"/>
                <w:numId w:val="0"/>
              </w:numPr>
              <w:suppressAutoHyphens w:val="0"/>
              <w:rPr>
                <w:bCs/>
                <w:noProof w:val="0"/>
                <w:lang w:val="pt-PT"/>
              </w:rPr>
            </w:pPr>
          </w:p>
          <w:p w:rsidR="00D33D3F" w:rsidRPr="00D2620B" w:rsidRDefault="00D33D3F">
            <w:pPr>
              <w:numPr>
                <w:ilvl w:val="12"/>
                <w:numId w:val="0"/>
              </w:numPr>
              <w:suppressAutoHyphens w:val="0"/>
              <w:rPr>
                <w:bCs/>
                <w:noProof w:val="0"/>
                <w:lang w:val="pt-PT"/>
              </w:rPr>
            </w:pPr>
            <w:r w:rsidRPr="00D2620B">
              <w:rPr>
                <w:bCs/>
                <w:noProof w:val="0"/>
                <w:lang w:val="pt-PT"/>
              </w:rPr>
              <w:t>Injeção da solução através de um sistema de acesso venoso central, tal como um cateter venoso central ou um cateter de acesso venoso central implantado subcutaneamente:</w:t>
            </w:r>
          </w:p>
          <w:p w:rsidR="00D33D3F" w:rsidRPr="00D2620B" w:rsidRDefault="00D33D3F">
            <w:pPr>
              <w:ind w:left="567" w:hanging="567"/>
              <w:rPr>
                <w:noProof w:val="0"/>
                <w:lang w:val="pt-PT"/>
              </w:rPr>
            </w:pPr>
            <w:r w:rsidRPr="00D2620B">
              <w:rPr>
                <w:noProof w:val="0"/>
                <w:lang w:val="pt-PT"/>
              </w:rPr>
              <w:t>•</w:t>
            </w:r>
            <w:r w:rsidRPr="00D2620B">
              <w:rPr>
                <w:noProof w:val="0"/>
                <w:lang w:val="pt-PT"/>
              </w:rPr>
              <w:tab/>
              <w:t>Utilize uma técnica limpa e livre de bactérias (assética). Siga as instruções para a utilização adequada do seu conetor e do sistema de acesso venoso central, consultando o seu médico ou enfermeiro.</w:t>
            </w:r>
          </w:p>
          <w:p w:rsidR="00D33D3F" w:rsidRPr="00D2620B" w:rsidRDefault="00D33D3F">
            <w:pPr>
              <w:ind w:left="567" w:hanging="567"/>
              <w:rPr>
                <w:noProof w:val="0"/>
                <w:lang w:val="pt-PT"/>
              </w:rPr>
            </w:pPr>
            <w:r w:rsidRPr="00D2620B">
              <w:rPr>
                <w:noProof w:val="0"/>
                <w:lang w:val="pt-PT"/>
              </w:rPr>
              <w:t>•</w:t>
            </w:r>
            <w:r w:rsidRPr="00D2620B">
              <w:rPr>
                <w:noProof w:val="0"/>
                <w:lang w:val="pt-PT"/>
              </w:rPr>
              <w:tab/>
              <w:t>A injeção num sistema de acesso venoso central poderá requerer a utilização de uma seringa de plástico esterilizada de 10 ml para retirar a solução reconstituída. Isto deve ser feito logo após o passo J.</w:t>
            </w:r>
          </w:p>
          <w:p w:rsidR="00D33D3F" w:rsidRPr="00D2620B" w:rsidRDefault="00D33D3F">
            <w:pPr>
              <w:ind w:left="567" w:hanging="567"/>
              <w:rPr>
                <w:bCs/>
                <w:noProof w:val="0"/>
                <w:lang w:val="pt-PT"/>
              </w:rPr>
            </w:pPr>
            <w:r w:rsidRPr="00D2620B">
              <w:rPr>
                <w:noProof w:val="0"/>
                <w:lang w:val="pt-PT"/>
              </w:rPr>
              <w:t>•</w:t>
            </w:r>
            <w:r w:rsidRPr="00D2620B">
              <w:rPr>
                <w:noProof w:val="0"/>
                <w:lang w:val="pt-PT"/>
              </w:rPr>
              <w:tab/>
              <w:t>Se a linha de acesso venoso central precisar de ser lavada antes ou depois da injeção de Refixia, utilize uma solução injetável de cloreto de sódio a 9 mg/ml.</w:t>
            </w:r>
          </w:p>
        </w:tc>
      </w:tr>
      <w:tr w:rsidR="00D33D3F" w:rsidRPr="00D2620B">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numPr>
                <w:ilvl w:val="12"/>
                <w:numId w:val="0"/>
              </w:numPr>
              <w:suppressAutoHyphens w:val="0"/>
              <w:rPr>
                <w:bCs/>
                <w:noProof w:val="0"/>
                <w:lang w:val="pt-PT"/>
              </w:rPr>
            </w:pPr>
            <w:r w:rsidRPr="00D2620B">
              <w:rPr>
                <w:b/>
                <w:bCs/>
                <w:noProof w:val="0"/>
                <w:lang w:val="pt-PT"/>
              </w:rPr>
              <w:t>Eliminação</w:t>
            </w:r>
          </w:p>
          <w:p w:rsidR="00D33D3F" w:rsidRPr="00D2620B" w:rsidRDefault="00D33D3F">
            <w:pPr>
              <w:numPr>
                <w:ilvl w:val="12"/>
                <w:numId w:val="0"/>
              </w:numPr>
              <w:suppressAutoHyphens w:val="0"/>
              <w:rPr>
                <w:b/>
                <w:bCs/>
                <w:noProof w:val="0"/>
                <w:lang w:val="pt-PT"/>
              </w:rPr>
            </w:pPr>
          </w:p>
          <w:p w:rsidR="00D33D3F" w:rsidRPr="00D2620B" w:rsidRDefault="00D33D3F">
            <w:pPr>
              <w:ind w:left="567" w:hanging="567"/>
              <w:rPr>
                <w:noProof w:val="0"/>
                <w:lang w:val="pt-PT"/>
              </w:rPr>
            </w:pPr>
            <w:r w:rsidRPr="00D2620B">
              <w:rPr>
                <w:noProof w:val="0"/>
                <w:lang w:val="pt-PT"/>
              </w:rPr>
              <w:t>•</w:t>
            </w:r>
            <w:r w:rsidRPr="00D2620B">
              <w:rPr>
                <w:noProof w:val="0"/>
                <w:lang w:val="pt-PT"/>
              </w:rPr>
              <w:tab/>
            </w:r>
            <w:r w:rsidRPr="00D2620B">
              <w:rPr>
                <w:b/>
                <w:bCs/>
                <w:noProof w:val="0"/>
                <w:lang w:val="pt-PT"/>
              </w:rPr>
              <w:t xml:space="preserve">Após a injeção, elimine de forma segura </w:t>
            </w:r>
            <w:r w:rsidRPr="00D2620B">
              <w:rPr>
                <w:noProof w:val="0"/>
                <w:lang w:val="pt-PT"/>
              </w:rPr>
              <w:t>toda a solução de Refixia não</w:t>
            </w:r>
            <w:r w:rsidRPr="00D2620B">
              <w:rPr>
                <w:bCs/>
                <w:noProof w:val="0"/>
                <w:lang w:val="pt-PT"/>
              </w:rPr>
              <w:t xml:space="preserve"> utilizada</w:t>
            </w:r>
            <w:r w:rsidRPr="00D2620B">
              <w:rPr>
                <w:noProof w:val="0"/>
                <w:lang w:val="pt-PT"/>
              </w:rPr>
              <w:t xml:space="preserve">, a seringa com o </w:t>
            </w:r>
            <w:r w:rsidRPr="00D2620B">
              <w:rPr>
                <w:i/>
                <w:noProof w:val="0"/>
                <w:lang w:val="pt-PT"/>
              </w:rPr>
              <w:t>kit</w:t>
            </w:r>
            <w:r w:rsidRPr="00D2620B">
              <w:rPr>
                <w:noProof w:val="0"/>
                <w:lang w:val="pt-PT"/>
              </w:rPr>
              <w:t xml:space="preserve"> de perfusão, o frasco para injetáveis com o adaptador para o frasco e outros resíduos de acordo com as instruções do seu farmacêutico.</w:t>
            </w:r>
          </w:p>
          <w:p w:rsidR="00D33D3F" w:rsidRPr="00D2620B" w:rsidRDefault="00D33D3F">
            <w:pPr>
              <w:ind w:left="567" w:hanging="567"/>
              <w:rPr>
                <w:noProof w:val="0"/>
                <w:lang w:val="pt-PT"/>
              </w:rPr>
            </w:pPr>
          </w:p>
          <w:p w:rsidR="00D33D3F" w:rsidRPr="00D2620B" w:rsidRDefault="00D33D3F">
            <w:pPr>
              <w:numPr>
                <w:ilvl w:val="12"/>
                <w:numId w:val="0"/>
              </w:numPr>
              <w:suppressAutoHyphens w:val="0"/>
              <w:ind w:left="567"/>
              <w:rPr>
                <w:noProof w:val="0"/>
                <w:lang w:val="pt-PT"/>
              </w:rPr>
            </w:pPr>
            <w:r w:rsidRPr="00D2620B">
              <w:rPr>
                <w:noProof w:val="0"/>
                <w:lang w:val="pt-PT"/>
              </w:rPr>
              <w:t xml:space="preserve">Não deite fora com o lixo doméstico. </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9D7904">
            <w:pPr>
              <w:numPr>
                <w:ilvl w:val="12"/>
                <w:numId w:val="0"/>
              </w:numPr>
              <w:suppressAutoHyphens w:val="0"/>
              <w:rPr>
                <w:b/>
                <w:bCs/>
                <w:noProof w:val="0"/>
                <w:lang w:val="pt-PT"/>
              </w:rPr>
            </w:pPr>
            <w:r w:rsidRPr="00D2620B">
              <w:rPr>
                <w:noProof w:val="0"/>
                <w:lang w:val="pt-PT"/>
              </w:rPr>
              <w:object w:dxaOrig="1981" w:dyaOrig="2130">
                <v:shape id="_x0000_i1044" type="#_x0000_t75" style="width:98.25pt;height:106.5pt" o:ole="">
                  <v:imagedata r:id="rId49" o:title=""/>
                </v:shape>
                <o:OLEObject Type="Embed" ProgID="Word.Document.12" ShapeID="_x0000_i1044" DrawAspect="Content" ObjectID="_1684277426" r:id="rId50">
                  <o:FieldCodes>\s</o:FieldCodes>
                </o:OLEObject>
              </w:object>
            </w:r>
          </w:p>
        </w:tc>
      </w:tr>
      <w:tr w:rsidR="00D33D3F" w:rsidRPr="00D2620B">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D33D3F" w:rsidRPr="00D2620B" w:rsidRDefault="00D33D3F">
            <w:pPr>
              <w:numPr>
                <w:ilvl w:val="12"/>
                <w:numId w:val="0"/>
              </w:numPr>
              <w:suppressAutoHyphens w:val="0"/>
              <w:rPr>
                <w:b/>
                <w:noProof w:val="0"/>
                <w:lang w:val="pt-PT"/>
              </w:rPr>
            </w:pPr>
            <w:r w:rsidRPr="00D2620B">
              <w:rPr>
                <w:b/>
                <w:noProof w:val="0"/>
                <w:lang w:val="pt-PT"/>
              </w:rPr>
              <w:t>Não desmonte o material antes de o deitar fora.</w:t>
            </w:r>
          </w:p>
          <w:p w:rsidR="00D33D3F" w:rsidRPr="00D2620B" w:rsidRDefault="00D33D3F">
            <w:pPr>
              <w:numPr>
                <w:ilvl w:val="12"/>
                <w:numId w:val="0"/>
              </w:numPr>
              <w:suppressAutoHyphens w:val="0"/>
              <w:rPr>
                <w:b/>
                <w:noProof w:val="0"/>
                <w:lang w:val="pt-PT"/>
              </w:rPr>
            </w:pPr>
          </w:p>
          <w:p w:rsidR="00D33D3F" w:rsidRPr="00D2620B" w:rsidRDefault="00D33D3F">
            <w:pPr>
              <w:numPr>
                <w:ilvl w:val="12"/>
                <w:numId w:val="0"/>
              </w:numPr>
              <w:suppressAutoHyphens w:val="0"/>
              <w:rPr>
                <w:b/>
                <w:bCs/>
                <w:noProof w:val="0"/>
                <w:lang w:val="pt-PT"/>
              </w:rPr>
            </w:pPr>
            <w:r w:rsidRPr="00D2620B">
              <w:rPr>
                <w:b/>
                <w:noProof w:val="0"/>
                <w:lang w:val="pt-PT"/>
              </w:rPr>
              <w:t>Não volte a utilizar o material.</w:t>
            </w:r>
          </w:p>
        </w:tc>
      </w:tr>
    </w:tbl>
    <w:p w:rsidR="00D33D3F" w:rsidRPr="00D2620B" w:rsidRDefault="00D33D3F">
      <w:pPr>
        <w:numPr>
          <w:ilvl w:val="12"/>
          <w:numId w:val="0"/>
        </w:numPr>
        <w:rPr>
          <w:noProof w:val="0"/>
          <w:lang w:val="pt-PT"/>
        </w:rPr>
      </w:pPr>
    </w:p>
    <w:sectPr w:rsidR="00D33D3F" w:rsidRPr="00D2620B">
      <w:footerReference w:type="default" r:id="rId51"/>
      <w:footerReference w:type="first" r:id="rId52"/>
      <w:endnotePr>
        <w:numFmt w:val="decimal"/>
      </w:endnotePr>
      <w:pgSz w:w="11907" w:h="16840"/>
      <w:pgMar w:top="1134" w:right="1417" w:bottom="1134" w:left="1417"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E31" w:rsidRDefault="00F77E31">
      <w:r>
        <w:separator/>
      </w:r>
    </w:p>
  </w:endnote>
  <w:endnote w:type="continuationSeparator" w:id="0">
    <w:p w:rsidR="00F77E31" w:rsidRDefault="00F77E31">
      <w:r>
        <w:continuationSeparator/>
      </w:r>
    </w:p>
  </w:endnote>
  <w:endnote w:type="continuationNotice" w:id="1">
    <w:p w:rsidR="00F77E31" w:rsidRDefault="00F77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C3B" w:rsidRDefault="003C3C3B">
    <w:pPr>
      <w:pStyle w:val="Footer"/>
      <w:tabs>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605162">
      <w:rPr>
        <w:rStyle w:val="PageNumber"/>
        <w:rFonts w:ascii="Arial" w:hAnsi="Arial" w:cs="Arial"/>
      </w:rPr>
      <w:t>4</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C3B" w:rsidRDefault="003C3C3B">
    <w:pPr>
      <w:pStyle w:val="Footer"/>
      <w:tabs>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605162">
      <w:rPr>
        <w:rStyle w:val="PageNumber"/>
        <w:rFonts w:ascii="Arial" w:hAnsi="Arial" w:cs="Arial"/>
      </w:rPr>
      <w:t>1</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E31" w:rsidRDefault="00F77E31">
      <w:r>
        <w:separator/>
      </w:r>
    </w:p>
  </w:footnote>
  <w:footnote w:type="continuationSeparator" w:id="0">
    <w:p w:rsidR="00F77E31" w:rsidRDefault="00F77E31">
      <w:r>
        <w:continuationSeparator/>
      </w:r>
    </w:p>
  </w:footnote>
  <w:footnote w:type="continuationNotice" w:id="1">
    <w:p w:rsidR="00F77E31" w:rsidRDefault="00F77E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9D7904"/>
    <w:rsid w:val="000103F6"/>
    <w:rsid w:val="00014FB1"/>
    <w:rsid w:val="00017E6B"/>
    <w:rsid w:val="0004394F"/>
    <w:rsid w:val="000465E2"/>
    <w:rsid w:val="00051954"/>
    <w:rsid w:val="000614CF"/>
    <w:rsid w:val="000638E9"/>
    <w:rsid w:val="000670AE"/>
    <w:rsid w:val="00083802"/>
    <w:rsid w:val="00086510"/>
    <w:rsid w:val="0008683C"/>
    <w:rsid w:val="00087BCF"/>
    <w:rsid w:val="00090FEF"/>
    <w:rsid w:val="000919C5"/>
    <w:rsid w:val="00091A99"/>
    <w:rsid w:val="00096302"/>
    <w:rsid w:val="000B5EE7"/>
    <w:rsid w:val="000D40F6"/>
    <w:rsid w:val="000D4EF9"/>
    <w:rsid w:val="000D59AC"/>
    <w:rsid w:val="000E59EF"/>
    <w:rsid w:val="000F5723"/>
    <w:rsid w:val="00104CE2"/>
    <w:rsid w:val="0010741B"/>
    <w:rsid w:val="00135AAA"/>
    <w:rsid w:val="001450B1"/>
    <w:rsid w:val="00146DFF"/>
    <w:rsid w:val="00156B55"/>
    <w:rsid w:val="00167DCF"/>
    <w:rsid w:val="00173F97"/>
    <w:rsid w:val="00175CA4"/>
    <w:rsid w:val="00186B10"/>
    <w:rsid w:val="00190EBB"/>
    <w:rsid w:val="001A03D1"/>
    <w:rsid w:val="001A4882"/>
    <w:rsid w:val="001A4E85"/>
    <w:rsid w:val="001B6697"/>
    <w:rsid w:val="001C342D"/>
    <w:rsid w:val="001C40F7"/>
    <w:rsid w:val="001E005C"/>
    <w:rsid w:val="001E375D"/>
    <w:rsid w:val="001E46E0"/>
    <w:rsid w:val="001E5DD2"/>
    <w:rsid w:val="00212557"/>
    <w:rsid w:val="00213D16"/>
    <w:rsid w:val="002273F0"/>
    <w:rsid w:val="00244B32"/>
    <w:rsid w:val="00253528"/>
    <w:rsid w:val="00256058"/>
    <w:rsid w:val="002570E7"/>
    <w:rsid w:val="00261F09"/>
    <w:rsid w:val="00270604"/>
    <w:rsid w:val="002800C9"/>
    <w:rsid w:val="0028511A"/>
    <w:rsid w:val="002964E8"/>
    <w:rsid w:val="002A4543"/>
    <w:rsid w:val="002B0738"/>
    <w:rsid w:val="002C6F7D"/>
    <w:rsid w:val="002D297A"/>
    <w:rsid w:val="002D3842"/>
    <w:rsid w:val="002D7B60"/>
    <w:rsid w:val="002D7E1B"/>
    <w:rsid w:val="002E236E"/>
    <w:rsid w:val="0030355E"/>
    <w:rsid w:val="00312676"/>
    <w:rsid w:val="00347924"/>
    <w:rsid w:val="00360498"/>
    <w:rsid w:val="00363608"/>
    <w:rsid w:val="00376123"/>
    <w:rsid w:val="0038415C"/>
    <w:rsid w:val="0038632F"/>
    <w:rsid w:val="0039116A"/>
    <w:rsid w:val="003A0FB2"/>
    <w:rsid w:val="003C3C3B"/>
    <w:rsid w:val="003D2405"/>
    <w:rsid w:val="003E0A32"/>
    <w:rsid w:val="003E0BAB"/>
    <w:rsid w:val="003E5514"/>
    <w:rsid w:val="003E5946"/>
    <w:rsid w:val="00406CED"/>
    <w:rsid w:val="00410BC0"/>
    <w:rsid w:val="0042146C"/>
    <w:rsid w:val="00431368"/>
    <w:rsid w:val="004315E8"/>
    <w:rsid w:val="00433B24"/>
    <w:rsid w:val="004343CE"/>
    <w:rsid w:val="00435350"/>
    <w:rsid w:val="00440C0D"/>
    <w:rsid w:val="00452D90"/>
    <w:rsid w:val="00456067"/>
    <w:rsid w:val="00491F81"/>
    <w:rsid w:val="004A2D5F"/>
    <w:rsid w:val="004A31B9"/>
    <w:rsid w:val="004D1153"/>
    <w:rsid w:val="004E084C"/>
    <w:rsid w:val="004E36C2"/>
    <w:rsid w:val="004E43FC"/>
    <w:rsid w:val="004F52EC"/>
    <w:rsid w:val="00501A9E"/>
    <w:rsid w:val="00501B70"/>
    <w:rsid w:val="00510D3F"/>
    <w:rsid w:val="00520304"/>
    <w:rsid w:val="005322D0"/>
    <w:rsid w:val="00533C37"/>
    <w:rsid w:val="005452A7"/>
    <w:rsid w:val="005453B4"/>
    <w:rsid w:val="005517A6"/>
    <w:rsid w:val="005740D6"/>
    <w:rsid w:val="005775CE"/>
    <w:rsid w:val="00586D42"/>
    <w:rsid w:val="005A046F"/>
    <w:rsid w:val="005B3443"/>
    <w:rsid w:val="005D5442"/>
    <w:rsid w:val="005E2A3B"/>
    <w:rsid w:val="005E45C3"/>
    <w:rsid w:val="005E6B19"/>
    <w:rsid w:val="005F10DD"/>
    <w:rsid w:val="00605162"/>
    <w:rsid w:val="006129D4"/>
    <w:rsid w:val="00624A37"/>
    <w:rsid w:val="00625FB1"/>
    <w:rsid w:val="00644CDF"/>
    <w:rsid w:val="006666BC"/>
    <w:rsid w:val="0067115D"/>
    <w:rsid w:val="00671F68"/>
    <w:rsid w:val="00681E95"/>
    <w:rsid w:val="0068716A"/>
    <w:rsid w:val="006B16C0"/>
    <w:rsid w:val="006B2420"/>
    <w:rsid w:val="006B33C2"/>
    <w:rsid w:val="006B545E"/>
    <w:rsid w:val="006C24FF"/>
    <w:rsid w:val="006C49C1"/>
    <w:rsid w:val="006C5A91"/>
    <w:rsid w:val="006D0364"/>
    <w:rsid w:val="006D344E"/>
    <w:rsid w:val="006E5840"/>
    <w:rsid w:val="006F49C7"/>
    <w:rsid w:val="006F4CE7"/>
    <w:rsid w:val="0070158D"/>
    <w:rsid w:val="00705036"/>
    <w:rsid w:val="00721AA3"/>
    <w:rsid w:val="007246EB"/>
    <w:rsid w:val="00745281"/>
    <w:rsid w:val="00754598"/>
    <w:rsid w:val="0075651F"/>
    <w:rsid w:val="00761058"/>
    <w:rsid w:val="00767848"/>
    <w:rsid w:val="00770151"/>
    <w:rsid w:val="00775360"/>
    <w:rsid w:val="0079703B"/>
    <w:rsid w:val="007A11E9"/>
    <w:rsid w:val="007A137F"/>
    <w:rsid w:val="007A36CE"/>
    <w:rsid w:val="007A5924"/>
    <w:rsid w:val="007A729B"/>
    <w:rsid w:val="007B0B38"/>
    <w:rsid w:val="007B0D51"/>
    <w:rsid w:val="007B1707"/>
    <w:rsid w:val="007B367A"/>
    <w:rsid w:val="007C1564"/>
    <w:rsid w:val="007C4168"/>
    <w:rsid w:val="007C66BC"/>
    <w:rsid w:val="007C7977"/>
    <w:rsid w:val="007D495B"/>
    <w:rsid w:val="007E5BBC"/>
    <w:rsid w:val="00802820"/>
    <w:rsid w:val="00802F32"/>
    <w:rsid w:val="00821570"/>
    <w:rsid w:val="00825800"/>
    <w:rsid w:val="008328A9"/>
    <w:rsid w:val="00835692"/>
    <w:rsid w:val="008363C3"/>
    <w:rsid w:val="0084000F"/>
    <w:rsid w:val="00840650"/>
    <w:rsid w:val="00841FA3"/>
    <w:rsid w:val="00844CDF"/>
    <w:rsid w:val="0084641E"/>
    <w:rsid w:val="0085590A"/>
    <w:rsid w:val="00867893"/>
    <w:rsid w:val="008741A0"/>
    <w:rsid w:val="0087444A"/>
    <w:rsid w:val="00884C02"/>
    <w:rsid w:val="0089347A"/>
    <w:rsid w:val="008A773C"/>
    <w:rsid w:val="008D660B"/>
    <w:rsid w:val="008D7FD3"/>
    <w:rsid w:val="008E58DA"/>
    <w:rsid w:val="009055E6"/>
    <w:rsid w:val="00917E9A"/>
    <w:rsid w:val="0092042D"/>
    <w:rsid w:val="00926A18"/>
    <w:rsid w:val="00964882"/>
    <w:rsid w:val="00973E08"/>
    <w:rsid w:val="009A388E"/>
    <w:rsid w:val="009A75B2"/>
    <w:rsid w:val="009B3F33"/>
    <w:rsid w:val="009B5406"/>
    <w:rsid w:val="009C4F7D"/>
    <w:rsid w:val="009D0467"/>
    <w:rsid w:val="009D1B1A"/>
    <w:rsid w:val="009D7904"/>
    <w:rsid w:val="00A072CA"/>
    <w:rsid w:val="00A15747"/>
    <w:rsid w:val="00A20F15"/>
    <w:rsid w:val="00A254A0"/>
    <w:rsid w:val="00A27922"/>
    <w:rsid w:val="00A31075"/>
    <w:rsid w:val="00A43065"/>
    <w:rsid w:val="00A52FDE"/>
    <w:rsid w:val="00A538DB"/>
    <w:rsid w:val="00A5537B"/>
    <w:rsid w:val="00A611E9"/>
    <w:rsid w:val="00A71C4A"/>
    <w:rsid w:val="00A73A6E"/>
    <w:rsid w:val="00A83341"/>
    <w:rsid w:val="00AA2DDE"/>
    <w:rsid w:val="00AA7B50"/>
    <w:rsid w:val="00AB60E3"/>
    <w:rsid w:val="00AB7018"/>
    <w:rsid w:val="00AC450C"/>
    <w:rsid w:val="00AD2B14"/>
    <w:rsid w:val="00AD5DD9"/>
    <w:rsid w:val="00AD6A9B"/>
    <w:rsid w:val="00AE18C5"/>
    <w:rsid w:val="00AE41A0"/>
    <w:rsid w:val="00B140B1"/>
    <w:rsid w:val="00B23142"/>
    <w:rsid w:val="00B41BC8"/>
    <w:rsid w:val="00B50D14"/>
    <w:rsid w:val="00B52AA5"/>
    <w:rsid w:val="00B53754"/>
    <w:rsid w:val="00B55463"/>
    <w:rsid w:val="00B63A53"/>
    <w:rsid w:val="00B64AA4"/>
    <w:rsid w:val="00B760D6"/>
    <w:rsid w:val="00B8215C"/>
    <w:rsid w:val="00B82395"/>
    <w:rsid w:val="00BA7295"/>
    <w:rsid w:val="00BB076F"/>
    <w:rsid w:val="00BB281A"/>
    <w:rsid w:val="00BC6FA4"/>
    <w:rsid w:val="00C207F1"/>
    <w:rsid w:val="00C20BF4"/>
    <w:rsid w:val="00C3094C"/>
    <w:rsid w:val="00C3677F"/>
    <w:rsid w:val="00C46760"/>
    <w:rsid w:val="00C51054"/>
    <w:rsid w:val="00C53D5D"/>
    <w:rsid w:val="00C6180F"/>
    <w:rsid w:val="00C66B98"/>
    <w:rsid w:val="00C95935"/>
    <w:rsid w:val="00CA055B"/>
    <w:rsid w:val="00CC1819"/>
    <w:rsid w:val="00CC262B"/>
    <w:rsid w:val="00CC3544"/>
    <w:rsid w:val="00CD114F"/>
    <w:rsid w:val="00CD45D7"/>
    <w:rsid w:val="00CD74DE"/>
    <w:rsid w:val="00CD7D9B"/>
    <w:rsid w:val="00CF52B9"/>
    <w:rsid w:val="00CF728C"/>
    <w:rsid w:val="00D003D3"/>
    <w:rsid w:val="00D11353"/>
    <w:rsid w:val="00D162C0"/>
    <w:rsid w:val="00D178AB"/>
    <w:rsid w:val="00D2494E"/>
    <w:rsid w:val="00D2620B"/>
    <w:rsid w:val="00D33D3F"/>
    <w:rsid w:val="00D60817"/>
    <w:rsid w:val="00D637AC"/>
    <w:rsid w:val="00D65432"/>
    <w:rsid w:val="00D675DF"/>
    <w:rsid w:val="00D74A1A"/>
    <w:rsid w:val="00D74ACA"/>
    <w:rsid w:val="00D75766"/>
    <w:rsid w:val="00D7731A"/>
    <w:rsid w:val="00D81AF1"/>
    <w:rsid w:val="00D81ED0"/>
    <w:rsid w:val="00D93928"/>
    <w:rsid w:val="00DB3768"/>
    <w:rsid w:val="00DC44AF"/>
    <w:rsid w:val="00DC4B7C"/>
    <w:rsid w:val="00DD346A"/>
    <w:rsid w:val="00DE2AB5"/>
    <w:rsid w:val="00DE5CBD"/>
    <w:rsid w:val="00DF14F1"/>
    <w:rsid w:val="00DF4940"/>
    <w:rsid w:val="00DF5CFC"/>
    <w:rsid w:val="00DF7C07"/>
    <w:rsid w:val="00E004DB"/>
    <w:rsid w:val="00E11F71"/>
    <w:rsid w:val="00E15238"/>
    <w:rsid w:val="00E32750"/>
    <w:rsid w:val="00E46B8F"/>
    <w:rsid w:val="00E61D8F"/>
    <w:rsid w:val="00E625A6"/>
    <w:rsid w:val="00E63E9F"/>
    <w:rsid w:val="00E65321"/>
    <w:rsid w:val="00E7070C"/>
    <w:rsid w:val="00E87FC3"/>
    <w:rsid w:val="00EA1BD4"/>
    <w:rsid w:val="00EA3653"/>
    <w:rsid w:val="00EA5553"/>
    <w:rsid w:val="00EB08F1"/>
    <w:rsid w:val="00EB123C"/>
    <w:rsid w:val="00ED15D7"/>
    <w:rsid w:val="00F06B71"/>
    <w:rsid w:val="00F34F95"/>
    <w:rsid w:val="00F547A1"/>
    <w:rsid w:val="00F567D2"/>
    <w:rsid w:val="00F61FA2"/>
    <w:rsid w:val="00F72157"/>
    <w:rsid w:val="00F77E31"/>
    <w:rsid w:val="00F851DF"/>
    <w:rsid w:val="00F90D39"/>
    <w:rsid w:val="00F9778B"/>
    <w:rsid w:val="00FC0932"/>
    <w:rsid w:val="00FC3853"/>
    <w:rsid w:val="00FC3B7A"/>
    <w:rsid w:val="00FC7831"/>
    <w:rsid w:val="00FD40B5"/>
    <w:rsid w:val="00FE080D"/>
    <w:rsid w:val="00FF231C"/>
    <w:rsid w:val="00FF6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160D49B-49BE-430F-8089-C5BDF6EC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annotation reference" w:locked="1"/>
    <w:lsdException w:name="page number" w:locked="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8F1"/>
    <w:pPr>
      <w:tabs>
        <w:tab w:val="left" w:pos="567"/>
      </w:tabs>
      <w:suppressAutoHyphens/>
    </w:pPr>
    <w:rPr>
      <w:noProof/>
      <w:sz w:val="22"/>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CommentTextChar">
    <w:name w:val="Comment Text Char"/>
    <w:link w:val="CommentText"/>
    <w:semiHidden/>
    <w:locked/>
    <w:rPr>
      <w:rFonts w:ascii="Times New Roman" w:eastAsia="Times New Roman" w:hAnsi="Times New Roman" w:cs="Times New Roman" w:hint="default"/>
    </w:rPr>
  </w:style>
  <w:style w:type="paragraph" w:styleId="CommentText">
    <w:name w:val="annotation text"/>
    <w:basedOn w:val="Normal"/>
    <w:link w:val="CommentTextChar"/>
    <w:semiHidden/>
    <w:rPr>
      <w:noProof w:val="0"/>
      <w:sz w:val="20"/>
      <w:szCs w:val="20"/>
      <w:lang w:val="es-ES" w:eastAsia="es-ES"/>
    </w:rPr>
  </w:style>
  <w:style w:type="paragraph" w:styleId="Header">
    <w:name w:val="header"/>
    <w:basedOn w:val="Normal"/>
    <w:pPr>
      <w:tabs>
        <w:tab w:val="center" w:pos="4153"/>
        <w:tab w:val="right" w:pos="8306"/>
      </w:tabs>
    </w:pPr>
    <w:rPr>
      <w:rFonts w:ascii="Arial" w:hAnsi="Arial"/>
      <w:sz w:val="20"/>
    </w:rPr>
  </w:style>
  <w:style w:type="paragraph" w:styleId="Footer">
    <w:name w:val="footer"/>
    <w:basedOn w:val="Normal"/>
    <w:pPr>
      <w:tabs>
        <w:tab w:val="center" w:pos="4536"/>
        <w:tab w:val="right" w:pos="8306"/>
      </w:tabs>
    </w:pPr>
    <w:rPr>
      <w:rFonts w:ascii="Arial" w:hAnsi="Arial"/>
      <w:sz w:val="16"/>
    </w:rPr>
  </w:style>
  <w:style w:type="paragraph" w:styleId="BodyText">
    <w:name w:val="Body Text"/>
    <w:basedOn w:val="Normal"/>
    <w:pPr>
      <w:tabs>
        <w:tab w:val="clear" w:pos="567"/>
      </w:tabs>
    </w:pPr>
    <w:rPr>
      <w:i/>
      <w:color w:val="008000"/>
    </w:rPr>
  </w:style>
  <w:style w:type="character" w:customStyle="1" w:styleId="CommentSubjectChar">
    <w:name w:val="Comment Subject Char"/>
    <w:link w:val="CommentSubject"/>
    <w:locked/>
    <w:rPr>
      <w:rFonts w:ascii="Times New Roman" w:eastAsia="Times New Roman" w:hAnsi="Times New Roman" w:cs="Times New Roman" w:hint="default"/>
      <w:b/>
      <w:bCs w:val="0"/>
    </w:rPr>
  </w:style>
  <w:style w:type="paragraph" w:styleId="CommentSubject">
    <w:name w:val="annotation subject"/>
    <w:basedOn w:val="CommentText"/>
    <w:next w:val="CommentText"/>
    <w:link w:val="CommentSubjectChar"/>
    <w:rPr>
      <w:b/>
      <w:bCs/>
    </w:rPr>
  </w:style>
  <w:style w:type="paragraph" w:styleId="BalloonText">
    <w:name w:val="Balloon Text"/>
    <w:basedOn w:val="Normal"/>
    <w:semiHidden/>
    <w:rPr>
      <w:rFonts w:ascii="Tahoma" w:hAnsi="Tahoma" w:cs="Tahoma"/>
      <w:sz w:val="16"/>
      <w:szCs w:val="16"/>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paragraph" w:customStyle="1" w:styleId="EMEAEnBodyText">
    <w:name w:val="EMEA En Body Text"/>
    <w:basedOn w:val="Normal"/>
    <w:pPr>
      <w:tabs>
        <w:tab w:val="clear" w:pos="567"/>
      </w:tabs>
      <w:spacing w:before="120" w:after="120"/>
      <w:jc w:val="both"/>
    </w:pPr>
  </w:style>
  <w:style w:type="character" w:customStyle="1" w:styleId="BodytextAgencyChar">
    <w:name w:val="Body text (Agency) Char"/>
    <w:link w:val="BodytextAgency"/>
    <w:locked/>
    <w:rPr>
      <w:rFonts w:ascii="Verdana" w:eastAsia="Times New Roman" w:hAnsi="Verdana" w:hint="default"/>
      <w:sz w:val="18"/>
    </w:rPr>
  </w:style>
  <w:style w:type="paragraph" w:customStyle="1" w:styleId="BodytextAgency">
    <w:name w:val="Body text (Agency)"/>
    <w:basedOn w:val="Normal"/>
    <w:link w:val="BodytextAgencyChar"/>
    <w:pPr>
      <w:tabs>
        <w:tab w:val="clear" w:pos="567"/>
      </w:tabs>
      <w:spacing w:after="140" w:line="280" w:lineRule="atLeast"/>
    </w:pPr>
    <w:rPr>
      <w:rFonts w:ascii="Verdana" w:hAnsi="Verdana"/>
      <w:noProof w:val="0"/>
      <w:sz w:val="18"/>
      <w:szCs w:val="18"/>
      <w:lang w:val="es-ES" w:eastAsia="es-ES"/>
    </w:rPr>
  </w:style>
  <w:style w:type="character" w:customStyle="1" w:styleId="DraftingNotesAgencyChar">
    <w:name w:val="Drafting Notes (Agency) Char"/>
    <w:link w:val="DraftingNotesAgency"/>
    <w:locked/>
    <w:rPr>
      <w:rFonts w:ascii="Courier New" w:eastAsia="Times New Roman" w:hAnsi="Courier New" w:cs="Courier New" w:hint="default"/>
      <w:i/>
      <w:iCs w:val="0"/>
      <w:color w:val="339966"/>
      <w:sz w:val="18"/>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hAnsi="Courier New"/>
      <w:i/>
      <w:noProof w:val="0"/>
      <w:color w:val="339966"/>
      <w:szCs w:val="18"/>
      <w:lang w:val="es-ES" w:eastAsia="es-ES"/>
    </w:rPr>
  </w:style>
  <w:style w:type="character" w:customStyle="1" w:styleId="NormalAgencyChar">
    <w:name w:val="Normal (Agency) Char"/>
    <w:link w:val="NormalAgency"/>
    <w:locked/>
    <w:rPr>
      <w:rFonts w:ascii="Verdana" w:eastAsia="Times New Roman" w:hAnsi="Verdana" w:hint="default"/>
      <w:sz w:val="18"/>
    </w:rPr>
  </w:style>
  <w:style w:type="paragraph" w:customStyle="1" w:styleId="NormalAgency">
    <w:name w:val="Normal (Agency)"/>
    <w:link w:val="NormalAgencyChar"/>
    <w:rPr>
      <w:rFonts w:ascii="Verdana" w:hAnsi="Verdana"/>
      <w:sz w:val="18"/>
      <w:szCs w:val="18"/>
      <w:lang w:val="es-ES" w:eastAsia="es-ES"/>
    </w:rPr>
  </w:style>
  <w:style w:type="paragraph" w:customStyle="1" w:styleId="TableheadingrowsAgency">
    <w:name w:val="Table heading rows (Agency)"/>
    <w:basedOn w:val="BodytextAgency"/>
    <w:pPr>
      <w:keepNext/>
    </w:pPr>
    <w:rPr>
      <w:rFonts w:eastAsia="SimSun"/>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rPr>
  </w:style>
  <w:style w:type="paragraph" w:customStyle="1" w:styleId="BulletList">
    <w:name w:val="Bullet List"/>
    <w:basedOn w:val="BodyText"/>
    <w:pPr>
      <w:numPr>
        <w:numId w:val="2"/>
      </w:numPr>
      <w:tabs>
        <w:tab w:val="left" w:pos="397"/>
      </w:tabs>
      <w:spacing w:line="264" w:lineRule="auto"/>
      <w:ind w:left="357" w:hanging="357"/>
    </w:pPr>
    <w:rPr>
      <w:i w:val="0"/>
      <w:color w:val="auto"/>
      <w:sz w:val="24"/>
    </w:rPr>
  </w:style>
  <w:style w:type="paragraph" w:styleId="ListParagraph">
    <w:name w:val="List Paragraph"/>
    <w:basedOn w:val="Normal"/>
    <w:qFormat/>
    <w:pPr>
      <w:ind w:left="1304"/>
    </w:pPr>
  </w:style>
  <w:style w:type="paragraph" w:styleId="Revision">
    <w:name w:val="Revision"/>
    <w:semiHidden/>
    <w:rPr>
      <w:rFonts w:eastAsia="SimSun"/>
      <w:noProof/>
      <w:sz w:val="22"/>
      <w:szCs w:val="24"/>
      <w:lang w:val="en-US" w:eastAsia="en-US"/>
    </w:rPr>
  </w:style>
  <w:style w:type="character" w:customStyle="1" w:styleId="TableTextChar">
    <w:name w:val="Table Text Char"/>
    <w:link w:val="TableText"/>
    <w:locked/>
    <w:rPr>
      <w:rFonts w:ascii="Times New Roman" w:eastAsia="Times New Roman" w:hAnsi="Times New Roman" w:cs="Times New Roman" w:hint="default"/>
      <w:sz w:val="24"/>
    </w:rPr>
  </w:style>
  <w:style w:type="paragraph" w:customStyle="1" w:styleId="TableText">
    <w:name w:val="Table Text"/>
    <w:link w:val="TableTextChar"/>
    <w:pPr>
      <w:keepNext/>
      <w:keepLines/>
      <w:suppressAutoHyphens/>
      <w:spacing w:after="20" w:line="264" w:lineRule="auto"/>
    </w:pPr>
    <w:rPr>
      <w:rFonts w:eastAsia="SimSun"/>
      <w:szCs w:val="24"/>
      <w:lang w:val="es-ES" w:eastAsia="es-ES"/>
    </w:rPr>
  </w:style>
  <w:style w:type="character" w:styleId="CommentReference">
    <w:name w:val="annotation reference"/>
    <w:rPr>
      <w:sz w:val="16"/>
    </w:rPr>
  </w:style>
  <w:style w:type="character" w:styleId="PageNumber">
    <w:name w:val="page number"/>
    <w:rPr>
      <w:rFonts w:ascii="Times New Roman" w:hAnsi="Times New Roman" w:cs="Times New Roman" w:hint="default"/>
    </w:rPr>
  </w:style>
  <w:style w:type="table" w:styleId="TableGrid">
    <w:name w:val="Table Grid"/>
    <w:basedOn w:val="TableNormal"/>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Agencyblack">
    <w:name w:val="Table grid (Agency) black"/>
    <w:semiHidden/>
    <w:rPr>
      <w:rFonts w:ascii="Verdana" w:hAnsi="Verdana"/>
      <w:sz w:val="18"/>
      <w:lang w:val="da-DK" w:eastAsia="zh-CN"/>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57">
    <w:name w:val="57"/>
    <w:pPr>
      <w:widowControl w:val="0"/>
      <w:autoSpaceDE w:val="0"/>
      <w:autoSpaceDN w:val="0"/>
      <w:adjustRightInd w:val="0"/>
    </w:pPr>
    <w:rPr>
      <w:sz w:val="24"/>
      <w:szCs w:val="24"/>
      <w:lang w:val="da-DK" w:eastAsia="zh-CN"/>
    </w:rPr>
    <w:tblPr>
      <w:tblBorders>
        <w:left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04537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package" Target="embeddings/Microsoft_Word_Document13.docx"/><Relationship Id="rId3" Type="http://schemas.openxmlformats.org/officeDocument/2006/relationships/customXml" Target="../customXml/item3.xml"/><Relationship Id="rId21" Type="http://schemas.openxmlformats.org/officeDocument/2006/relationships/package" Target="embeddings/Microsoft_Word_Document2.docx"/><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image" Target="media/image18.emf"/><Relationship Id="rId50" Type="http://schemas.openxmlformats.org/officeDocument/2006/relationships/package" Target="embeddings/Microsoft_Word_Document18.docx"/><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package" Target="embeddings/Microsoft_Word_Document.docx"/><Relationship Id="rId25" Type="http://schemas.openxmlformats.org/officeDocument/2006/relationships/package" Target="embeddings/Microsoft_Word_Document6.docx"/><Relationship Id="rId33" Type="http://schemas.openxmlformats.org/officeDocument/2006/relationships/package" Target="embeddings/Microsoft_Word_Document10.docx"/><Relationship Id="rId38" Type="http://schemas.openxmlformats.org/officeDocument/2006/relationships/image" Target="media/image13.emf"/><Relationship Id="rId46" Type="http://schemas.openxmlformats.org/officeDocument/2006/relationships/package" Target="embeddings/Microsoft_Word_Document16.doc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Word_Document8.docx"/><Relationship Id="rId41" Type="http://schemas.openxmlformats.org/officeDocument/2006/relationships/package" Target="embeddings/Microsoft_Word_Document14.docx"/><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Word_Document12.docx"/><Relationship Id="rId40" Type="http://schemas.openxmlformats.org/officeDocument/2006/relationships/image" Target="media/image14.emf"/><Relationship Id="rId45" Type="http://schemas.openxmlformats.org/officeDocument/2006/relationships/image" Target="media/image17.emf"/><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package" Target="embeddings/Microsoft_Word_Document5.docx"/><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image" Target="media/image19.emf"/><Relationship Id="rId10" Type="http://schemas.openxmlformats.org/officeDocument/2006/relationships/endnotes" Target="endnotes.xml"/><Relationship Id="rId19" Type="http://schemas.openxmlformats.org/officeDocument/2006/relationships/package" Target="embeddings/Microsoft_Word_Document1.docx"/><Relationship Id="rId31" Type="http://schemas.openxmlformats.org/officeDocument/2006/relationships/package" Target="embeddings/Microsoft_Word_Document9.docx"/><Relationship Id="rId44" Type="http://schemas.openxmlformats.org/officeDocument/2006/relationships/image" Target="media/image16.jpe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image" Target="media/image5.emf"/><Relationship Id="rId27" Type="http://schemas.openxmlformats.org/officeDocument/2006/relationships/package" Target="embeddings/Microsoft_Word_Document7.docx"/><Relationship Id="rId30" Type="http://schemas.openxmlformats.org/officeDocument/2006/relationships/image" Target="media/image9.emf"/><Relationship Id="rId35" Type="http://schemas.openxmlformats.org/officeDocument/2006/relationships/package" Target="embeddings/Microsoft_Word_Document11.docx"/><Relationship Id="rId43" Type="http://schemas.openxmlformats.org/officeDocument/2006/relationships/package" Target="embeddings/Microsoft_Word_Document15.docx"/><Relationship Id="rId48" Type="http://schemas.openxmlformats.org/officeDocument/2006/relationships/package" Target="embeddings/Microsoft_Word_Document17.docx"/><Relationship Id="rId8" Type="http://schemas.openxmlformats.org/officeDocument/2006/relationships/webSettings" Target="webSetting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3BB60-FC97-4EDB-80BB-DFCEF53114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964D99-1BB2-4E8D-81A3-F235C2910D79}">
  <ds:schemaRefs>
    <ds:schemaRef ds:uri="http://schemas.microsoft.com/sharepoint/v3/contenttype/forms"/>
  </ds:schemaRefs>
</ds:datastoreItem>
</file>

<file path=customXml/itemProps3.xml><?xml version="1.0" encoding="utf-8"?>
<ds:datastoreItem xmlns:ds="http://schemas.openxmlformats.org/officeDocument/2006/customXml" ds:itemID="{D68B27D1-3438-4899-8622-103842F7539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37364D-4105-4977-9329-5365580CD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10124</Words>
  <Characters>57709</Characters>
  <Application>Microsoft Office Word</Application>
  <DocSecurity>0</DocSecurity>
  <Lines>480</Lines>
  <Paragraphs>135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Hqrdtemplatecleanen</vt:lpstr>
      <vt:lpstr>Hqrdtemplatecleanen</vt:lpstr>
    </vt:vector>
  </TitlesOfParts>
  <Company>European Medicines Agency</Company>
  <LinksUpToDate>false</LinksUpToDate>
  <CharactersWithSpaces>67698</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2017-03-24T16:50:00Z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2021-06-03T23:50:58Z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f12367c1-34ee-4fdc-b6a7-3035990d3f17</vt:lpwstr>
  </property>
  <property fmtid="{D5CDD505-2E9C-101B-9397-08002B2CF9AE}" pid="49" name="MSIP_Label_0eea11ca-d417-4147-80ed-01a58412c458_ContentBits">
    <vt:lpwstr>2</vt:lpwstr>
  </property>
</Properties>
</file>