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536D36" w:rsidRDefault="00812D16" w:rsidP="00262EAE">
      <w:pPr>
        <w:jc w:val="center"/>
        <w:outlineLvl w:val="0"/>
        <w:rPr>
          <w:lang w:val="en-GB"/>
        </w:rPr>
      </w:pPr>
      <w:r>
        <w:rPr>
          <w:b/>
        </w:rPr>
        <w:t>ANEXA I</w:t>
      </w:r>
    </w:p>
    <w:p w:rsidR="00812D16" w:rsidRPr="00536D36" w:rsidRDefault="00812D16" w:rsidP="00262EAE">
      <w:pPr>
        <w:jc w:val="center"/>
        <w:outlineLvl w:val="0"/>
        <w:rPr>
          <w:lang w:val="en-GB"/>
        </w:rPr>
      </w:pPr>
    </w:p>
    <w:p w:rsidR="00812D16" w:rsidRPr="00536D36" w:rsidRDefault="00812D16" w:rsidP="00262EAE">
      <w:pPr>
        <w:jc w:val="center"/>
        <w:outlineLvl w:val="0"/>
        <w:rPr>
          <w:lang w:val="en-GB"/>
        </w:rPr>
      </w:pPr>
      <w:r>
        <w:rPr>
          <w:b/>
        </w:rPr>
        <w:t>REZUMATUL CARACTERISTICILOR PRODUSULUI</w:t>
      </w:r>
    </w:p>
    <w:p w:rsidR="00033D26" w:rsidRPr="00D10F4F" w:rsidRDefault="00812D16" w:rsidP="00262EAE">
      <w:pPr>
        <w:rPr>
          <w:szCs w:val="22"/>
          <w:lang w:val="ro-RO"/>
        </w:rPr>
      </w:pPr>
      <w:r>
        <w:br w:type="page"/>
      </w:r>
      <w:r w:rsidR="00EA190F" w:rsidRPr="00D10F4F">
        <w:rPr>
          <w:lang w:val="ro-RO" w:eastAsia="da-DK"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sidRPr="00D10F4F">
        <w:rPr>
          <w:szCs w:val="22"/>
          <w:lang w:val="ro-RO"/>
        </w:rPr>
        <w:t>Acest medicament face obiectul unei monitorizări suplimentare. Acest lucru va permite identificarea rapidă de noi informații referitoare la siguranță. Profesioniștii din domeniul sănătății sunt rugați să raporteze orice reacții adverse suspectate. Vezi pct. 4.8 pentru modul de raportare a reacțiilor adverse.</w:t>
      </w:r>
    </w:p>
    <w:p w:rsidR="00033D26" w:rsidRPr="00D10F4F" w:rsidRDefault="00033D26" w:rsidP="00262EAE">
      <w:pPr>
        <w:rPr>
          <w:szCs w:val="22"/>
          <w:lang w:val="ro-RO"/>
        </w:rPr>
      </w:pPr>
    </w:p>
    <w:p w:rsidR="00033D26" w:rsidRPr="00D10F4F" w:rsidRDefault="00033D26" w:rsidP="00262EAE">
      <w:pPr>
        <w:rPr>
          <w:szCs w:val="22"/>
          <w:lang w:val="ro-RO"/>
        </w:rPr>
      </w:pPr>
    </w:p>
    <w:p w:rsidR="00812D16" w:rsidRPr="00D10F4F" w:rsidRDefault="00812D16" w:rsidP="00262EAE">
      <w:pPr>
        <w:ind w:left="567" w:hanging="567"/>
        <w:rPr>
          <w:szCs w:val="22"/>
          <w:lang w:val="ro-RO"/>
        </w:rPr>
      </w:pPr>
      <w:r w:rsidRPr="00D10F4F">
        <w:rPr>
          <w:b/>
          <w:szCs w:val="22"/>
          <w:lang w:val="ro-RO"/>
        </w:rPr>
        <w:t>1.</w:t>
      </w:r>
      <w:r w:rsidRPr="00D10F4F">
        <w:rPr>
          <w:b/>
          <w:szCs w:val="22"/>
          <w:lang w:val="ro-RO"/>
        </w:rPr>
        <w:tab/>
        <w:t>DENUMIREA COMERCIALĂ A MEDICAMENTULUI</w:t>
      </w:r>
    </w:p>
    <w:p w:rsidR="00812D16" w:rsidRPr="00D10F4F" w:rsidRDefault="00812D16" w:rsidP="00262EAE">
      <w:pPr>
        <w:rPr>
          <w:iCs/>
          <w:szCs w:val="22"/>
          <w:lang w:val="ro-RO"/>
        </w:rPr>
      </w:pPr>
    </w:p>
    <w:p w:rsidR="00051071" w:rsidRPr="00D10F4F" w:rsidRDefault="005E05CE" w:rsidP="00262EAE">
      <w:pPr>
        <w:widowControl w:val="0"/>
        <w:rPr>
          <w:szCs w:val="22"/>
          <w:lang w:val="ro-RO"/>
        </w:rPr>
      </w:pPr>
      <w:r w:rsidRPr="00D10F4F">
        <w:rPr>
          <w:szCs w:val="22"/>
          <w:lang w:val="ro-RO"/>
        </w:rPr>
        <w:t>Refixia 500 UI pulbere și sol</w:t>
      </w:r>
      <w:r w:rsidR="00BE63D4" w:rsidRPr="00D10F4F">
        <w:rPr>
          <w:szCs w:val="22"/>
          <w:lang w:val="ro-RO"/>
        </w:rPr>
        <w:t>vent pentru soluție injectabilă</w:t>
      </w:r>
    </w:p>
    <w:p w:rsidR="00051071" w:rsidRPr="00D10F4F" w:rsidRDefault="005E05CE" w:rsidP="00262EAE">
      <w:pPr>
        <w:widowControl w:val="0"/>
        <w:rPr>
          <w:szCs w:val="22"/>
          <w:lang w:val="ro-RO"/>
        </w:rPr>
      </w:pPr>
      <w:r w:rsidRPr="00D10F4F">
        <w:rPr>
          <w:szCs w:val="22"/>
          <w:lang w:val="ro-RO"/>
        </w:rPr>
        <w:t>Refixia 1000 UI pulbere și solvent pentru soluție injectabilă</w:t>
      </w:r>
    </w:p>
    <w:p w:rsidR="00812D16" w:rsidRPr="00D10F4F" w:rsidRDefault="005E05CE" w:rsidP="00262EAE">
      <w:pPr>
        <w:widowControl w:val="0"/>
        <w:rPr>
          <w:szCs w:val="22"/>
          <w:lang w:val="ro-RO"/>
        </w:rPr>
      </w:pPr>
      <w:r w:rsidRPr="00D10F4F">
        <w:rPr>
          <w:szCs w:val="22"/>
          <w:lang w:val="ro-RO"/>
        </w:rPr>
        <w:t>Refixia 2000 UI pulbere și solvent pentru soluție injectabilă</w:t>
      </w:r>
    </w:p>
    <w:p w:rsidR="00812D16" w:rsidRPr="00D10F4F" w:rsidRDefault="00812D16" w:rsidP="00262EAE">
      <w:pPr>
        <w:rPr>
          <w:iCs/>
          <w:szCs w:val="22"/>
          <w:lang w:val="ro-RO"/>
        </w:rPr>
      </w:pPr>
    </w:p>
    <w:p w:rsidR="00812D16" w:rsidRPr="00D10F4F" w:rsidRDefault="00812D16" w:rsidP="00262EAE">
      <w:pPr>
        <w:rPr>
          <w:iCs/>
          <w:szCs w:val="22"/>
          <w:lang w:val="ro-RO"/>
        </w:rPr>
      </w:pPr>
    </w:p>
    <w:p w:rsidR="00812D16" w:rsidRPr="00D10F4F" w:rsidRDefault="00812D16" w:rsidP="00262EAE">
      <w:pPr>
        <w:ind w:left="567" w:hanging="567"/>
        <w:rPr>
          <w:szCs w:val="22"/>
          <w:lang w:val="ro-RO"/>
        </w:rPr>
      </w:pPr>
      <w:r w:rsidRPr="00D10F4F">
        <w:rPr>
          <w:b/>
          <w:szCs w:val="22"/>
          <w:lang w:val="ro-RO"/>
        </w:rPr>
        <w:t>2.</w:t>
      </w:r>
      <w:r w:rsidRPr="00D10F4F">
        <w:rPr>
          <w:b/>
          <w:szCs w:val="22"/>
          <w:lang w:val="ro-RO"/>
        </w:rPr>
        <w:tab/>
        <w:t>COMPOZIȚIA CALITATIVĂ ȘI CANTITATIVĂ</w:t>
      </w:r>
    </w:p>
    <w:p w:rsidR="00812D16" w:rsidRPr="00D10F4F" w:rsidRDefault="00812D16" w:rsidP="00262EAE">
      <w:pPr>
        <w:rPr>
          <w:iCs/>
          <w:szCs w:val="22"/>
          <w:lang w:val="ro-RO"/>
        </w:rPr>
      </w:pPr>
    </w:p>
    <w:p w:rsidR="00057149" w:rsidRPr="00D10F4F" w:rsidRDefault="005E05CE" w:rsidP="00262EAE">
      <w:pPr>
        <w:rPr>
          <w:iCs/>
          <w:szCs w:val="22"/>
          <w:u w:val="single"/>
          <w:lang w:val="ro-RO"/>
        </w:rPr>
      </w:pPr>
      <w:r w:rsidRPr="00D10F4F">
        <w:rPr>
          <w:szCs w:val="22"/>
          <w:u w:val="single"/>
          <w:lang w:val="ro-RO"/>
        </w:rPr>
        <w:t>Refixia 500 UI pulbere și solvent pentru</w:t>
      </w:r>
      <w:r w:rsidR="00F95CC4" w:rsidRPr="00D10F4F">
        <w:rPr>
          <w:szCs w:val="22"/>
          <w:u w:val="single"/>
          <w:lang w:val="ro-RO"/>
        </w:rPr>
        <w:t xml:space="preserve"> soluție injectabilă</w:t>
      </w:r>
    </w:p>
    <w:p w:rsidR="00051071" w:rsidRPr="00D10F4F" w:rsidRDefault="00051071" w:rsidP="00262EAE">
      <w:pPr>
        <w:rPr>
          <w:lang w:val="ro-RO"/>
        </w:rPr>
      </w:pPr>
      <w:r w:rsidRPr="00D10F4F">
        <w:rPr>
          <w:lang w:val="ro-RO"/>
        </w:rPr>
        <w:t xml:space="preserve">Fiecare flacon conține o cantitate nominală de </w:t>
      </w:r>
      <w:r w:rsidR="00E14B8F" w:rsidRPr="00D10F4F">
        <w:rPr>
          <w:lang w:val="ro-RO"/>
        </w:rPr>
        <w:t>nonacog beta pegol*</w:t>
      </w:r>
      <w:r w:rsidR="00E14B8F">
        <w:rPr>
          <w:lang w:val="ro-RO"/>
        </w:rPr>
        <w:t xml:space="preserve"> </w:t>
      </w:r>
      <w:r w:rsidRPr="00D10F4F">
        <w:rPr>
          <w:lang w:val="ro-RO"/>
        </w:rPr>
        <w:t>500 UI.</w:t>
      </w:r>
    </w:p>
    <w:p w:rsidR="00051071" w:rsidRPr="00D10F4F" w:rsidRDefault="00057149" w:rsidP="00262EAE">
      <w:pPr>
        <w:rPr>
          <w:lang w:val="ro-RO"/>
        </w:rPr>
      </w:pPr>
      <w:r w:rsidRPr="00D10F4F">
        <w:rPr>
          <w:lang w:val="ro-RO"/>
        </w:rPr>
        <w:t xml:space="preserve">După reconstituire, </w:t>
      </w:r>
      <w:r w:rsidR="00656999" w:rsidRPr="00D10F4F">
        <w:rPr>
          <w:lang w:val="ro-RO"/>
        </w:rPr>
        <w:t>1</w:t>
      </w:r>
      <w:r w:rsidRPr="00D10F4F">
        <w:rPr>
          <w:lang w:val="ro-RO"/>
        </w:rPr>
        <w:t xml:space="preserve"> ml de </w:t>
      </w:r>
      <w:r w:rsidR="00340F01" w:rsidRPr="00D10F4F">
        <w:rPr>
          <w:lang w:val="ro-RO"/>
        </w:rPr>
        <w:t xml:space="preserve">Refixia conține aproximativ </w:t>
      </w:r>
      <w:r w:rsidR="00E14B8F" w:rsidRPr="00D10F4F">
        <w:rPr>
          <w:lang w:val="ro-RO"/>
        </w:rPr>
        <w:t>nonacog beta pegol</w:t>
      </w:r>
      <w:r w:rsidR="00E14B8F">
        <w:rPr>
          <w:lang w:val="ro-RO"/>
        </w:rPr>
        <w:t xml:space="preserve"> </w:t>
      </w:r>
      <w:r w:rsidR="00340F01" w:rsidRPr="00D10F4F">
        <w:rPr>
          <w:lang w:val="ro-RO"/>
        </w:rPr>
        <w:t>125 </w:t>
      </w:r>
      <w:r w:rsidRPr="00D10F4F">
        <w:rPr>
          <w:lang w:val="ro-RO"/>
        </w:rPr>
        <w:t>UI.</w:t>
      </w:r>
    </w:p>
    <w:p w:rsidR="00051071" w:rsidRPr="00D10F4F" w:rsidRDefault="00051071" w:rsidP="00262EAE">
      <w:pPr>
        <w:rPr>
          <w:iCs/>
          <w:lang w:val="ro-RO"/>
        </w:rPr>
      </w:pPr>
    </w:p>
    <w:p w:rsidR="00057149" w:rsidRPr="00D10F4F" w:rsidRDefault="002F50F7" w:rsidP="00057149">
      <w:pPr>
        <w:rPr>
          <w:iCs/>
          <w:lang w:val="ro-RO"/>
        </w:rPr>
      </w:pPr>
      <w:r w:rsidRPr="00D10F4F">
        <w:rPr>
          <w:szCs w:val="22"/>
          <w:u w:val="single"/>
          <w:lang w:val="ro-RO"/>
        </w:rPr>
        <w:t xml:space="preserve">Refixia </w:t>
      </w:r>
      <w:r w:rsidRPr="00D10F4F">
        <w:rPr>
          <w:iCs/>
          <w:u w:val="single"/>
          <w:lang w:val="ro-RO"/>
        </w:rPr>
        <w:t>1000 UI pulbere și solvent pentru soluție injectabilă</w:t>
      </w:r>
    </w:p>
    <w:p w:rsidR="00057149" w:rsidRPr="00D10F4F" w:rsidRDefault="00057149" w:rsidP="00057149">
      <w:pPr>
        <w:rPr>
          <w:iCs/>
          <w:lang w:val="ro-RO"/>
        </w:rPr>
      </w:pPr>
      <w:r w:rsidRPr="00D10F4F">
        <w:rPr>
          <w:iCs/>
          <w:lang w:val="ro-RO"/>
        </w:rPr>
        <w:t xml:space="preserve">Fiecare flacon conține o cantitate nominală de </w:t>
      </w:r>
      <w:r w:rsidR="00E14B8F" w:rsidRPr="00D10F4F">
        <w:rPr>
          <w:lang w:val="ro-RO"/>
        </w:rPr>
        <w:t>nonacog beta pegol*</w:t>
      </w:r>
      <w:r w:rsidR="00E14B8F">
        <w:rPr>
          <w:lang w:val="ro-RO"/>
        </w:rPr>
        <w:t xml:space="preserve"> </w:t>
      </w:r>
      <w:r w:rsidRPr="00D10F4F">
        <w:rPr>
          <w:iCs/>
          <w:lang w:val="ro-RO"/>
        </w:rPr>
        <w:t>1000 UI.</w:t>
      </w:r>
    </w:p>
    <w:p w:rsidR="00057149" w:rsidRPr="00D10F4F" w:rsidRDefault="00057149" w:rsidP="00057149">
      <w:pPr>
        <w:rPr>
          <w:iCs/>
          <w:lang w:val="ro-RO"/>
        </w:rPr>
      </w:pPr>
      <w:r w:rsidRPr="00D10F4F">
        <w:rPr>
          <w:iCs/>
          <w:lang w:val="ro-RO"/>
        </w:rPr>
        <w:t xml:space="preserve">După reconstituire, </w:t>
      </w:r>
      <w:r w:rsidR="00656999" w:rsidRPr="00D10F4F">
        <w:rPr>
          <w:iCs/>
          <w:lang w:val="ro-RO"/>
        </w:rPr>
        <w:t>1</w:t>
      </w:r>
      <w:r w:rsidRPr="00D10F4F">
        <w:rPr>
          <w:iCs/>
          <w:lang w:val="ro-RO"/>
        </w:rPr>
        <w:t xml:space="preserve"> ml de </w:t>
      </w:r>
      <w:r w:rsidR="00340F01" w:rsidRPr="00D10F4F">
        <w:rPr>
          <w:iCs/>
          <w:lang w:val="ro-RO"/>
        </w:rPr>
        <w:t xml:space="preserve">Refixia conține aproximativ </w:t>
      </w:r>
      <w:r w:rsidR="00E14B8F" w:rsidRPr="00D10F4F">
        <w:rPr>
          <w:iCs/>
          <w:lang w:val="ro-RO"/>
        </w:rPr>
        <w:t>nonacog beta pegol</w:t>
      </w:r>
      <w:r w:rsidR="00E14B8F">
        <w:rPr>
          <w:iCs/>
          <w:lang w:val="ro-RO"/>
        </w:rPr>
        <w:t xml:space="preserve"> </w:t>
      </w:r>
      <w:r w:rsidR="00340F01" w:rsidRPr="00D10F4F">
        <w:rPr>
          <w:iCs/>
          <w:lang w:val="ro-RO"/>
        </w:rPr>
        <w:t>250 </w:t>
      </w:r>
      <w:r w:rsidRPr="00D10F4F">
        <w:rPr>
          <w:iCs/>
          <w:lang w:val="ro-RO"/>
        </w:rPr>
        <w:t>UI.</w:t>
      </w:r>
    </w:p>
    <w:p w:rsidR="00057149" w:rsidRPr="00D10F4F" w:rsidRDefault="00057149" w:rsidP="00057149">
      <w:pPr>
        <w:rPr>
          <w:iCs/>
          <w:lang w:val="ro-RO"/>
        </w:rPr>
      </w:pPr>
    </w:p>
    <w:p w:rsidR="00057149" w:rsidRPr="00D10F4F" w:rsidRDefault="002F50F7" w:rsidP="00057149">
      <w:pPr>
        <w:rPr>
          <w:iCs/>
          <w:lang w:val="ro-RO"/>
        </w:rPr>
      </w:pPr>
      <w:r w:rsidRPr="00D10F4F">
        <w:rPr>
          <w:szCs w:val="22"/>
          <w:u w:val="single"/>
          <w:lang w:val="ro-RO"/>
        </w:rPr>
        <w:t xml:space="preserve">Refixia </w:t>
      </w:r>
      <w:r w:rsidRPr="00D10F4F">
        <w:rPr>
          <w:iCs/>
          <w:u w:val="single"/>
          <w:lang w:val="ro-RO"/>
        </w:rPr>
        <w:t>2000 UI pulbere și solvent pentru soluție injectabilă</w:t>
      </w:r>
    </w:p>
    <w:p w:rsidR="00057149" w:rsidRPr="00D10F4F" w:rsidRDefault="00057149" w:rsidP="00057149">
      <w:pPr>
        <w:rPr>
          <w:iCs/>
          <w:lang w:val="ro-RO"/>
        </w:rPr>
      </w:pPr>
      <w:r w:rsidRPr="00D10F4F">
        <w:rPr>
          <w:iCs/>
          <w:lang w:val="ro-RO"/>
        </w:rPr>
        <w:t xml:space="preserve">Fiecare flacon conține o cantitate nominală de </w:t>
      </w:r>
      <w:r w:rsidR="00E14B8F" w:rsidRPr="00D10F4F">
        <w:rPr>
          <w:iCs/>
          <w:lang w:val="ro-RO"/>
        </w:rPr>
        <w:t>nonacog beta pegol</w:t>
      </w:r>
      <w:r w:rsidR="00E14B8F" w:rsidRPr="00D10F4F">
        <w:rPr>
          <w:lang w:val="ro-RO"/>
        </w:rPr>
        <w:t>*</w:t>
      </w:r>
      <w:r w:rsidR="00E14B8F">
        <w:rPr>
          <w:lang w:val="ro-RO"/>
        </w:rPr>
        <w:t xml:space="preserve"> </w:t>
      </w:r>
      <w:r w:rsidRPr="00D10F4F">
        <w:rPr>
          <w:iCs/>
          <w:lang w:val="ro-RO"/>
        </w:rPr>
        <w:t>2000 UI.</w:t>
      </w:r>
    </w:p>
    <w:p w:rsidR="00057149" w:rsidRPr="00D10F4F" w:rsidRDefault="00057149" w:rsidP="00057149">
      <w:pPr>
        <w:rPr>
          <w:iCs/>
          <w:lang w:val="ro-RO"/>
        </w:rPr>
      </w:pPr>
      <w:r w:rsidRPr="00D10F4F">
        <w:rPr>
          <w:iCs/>
          <w:lang w:val="ro-RO"/>
        </w:rPr>
        <w:t xml:space="preserve">După reconstituire, </w:t>
      </w:r>
      <w:r w:rsidR="00656999" w:rsidRPr="00D10F4F">
        <w:rPr>
          <w:iCs/>
          <w:lang w:val="ro-RO"/>
        </w:rPr>
        <w:t>1</w:t>
      </w:r>
      <w:r w:rsidRPr="00D10F4F">
        <w:rPr>
          <w:iCs/>
          <w:lang w:val="ro-RO"/>
        </w:rPr>
        <w:t xml:space="preserve"> ml de </w:t>
      </w:r>
      <w:r w:rsidR="00340F01" w:rsidRPr="00D10F4F">
        <w:rPr>
          <w:iCs/>
          <w:lang w:val="ro-RO"/>
        </w:rPr>
        <w:t xml:space="preserve">Refixia conține aproximativ </w:t>
      </w:r>
      <w:r w:rsidR="00E14B8F" w:rsidRPr="00D10F4F">
        <w:rPr>
          <w:iCs/>
          <w:lang w:val="ro-RO"/>
        </w:rPr>
        <w:t>nonacog beta pegol</w:t>
      </w:r>
      <w:r w:rsidR="00E14B8F">
        <w:rPr>
          <w:iCs/>
          <w:lang w:val="ro-RO"/>
        </w:rPr>
        <w:t xml:space="preserve"> </w:t>
      </w:r>
      <w:r w:rsidR="00340F01" w:rsidRPr="00D10F4F">
        <w:rPr>
          <w:iCs/>
          <w:lang w:val="ro-RO"/>
        </w:rPr>
        <w:t>500 </w:t>
      </w:r>
      <w:r w:rsidRPr="00D10F4F">
        <w:rPr>
          <w:iCs/>
          <w:lang w:val="ro-RO"/>
        </w:rPr>
        <w:t>UI.</w:t>
      </w:r>
    </w:p>
    <w:p w:rsidR="00057149" w:rsidRPr="00D10F4F" w:rsidRDefault="00057149" w:rsidP="00057149">
      <w:pPr>
        <w:rPr>
          <w:iCs/>
          <w:lang w:val="ro-RO"/>
        </w:rPr>
      </w:pPr>
    </w:p>
    <w:p w:rsidR="00341A3D" w:rsidRPr="00D10F4F" w:rsidRDefault="00340F01" w:rsidP="00057149">
      <w:pPr>
        <w:rPr>
          <w:bCs/>
          <w:lang w:val="ro-RO"/>
        </w:rPr>
      </w:pPr>
      <w:r w:rsidRPr="00D10F4F">
        <w:rPr>
          <w:bCs/>
          <w:lang w:val="ro-RO"/>
        </w:rPr>
        <w:t>*factorul </w:t>
      </w:r>
      <w:r w:rsidR="00341A3D" w:rsidRPr="00D10F4F">
        <w:rPr>
          <w:bCs/>
          <w:lang w:val="ro-RO"/>
        </w:rPr>
        <w:t>IX recombinant uman, produs în celule ovariene de hamster chinezesc (O</w:t>
      </w:r>
      <w:r w:rsidR="001731E5" w:rsidRPr="00D10F4F">
        <w:rPr>
          <w:bCs/>
          <w:lang w:val="ro-RO"/>
        </w:rPr>
        <w:t>HC</w:t>
      </w:r>
      <w:r w:rsidR="00341A3D" w:rsidRPr="00D10F4F">
        <w:rPr>
          <w:bCs/>
          <w:lang w:val="ro-RO"/>
        </w:rPr>
        <w:t>) prin tehnologia ADN-ului recombinant, conjugat covalen</w:t>
      </w:r>
      <w:r w:rsidRPr="00D10F4F">
        <w:rPr>
          <w:bCs/>
          <w:lang w:val="ro-RO"/>
        </w:rPr>
        <w:t>t cu polietilenglicol (PEG) 40 </w:t>
      </w:r>
      <w:r w:rsidR="00341A3D" w:rsidRPr="00D10F4F">
        <w:rPr>
          <w:bCs/>
          <w:lang w:val="ro-RO"/>
        </w:rPr>
        <w:t>kDa.</w:t>
      </w:r>
    </w:p>
    <w:p w:rsidR="00341A3D" w:rsidRPr="00D10F4F" w:rsidRDefault="00341A3D" w:rsidP="00057149">
      <w:pPr>
        <w:rPr>
          <w:iCs/>
          <w:lang w:val="ro-RO"/>
        </w:rPr>
      </w:pPr>
    </w:p>
    <w:p w:rsidR="00051071" w:rsidRPr="00D10F4F" w:rsidRDefault="00697FF6" w:rsidP="00262EAE">
      <w:pPr>
        <w:rPr>
          <w:iCs/>
          <w:lang w:val="ro-RO"/>
        </w:rPr>
      </w:pPr>
      <w:r w:rsidRPr="00D10F4F">
        <w:rPr>
          <w:iCs/>
          <w:lang w:val="ro-RO"/>
        </w:rPr>
        <w:t>Potența (unități i</w:t>
      </w:r>
      <w:r w:rsidR="00051071" w:rsidRPr="00D10F4F">
        <w:rPr>
          <w:iCs/>
          <w:lang w:val="ro-RO"/>
        </w:rPr>
        <w:t>nternaționale</w:t>
      </w:r>
      <w:r w:rsidR="006A67E5" w:rsidRPr="00D10F4F">
        <w:rPr>
          <w:iCs/>
          <w:lang w:val="ro-RO"/>
        </w:rPr>
        <w:t>, UI</w:t>
      </w:r>
      <w:r w:rsidR="00051071" w:rsidRPr="00D10F4F">
        <w:rPr>
          <w:iCs/>
          <w:lang w:val="ro-RO"/>
        </w:rPr>
        <w:t xml:space="preserve">) este determinată </w:t>
      </w:r>
      <w:r w:rsidR="001731E5" w:rsidRPr="00D10F4F">
        <w:rPr>
          <w:iCs/>
          <w:lang w:val="ro-RO"/>
        </w:rPr>
        <w:t>conform Farmacopeei Europe</w:t>
      </w:r>
      <w:r w:rsidR="00E14B8F">
        <w:rPr>
          <w:iCs/>
          <w:lang w:val="ro-RO"/>
        </w:rPr>
        <w:t>e</w:t>
      </w:r>
      <w:r w:rsidR="001731E5" w:rsidRPr="00D10F4F">
        <w:rPr>
          <w:iCs/>
          <w:lang w:val="ro-RO"/>
        </w:rPr>
        <w:t xml:space="preserve">ne </w:t>
      </w:r>
      <w:r w:rsidR="006A67E5" w:rsidRPr="00D10F4F">
        <w:rPr>
          <w:iCs/>
          <w:lang w:val="ro-RO"/>
        </w:rPr>
        <w:t>folosind</w:t>
      </w:r>
      <w:r w:rsidR="00051071" w:rsidRPr="00D10F4F">
        <w:rPr>
          <w:iCs/>
          <w:lang w:val="ro-RO"/>
        </w:rPr>
        <w:t xml:space="preserve"> testul de coagulare</w:t>
      </w:r>
      <w:r w:rsidR="00753876" w:rsidRPr="00D10F4F">
        <w:rPr>
          <w:iCs/>
          <w:lang w:val="ro-RO"/>
        </w:rPr>
        <w:t xml:space="preserve"> </w:t>
      </w:r>
      <w:r w:rsidR="001731E5" w:rsidRPr="00D10F4F">
        <w:rPr>
          <w:iCs/>
          <w:lang w:val="ro-RO"/>
        </w:rPr>
        <w:t>monofazic</w:t>
      </w:r>
      <w:r w:rsidR="00051071" w:rsidRPr="00D10F4F">
        <w:rPr>
          <w:iCs/>
          <w:lang w:val="ro-RO"/>
        </w:rPr>
        <w:t xml:space="preserve">. Activitatea specifică a </w:t>
      </w:r>
      <w:r w:rsidR="00051071" w:rsidRPr="00D10F4F">
        <w:rPr>
          <w:lang w:val="ro-RO"/>
        </w:rPr>
        <w:t xml:space="preserve">Refixia </w:t>
      </w:r>
      <w:r w:rsidR="00340F01" w:rsidRPr="00D10F4F">
        <w:rPr>
          <w:iCs/>
          <w:lang w:val="ro-RO"/>
        </w:rPr>
        <w:t>este de aproximativ 152 UI</w:t>
      </w:r>
      <w:r w:rsidR="00051071" w:rsidRPr="00D10F4F">
        <w:rPr>
          <w:iCs/>
          <w:lang w:val="ro-RO"/>
        </w:rPr>
        <w:t>/mg proteină.</w:t>
      </w:r>
    </w:p>
    <w:p w:rsidR="00051071" w:rsidRPr="00D10F4F" w:rsidRDefault="00051071" w:rsidP="00262EAE">
      <w:pPr>
        <w:rPr>
          <w:iCs/>
          <w:lang w:val="ro-RO"/>
        </w:rPr>
      </w:pPr>
    </w:p>
    <w:p w:rsidR="001731E5" w:rsidRPr="00D10F4F" w:rsidRDefault="00340F01" w:rsidP="001731E5">
      <w:pPr>
        <w:rPr>
          <w:bCs/>
          <w:lang w:val="ro-RO" w:bidi="ro-RO"/>
        </w:rPr>
      </w:pPr>
      <w:r w:rsidRPr="00D10F4F">
        <w:rPr>
          <w:lang w:val="ro-RO"/>
        </w:rPr>
        <w:t>Refixia este un factor </w:t>
      </w:r>
      <w:r w:rsidR="005E05CE" w:rsidRPr="00D10F4F">
        <w:rPr>
          <w:lang w:val="ro-RO"/>
        </w:rPr>
        <w:t>IX uman recombinant (rFIX) purifica</w:t>
      </w:r>
      <w:r w:rsidRPr="00D10F4F">
        <w:rPr>
          <w:lang w:val="ro-RO"/>
        </w:rPr>
        <w:t>t cu polietilenglicol (PEG) 40 </w:t>
      </w:r>
      <w:r w:rsidR="005E05CE" w:rsidRPr="00D10F4F">
        <w:rPr>
          <w:lang w:val="ro-RO"/>
        </w:rPr>
        <w:t xml:space="preserve">kDa </w:t>
      </w:r>
      <w:r w:rsidR="005E05CE" w:rsidRPr="00D10F4F">
        <w:rPr>
          <w:bCs/>
          <w:lang w:val="ro-RO"/>
        </w:rPr>
        <w:t>atașat selectiv la glicani specifici N-legați în peptida de activare rFIX.</w:t>
      </w:r>
      <w:r w:rsidR="005E05CE" w:rsidRPr="00D10F4F">
        <w:rPr>
          <w:lang w:val="ro-RO"/>
        </w:rPr>
        <w:t xml:space="preserve"> </w:t>
      </w:r>
      <w:r w:rsidR="00E56E62" w:rsidRPr="00D10F4F">
        <w:rPr>
          <w:lang w:val="ro-RO"/>
        </w:rPr>
        <w:t xml:space="preserve">După activarea Refixia, peptida activatoare incluzând </w:t>
      </w:r>
      <w:r w:rsidR="0075526B" w:rsidRPr="00D10F4F">
        <w:rPr>
          <w:lang w:val="ro-RO"/>
        </w:rPr>
        <w:t>fragmentul de</w:t>
      </w:r>
      <w:r w:rsidR="00E56E62" w:rsidRPr="00D10F4F">
        <w:rPr>
          <w:lang w:val="ro-RO"/>
        </w:rPr>
        <w:t xml:space="preserve"> polietilenglicol 40kDa</w:t>
      </w:r>
      <w:r w:rsidR="004C7D3D" w:rsidRPr="00D10F4F">
        <w:rPr>
          <w:lang w:val="ro-RO"/>
        </w:rPr>
        <w:t xml:space="preserve"> se scindează părăsind molecula </w:t>
      </w:r>
      <w:r w:rsidR="0094182D" w:rsidRPr="00D10F4F">
        <w:rPr>
          <w:lang w:val="ro-RO"/>
        </w:rPr>
        <w:t>de factor IX nativ activată</w:t>
      </w:r>
      <w:r w:rsidR="004C7D3D" w:rsidRPr="00D10F4F">
        <w:rPr>
          <w:lang w:val="ro-RO"/>
        </w:rPr>
        <w:t>.</w:t>
      </w:r>
      <w:r w:rsidR="00156B1A" w:rsidRPr="00D10F4F">
        <w:rPr>
          <w:bCs/>
          <w:lang w:val="ro-RO" w:bidi="ro-RO"/>
        </w:rPr>
        <w:t>Nu sunt utilizaţi aditivi de provenienţă umană sau animală î</w:t>
      </w:r>
      <w:r w:rsidR="001731E5" w:rsidRPr="00D10F4F">
        <w:rPr>
          <w:bCs/>
          <w:lang w:val="ro-RO" w:bidi="ro-RO"/>
        </w:rPr>
        <w:t>n c</w:t>
      </w:r>
      <w:r w:rsidR="004C7D3D" w:rsidRPr="00D10F4F">
        <w:rPr>
          <w:bCs/>
          <w:lang w:val="ro-RO" w:bidi="ro-RO"/>
        </w:rPr>
        <w:t>ultura celul</w:t>
      </w:r>
      <w:r w:rsidR="00156B1A" w:rsidRPr="00D10F4F">
        <w:rPr>
          <w:bCs/>
          <w:lang w:val="ro-RO" w:bidi="ro-RO"/>
        </w:rPr>
        <w:t>elor</w:t>
      </w:r>
      <w:r w:rsidR="004C7D3D" w:rsidRPr="00D10F4F">
        <w:rPr>
          <w:bCs/>
          <w:lang w:val="ro-RO" w:bidi="ro-RO"/>
        </w:rPr>
        <w:t xml:space="preserve">, în </w:t>
      </w:r>
      <w:r w:rsidR="001731E5" w:rsidRPr="00D10F4F">
        <w:rPr>
          <w:bCs/>
          <w:lang w:val="ro-RO" w:bidi="ro-RO"/>
        </w:rPr>
        <w:t>purificare</w:t>
      </w:r>
      <w:r w:rsidR="004C7D3D" w:rsidRPr="00D10F4F">
        <w:rPr>
          <w:bCs/>
          <w:lang w:val="ro-RO" w:bidi="ro-RO"/>
        </w:rPr>
        <w:t>a</w:t>
      </w:r>
      <w:r w:rsidR="001731E5" w:rsidRPr="00D10F4F">
        <w:rPr>
          <w:bCs/>
          <w:lang w:val="ro-RO" w:bidi="ro-RO"/>
        </w:rPr>
        <w:t>, conjugare</w:t>
      </w:r>
      <w:r w:rsidR="004C7D3D" w:rsidRPr="00D10F4F">
        <w:rPr>
          <w:bCs/>
          <w:lang w:val="ro-RO" w:bidi="ro-RO"/>
        </w:rPr>
        <w:t>a sau formulare</w:t>
      </w:r>
      <w:r w:rsidR="001731E5" w:rsidRPr="00D10F4F">
        <w:rPr>
          <w:bCs/>
          <w:lang w:val="ro-RO" w:bidi="ro-RO"/>
        </w:rPr>
        <w:t>a Refixia.</w:t>
      </w:r>
    </w:p>
    <w:p w:rsidR="003B3184" w:rsidRPr="00D10F4F" w:rsidRDefault="003B3184" w:rsidP="00262EAE">
      <w:pPr>
        <w:rPr>
          <w:bCs/>
          <w:lang w:val="ro-RO"/>
        </w:rPr>
      </w:pPr>
    </w:p>
    <w:p w:rsidR="00057149" w:rsidRPr="00D10F4F" w:rsidRDefault="00057149" w:rsidP="00057149">
      <w:pPr>
        <w:rPr>
          <w:u w:val="single"/>
          <w:lang w:val="ro-RO"/>
        </w:rPr>
      </w:pPr>
      <w:r w:rsidRPr="00D10F4F">
        <w:rPr>
          <w:u w:val="single"/>
          <w:lang w:val="ro-RO"/>
        </w:rPr>
        <w:t>Excipient cu efect cunoscut</w:t>
      </w:r>
    </w:p>
    <w:p w:rsidR="00057149" w:rsidRPr="00D10F4F" w:rsidRDefault="00057149" w:rsidP="00057149">
      <w:pPr>
        <w:rPr>
          <w:u w:val="single"/>
          <w:lang w:val="ro-RO"/>
        </w:rPr>
      </w:pPr>
      <w:r w:rsidRPr="00D10F4F">
        <w:rPr>
          <w:lang w:val="ro-RO"/>
        </w:rPr>
        <w:t>Mai puțin de 1 mmol sodiu (23 mg) per flacon.</w:t>
      </w:r>
    </w:p>
    <w:p w:rsidR="00057149" w:rsidRPr="00D10F4F" w:rsidRDefault="00057149" w:rsidP="00262EAE">
      <w:pPr>
        <w:rPr>
          <w:lang w:val="ro-RO"/>
        </w:rPr>
      </w:pPr>
    </w:p>
    <w:p w:rsidR="00611AE7" w:rsidRPr="00D10F4F" w:rsidRDefault="00051071" w:rsidP="00262EAE">
      <w:pPr>
        <w:rPr>
          <w:lang w:val="ro-RO"/>
        </w:rPr>
      </w:pPr>
      <w:r w:rsidRPr="00D10F4F">
        <w:rPr>
          <w:lang w:val="ro-RO"/>
        </w:rPr>
        <w:t>Pentru lista tuturor excipienților, vezi pct. 6.1.</w:t>
      </w:r>
    </w:p>
    <w:p w:rsidR="00812D16" w:rsidRPr="00D10F4F" w:rsidRDefault="00812D16" w:rsidP="00262EAE">
      <w:pPr>
        <w:rPr>
          <w:szCs w:val="22"/>
          <w:lang w:val="ro-RO"/>
        </w:rPr>
      </w:pPr>
    </w:p>
    <w:p w:rsidR="00812D16" w:rsidRPr="00D10F4F" w:rsidRDefault="00812D16" w:rsidP="00262EAE">
      <w:pPr>
        <w:rPr>
          <w:szCs w:val="22"/>
          <w:lang w:val="ro-RO"/>
        </w:rPr>
      </w:pPr>
    </w:p>
    <w:p w:rsidR="00812D16" w:rsidRPr="00D10F4F" w:rsidRDefault="00812D16" w:rsidP="00262EAE">
      <w:pPr>
        <w:ind w:left="567" w:hanging="567"/>
        <w:rPr>
          <w:b/>
          <w:szCs w:val="22"/>
          <w:lang w:val="ro-RO"/>
        </w:rPr>
      </w:pPr>
      <w:r w:rsidRPr="00D10F4F">
        <w:rPr>
          <w:b/>
          <w:szCs w:val="22"/>
          <w:lang w:val="ro-RO"/>
        </w:rPr>
        <w:t>3.</w:t>
      </w:r>
      <w:r w:rsidRPr="00D10F4F">
        <w:rPr>
          <w:b/>
          <w:szCs w:val="22"/>
          <w:lang w:val="ro-RO"/>
        </w:rPr>
        <w:tab/>
        <w:t>FORMA FARMACEUTICĂ</w:t>
      </w:r>
    </w:p>
    <w:p w:rsidR="00812D16" w:rsidRPr="00D10F4F" w:rsidRDefault="00812D16" w:rsidP="00262EAE">
      <w:pPr>
        <w:rPr>
          <w:szCs w:val="22"/>
          <w:lang w:val="ro-RO"/>
        </w:rPr>
      </w:pPr>
    </w:p>
    <w:p w:rsidR="00257CF8" w:rsidRPr="00D10F4F" w:rsidRDefault="00257CF8" w:rsidP="00262EAE">
      <w:pPr>
        <w:rPr>
          <w:szCs w:val="22"/>
          <w:lang w:val="ro-RO"/>
        </w:rPr>
      </w:pPr>
      <w:r w:rsidRPr="00D10F4F">
        <w:rPr>
          <w:szCs w:val="22"/>
          <w:lang w:val="ro-RO"/>
        </w:rPr>
        <w:t>Pulbere și solvent pentru soluție injectabilă</w:t>
      </w:r>
      <w:r w:rsidR="001731E5" w:rsidRPr="00D10F4F">
        <w:rPr>
          <w:szCs w:val="22"/>
          <w:lang w:val="ro-RO"/>
        </w:rPr>
        <w:t>.</w:t>
      </w:r>
    </w:p>
    <w:p w:rsidR="00257CF8" w:rsidRPr="00D10F4F" w:rsidRDefault="00257CF8" w:rsidP="00262EAE">
      <w:pPr>
        <w:rPr>
          <w:szCs w:val="22"/>
          <w:lang w:val="ro-RO"/>
        </w:rPr>
      </w:pPr>
    </w:p>
    <w:p w:rsidR="00257CF8" w:rsidRPr="00D10F4F" w:rsidRDefault="00057149" w:rsidP="00262EAE">
      <w:pPr>
        <w:rPr>
          <w:szCs w:val="22"/>
          <w:lang w:val="ro-RO"/>
        </w:rPr>
      </w:pPr>
      <w:r w:rsidRPr="00D10F4F">
        <w:rPr>
          <w:szCs w:val="22"/>
          <w:lang w:val="ro-RO"/>
        </w:rPr>
        <w:t>Pulberea este de culoare albă sau aproape albă.</w:t>
      </w:r>
    </w:p>
    <w:p w:rsidR="00257CF8" w:rsidRPr="00D10F4F" w:rsidRDefault="00257CF8" w:rsidP="00262EAE">
      <w:pPr>
        <w:rPr>
          <w:szCs w:val="22"/>
          <w:lang w:val="ro-RO"/>
        </w:rPr>
      </w:pPr>
    </w:p>
    <w:p w:rsidR="00257CF8" w:rsidRPr="00D10F4F" w:rsidRDefault="00057149" w:rsidP="00262EAE">
      <w:pPr>
        <w:rPr>
          <w:szCs w:val="22"/>
          <w:lang w:val="ro-RO"/>
        </w:rPr>
      </w:pPr>
      <w:r w:rsidRPr="00D10F4F">
        <w:rPr>
          <w:szCs w:val="22"/>
          <w:lang w:val="ro-RO"/>
        </w:rPr>
        <w:t>Solventul este limpede și incolor.</w:t>
      </w:r>
    </w:p>
    <w:p w:rsidR="00B0379E" w:rsidRPr="00D10F4F" w:rsidRDefault="00B0379E" w:rsidP="00262EAE">
      <w:pPr>
        <w:rPr>
          <w:szCs w:val="22"/>
          <w:lang w:val="ro-RO"/>
        </w:rPr>
      </w:pPr>
    </w:p>
    <w:p w:rsidR="00B27925" w:rsidRPr="00D10F4F" w:rsidRDefault="00340F01" w:rsidP="00B27925">
      <w:pPr>
        <w:rPr>
          <w:szCs w:val="22"/>
          <w:lang w:val="ro-RO"/>
        </w:rPr>
      </w:pPr>
      <w:r w:rsidRPr="00D10F4F">
        <w:rPr>
          <w:szCs w:val="22"/>
          <w:lang w:val="ro-RO"/>
        </w:rPr>
        <w:t>pH: 6,</w:t>
      </w:r>
      <w:r w:rsidR="00B27925" w:rsidRPr="00D10F4F">
        <w:rPr>
          <w:szCs w:val="22"/>
          <w:lang w:val="ro-RO"/>
        </w:rPr>
        <w:t>4.</w:t>
      </w:r>
    </w:p>
    <w:p w:rsidR="00B27925" w:rsidRPr="00D10F4F" w:rsidRDefault="00B27925" w:rsidP="00B27925">
      <w:pPr>
        <w:rPr>
          <w:szCs w:val="22"/>
          <w:lang w:val="ro-RO"/>
        </w:rPr>
      </w:pPr>
    </w:p>
    <w:p w:rsidR="00257CF8" w:rsidRPr="00D10F4F" w:rsidRDefault="00836378" w:rsidP="00B27925">
      <w:pPr>
        <w:rPr>
          <w:szCs w:val="22"/>
          <w:lang w:val="ro-RO"/>
        </w:rPr>
      </w:pPr>
      <w:r w:rsidRPr="00D10F4F">
        <w:rPr>
          <w:szCs w:val="22"/>
          <w:lang w:val="ro-RO"/>
        </w:rPr>
        <w:t>Osmolal</w:t>
      </w:r>
      <w:r w:rsidR="00B27925" w:rsidRPr="00D10F4F">
        <w:rPr>
          <w:szCs w:val="22"/>
          <w:lang w:val="ro-RO"/>
        </w:rPr>
        <w:t>itate: 272 mOsmol/kg.</w:t>
      </w:r>
    </w:p>
    <w:p w:rsidR="00B27925" w:rsidRPr="00D10F4F" w:rsidRDefault="00B27925" w:rsidP="00B27925">
      <w:pPr>
        <w:rPr>
          <w:szCs w:val="22"/>
          <w:lang w:val="ro-RO"/>
        </w:rPr>
      </w:pPr>
    </w:p>
    <w:p w:rsidR="00B27925" w:rsidRPr="00D10F4F" w:rsidRDefault="00B27925" w:rsidP="00B27925">
      <w:pPr>
        <w:rPr>
          <w:szCs w:val="22"/>
          <w:lang w:val="ro-RO"/>
        </w:rPr>
      </w:pPr>
    </w:p>
    <w:p w:rsidR="00812D16" w:rsidRPr="00D10F4F" w:rsidRDefault="00812D16" w:rsidP="00262EAE">
      <w:pPr>
        <w:ind w:left="567" w:hanging="567"/>
        <w:rPr>
          <w:caps/>
          <w:szCs w:val="22"/>
          <w:lang w:val="ro-RO"/>
        </w:rPr>
      </w:pPr>
      <w:r w:rsidRPr="00D10F4F">
        <w:rPr>
          <w:b/>
          <w:caps/>
          <w:szCs w:val="22"/>
          <w:lang w:val="ro-RO"/>
        </w:rPr>
        <w:t>4.</w:t>
      </w:r>
      <w:r w:rsidRPr="00D10F4F">
        <w:rPr>
          <w:b/>
          <w:caps/>
          <w:szCs w:val="22"/>
          <w:lang w:val="ro-RO"/>
        </w:rPr>
        <w:tab/>
      </w:r>
      <w:r w:rsidRPr="00D10F4F">
        <w:rPr>
          <w:b/>
          <w:szCs w:val="22"/>
          <w:lang w:val="ro-RO"/>
        </w:rPr>
        <w:t>DATE CLINICE</w:t>
      </w:r>
    </w:p>
    <w:p w:rsidR="00812D16" w:rsidRPr="00D10F4F" w:rsidRDefault="00812D16"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4.1</w:t>
      </w:r>
      <w:r w:rsidRPr="00D10F4F">
        <w:rPr>
          <w:b/>
          <w:szCs w:val="22"/>
          <w:lang w:val="ro-RO"/>
        </w:rPr>
        <w:tab/>
        <w:t>Indicații terapeutice</w:t>
      </w:r>
    </w:p>
    <w:p w:rsidR="00812D16" w:rsidRPr="00D10F4F" w:rsidRDefault="00812D16" w:rsidP="00262EAE">
      <w:pPr>
        <w:rPr>
          <w:szCs w:val="22"/>
          <w:lang w:val="ro-RO"/>
        </w:rPr>
      </w:pPr>
    </w:p>
    <w:p w:rsidR="009A0A6E" w:rsidRPr="00D10F4F" w:rsidRDefault="009A0A6E" w:rsidP="00262EAE">
      <w:pPr>
        <w:rPr>
          <w:szCs w:val="22"/>
          <w:lang w:val="ro-RO"/>
        </w:rPr>
      </w:pPr>
      <w:r w:rsidRPr="00D10F4F">
        <w:rPr>
          <w:szCs w:val="22"/>
          <w:lang w:val="ro-RO"/>
        </w:rPr>
        <w:t xml:space="preserve">Tratamentul și profilaxia sângerărilor la pacienții </w:t>
      </w:r>
      <w:r w:rsidR="00037092" w:rsidRPr="00D10F4F">
        <w:rPr>
          <w:szCs w:val="22"/>
          <w:lang w:val="ro-RO"/>
        </w:rPr>
        <w:t xml:space="preserve">cu vârsta de 12 ani și peste </w:t>
      </w:r>
      <w:r w:rsidRPr="00D10F4F">
        <w:rPr>
          <w:szCs w:val="22"/>
          <w:lang w:val="ro-RO"/>
        </w:rPr>
        <w:t>cu hemofilie </w:t>
      </w:r>
      <w:r w:rsidR="00340F01" w:rsidRPr="00D10F4F">
        <w:rPr>
          <w:szCs w:val="22"/>
          <w:lang w:val="ro-RO"/>
        </w:rPr>
        <w:t>B (deficit congenital de factor </w:t>
      </w:r>
      <w:r w:rsidRPr="00D10F4F">
        <w:rPr>
          <w:szCs w:val="22"/>
          <w:lang w:val="ro-RO"/>
        </w:rPr>
        <w:t>IX).</w:t>
      </w:r>
    </w:p>
    <w:p w:rsidR="00812D16" w:rsidRPr="00D10F4F" w:rsidRDefault="00812D16" w:rsidP="00262EAE">
      <w:pPr>
        <w:rPr>
          <w:szCs w:val="22"/>
          <w:lang w:val="ro-RO"/>
        </w:rPr>
      </w:pPr>
    </w:p>
    <w:p w:rsidR="00812D16" w:rsidRPr="00D10F4F" w:rsidRDefault="00855481" w:rsidP="00262EAE">
      <w:pPr>
        <w:outlineLvl w:val="0"/>
        <w:rPr>
          <w:b/>
          <w:szCs w:val="22"/>
          <w:lang w:val="ro-RO"/>
        </w:rPr>
      </w:pPr>
      <w:r w:rsidRPr="00D10F4F">
        <w:rPr>
          <w:b/>
          <w:szCs w:val="22"/>
          <w:lang w:val="ro-RO"/>
        </w:rPr>
        <w:t>4.2</w:t>
      </w:r>
      <w:r w:rsidRPr="00D10F4F">
        <w:rPr>
          <w:b/>
          <w:szCs w:val="22"/>
          <w:lang w:val="ro-RO"/>
        </w:rPr>
        <w:tab/>
        <w:t>Doze și mod de administrare</w:t>
      </w:r>
    </w:p>
    <w:p w:rsidR="00812D16" w:rsidRPr="00D10F4F" w:rsidRDefault="00812D16" w:rsidP="00262EAE">
      <w:pPr>
        <w:rPr>
          <w:szCs w:val="22"/>
          <w:lang w:val="ro-RO"/>
        </w:rPr>
      </w:pPr>
    </w:p>
    <w:p w:rsidR="00127600" w:rsidRPr="00D10F4F" w:rsidRDefault="00127600" w:rsidP="00262EAE">
      <w:pPr>
        <w:autoSpaceDE w:val="0"/>
        <w:autoSpaceDN w:val="0"/>
        <w:adjustRightInd w:val="0"/>
        <w:rPr>
          <w:szCs w:val="22"/>
          <w:lang w:val="ro-RO"/>
        </w:rPr>
      </w:pPr>
      <w:r w:rsidRPr="00D10F4F">
        <w:rPr>
          <w:szCs w:val="22"/>
          <w:lang w:val="ro-RO"/>
        </w:rPr>
        <w:t>Tratamentul trebuie efectuat sub supravegherea unui medic cu experiență în tratamentul hemofiliei.</w:t>
      </w:r>
    </w:p>
    <w:p w:rsidR="00127600" w:rsidRPr="00D10F4F" w:rsidRDefault="00127600" w:rsidP="00262EAE">
      <w:pPr>
        <w:autoSpaceDE w:val="0"/>
        <w:autoSpaceDN w:val="0"/>
        <w:adjustRightInd w:val="0"/>
        <w:rPr>
          <w:szCs w:val="22"/>
          <w:lang w:val="ro-RO"/>
        </w:rPr>
      </w:pPr>
    </w:p>
    <w:p w:rsidR="00127600" w:rsidRPr="00D10F4F" w:rsidRDefault="00B501E7" w:rsidP="00262EAE">
      <w:pPr>
        <w:autoSpaceDE w:val="0"/>
        <w:autoSpaceDN w:val="0"/>
        <w:adjustRightInd w:val="0"/>
        <w:rPr>
          <w:szCs w:val="22"/>
          <w:u w:val="single"/>
          <w:lang w:val="ro-RO"/>
        </w:rPr>
      </w:pPr>
      <w:r w:rsidRPr="00D10F4F">
        <w:rPr>
          <w:szCs w:val="22"/>
          <w:u w:val="single"/>
          <w:lang w:val="ro-RO"/>
        </w:rPr>
        <w:t>Pacienți netratați anterior</w:t>
      </w:r>
    </w:p>
    <w:p w:rsidR="00127600" w:rsidRPr="00D10F4F" w:rsidRDefault="00127600" w:rsidP="00262EAE">
      <w:pPr>
        <w:autoSpaceDE w:val="0"/>
        <w:autoSpaceDN w:val="0"/>
        <w:adjustRightInd w:val="0"/>
        <w:rPr>
          <w:szCs w:val="22"/>
          <w:u w:val="single"/>
          <w:lang w:val="ro-RO"/>
        </w:rPr>
      </w:pPr>
      <w:r w:rsidRPr="00D10F4F">
        <w:rPr>
          <w:szCs w:val="22"/>
          <w:lang w:val="ro-RO"/>
        </w:rPr>
        <w:t>Siguranța și eficacitatea Refixia la pacienții netratați anterior nu au fost încă stabilite.</w:t>
      </w:r>
    </w:p>
    <w:p w:rsidR="00B0379E" w:rsidRPr="00D10F4F" w:rsidRDefault="00B0379E" w:rsidP="00262EAE">
      <w:pPr>
        <w:autoSpaceDE w:val="0"/>
        <w:autoSpaceDN w:val="0"/>
        <w:adjustRightInd w:val="0"/>
        <w:rPr>
          <w:szCs w:val="22"/>
          <w:u w:val="single"/>
          <w:lang w:val="ro-RO"/>
        </w:rPr>
      </w:pPr>
    </w:p>
    <w:p w:rsidR="00506160" w:rsidRPr="00D10F4F" w:rsidRDefault="001A2F11" w:rsidP="00262EAE">
      <w:pPr>
        <w:autoSpaceDE w:val="0"/>
        <w:autoSpaceDN w:val="0"/>
        <w:adjustRightInd w:val="0"/>
        <w:rPr>
          <w:szCs w:val="22"/>
          <w:u w:val="single"/>
          <w:lang w:val="ro-RO"/>
        </w:rPr>
      </w:pPr>
      <w:r w:rsidRPr="00D10F4F">
        <w:rPr>
          <w:szCs w:val="22"/>
          <w:u w:val="single"/>
          <w:lang w:val="ro-RO"/>
        </w:rPr>
        <w:t>Monitorizarea tratamentului</w:t>
      </w:r>
    </w:p>
    <w:p w:rsidR="00506160" w:rsidRPr="00D10F4F" w:rsidRDefault="00892111" w:rsidP="00262EAE">
      <w:pPr>
        <w:autoSpaceDE w:val="0"/>
        <w:autoSpaceDN w:val="0"/>
        <w:adjustRightInd w:val="0"/>
        <w:rPr>
          <w:szCs w:val="22"/>
          <w:u w:val="single"/>
          <w:lang w:val="ro-RO"/>
        </w:rPr>
      </w:pPr>
      <w:r w:rsidRPr="00D10F4F">
        <w:rPr>
          <w:szCs w:val="22"/>
          <w:lang w:val="ro-RO"/>
        </w:rPr>
        <w:t xml:space="preserve">Nu este necesară monitorizarea de </w:t>
      </w:r>
      <w:r w:rsidR="00273033" w:rsidRPr="00D10F4F">
        <w:rPr>
          <w:szCs w:val="22"/>
          <w:lang w:val="ro-RO"/>
        </w:rPr>
        <w:t>rutină a activității factorului </w:t>
      </w:r>
      <w:r w:rsidRPr="00D10F4F">
        <w:rPr>
          <w:szCs w:val="22"/>
          <w:lang w:val="ro-RO"/>
        </w:rPr>
        <w:t xml:space="preserve">IX pentru ajustarea dozei. În programul studiului clinic, ajustarea dozei nu a fost efectuată. </w:t>
      </w:r>
      <w:r w:rsidR="00D160DE" w:rsidRPr="00D10F4F">
        <w:rPr>
          <w:szCs w:val="22"/>
          <w:lang w:val="ro-RO" w:bidi="ro-RO"/>
        </w:rPr>
        <w:t>La toate categoriile de pacienţi, indiferent de vârstă, au fost înregistrate valori medii de peste 15% ale concentraţiei plasmatice minime a factorului IX la starea de echilibru</w:t>
      </w:r>
      <w:r w:rsidRPr="00D10F4F">
        <w:rPr>
          <w:szCs w:val="22"/>
          <w:lang w:val="ro-RO"/>
        </w:rPr>
        <w:t xml:space="preserve">, </w:t>
      </w:r>
      <w:r w:rsidR="00D160DE" w:rsidRPr="00D10F4F">
        <w:rPr>
          <w:szCs w:val="22"/>
          <w:lang w:val="ro-RO"/>
        </w:rPr>
        <w:t xml:space="preserve">pentru detalii </w:t>
      </w:r>
      <w:r w:rsidRPr="00D10F4F">
        <w:rPr>
          <w:szCs w:val="22"/>
          <w:lang w:val="ro-RO"/>
        </w:rPr>
        <w:t xml:space="preserve">vezi pct. 5.2. </w:t>
      </w:r>
    </w:p>
    <w:p w:rsidR="00506160" w:rsidRPr="00D10F4F" w:rsidRDefault="00506160" w:rsidP="00262EAE">
      <w:pPr>
        <w:autoSpaceDE w:val="0"/>
        <w:autoSpaceDN w:val="0"/>
        <w:adjustRightInd w:val="0"/>
        <w:rPr>
          <w:szCs w:val="22"/>
          <w:lang w:val="ro-RO"/>
        </w:rPr>
      </w:pPr>
    </w:p>
    <w:p w:rsidR="00506160" w:rsidRPr="00D10F4F" w:rsidRDefault="0057602F" w:rsidP="00262EAE">
      <w:pPr>
        <w:autoSpaceDE w:val="0"/>
        <w:autoSpaceDN w:val="0"/>
        <w:adjustRightInd w:val="0"/>
        <w:rPr>
          <w:szCs w:val="22"/>
          <w:lang w:val="ro-RO"/>
        </w:rPr>
      </w:pPr>
      <w:r w:rsidRPr="00D10F4F">
        <w:rPr>
          <w:szCs w:val="22"/>
          <w:lang w:val="ro-RO"/>
        </w:rPr>
        <w:t xml:space="preserve">Din cauza interferenței polietilenglicolului (PEG) în testul de coagulare </w:t>
      </w:r>
      <w:r w:rsidR="00D160DE" w:rsidRPr="00D10F4F">
        <w:rPr>
          <w:szCs w:val="22"/>
          <w:lang w:val="ro-RO"/>
        </w:rPr>
        <w:t>monofazic</w:t>
      </w:r>
      <w:r w:rsidRPr="00D10F4F">
        <w:rPr>
          <w:szCs w:val="22"/>
          <w:lang w:val="ro-RO"/>
        </w:rPr>
        <w:t xml:space="preserve"> cu diverși reactivi aPTT, se recomandă utilizarea un</w:t>
      </w:r>
      <w:r w:rsidR="00D160DE" w:rsidRPr="00D10F4F">
        <w:rPr>
          <w:szCs w:val="22"/>
          <w:lang w:val="ro-RO"/>
        </w:rPr>
        <w:t>ui</w:t>
      </w:r>
      <w:r w:rsidRPr="00D10F4F">
        <w:rPr>
          <w:szCs w:val="22"/>
          <w:lang w:val="ro-RO"/>
        </w:rPr>
        <w:t xml:space="preserve"> </w:t>
      </w:r>
      <w:r w:rsidR="00D160DE" w:rsidRPr="00D10F4F">
        <w:rPr>
          <w:szCs w:val="22"/>
          <w:lang w:val="ro-RO"/>
        </w:rPr>
        <w:t>test</w:t>
      </w:r>
      <w:r w:rsidRPr="00D10F4F">
        <w:rPr>
          <w:szCs w:val="22"/>
          <w:lang w:val="ro-RO"/>
        </w:rPr>
        <w:t xml:space="preserve"> cromogenic (de exemplu, Rox Factor IX sau Biophen) atunci când este necesară monitorizarea. Dacă nu este disponibil </w:t>
      </w:r>
      <w:r w:rsidR="00D160DE" w:rsidRPr="00D10F4F">
        <w:rPr>
          <w:szCs w:val="22"/>
          <w:lang w:val="ro-RO"/>
        </w:rPr>
        <w:t>un</w:t>
      </w:r>
      <w:r w:rsidRPr="00D10F4F">
        <w:rPr>
          <w:szCs w:val="22"/>
          <w:lang w:val="ro-RO"/>
        </w:rPr>
        <w:t xml:space="preserve"> </w:t>
      </w:r>
      <w:r w:rsidR="00D160DE" w:rsidRPr="00D10F4F">
        <w:rPr>
          <w:szCs w:val="22"/>
          <w:lang w:val="ro-RO"/>
        </w:rPr>
        <w:t>test</w:t>
      </w:r>
      <w:r w:rsidRPr="00D10F4F">
        <w:rPr>
          <w:szCs w:val="22"/>
          <w:lang w:val="ro-RO"/>
        </w:rPr>
        <w:t xml:space="preserve"> cromogenic, se recomandă utilizarea testului de coagulare </w:t>
      </w:r>
      <w:r w:rsidR="00D160DE" w:rsidRPr="00D10F4F">
        <w:rPr>
          <w:szCs w:val="22"/>
          <w:lang w:val="ro-RO"/>
        </w:rPr>
        <w:t>monofazic</w:t>
      </w:r>
      <w:r w:rsidRPr="00D10F4F">
        <w:rPr>
          <w:szCs w:val="22"/>
          <w:lang w:val="ro-RO"/>
        </w:rPr>
        <w:t xml:space="preserve"> cu un reactiv aPTT (de ex</w:t>
      </w:r>
      <w:r w:rsidR="00E14B8F">
        <w:rPr>
          <w:szCs w:val="22"/>
          <w:lang w:val="ro-RO"/>
        </w:rPr>
        <w:t>emplu</w:t>
      </w:r>
      <w:r w:rsidRPr="00D10F4F">
        <w:rPr>
          <w:szCs w:val="22"/>
          <w:lang w:val="ro-RO"/>
        </w:rPr>
        <w:t xml:space="preserve"> Cephascreen) </w:t>
      </w:r>
      <w:r w:rsidR="00D160DE" w:rsidRPr="00D10F4F">
        <w:rPr>
          <w:szCs w:val="22"/>
          <w:lang w:val="ro-RO" w:bidi="ro-RO"/>
        </w:rPr>
        <w:t>calificat drept compatibil</w:t>
      </w:r>
      <w:r w:rsidRPr="00D10F4F">
        <w:rPr>
          <w:szCs w:val="22"/>
          <w:lang w:val="ro-RO"/>
        </w:rPr>
        <w:t xml:space="preserve"> cu Refixia. Pentru </w:t>
      </w:r>
      <w:r w:rsidR="00E14B8F">
        <w:rPr>
          <w:szCs w:val="22"/>
          <w:lang w:val="ro-RO"/>
        </w:rPr>
        <w:t>medicamentele</w:t>
      </w:r>
      <w:r w:rsidRPr="00D10F4F">
        <w:rPr>
          <w:szCs w:val="22"/>
          <w:lang w:val="ro-RO"/>
        </w:rPr>
        <w:t xml:space="preserve"> modificate de factor cu acțiune prelungită este cunoscut faptul că rezultatele testului de coagulare </w:t>
      </w:r>
      <w:r w:rsidR="00D160DE" w:rsidRPr="00D10F4F">
        <w:rPr>
          <w:szCs w:val="22"/>
          <w:lang w:val="ro-RO"/>
        </w:rPr>
        <w:t>monofazic</w:t>
      </w:r>
      <w:r w:rsidRPr="00D10F4F">
        <w:rPr>
          <w:szCs w:val="22"/>
          <w:lang w:val="ro-RO"/>
        </w:rPr>
        <w:t xml:space="preserve"> sunt </w:t>
      </w:r>
      <w:r w:rsidR="00D160DE" w:rsidRPr="00D10F4F">
        <w:rPr>
          <w:szCs w:val="22"/>
          <w:lang w:val="ro-RO" w:bidi="ro-RO"/>
        </w:rPr>
        <w:t>puternic influenţate de reactivul aPTT şi de standardul de referinţă utilizat.</w:t>
      </w:r>
      <w:r w:rsidRPr="00D10F4F">
        <w:rPr>
          <w:szCs w:val="22"/>
          <w:lang w:val="ro-RO"/>
        </w:rPr>
        <w:t xml:space="preserve"> Pentru Refixia, anumiți reactivi vor cauza subestimarea (30–50%)</w:t>
      </w:r>
      <w:r w:rsidR="00D160DE" w:rsidRPr="00D10F4F">
        <w:rPr>
          <w:szCs w:val="22"/>
          <w:lang w:val="ro-RO"/>
        </w:rPr>
        <w:t xml:space="preserve"> </w:t>
      </w:r>
      <w:r w:rsidR="00D160DE" w:rsidRPr="00D10F4F">
        <w:rPr>
          <w:szCs w:val="22"/>
          <w:lang w:val="ro-RO" w:bidi="ro-RO"/>
        </w:rPr>
        <w:t>activităţii acestuia</w:t>
      </w:r>
      <w:r w:rsidRPr="00D10F4F">
        <w:rPr>
          <w:szCs w:val="22"/>
          <w:lang w:val="ro-RO"/>
        </w:rPr>
        <w:t xml:space="preserve">, în timp ce majoritatea reactivilor care conțin siliciu vor cauza supraestimarea </w:t>
      </w:r>
      <w:r w:rsidR="00273033" w:rsidRPr="00D10F4F">
        <w:rPr>
          <w:szCs w:val="22"/>
          <w:lang w:val="ro-RO"/>
        </w:rPr>
        <w:t>severă a activității factorului </w:t>
      </w:r>
      <w:r w:rsidRPr="00D10F4F">
        <w:rPr>
          <w:szCs w:val="22"/>
          <w:lang w:val="ro-RO"/>
        </w:rPr>
        <w:t xml:space="preserve">IX (cu peste 400%). De aceea, trebuie evitată utilizarea reactivilor pe bază de siliciu. Dacă nu este disponibilă local </w:t>
      </w:r>
      <w:r w:rsidR="00D160DE" w:rsidRPr="00D10F4F">
        <w:rPr>
          <w:szCs w:val="22"/>
          <w:lang w:val="ro-RO"/>
        </w:rPr>
        <w:t>un test</w:t>
      </w:r>
      <w:r w:rsidRPr="00D10F4F">
        <w:rPr>
          <w:szCs w:val="22"/>
          <w:lang w:val="ro-RO"/>
        </w:rPr>
        <w:t xml:space="preserve"> cromogenic sau un test de coagulare </w:t>
      </w:r>
      <w:r w:rsidR="00D160DE" w:rsidRPr="00D10F4F">
        <w:rPr>
          <w:szCs w:val="22"/>
          <w:lang w:val="ro-RO"/>
        </w:rPr>
        <w:t>monofazic</w:t>
      </w:r>
      <w:r w:rsidRPr="00D10F4F">
        <w:rPr>
          <w:szCs w:val="22"/>
          <w:lang w:val="ro-RO"/>
        </w:rPr>
        <w:t xml:space="preserve"> </w:t>
      </w:r>
      <w:r w:rsidR="00E14B8F">
        <w:rPr>
          <w:szCs w:val="22"/>
          <w:lang w:val="ro-RO"/>
        </w:rPr>
        <w:t>validat</w:t>
      </w:r>
      <w:r w:rsidRPr="00D10F4F">
        <w:rPr>
          <w:szCs w:val="22"/>
          <w:lang w:val="ro-RO"/>
        </w:rPr>
        <w:t xml:space="preserve">, se recomandă utilizarea </w:t>
      </w:r>
      <w:r w:rsidR="00D160DE" w:rsidRPr="00D10F4F">
        <w:rPr>
          <w:szCs w:val="22"/>
          <w:lang w:val="ro-RO" w:bidi="ro-RO"/>
        </w:rPr>
        <w:t>unui laborator de referinţă.</w:t>
      </w:r>
    </w:p>
    <w:p w:rsidR="00506160" w:rsidRPr="00D10F4F" w:rsidRDefault="00506160" w:rsidP="00262EAE">
      <w:pPr>
        <w:autoSpaceDE w:val="0"/>
        <w:autoSpaceDN w:val="0"/>
        <w:adjustRightInd w:val="0"/>
        <w:rPr>
          <w:szCs w:val="22"/>
          <w:lang w:val="ro-RO"/>
        </w:rPr>
      </w:pPr>
    </w:p>
    <w:p w:rsidR="00127600" w:rsidRPr="00D10F4F" w:rsidRDefault="00127600" w:rsidP="00262EAE">
      <w:pPr>
        <w:autoSpaceDE w:val="0"/>
        <w:autoSpaceDN w:val="0"/>
        <w:adjustRightInd w:val="0"/>
        <w:rPr>
          <w:szCs w:val="22"/>
          <w:u w:val="single"/>
          <w:lang w:val="ro-RO"/>
        </w:rPr>
      </w:pPr>
      <w:r w:rsidRPr="00D10F4F">
        <w:rPr>
          <w:szCs w:val="22"/>
          <w:u w:val="single"/>
          <w:lang w:val="ro-RO"/>
        </w:rPr>
        <w:t>Doze</w:t>
      </w:r>
    </w:p>
    <w:p w:rsidR="005D563B" w:rsidRPr="00D10F4F" w:rsidRDefault="00273033" w:rsidP="00262EAE">
      <w:pPr>
        <w:autoSpaceDE w:val="0"/>
        <w:autoSpaceDN w:val="0"/>
        <w:adjustRightInd w:val="0"/>
        <w:rPr>
          <w:szCs w:val="22"/>
          <w:lang w:val="ro-RO"/>
        </w:rPr>
      </w:pPr>
      <w:r w:rsidRPr="00D10F4F">
        <w:rPr>
          <w:szCs w:val="22"/>
          <w:lang w:val="ro-RO"/>
        </w:rPr>
        <w:t xml:space="preserve">Numărul de unități </w:t>
      </w:r>
      <w:r w:rsidR="00A170C2" w:rsidRPr="00D10F4F">
        <w:rPr>
          <w:szCs w:val="22"/>
          <w:lang w:val="ro-RO"/>
        </w:rPr>
        <w:t xml:space="preserve">administrate </w:t>
      </w:r>
      <w:r w:rsidRPr="00D10F4F">
        <w:rPr>
          <w:szCs w:val="22"/>
          <w:lang w:val="ro-RO"/>
        </w:rPr>
        <w:t>de factor </w:t>
      </w:r>
      <w:r w:rsidR="005D563B" w:rsidRPr="00D10F4F">
        <w:rPr>
          <w:szCs w:val="22"/>
          <w:lang w:val="ro-RO"/>
        </w:rPr>
        <w:t xml:space="preserve">IX este exprimat în unități internaționale (UI), </w:t>
      </w:r>
      <w:r w:rsidR="00A170C2" w:rsidRPr="00D10F4F">
        <w:rPr>
          <w:szCs w:val="22"/>
          <w:lang w:val="ro-RO"/>
        </w:rPr>
        <w:t xml:space="preserve">stabilite conform standardului actual al OMS </w:t>
      </w:r>
      <w:r w:rsidR="00D160DE" w:rsidRPr="00D10F4F">
        <w:rPr>
          <w:szCs w:val="22"/>
          <w:lang w:val="ro-RO" w:bidi="ro-RO"/>
        </w:rPr>
        <w:t xml:space="preserve">pentru </w:t>
      </w:r>
      <w:r w:rsidR="00E14B8F">
        <w:rPr>
          <w:szCs w:val="22"/>
          <w:lang w:val="ro-RO" w:bidi="ro-RO"/>
        </w:rPr>
        <w:t>medicamentele</w:t>
      </w:r>
      <w:r w:rsidR="00D160DE" w:rsidRPr="00D10F4F">
        <w:rPr>
          <w:szCs w:val="22"/>
          <w:lang w:val="ro-RO" w:bidi="ro-RO"/>
        </w:rPr>
        <w:t xml:space="preserve"> pe bază de factor IX</w:t>
      </w:r>
      <w:r w:rsidR="005D563B" w:rsidRPr="00D10F4F">
        <w:rPr>
          <w:szCs w:val="22"/>
          <w:lang w:val="ro-RO"/>
        </w:rPr>
        <w:t>. Acti</w:t>
      </w:r>
      <w:r w:rsidR="00340F01" w:rsidRPr="00D10F4F">
        <w:rPr>
          <w:szCs w:val="22"/>
          <w:lang w:val="ro-RO"/>
        </w:rPr>
        <w:t>vitatea plasmatică a factorului </w:t>
      </w:r>
      <w:r w:rsidR="005D563B" w:rsidRPr="00D10F4F">
        <w:rPr>
          <w:szCs w:val="22"/>
          <w:lang w:val="ro-RO"/>
        </w:rPr>
        <w:t xml:space="preserve">IX </w:t>
      </w:r>
      <w:r w:rsidR="00A170C2" w:rsidRPr="00D10F4F">
        <w:rPr>
          <w:szCs w:val="22"/>
          <w:lang w:val="ro-RO"/>
        </w:rPr>
        <w:t xml:space="preserve">este exprimată fie sub formă procentuală </w:t>
      </w:r>
      <w:r w:rsidR="00A170C2" w:rsidRPr="00D10F4F">
        <w:rPr>
          <w:szCs w:val="22"/>
          <w:lang w:val="ro-RO"/>
        </w:rPr>
        <w:t>(r</w:t>
      </w:r>
      <w:r w:rsidR="00A170C2" w:rsidRPr="00D10F4F">
        <w:rPr>
          <w:szCs w:val="22"/>
          <w:lang w:val="ro-RO"/>
        </w:rPr>
        <w:t xml:space="preserve">aportat la valoarea plasmatică </w:t>
      </w:r>
      <w:r w:rsidR="00A170C2" w:rsidRPr="00D10F4F">
        <w:rPr>
          <w:szCs w:val="22"/>
          <w:lang w:val="ro-RO"/>
        </w:rPr>
        <w:t>normal</w:t>
      </w:r>
      <w:r w:rsidR="00A170C2" w:rsidRPr="00D10F4F">
        <w:rPr>
          <w:szCs w:val="22"/>
          <w:lang w:val="ro-RO"/>
        </w:rPr>
        <w:t>ă</w:t>
      </w:r>
      <w:r w:rsidR="00A170C2" w:rsidRPr="00D10F4F">
        <w:rPr>
          <w:szCs w:val="22"/>
          <w:lang w:val="ro-RO"/>
        </w:rPr>
        <w:t xml:space="preserve"> </w:t>
      </w:r>
      <w:r w:rsidR="00A170C2" w:rsidRPr="00D10F4F">
        <w:rPr>
          <w:szCs w:val="22"/>
          <w:lang w:val="ro-RO"/>
        </w:rPr>
        <w:t>la om</w:t>
      </w:r>
      <w:r w:rsidR="00A170C2" w:rsidRPr="00D10F4F">
        <w:rPr>
          <w:szCs w:val="22"/>
          <w:lang w:val="ro-RO"/>
        </w:rPr>
        <w:t xml:space="preserve">) </w:t>
      </w:r>
      <w:r w:rsidR="00A170C2" w:rsidRPr="00D10F4F">
        <w:rPr>
          <w:szCs w:val="22"/>
          <w:lang w:val="ro-RO"/>
        </w:rPr>
        <w:t>fie sub formă de unităţi internaţionale</w:t>
      </w:r>
      <w:r w:rsidR="00A170C2" w:rsidRPr="00D10F4F">
        <w:rPr>
          <w:szCs w:val="22"/>
          <w:lang w:val="ro-RO"/>
        </w:rPr>
        <w:t xml:space="preserve"> (r</w:t>
      </w:r>
      <w:r w:rsidR="00A170C2" w:rsidRPr="00D10F4F">
        <w:rPr>
          <w:szCs w:val="22"/>
          <w:lang w:val="ro-RO"/>
        </w:rPr>
        <w:t>aportat la un s</w:t>
      </w:r>
      <w:r w:rsidR="00A170C2" w:rsidRPr="00D10F4F">
        <w:rPr>
          <w:szCs w:val="22"/>
          <w:lang w:val="ro-RO"/>
        </w:rPr>
        <w:t xml:space="preserve">tandard </w:t>
      </w:r>
      <w:r w:rsidR="00A170C2" w:rsidRPr="00D10F4F">
        <w:rPr>
          <w:szCs w:val="22"/>
          <w:lang w:val="ro-RO"/>
        </w:rPr>
        <w:t>internaţional</w:t>
      </w:r>
      <w:r w:rsidR="00A170C2" w:rsidRPr="00D10F4F">
        <w:rPr>
          <w:szCs w:val="22"/>
          <w:lang w:val="ro-RO"/>
        </w:rPr>
        <w:t xml:space="preserve"> </w:t>
      </w:r>
      <w:r w:rsidR="00A170C2" w:rsidRPr="00D10F4F">
        <w:rPr>
          <w:szCs w:val="22"/>
          <w:lang w:val="ro-RO"/>
        </w:rPr>
        <w:t>privind nivelul de factor</w:t>
      </w:r>
      <w:r w:rsidR="00340F01" w:rsidRPr="00D10F4F">
        <w:rPr>
          <w:szCs w:val="22"/>
          <w:lang w:val="ro-RO"/>
        </w:rPr>
        <w:t> </w:t>
      </w:r>
      <w:r w:rsidR="005D563B" w:rsidRPr="00D10F4F">
        <w:rPr>
          <w:szCs w:val="22"/>
          <w:lang w:val="ro-RO"/>
        </w:rPr>
        <w:t xml:space="preserve">IX </w:t>
      </w:r>
      <w:r w:rsidR="00A170C2" w:rsidRPr="00D10F4F">
        <w:rPr>
          <w:szCs w:val="22"/>
          <w:lang w:val="ro-RO"/>
        </w:rPr>
        <w:t>în plasmă</w:t>
      </w:r>
      <w:r w:rsidR="005D563B" w:rsidRPr="00D10F4F">
        <w:rPr>
          <w:szCs w:val="22"/>
          <w:lang w:val="ro-RO"/>
        </w:rPr>
        <w:t>).</w:t>
      </w:r>
      <w:r w:rsidR="00D160DE" w:rsidRPr="00D10F4F">
        <w:rPr>
          <w:szCs w:val="22"/>
          <w:lang w:val="ro-RO"/>
        </w:rPr>
        <w:t xml:space="preserve"> </w:t>
      </w:r>
    </w:p>
    <w:p w:rsidR="0027797B" w:rsidRPr="00D10F4F" w:rsidRDefault="0027797B" w:rsidP="00262EAE">
      <w:pPr>
        <w:autoSpaceDE w:val="0"/>
        <w:autoSpaceDN w:val="0"/>
        <w:adjustRightInd w:val="0"/>
        <w:rPr>
          <w:szCs w:val="22"/>
          <w:lang w:val="ro-RO"/>
        </w:rPr>
      </w:pPr>
    </w:p>
    <w:p w:rsidR="00C53EB9" w:rsidRPr="00D10F4F" w:rsidRDefault="00C53EB9" w:rsidP="00262EAE">
      <w:pPr>
        <w:autoSpaceDE w:val="0"/>
        <w:autoSpaceDN w:val="0"/>
        <w:adjustRightInd w:val="0"/>
        <w:rPr>
          <w:szCs w:val="22"/>
          <w:lang w:val="ro-RO"/>
        </w:rPr>
      </w:pPr>
      <w:r w:rsidRPr="00D10F4F">
        <w:rPr>
          <w:i/>
          <w:szCs w:val="22"/>
          <w:u w:val="single"/>
          <w:lang w:val="ro-RO"/>
        </w:rPr>
        <w:t>Profilaxia</w:t>
      </w:r>
    </w:p>
    <w:p w:rsidR="00C53EB9" w:rsidRPr="00D10F4F" w:rsidRDefault="00C53EB9" w:rsidP="00262EAE">
      <w:pPr>
        <w:autoSpaceDE w:val="0"/>
        <w:autoSpaceDN w:val="0"/>
        <w:adjustRightInd w:val="0"/>
        <w:rPr>
          <w:szCs w:val="22"/>
          <w:lang w:val="ro-RO"/>
        </w:rPr>
      </w:pPr>
      <w:r w:rsidRPr="00D10F4F">
        <w:rPr>
          <w:szCs w:val="22"/>
          <w:lang w:val="ro-RO"/>
        </w:rPr>
        <w:t>40 UI/kg corp o dată pe săptămână.</w:t>
      </w:r>
    </w:p>
    <w:p w:rsidR="00127600" w:rsidRPr="00D10F4F" w:rsidRDefault="00127600" w:rsidP="00262EAE">
      <w:pPr>
        <w:autoSpaceDE w:val="0"/>
        <w:autoSpaceDN w:val="0"/>
        <w:adjustRightInd w:val="0"/>
        <w:rPr>
          <w:szCs w:val="22"/>
          <w:lang w:val="ro-RO"/>
        </w:rPr>
      </w:pPr>
    </w:p>
    <w:p w:rsidR="00656999" w:rsidRPr="00D10F4F" w:rsidRDefault="00656999" w:rsidP="00262EAE">
      <w:pPr>
        <w:autoSpaceDE w:val="0"/>
        <w:autoSpaceDN w:val="0"/>
        <w:adjustRightInd w:val="0"/>
        <w:rPr>
          <w:szCs w:val="22"/>
          <w:lang w:val="ro-RO"/>
        </w:rPr>
      </w:pPr>
      <w:r w:rsidRPr="00D10F4F">
        <w:rPr>
          <w:szCs w:val="22"/>
          <w:lang w:val="ro-RO"/>
        </w:rPr>
        <w:t>Ajustarea dozelor și intervalele de administrare</w:t>
      </w:r>
      <w:r w:rsidR="00F57330" w:rsidRPr="00D10F4F">
        <w:rPr>
          <w:szCs w:val="22"/>
          <w:lang w:val="ro-RO"/>
        </w:rPr>
        <w:t xml:space="preserve"> pot fi considerate în baza nivelelor atinse de FIX și a tendinței de sângerare individuale. Nivel</w:t>
      </w:r>
      <w:r w:rsidR="00E14B8F">
        <w:rPr>
          <w:szCs w:val="22"/>
          <w:lang w:val="ro-RO"/>
        </w:rPr>
        <w:t>urile</w:t>
      </w:r>
      <w:r w:rsidR="00F57330" w:rsidRPr="00D10F4F">
        <w:rPr>
          <w:szCs w:val="22"/>
          <w:lang w:val="ro-RO"/>
        </w:rPr>
        <w:t xml:space="preserve"> minime atinse cu </w:t>
      </w:r>
      <w:r w:rsidR="00F810C2" w:rsidRPr="00D10F4F">
        <w:rPr>
          <w:szCs w:val="22"/>
          <w:lang w:val="ro-RO"/>
        </w:rPr>
        <w:t xml:space="preserve">tratamentul </w:t>
      </w:r>
      <w:r w:rsidR="00F57330" w:rsidRPr="00D10F4F">
        <w:rPr>
          <w:szCs w:val="22"/>
          <w:lang w:val="ro-RO"/>
        </w:rPr>
        <w:t>de dozare săptămânal de 40 UI/kg</w:t>
      </w:r>
      <w:r w:rsidR="00EE6538" w:rsidRPr="00D10F4F">
        <w:rPr>
          <w:szCs w:val="22"/>
          <w:lang w:val="ro-RO"/>
        </w:rPr>
        <w:t xml:space="preserve"> sunt menționate la pct. 5.2.</w:t>
      </w:r>
    </w:p>
    <w:p w:rsidR="00656999" w:rsidRPr="00D10F4F" w:rsidRDefault="00656999" w:rsidP="00262EAE">
      <w:pPr>
        <w:autoSpaceDE w:val="0"/>
        <w:autoSpaceDN w:val="0"/>
        <w:adjustRightInd w:val="0"/>
        <w:rPr>
          <w:szCs w:val="22"/>
          <w:lang w:val="ro-RO"/>
        </w:rPr>
      </w:pPr>
    </w:p>
    <w:p w:rsidR="006D7BDD" w:rsidRPr="00D10F4F" w:rsidRDefault="00D160DE" w:rsidP="00262EAE">
      <w:pPr>
        <w:autoSpaceDE w:val="0"/>
        <w:autoSpaceDN w:val="0"/>
        <w:adjustRightInd w:val="0"/>
        <w:rPr>
          <w:bCs/>
          <w:iCs/>
          <w:szCs w:val="22"/>
          <w:lang w:val="ro-RO"/>
        </w:rPr>
      </w:pPr>
      <w:r w:rsidRPr="00D10F4F">
        <w:rPr>
          <w:bCs/>
          <w:iCs/>
          <w:szCs w:val="22"/>
          <w:lang w:val="ro-RO" w:bidi="ro-RO"/>
        </w:rPr>
        <w:t>Pacienţilor sub tratament prof</w:t>
      </w:r>
      <w:r w:rsidR="009860CD" w:rsidRPr="00D10F4F">
        <w:rPr>
          <w:bCs/>
          <w:iCs/>
          <w:szCs w:val="22"/>
          <w:lang w:val="ro-RO" w:bidi="ro-RO"/>
        </w:rPr>
        <w:t xml:space="preserve">ilactic </w:t>
      </w:r>
      <w:r w:rsidR="00C33D2D" w:rsidRPr="00D10F4F">
        <w:rPr>
          <w:bCs/>
          <w:iCs/>
          <w:szCs w:val="22"/>
          <w:lang w:val="ro-RO" w:bidi="ro-RO"/>
        </w:rPr>
        <w:t xml:space="preserve">care omit o doză </w:t>
      </w:r>
      <w:r w:rsidRPr="00D10F4F">
        <w:rPr>
          <w:bCs/>
          <w:iCs/>
          <w:szCs w:val="22"/>
          <w:lang w:val="ro-RO" w:bidi="ro-RO"/>
        </w:rPr>
        <w:t xml:space="preserve">li se recomandă să administreze doza în momentul descoperirii omisiunii şi, ulterior, să continue regimul de administrare </w:t>
      </w:r>
      <w:r w:rsidR="004364B1" w:rsidRPr="00D10F4F">
        <w:rPr>
          <w:bCs/>
          <w:iCs/>
          <w:szCs w:val="22"/>
          <w:lang w:val="ro-RO" w:bidi="ro-RO"/>
        </w:rPr>
        <w:t xml:space="preserve">obişnuit, o dată pe săptămână. </w:t>
      </w:r>
      <w:r w:rsidR="006D7BDD" w:rsidRPr="00D10F4F">
        <w:rPr>
          <w:bCs/>
          <w:iCs/>
          <w:szCs w:val="22"/>
          <w:lang w:val="ro-RO"/>
        </w:rPr>
        <w:t>Trebuie evitată administrarea unei doze duble.</w:t>
      </w:r>
    </w:p>
    <w:p w:rsidR="00127600" w:rsidRPr="00D10F4F" w:rsidRDefault="00127600" w:rsidP="00262EAE">
      <w:pPr>
        <w:autoSpaceDE w:val="0"/>
        <w:autoSpaceDN w:val="0"/>
        <w:adjustRightInd w:val="0"/>
        <w:rPr>
          <w:szCs w:val="22"/>
          <w:lang w:val="ro-RO"/>
        </w:rPr>
      </w:pPr>
    </w:p>
    <w:p w:rsidR="00127600" w:rsidRPr="00D10F4F" w:rsidRDefault="00127600" w:rsidP="00262EAE">
      <w:pPr>
        <w:autoSpaceDE w:val="0"/>
        <w:autoSpaceDN w:val="0"/>
        <w:adjustRightInd w:val="0"/>
        <w:rPr>
          <w:bCs/>
          <w:i/>
          <w:iCs/>
          <w:szCs w:val="22"/>
          <w:u w:val="single"/>
          <w:lang w:val="ro-RO"/>
        </w:rPr>
      </w:pPr>
      <w:r w:rsidRPr="00D10F4F">
        <w:rPr>
          <w:bCs/>
          <w:i/>
          <w:iCs/>
          <w:szCs w:val="22"/>
          <w:u w:val="single"/>
          <w:lang w:val="ro-RO"/>
        </w:rPr>
        <w:t>Tratament</w:t>
      </w:r>
      <w:r w:rsidR="00A170C2" w:rsidRPr="00D10F4F">
        <w:rPr>
          <w:bCs/>
          <w:i/>
          <w:iCs/>
          <w:szCs w:val="22"/>
          <w:u w:val="single"/>
          <w:lang w:val="ro-RO"/>
        </w:rPr>
        <w:t>ul</w:t>
      </w:r>
      <w:r w:rsidRPr="00D10F4F">
        <w:rPr>
          <w:bCs/>
          <w:i/>
          <w:iCs/>
          <w:szCs w:val="22"/>
          <w:u w:val="single"/>
          <w:lang w:val="ro-RO"/>
        </w:rPr>
        <w:t xml:space="preserve"> la nevoie</w:t>
      </w:r>
    </w:p>
    <w:p w:rsidR="00C53EB9" w:rsidRPr="00D10F4F" w:rsidRDefault="00C53EB9" w:rsidP="00262EAE">
      <w:pPr>
        <w:autoSpaceDE w:val="0"/>
        <w:autoSpaceDN w:val="0"/>
        <w:adjustRightInd w:val="0"/>
        <w:rPr>
          <w:szCs w:val="22"/>
          <w:lang w:val="ro-RO"/>
        </w:rPr>
      </w:pPr>
      <w:r w:rsidRPr="00D10F4F">
        <w:rPr>
          <w:szCs w:val="22"/>
          <w:lang w:val="ro-RO"/>
        </w:rPr>
        <w:t>Doza și durata tratamentului de substituție depind de localizarea și severitatea sângerării, vezi tabelul 1 pentru recomandări pentru stabilirea dozelor în episoadele de sângerare.</w:t>
      </w:r>
    </w:p>
    <w:p w:rsidR="005E1E74" w:rsidRPr="00D10F4F" w:rsidRDefault="005E1E74" w:rsidP="00262EAE">
      <w:pPr>
        <w:autoSpaceDE w:val="0"/>
        <w:autoSpaceDN w:val="0"/>
        <w:adjustRightInd w:val="0"/>
        <w:rPr>
          <w:szCs w:val="22"/>
          <w:u w:val="single"/>
          <w:lang w:val="ro-RO"/>
        </w:rPr>
      </w:pPr>
    </w:p>
    <w:p w:rsidR="00E676E3" w:rsidRPr="00D10F4F" w:rsidRDefault="00DA1A9E" w:rsidP="00262EAE">
      <w:pPr>
        <w:autoSpaceDE w:val="0"/>
        <w:autoSpaceDN w:val="0"/>
        <w:adjustRightInd w:val="0"/>
        <w:rPr>
          <w:b/>
          <w:szCs w:val="22"/>
          <w:lang w:val="ro-RO"/>
        </w:rPr>
      </w:pPr>
      <w:r w:rsidRPr="00D10F4F">
        <w:rPr>
          <w:b/>
          <w:szCs w:val="22"/>
          <w:lang w:val="ro-RO"/>
        </w:rPr>
        <w:t>Tabelul 1</w:t>
      </w:r>
      <w:r w:rsidRPr="00D10F4F">
        <w:rPr>
          <w:b/>
          <w:szCs w:val="22"/>
          <w:lang w:val="ro-RO"/>
        </w:rPr>
        <w:tab/>
        <w:t>Tratamentul episoadelor hemoragice cu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D10F4F"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0F4F" w:rsidRDefault="00C53EB9" w:rsidP="00262EAE">
            <w:pPr>
              <w:autoSpaceDE w:val="0"/>
              <w:autoSpaceDN w:val="0"/>
              <w:adjustRightInd w:val="0"/>
              <w:rPr>
                <w:b/>
                <w:szCs w:val="22"/>
                <w:lang w:val="ro-RO"/>
              </w:rPr>
            </w:pPr>
            <w:r w:rsidRPr="00D10F4F">
              <w:rPr>
                <w:b/>
                <w:szCs w:val="22"/>
                <w:lang w:val="ro-RO"/>
              </w:rPr>
              <w:t>Intensitatea hemoragiei</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D10F4F" w:rsidRDefault="00127600" w:rsidP="00380FFD">
            <w:pPr>
              <w:autoSpaceDE w:val="0"/>
              <w:autoSpaceDN w:val="0"/>
              <w:adjustRightInd w:val="0"/>
              <w:rPr>
                <w:b/>
                <w:szCs w:val="22"/>
                <w:lang w:val="ro-RO"/>
              </w:rPr>
            </w:pPr>
            <w:r w:rsidRPr="00D10F4F">
              <w:rPr>
                <w:b/>
                <w:szCs w:val="22"/>
                <w:lang w:val="ro-RO"/>
              </w:rPr>
              <w:t xml:space="preserve">Doza recomandată </w:t>
            </w:r>
            <w:r w:rsidR="00380FFD" w:rsidRPr="00D10F4F">
              <w:rPr>
                <w:b/>
                <w:szCs w:val="22"/>
                <w:lang w:val="ro-RO"/>
              </w:rPr>
              <w:t>UI</w:t>
            </w:r>
            <w:r w:rsidRPr="00D10F4F">
              <w:rPr>
                <w:b/>
                <w:szCs w:val="22"/>
                <w:lang w:val="ro-RO"/>
              </w:rPr>
              <w:t xml:space="preserve">/kg de </w:t>
            </w:r>
            <w:r w:rsidRPr="00D10F4F">
              <w:rPr>
                <w:b/>
                <w:bCs/>
                <w:szCs w:val="22"/>
                <w:lang w:val="ro-RO"/>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b/>
                <w:szCs w:val="22"/>
                <w:lang w:val="ro-RO"/>
              </w:rPr>
            </w:pPr>
            <w:r w:rsidRPr="00D10F4F">
              <w:rPr>
                <w:b/>
                <w:szCs w:val="22"/>
                <w:lang w:val="ro-RO"/>
              </w:rPr>
              <w:t>Recomandări pentru stabilirea dozelor</w:t>
            </w:r>
          </w:p>
        </w:tc>
      </w:tr>
      <w:tr w:rsidR="00127600" w:rsidRPr="00D10F4F"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D10F4F" w:rsidRDefault="00C53EB9" w:rsidP="00262EAE">
            <w:pPr>
              <w:autoSpaceDE w:val="0"/>
              <w:autoSpaceDN w:val="0"/>
              <w:adjustRightInd w:val="0"/>
              <w:rPr>
                <w:szCs w:val="22"/>
                <w:lang w:val="ro-RO"/>
              </w:rPr>
            </w:pPr>
            <w:r w:rsidRPr="00D10F4F">
              <w:rPr>
                <w:szCs w:val="22"/>
                <w:lang w:val="ro-RO"/>
              </w:rPr>
              <w:t>Hemartroză incipientă, sângerări musculare sau la nivelul cavității bucale.</w:t>
            </w:r>
          </w:p>
          <w:p w:rsidR="00375607" w:rsidRPr="00D10F4F" w:rsidRDefault="00375607" w:rsidP="00262EAE">
            <w:pPr>
              <w:autoSpaceDE w:val="0"/>
              <w:autoSpaceDN w:val="0"/>
              <w:adjustRightInd w:val="0"/>
              <w:rPr>
                <w:szCs w:val="22"/>
                <w:lang w:val="ro-RO"/>
              </w:rPr>
            </w:pPr>
          </w:p>
          <w:p w:rsidR="001051B1" w:rsidRPr="00D10F4F" w:rsidRDefault="00375607" w:rsidP="00262EAE">
            <w:pPr>
              <w:autoSpaceDE w:val="0"/>
              <w:autoSpaceDN w:val="0"/>
              <w:adjustRightInd w:val="0"/>
              <w:rPr>
                <w:szCs w:val="22"/>
                <w:lang w:val="ro-RO"/>
              </w:rPr>
            </w:pPr>
            <w:r w:rsidRPr="00D10F4F">
              <w:rPr>
                <w:szCs w:val="22"/>
                <w:lang w:val="ro-RO"/>
              </w:rPr>
              <w:t>Hemartroză mai extinsă, sângerări musculare sau hematom.</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szCs w:val="22"/>
                <w:lang w:val="ro-RO"/>
              </w:rPr>
            </w:pPr>
            <w:r w:rsidRPr="00D10F4F">
              <w:rPr>
                <w:szCs w:val="22"/>
                <w:lang w:val="ro-RO"/>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D10F4F" w:rsidRDefault="00CC281A" w:rsidP="00262EAE">
            <w:pPr>
              <w:autoSpaceDE w:val="0"/>
              <w:autoSpaceDN w:val="0"/>
              <w:adjustRightInd w:val="0"/>
              <w:rPr>
                <w:szCs w:val="22"/>
                <w:lang w:val="ro-RO"/>
              </w:rPr>
            </w:pPr>
            <w:r w:rsidRPr="00D10F4F">
              <w:rPr>
                <w:szCs w:val="22"/>
                <w:lang w:val="ro-RO"/>
              </w:rPr>
              <w:t>Este recomandată o singură doză.</w:t>
            </w:r>
          </w:p>
        </w:tc>
      </w:tr>
      <w:tr w:rsidR="00127600" w:rsidRPr="00D10F4F"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0F4F" w:rsidRDefault="00C53EB9" w:rsidP="00262EAE">
            <w:pPr>
              <w:autoSpaceDE w:val="0"/>
              <w:autoSpaceDN w:val="0"/>
              <w:adjustRightInd w:val="0"/>
              <w:rPr>
                <w:szCs w:val="22"/>
                <w:lang w:val="ro-RO"/>
              </w:rPr>
            </w:pPr>
            <w:r w:rsidRPr="00D10F4F">
              <w:rPr>
                <w:szCs w:val="22"/>
                <w:lang w:val="ro-RO"/>
              </w:rPr>
              <w:t>Hemoragii severe sau amenințătoare de viață.</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szCs w:val="22"/>
                <w:lang w:val="ro-RO"/>
              </w:rPr>
            </w:pPr>
            <w:r w:rsidRPr="00D10F4F">
              <w:rPr>
                <w:szCs w:val="22"/>
                <w:lang w:val="ro-RO"/>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D10F4F" w:rsidRDefault="00E676E3" w:rsidP="00262EAE">
            <w:pPr>
              <w:autoSpaceDE w:val="0"/>
              <w:autoSpaceDN w:val="0"/>
              <w:adjustRightInd w:val="0"/>
              <w:rPr>
                <w:szCs w:val="22"/>
                <w:lang w:val="ro-RO"/>
              </w:rPr>
            </w:pPr>
            <w:r w:rsidRPr="00D10F4F">
              <w:rPr>
                <w:szCs w:val="22"/>
                <w:lang w:val="ro-RO"/>
              </w:rPr>
              <w:t>Pot fi administrate doze suplimentare de 40 UI/kg.</w:t>
            </w:r>
          </w:p>
        </w:tc>
      </w:tr>
    </w:tbl>
    <w:p w:rsidR="00127600" w:rsidRPr="00D10F4F" w:rsidRDefault="00127600" w:rsidP="00262EAE">
      <w:pPr>
        <w:autoSpaceDE w:val="0"/>
        <w:autoSpaceDN w:val="0"/>
        <w:adjustRightInd w:val="0"/>
        <w:rPr>
          <w:szCs w:val="22"/>
          <w:lang w:val="ro-RO"/>
        </w:rPr>
      </w:pPr>
    </w:p>
    <w:p w:rsidR="00CC281A" w:rsidRPr="00D10F4F" w:rsidRDefault="00745FAA" w:rsidP="00262EAE">
      <w:pPr>
        <w:autoSpaceDE w:val="0"/>
        <w:autoSpaceDN w:val="0"/>
        <w:adjustRightInd w:val="0"/>
        <w:rPr>
          <w:i/>
          <w:szCs w:val="22"/>
          <w:u w:val="single"/>
          <w:lang w:val="ro-RO"/>
        </w:rPr>
      </w:pPr>
      <w:r w:rsidRPr="00D10F4F">
        <w:rPr>
          <w:i/>
          <w:szCs w:val="22"/>
          <w:u w:val="single"/>
          <w:lang w:val="ro-RO"/>
        </w:rPr>
        <w:t>Intervenții chirurgicale</w:t>
      </w:r>
    </w:p>
    <w:p w:rsidR="00CC281A" w:rsidRPr="00D10F4F" w:rsidRDefault="00CC281A" w:rsidP="00262EAE">
      <w:pPr>
        <w:autoSpaceDE w:val="0"/>
        <w:autoSpaceDN w:val="0"/>
        <w:adjustRightInd w:val="0"/>
        <w:rPr>
          <w:szCs w:val="22"/>
          <w:lang w:val="ro-RO"/>
        </w:rPr>
      </w:pPr>
      <w:r w:rsidRPr="00D10F4F">
        <w:rPr>
          <w:szCs w:val="22"/>
          <w:lang w:val="ro-RO"/>
        </w:rPr>
        <w:t>Doza și intervalul de administrare pentru o intervenție chirurgicală depind de procedura și practica locală. Recomandările generale sunt prezentate în tabelul 2.</w:t>
      </w:r>
    </w:p>
    <w:p w:rsidR="00127600" w:rsidRPr="00D10F4F" w:rsidRDefault="00127600" w:rsidP="00262EAE">
      <w:pPr>
        <w:autoSpaceDE w:val="0"/>
        <w:autoSpaceDN w:val="0"/>
        <w:adjustRightInd w:val="0"/>
        <w:rPr>
          <w:szCs w:val="22"/>
          <w:lang w:val="ro-RO"/>
        </w:rPr>
      </w:pPr>
    </w:p>
    <w:p w:rsidR="00501CA5" w:rsidRPr="00D10F4F" w:rsidRDefault="00262EAE" w:rsidP="00262EAE">
      <w:pPr>
        <w:autoSpaceDE w:val="0"/>
        <w:autoSpaceDN w:val="0"/>
        <w:adjustRightInd w:val="0"/>
        <w:rPr>
          <w:b/>
          <w:szCs w:val="22"/>
          <w:lang w:val="ro-RO"/>
        </w:rPr>
      </w:pPr>
      <w:r w:rsidRPr="00D10F4F">
        <w:rPr>
          <w:b/>
          <w:szCs w:val="22"/>
          <w:lang w:val="ro-RO"/>
        </w:rPr>
        <w:t>Tabelul 2</w:t>
      </w:r>
      <w:r w:rsidRPr="00D10F4F">
        <w:rPr>
          <w:b/>
          <w:szCs w:val="22"/>
          <w:lang w:val="ro-RO"/>
        </w:rPr>
        <w:tab/>
        <w:t>Tratamentul cu Refixia în intervențiile chirurgicale</w:t>
      </w:r>
    </w:p>
    <w:tbl>
      <w:tblPr>
        <w:tblW w:w="7812" w:type="dxa"/>
        <w:tblInd w:w="108" w:type="dxa"/>
        <w:tblLook w:val="04A0" w:firstRow="1" w:lastRow="0" w:firstColumn="1" w:lastColumn="0" w:noHBand="0" w:noVBand="1"/>
      </w:tblPr>
      <w:tblGrid>
        <w:gridCol w:w="2174"/>
        <w:gridCol w:w="1805"/>
        <w:gridCol w:w="3833"/>
      </w:tblGrid>
      <w:tr w:rsidR="00127600" w:rsidRPr="00D10F4F"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b/>
                <w:szCs w:val="22"/>
                <w:lang w:val="ro-RO"/>
              </w:rPr>
            </w:pPr>
            <w:r w:rsidRPr="00D10F4F">
              <w:rPr>
                <w:b/>
                <w:szCs w:val="22"/>
                <w:lang w:val="ro-RO"/>
              </w:rPr>
              <w:t>Tipul procedurii chirurgicale</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D10F4F" w:rsidRDefault="00127600" w:rsidP="00262EAE">
            <w:pPr>
              <w:autoSpaceDE w:val="0"/>
              <w:autoSpaceDN w:val="0"/>
              <w:adjustRightInd w:val="0"/>
              <w:rPr>
                <w:b/>
                <w:szCs w:val="22"/>
                <w:lang w:val="ro-RO"/>
              </w:rPr>
            </w:pPr>
            <w:r w:rsidRPr="00D10F4F">
              <w:rPr>
                <w:b/>
                <w:szCs w:val="22"/>
                <w:lang w:val="ro-RO"/>
              </w:rPr>
              <w:t>Doza recomandată UI/kg corp</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b/>
                <w:szCs w:val="22"/>
                <w:lang w:val="ro-RO"/>
              </w:rPr>
            </w:pPr>
            <w:r w:rsidRPr="00D10F4F">
              <w:rPr>
                <w:b/>
                <w:szCs w:val="22"/>
                <w:lang w:val="ro-RO"/>
              </w:rPr>
              <w:t>Recomandări pentru stabilirea dozelor</w:t>
            </w:r>
          </w:p>
        </w:tc>
      </w:tr>
      <w:tr w:rsidR="00127600" w:rsidRPr="00D10F4F"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szCs w:val="22"/>
                <w:lang w:val="ro-RO"/>
              </w:rPr>
            </w:pPr>
            <w:r w:rsidRPr="00D10F4F">
              <w:rPr>
                <w:szCs w:val="22"/>
                <w:lang w:val="ro-RO"/>
              </w:rPr>
              <w:t>Intervenții chirurgicale minore, inclusiv extracții dentare.</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D10F4F" w:rsidRDefault="00127600" w:rsidP="00262EAE">
            <w:pPr>
              <w:autoSpaceDE w:val="0"/>
              <w:autoSpaceDN w:val="0"/>
              <w:adjustRightInd w:val="0"/>
              <w:rPr>
                <w:szCs w:val="22"/>
                <w:lang w:val="ro-RO"/>
              </w:rPr>
            </w:pPr>
            <w:r w:rsidRPr="00D10F4F">
              <w:rPr>
                <w:szCs w:val="22"/>
                <w:lang w:val="ro-RO"/>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D10F4F" w:rsidRDefault="009E7F96" w:rsidP="00262EAE">
            <w:pPr>
              <w:autoSpaceDE w:val="0"/>
              <w:autoSpaceDN w:val="0"/>
              <w:adjustRightInd w:val="0"/>
              <w:rPr>
                <w:szCs w:val="22"/>
                <w:lang w:val="ro-RO"/>
              </w:rPr>
            </w:pPr>
            <w:r w:rsidRPr="00D10F4F">
              <w:rPr>
                <w:szCs w:val="22"/>
                <w:lang w:val="ro-RO"/>
              </w:rPr>
              <w:t xml:space="preserve">Pot fi administrate doze suplimentare, dacă este necesar. </w:t>
            </w:r>
          </w:p>
        </w:tc>
      </w:tr>
      <w:tr w:rsidR="008665FC" w:rsidRPr="00D10F4F"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D10F4F" w:rsidRDefault="008665FC" w:rsidP="00262EAE">
            <w:pPr>
              <w:autoSpaceDE w:val="0"/>
              <w:autoSpaceDN w:val="0"/>
              <w:adjustRightInd w:val="0"/>
              <w:rPr>
                <w:szCs w:val="22"/>
                <w:lang w:val="ro-RO"/>
              </w:rPr>
            </w:pPr>
            <w:r w:rsidRPr="00D10F4F">
              <w:rPr>
                <w:szCs w:val="22"/>
                <w:lang w:val="ro-RO"/>
              </w:rPr>
              <w:t>Intervenții chirurgicale majore</w:t>
            </w:r>
            <w:r w:rsidR="00192D0C" w:rsidRPr="00D10F4F">
              <w:rPr>
                <w:szCs w:val="22"/>
                <w:lang w:val="ro-RO"/>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D10F4F" w:rsidRDefault="008665FC" w:rsidP="00262EAE">
            <w:pPr>
              <w:autoSpaceDE w:val="0"/>
              <w:autoSpaceDN w:val="0"/>
              <w:adjustRightInd w:val="0"/>
              <w:rPr>
                <w:szCs w:val="22"/>
                <w:lang w:val="ro-RO"/>
              </w:rPr>
            </w:pPr>
            <w:r w:rsidRPr="00D10F4F">
              <w:rPr>
                <w:szCs w:val="22"/>
                <w:lang w:val="ro-RO"/>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D10F4F" w:rsidRDefault="008665FC" w:rsidP="00262EAE">
            <w:pPr>
              <w:autoSpaceDE w:val="0"/>
              <w:autoSpaceDN w:val="0"/>
              <w:adjustRightInd w:val="0"/>
              <w:rPr>
                <w:szCs w:val="22"/>
                <w:lang w:val="ro-RO"/>
              </w:rPr>
            </w:pPr>
            <w:r w:rsidRPr="00D10F4F">
              <w:rPr>
                <w:szCs w:val="22"/>
                <w:lang w:val="ro-RO"/>
              </w:rPr>
              <w:t>Doză preoperator.</w:t>
            </w:r>
          </w:p>
        </w:tc>
      </w:tr>
      <w:tr w:rsidR="008665FC" w:rsidRPr="00D10F4F"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D10F4F" w:rsidRDefault="008665FC" w:rsidP="00262EAE">
            <w:pPr>
              <w:autoSpaceDE w:val="0"/>
              <w:autoSpaceDN w:val="0"/>
              <w:adjustRightInd w:val="0"/>
              <w:rPr>
                <w:szCs w:val="22"/>
                <w:lang w:val="ro-RO"/>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D10F4F" w:rsidRDefault="008665FC" w:rsidP="00262EAE">
            <w:pPr>
              <w:autoSpaceDE w:val="0"/>
              <w:autoSpaceDN w:val="0"/>
              <w:adjustRightInd w:val="0"/>
              <w:rPr>
                <w:szCs w:val="22"/>
                <w:lang w:val="ro-RO"/>
              </w:rPr>
            </w:pPr>
            <w:r w:rsidRPr="00D10F4F">
              <w:rPr>
                <w:szCs w:val="22"/>
                <w:lang w:val="ro-RO"/>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D10F4F" w:rsidRDefault="008665FC" w:rsidP="00262EAE">
            <w:pPr>
              <w:autoSpaceDE w:val="0"/>
              <w:autoSpaceDN w:val="0"/>
              <w:adjustRightInd w:val="0"/>
              <w:rPr>
                <w:szCs w:val="22"/>
                <w:lang w:val="ro-RO"/>
              </w:rPr>
            </w:pPr>
            <w:r w:rsidRPr="00D10F4F">
              <w:rPr>
                <w:szCs w:val="22"/>
                <w:lang w:val="ro-RO"/>
              </w:rPr>
              <w:t>Luați în considerare două doze repetate de 40 UI/kg (la intervale de 1–3 zile) în prima săptămână după intervenția chirurgicală.</w:t>
            </w:r>
          </w:p>
          <w:p w:rsidR="008665FC" w:rsidRPr="00D10F4F" w:rsidRDefault="008665FC" w:rsidP="00262EAE">
            <w:pPr>
              <w:autoSpaceDE w:val="0"/>
              <w:autoSpaceDN w:val="0"/>
              <w:adjustRightInd w:val="0"/>
              <w:rPr>
                <w:szCs w:val="22"/>
                <w:lang w:val="ro-RO"/>
              </w:rPr>
            </w:pPr>
          </w:p>
          <w:p w:rsidR="008665FC" w:rsidRPr="00D10F4F" w:rsidRDefault="008665FC" w:rsidP="00262EAE">
            <w:pPr>
              <w:autoSpaceDE w:val="0"/>
              <w:autoSpaceDN w:val="0"/>
              <w:adjustRightInd w:val="0"/>
              <w:rPr>
                <w:szCs w:val="22"/>
                <w:lang w:val="ro-RO"/>
              </w:rPr>
            </w:pPr>
            <w:r w:rsidRPr="00D10F4F">
              <w:rPr>
                <w:szCs w:val="22"/>
                <w:lang w:val="ro-RO"/>
              </w:rPr>
              <w:t>Datorită timpului de înjumătățire lung al Refixia, frecvența de administrare în perioada după intervenția chirurgicală poate fi crescută la una pe săptămână după prima săptămână, până la oprirea sângerării și vindecare.</w:t>
            </w:r>
          </w:p>
        </w:tc>
      </w:tr>
    </w:tbl>
    <w:p w:rsidR="00127600" w:rsidRPr="00D10F4F" w:rsidRDefault="00127600" w:rsidP="00262EAE">
      <w:pPr>
        <w:autoSpaceDE w:val="0"/>
        <w:autoSpaceDN w:val="0"/>
        <w:adjustRightInd w:val="0"/>
        <w:rPr>
          <w:b/>
          <w:szCs w:val="22"/>
          <w:lang w:val="ro-RO"/>
        </w:rPr>
      </w:pPr>
    </w:p>
    <w:p w:rsidR="00127600" w:rsidRPr="00D10F4F" w:rsidRDefault="00127600" w:rsidP="00262EAE">
      <w:pPr>
        <w:autoSpaceDE w:val="0"/>
        <w:autoSpaceDN w:val="0"/>
        <w:adjustRightInd w:val="0"/>
        <w:rPr>
          <w:bCs/>
          <w:i/>
          <w:iCs/>
          <w:szCs w:val="22"/>
          <w:u w:val="single"/>
          <w:lang w:val="ro-RO"/>
        </w:rPr>
      </w:pPr>
      <w:r w:rsidRPr="00D10F4F">
        <w:rPr>
          <w:bCs/>
          <w:i/>
          <w:iCs/>
          <w:szCs w:val="22"/>
          <w:u w:val="single"/>
          <w:lang w:val="ro-RO"/>
        </w:rPr>
        <w:t>Copii și adolescenți</w:t>
      </w:r>
    </w:p>
    <w:p w:rsidR="00FC048F" w:rsidRPr="00D10F4F" w:rsidRDefault="00EE6538" w:rsidP="00262EAE">
      <w:pPr>
        <w:autoSpaceDE w:val="0"/>
        <w:autoSpaceDN w:val="0"/>
        <w:adjustRightInd w:val="0"/>
        <w:rPr>
          <w:bCs/>
          <w:iCs/>
          <w:szCs w:val="22"/>
          <w:lang w:val="ro-RO"/>
        </w:rPr>
      </w:pPr>
      <w:r w:rsidRPr="00D10F4F">
        <w:rPr>
          <w:bCs/>
          <w:iCs/>
          <w:szCs w:val="22"/>
          <w:lang w:val="ro-RO"/>
        </w:rPr>
        <w:t>Dozele r</w:t>
      </w:r>
      <w:r w:rsidR="00F0645A" w:rsidRPr="00D10F4F">
        <w:rPr>
          <w:bCs/>
          <w:iCs/>
          <w:szCs w:val="22"/>
          <w:lang w:val="ro-RO"/>
        </w:rPr>
        <w:t>ecomanda</w:t>
      </w:r>
      <w:r w:rsidRPr="00D10F4F">
        <w:rPr>
          <w:bCs/>
          <w:iCs/>
          <w:szCs w:val="22"/>
          <w:lang w:val="ro-RO"/>
        </w:rPr>
        <w:t>te</w:t>
      </w:r>
      <w:r w:rsidR="00F0645A" w:rsidRPr="00D10F4F">
        <w:rPr>
          <w:bCs/>
          <w:iCs/>
          <w:szCs w:val="22"/>
          <w:lang w:val="ro-RO"/>
        </w:rPr>
        <w:t xml:space="preserve"> la adolescenți</w:t>
      </w:r>
      <w:r w:rsidRPr="00D10F4F">
        <w:rPr>
          <w:bCs/>
          <w:iCs/>
          <w:szCs w:val="22"/>
          <w:lang w:val="ro-RO"/>
        </w:rPr>
        <w:t xml:space="preserve"> (12-18 ani)</w:t>
      </w:r>
      <w:r w:rsidR="00F0645A" w:rsidRPr="00D10F4F">
        <w:rPr>
          <w:bCs/>
          <w:iCs/>
          <w:szCs w:val="22"/>
          <w:lang w:val="ro-RO"/>
        </w:rPr>
        <w:t xml:space="preserve"> </w:t>
      </w:r>
      <w:r w:rsidRPr="00D10F4F">
        <w:rPr>
          <w:bCs/>
          <w:iCs/>
          <w:szCs w:val="22"/>
          <w:lang w:val="ro-RO"/>
        </w:rPr>
        <w:t>sunt</w:t>
      </w:r>
      <w:r w:rsidR="00F0645A" w:rsidRPr="00D10F4F">
        <w:rPr>
          <w:bCs/>
          <w:iCs/>
          <w:szCs w:val="22"/>
          <w:lang w:val="ro-RO"/>
        </w:rPr>
        <w:t xml:space="preserve"> identic</w:t>
      </w:r>
      <w:r w:rsidRPr="00D10F4F">
        <w:rPr>
          <w:bCs/>
          <w:iCs/>
          <w:szCs w:val="22"/>
          <w:lang w:val="ro-RO"/>
        </w:rPr>
        <w:t>e</w:t>
      </w:r>
      <w:r w:rsidR="00F0645A" w:rsidRPr="00D10F4F">
        <w:rPr>
          <w:bCs/>
          <w:iCs/>
          <w:szCs w:val="22"/>
          <w:lang w:val="ro-RO"/>
        </w:rPr>
        <w:t xml:space="preserve"> cu ce</w:t>
      </w:r>
      <w:r w:rsidRPr="00D10F4F">
        <w:rPr>
          <w:bCs/>
          <w:iCs/>
          <w:szCs w:val="22"/>
          <w:lang w:val="ro-RO"/>
        </w:rPr>
        <w:t>le</w:t>
      </w:r>
      <w:r w:rsidR="00F0645A" w:rsidRPr="00D10F4F">
        <w:rPr>
          <w:bCs/>
          <w:iCs/>
          <w:szCs w:val="22"/>
          <w:lang w:val="ro-RO"/>
        </w:rPr>
        <w:t xml:space="preserve"> pentru adulți: 40 UI/kg corp.</w:t>
      </w:r>
      <w:r w:rsidRPr="00D10F4F">
        <w:rPr>
          <w:bCs/>
          <w:iCs/>
          <w:szCs w:val="22"/>
          <w:lang w:val="ro-RO"/>
        </w:rPr>
        <w:t xml:space="preserve"> </w:t>
      </w:r>
      <w:r w:rsidR="009E69ED" w:rsidRPr="00D10F4F">
        <w:rPr>
          <w:bCs/>
          <w:iCs/>
          <w:szCs w:val="22"/>
          <w:lang w:val="ro-RO"/>
        </w:rPr>
        <w:t>Nu a fost stabilită siguranț</w:t>
      </w:r>
      <w:r w:rsidRPr="00D10F4F">
        <w:rPr>
          <w:bCs/>
          <w:iCs/>
          <w:szCs w:val="22"/>
          <w:lang w:val="ro-RO"/>
        </w:rPr>
        <w:t xml:space="preserve">a </w:t>
      </w:r>
      <w:r w:rsidR="009E69ED" w:rsidRPr="00D10F4F">
        <w:rPr>
          <w:bCs/>
          <w:iCs/>
          <w:szCs w:val="22"/>
          <w:lang w:val="ro-RO"/>
        </w:rPr>
        <w:t xml:space="preserve">Refixia </w:t>
      </w:r>
      <w:r w:rsidRPr="00D10F4F">
        <w:rPr>
          <w:bCs/>
          <w:iCs/>
          <w:szCs w:val="22"/>
          <w:lang w:val="ro-RO"/>
        </w:rPr>
        <w:t xml:space="preserve">pe termen lung </w:t>
      </w:r>
      <w:r w:rsidR="009E69ED" w:rsidRPr="00D10F4F">
        <w:rPr>
          <w:bCs/>
          <w:iCs/>
          <w:szCs w:val="22"/>
          <w:lang w:val="ro-RO"/>
        </w:rPr>
        <w:t>la copii sub 12 ani.</w:t>
      </w:r>
    </w:p>
    <w:p w:rsidR="006D7BDD" w:rsidRPr="00D10F4F" w:rsidRDefault="006D7BDD" w:rsidP="00262EAE">
      <w:pPr>
        <w:autoSpaceDE w:val="0"/>
        <w:autoSpaceDN w:val="0"/>
        <w:adjustRightInd w:val="0"/>
        <w:rPr>
          <w:bCs/>
          <w:iCs/>
          <w:szCs w:val="22"/>
          <w:lang w:val="ro-RO"/>
        </w:rPr>
      </w:pPr>
    </w:p>
    <w:p w:rsidR="00127600" w:rsidRPr="00D10F4F" w:rsidRDefault="00127600" w:rsidP="00262EAE">
      <w:pPr>
        <w:autoSpaceDE w:val="0"/>
        <w:autoSpaceDN w:val="0"/>
        <w:adjustRightInd w:val="0"/>
        <w:rPr>
          <w:szCs w:val="22"/>
          <w:u w:val="single"/>
          <w:lang w:val="ro-RO"/>
        </w:rPr>
      </w:pPr>
      <w:r w:rsidRPr="00D10F4F">
        <w:rPr>
          <w:szCs w:val="22"/>
          <w:u w:val="single"/>
          <w:lang w:val="ro-RO"/>
        </w:rPr>
        <w:t>Mod de administrare</w:t>
      </w:r>
    </w:p>
    <w:p w:rsidR="00127600" w:rsidRPr="00D10F4F" w:rsidRDefault="00127600" w:rsidP="00262EAE">
      <w:pPr>
        <w:autoSpaceDE w:val="0"/>
        <w:autoSpaceDN w:val="0"/>
        <w:adjustRightInd w:val="0"/>
        <w:rPr>
          <w:szCs w:val="22"/>
          <w:lang w:val="ro-RO"/>
        </w:rPr>
      </w:pPr>
      <w:r w:rsidRPr="00D10F4F">
        <w:rPr>
          <w:szCs w:val="22"/>
          <w:lang w:val="ro-RO"/>
        </w:rPr>
        <w:t>Administrare intravenoasă.</w:t>
      </w:r>
    </w:p>
    <w:p w:rsidR="00483791" w:rsidRPr="00D10F4F" w:rsidRDefault="00483791" w:rsidP="00262EAE">
      <w:pPr>
        <w:autoSpaceDE w:val="0"/>
        <w:autoSpaceDN w:val="0"/>
        <w:adjustRightInd w:val="0"/>
        <w:rPr>
          <w:szCs w:val="22"/>
          <w:lang w:val="ro-RO"/>
        </w:rPr>
      </w:pPr>
    </w:p>
    <w:p w:rsidR="00127600" w:rsidRPr="00D10F4F" w:rsidRDefault="005E05CE" w:rsidP="00262EAE">
      <w:pPr>
        <w:autoSpaceDE w:val="0"/>
        <w:autoSpaceDN w:val="0"/>
        <w:adjustRightInd w:val="0"/>
        <w:rPr>
          <w:szCs w:val="22"/>
          <w:lang w:val="ro-RO"/>
        </w:rPr>
      </w:pPr>
      <w:r w:rsidRPr="00D10F4F">
        <w:rPr>
          <w:szCs w:val="22"/>
          <w:lang w:val="ro-RO"/>
        </w:rPr>
        <w:t xml:space="preserve">Refixia se administrează prin injecție intravenoasă în bolus, timp de câteva minute, după reconstituirea pulberii pentru soluție injectabilă cu solventul de histidină. Viteza de administrare trebuie să fie </w:t>
      </w:r>
      <w:r w:rsidR="00A170C2" w:rsidRPr="00D10F4F">
        <w:rPr>
          <w:szCs w:val="22"/>
          <w:lang w:val="ro-RO"/>
        </w:rPr>
        <w:t xml:space="preserve">stabilită </w:t>
      </w:r>
      <w:r w:rsidRPr="00D10F4F">
        <w:rPr>
          <w:szCs w:val="22"/>
          <w:lang w:val="ro-RO"/>
        </w:rPr>
        <w:t>în funcție de nivelul de confort al pacientului, până la o vitez</w:t>
      </w:r>
      <w:r w:rsidR="00340F01" w:rsidRPr="00D10F4F">
        <w:rPr>
          <w:szCs w:val="22"/>
          <w:lang w:val="ro-RO"/>
        </w:rPr>
        <w:t>ă maximă de injectare de 4 ml/</w:t>
      </w:r>
      <w:r w:rsidRPr="00D10F4F">
        <w:rPr>
          <w:szCs w:val="22"/>
          <w:lang w:val="ro-RO"/>
        </w:rPr>
        <w:t>min</w:t>
      </w:r>
      <w:r w:rsidR="00BC723A">
        <w:rPr>
          <w:szCs w:val="22"/>
          <w:lang w:val="ro-RO"/>
        </w:rPr>
        <w:t>ut</w:t>
      </w:r>
      <w:r w:rsidRPr="00D10F4F">
        <w:rPr>
          <w:szCs w:val="22"/>
          <w:lang w:val="ro-RO"/>
        </w:rPr>
        <w:t>.</w:t>
      </w:r>
    </w:p>
    <w:p w:rsidR="00127600" w:rsidRPr="00D10F4F" w:rsidRDefault="00127600" w:rsidP="00262EAE">
      <w:pPr>
        <w:autoSpaceDE w:val="0"/>
        <w:autoSpaceDN w:val="0"/>
        <w:adjustRightInd w:val="0"/>
        <w:rPr>
          <w:szCs w:val="22"/>
          <w:lang w:val="ro-RO"/>
        </w:rPr>
      </w:pPr>
    </w:p>
    <w:p w:rsidR="00812D16" w:rsidRPr="00D10F4F" w:rsidRDefault="00127600" w:rsidP="00262EAE">
      <w:pPr>
        <w:autoSpaceDE w:val="0"/>
        <w:autoSpaceDN w:val="0"/>
        <w:adjustRightInd w:val="0"/>
        <w:rPr>
          <w:szCs w:val="22"/>
          <w:lang w:val="ro-RO"/>
        </w:rPr>
      </w:pPr>
      <w:r w:rsidRPr="00D10F4F">
        <w:rPr>
          <w:szCs w:val="22"/>
          <w:lang w:val="ro-RO"/>
        </w:rPr>
        <w:t>Pentru instrucțiuni privind reconstituirea medicamentului înainte de administrare, vezi pct. 6.6.</w:t>
      </w:r>
    </w:p>
    <w:p w:rsidR="005F017B" w:rsidRPr="00D10F4F" w:rsidRDefault="005F017B" w:rsidP="00262EAE">
      <w:pPr>
        <w:autoSpaceDE w:val="0"/>
        <w:autoSpaceDN w:val="0"/>
        <w:adjustRightInd w:val="0"/>
        <w:rPr>
          <w:szCs w:val="22"/>
          <w:lang w:val="ro-RO"/>
        </w:rPr>
      </w:pPr>
    </w:p>
    <w:p w:rsidR="006133AB" w:rsidRPr="00D10F4F" w:rsidRDefault="004F4661" w:rsidP="00262EAE">
      <w:pPr>
        <w:autoSpaceDE w:val="0"/>
        <w:autoSpaceDN w:val="0"/>
        <w:adjustRightInd w:val="0"/>
        <w:rPr>
          <w:szCs w:val="22"/>
          <w:lang w:val="ro-RO"/>
        </w:rPr>
      </w:pPr>
      <w:r w:rsidRPr="00D10F4F">
        <w:rPr>
          <w:szCs w:val="22"/>
          <w:lang w:val="ro-RO"/>
        </w:rPr>
        <w:t>În cazul auto-administrării sau administrării de către îngrijitor, este necesar un instructaj adecvat.</w:t>
      </w:r>
    </w:p>
    <w:p w:rsidR="00812D16" w:rsidRPr="00D10F4F" w:rsidRDefault="00812D16" w:rsidP="00262EAE">
      <w:pPr>
        <w:rPr>
          <w:szCs w:val="22"/>
          <w:lang w:val="ro-RO"/>
        </w:rPr>
      </w:pPr>
    </w:p>
    <w:p w:rsidR="00812D16" w:rsidRPr="00D10F4F" w:rsidRDefault="00812D16" w:rsidP="00262EAE">
      <w:pPr>
        <w:ind w:left="567" w:hanging="567"/>
        <w:rPr>
          <w:szCs w:val="22"/>
          <w:lang w:val="ro-RO"/>
        </w:rPr>
      </w:pPr>
      <w:r w:rsidRPr="00D10F4F">
        <w:rPr>
          <w:b/>
          <w:szCs w:val="22"/>
          <w:lang w:val="ro-RO"/>
        </w:rPr>
        <w:t>4.3</w:t>
      </w:r>
      <w:r w:rsidRPr="00D10F4F">
        <w:rPr>
          <w:b/>
          <w:szCs w:val="22"/>
          <w:lang w:val="ro-RO"/>
        </w:rPr>
        <w:tab/>
        <w:t>Contraindicații</w:t>
      </w:r>
    </w:p>
    <w:p w:rsidR="00812D16" w:rsidRPr="00D10F4F" w:rsidRDefault="00812D16" w:rsidP="00262EAE">
      <w:pPr>
        <w:rPr>
          <w:szCs w:val="22"/>
          <w:lang w:val="ro-RO"/>
        </w:rPr>
      </w:pPr>
    </w:p>
    <w:p w:rsidR="00127600" w:rsidRPr="00D10F4F" w:rsidRDefault="00127600" w:rsidP="00262EAE">
      <w:pPr>
        <w:rPr>
          <w:szCs w:val="22"/>
          <w:lang w:val="ro-RO"/>
        </w:rPr>
      </w:pPr>
      <w:r w:rsidRPr="00D10F4F">
        <w:rPr>
          <w:szCs w:val="22"/>
          <w:lang w:val="ro-RO"/>
        </w:rPr>
        <w:t>Hipersensibilitate la substanța activă sau la oricare dintre excipienți</w:t>
      </w:r>
      <w:r w:rsidR="008B40B5" w:rsidRPr="00D10F4F">
        <w:rPr>
          <w:szCs w:val="22"/>
          <w:lang w:val="ro-RO"/>
        </w:rPr>
        <w:t>i</w:t>
      </w:r>
      <w:r w:rsidRPr="00D10F4F">
        <w:rPr>
          <w:szCs w:val="22"/>
          <w:lang w:val="ro-RO"/>
        </w:rPr>
        <w:t xml:space="preserve"> enumerați la pct.6.1.</w:t>
      </w:r>
    </w:p>
    <w:p w:rsidR="00127600" w:rsidRPr="00D10F4F" w:rsidRDefault="00127600" w:rsidP="00262EAE">
      <w:pPr>
        <w:rPr>
          <w:szCs w:val="22"/>
          <w:lang w:val="ro-RO"/>
        </w:rPr>
      </w:pPr>
    </w:p>
    <w:p w:rsidR="00127600" w:rsidRPr="00D10F4F" w:rsidRDefault="00127600" w:rsidP="00262EAE">
      <w:pPr>
        <w:rPr>
          <w:szCs w:val="22"/>
          <w:lang w:val="ro-RO"/>
        </w:rPr>
      </w:pPr>
      <w:r w:rsidRPr="00D10F4F">
        <w:rPr>
          <w:szCs w:val="22"/>
          <w:lang w:val="ro-RO"/>
        </w:rPr>
        <w:t>Reacție alergică cunoscută la proteinele provenite de la hamster.</w:t>
      </w:r>
    </w:p>
    <w:p w:rsidR="00127600" w:rsidRPr="00D10F4F" w:rsidRDefault="00127600" w:rsidP="00262EAE">
      <w:pPr>
        <w:rPr>
          <w:szCs w:val="22"/>
          <w:lang w:val="ro-RO"/>
        </w:rPr>
      </w:pPr>
    </w:p>
    <w:p w:rsidR="00812D16" w:rsidRPr="00D10F4F" w:rsidRDefault="00812D16" w:rsidP="00262EAE">
      <w:pPr>
        <w:ind w:left="567" w:hanging="567"/>
        <w:rPr>
          <w:b/>
          <w:szCs w:val="22"/>
          <w:lang w:val="ro-RO"/>
        </w:rPr>
      </w:pPr>
      <w:r w:rsidRPr="00D10F4F">
        <w:rPr>
          <w:b/>
          <w:szCs w:val="22"/>
          <w:lang w:val="ro-RO"/>
        </w:rPr>
        <w:t>4.4</w:t>
      </w:r>
      <w:r w:rsidRPr="00D10F4F">
        <w:rPr>
          <w:b/>
          <w:szCs w:val="22"/>
          <w:lang w:val="ro-RO"/>
        </w:rPr>
        <w:tab/>
        <w:t>Atenționări și precauții speciale pentru utilizare</w:t>
      </w:r>
    </w:p>
    <w:p w:rsidR="002C4718" w:rsidRPr="00D10F4F" w:rsidRDefault="002C4718" w:rsidP="00180561">
      <w:pPr>
        <w:rPr>
          <w:b/>
          <w:szCs w:val="22"/>
          <w:lang w:val="ro-RO"/>
        </w:rPr>
      </w:pPr>
    </w:p>
    <w:p w:rsidR="00127600" w:rsidRPr="00D10F4F" w:rsidRDefault="00127600" w:rsidP="00262EAE">
      <w:pPr>
        <w:outlineLvl w:val="0"/>
        <w:rPr>
          <w:szCs w:val="22"/>
          <w:u w:val="single"/>
          <w:lang w:val="ro-RO"/>
        </w:rPr>
      </w:pPr>
      <w:r w:rsidRPr="00D10F4F">
        <w:rPr>
          <w:szCs w:val="22"/>
          <w:u w:val="single"/>
          <w:lang w:val="ro-RO"/>
        </w:rPr>
        <w:t>Hipersensibilitate</w:t>
      </w:r>
    </w:p>
    <w:p w:rsidR="00127600" w:rsidRPr="00D10F4F" w:rsidRDefault="003D7246" w:rsidP="00262EAE">
      <w:pPr>
        <w:outlineLvl w:val="0"/>
        <w:rPr>
          <w:szCs w:val="22"/>
          <w:lang w:val="ro-RO"/>
        </w:rPr>
      </w:pPr>
      <w:r w:rsidRPr="00D10F4F">
        <w:rPr>
          <w:szCs w:val="22"/>
          <w:lang w:val="ro-RO"/>
        </w:rPr>
        <w:t>Î</w:t>
      </w:r>
      <w:r w:rsidR="00127600" w:rsidRPr="00D10F4F">
        <w:rPr>
          <w:szCs w:val="22"/>
          <w:lang w:val="ro-RO"/>
        </w:rPr>
        <w:t xml:space="preserve">n cazul utilizării Refixia </w:t>
      </w:r>
      <w:r w:rsidRPr="00D10F4F">
        <w:rPr>
          <w:szCs w:val="22"/>
          <w:lang w:val="ro-RO"/>
        </w:rPr>
        <w:t xml:space="preserve">pot </w:t>
      </w:r>
      <w:r w:rsidR="00127600" w:rsidRPr="00D10F4F">
        <w:rPr>
          <w:szCs w:val="22"/>
          <w:lang w:val="ro-RO"/>
        </w:rPr>
        <w:t>să apară reacții de hipersensibilitate</w:t>
      </w:r>
      <w:r w:rsidRPr="00D10F4F">
        <w:rPr>
          <w:szCs w:val="22"/>
          <w:lang w:val="ro-RO"/>
        </w:rPr>
        <w:t xml:space="preserve"> de tip alergic</w:t>
      </w:r>
      <w:r w:rsidR="00127600" w:rsidRPr="00D10F4F">
        <w:rPr>
          <w:szCs w:val="22"/>
          <w:lang w:val="ro-RO"/>
        </w:rPr>
        <w:t>. Medicamentul conține cantități reziduale de proteine provenite de la hamster. În cazul în care apar simptome de hipersensibilitate, pacienții trebuie sfătuiți să întrerupă imediat administrarea medicamentului și să se adreseze medicului. Pacienții trebuie informați despre semnele precoce ale re</w:t>
      </w:r>
      <w:r w:rsidR="0093603C" w:rsidRPr="00D10F4F">
        <w:rPr>
          <w:szCs w:val="22"/>
          <w:lang w:val="ro-RO"/>
        </w:rPr>
        <w:t xml:space="preserve">acțiilor de hipersensibilitate </w:t>
      </w:r>
      <w:r w:rsidR="00127600" w:rsidRPr="00D10F4F">
        <w:rPr>
          <w:szCs w:val="22"/>
          <w:lang w:val="ro-RO"/>
        </w:rPr>
        <w:t xml:space="preserve">inclusiv </w:t>
      </w:r>
      <w:r w:rsidRPr="00D10F4F">
        <w:rPr>
          <w:szCs w:val="22"/>
          <w:lang w:val="ro-RO"/>
        </w:rPr>
        <w:t>urticarie</w:t>
      </w:r>
      <w:r w:rsidR="00127600" w:rsidRPr="00D10F4F">
        <w:rPr>
          <w:szCs w:val="22"/>
          <w:lang w:val="ro-RO"/>
        </w:rPr>
        <w:t>, urticarie generalizată, senzație de constricție toracică, w</w:t>
      </w:r>
      <w:r w:rsidR="0093603C" w:rsidRPr="00D10F4F">
        <w:rPr>
          <w:szCs w:val="22"/>
          <w:lang w:val="ro-RO"/>
        </w:rPr>
        <w:t>heezing, hipotensiune arterială</w:t>
      </w:r>
      <w:r w:rsidR="00127600" w:rsidRPr="00D10F4F">
        <w:rPr>
          <w:szCs w:val="22"/>
          <w:lang w:val="ro-RO"/>
        </w:rPr>
        <w:t xml:space="preserve"> și anafilaxie.</w:t>
      </w:r>
    </w:p>
    <w:p w:rsidR="00371C95" w:rsidRPr="00D10F4F" w:rsidRDefault="00371C95" w:rsidP="00262EAE">
      <w:pPr>
        <w:outlineLvl w:val="0"/>
        <w:rPr>
          <w:szCs w:val="22"/>
          <w:lang w:val="ro-RO"/>
        </w:rPr>
      </w:pPr>
    </w:p>
    <w:p w:rsidR="00127600" w:rsidRPr="00D10F4F" w:rsidRDefault="00127600" w:rsidP="00262EAE">
      <w:pPr>
        <w:outlineLvl w:val="0"/>
        <w:rPr>
          <w:szCs w:val="22"/>
          <w:lang w:val="ro-RO"/>
        </w:rPr>
      </w:pPr>
      <w:r w:rsidRPr="00D10F4F">
        <w:rPr>
          <w:szCs w:val="22"/>
          <w:lang w:val="ro-RO"/>
        </w:rPr>
        <w:t>În cazul în care se instalează șocul, se vor aplica intervențiile medicale standard pentru tratamentul acestuia.</w:t>
      </w:r>
    </w:p>
    <w:p w:rsidR="00364FB0" w:rsidRPr="00D10F4F" w:rsidRDefault="00364FB0" w:rsidP="00262EAE">
      <w:pPr>
        <w:outlineLvl w:val="0"/>
        <w:rPr>
          <w:szCs w:val="22"/>
          <w:u w:val="single"/>
          <w:lang w:val="ro-RO"/>
        </w:rPr>
      </w:pPr>
    </w:p>
    <w:p w:rsidR="00127600" w:rsidRPr="00D10F4F" w:rsidRDefault="00127600" w:rsidP="00262EAE">
      <w:pPr>
        <w:outlineLvl w:val="0"/>
        <w:rPr>
          <w:szCs w:val="22"/>
          <w:u w:val="single"/>
          <w:lang w:val="ro-RO"/>
        </w:rPr>
      </w:pPr>
      <w:r w:rsidRPr="00D10F4F">
        <w:rPr>
          <w:szCs w:val="22"/>
          <w:u w:val="single"/>
          <w:lang w:val="ro-RO"/>
        </w:rPr>
        <w:t>Inhibitori</w:t>
      </w:r>
    </w:p>
    <w:p w:rsidR="00127600" w:rsidRPr="00D10F4F" w:rsidRDefault="00127600" w:rsidP="00262EAE">
      <w:pPr>
        <w:outlineLvl w:val="0"/>
        <w:rPr>
          <w:szCs w:val="22"/>
          <w:lang w:val="ro-RO"/>
        </w:rPr>
      </w:pPr>
      <w:r w:rsidRPr="00D10F4F">
        <w:rPr>
          <w:szCs w:val="22"/>
          <w:lang w:val="ro-RO"/>
        </w:rPr>
        <w:t>După tratamentul repetat cu med</w:t>
      </w:r>
      <w:r w:rsidR="00273033" w:rsidRPr="00D10F4F">
        <w:rPr>
          <w:szCs w:val="22"/>
          <w:lang w:val="ro-RO"/>
        </w:rPr>
        <w:t>icamente care conțin factorul </w:t>
      </w:r>
      <w:r w:rsidRPr="00D10F4F">
        <w:rPr>
          <w:szCs w:val="22"/>
          <w:lang w:val="ro-RO"/>
        </w:rPr>
        <w:t>IX de coagulare uman (ADNr), pacienții trebuie monitorizați pentru dezvoltarea de anticorpi neutralizanți (inhibitori), care ar trebui să fie cuantificați în unități Bethesda (UB), utilizând teste biologice corespunzătoare.</w:t>
      </w:r>
    </w:p>
    <w:p w:rsidR="001A5194" w:rsidRPr="00D10F4F" w:rsidRDefault="001A5194" w:rsidP="00262EAE">
      <w:pPr>
        <w:outlineLvl w:val="0"/>
        <w:rPr>
          <w:szCs w:val="22"/>
          <w:lang w:val="ro-RO"/>
        </w:rPr>
      </w:pPr>
    </w:p>
    <w:p w:rsidR="00127600" w:rsidRPr="00D10F4F" w:rsidRDefault="00E805FA" w:rsidP="00262EAE">
      <w:pPr>
        <w:outlineLvl w:val="0"/>
        <w:rPr>
          <w:szCs w:val="22"/>
          <w:lang w:val="ro-RO"/>
        </w:rPr>
      </w:pPr>
      <w:r w:rsidRPr="00D10F4F">
        <w:rPr>
          <w:szCs w:val="22"/>
          <w:lang w:val="ro-RO"/>
        </w:rPr>
        <w:t>În literatura de specialitate există raportări care arată o corelație dintre ap</w:t>
      </w:r>
      <w:r w:rsidR="000764A7" w:rsidRPr="00D10F4F">
        <w:rPr>
          <w:szCs w:val="22"/>
          <w:lang w:val="ro-RO"/>
        </w:rPr>
        <w:t>ariția unui inhibitor de factor </w:t>
      </w:r>
      <w:r w:rsidRPr="00D10F4F">
        <w:rPr>
          <w:szCs w:val="22"/>
          <w:lang w:val="ro-RO"/>
        </w:rPr>
        <w:t>IX și reacțiile alergice. De aceea, se recomandă evaluarea pacienților care manifestă reacții alergice în vederea depistării apariției de inhibitori. Ar trebui remarcat faptul că pacien</w:t>
      </w:r>
      <w:r w:rsidR="000764A7" w:rsidRPr="00D10F4F">
        <w:rPr>
          <w:szCs w:val="22"/>
          <w:lang w:val="ro-RO"/>
        </w:rPr>
        <w:t>ții cu inhibitori ai factorului </w:t>
      </w:r>
      <w:r w:rsidRPr="00D10F4F">
        <w:rPr>
          <w:szCs w:val="22"/>
          <w:lang w:val="ro-RO"/>
        </w:rPr>
        <w:t>IX pot prezenta un risc crescut de anafilaxie la o ad</w:t>
      </w:r>
      <w:r w:rsidR="000764A7" w:rsidRPr="00D10F4F">
        <w:rPr>
          <w:szCs w:val="22"/>
          <w:lang w:val="ro-RO"/>
        </w:rPr>
        <w:t>ministrare ulterioară de factor </w:t>
      </w:r>
      <w:r w:rsidRPr="00D10F4F">
        <w:rPr>
          <w:szCs w:val="22"/>
          <w:lang w:val="ro-RO"/>
        </w:rPr>
        <w:t>IX.</w:t>
      </w:r>
    </w:p>
    <w:p w:rsidR="001A5194" w:rsidRPr="00D10F4F" w:rsidRDefault="001A5194" w:rsidP="00262EAE">
      <w:pPr>
        <w:outlineLvl w:val="0"/>
        <w:rPr>
          <w:szCs w:val="22"/>
          <w:lang w:val="ro-RO"/>
        </w:rPr>
      </w:pPr>
    </w:p>
    <w:p w:rsidR="000B421D" w:rsidRPr="00D10F4F" w:rsidRDefault="00127600" w:rsidP="00262EAE">
      <w:pPr>
        <w:outlineLvl w:val="0"/>
        <w:rPr>
          <w:szCs w:val="22"/>
          <w:u w:val="single"/>
          <w:lang w:val="ro-RO"/>
        </w:rPr>
      </w:pPr>
      <w:r w:rsidRPr="00D10F4F">
        <w:rPr>
          <w:szCs w:val="22"/>
          <w:lang w:val="ro-RO"/>
        </w:rPr>
        <w:t>Din cauza riscului de reacții alergice la</w:t>
      </w:r>
      <w:r w:rsidR="000764A7" w:rsidRPr="00D10F4F">
        <w:rPr>
          <w:szCs w:val="22"/>
          <w:lang w:val="ro-RO"/>
        </w:rPr>
        <w:t xml:space="preserve"> medicamente care conțin factor </w:t>
      </w:r>
      <w:r w:rsidRPr="00D10F4F">
        <w:rPr>
          <w:szCs w:val="22"/>
          <w:lang w:val="ro-RO"/>
        </w:rPr>
        <w:t>IX, administrarea inițială de factor</w:t>
      </w:r>
      <w:r w:rsidR="000764A7" w:rsidRPr="00D10F4F">
        <w:rPr>
          <w:szCs w:val="22"/>
          <w:lang w:val="ro-RO"/>
        </w:rPr>
        <w:t> </w:t>
      </w:r>
      <w:r w:rsidRPr="00D10F4F">
        <w:rPr>
          <w:szCs w:val="22"/>
          <w:lang w:val="ro-RO"/>
        </w:rPr>
        <w:t>IX ar trebui, în conformitate cu hotărârea medicului curant, să fie efectuată sub supraveghere medicală acolo unde se poate efectua o îngrijire medicală adecvată în cazul apariției reacțiilor alergice.</w:t>
      </w:r>
    </w:p>
    <w:p w:rsidR="00AB43F7" w:rsidRPr="00D10F4F" w:rsidRDefault="00AB43F7" w:rsidP="000B421D">
      <w:pPr>
        <w:outlineLvl w:val="0"/>
        <w:rPr>
          <w:szCs w:val="22"/>
          <w:lang w:val="ro-RO"/>
        </w:rPr>
      </w:pPr>
    </w:p>
    <w:p w:rsidR="00127600" w:rsidRPr="00D10F4F" w:rsidRDefault="009E69ED" w:rsidP="000B421D">
      <w:pPr>
        <w:outlineLvl w:val="0"/>
        <w:rPr>
          <w:szCs w:val="22"/>
          <w:lang w:val="ro-RO"/>
        </w:rPr>
      </w:pPr>
      <w:r w:rsidRPr="00D10F4F">
        <w:rPr>
          <w:szCs w:val="22"/>
          <w:lang w:val="ro-RO"/>
        </w:rPr>
        <w:t xml:space="preserve">În cazul nivelelor de activitate FIX reziduale există un risc de interferență la efectuarea testului Bethesda </w:t>
      </w:r>
      <w:r w:rsidR="00B91C0B" w:rsidRPr="00D10F4F">
        <w:rPr>
          <w:szCs w:val="22"/>
          <w:lang w:val="ro-RO"/>
        </w:rPr>
        <w:t xml:space="preserve">Nijmegen modificat pentru depistarea apariției inhibitorilor. </w:t>
      </w:r>
      <w:r w:rsidR="000B421D" w:rsidRPr="00D10F4F">
        <w:rPr>
          <w:szCs w:val="22"/>
          <w:lang w:val="ro-RO"/>
        </w:rPr>
        <w:t>De aceea, pentru a asigura detectarea unui titru mic de inhibitori,</w:t>
      </w:r>
      <w:r w:rsidRPr="00D10F4F">
        <w:rPr>
          <w:szCs w:val="22"/>
          <w:lang w:val="ro-RO"/>
        </w:rPr>
        <w:t xml:space="preserve"> </w:t>
      </w:r>
      <w:r w:rsidR="000B421D" w:rsidRPr="00D10F4F">
        <w:rPr>
          <w:szCs w:val="22"/>
          <w:lang w:val="ro-RO"/>
        </w:rPr>
        <w:t>o etapă de preîncălzire sau spălare</w:t>
      </w:r>
      <w:r w:rsidRPr="00D10F4F">
        <w:rPr>
          <w:szCs w:val="22"/>
          <w:lang w:val="ro-RO"/>
        </w:rPr>
        <w:t>a</w:t>
      </w:r>
      <w:r w:rsidR="000B421D" w:rsidRPr="00D10F4F">
        <w:rPr>
          <w:szCs w:val="22"/>
          <w:lang w:val="ro-RO"/>
        </w:rPr>
        <w:t xml:space="preserve"> </w:t>
      </w:r>
      <w:r w:rsidR="008947EE" w:rsidRPr="00D10F4F">
        <w:rPr>
          <w:szCs w:val="22"/>
          <w:lang w:val="ro-RO"/>
        </w:rPr>
        <w:t>este recomandată</w:t>
      </w:r>
      <w:r w:rsidR="000B421D" w:rsidRPr="00D10F4F">
        <w:rPr>
          <w:szCs w:val="22"/>
          <w:lang w:val="ro-RO"/>
        </w:rPr>
        <w:t xml:space="preserve">. </w:t>
      </w:r>
    </w:p>
    <w:p w:rsidR="000B421D" w:rsidRPr="00D10F4F" w:rsidRDefault="000B421D" w:rsidP="00262EAE">
      <w:pPr>
        <w:outlineLvl w:val="0"/>
        <w:rPr>
          <w:szCs w:val="22"/>
          <w:u w:val="single"/>
          <w:lang w:val="ro-RO"/>
        </w:rPr>
      </w:pPr>
    </w:p>
    <w:p w:rsidR="00127600" w:rsidRPr="00D10F4F" w:rsidRDefault="00127600" w:rsidP="00262EAE">
      <w:pPr>
        <w:outlineLvl w:val="0"/>
        <w:rPr>
          <w:szCs w:val="22"/>
          <w:u w:val="single"/>
          <w:lang w:val="ro-RO"/>
        </w:rPr>
      </w:pPr>
      <w:r w:rsidRPr="00D10F4F">
        <w:rPr>
          <w:szCs w:val="22"/>
          <w:u w:val="single"/>
          <w:lang w:val="ro-RO"/>
        </w:rPr>
        <w:t>Trombembolismul</w:t>
      </w:r>
    </w:p>
    <w:p w:rsidR="00127600" w:rsidRPr="00D10F4F" w:rsidRDefault="00127600" w:rsidP="00262EAE">
      <w:pPr>
        <w:outlineLvl w:val="0"/>
        <w:rPr>
          <w:szCs w:val="22"/>
          <w:lang w:val="ro-RO"/>
        </w:rPr>
      </w:pPr>
      <w:r w:rsidRPr="00D10F4F">
        <w:rPr>
          <w:szCs w:val="22"/>
          <w:lang w:val="ro-RO"/>
        </w:rPr>
        <w:t>Din cauza riscului potențial de complicații trombotice, supravegherea clinică pentru depistarea semnelor precoce de tromboză și coagulopatie de consum trebuie inițiată cu o testare biologică adecvată în cazul administrării acestui produs la pacienți cu afecțiuni hepatice, la pacienți în post-operator, la nou-născuți sau la pacienți cu risc de fenomene trombotice sau CID. În fiecare dintre aceste situații, trebuie luat în considerare raportul dintre beneficiul tratamentului cu Refixia și riscurile acestor complicații.</w:t>
      </w:r>
    </w:p>
    <w:p w:rsidR="00F91563" w:rsidRPr="00D10F4F" w:rsidRDefault="00F91563" w:rsidP="00262EAE">
      <w:pPr>
        <w:outlineLvl w:val="0"/>
        <w:rPr>
          <w:szCs w:val="22"/>
          <w:lang w:val="ro-RO"/>
        </w:rPr>
      </w:pPr>
    </w:p>
    <w:p w:rsidR="00F91563" w:rsidRPr="00D10F4F" w:rsidRDefault="00F91563" w:rsidP="00F91563">
      <w:pPr>
        <w:outlineLvl w:val="0"/>
        <w:rPr>
          <w:szCs w:val="22"/>
          <w:u w:val="single"/>
          <w:lang w:val="ro-RO"/>
        </w:rPr>
      </w:pPr>
      <w:r w:rsidRPr="00D10F4F">
        <w:rPr>
          <w:szCs w:val="22"/>
          <w:u w:val="single"/>
          <w:lang w:val="ro-RO"/>
        </w:rPr>
        <w:t>Evenimente cardiovasculare</w:t>
      </w:r>
    </w:p>
    <w:p w:rsidR="00F91563" w:rsidRPr="00D10F4F" w:rsidRDefault="00F91563" w:rsidP="00F91563">
      <w:pPr>
        <w:outlineLvl w:val="0"/>
        <w:rPr>
          <w:szCs w:val="22"/>
          <w:lang w:val="ro-RO"/>
        </w:rPr>
      </w:pPr>
      <w:r w:rsidRPr="00D10F4F">
        <w:rPr>
          <w:szCs w:val="22"/>
          <w:lang w:val="ro-RO"/>
        </w:rPr>
        <w:t>La pacienții cu factori de risc cardiovasculari preexistenți, terapia de substituție cu FIX poate crește riscul cardiovascular.</w:t>
      </w:r>
    </w:p>
    <w:p w:rsidR="001A5194" w:rsidRPr="00D10F4F" w:rsidRDefault="001A5194" w:rsidP="00262EAE">
      <w:pPr>
        <w:outlineLvl w:val="0"/>
        <w:rPr>
          <w:szCs w:val="22"/>
          <w:lang w:val="ro-RO"/>
        </w:rPr>
      </w:pPr>
    </w:p>
    <w:p w:rsidR="001A5194" w:rsidRPr="00D10F4F" w:rsidRDefault="001A5194" w:rsidP="00262EAE">
      <w:pPr>
        <w:outlineLvl w:val="0"/>
        <w:rPr>
          <w:szCs w:val="22"/>
          <w:u w:val="single"/>
          <w:lang w:val="ro-RO"/>
        </w:rPr>
      </w:pPr>
      <w:r w:rsidRPr="00D10F4F">
        <w:rPr>
          <w:szCs w:val="22"/>
          <w:u w:val="single"/>
          <w:lang w:val="ro-RO"/>
        </w:rPr>
        <w:t>Complicații datorate cateterului</w:t>
      </w:r>
    </w:p>
    <w:p w:rsidR="001A5194" w:rsidRPr="00D10F4F" w:rsidRDefault="001A5194" w:rsidP="00262EAE">
      <w:pPr>
        <w:outlineLvl w:val="0"/>
        <w:rPr>
          <w:szCs w:val="22"/>
          <w:lang w:val="ro-RO"/>
        </w:rPr>
      </w:pPr>
      <w:r w:rsidRPr="00D10F4F">
        <w:rPr>
          <w:szCs w:val="22"/>
          <w:lang w:val="ro-RO"/>
        </w:rPr>
        <w:t>Dacă injectarea se face prin dispozitivul de acces venos central (DAVC) se va lua în considerare riscul de complicații datorate utilizării DAVC inclusiv infecții locale, bacteriemie și tromboze la locul de injectare.</w:t>
      </w:r>
    </w:p>
    <w:p w:rsidR="00127600" w:rsidRPr="00D10F4F" w:rsidRDefault="00127600" w:rsidP="00262EAE">
      <w:pPr>
        <w:outlineLvl w:val="0"/>
        <w:rPr>
          <w:szCs w:val="22"/>
          <w:u w:val="single"/>
          <w:lang w:val="ro-RO"/>
        </w:rPr>
      </w:pPr>
    </w:p>
    <w:p w:rsidR="00127600" w:rsidRPr="00D10F4F" w:rsidRDefault="00127600" w:rsidP="00262EAE">
      <w:pPr>
        <w:outlineLvl w:val="0"/>
        <w:rPr>
          <w:szCs w:val="22"/>
          <w:u w:val="single"/>
          <w:lang w:val="ro-RO"/>
        </w:rPr>
      </w:pPr>
      <w:r w:rsidRPr="00D10F4F">
        <w:rPr>
          <w:szCs w:val="22"/>
          <w:u w:val="single"/>
          <w:lang w:val="ro-RO"/>
        </w:rPr>
        <w:t>Copii și adolescenți</w:t>
      </w:r>
    </w:p>
    <w:p w:rsidR="00812D16" w:rsidRPr="00D10F4F" w:rsidRDefault="00725BF4" w:rsidP="00262EAE">
      <w:pPr>
        <w:outlineLvl w:val="0"/>
        <w:rPr>
          <w:szCs w:val="22"/>
          <w:lang w:val="ro-RO"/>
        </w:rPr>
      </w:pPr>
      <w:r w:rsidRPr="00D10F4F">
        <w:rPr>
          <w:szCs w:val="22"/>
          <w:lang w:val="ro-RO"/>
        </w:rPr>
        <w:t xml:space="preserve">Refixia nu este indicat la copii (sub 12 ani). </w:t>
      </w:r>
      <w:r w:rsidR="00127600" w:rsidRPr="00D10F4F">
        <w:rPr>
          <w:szCs w:val="22"/>
          <w:lang w:val="ro-RO"/>
        </w:rPr>
        <w:t>Atenționările și precauțiile prezentate se referă la adulți, dar și la adolescenți</w:t>
      </w:r>
      <w:r w:rsidRPr="00D10F4F">
        <w:rPr>
          <w:szCs w:val="22"/>
          <w:lang w:val="ro-RO"/>
        </w:rPr>
        <w:t xml:space="preserve"> (12-18 ani)</w:t>
      </w:r>
      <w:r w:rsidR="00127600" w:rsidRPr="00D10F4F">
        <w:rPr>
          <w:szCs w:val="22"/>
          <w:lang w:val="ro-RO"/>
        </w:rPr>
        <w:t>.</w:t>
      </w:r>
    </w:p>
    <w:p w:rsidR="00127600" w:rsidRPr="00D10F4F" w:rsidRDefault="00127600" w:rsidP="00262EAE">
      <w:pPr>
        <w:outlineLvl w:val="0"/>
        <w:rPr>
          <w:szCs w:val="22"/>
          <w:lang w:val="ro-RO"/>
        </w:rPr>
      </w:pPr>
    </w:p>
    <w:p w:rsidR="00280DDD" w:rsidRPr="00D10F4F" w:rsidRDefault="00280DDD" w:rsidP="00280DDD">
      <w:pPr>
        <w:outlineLvl w:val="0"/>
        <w:rPr>
          <w:szCs w:val="22"/>
          <w:u w:val="single"/>
          <w:lang w:val="ro-RO"/>
        </w:rPr>
      </w:pPr>
      <w:r w:rsidRPr="00D10F4F">
        <w:rPr>
          <w:szCs w:val="22"/>
          <w:u w:val="single"/>
          <w:lang w:val="ro-RO"/>
        </w:rPr>
        <w:t>Conținut de sodiu</w:t>
      </w:r>
    </w:p>
    <w:p w:rsidR="00280DDD" w:rsidRPr="00D10F4F" w:rsidRDefault="00280DDD" w:rsidP="00280DDD">
      <w:pPr>
        <w:outlineLvl w:val="0"/>
        <w:rPr>
          <w:szCs w:val="22"/>
          <w:lang w:val="ro-RO"/>
        </w:rPr>
      </w:pPr>
      <w:r w:rsidRPr="00D10F4F">
        <w:rPr>
          <w:szCs w:val="22"/>
          <w:lang w:val="ro-RO"/>
        </w:rPr>
        <w:t>Acest medicame</w:t>
      </w:r>
      <w:r w:rsidR="000764A7" w:rsidRPr="00D10F4F">
        <w:rPr>
          <w:szCs w:val="22"/>
          <w:lang w:val="ro-RO"/>
        </w:rPr>
        <w:t>nt conține sodiu mai puțin de 1 mmol (23 </w:t>
      </w:r>
      <w:r w:rsidRPr="00D10F4F">
        <w:rPr>
          <w:szCs w:val="22"/>
          <w:lang w:val="ro-RO"/>
        </w:rPr>
        <w:t>mg) pentru fiecare flacon, adică practic „nu conține sodiu”.</w:t>
      </w:r>
    </w:p>
    <w:p w:rsidR="00280DDD" w:rsidRPr="00D10F4F" w:rsidRDefault="00280DDD" w:rsidP="00262EAE">
      <w:pPr>
        <w:outlineLvl w:val="0"/>
        <w:rPr>
          <w:szCs w:val="22"/>
          <w:lang w:val="ro-RO"/>
        </w:rPr>
      </w:pPr>
    </w:p>
    <w:p w:rsidR="00B91F3E" w:rsidRPr="00D10F4F" w:rsidRDefault="00B91F3E" w:rsidP="00B91F3E">
      <w:pPr>
        <w:outlineLvl w:val="0"/>
        <w:rPr>
          <w:szCs w:val="22"/>
          <w:u w:val="single"/>
          <w:lang w:val="ro-RO"/>
        </w:rPr>
      </w:pPr>
      <w:r w:rsidRPr="00D10F4F">
        <w:rPr>
          <w:szCs w:val="22"/>
          <w:u w:val="single"/>
          <w:lang w:val="ro-RO"/>
        </w:rPr>
        <w:t>Înregistrarea utilizării</w:t>
      </w:r>
    </w:p>
    <w:p w:rsidR="00B91F3E" w:rsidRPr="00D10F4F" w:rsidRDefault="00B91F3E" w:rsidP="00B91F3E">
      <w:pPr>
        <w:outlineLvl w:val="0"/>
        <w:rPr>
          <w:szCs w:val="22"/>
          <w:lang w:val="ro-RO"/>
        </w:rPr>
      </w:pPr>
      <w:r w:rsidRPr="00D10F4F">
        <w:rPr>
          <w:szCs w:val="22"/>
          <w:lang w:val="ro-RO"/>
        </w:rPr>
        <w:t>Se recomandă ferm ca de fiecare dată când se administrează Refixia unui pacient, să se înregistreze denumirea și seria de fabricație a medicamentului în vederea stabilirii unei corelații între pacientul respectiv și seria de fabricație a medicamentului.</w:t>
      </w:r>
    </w:p>
    <w:p w:rsidR="00B91F3E" w:rsidRPr="00D10F4F" w:rsidRDefault="00B91F3E" w:rsidP="00B91F3E">
      <w:pPr>
        <w:outlineLvl w:val="0"/>
        <w:rPr>
          <w:szCs w:val="22"/>
          <w:lang w:val="ro-RO"/>
        </w:rPr>
      </w:pPr>
    </w:p>
    <w:p w:rsidR="00812D16" w:rsidRPr="00D10F4F" w:rsidRDefault="00812D16" w:rsidP="00262EAE">
      <w:pPr>
        <w:ind w:left="567" w:hanging="567"/>
        <w:outlineLvl w:val="0"/>
        <w:rPr>
          <w:szCs w:val="22"/>
          <w:lang w:val="ro-RO"/>
        </w:rPr>
      </w:pPr>
      <w:r w:rsidRPr="00D10F4F">
        <w:rPr>
          <w:b/>
          <w:szCs w:val="22"/>
          <w:lang w:val="ro-RO"/>
        </w:rPr>
        <w:t>4.5</w:t>
      </w:r>
      <w:r w:rsidRPr="00D10F4F">
        <w:rPr>
          <w:b/>
          <w:szCs w:val="22"/>
          <w:lang w:val="ro-RO"/>
        </w:rPr>
        <w:tab/>
        <w:t>Interacțiuni cu alte medicamente și alte forme de interacțiune</w:t>
      </w:r>
    </w:p>
    <w:p w:rsidR="00812D16" w:rsidRPr="00D10F4F" w:rsidRDefault="00812D16" w:rsidP="00262EAE">
      <w:pPr>
        <w:rPr>
          <w:szCs w:val="22"/>
          <w:lang w:val="ro-RO"/>
        </w:rPr>
      </w:pPr>
    </w:p>
    <w:p w:rsidR="00127600" w:rsidRPr="00D10F4F" w:rsidRDefault="00127600" w:rsidP="00262EAE">
      <w:pPr>
        <w:rPr>
          <w:szCs w:val="22"/>
          <w:lang w:val="ro-RO"/>
        </w:rPr>
      </w:pPr>
      <w:r w:rsidRPr="00D10F4F">
        <w:rPr>
          <w:szCs w:val="22"/>
          <w:lang w:val="ro-RO"/>
        </w:rPr>
        <w:t>Nu s-au raportat interacțiuni ale me</w:t>
      </w:r>
      <w:r w:rsidR="000764A7" w:rsidRPr="00D10F4F">
        <w:rPr>
          <w:szCs w:val="22"/>
          <w:lang w:val="ro-RO"/>
        </w:rPr>
        <w:t>dicamentelor care conțin factor </w:t>
      </w:r>
      <w:r w:rsidRPr="00D10F4F">
        <w:rPr>
          <w:szCs w:val="22"/>
          <w:lang w:val="ro-RO"/>
        </w:rPr>
        <w:t>IX de coagulare uman (ADNr) cu alte medicamente.</w:t>
      </w:r>
    </w:p>
    <w:p w:rsidR="00511A3E" w:rsidRPr="00D10F4F" w:rsidRDefault="00511A3E"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4.6</w:t>
      </w:r>
      <w:r w:rsidRPr="00D10F4F">
        <w:rPr>
          <w:b/>
          <w:szCs w:val="22"/>
          <w:lang w:val="ro-RO"/>
        </w:rPr>
        <w:tab/>
      </w:r>
      <w:r w:rsidRPr="00D10F4F">
        <w:rPr>
          <w:b/>
          <w:bCs/>
          <w:szCs w:val="22"/>
          <w:lang w:val="ro-RO"/>
        </w:rPr>
        <w:t>Fertilitatea, s</w:t>
      </w:r>
      <w:r w:rsidRPr="00D10F4F">
        <w:rPr>
          <w:b/>
          <w:szCs w:val="22"/>
          <w:lang w:val="ro-RO"/>
        </w:rPr>
        <w:t>arcina și alăptarea</w:t>
      </w:r>
    </w:p>
    <w:p w:rsidR="00812D16" w:rsidRPr="00D10F4F" w:rsidRDefault="00812D16" w:rsidP="00262EAE">
      <w:pPr>
        <w:rPr>
          <w:szCs w:val="22"/>
          <w:lang w:val="ro-RO"/>
        </w:rPr>
      </w:pPr>
    </w:p>
    <w:p w:rsidR="00491C3F" w:rsidRPr="00D10F4F" w:rsidRDefault="00491C3F" w:rsidP="00262EAE">
      <w:pPr>
        <w:rPr>
          <w:szCs w:val="22"/>
          <w:lang w:val="ro-RO"/>
        </w:rPr>
      </w:pPr>
      <w:r w:rsidRPr="00D10F4F">
        <w:rPr>
          <w:szCs w:val="22"/>
          <w:lang w:val="ro-RO"/>
        </w:rPr>
        <w:t>Nu</w:t>
      </w:r>
      <w:r w:rsidR="000764A7" w:rsidRPr="00D10F4F">
        <w:rPr>
          <w:szCs w:val="22"/>
          <w:lang w:val="ro-RO"/>
        </w:rPr>
        <w:t xml:space="preserve"> s-au efectuat studii cu factor </w:t>
      </w:r>
      <w:r w:rsidRPr="00D10F4F">
        <w:rPr>
          <w:szCs w:val="22"/>
          <w:lang w:val="ro-RO"/>
        </w:rPr>
        <w:t xml:space="preserve">IX </w:t>
      </w:r>
      <w:r w:rsidR="00E94B30" w:rsidRPr="00D10F4F">
        <w:rPr>
          <w:szCs w:val="22"/>
          <w:lang w:val="ro-RO"/>
        </w:rPr>
        <w:t>asupra</w:t>
      </w:r>
      <w:r w:rsidRPr="00D10F4F">
        <w:rPr>
          <w:szCs w:val="22"/>
          <w:lang w:val="ro-RO"/>
        </w:rPr>
        <w:t xml:space="preserve"> funcți</w:t>
      </w:r>
      <w:r w:rsidR="00E94B30" w:rsidRPr="00D10F4F">
        <w:rPr>
          <w:szCs w:val="22"/>
          <w:lang w:val="ro-RO"/>
        </w:rPr>
        <w:t>ei</w:t>
      </w:r>
      <w:r w:rsidRPr="00D10F4F">
        <w:rPr>
          <w:szCs w:val="22"/>
          <w:lang w:val="ro-RO"/>
        </w:rPr>
        <w:t xml:space="preserve"> de reproducere la animale. Ținând cont</w:t>
      </w:r>
      <w:r w:rsidR="000764A7" w:rsidRPr="00D10F4F">
        <w:rPr>
          <w:szCs w:val="22"/>
          <w:lang w:val="ro-RO"/>
        </w:rPr>
        <w:t xml:space="preserve"> de frecvența rară a hemofiliei </w:t>
      </w:r>
      <w:r w:rsidRPr="00D10F4F">
        <w:rPr>
          <w:szCs w:val="22"/>
          <w:lang w:val="ro-RO"/>
        </w:rPr>
        <w:t>B la femei, nu există experiență refer</w:t>
      </w:r>
      <w:r w:rsidR="000764A7" w:rsidRPr="00D10F4F">
        <w:rPr>
          <w:szCs w:val="22"/>
          <w:lang w:val="ro-RO"/>
        </w:rPr>
        <w:t>itoare la utilizarea factorului </w:t>
      </w:r>
      <w:r w:rsidRPr="00D10F4F">
        <w:rPr>
          <w:szCs w:val="22"/>
          <w:lang w:val="ro-RO"/>
        </w:rPr>
        <w:t>IX în timpul sarcinii ș</w:t>
      </w:r>
      <w:r w:rsidR="000764A7" w:rsidRPr="00D10F4F">
        <w:rPr>
          <w:szCs w:val="22"/>
          <w:lang w:val="ro-RO"/>
        </w:rPr>
        <w:t>i alăptării. De aceea, factorul </w:t>
      </w:r>
      <w:r w:rsidRPr="00D10F4F">
        <w:rPr>
          <w:szCs w:val="22"/>
          <w:lang w:val="ro-RO"/>
        </w:rPr>
        <w:t>IX nu trebuie utilizat în timpul sarcinii și al alăptării decât dacă este clar indicat.</w:t>
      </w:r>
    </w:p>
    <w:p w:rsidR="00812D16" w:rsidRPr="00D10F4F" w:rsidRDefault="00812D16"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4.7</w:t>
      </w:r>
      <w:r w:rsidRPr="00D10F4F">
        <w:rPr>
          <w:b/>
          <w:szCs w:val="22"/>
          <w:lang w:val="ro-RO"/>
        </w:rPr>
        <w:tab/>
        <w:t>Efecte asupra capacității de a conduce vehicule și de a folosi utilaje</w:t>
      </w:r>
    </w:p>
    <w:p w:rsidR="00812D16" w:rsidRPr="00D10F4F" w:rsidRDefault="00812D16" w:rsidP="00262EAE">
      <w:pPr>
        <w:rPr>
          <w:szCs w:val="22"/>
          <w:lang w:val="ro-RO"/>
        </w:rPr>
      </w:pPr>
    </w:p>
    <w:p w:rsidR="00491C3F" w:rsidRPr="00D10F4F" w:rsidRDefault="005E05CE" w:rsidP="00262EAE">
      <w:pPr>
        <w:rPr>
          <w:szCs w:val="22"/>
          <w:lang w:val="ro-RO"/>
        </w:rPr>
      </w:pPr>
      <w:r w:rsidRPr="00D10F4F">
        <w:rPr>
          <w:szCs w:val="22"/>
          <w:lang w:val="ro-RO"/>
        </w:rPr>
        <w:t>Refixia nu are nicio influență asupra capacității de a conduce vehicule sau de a folosi utilaje.</w:t>
      </w:r>
    </w:p>
    <w:p w:rsidR="00B64B2F" w:rsidRPr="00D10F4F" w:rsidRDefault="00B64B2F" w:rsidP="00262EAE">
      <w:pPr>
        <w:rPr>
          <w:szCs w:val="22"/>
          <w:lang w:val="ro-RO"/>
        </w:rPr>
      </w:pPr>
    </w:p>
    <w:p w:rsidR="00812D16" w:rsidRPr="00D10F4F" w:rsidRDefault="00855481" w:rsidP="00262EAE">
      <w:pPr>
        <w:outlineLvl w:val="0"/>
        <w:rPr>
          <w:b/>
          <w:szCs w:val="22"/>
          <w:lang w:val="ro-RO"/>
        </w:rPr>
      </w:pPr>
      <w:r w:rsidRPr="00D10F4F">
        <w:rPr>
          <w:b/>
          <w:szCs w:val="22"/>
          <w:lang w:val="ro-RO"/>
        </w:rPr>
        <w:t>4.8</w:t>
      </w:r>
      <w:r w:rsidRPr="00D10F4F">
        <w:rPr>
          <w:b/>
          <w:szCs w:val="22"/>
          <w:lang w:val="ro-RO"/>
        </w:rPr>
        <w:tab/>
        <w:t>Reacții adverse</w:t>
      </w:r>
    </w:p>
    <w:p w:rsidR="00370B1F" w:rsidRPr="00D10F4F" w:rsidRDefault="00370B1F" w:rsidP="00262EAE">
      <w:pPr>
        <w:outlineLvl w:val="0"/>
        <w:rPr>
          <w:b/>
          <w:szCs w:val="22"/>
          <w:lang w:val="ro-RO"/>
        </w:rPr>
      </w:pPr>
    </w:p>
    <w:p w:rsidR="00370B1F" w:rsidRPr="00D10F4F" w:rsidRDefault="00370B1F" w:rsidP="00262EAE">
      <w:pPr>
        <w:autoSpaceDE w:val="0"/>
        <w:autoSpaceDN w:val="0"/>
        <w:adjustRightInd w:val="0"/>
        <w:rPr>
          <w:szCs w:val="22"/>
          <w:u w:val="single"/>
          <w:lang w:val="ro-RO"/>
        </w:rPr>
      </w:pPr>
      <w:r w:rsidRPr="00D10F4F">
        <w:rPr>
          <w:szCs w:val="22"/>
          <w:u w:val="single"/>
          <w:lang w:val="ro-RO"/>
        </w:rPr>
        <w:t>Rezumatul profilului de siguranță</w:t>
      </w:r>
    </w:p>
    <w:p w:rsidR="00370B1F" w:rsidRPr="00D10F4F" w:rsidRDefault="00E94B30" w:rsidP="00262EAE">
      <w:pPr>
        <w:autoSpaceDE w:val="0"/>
        <w:autoSpaceDN w:val="0"/>
        <w:adjustRightInd w:val="0"/>
        <w:rPr>
          <w:szCs w:val="22"/>
          <w:lang w:val="ro-RO"/>
        </w:rPr>
      </w:pPr>
      <w:r w:rsidRPr="00D10F4F">
        <w:rPr>
          <w:szCs w:val="22"/>
          <w:lang w:val="ro-RO"/>
        </w:rPr>
        <w:t>R</w:t>
      </w:r>
      <w:r w:rsidR="00370B1F" w:rsidRPr="00D10F4F">
        <w:rPr>
          <w:szCs w:val="22"/>
          <w:lang w:val="ro-RO"/>
        </w:rPr>
        <w:t xml:space="preserve">eacții de hipersensibilitate sau alergice (care pot include angioedem, senzație de arsură și de usturime la locul administrării în perfuzie, frisoane, hiperemie facială, urticarie generalizată, cefalee, </w:t>
      </w:r>
      <w:r w:rsidRPr="00D10F4F">
        <w:rPr>
          <w:szCs w:val="22"/>
          <w:lang w:val="ro-RO"/>
        </w:rPr>
        <w:t>urticarie</w:t>
      </w:r>
      <w:r w:rsidR="00370B1F" w:rsidRPr="00D10F4F">
        <w:rPr>
          <w:szCs w:val="22"/>
          <w:lang w:val="ro-RO"/>
        </w:rPr>
        <w:t xml:space="preserve">, hipotensiune arterială, letargie, greață, neliniște, tahicardie, senzație de constricție toracică, senzație de furnicături, vărsături, wheezing) </w:t>
      </w:r>
      <w:r w:rsidRPr="00D10F4F">
        <w:rPr>
          <w:szCs w:val="22"/>
          <w:lang w:val="ro-RO" w:bidi="ro-RO"/>
        </w:rPr>
        <w:t xml:space="preserve">au fost observate, în cazuri rare, </w:t>
      </w:r>
      <w:r w:rsidR="00370B1F" w:rsidRPr="00D10F4F">
        <w:rPr>
          <w:szCs w:val="22"/>
          <w:lang w:val="ro-RO"/>
        </w:rPr>
        <w:t>asociate cu administrarea de m</w:t>
      </w:r>
      <w:r w:rsidR="00AD42ED" w:rsidRPr="00D10F4F">
        <w:rPr>
          <w:szCs w:val="22"/>
          <w:lang w:val="ro-RO"/>
        </w:rPr>
        <w:t>edicamente care conțin factor </w:t>
      </w:r>
      <w:r w:rsidR="00370B1F" w:rsidRPr="00D10F4F">
        <w:rPr>
          <w:szCs w:val="22"/>
          <w:lang w:val="ro-RO"/>
        </w:rPr>
        <w:t>IX recombinant și pot evolua în unele situații la anafilaxie severă (inclusiv șoc). În anumite cazuri, aceste reacții au evoluat către anafilaxie severă, iar acestea s-au produs în asociere temporală strânsă cu dezvoltarea inhibitori</w:t>
      </w:r>
      <w:r w:rsidR="000764A7" w:rsidRPr="00D10F4F">
        <w:rPr>
          <w:szCs w:val="22"/>
          <w:lang w:val="ro-RO"/>
        </w:rPr>
        <w:t>lor de factor </w:t>
      </w:r>
      <w:r w:rsidR="00370B1F" w:rsidRPr="00D10F4F">
        <w:rPr>
          <w:szCs w:val="22"/>
          <w:lang w:val="ro-RO"/>
        </w:rPr>
        <w:t xml:space="preserve">IX (vezi și pct. 4.4). Sindromul nefrotic a fost raportat în urma încercării de inducere a toleranței </w:t>
      </w:r>
      <w:r w:rsidR="000764A7" w:rsidRPr="00D10F4F">
        <w:rPr>
          <w:szCs w:val="22"/>
          <w:lang w:val="ro-RO"/>
        </w:rPr>
        <w:t>imune la pacienții cu hemofilie B cu inhibitori ai factorului </w:t>
      </w:r>
      <w:r w:rsidR="00370B1F" w:rsidRPr="00D10F4F">
        <w:rPr>
          <w:szCs w:val="22"/>
          <w:lang w:val="ro-RO"/>
        </w:rPr>
        <w:t>IX și antecedente de reacții alergice.</w:t>
      </w:r>
    </w:p>
    <w:p w:rsidR="00177487" w:rsidRPr="00D10F4F" w:rsidRDefault="00177487" w:rsidP="00262EAE">
      <w:pPr>
        <w:autoSpaceDE w:val="0"/>
        <w:autoSpaceDN w:val="0"/>
        <w:adjustRightInd w:val="0"/>
        <w:rPr>
          <w:szCs w:val="22"/>
          <w:lang w:val="ro-RO"/>
        </w:rPr>
      </w:pPr>
    </w:p>
    <w:p w:rsidR="00370B1F" w:rsidRPr="00D10F4F" w:rsidRDefault="00370B1F" w:rsidP="00262EAE">
      <w:pPr>
        <w:autoSpaceDE w:val="0"/>
        <w:autoSpaceDN w:val="0"/>
        <w:adjustRightInd w:val="0"/>
        <w:rPr>
          <w:szCs w:val="22"/>
          <w:lang w:val="ro-RO"/>
        </w:rPr>
      </w:pPr>
      <w:r w:rsidRPr="00D10F4F">
        <w:rPr>
          <w:szCs w:val="22"/>
          <w:lang w:val="ro-RO"/>
        </w:rPr>
        <w:t xml:space="preserve">Foarte rar s-a observat dezvoltarea de anticorpi </w:t>
      </w:r>
      <w:r w:rsidR="00E94B30" w:rsidRPr="00D10F4F">
        <w:rPr>
          <w:szCs w:val="22"/>
          <w:lang w:val="ro-RO"/>
        </w:rPr>
        <w:t>la</w:t>
      </w:r>
      <w:r w:rsidRPr="00D10F4F">
        <w:rPr>
          <w:szCs w:val="22"/>
          <w:lang w:val="ro-RO"/>
        </w:rPr>
        <w:t xml:space="preserve"> proteinel</w:t>
      </w:r>
      <w:r w:rsidR="00E94B30" w:rsidRPr="00D10F4F">
        <w:rPr>
          <w:szCs w:val="22"/>
          <w:lang w:val="ro-RO"/>
        </w:rPr>
        <w:t>e</w:t>
      </w:r>
      <w:r w:rsidRPr="00D10F4F">
        <w:rPr>
          <w:szCs w:val="22"/>
          <w:lang w:val="ro-RO"/>
        </w:rPr>
        <w:t xml:space="preserve"> provenite de la hamster, însoțită de reacții de hipersensibilitate.</w:t>
      </w:r>
    </w:p>
    <w:p w:rsidR="00177487" w:rsidRPr="00D10F4F" w:rsidRDefault="00177487" w:rsidP="00262EAE">
      <w:pPr>
        <w:autoSpaceDE w:val="0"/>
        <w:autoSpaceDN w:val="0"/>
        <w:adjustRightInd w:val="0"/>
        <w:rPr>
          <w:szCs w:val="22"/>
          <w:lang w:val="ro-RO"/>
        </w:rPr>
      </w:pPr>
    </w:p>
    <w:p w:rsidR="00370B1F" w:rsidRPr="00D10F4F" w:rsidRDefault="009560CA" w:rsidP="00262EAE">
      <w:pPr>
        <w:autoSpaceDE w:val="0"/>
        <w:autoSpaceDN w:val="0"/>
        <w:adjustRightInd w:val="0"/>
        <w:rPr>
          <w:szCs w:val="22"/>
          <w:lang w:val="ro-RO"/>
        </w:rPr>
      </w:pPr>
      <w:r w:rsidRPr="00D10F4F">
        <w:rPr>
          <w:szCs w:val="22"/>
          <w:lang w:val="ro-RO"/>
        </w:rPr>
        <w:t>Este po</w:t>
      </w:r>
      <w:r w:rsidR="000764A7" w:rsidRPr="00D10F4F">
        <w:rPr>
          <w:szCs w:val="22"/>
          <w:lang w:val="ro-RO"/>
        </w:rPr>
        <w:t>sibil ca pacienții cu hemofilie </w:t>
      </w:r>
      <w:r w:rsidRPr="00D10F4F">
        <w:rPr>
          <w:szCs w:val="22"/>
          <w:lang w:val="ro-RO"/>
        </w:rPr>
        <w:t>B să dezvolte anticorpi neutralizanți (i</w:t>
      </w:r>
      <w:r w:rsidR="000764A7" w:rsidRPr="00D10F4F">
        <w:rPr>
          <w:szCs w:val="22"/>
          <w:lang w:val="ro-RO"/>
        </w:rPr>
        <w:t>nhibitori) împotriva factorului </w:t>
      </w:r>
      <w:r w:rsidRPr="00D10F4F">
        <w:rPr>
          <w:szCs w:val="22"/>
          <w:lang w:val="ro-RO"/>
        </w:rPr>
        <w:t>IX. Apariția acestora se manifestă sub forma răspunsului clinic nesatisfăcător. În astfel de cazuri se recomandă contactarea unui centru specializat în tratamentul hemofiliei.</w:t>
      </w:r>
    </w:p>
    <w:p w:rsidR="00177487" w:rsidRPr="00D10F4F" w:rsidRDefault="00177487" w:rsidP="00262EAE">
      <w:pPr>
        <w:autoSpaceDE w:val="0"/>
        <w:autoSpaceDN w:val="0"/>
        <w:adjustRightInd w:val="0"/>
        <w:rPr>
          <w:szCs w:val="22"/>
          <w:lang w:val="ro-RO"/>
        </w:rPr>
      </w:pPr>
    </w:p>
    <w:p w:rsidR="00370B1F" w:rsidRPr="00D10F4F" w:rsidRDefault="00370B1F" w:rsidP="00262EAE">
      <w:pPr>
        <w:autoSpaceDE w:val="0"/>
        <w:autoSpaceDN w:val="0"/>
        <w:adjustRightInd w:val="0"/>
        <w:rPr>
          <w:szCs w:val="22"/>
          <w:lang w:val="ro-RO"/>
        </w:rPr>
      </w:pPr>
      <w:r w:rsidRPr="00D10F4F">
        <w:rPr>
          <w:szCs w:val="22"/>
          <w:lang w:val="ro-RO"/>
        </w:rPr>
        <w:t>Există un risc potențial de episoade tromboembolice după admi</w:t>
      </w:r>
      <w:r w:rsidR="0009593B" w:rsidRPr="00D10F4F">
        <w:rPr>
          <w:szCs w:val="22"/>
          <w:lang w:val="ro-RO"/>
        </w:rPr>
        <w:t xml:space="preserve">nistrarea </w:t>
      </w:r>
      <w:r w:rsidR="00E94B30" w:rsidRPr="00D10F4F">
        <w:rPr>
          <w:szCs w:val="22"/>
          <w:lang w:val="ro-RO"/>
        </w:rPr>
        <w:t>de medicamente</w:t>
      </w:r>
      <w:r w:rsidR="00504EB0" w:rsidRPr="00D10F4F">
        <w:rPr>
          <w:szCs w:val="22"/>
          <w:lang w:val="ro-RO"/>
        </w:rPr>
        <w:t xml:space="preserve"> care </w:t>
      </w:r>
      <w:r w:rsidR="00504EB0" w:rsidRPr="00D10F4F">
        <w:rPr>
          <w:szCs w:val="22"/>
          <w:lang w:val="ro-RO" w:bidi="ro-RO"/>
        </w:rPr>
        <w:t>conţin</w:t>
      </w:r>
      <w:r w:rsidR="00E94B30" w:rsidRPr="00D10F4F">
        <w:rPr>
          <w:szCs w:val="22"/>
          <w:lang w:val="ro-RO"/>
        </w:rPr>
        <w:t xml:space="preserve"> </w:t>
      </w:r>
      <w:r w:rsidR="0009593B" w:rsidRPr="00D10F4F">
        <w:rPr>
          <w:szCs w:val="22"/>
          <w:lang w:val="ro-RO"/>
        </w:rPr>
        <w:t>factorul </w:t>
      </w:r>
      <w:r w:rsidRPr="00D10F4F">
        <w:rPr>
          <w:szCs w:val="22"/>
          <w:lang w:val="ro-RO"/>
        </w:rPr>
        <w:t>IX, cu un risc mai mare pentru preparatele cu puritate scăzută. Utilizarea me</w:t>
      </w:r>
      <w:r w:rsidR="0009593B" w:rsidRPr="00D10F4F">
        <w:rPr>
          <w:szCs w:val="22"/>
          <w:lang w:val="ro-RO"/>
        </w:rPr>
        <w:t>dicamentelor care conțin factor </w:t>
      </w:r>
      <w:r w:rsidRPr="00D10F4F">
        <w:rPr>
          <w:szCs w:val="22"/>
          <w:lang w:val="ro-RO"/>
        </w:rPr>
        <w:t>IX cu puritate scăzută a fost asociată cu cazuri de infarct miocardic, coagulare intravasculară diseminată, tromboză venoasă și embolie pulmonară. Utilizarea medicament</w:t>
      </w:r>
      <w:r w:rsidR="0009593B" w:rsidRPr="00D10F4F">
        <w:rPr>
          <w:szCs w:val="22"/>
          <w:lang w:val="ro-RO"/>
        </w:rPr>
        <w:t>elor care conțin factor </w:t>
      </w:r>
      <w:r w:rsidRPr="00D10F4F">
        <w:rPr>
          <w:szCs w:val="22"/>
          <w:lang w:val="ro-RO"/>
        </w:rPr>
        <w:t>IX cu puritate înaltă, cum este Refixia, a fost rar asociată cu asemenea reacții adverse.</w:t>
      </w:r>
    </w:p>
    <w:p w:rsidR="00370B1F" w:rsidRPr="00D10F4F" w:rsidRDefault="00370B1F" w:rsidP="00262EAE">
      <w:pPr>
        <w:autoSpaceDE w:val="0"/>
        <w:autoSpaceDN w:val="0"/>
        <w:adjustRightInd w:val="0"/>
        <w:rPr>
          <w:szCs w:val="22"/>
          <w:lang w:val="ro-RO"/>
        </w:rPr>
      </w:pPr>
    </w:p>
    <w:p w:rsidR="00370B1F" w:rsidRPr="00D10F4F" w:rsidRDefault="00370B1F" w:rsidP="00262EAE">
      <w:pPr>
        <w:autoSpaceDE w:val="0"/>
        <w:autoSpaceDN w:val="0"/>
        <w:adjustRightInd w:val="0"/>
        <w:rPr>
          <w:szCs w:val="22"/>
          <w:u w:val="single"/>
          <w:lang w:val="ro-RO"/>
        </w:rPr>
      </w:pPr>
      <w:r w:rsidRPr="00D10F4F">
        <w:rPr>
          <w:szCs w:val="22"/>
          <w:u w:val="single"/>
          <w:lang w:val="ro-RO"/>
        </w:rPr>
        <w:t>Lista tabelară a reacțiilor adverse</w:t>
      </w:r>
    </w:p>
    <w:p w:rsidR="00370B1F" w:rsidRPr="00D10F4F" w:rsidRDefault="00370B1F" w:rsidP="00262EAE">
      <w:pPr>
        <w:autoSpaceDE w:val="0"/>
        <w:autoSpaceDN w:val="0"/>
        <w:adjustRightInd w:val="0"/>
        <w:rPr>
          <w:szCs w:val="22"/>
          <w:lang w:val="ro-RO"/>
        </w:rPr>
      </w:pPr>
      <w:r w:rsidRPr="00D10F4F">
        <w:rPr>
          <w:szCs w:val="22"/>
          <w:lang w:val="ro-RO"/>
        </w:rPr>
        <w:t xml:space="preserve">Tabelul </w:t>
      </w:r>
      <w:r w:rsidR="00504EB0" w:rsidRPr="00D10F4F">
        <w:rPr>
          <w:szCs w:val="22"/>
          <w:lang w:val="ro-RO" w:bidi="ro-RO"/>
        </w:rPr>
        <w:t>prezentat mai jos</w:t>
      </w:r>
      <w:r w:rsidRPr="00D10F4F">
        <w:rPr>
          <w:szCs w:val="22"/>
          <w:lang w:val="ro-RO"/>
        </w:rPr>
        <w:t xml:space="preserve"> este alcătuit conform cu clasificarea MedDRA pe aparate, sisteme și organe (ASO și termen preferat).</w:t>
      </w:r>
    </w:p>
    <w:p w:rsidR="00370B1F" w:rsidRPr="00D10F4F" w:rsidRDefault="00370B1F" w:rsidP="00262EAE">
      <w:pPr>
        <w:autoSpaceDE w:val="0"/>
        <w:autoSpaceDN w:val="0"/>
        <w:adjustRightInd w:val="0"/>
        <w:rPr>
          <w:szCs w:val="22"/>
          <w:lang w:val="ro-RO"/>
        </w:rPr>
      </w:pPr>
    </w:p>
    <w:p w:rsidR="00370B1F" w:rsidRPr="00D10F4F" w:rsidRDefault="00370B1F" w:rsidP="00262EAE">
      <w:pPr>
        <w:autoSpaceDE w:val="0"/>
        <w:autoSpaceDN w:val="0"/>
        <w:adjustRightInd w:val="0"/>
        <w:rPr>
          <w:szCs w:val="22"/>
          <w:lang w:val="ro-RO"/>
        </w:rPr>
      </w:pPr>
      <w:r w:rsidRPr="00D10F4F">
        <w:rPr>
          <w:szCs w:val="22"/>
          <w:lang w:val="ro-RO"/>
        </w:rPr>
        <w:t xml:space="preserve">Frecvența a fost </w:t>
      </w:r>
      <w:r w:rsidR="00504EB0" w:rsidRPr="00D10F4F">
        <w:rPr>
          <w:szCs w:val="22"/>
          <w:lang w:val="ro-RO"/>
        </w:rPr>
        <w:t>evaluată</w:t>
      </w:r>
      <w:r w:rsidRPr="00D10F4F">
        <w:rPr>
          <w:szCs w:val="22"/>
          <w:lang w:val="ro-RO"/>
        </w:rPr>
        <w:t xml:space="preserve"> conform următoarei convenții: foarte fr</w:t>
      </w:r>
      <w:r w:rsidR="001B5043" w:rsidRPr="00D10F4F">
        <w:rPr>
          <w:szCs w:val="22"/>
          <w:lang w:val="ro-RO"/>
        </w:rPr>
        <w:t>ecvente (≥1/10); frecvente (≥</w:t>
      </w:r>
      <w:r w:rsidRPr="00D10F4F">
        <w:rPr>
          <w:szCs w:val="22"/>
          <w:lang w:val="ro-RO"/>
        </w:rPr>
        <w:t xml:space="preserve">1/100 și </w:t>
      </w:r>
      <w:r w:rsidR="001B5043" w:rsidRPr="00D10F4F">
        <w:rPr>
          <w:szCs w:val="22"/>
          <w:lang w:val="ro-RO"/>
        </w:rPr>
        <w:t>&lt;1/10); mai puțin frecvente (≥1/1000 și &lt;1/100); rare (≥</w:t>
      </w:r>
      <w:r w:rsidRPr="00D10F4F">
        <w:rPr>
          <w:szCs w:val="22"/>
          <w:lang w:val="ro-RO"/>
        </w:rPr>
        <w:t>1/100</w:t>
      </w:r>
      <w:r w:rsidR="001B5043" w:rsidRPr="00D10F4F">
        <w:rPr>
          <w:szCs w:val="22"/>
          <w:lang w:val="ro-RO"/>
        </w:rPr>
        <w:t>00 și &lt;1/1000); foarte rare (&lt;</w:t>
      </w:r>
      <w:r w:rsidRPr="00D10F4F">
        <w:rPr>
          <w:szCs w:val="22"/>
          <w:lang w:val="ro-RO"/>
        </w:rPr>
        <w:t xml:space="preserve">1/10000); cu frecvență necunoscută (care nu poate fi estimată </w:t>
      </w:r>
      <w:r w:rsidR="001B5043" w:rsidRPr="00D10F4F">
        <w:rPr>
          <w:szCs w:val="22"/>
          <w:lang w:val="ro-RO"/>
        </w:rPr>
        <w:t>din datele disponibile</w:t>
      </w:r>
      <w:r w:rsidRPr="00D10F4F">
        <w:rPr>
          <w:szCs w:val="22"/>
          <w:lang w:val="ro-RO"/>
        </w:rPr>
        <w:t>).</w:t>
      </w:r>
    </w:p>
    <w:p w:rsidR="00370B1F" w:rsidRPr="00D10F4F" w:rsidRDefault="00370B1F" w:rsidP="00262EAE">
      <w:pPr>
        <w:autoSpaceDE w:val="0"/>
        <w:autoSpaceDN w:val="0"/>
        <w:adjustRightInd w:val="0"/>
        <w:rPr>
          <w:szCs w:val="22"/>
          <w:lang w:val="ro-RO"/>
        </w:rPr>
      </w:pPr>
      <w:r w:rsidRPr="00D10F4F">
        <w:rPr>
          <w:szCs w:val="22"/>
          <w:lang w:val="ro-RO"/>
        </w:rPr>
        <w:t>În cadrul fiecărei clase, reacțiile adverse sunt prezentate în ordinea descrescătoare a gravității.</w:t>
      </w:r>
    </w:p>
    <w:p w:rsidR="00E741B5" w:rsidRPr="00D10F4F" w:rsidRDefault="00E741B5" w:rsidP="00262EAE">
      <w:pPr>
        <w:autoSpaceDE w:val="0"/>
        <w:autoSpaceDN w:val="0"/>
        <w:adjustRightInd w:val="0"/>
        <w:rPr>
          <w:szCs w:val="22"/>
          <w:lang w:val="ro-RO"/>
        </w:rPr>
      </w:pPr>
    </w:p>
    <w:p w:rsidR="00E741B5" w:rsidRPr="00D10F4F" w:rsidRDefault="008665FC" w:rsidP="00262EAE">
      <w:pPr>
        <w:autoSpaceDE w:val="0"/>
        <w:autoSpaceDN w:val="0"/>
        <w:adjustRightInd w:val="0"/>
        <w:rPr>
          <w:szCs w:val="22"/>
          <w:lang w:val="ro-RO"/>
        </w:rPr>
      </w:pPr>
      <w:r w:rsidRPr="00D10F4F">
        <w:rPr>
          <w:szCs w:val="22"/>
          <w:lang w:val="ro-RO"/>
        </w:rPr>
        <w:t xml:space="preserve">În studiile clinice efectuate </w:t>
      </w:r>
      <w:r w:rsidR="00504EB0" w:rsidRPr="00D10F4F">
        <w:rPr>
          <w:szCs w:val="22"/>
          <w:lang w:val="ro-RO"/>
        </w:rPr>
        <w:t>un număr de</w:t>
      </w:r>
      <w:r w:rsidR="00AD42ED" w:rsidRPr="00D10F4F">
        <w:rPr>
          <w:szCs w:val="22"/>
          <w:lang w:val="ro-RO"/>
        </w:rPr>
        <w:t xml:space="preserve"> 115 </w:t>
      </w:r>
      <w:r w:rsidRPr="00D10F4F">
        <w:rPr>
          <w:szCs w:val="22"/>
          <w:lang w:val="ro-RO"/>
        </w:rPr>
        <w:t>pacienți de sex masculin</w:t>
      </w:r>
      <w:r w:rsidR="0009593B" w:rsidRPr="00D10F4F">
        <w:rPr>
          <w:szCs w:val="22"/>
          <w:lang w:val="ro-RO"/>
        </w:rPr>
        <w:t xml:space="preserve"> tratați anterior, cu hemofilie </w:t>
      </w:r>
      <w:r w:rsidRPr="00D10F4F">
        <w:rPr>
          <w:szCs w:val="22"/>
          <w:lang w:val="ro-RO"/>
        </w:rPr>
        <w:t>B moderată sa</w:t>
      </w:r>
      <w:r w:rsidR="00AD42ED" w:rsidRPr="00D10F4F">
        <w:rPr>
          <w:szCs w:val="22"/>
          <w:lang w:val="ro-RO"/>
        </w:rPr>
        <w:t xml:space="preserve">u severă </w:t>
      </w:r>
      <w:r w:rsidR="00504EB0" w:rsidRPr="00D10F4F">
        <w:rPr>
          <w:szCs w:val="22"/>
          <w:lang w:val="ro-RO"/>
        </w:rPr>
        <w:t>au fost expuși la Refixia timp</w:t>
      </w:r>
      <w:r w:rsidR="00AD42ED" w:rsidRPr="00D10F4F">
        <w:rPr>
          <w:szCs w:val="22"/>
          <w:lang w:val="ro-RO"/>
        </w:rPr>
        <w:t xml:space="preserve"> de 170 </w:t>
      </w:r>
      <w:r w:rsidRPr="00D10F4F">
        <w:rPr>
          <w:szCs w:val="22"/>
          <w:lang w:val="ro-RO"/>
        </w:rPr>
        <w:t>de pacient</w:t>
      </w:r>
      <w:r w:rsidR="00504EB0" w:rsidRPr="00D10F4F">
        <w:rPr>
          <w:szCs w:val="22"/>
          <w:lang w:val="ro-RO"/>
        </w:rPr>
        <w:t>- ani</w:t>
      </w:r>
      <w:r w:rsidRPr="00D10F4F">
        <w:rPr>
          <w:szCs w:val="22"/>
          <w:lang w:val="ro-RO"/>
        </w:rPr>
        <w:t>.</w:t>
      </w:r>
    </w:p>
    <w:p w:rsidR="000541BD" w:rsidRPr="00D10F4F" w:rsidRDefault="000541BD" w:rsidP="00262EAE">
      <w:pPr>
        <w:autoSpaceDE w:val="0"/>
        <w:autoSpaceDN w:val="0"/>
        <w:adjustRightInd w:val="0"/>
        <w:rPr>
          <w:szCs w:val="22"/>
          <w:lang w:val="ro-RO"/>
        </w:rPr>
      </w:pPr>
    </w:p>
    <w:p w:rsidR="000541BD" w:rsidRPr="00D10F4F" w:rsidRDefault="00262EAE" w:rsidP="00262EAE">
      <w:pPr>
        <w:autoSpaceDE w:val="0"/>
        <w:autoSpaceDN w:val="0"/>
        <w:adjustRightInd w:val="0"/>
        <w:rPr>
          <w:b/>
          <w:szCs w:val="22"/>
          <w:lang w:val="ro-RO"/>
        </w:rPr>
      </w:pPr>
      <w:r w:rsidRPr="00D10F4F">
        <w:rPr>
          <w:b/>
          <w:szCs w:val="22"/>
          <w:lang w:val="ro-RO"/>
        </w:rPr>
        <w:t>Tabelul 3</w:t>
      </w:r>
      <w:r w:rsidRPr="00D10F4F">
        <w:rPr>
          <w:b/>
          <w:szCs w:val="22"/>
          <w:lang w:val="ro-RO"/>
        </w:rPr>
        <w:tab/>
        <w:t>Frecvența reacțiilor adverse în studiile clinice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D10F4F" w:rsidTr="009A4732">
        <w:tc>
          <w:tcPr>
            <w:tcW w:w="3059" w:type="dxa"/>
            <w:shd w:val="clear" w:color="auto" w:fill="auto"/>
          </w:tcPr>
          <w:p w:rsidR="00177487" w:rsidRPr="00D10F4F" w:rsidRDefault="00177487" w:rsidP="00262EAE">
            <w:pPr>
              <w:autoSpaceDE w:val="0"/>
              <w:autoSpaceDN w:val="0"/>
              <w:adjustRightInd w:val="0"/>
              <w:rPr>
                <w:b/>
                <w:szCs w:val="22"/>
                <w:lang w:val="ro-RO"/>
              </w:rPr>
            </w:pPr>
            <w:r w:rsidRPr="00D10F4F">
              <w:rPr>
                <w:b/>
                <w:szCs w:val="22"/>
                <w:lang w:val="ro-RO"/>
              </w:rPr>
              <w:t>Aparate, sisteme și organe</w:t>
            </w:r>
          </w:p>
        </w:tc>
        <w:tc>
          <w:tcPr>
            <w:tcW w:w="3082" w:type="dxa"/>
            <w:shd w:val="clear" w:color="auto" w:fill="auto"/>
          </w:tcPr>
          <w:p w:rsidR="00177487" w:rsidRPr="00D10F4F" w:rsidRDefault="00177487" w:rsidP="00262EAE">
            <w:pPr>
              <w:autoSpaceDE w:val="0"/>
              <w:autoSpaceDN w:val="0"/>
              <w:adjustRightInd w:val="0"/>
              <w:rPr>
                <w:b/>
                <w:szCs w:val="22"/>
                <w:lang w:val="ro-RO"/>
              </w:rPr>
            </w:pPr>
            <w:r w:rsidRPr="00D10F4F">
              <w:rPr>
                <w:b/>
                <w:szCs w:val="22"/>
                <w:lang w:val="ro-RO"/>
              </w:rPr>
              <w:t>Reacție adversă</w:t>
            </w:r>
          </w:p>
        </w:tc>
        <w:tc>
          <w:tcPr>
            <w:tcW w:w="3040" w:type="dxa"/>
            <w:shd w:val="clear" w:color="auto" w:fill="auto"/>
          </w:tcPr>
          <w:p w:rsidR="00177487" w:rsidRPr="00D10F4F" w:rsidRDefault="00177487" w:rsidP="00D94D32">
            <w:pPr>
              <w:autoSpaceDE w:val="0"/>
              <w:autoSpaceDN w:val="0"/>
              <w:adjustRightInd w:val="0"/>
              <w:rPr>
                <w:b/>
                <w:szCs w:val="22"/>
                <w:lang w:val="ro-RO"/>
              </w:rPr>
            </w:pPr>
            <w:r w:rsidRPr="00D10F4F">
              <w:rPr>
                <w:b/>
                <w:szCs w:val="22"/>
                <w:lang w:val="ro-RO"/>
              </w:rPr>
              <w:t>Frecvență</w:t>
            </w:r>
          </w:p>
        </w:tc>
      </w:tr>
      <w:tr w:rsidR="008665FC" w:rsidRPr="00D10F4F" w:rsidTr="00021F48">
        <w:tc>
          <w:tcPr>
            <w:tcW w:w="3059" w:type="dxa"/>
            <w:shd w:val="clear" w:color="auto" w:fill="auto"/>
          </w:tcPr>
          <w:p w:rsidR="008665FC" w:rsidRPr="00D10F4F" w:rsidRDefault="008665FC" w:rsidP="00262EAE">
            <w:pPr>
              <w:autoSpaceDE w:val="0"/>
              <w:autoSpaceDN w:val="0"/>
              <w:adjustRightInd w:val="0"/>
              <w:rPr>
                <w:szCs w:val="22"/>
                <w:lang w:val="ro-RO"/>
              </w:rPr>
            </w:pPr>
            <w:r w:rsidRPr="00D10F4F">
              <w:rPr>
                <w:szCs w:val="22"/>
                <w:lang w:val="ro-RO"/>
              </w:rPr>
              <w:t>Tulburări ale sistemului imunitar</w:t>
            </w:r>
          </w:p>
        </w:tc>
        <w:tc>
          <w:tcPr>
            <w:tcW w:w="3082" w:type="dxa"/>
            <w:shd w:val="clear" w:color="auto" w:fill="auto"/>
          </w:tcPr>
          <w:p w:rsidR="008665FC" w:rsidRPr="00D10F4F" w:rsidRDefault="008665FC" w:rsidP="00262EAE">
            <w:pPr>
              <w:autoSpaceDE w:val="0"/>
              <w:autoSpaceDN w:val="0"/>
              <w:adjustRightInd w:val="0"/>
              <w:rPr>
                <w:szCs w:val="22"/>
                <w:lang w:val="ro-RO"/>
              </w:rPr>
            </w:pPr>
            <w:r w:rsidRPr="00D10F4F">
              <w:rPr>
                <w:szCs w:val="22"/>
                <w:lang w:val="ro-RO"/>
              </w:rPr>
              <w:t>Hipersensibilitate</w:t>
            </w:r>
          </w:p>
          <w:p w:rsidR="00281918" w:rsidRPr="00D10F4F" w:rsidRDefault="00281918" w:rsidP="00262EAE">
            <w:pPr>
              <w:autoSpaceDE w:val="0"/>
              <w:autoSpaceDN w:val="0"/>
              <w:adjustRightInd w:val="0"/>
              <w:rPr>
                <w:szCs w:val="22"/>
                <w:lang w:val="ro-RO"/>
              </w:rPr>
            </w:pPr>
            <w:r w:rsidRPr="00D10F4F">
              <w:rPr>
                <w:szCs w:val="22"/>
                <w:lang w:val="ro-RO"/>
              </w:rPr>
              <w:t>Anafilaxie</w:t>
            </w:r>
          </w:p>
          <w:p w:rsidR="00281918" w:rsidRPr="00D10F4F" w:rsidRDefault="00281918" w:rsidP="00262EAE">
            <w:pPr>
              <w:autoSpaceDE w:val="0"/>
              <w:autoSpaceDN w:val="0"/>
              <w:adjustRightInd w:val="0"/>
              <w:rPr>
                <w:szCs w:val="22"/>
                <w:lang w:val="ro-RO"/>
              </w:rPr>
            </w:pPr>
            <w:r w:rsidRPr="00D10F4F">
              <w:rPr>
                <w:szCs w:val="22"/>
                <w:lang w:val="ro-RO"/>
              </w:rPr>
              <w:t>Inhibitori</w:t>
            </w:r>
          </w:p>
        </w:tc>
        <w:tc>
          <w:tcPr>
            <w:tcW w:w="3040" w:type="dxa"/>
            <w:shd w:val="clear" w:color="auto" w:fill="auto"/>
          </w:tcPr>
          <w:p w:rsidR="00D94D32" w:rsidRPr="00D10F4F" w:rsidRDefault="00D94D32" w:rsidP="00262EAE">
            <w:pPr>
              <w:autoSpaceDE w:val="0"/>
              <w:autoSpaceDN w:val="0"/>
              <w:adjustRightInd w:val="0"/>
              <w:rPr>
                <w:szCs w:val="22"/>
                <w:lang w:val="ro-RO"/>
              </w:rPr>
            </w:pPr>
            <w:r w:rsidRPr="00D10F4F">
              <w:rPr>
                <w:szCs w:val="22"/>
                <w:lang w:val="ro-RO"/>
              </w:rPr>
              <w:t>Mai puțin frecvente</w:t>
            </w:r>
          </w:p>
          <w:p w:rsidR="00281918" w:rsidRPr="00D10F4F" w:rsidRDefault="00D94D32" w:rsidP="00262EAE">
            <w:pPr>
              <w:autoSpaceDE w:val="0"/>
              <w:autoSpaceDN w:val="0"/>
              <w:adjustRightInd w:val="0"/>
              <w:rPr>
                <w:szCs w:val="22"/>
                <w:lang w:val="ro-RO"/>
              </w:rPr>
            </w:pPr>
            <w:r w:rsidRPr="00D10F4F">
              <w:rPr>
                <w:szCs w:val="22"/>
                <w:lang w:val="ro-RO"/>
              </w:rPr>
              <w:t>Cu frecvență necunoscută</w:t>
            </w:r>
          </w:p>
          <w:p w:rsidR="00281918" w:rsidRPr="00D10F4F" w:rsidRDefault="00D94D32" w:rsidP="00262EAE">
            <w:pPr>
              <w:autoSpaceDE w:val="0"/>
              <w:autoSpaceDN w:val="0"/>
              <w:adjustRightInd w:val="0"/>
              <w:rPr>
                <w:szCs w:val="22"/>
                <w:lang w:val="ro-RO"/>
              </w:rPr>
            </w:pPr>
            <w:r w:rsidRPr="00D10F4F">
              <w:rPr>
                <w:szCs w:val="22"/>
                <w:lang w:val="ro-RO"/>
              </w:rPr>
              <w:t>Cu frecvență necunoscută</w:t>
            </w:r>
          </w:p>
        </w:tc>
      </w:tr>
      <w:tr w:rsidR="00021F48" w:rsidRPr="00D10F4F" w:rsidTr="00021F48">
        <w:tc>
          <w:tcPr>
            <w:tcW w:w="3059" w:type="dxa"/>
            <w:shd w:val="clear" w:color="auto" w:fill="auto"/>
          </w:tcPr>
          <w:p w:rsidR="00021F48" w:rsidRPr="00D10F4F" w:rsidRDefault="00021F48" w:rsidP="00262EAE">
            <w:pPr>
              <w:autoSpaceDE w:val="0"/>
              <w:autoSpaceDN w:val="0"/>
              <w:adjustRightInd w:val="0"/>
              <w:rPr>
                <w:szCs w:val="22"/>
                <w:lang w:val="ro-RO"/>
              </w:rPr>
            </w:pPr>
            <w:r w:rsidRPr="00D10F4F">
              <w:rPr>
                <w:szCs w:val="22"/>
                <w:lang w:val="ro-RO"/>
              </w:rPr>
              <w:t>Tulburări cardiace</w:t>
            </w:r>
          </w:p>
        </w:tc>
        <w:tc>
          <w:tcPr>
            <w:tcW w:w="3082" w:type="dxa"/>
            <w:shd w:val="clear" w:color="auto" w:fill="auto"/>
          </w:tcPr>
          <w:p w:rsidR="00021F48" w:rsidRPr="00D10F4F" w:rsidRDefault="00021F48" w:rsidP="00281918">
            <w:pPr>
              <w:autoSpaceDE w:val="0"/>
              <w:autoSpaceDN w:val="0"/>
              <w:adjustRightInd w:val="0"/>
              <w:rPr>
                <w:szCs w:val="22"/>
                <w:lang w:val="ro-RO"/>
              </w:rPr>
            </w:pPr>
            <w:r w:rsidRPr="00D10F4F">
              <w:rPr>
                <w:szCs w:val="22"/>
                <w:lang w:val="ro-RO"/>
              </w:rPr>
              <w:t>Palpitații</w:t>
            </w:r>
          </w:p>
        </w:tc>
        <w:tc>
          <w:tcPr>
            <w:tcW w:w="3040" w:type="dxa"/>
            <w:shd w:val="clear" w:color="auto" w:fill="auto"/>
          </w:tcPr>
          <w:p w:rsidR="00021F48" w:rsidRPr="00D10F4F" w:rsidDel="00281918" w:rsidRDefault="00021F48" w:rsidP="00D94D32">
            <w:pPr>
              <w:autoSpaceDE w:val="0"/>
              <w:autoSpaceDN w:val="0"/>
              <w:adjustRightInd w:val="0"/>
              <w:rPr>
                <w:szCs w:val="22"/>
                <w:lang w:val="ro-RO"/>
              </w:rPr>
            </w:pPr>
            <w:r w:rsidRPr="00D10F4F">
              <w:rPr>
                <w:szCs w:val="22"/>
                <w:lang w:val="ro-RO"/>
              </w:rPr>
              <w:t>Mai puțin frecvente</w:t>
            </w:r>
          </w:p>
        </w:tc>
      </w:tr>
      <w:tr w:rsidR="00021F48" w:rsidRPr="00D10F4F" w:rsidTr="00021F48">
        <w:tc>
          <w:tcPr>
            <w:tcW w:w="3059" w:type="dxa"/>
            <w:shd w:val="clear" w:color="auto" w:fill="auto"/>
          </w:tcPr>
          <w:p w:rsidR="00021F48" w:rsidRPr="00D10F4F" w:rsidRDefault="00021F48" w:rsidP="00262EAE">
            <w:pPr>
              <w:autoSpaceDE w:val="0"/>
              <w:autoSpaceDN w:val="0"/>
              <w:adjustRightInd w:val="0"/>
              <w:rPr>
                <w:szCs w:val="22"/>
                <w:lang w:val="ro-RO"/>
              </w:rPr>
            </w:pPr>
            <w:r w:rsidRPr="00D10F4F">
              <w:rPr>
                <w:szCs w:val="22"/>
                <w:lang w:val="ro-RO"/>
              </w:rPr>
              <w:t>Tulburări gastro</w:t>
            </w:r>
            <w:r w:rsidR="00F005E7" w:rsidRPr="00D10F4F">
              <w:rPr>
                <w:szCs w:val="22"/>
                <w:lang w:val="ro-RO"/>
              </w:rPr>
              <w:t>-</w:t>
            </w:r>
            <w:r w:rsidRPr="00D10F4F">
              <w:rPr>
                <w:szCs w:val="22"/>
                <w:lang w:val="ro-RO"/>
              </w:rPr>
              <w:t>intestinale</w:t>
            </w:r>
          </w:p>
        </w:tc>
        <w:tc>
          <w:tcPr>
            <w:tcW w:w="3082" w:type="dxa"/>
            <w:shd w:val="clear" w:color="auto" w:fill="auto"/>
          </w:tcPr>
          <w:p w:rsidR="00021F48" w:rsidRPr="00D10F4F" w:rsidRDefault="00021F48" w:rsidP="00281918">
            <w:pPr>
              <w:autoSpaceDE w:val="0"/>
              <w:autoSpaceDN w:val="0"/>
              <w:adjustRightInd w:val="0"/>
              <w:rPr>
                <w:szCs w:val="22"/>
                <w:lang w:val="ro-RO"/>
              </w:rPr>
            </w:pPr>
            <w:r w:rsidRPr="00D10F4F">
              <w:rPr>
                <w:szCs w:val="22"/>
                <w:lang w:val="ro-RO"/>
              </w:rPr>
              <w:t>Greață</w:t>
            </w:r>
          </w:p>
        </w:tc>
        <w:tc>
          <w:tcPr>
            <w:tcW w:w="3040" w:type="dxa"/>
            <w:shd w:val="clear" w:color="auto" w:fill="auto"/>
          </w:tcPr>
          <w:p w:rsidR="00021F48" w:rsidRPr="00D10F4F" w:rsidDel="00281918" w:rsidRDefault="00021F48" w:rsidP="00D94D32">
            <w:pPr>
              <w:autoSpaceDE w:val="0"/>
              <w:autoSpaceDN w:val="0"/>
              <w:adjustRightInd w:val="0"/>
              <w:rPr>
                <w:szCs w:val="22"/>
                <w:lang w:val="ro-RO"/>
              </w:rPr>
            </w:pPr>
            <w:r w:rsidRPr="00D10F4F">
              <w:rPr>
                <w:szCs w:val="22"/>
                <w:lang w:val="ro-RO"/>
              </w:rPr>
              <w:t>Frecvente</w:t>
            </w:r>
          </w:p>
        </w:tc>
      </w:tr>
      <w:tr w:rsidR="008665FC" w:rsidRPr="00D10F4F" w:rsidTr="009A4732">
        <w:tc>
          <w:tcPr>
            <w:tcW w:w="3059" w:type="dxa"/>
            <w:shd w:val="clear" w:color="auto" w:fill="auto"/>
          </w:tcPr>
          <w:p w:rsidR="008665FC" w:rsidRPr="00D10F4F" w:rsidRDefault="008665FC" w:rsidP="00262EAE">
            <w:pPr>
              <w:autoSpaceDE w:val="0"/>
              <w:autoSpaceDN w:val="0"/>
              <w:adjustRightInd w:val="0"/>
              <w:rPr>
                <w:szCs w:val="22"/>
                <w:lang w:val="ro-RO"/>
              </w:rPr>
            </w:pPr>
            <w:r w:rsidRPr="00D10F4F">
              <w:rPr>
                <w:szCs w:val="22"/>
                <w:lang w:val="ro-RO"/>
              </w:rPr>
              <w:t>Afecțiuni cutanate și ale țesutului subcutanat</w:t>
            </w:r>
          </w:p>
        </w:tc>
        <w:tc>
          <w:tcPr>
            <w:tcW w:w="3082" w:type="dxa"/>
            <w:shd w:val="clear" w:color="auto" w:fill="auto"/>
          </w:tcPr>
          <w:p w:rsidR="008665FC" w:rsidRPr="00D10F4F" w:rsidRDefault="007449B7" w:rsidP="00281918">
            <w:pPr>
              <w:autoSpaceDE w:val="0"/>
              <w:autoSpaceDN w:val="0"/>
              <w:adjustRightInd w:val="0"/>
              <w:rPr>
                <w:szCs w:val="22"/>
                <w:lang w:val="ro-RO"/>
              </w:rPr>
            </w:pPr>
            <w:r w:rsidRPr="00D10F4F">
              <w:rPr>
                <w:szCs w:val="22"/>
                <w:lang w:val="ro-RO"/>
              </w:rPr>
              <w:t>Prurit*</w:t>
            </w:r>
          </w:p>
        </w:tc>
        <w:tc>
          <w:tcPr>
            <w:tcW w:w="3040" w:type="dxa"/>
            <w:shd w:val="clear" w:color="auto" w:fill="auto"/>
          </w:tcPr>
          <w:p w:rsidR="008665FC" w:rsidRPr="00D10F4F" w:rsidRDefault="00D94D32" w:rsidP="00D94D32">
            <w:pPr>
              <w:autoSpaceDE w:val="0"/>
              <w:autoSpaceDN w:val="0"/>
              <w:adjustRightInd w:val="0"/>
              <w:rPr>
                <w:szCs w:val="22"/>
                <w:lang w:val="ro-RO"/>
              </w:rPr>
            </w:pPr>
            <w:r w:rsidRPr="00D10F4F">
              <w:rPr>
                <w:szCs w:val="22"/>
                <w:lang w:val="ro-RO"/>
              </w:rPr>
              <w:t>Frecvente</w:t>
            </w:r>
          </w:p>
        </w:tc>
      </w:tr>
      <w:tr w:rsidR="00177487" w:rsidRPr="00D10F4F" w:rsidTr="009A4732">
        <w:tc>
          <w:tcPr>
            <w:tcW w:w="3059" w:type="dxa"/>
            <w:shd w:val="clear" w:color="auto" w:fill="auto"/>
          </w:tcPr>
          <w:p w:rsidR="00177487" w:rsidRPr="00D10F4F" w:rsidRDefault="007B6B26" w:rsidP="00262EAE">
            <w:pPr>
              <w:autoSpaceDE w:val="0"/>
              <w:autoSpaceDN w:val="0"/>
              <w:adjustRightInd w:val="0"/>
              <w:rPr>
                <w:szCs w:val="22"/>
                <w:lang w:val="ro-RO"/>
              </w:rPr>
            </w:pPr>
            <w:r w:rsidRPr="00D10F4F">
              <w:rPr>
                <w:szCs w:val="22"/>
                <w:lang w:val="ro-RO"/>
              </w:rPr>
              <w:t>Tulburări generale și la nivelul locului de administrare</w:t>
            </w:r>
          </w:p>
        </w:tc>
        <w:tc>
          <w:tcPr>
            <w:tcW w:w="3082" w:type="dxa"/>
            <w:shd w:val="clear" w:color="auto" w:fill="auto"/>
          </w:tcPr>
          <w:p w:rsidR="00DA220C" w:rsidRPr="00D10F4F" w:rsidRDefault="00DA220C" w:rsidP="00DA220C">
            <w:pPr>
              <w:autoSpaceDE w:val="0"/>
              <w:autoSpaceDN w:val="0"/>
              <w:adjustRightInd w:val="0"/>
              <w:rPr>
                <w:szCs w:val="22"/>
                <w:lang w:val="ro-RO"/>
              </w:rPr>
            </w:pPr>
            <w:r w:rsidRPr="00D10F4F">
              <w:rPr>
                <w:szCs w:val="22"/>
                <w:lang w:val="ro-RO"/>
              </w:rPr>
              <w:t>Oboseală</w:t>
            </w:r>
          </w:p>
          <w:p w:rsidR="00DA220C" w:rsidRPr="00D10F4F" w:rsidRDefault="00DA220C" w:rsidP="00DA220C">
            <w:pPr>
              <w:autoSpaceDE w:val="0"/>
              <w:autoSpaceDN w:val="0"/>
              <w:adjustRightInd w:val="0"/>
              <w:rPr>
                <w:szCs w:val="22"/>
                <w:lang w:val="ro-RO"/>
              </w:rPr>
            </w:pPr>
            <w:r w:rsidRPr="00D10F4F">
              <w:rPr>
                <w:szCs w:val="22"/>
                <w:lang w:val="ro-RO"/>
              </w:rPr>
              <w:t>Bufeuri</w:t>
            </w:r>
          </w:p>
          <w:p w:rsidR="00177487" w:rsidRPr="00D10F4F" w:rsidRDefault="007B6B26" w:rsidP="001A7524">
            <w:pPr>
              <w:autoSpaceDE w:val="0"/>
              <w:autoSpaceDN w:val="0"/>
              <w:adjustRightInd w:val="0"/>
              <w:rPr>
                <w:szCs w:val="22"/>
                <w:lang w:val="ro-RO"/>
              </w:rPr>
            </w:pPr>
            <w:r w:rsidRPr="00D10F4F">
              <w:rPr>
                <w:szCs w:val="22"/>
                <w:lang w:val="ro-RO"/>
              </w:rPr>
              <w:t>Reacții la locul injectării**</w:t>
            </w:r>
          </w:p>
        </w:tc>
        <w:tc>
          <w:tcPr>
            <w:tcW w:w="3040" w:type="dxa"/>
            <w:shd w:val="clear" w:color="auto" w:fill="auto"/>
          </w:tcPr>
          <w:p w:rsidR="00DA220C" w:rsidRPr="00D10F4F" w:rsidRDefault="00DA220C" w:rsidP="00DA220C">
            <w:pPr>
              <w:autoSpaceDE w:val="0"/>
              <w:autoSpaceDN w:val="0"/>
              <w:adjustRightInd w:val="0"/>
              <w:rPr>
                <w:szCs w:val="22"/>
                <w:lang w:val="ro-RO"/>
              </w:rPr>
            </w:pPr>
            <w:r w:rsidRPr="00D10F4F">
              <w:rPr>
                <w:szCs w:val="22"/>
                <w:lang w:val="ro-RO"/>
              </w:rPr>
              <w:t>Frecvente</w:t>
            </w:r>
          </w:p>
          <w:p w:rsidR="00DA220C" w:rsidRPr="00D10F4F" w:rsidRDefault="00DA220C" w:rsidP="00DA220C">
            <w:pPr>
              <w:autoSpaceDE w:val="0"/>
              <w:autoSpaceDN w:val="0"/>
              <w:adjustRightInd w:val="0"/>
              <w:rPr>
                <w:szCs w:val="22"/>
                <w:lang w:val="ro-RO"/>
              </w:rPr>
            </w:pPr>
            <w:r w:rsidRPr="00D10F4F">
              <w:rPr>
                <w:szCs w:val="22"/>
                <w:lang w:val="ro-RO"/>
              </w:rPr>
              <w:t>Mai puțin frecvente</w:t>
            </w:r>
          </w:p>
          <w:p w:rsidR="00177487" w:rsidRPr="00D10F4F" w:rsidRDefault="00D94D32" w:rsidP="00D94D32">
            <w:pPr>
              <w:autoSpaceDE w:val="0"/>
              <w:autoSpaceDN w:val="0"/>
              <w:adjustRightInd w:val="0"/>
              <w:rPr>
                <w:szCs w:val="22"/>
                <w:lang w:val="ro-RO"/>
              </w:rPr>
            </w:pPr>
            <w:r w:rsidRPr="00D10F4F">
              <w:rPr>
                <w:szCs w:val="22"/>
                <w:lang w:val="ro-RO"/>
              </w:rPr>
              <w:t>Frecvente</w:t>
            </w:r>
          </w:p>
        </w:tc>
      </w:tr>
    </w:tbl>
    <w:p w:rsidR="000D686C" w:rsidRPr="00D10F4F" w:rsidRDefault="000D686C" w:rsidP="00262EAE">
      <w:pPr>
        <w:autoSpaceDE w:val="0"/>
        <w:autoSpaceDN w:val="0"/>
        <w:adjustRightInd w:val="0"/>
        <w:rPr>
          <w:sz w:val="18"/>
          <w:szCs w:val="18"/>
          <w:lang w:val="ro-RO"/>
        </w:rPr>
      </w:pPr>
      <w:r w:rsidRPr="00D10F4F">
        <w:rPr>
          <w:sz w:val="18"/>
          <w:szCs w:val="18"/>
          <w:lang w:val="ro-RO"/>
        </w:rPr>
        <w:t>*Prurit include termenii prurit și prurit auricular</w:t>
      </w:r>
      <w:r w:rsidR="005B0AB7" w:rsidRPr="00D10F4F">
        <w:rPr>
          <w:sz w:val="18"/>
          <w:szCs w:val="18"/>
          <w:lang w:val="ro-RO"/>
        </w:rPr>
        <w:t>.</w:t>
      </w:r>
    </w:p>
    <w:p w:rsidR="00370B1F" w:rsidRPr="00D10F4F" w:rsidRDefault="000D686C" w:rsidP="00262EAE">
      <w:pPr>
        <w:autoSpaceDE w:val="0"/>
        <w:autoSpaceDN w:val="0"/>
        <w:adjustRightInd w:val="0"/>
        <w:rPr>
          <w:szCs w:val="22"/>
          <w:lang w:val="ro-RO"/>
        </w:rPr>
      </w:pPr>
      <w:r w:rsidRPr="00D10F4F">
        <w:rPr>
          <w:sz w:val="18"/>
          <w:szCs w:val="18"/>
          <w:lang w:val="ro-RO"/>
        </w:rPr>
        <w:t>**Reacțiile la locul injectării includ durere la locul injectării, durere la locul administrării în perfuzie, tumefiere la locul injectării, eritem la locul injectării și prurit la locul injectării.</w:t>
      </w:r>
    </w:p>
    <w:p w:rsidR="001B2D6C" w:rsidRPr="00D10F4F" w:rsidRDefault="001B2D6C" w:rsidP="00262EAE">
      <w:pPr>
        <w:autoSpaceDE w:val="0"/>
        <w:autoSpaceDN w:val="0"/>
        <w:adjustRightInd w:val="0"/>
        <w:rPr>
          <w:szCs w:val="22"/>
          <w:u w:val="single"/>
          <w:lang w:val="ro-RO"/>
        </w:rPr>
      </w:pPr>
    </w:p>
    <w:p w:rsidR="000D686C" w:rsidRPr="00D10F4F" w:rsidRDefault="000D686C" w:rsidP="00262EAE">
      <w:pPr>
        <w:autoSpaceDE w:val="0"/>
        <w:autoSpaceDN w:val="0"/>
        <w:adjustRightInd w:val="0"/>
        <w:rPr>
          <w:szCs w:val="22"/>
          <w:u w:val="single"/>
          <w:lang w:val="ro-RO"/>
        </w:rPr>
      </w:pPr>
      <w:r w:rsidRPr="00D10F4F">
        <w:rPr>
          <w:szCs w:val="22"/>
          <w:u w:val="single"/>
          <w:lang w:val="ro-RO"/>
        </w:rPr>
        <w:t>Descrierea reacțiilor adverse selectate</w:t>
      </w:r>
    </w:p>
    <w:p w:rsidR="002040F2" w:rsidRPr="00D10F4F" w:rsidRDefault="002040F2" w:rsidP="00262EAE">
      <w:pPr>
        <w:autoSpaceDE w:val="0"/>
        <w:autoSpaceDN w:val="0"/>
        <w:adjustRightInd w:val="0"/>
        <w:rPr>
          <w:szCs w:val="22"/>
          <w:lang w:val="ro-RO"/>
        </w:rPr>
      </w:pPr>
      <w:r w:rsidRPr="00D10F4F">
        <w:rPr>
          <w:szCs w:val="22"/>
          <w:lang w:val="ro-RO"/>
        </w:rPr>
        <w:t>Într-un studiu clinic aflat în desfășurare la pacienți netratați anterior, anafilaxia a apărut în asociere temporală strânsă cu dezv</w:t>
      </w:r>
      <w:r w:rsidR="0009593B" w:rsidRPr="00D10F4F">
        <w:rPr>
          <w:szCs w:val="22"/>
          <w:lang w:val="ro-RO"/>
        </w:rPr>
        <w:t>oltarea inhibitorilor de factor </w:t>
      </w:r>
      <w:r w:rsidRPr="00D10F4F">
        <w:rPr>
          <w:szCs w:val="22"/>
          <w:lang w:val="ro-RO"/>
        </w:rPr>
        <w:t>IX în urma tratamentului cu Refixia. Nu există date suficiente pentru a furniza informații cu privire la incidența apariției inhibitorilor la pacienții netratați anterior.</w:t>
      </w:r>
    </w:p>
    <w:p w:rsidR="00370B1F" w:rsidRPr="00D10F4F" w:rsidRDefault="00370B1F" w:rsidP="00262EAE">
      <w:pPr>
        <w:autoSpaceDE w:val="0"/>
        <w:autoSpaceDN w:val="0"/>
        <w:adjustRightInd w:val="0"/>
        <w:rPr>
          <w:szCs w:val="22"/>
          <w:u w:val="single"/>
          <w:lang w:val="ro-RO"/>
        </w:rPr>
      </w:pPr>
    </w:p>
    <w:p w:rsidR="00370B1F" w:rsidRPr="00D10F4F" w:rsidRDefault="00370B1F" w:rsidP="00262EAE">
      <w:pPr>
        <w:autoSpaceDE w:val="0"/>
        <w:autoSpaceDN w:val="0"/>
        <w:adjustRightInd w:val="0"/>
        <w:rPr>
          <w:szCs w:val="22"/>
          <w:u w:val="single"/>
          <w:lang w:val="ro-RO"/>
        </w:rPr>
      </w:pPr>
      <w:r w:rsidRPr="00D10F4F">
        <w:rPr>
          <w:szCs w:val="22"/>
          <w:u w:val="single"/>
          <w:lang w:val="ro-RO"/>
        </w:rPr>
        <w:t>Copii și adolescenți</w:t>
      </w:r>
    </w:p>
    <w:p w:rsidR="007744E5" w:rsidRPr="00D10F4F" w:rsidRDefault="00A036FD" w:rsidP="00262EAE">
      <w:pPr>
        <w:autoSpaceDE w:val="0"/>
        <w:autoSpaceDN w:val="0"/>
        <w:adjustRightInd w:val="0"/>
        <w:rPr>
          <w:szCs w:val="22"/>
          <w:lang w:val="ro-RO"/>
        </w:rPr>
      </w:pPr>
      <w:r w:rsidRPr="00D10F4F">
        <w:rPr>
          <w:szCs w:val="22"/>
          <w:lang w:val="ro-RO"/>
        </w:rPr>
        <w:t>Refixia este indicat la pacien</w:t>
      </w:r>
      <w:r w:rsidR="00037092" w:rsidRPr="00D10F4F">
        <w:rPr>
          <w:szCs w:val="22"/>
          <w:lang w:val="ro-RO"/>
        </w:rPr>
        <w:t>ț</w:t>
      </w:r>
      <w:r w:rsidRPr="00D10F4F">
        <w:rPr>
          <w:szCs w:val="22"/>
          <w:lang w:val="ro-RO"/>
        </w:rPr>
        <w:t xml:space="preserve">i </w:t>
      </w:r>
      <w:r w:rsidR="00037092" w:rsidRPr="00D10F4F">
        <w:rPr>
          <w:szCs w:val="22"/>
          <w:lang w:val="ro-RO"/>
        </w:rPr>
        <w:t xml:space="preserve">cu vârsta de 12 ani și peste. </w:t>
      </w:r>
      <w:r w:rsidR="007744E5" w:rsidRPr="00D10F4F">
        <w:rPr>
          <w:szCs w:val="22"/>
          <w:lang w:val="ro-RO"/>
        </w:rPr>
        <w:t xml:space="preserve">Nu s-a observat nicio diferență în profilul de siguranță al Refixia între pacienți adolescenți </w:t>
      </w:r>
      <w:r w:rsidRPr="00D10F4F">
        <w:rPr>
          <w:szCs w:val="22"/>
          <w:lang w:val="ro-RO"/>
        </w:rPr>
        <w:t xml:space="preserve">(12-18 ani) </w:t>
      </w:r>
      <w:r w:rsidR="007744E5" w:rsidRPr="00D10F4F">
        <w:rPr>
          <w:szCs w:val="22"/>
          <w:lang w:val="ro-RO"/>
        </w:rPr>
        <w:t>și adulți tratați anterior.</w:t>
      </w:r>
    </w:p>
    <w:p w:rsidR="007744E5" w:rsidRPr="00D10F4F" w:rsidRDefault="007744E5" w:rsidP="00262EAE">
      <w:pPr>
        <w:autoSpaceDE w:val="0"/>
        <w:autoSpaceDN w:val="0"/>
        <w:adjustRightInd w:val="0"/>
        <w:rPr>
          <w:szCs w:val="22"/>
          <w:lang w:val="ro-RO"/>
        </w:rPr>
      </w:pPr>
    </w:p>
    <w:p w:rsidR="00370B1F" w:rsidRPr="00D10F4F" w:rsidRDefault="00370B1F" w:rsidP="00262EAE">
      <w:pPr>
        <w:autoSpaceDE w:val="0"/>
        <w:autoSpaceDN w:val="0"/>
        <w:adjustRightInd w:val="0"/>
        <w:rPr>
          <w:szCs w:val="22"/>
          <w:u w:val="single"/>
          <w:lang w:val="ro-RO"/>
        </w:rPr>
      </w:pPr>
      <w:r w:rsidRPr="00D10F4F">
        <w:rPr>
          <w:szCs w:val="22"/>
          <w:u w:val="single"/>
          <w:lang w:val="ro-RO"/>
        </w:rPr>
        <w:t>Raportarea reacțiilor adverse suspectate</w:t>
      </w:r>
    </w:p>
    <w:p w:rsidR="00812D16" w:rsidRPr="00D10F4F" w:rsidRDefault="00D35E5D" w:rsidP="00262EAE">
      <w:pPr>
        <w:autoSpaceDE w:val="0"/>
        <w:autoSpaceDN w:val="0"/>
        <w:adjustRightInd w:val="0"/>
        <w:rPr>
          <w:szCs w:val="22"/>
          <w:lang w:val="ro-RO"/>
        </w:rPr>
      </w:pPr>
      <w:r w:rsidRPr="00D10F4F">
        <w:rPr>
          <w:szCs w:val="22"/>
          <w:lang w:val="ro-RO" w:bidi="ro-RO"/>
        </w:rPr>
        <w:t>Este importantă raportarea reacțiilor adverse suspectate după autorizarea medicamentului</w:t>
      </w:r>
      <w:r w:rsidR="00370B1F" w:rsidRPr="00D10F4F">
        <w:rPr>
          <w:szCs w:val="22"/>
          <w:lang w:val="ro-RO"/>
        </w:rPr>
        <w:t xml:space="preserve">. Acest lucru permite monitorizarea continuă a raportului beneficiu/risc al medicamentului. Profesioniștii din domeniul sănătății sunt rugați să raporteze orice reacție adversă suspectată prin intermediul </w:t>
      </w:r>
      <w:r w:rsidR="00370B1F" w:rsidRPr="00D10F4F">
        <w:rPr>
          <w:szCs w:val="22"/>
          <w:highlight w:val="lightGray"/>
          <w:lang w:val="ro-RO"/>
        </w:rPr>
        <w:t xml:space="preserve">sistemului național de raportare, </w:t>
      </w:r>
      <w:r w:rsidR="00382207" w:rsidRPr="00D10F4F">
        <w:rPr>
          <w:szCs w:val="22"/>
          <w:highlight w:val="lightGray"/>
          <w:lang w:val="ro-RO" w:bidi="ro-RO"/>
        </w:rPr>
        <w:t>astfel</w:t>
      </w:r>
      <w:r w:rsidR="00370B1F" w:rsidRPr="00D10F4F">
        <w:rPr>
          <w:szCs w:val="22"/>
          <w:highlight w:val="lightGray"/>
          <w:lang w:val="ro-RO"/>
        </w:rPr>
        <w:t xml:space="preserve"> cum este menționat în </w:t>
      </w:r>
      <w:hyperlink r:id="rId11" w:history="1">
        <w:r w:rsidR="00370B1F" w:rsidRPr="00D10F4F">
          <w:rPr>
            <w:rStyle w:val="Hyperlink"/>
            <w:szCs w:val="22"/>
            <w:highlight w:val="lightGray"/>
            <w:lang w:val="ro-RO"/>
          </w:rPr>
          <w:t>Ane</w:t>
        </w:r>
        <w:r w:rsidR="00370B1F" w:rsidRPr="00D10F4F">
          <w:rPr>
            <w:rStyle w:val="Hyperlink"/>
            <w:szCs w:val="22"/>
            <w:highlight w:val="lightGray"/>
            <w:lang w:val="ro-RO"/>
          </w:rPr>
          <w:t>x</w:t>
        </w:r>
        <w:r w:rsidR="00370B1F" w:rsidRPr="00D10F4F">
          <w:rPr>
            <w:rStyle w:val="Hyperlink"/>
            <w:szCs w:val="22"/>
            <w:highlight w:val="lightGray"/>
            <w:lang w:val="ro-RO"/>
          </w:rPr>
          <w:t>a</w:t>
        </w:r>
        <w:r w:rsidR="00370B1F" w:rsidRPr="00D10F4F">
          <w:rPr>
            <w:rStyle w:val="Hyperlink"/>
            <w:szCs w:val="22"/>
            <w:highlight w:val="lightGray"/>
            <w:lang w:val="ro-RO"/>
          </w:rPr>
          <w:t xml:space="preserve"> </w:t>
        </w:r>
        <w:r w:rsidR="00370B1F" w:rsidRPr="00D10F4F">
          <w:rPr>
            <w:rStyle w:val="Hyperlink"/>
            <w:szCs w:val="22"/>
            <w:highlight w:val="lightGray"/>
            <w:lang w:val="ro-RO"/>
          </w:rPr>
          <w:t>V</w:t>
        </w:r>
      </w:hyperlink>
      <w:r w:rsidR="00370B1F" w:rsidRPr="00D10F4F">
        <w:rPr>
          <w:szCs w:val="22"/>
          <w:lang w:val="ro-RO"/>
        </w:rPr>
        <w:t>.</w:t>
      </w:r>
    </w:p>
    <w:p w:rsidR="00370B1F" w:rsidRPr="00D10F4F" w:rsidRDefault="00370B1F" w:rsidP="00262EAE">
      <w:pPr>
        <w:autoSpaceDE w:val="0"/>
        <w:autoSpaceDN w:val="0"/>
        <w:adjustRightInd w:val="0"/>
        <w:rPr>
          <w:szCs w:val="22"/>
          <w:lang w:val="ro-RO"/>
        </w:rPr>
      </w:pPr>
    </w:p>
    <w:p w:rsidR="00812D16" w:rsidRPr="00D10F4F" w:rsidRDefault="00812D16" w:rsidP="00262EAE">
      <w:pPr>
        <w:ind w:left="567" w:hanging="567"/>
        <w:outlineLvl w:val="0"/>
        <w:rPr>
          <w:szCs w:val="22"/>
          <w:lang w:val="ro-RO"/>
        </w:rPr>
      </w:pPr>
      <w:r w:rsidRPr="00D10F4F">
        <w:rPr>
          <w:b/>
          <w:szCs w:val="22"/>
          <w:lang w:val="ro-RO"/>
        </w:rPr>
        <w:t>4.9</w:t>
      </w:r>
      <w:r w:rsidRPr="00D10F4F">
        <w:rPr>
          <w:b/>
          <w:szCs w:val="22"/>
          <w:lang w:val="ro-RO"/>
        </w:rPr>
        <w:tab/>
        <w:t>Supradozaj</w:t>
      </w:r>
    </w:p>
    <w:p w:rsidR="00370B1F" w:rsidRPr="00D10F4F" w:rsidRDefault="00370B1F" w:rsidP="00262EAE">
      <w:pPr>
        <w:rPr>
          <w:szCs w:val="22"/>
          <w:lang w:val="ro-RO"/>
        </w:rPr>
      </w:pPr>
    </w:p>
    <w:p w:rsidR="00117711" w:rsidRPr="00D10F4F" w:rsidRDefault="00C712EF" w:rsidP="00262EAE">
      <w:pPr>
        <w:rPr>
          <w:szCs w:val="22"/>
          <w:lang w:val="ro-RO"/>
        </w:rPr>
      </w:pPr>
      <w:r w:rsidRPr="00D10F4F">
        <w:rPr>
          <w:szCs w:val="22"/>
          <w:lang w:val="ro-RO"/>
        </w:rPr>
        <w:t>În studiile clinice au fost rapor</w:t>
      </w:r>
      <w:r w:rsidR="0009593B" w:rsidRPr="00D10F4F">
        <w:rPr>
          <w:szCs w:val="22"/>
          <w:lang w:val="ro-RO"/>
        </w:rPr>
        <w:t>tate supradozaje de până la 169 </w:t>
      </w:r>
      <w:r w:rsidRPr="00D10F4F">
        <w:rPr>
          <w:szCs w:val="22"/>
          <w:lang w:val="ro-RO"/>
        </w:rPr>
        <w:t>UI/kg. Nu s-au raportat simptome asociate cu supradozajul.</w:t>
      </w:r>
    </w:p>
    <w:p w:rsidR="00812D16" w:rsidRPr="00D10F4F" w:rsidRDefault="00812D16" w:rsidP="00262EAE">
      <w:pPr>
        <w:rPr>
          <w:szCs w:val="22"/>
          <w:lang w:val="ro-RO"/>
        </w:rPr>
      </w:pPr>
    </w:p>
    <w:p w:rsidR="00812D16" w:rsidRPr="00D10F4F" w:rsidRDefault="00812D16" w:rsidP="00262EAE">
      <w:pPr>
        <w:rPr>
          <w:lang w:val="ro-RO"/>
        </w:rPr>
      </w:pPr>
    </w:p>
    <w:p w:rsidR="00812D16" w:rsidRPr="00D10F4F" w:rsidRDefault="00812D16" w:rsidP="00262EAE">
      <w:pPr>
        <w:ind w:left="567" w:hanging="567"/>
        <w:rPr>
          <w:lang w:val="ro-RO"/>
        </w:rPr>
      </w:pPr>
      <w:r w:rsidRPr="00D10F4F">
        <w:rPr>
          <w:b/>
          <w:lang w:val="ro-RO"/>
        </w:rPr>
        <w:t>5.</w:t>
      </w:r>
      <w:r w:rsidRPr="00D10F4F">
        <w:rPr>
          <w:b/>
          <w:lang w:val="ro-RO"/>
        </w:rPr>
        <w:tab/>
        <w:t>PROPRIETĂȚI FARMACOLOGICE</w:t>
      </w:r>
    </w:p>
    <w:p w:rsidR="00812D16" w:rsidRPr="00D10F4F" w:rsidRDefault="00812D16" w:rsidP="00262EAE">
      <w:pPr>
        <w:rPr>
          <w:lang w:val="ro-RO"/>
        </w:rPr>
      </w:pPr>
    </w:p>
    <w:p w:rsidR="00812D16" w:rsidRPr="00D10F4F" w:rsidRDefault="00693F1A" w:rsidP="00262EAE">
      <w:pPr>
        <w:ind w:left="567" w:hanging="567"/>
        <w:outlineLvl w:val="0"/>
        <w:rPr>
          <w:b/>
          <w:lang w:val="ro-RO"/>
        </w:rPr>
      </w:pPr>
      <w:r w:rsidRPr="00D10F4F">
        <w:rPr>
          <w:b/>
          <w:lang w:val="ro-RO"/>
        </w:rPr>
        <w:t>5.1</w:t>
      </w:r>
      <w:r w:rsidRPr="00D10F4F">
        <w:rPr>
          <w:b/>
          <w:lang w:val="ro-RO"/>
        </w:rPr>
        <w:tab/>
        <w:t>Proprietăți farmacodinamice</w:t>
      </w:r>
    </w:p>
    <w:p w:rsidR="008503E5" w:rsidRPr="00D10F4F" w:rsidRDefault="008503E5" w:rsidP="00262EAE">
      <w:pPr>
        <w:outlineLvl w:val="0"/>
        <w:rPr>
          <w:lang w:val="ro-RO"/>
        </w:rPr>
      </w:pPr>
      <w:r w:rsidRPr="00D10F4F">
        <w:rPr>
          <w:lang w:val="ro-RO"/>
        </w:rPr>
        <w:t>Grupa farmacoterapeutică: antihemoragice, factor de coagulare sangvină IX, codul ATC: B02BD04</w:t>
      </w:r>
      <w:r w:rsidRPr="00D10F4F">
        <w:rPr>
          <w:szCs w:val="22"/>
          <w:lang w:val="ro-RO"/>
        </w:rPr>
        <w:t>.</w:t>
      </w:r>
    </w:p>
    <w:p w:rsidR="008503E5" w:rsidRPr="00D10F4F" w:rsidRDefault="008503E5" w:rsidP="00262EAE">
      <w:pPr>
        <w:outlineLvl w:val="0"/>
        <w:rPr>
          <w:u w:val="single"/>
          <w:lang w:val="ro-RO"/>
        </w:rPr>
      </w:pPr>
    </w:p>
    <w:p w:rsidR="008503E5" w:rsidRPr="00D10F4F" w:rsidRDefault="00745FAA" w:rsidP="00262EAE">
      <w:pPr>
        <w:outlineLvl w:val="0"/>
        <w:rPr>
          <w:u w:val="single"/>
          <w:lang w:val="ro-RO"/>
        </w:rPr>
      </w:pPr>
      <w:r w:rsidRPr="00D10F4F">
        <w:rPr>
          <w:u w:val="single"/>
          <w:lang w:val="ro-RO"/>
        </w:rPr>
        <w:t>Mecanism de acțiune</w:t>
      </w:r>
    </w:p>
    <w:p w:rsidR="002D1D63" w:rsidRPr="00D10F4F" w:rsidRDefault="00AD42ED" w:rsidP="00262EAE">
      <w:pPr>
        <w:outlineLvl w:val="0"/>
        <w:rPr>
          <w:lang w:val="ro-RO"/>
        </w:rPr>
      </w:pPr>
      <w:r w:rsidRPr="00D10F4F">
        <w:rPr>
          <w:lang w:val="ro-RO"/>
        </w:rPr>
        <w:t>Refixia este un factor </w:t>
      </w:r>
      <w:r w:rsidR="005E05CE" w:rsidRPr="00D10F4F">
        <w:rPr>
          <w:lang w:val="ro-RO"/>
        </w:rPr>
        <w:t>IX uman recombinant (rFIX) purifica</w:t>
      </w:r>
      <w:r w:rsidR="0009593B" w:rsidRPr="00D10F4F">
        <w:rPr>
          <w:lang w:val="ro-RO"/>
        </w:rPr>
        <w:t>t cu polietilenglicol (PEG) 40 </w:t>
      </w:r>
      <w:r w:rsidR="005E05CE" w:rsidRPr="00D10F4F">
        <w:rPr>
          <w:lang w:val="ro-RO"/>
        </w:rPr>
        <w:t>kDa conjugat la proteină. Greutatea moleculară medie a</w:t>
      </w:r>
      <w:r w:rsidR="0009593B" w:rsidRPr="00D10F4F">
        <w:rPr>
          <w:lang w:val="ro-RO"/>
        </w:rPr>
        <w:t xml:space="preserve"> Refixia este de aproximativ 98 </w:t>
      </w:r>
      <w:r w:rsidR="005E05CE" w:rsidRPr="00D10F4F">
        <w:rPr>
          <w:lang w:val="ro-RO"/>
        </w:rPr>
        <w:t>kDa și greutatea moleculară a fragmentulu</w:t>
      </w:r>
      <w:r w:rsidR="0009593B" w:rsidRPr="00D10F4F">
        <w:rPr>
          <w:lang w:val="ro-RO"/>
        </w:rPr>
        <w:t>i de proteină singur este de 56 </w:t>
      </w:r>
      <w:r w:rsidR="005E05CE" w:rsidRPr="00D10F4F">
        <w:rPr>
          <w:lang w:val="ro-RO"/>
        </w:rPr>
        <w:t xml:space="preserve">kDa. </w:t>
      </w:r>
      <w:r w:rsidR="005E05CE" w:rsidRPr="00D10F4F">
        <w:rPr>
          <w:iCs/>
          <w:lang w:val="ro-RO"/>
        </w:rPr>
        <w:t>La activarea Refixia, peptida de activare, incluzând fragme</w:t>
      </w:r>
      <w:r w:rsidR="0009593B" w:rsidRPr="00D10F4F">
        <w:rPr>
          <w:iCs/>
          <w:lang w:val="ro-RO"/>
        </w:rPr>
        <w:t>ntul de polietilenglicol de 40 </w:t>
      </w:r>
      <w:r w:rsidR="005E05CE" w:rsidRPr="00D10F4F">
        <w:rPr>
          <w:iCs/>
          <w:lang w:val="ro-RO"/>
        </w:rPr>
        <w:t>kD</w:t>
      </w:r>
      <w:r w:rsidR="00330A38" w:rsidRPr="00D10F4F">
        <w:rPr>
          <w:iCs/>
          <w:lang w:val="ro-RO"/>
        </w:rPr>
        <w:t>a</w:t>
      </w:r>
      <w:r w:rsidR="005E05CE" w:rsidRPr="00D10F4F">
        <w:rPr>
          <w:iCs/>
          <w:lang w:val="ro-RO"/>
        </w:rPr>
        <w:t>, este scin</w:t>
      </w:r>
      <w:r w:rsidR="0009593B" w:rsidRPr="00D10F4F">
        <w:rPr>
          <w:iCs/>
          <w:lang w:val="ro-RO"/>
        </w:rPr>
        <w:t>dată, lăsând molecula de factor </w:t>
      </w:r>
      <w:r w:rsidR="005E05CE" w:rsidRPr="00D10F4F">
        <w:rPr>
          <w:iCs/>
          <w:lang w:val="ro-RO"/>
        </w:rPr>
        <w:t>IX nativ</w:t>
      </w:r>
      <w:r w:rsidR="00330A38" w:rsidRPr="00D10F4F">
        <w:rPr>
          <w:iCs/>
          <w:lang w:val="ro-RO"/>
        </w:rPr>
        <w:t xml:space="preserve"> activată</w:t>
      </w:r>
      <w:r w:rsidR="005E05CE" w:rsidRPr="00D10F4F">
        <w:rPr>
          <w:iCs/>
          <w:lang w:val="ro-RO"/>
        </w:rPr>
        <w:t>.</w:t>
      </w:r>
    </w:p>
    <w:p w:rsidR="002D1D63" w:rsidRPr="00D10F4F" w:rsidRDefault="002D1D63" w:rsidP="00262EAE">
      <w:pPr>
        <w:outlineLvl w:val="0"/>
        <w:rPr>
          <w:lang w:val="ro-RO"/>
        </w:rPr>
      </w:pPr>
    </w:p>
    <w:p w:rsidR="008503E5" w:rsidRPr="00D10F4F" w:rsidRDefault="0009593B" w:rsidP="00262EAE">
      <w:pPr>
        <w:outlineLvl w:val="0"/>
        <w:rPr>
          <w:lang w:val="ro-RO"/>
        </w:rPr>
      </w:pPr>
      <w:r w:rsidRPr="00D10F4F">
        <w:rPr>
          <w:lang w:val="ro-RO"/>
        </w:rPr>
        <w:t>Factorul </w:t>
      </w:r>
      <w:r w:rsidR="008503E5" w:rsidRPr="00D10F4F">
        <w:rPr>
          <w:lang w:val="ro-RO"/>
        </w:rPr>
        <w:t xml:space="preserve">IX este o glicoproteină </w:t>
      </w:r>
      <w:r w:rsidR="00F31EE1" w:rsidRPr="00D10F4F">
        <w:rPr>
          <w:lang w:val="ro-RO" w:bidi="ro-RO"/>
        </w:rPr>
        <w:t>cu un singur lanţ</w:t>
      </w:r>
      <w:r w:rsidR="008503E5" w:rsidRPr="00D10F4F">
        <w:rPr>
          <w:lang w:val="ro-RO"/>
        </w:rPr>
        <w:t>. Este un factor de coagulare dependent de vitamina K și este sintetizat în ficat.</w:t>
      </w:r>
      <w:r w:rsidR="008503E5" w:rsidRPr="00D10F4F">
        <w:rPr>
          <w:iCs/>
          <w:lang w:val="ro-RO"/>
        </w:rPr>
        <w:t xml:space="preserve"> Factoru</w:t>
      </w:r>
      <w:r w:rsidRPr="00D10F4F">
        <w:rPr>
          <w:iCs/>
          <w:lang w:val="ro-RO"/>
        </w:rPr>
        <w:t>l </w:t>
      </w:r>
      <w:r w:rsidR="008503E5" w:rsidRPr="00D10F4F">
        <w:rPr>
          <w:iCs/>
          <w:lang w:val="ro-RO"/>
        </w:rPr>
        <w:t>IX</w:t>
      </w:r>
      <w:r w:rsidRPr="00D10F4F">
        <w:rPr>
          <w:iCs/>
          <w:lang w:val="ro-RO"/>
        </w:rPr>
        <w:t xml:space="preserve"> este activat de către factorul XIa și de complexul factor VII/factor tisular. Factorul </w:t>
      </w:r>
      <w:r w:rsidR="008503E5" w:rsidRPr="00D10F4F">
        <w:rPr>
          <w:iCs/>
          <w:lang w:val="ro-RO"/>
        </w:rPr>
        <w:t>IX act</w:t>
      </w:r>
      <w:r w:rsidRPr="00D10F4F">
        <w:rPr>
          <w:iCs/>
          <w:lang w:val="ro-RO"/>
        </w:rPr>
        <w:t>ivat, în combinație cu factorul </w:t>
      </w:r>
      <w:r w:rsidR="008503E5" w:rsidRPr="00D10F4F">
        <w:rPr>
          <w:iCs/>
          <w:lang w:val="ro-RO"/>
        </w:rPr>
        <w:t>V</w:t>
      </w:r>
      <w:r w:rsidRPr="00D10F4F">
        <w:rPr>
          <w:iCs/>
          <w:lang w:val="ro-RO"/>
        </w:rPr>
        <w:t>III activat, activează factorul X. Factorul </w:t>
      </w:r>
      <w:r w:rsidR="008503E5" w:rsidRPr="00D10F4F">
        <w:rPr>
          <w:iCs/>
          <w:lang w:val="ro-RO"/>
        </w:rPr>
        <w:t xml:space="preserve">X activat transformă protrombina în trombină. Trombina transformă apoi fibrinogenul în fibrină </w:t>
      </w:r>
      <w:r w:rsidR="00041203" w:rsidRPr="00D10F4F">
        <w:rPr>
          <w:iCs/>
          <w:lang w:val="ro-RO"/>
        </w:rPr>
        <w:t>permiţând formarea unui tromb hemostatic</w:t>
      </w:r>
      <w:r w:rsidR="00041203" w:rsidRPr="00D10F4F">
        <w:rPr>
          <w:iCs/>
          <w:lang w:val="ro-RO"/>
        </w:rPr>
        <w:t>. Hemofili</w:t>
      </w:r>
      <w:r w:rsidR="00041203" w:rsidRPr="00D10F4F">
        <w:rPr>
          <w:iCs/>
          <w:lang w:val="ro-RO"/>
        </w:rPr>
        <w:t>a</w:t>
      </w:r>
      <w:r w:rsidR="00041203" w:rsidRPr="00D10F4F">
        <w:rPr>
          <w:iCs/>
          <w:lang w:val="ro-RO"/>
        </w:rPr>
        <w:t xml:space="preserve"> </w:t>
      </w:r>
      <w:r w:rsidR="00F31EE1" w:rsidRPr="00D10F4F">
        <w:rPr>
          <w:iCs/>
          <w:lang w:val="ro-RO"/>
        </w:rPr>
        <w:t xml:space="preserve">B </w:t>
      </w:r>
      <w:r w:rsidR="00041203" w:rsidRPr="00D10F4F">
        <w:rPr>
          <w:iCs/>
          <w:lang w:val="ro-RO"/>
        </w:rPr>
        <w:t xml:space="preserve">este o </w:t>
      </w:r>
      <w:r w:rsidR="007B2D10" w:rsidRPr="00D10F4F">
        <w:rPr>
          <w:iCs/>
          <w:lang w:val="ro-RO" w:bidi="ro-RO"/>
        </w:rPr>
        <w:t xml:space="preserve">coagulopatie ereditară transmisă X-linkat </w:t>
      </w:r>
      <w:r w:rsidR="00041203" w:rsidRPr="00D10F4F">
        <w:rPr>
          <w:iCs/>
          <w:lang w:val="ro-RO"/>
        </w:rPr>
        <w:t xml:space="preserve"> cauzată de niveluri scăzute ale </w:t>
      </w:r>
      <w:r w:rsidR="00041203" w:rsidRPr="00D10F4F">
        <w:rPr>
          <w:iCs/>
          <w:lang w:val="ro-RO"/>
        </w:rPr>
        <w:t>factor</w:t>
      </w:r>
      <w:r w:rsidR="00041203" w:rsidRPr="00D10F4F">
        <w:rPr>
          <w:iCs/>
          <w:lang w:val="ro-RO"/>
        </w:rPr>
        <w:t>ului</w:t>
      </w:r>
      <w:r w:rsidRPr="00D10F4F">
        <w:rPr>
          <w:lang w:val="ro-RO"/>
        </w:rPr>
        <w:t> </w:t>
      </w:r>
      <w:r w:rsidR="008503E5" w:rsidRPr="00D10F4F">
        <w:rPr>
          <w:lang w:val="ro-RO"/>
        </w:rPr>
        <w:t xml:space="preserve">IX </w:t>
      </w:r>
      <w:r w:rsidR="00041203" w:rsidRPr="00D10F4F">
        <w:rPr>
          <w:lang w:val="ro-RO"/>
        </w:rPr>
        <w:t>şi care provoacă sângerări profu</w:t>
      </w:r>
      <w:r w:rsidR="00F468E2" w:rsidRPr="00D10F4F">
        <w:rPr>
          <w:lang w:val="ro-RO"/>
        </w:rPr>
        <w:t>nde</w:t>
      </w:r>
      <w:r w:rsidR="00041203" w:rsidRPr="00D10F4F">
        <w:rPr>
          <w:lang w:val="ro-RO"/>
        </w:rPr>
        <w:t xml:space="preserve"> </w:t>
      </w:r>
      <w:r w:rsidR="00041203" w:rsidRPr="00D10F4F">
        <w:rPr>
          <w:lang w:val="ro-RO"/>
        </w:rPr>
        <w:t>la nivelul articulaţiilor</w:t>
      </w:r>
      <w:r w:rsidR="00041203" w:rsidRPr="00D10F4F">
        <w:rPr>
          <w:lang w:val="ro-RO"/>
        </w:rPr>
        <w:t xml:space="preserve">, </w:t>
      </w:r>
      <w:r w:rsidR="00041203" w:rsidRPr="00D10F4F">
        <w:rPr>
          <w:lang w:val="ro-RO"/>
        </w:rPr>
        <w:t>muşchilor şi organelor interne,</w:t>
      </w:r>
      <w:r w:rsidR="00041203" w:rsidRPr="00D10F4F">
        <w:rPr>
          <w:lang w:val="ro-RO"/>
        </w:rPr>
        <w:t xml:space="preserve"> </w:t>
      </w:r>
      <w:r w:rsidR="00041203" w:rsidRPr="00D10F4F">
        <w:rPr>
          <w:lang w:val="ro-RO"/>
        </w:rPr>
        <w:t xml:space="preserve">fie </w:t>
      </w:r>
      <w:r w:rsidR="00041203" w:rsidRPr="00D10F4F">
        <w:rPr>
          <w:lang w:val="ro-RO"/>
        </w:rPr>
        <w:t xml:space="preserve">spontane </w:t>
      </w:r>
      <w:r w:rsidR="00041203" w:rsidRPr="00D10F4F">
        <w:rPr>
          <w:lang w:val="ro-RO"/>
        </w:rPr>
        <w:t xml:space="preserve">fie în urma unor traumatisme </w:t>
      </w:r>
      <w:r w:rsidR="00041203" w:rsidRPr="00D10F4F">
        <w:rPr>
          <w:lang w:val="ro-RO"/>
        </w:rPr>
        <w:t>accidental</w:t>
      </w:r>
      <w:r w:rsidR="00041203" w:rsidRPr="00D10F4F">
        <w:rPr>
          <w:lang w:val="ro-RO"/>
        </w:rPr>
        <w:t>e sau asociate intervenţiilor chirurgicale</w:t>
      </w:r>
      <w:r w:rsidR="00041203" w:rsidRPr="00D10F4F">
        <w:rPr>
          <w:lang w:val="ro-RO"/>
        </w:rPr>
        <w:t xml:space="preserve">. </w:t>
      </w:r>
      <w:r w:rsidR="00041203" w:rsidRPr="00D10F4F">
        <w:rPr>
          <w:lang w:val="ro-RO"/>
        </w:rPr>
        <w:t xml:space="preserve">Terapia de substituţie duce la creşterea concentrațiilor </w:t>
      </w:r>
      <w:r w:rsidR="00041203" w:rsidRPr="00D10F4F">
        <w:rPr>
          <w:lang w:val="ro-RO"/>
        </w:rPr>
        <w:t>plasma</w:t>
      </w:r>
      <w:r w:rsidR="00041203" w:rsidRPr="00D10F4F">
        <w:rPr>
          <w:lang w:val="ro-RO"/>
        </w:rPr>
        <w:t xml:space="preserve">tice de </w:t>
      </w:r>
      <w:r w:rsidR="00041203" w:rsidRPr="00D10F4F">
        <w:rPr>
          <w:lang w:val="ro-RO"/>
        </w:rPr>
        <w:t>factor</w:t>
      </w:r>
      <w:r w:rsidRPr="00D10F4F">
        <w:rPr>
          <w:lang w:val="ro-RO"/>
        </w:rPr>
        <w:t> </w:t>
      </w:r>
      <w:r w:rsidR="008503E5" w:rsidRPr="00D10F4F">
        <w:rPr>
          <w:lang w:val="ro-RO"/>
        </w:rPr>
        <w:t>IX</w:t>
      </w:r>
      <w:r w:rsidR="00041203" w:rsidRPr="00D10F4F">
        <w:rPr>
          <w:lang w:val="ro-RO"/>
        </w:rPr>
        <w:t xml:space="preserve">, </w:t>
      </w:r>
      <w:r w:rsidR="00041203" w:rsidRPr="00D10F4F">
        <w:rPr>
          <w:lang w:val="ro-RO"/>
        </w:rPr>
        <w:t xml:space="preserve">care permite corectarea </w:t>
      </w:r>
      <w:r w:rsidR="00041203" w:rsidRPr="00D10F4F">
        <w:rPr>
          <w:lang w:val="ro-RO"/>
        </w:rPr>
        <w:t>temporar</w:t>
      </w:r>
      <w:r w:rsidR="00041203" w:rsidRPr="00D10F4F">
        <w:rPr>
          <w:lang w:val="ro-RO"/>
        </w:rPr>
        <w:t xml:space="preserve">ă a deficitului de </w:t>
      </w:r>
      <w:r w:rsidR="00041203" w:rsidRPr="00D10F4F">
        <w:rPr>
          <w:lang w:val="ro-RO"/>
        </w:rPr>
        <w:t xml:space="preserve">factor </w:t>
      </w:r>
      <w:r w:rsidR="00041203" w:rsidRPr="00D10F4F">
        <w:rPr>
          <w:lang w:val="ro-RO"/>
        </w:rPr>
        <w:t xml:space="preserve">şi </w:t>
      </w:r>
      <w:r w:rsidR="00041203" w:rsidRPr="00D10F4F">
        <w:rPr>
          <w:lang w:val="ro-RO"/>
        </w:rPr>
        <w:t>corect</w:t>
      </w:r>
      <w:r w:rsidR="00041203" w:rsidRPr="00D10F4F">
        <w:rPr>
          <w:lang w:val="ro-RO"/>
        </w:rPr>
        <w:t>area tendinţei de producere a</w:t>
      </w:r>
      <w:r w:rsidR="00041203" w:rsidRPr="00D10F4F">
        <w:rPr>
          <w:lang w:val="ro-RO"/>
        </w:rPr>
        <w:t xml:space="preserve"> </w:t>
      </w:r>
      <w:r w:rsidR="00041203" w:rsidRPr="00D10F4F">
        <w:rPr>
          <w:lang w:val="ro-RO"/>
        </w:rPr>
        <w:t>sângerărilor</w:t>
      </w:r>
      <w:r w:rsidR="008503E5" w:rsidRPr="00D10F4F">
        <w:rPr>
          <w:lang w:val="ro-RO"/>
        </w:rPr>
        <w:t>.</w:t>
      </w:r>
      <w:r w:rsidR="00F31EE1" w:rsidRPr="00D10F4F">
        <w:rPr>
          <w:lang w:val="ro-RO"/>
        </w:rPr>
        <w:t xml:space="preserve"> </w:t>
      </w:r>
    </w:p>
    <w:p w:rsidR="00EC6B95" w:rsidRPr="00D10F4F" w:rsidRDefault="00EC6B95" w:rsidP="00262EAE">
      <w:pPr>
        <w:outlineLvl w:val="0"/>
        <w:rPr>
          <w:lang w:val="ro-RO"/>
        </w:rPr>
      </w:pPr>
    </w:p>
    <w:p w:rsidR="00700EAD" w:rsidRPr="00D10F4F" w:rsidRDefault="00E243DB" w:rsidP="00262EAE">
      <w:pPr>
        <w:outlineLvl w:val="0"/>
        <w:rPr>
          <w:u w:val="single"/>
          <w:lang w:val="ro-RO"/>
        </w:rPr>
      </w:pPr>
      <w:r w:rsidRPr="00D10F4F">
        <w:rPr>
          <w:u w:val="single"/>
          <w:lang w:val="ro-RO"/>
        </w:rPr>
        <w:t>Eficacitate clinică</w:t>
      </w:r>
    </w:p>
    <w:p w:rsidR="00E43BAC" w:rsidRPr="00D10F4F" w:rsidRDefault="009401DD" w:rsidP="00262EAE">
      <w:pPr>
        <w:outlineLvl w:val="0"/>
        <w:rPr>
          <w:iCs/>
          <w:lang w:val="ro-RO"/>
        </w:rPr>
      </w:pPr>
      <w:r w:rsidRPr="00D10F4F">
        <w:rPr>
          <w:iCs/>
          <w:lang w:val="ro-RO"/>
        </w:rPr>
        <w:t>Programul studiului clinic finalizat a inclus un studiu de fază 1 și patru studii de faza 3 multicentrice, necontrolate.</w:t>
      </w:r>
    </w:p>
    <w:p w:rsidR="00E43BAC" w:rsidRPr="00D10F4F" w:rsidRDefault="00E43BAC" w:rsidP="00262EAE">
      <w:pPr>
        <w:outlineLvl w:val="0"/>
        <w:rPr>
          <w:iCs/>
          <w:lang w:val="ro-RO"/>
        </w:rPr>
      </w:pPr>
    </w:p>
    <w:p w:rsidR="00E43BAC" w:rsidRPr="00D10F4F" w:rsidRDefault="00E43BAC" w:rsidP="00E43BAC">
      <w:pPr>
        <w:outlineLvl w:val="0"/>
        <w:rPr>
          <w:i/>
          <w:iCs/>
          <w:u w:val="single"/>
          <w:lang w:val="ro-RO"/>
        </w:rPr>
      </w:pPr>
      <w:r w:rsidRPr="00D10F4F">
        <w:rPr>
          <w:i/>
          <w:iCs/>
          <w:u w:val="single"/>
          <w:lang w:val="ro-RO"/>
        </w:rPr>
        <w:t>Profilaxie</w:t>
      </w:r>
    </w:p>
    <w:p w:rsidR="00E43BAC" w:rsidRPr="00D10F4F" w:rsidRDefault="00E43BAC" w:rsidP="00E43BAC">
      <w:pPr>
        <w:outlineLvl w:val="0"/>
        <w:rPr>
          <w:iCs/>
          <w:lang w:val="ro-RO"/>
        </w:rPr>
      </w:pPr>
      <w:r w:rsidRPr="00D10F4F">
        <w:rPr>
          <w:iCs/>
          <w:lang w:val="ro-RO"/>
        </w:rPr>
        <w:t>Cincizeci și patru dintre pacienții din toate grupele de vârstă au fost tratați cu o doză</w:t>
      </w:r>
      <w:r w:rsidR="0009593B" w:rsidRPr="00D10F4F">
        <w:rPr>
          <w:iCs/>
          <w:lang w:val="ro-RO"/>
        </w:rPr>
        <w:t xml:space="preserve"> profilactică săptămânală de 40 </w:t>
      </w:r>
      <w:r w:rsidRPr="00D10F4F">
        <w:rPr>
          <w:iCs/>
          <w:lang w:val="ro-RO"/>
        </w:rPr>
        <w:t>UI/kg, iar 23 (43%) dintre acești pacienți nu au avut episoade de sângerare.</w:t>
      </w:r>
    </w:p>
    <w:p w:rsidR="00E43BAC" w:rsidRPr="00D10F4F" w:rsidRDefault="00E43BAC" w:rsidP="00262EAE">
      <w:pPr>
        <w:outlineLvl w:val="0"/>
        <w:rPr>
          <w:iCs/>
          <w:lang w:val="ro-RO"/>
        </w:rPr>
      </w:pPr>
    </w:p>
    <w:p w:rsidR="00BE4559" w:rsidRPr="00D10F4F" w:rsidRDefault="00E43BAC" w:rsidP="00262EAE">
      <w:pPr>
        <w:outlineLvl w:val="0"/>
        <w:rPr>
          <w:i/>
          <w:iCs/>
          <w:u w:val="single"/>
          <w:lang w:val="ro-RO"/>
        </w:rPr>
      </w:pPr>
      <w:r w:rsidRPr="00D10F4F">
        <w:rPr>
          <w:i/>
          <w:iCs/>
          <w:u w:val="single"/>
          <w:lang w:val="ro-RO"/>
        </w:rPr>
        <w:t>Studiu pivot</w:t>
      </w:r>
    </w:p>
    <w:p w:rsidR="0072468C" w:rsidRPr="00D10F4F" w:rsidRDefault="00AD42ED" w:rsidP="00F26FBD">
      <w:pPr>
        <w:outlineLvl w:val="0"/>
        <w:rPr>
          <w:iCs/>
          <w:lang w:val="ro-RO"/>
        </w:rPr>
      </w:pPr>
      <w:r w:rsidRPr="00D10F4F">
        <w:rPr>
          <w:iCs/>
          <w:lang w:val="ro-RO"/>
        </w:rPr>
        <w:t>Studiul pivot a inclus 74 adolescenți (13</w:t>
      </w:r>
      <w:r w:rsidR="00C750B1" w:rsidRPr="00D10F4F">
        <w:rPr>
          <w:iCs/>
          <w:lang w:val="ro-RO"/>
        </w:rPr>
        <w:t>–</w:t>
      </w:r>
      <w:r w:rsidRPr="00D10F4F">
        <w:rPr>
          <w:iCs/>
          <w:lang w:val="ro-RO"/>
        </w:rPr>
        <w:t>17 ani) și adulți (18</w:t>
      </w:r>
      <w:r w:rsidR="00C750B1" w:rsidRPr="00D10F4F">
        <w:rPr>
          <w:iCs/>
          <w:lang w:val="ro-RO"/>
        </w:rPr>
        <w:t>–</w:t>
      </w:r>
      <w:r w:rsidRPr="00D10F4F">
        <w:rPr>
          <w:iCs/>
          <w:lang w:val="ro-RO"/>
        </w:rPr>
        <w:t>65 </w:t>
      </w:r>
      <w:r w:rsidR="00BE4559" w:rsidRPr="00D10F4F">
        <w:rPr>
          <w:iCs/>
          <w:lang w:val="ro-RO"/>
        </w:rPr>
        <w:t xml:space="preserve">de ani), la pacienții tratați anterior. Studiul a inclus un braț </w:t>
      </w:r>
      <w:r w:rsidR="00F31EE1" w:rsidRPr="00D10F4F">
        <w:rPr>
          <w:iCs/>
          <w:lang w:val="ro-RO"/>
        </w:rPr>
        <w:t>cu tratament deschis</w:t>
      </w:r>
      <w:r w:rsidR="00BE4559" w:rsidRPr="00D10F4F">
        <w:rPr>
          <w:iCs/>
          <w:lang w:val="ro-RO"/>
        </w:rPr>
        <w:t xml:space="preserve">, la </w:t>
      </w:r>
      <w:r w:rsidR="00F468E2" w:rsidRPr="00D10F4F">
        <w:rPr>
          <w:iCs/>
          <w:lang w:val="ro-RO"/>
        </w:rPr>
        <w:t>nevoie</w:t>
      </w:r>
      <w:r w:rsidR="00BE4559" w:rsidRPr="00D10F4F">
        <w:rPr>
          <w:iCs/>
          <w:lang w:val="ro-RO"/>
        </w:rPr>
        <w:t>, cu t</w:t>
      </w:r>
      <w:r w:rsidRPr="00D10F4F">
        <w:rPr>
          <w:iCs/>
          <w:lang w:val="ro-RO"/>
        </w:rPr>
        <w:t>ratament timp de aproximativ 28 </w:t>
      </w:r>
      <w:r w:rsidR="00BE4559" w:rsidRPr="00D10F4F">
        <w:rPr>
          <w:iCs/>
          <w:lang w:val="ro-RO"/>
        </w:rPr>
        <w:t>de săptămâni, și două brațe de tratament profilactic, cu randomiz</w:t>
      </w:r>
      <w:r w:rsidR="0009593B" w:rsidRPr="00D10F4F">
        <w:rPr>
          <w:iCs/>
          <w:lang w:val="ro-RO"/>
        </w:rPr>
        <w:t>are simplu orb, la o doză de 10 UI/kg sau 40 </w:t>
      </w:r>
      <w:r w:rsidR="00BE4559" w:rsidRPr="00D10F4F">
        <w:rPr>
          <w:iCs/>
          <w:lang w:val="ro-RO"/>
        </w:rPr>
        <w:t>UI/kg, o dată pe să</w:t>
      </w:r>
      <w:r w:rsidRPr="00D10F4F">
        <w:rPr>
          <w:iCs/>
          <w:lang w:val="ro-RO"/>
        </w:rPr>
        <w:t>ptămână, timp de aproximativ 52 </w:t>
      </w:r>
      <w:r w:rsidR="00BE4559" w:rsidRPr="00D10F4F">
        <w:rPr>
          <w:iCs/>
          <w:lang w:val="ro-RO"/>
        </w:rPr>
        <w:t>de săptămâni. Atunci când se co</w:t>
      </w:r>
      <w:r w:rsidR="0009593B" w:rsidRPr="00D10F4F">
        <w:rPr>
          <w:iCs/>
          <w:lang w:val="ro-RO"/>
        </w:rPr>
        <w:t>mpară tratamentul cu doza de 10 </w:t>
      </w:r>
      <w:r w:rsidR="00BE4559" w:rsidRPr="00D10F4F">
        <w:rPr>
          <w:iCs/>
          <w:lang w:val="ro-RO"/>
        </w:rPr>
        <w:t>UI/</w:t>
      </w:r>
      <w:r w:rsidR="0009593B" w:rsidRPr="00D10F4F">
        <w:rPr>
          <w:iCs/>
          <w:lang w:val="ro-RO"/>
        </w:rPr>
        <w:t>kg cu tratamentul cu doza de 40 </w:t>
      </w:r>
      <w:r w:rsidR="00BE4559" w:rsidRPr="00D10F4F">
        <w:rPr>
          <w:iCs/>
          <w:lang w:val="ro-RO"/>
        </w:rPr>
        <w:t>UI/kg, rata de sângerare analizată</w:t>
      </w:r>
      <w:r w:rsidR="0009593B" w:rsidRPr="00D10F4F">
        <w:rPr>
          <w:iCs/>
          <w:lang w:val="ro-RO"/>
        </w:rPr>
        <w:t xml:space="preserve"> pentru pacienții din brațul 40 </w:t>
      </w:r>
      <w:r w:rsidR="00BE4559" w:rsidRPr="00D10F4F">
        <w:rPr>
          <w:iCs/>
          <w:lang w:val="ro-RO"/>
        </w:rPr>
        <w:t>UI/kg s-a dovedit a fi cu 49% mai mică decât rata de sângerare (IÎ 95%</w:t>
      </w:r>
      <w:r w:rsidR="00C750B1" w:rsidRPr="00D10F4F">
        <w:rPr>
          <w:iCs/>
          <w:lang w:val="ro-RO"/>
        </w:rPr>
        <w:t>; 5%; 73%</w:t>
      </w:r>
      <w:r w:rsidR="0009593B" w:rsidRPr="00D10F4F">
        <w:rPr>
          <w:iCs/>
          <w:lang w:val="ro-RO"/>
        </w:rPr>
        <w:t>) la pacienții din brațul cu 10 </w:t>
      </w:r>
      <w:r w:rsidR="00BE4559" w:rsidRPr="00D10F4F">
        <w:rPr>
          <w:iCs/>
          <w:lang w:val="ro-RO"/>
        </w:rPr>
        <w:t>UI/kg (p &lt;0,05).</w:t>
      </w:r>
    </w:p>
    <w:p w:rsidR="0072468C" w:rsidRPr="00D10F4F" w:rsidRDefault="0072468C" w:rsidP="00F26FBD">
      <w:pPr>
        <w:outlineLvl w:val="0"/>
        <w:rPr>
          <w:iCs/>
          <w:lang w:val="ro-RO"/>
        </w:rPr>
      </w:pPr>
    </w:p>
    <w:p w:rsidR="00595F72" w:rsidRPr="00D10F4F" w:rsidRDefault="00F31EE1" w:rsidP="00F26FBD">
      <w:pPr>
        <w:outlineLvl w:val="0"/>
        <w:rPr>
          <w:iCs/>
          <w:lang w:val="ro-RO"/>
        </w:rPr>
      </w:pPr>
      <w:r w:rsidRPr="00D10F4F">
        <w:rPr>
          <w:iCs/>
          <w:lang w:val="ro-RO" w:bidi="ro-RO"/>
        </w:rPr>
        <w:t xml:space="preserve">Valoarea mediană totală a ratei anuale a hemoragiilor </w:t>
      </w:r>
      <w:r w:rsidR="00595F72" w:rsidRPr="00D10F4F">
        <w:rPr>
          <w:iCs/>
          <w:lang w:val="ro-RO"/>
        </w:rPr>
        <w:t>(</w:t>
      </w:r>
      <w:r w:rsidRPr="00D10F4F">
        <w:rPr>
          <w:iCs/>
          <w:lang w:val="ro-RO"/>
        </w:rPr>
        <w:t>RAH</w:t>
      </w:r>
      <w:r w:rsidR="00280506">
        <w:rPr>
          <w:iCs/>
          <w:lang w:val="ro-RO"/>
        </w:rPr>
        <w:t>)</w:t>
      </w:r>
      <w:r w:rsidR="00595F72" w:rsidRPr="00D10F4F">
        <w:rPr>
          <w:iCs/>
          <w:lang w:val="ro-RO"/>
        </w:rPr>
        <w:t xml:space="preserve"> la pacienți </w:t>
      </w:r>
      <w:r w:rsidR="00AD42ED" w:rsidRPr="00D10F4F">
        <w:rPr>
          <w:iCs/>
          <w:lang w:val="ro-RO"/>
        </w:rPr>
        <w:t>(cu vârst</w:t>
      </w:r>
      <w:r w:rsidR="00545640" w:rsidRPr="00D10F4F">
        <w:rPr>
          <w:iCs/>
          <w:lang w:val="ro-RO"/>
        </w:rPr>
        <w:t>e</w:t>
      </w:r>
      <w:r w:rsidR="00AD42ED" w:rsidRPr="00D10F4F">
        <w:rPr>
          <w:iCs/>
          <w:lang w:val="ro-RO"/>
        </w:rPr>
        <w:t xml:space="preserve"> cuprins</w:t>
      </w:r>
      <w:r w:rsidR="00545640" w:rsidRPr="00D10F4F">
        <w:rPr>
          <w:iCs/>
          <w:lang w:val="ro-RO"/>
        </w:rPr>
        <w:t>e</w:t>
      </w:r>
      <w:r w:rsidR="00AD42ED" w:rsidRPr="00D10F4F">
        <w:rPr>
          <w:iCs/>
          <w:lang w:val="ro-RO"/>
        </w:rPr>
        <w:t xml:space="preserve"> între 13</w:t>
      </w:r>
      <w:r w:rsidR="00252403" w:rsidRPr="00D10F4F">
        <w:rPr>
          <w:iCs/>
          <w:lang w:val="ro-RO"/>
        </w:rPr>
        <w:t>–</w:t>
      </w:r>
      <w:r w:rsidR="00AD42ED" w:rsidRPr="00D10F4F">
        <w:rPr>
          <w:iCs/>
          <w:lang w:val="ro-RO"/>
        </w:rPr>
        <w:t>65 </w:t>
      </w:r>
      <w:r w:rsidR="00595F72" w:rsidRPr="00D10F4F">
        <w:rPr>
          <w:iCs/>
          <w:lang w:val="ro-RO"/>
        </w:rPr>
        <w:t>ani) trata</w:t>
      </w:r>
      <w:r w:rsidR="0009593B" w:rsidRPr="00D10F4F">
        <w:rPr>
          <w:iCs/>
          <w:lang w:val="ro-RO"/>
        </w:rPr>
        <w:t>ți cu o doză profilactică de 40 </w:t>
      </w:r>
      <w:r w:rsidR="00595F72" w:rsidRPr="00D10F4F">
        <w:rPr>
          <w:iCs/>
          <w:lang w:val="ro-RO"/>
        </w:rPr>
        <w:t xml:space="preserve">UI/kg o dată pe săptămână a fost 1,04 (0,00; 4,01), în timp ce </w:t>
      </w:r>
      <w:r w:rsidR="00545640" w:rsidRPr="00D10F4F">
        <w:rPr>
          <w:iCs/>
          <w:lang w:val="ro-RO"/>
        </w:rPr>
        <w:t>RAH</w:t>
      </w:r>
      <w:r w:rsidR="00595F72" w:rsidRPr="00D10F4F">
        <w:rPr>
          <w:iCs/>
          <w:lang w:val="ro-RO"/>
        </w:rPr>
        <w:t xml:space="preserve"> post-traumatică a fost de 0,00 (0,00; 2,05), </w:t>
      </w:r>
      <w:r w:rsidR="00545640" w:rsidRPr="00D10F4F">
        <w:rPr>
          <w:iCs/>
          <w:lang w:val="ro-RO"/>
        </w:rPr>
        <w:t>RAH</w:t>
      </w:r>
      <w:r w:rsidR="00595F72" w:rsidRPr="00D10F4F">
        <w:rPr>
          <w:iCs/>
          <w:lang w:val="ro-RO"/>
        </w:rPr>
        <w:t xml:space="preserve"> în articulații a fost de 0,97 (0,00; 2,07) și </w:t>
      </w:r>
      <w:r w:rsidR="00545640" w:rsidRPr="00D10F4F">
        <w:rPr>
          <w:iCs/>
          <w:lang w:val="ro-RO"/>
        </w:rPr>
        <w:t>RAH</w:t>
      </w:r>
      <w:r w:rsidR="00595F72" w:rsidRPr="00D10F4F">
        <w:rPr>
          <w:iCs/>
          <w:lang w:val="ro-RO"/>
        </w:rPr>
        <w:t xml:space="preserve"> spontan</w:t>
      </w:r>
      <w:r w:rsidR="00545640" w:rsidRPr="00D10F4F">
        <w:rPr>
          <w:iCs/>
          <w:lang w:val="ro-RO"/>
        </w:rPr>
        <w:t>e</w:t>
      </w:r>
      <w:r w:rsidR="00595F72" w:rsidRPr="00D10F4F">
        <w:rPr>
          <w:iCs/>
          <w:lang w:val="ro-RO"/>
        </w:rPr>
        <w:t xml:space="preserve"> a fost de 0,00 (0,00; 0,99).</w:t>
      </w:r>
    </w:p>
    <w:p w:rsidR="00FD2883" w:rsidRPr="00D10F4F" w:rsidRDefault="00FD2883" w:rsidP="00F26FBD">
      <w:pPr>
        <w:outlineLvl w:val="0"/>
        <w:rPr>
          <w:iCs/>
          <w:lang w:val="ro-RO"/>
        </w:rPr>
      </w:pPr>
      <w:r w:rsidRPr="00D10F4F">
        <w:rPr>
          <w:iCs/>
          <w:lang w:val="ro-RO"/>
        </w:rPr>
        <w:t xml:space="preserve">De notat este faptul că </w:t>
      </w:r>
      <w:r w:rsidR="00F468E2" w:rsidRPr="00D10F4F">
        <w:rPr>
          <w:iCs/>
          <w:lang w:val="ro-RO"/>
        </w:rPr>
        <w:t>RAH</w:t>
      </w:r>
      <w:r w:rsidRPr="00D10F4F">
        <w:rPr>
          <w:iCs/>
          <w:lang w:val="ro-RO"/>
        </w:rPr>
        <w:t xml:space="preserve"> nu este comparabilă între concentrații diferite de factor de coagulare și între studii clinice diferite.</w:t>
      </w:r>
    </w:p>
    <w:p w:rsidR="00CD216C" w:rsidRPr="00D10F4F" w:rsidRDefault="00CD216C" w:rsidP="009A4732">
      <w:pPr>
        <w:ind w:left="1134" w:hanging="1134"/>
        <w:outlineLvl w:val="0"/>
        <w:rPr>
          <w:iCs/>
          <w:lang w:val="ro-RO"/>
        </w:rPr>
      </w:pPr>
    </w:p>
    <w:p w:rsidR="00E43BAC" w:rsidRPr="00D10F4F" w:rsidRDefault="00B812AD" w:rsidP="00E43BAC">
      <w:pPr>
        <w:outlineLvl w:val="0"/>
        <w:rPr>
          <w:iCs/>
          <w:lang w:val="ro-RO"/>
        </w:rPr>
      </w:pPr>
      <w:r w:rsidRPr="00D10F4F">
        <w:rPr>
          <w:bCs/>
          <w:iCs/>
          <w:lang w:val="ro-RO"/>
        </w:rPr>
        <w:t>În acest studiu pivot la pacienții adolescenți și adulți, au existat 70 de episoade hemoragice neașteptate la 16 din 29 de pacienți incluși în b</w:t>
      </w:r>
      <w:r w:rsidR="00AD42ED" w:rsidRPr="00D10F4F">
        <w:rPr>
          <w:bCs/>
          <w:iCs/>
          <w:lang w:val="ro-RO"/>
        </w:rPr>
        <w:t>rațul profilactic cu doză de 40 </w:t>
      </w:r>
      <w:r w:rsidRPr="00D10F4F">
        <w:rPr>
          <w:bCs/>
          <w:iCs/>
          <w:lang w:val="ro-RO"/>
        </w:rPr>
        <w:t xml:space="preserve">UI/kg. Rata generală de succes terapeutic în hemoragiile neașteptate a fost de 97,1% (67 din 69 hemoragii evaluate). În total 69 (98,6%) din 70 episoade de sângerare au fost tratate cu o injecție. </w:t>
      </w:r>
      <w:r w:rsidRPr="00D10F4F">
        <w:rPr>
          <w:iCs/>
          <w:lang w:val="ro-RO"/>
        </w:rPr>
        <w:t>Episoadele hemoragice au fost t</w:t>
      </w:r>
      <w:r w:rsidR="0009593B" w:rsidRPr="00D10F4F">
        <w:rPr>
          <w:iCs/>
          <w:lang w:val="ro-RO"/>
        </w:rPr>
        <w:t>ratate cu Refixia în doză de 40 </w:t>
      </w:r>
      <w:r w:rsidRPr="00D10F4F">
        <w:rPr>
          <w:iCs/>
          <w:lang w:val="ro-RO"/>
        </w:rPr>
        <w:t>UI/kg în cazul hemoragiilor ușoare sau moderate.</w:t>
      </w:r>
    </w:p>
    <w:p w:rsidR="00B812AD" w:rsidRPr="00D10F4F" w:rsidRDefault="00B812AD" w:rsidP="00B812AD">
      <w:pPr>
        <w:outlineLvl w:val="0"/>
        <w:rPr>
          <w:iCs/>
          <w:lang w:val="ro-RO"/>
        </w:rPr>
      </w:pPr>
    </w:p>
    <w:p w:rsidR="00B812AD" w:rsidRPr="00D10F4F" w:rsidRDefault="00B812AD" w:rsidP="00B812AD">
      <w:pPr>
        <w:outlineLvl w:val="0"/>
        <w:rPr>
          <w:bCs/>
          <w:iCs/>
          <w:lang w:val="ro-RO"/>
        </w:rPr>
      </w:pPr>
      <w:r w:rsidRPr="00D10F4F">
        <w:rPr>
          <w:bCs/>
          <w:iCs/>
          <w:lang w:val="ro-RO"/>
        </w:rPr>
        <w:t>Dintre 29 de pacienți adulți și adolescenți tratați, 13 pacienți cu 20 de articulații țintă au fost tratați timp de un an, cu o doză</w:t>
      </w:r>
      <w:r w:rsidR="0009593B" w:rsidRPr="00D10F4F">
        <w:rPr>
          <w:bCs/>
          <w:iCs/>
          <w:lang w:val="ro-RO"/>
        </w:rPr>
        <w:t xml:space="preserve"> profilactică săptămânală de 40 </w:t>
      </w:r>
      <w:r w:rsidRPr="00D10F4F">
        <w:rPr>
          <w:bCs/>
          <w:iCs/>
          <w:lang w:val="ro-RO"/>
        </w:rPr>
        <w:t>UI/kg. Optsprezece din aceste 20 de articulații (90%) nu au mai fost considerate articulații țintă la sfârșitul studiului.</w:t>
      </w:r>
    </w:p>
    <w:p w:rsidR="00CB08F4" w:rsidRPr="00D10F4F" w:rsidRDefault="00CB08F4" w:rsidP="00B812AD">
      <w:pPr>
        <w:outlineLvl w:val="0"/>
        <w:rPr>
          <w:bCs/>
          <w:iCs/>
          <w:lang w:val="ro-RO"/>
        </w:rPr>
      </w:pPr>
    </w:p>
    <w:p w:rsidR="00CB08F4" w:rsidRPr="00D10F4F" w:rsidRDefault="00CB08F4" w:rsidP="00CB08F4">
      <w:pPr>
        <w:outlineLvl w:val="0"/>
        <w:rPr>
          <w:bCs/>
          <w:i/>
          <w:iCs/>
          <w:lang w:val="ro-RO"/>
        </w:rPr>
      </w:pPr>
      <w:r w:rsidRPr="00D10F4F">
        <w:rPr>
          <w:bCs/>
          <w:i/>
          <w:iCs/>
          <w:u w:val="single"/>
          <w:lang w:val="ro-RO"/>
        </w:rPr>
        <w:t>Tratament la nevoie</w:t>
      </w:r>
    </w:p>
    <w:p w:rsidR="00CB08F4" w:rsidRPr="00D10F4F" w:rsidRDefault="00CB08F4" w:rsidP="00CB08F4">
      <w:pPr>
        <w:outlineLvl w:val="0"/>
        <w:rPr>
          <w:bCs/>
          <w:iCs/>
          <w:lang w:val="ro-RO"/>
        </w:rPr>
      </w:pPr>
      <w:r w:rsidRPr="00D10F4F">
        <w:rPr>
          <w:bCs/>
          <w:iCs/>
          <w:lang w:val="ro-RO"/>
        </w:rPr>
        <w:t xml:space="preserve">În studiul pivot a existat un </w:t>
      </w:r>
      <w:r w:rsidR="00B94B76" w:rsidRPr="00D10F4F">
        <w:rPr>
          <w:bCs/>
          <w:iCs/>
          <w:lang w:val="ro-RO"/>
        </w:rPr>
        <w:t>braț non-randomizat, în care 15 </w:t>
      </w:r>
      <w:r w:rsidRPr="00D10F4F">
        <w:rPr>
          <w:bCs/>
          <w:iCs/>
          <w:lang w:val="ro-RO"/>
        </w:rPr>
        <w:t>pacienți au fost tratați într-un r</w:t>
      </w:r>
      <w:r w:rsidR="004277A6" w:rsidRPr="00D10F4F">
        <w:rPr>
          <w:bCs/>
          <w:iCs/>
          <w:lang w:val="ro-RO"/>
        </w:rPr>
        <w:t xml:space="preserve">egim la </w:t>
      </w:r>
      <w:r w:rsidR="00F468E2" w:rsidRPr="00D10F4F">
        <w:rPr>
          <w:bCs/>
          <w:iCs/>
          <w:lang w:val="ro-RO"/>
        </w:rPr>
        <w:t>nevoie</w:t>
      </w:r>
      <w:r w:rsidR="004277A6" w:rsidRPr="00D10F4F">
        <w:rPr>
          <w:bCs/>
          <w:iCs/>
          <w:lang w:val="ro-RO"/>
        </w:rPr>
        <w:t>, cu o doză de 40 </w:t>
      </w:r>
      <w:r w:rsidRPr="00D10F4F">
        <w:rPr>
          <w:bCs/>
          <w:iCs/>
          <w:lang w:val="ro-RO"/>
        </w:rPr>
        <w:t>UI/kg pentru sângerările ușoare sau moderate și</w:t>
      </w:r>
      <w:r w:rsidR="004277A6" w:rsidRPr="00D10F4F">
        <w:rPr>
          <w:bCs/>
          <w:iCs/>
          <w:lang w:val="ro-RO"/>
        </w:rPr>
        <w:t xml:space="preserve"> 80 </w:t>
      </w:r>
      <w:r w:rsidRPr="00D10F4F">
        <w:rPr>
          <w:bCs/>
          <w:iCs/>
          <w:lang w:val="ro-RO"/>
        </w:rPr>
        <w:t>UI/kg pentru sângerările severe. Rata generală de succes (definită ca fiind excelentă sau bună) pentru tratamentul sângerărilor a fost de 95%, cu 98% dintre episoadele hemoragice tratate cu una sau două injecții.</w:t>
      </w:r>
    </w:p>
    <w:p w:rsidR="00B812AD" w:rsidRPr="00D10F4F" w:rsidRDefault="00B812AD" w:rsidP="00B812AD">
      <w:pPr>
        <w:outlineLvl w:val="0"/>
        <w:rPr>
          <w:bCs/>
          <w:iCs/>
          <w:lang w:val="ro-RO"/>
        </w:rPr>
      </w:pPr>
    </w:p>
    <w:p w:rsidR="00D54132" w:rsidRPr="00D10F4F" w:rsidRDefault="00D54132" w:rsidP="00B812AD">
      <w:pPr>
        <w:outlineLvl w:val="0"/>
        <w:rPr>
          <w:bCs/>
          <w:iCs/>
          <w:u w:val="single"/>
          <w:lang w:val="ro-RO"/>
        </w:rPr>
      </w:pPr>
      <w:r w:rsidRPr="00D10F4F">
        <w:rPr>
          <w:bCs/>
          <w:iCs/>
          <w:u w:val="single"/>
          <w:lang w:val="ro-RO"/>
        </w:rPr>
        <w:t>Copii și adolescenți</w:t>
      </w:r>
    </w:p>
    <w:p w:rsidR="006D2ACE" w:rsidRPr="00D10F4F" w:rsidRDefault="006D2ACE" w:rsidP="00637F1F">
      <w:pPr>
        <w:outlineLvl w:val="0"/>
        <w:rPr>
          <w:iCs/>
          <w:lang w:val="ro-RO"/>
        </w:rPr>
      </w:pPr>
      <w:r w:rsidRPr="00D10F4F">
        <w:rPr>
          <w:iCs/>
          <w:lang w:val="ro-RO"/>
        </w:rPr>
        <w:t xml:space="preserve">Utilizarea Refixia nu este indicat la copii </w:t>
      </w:r>
      <w:r w:rsidR="00072DD5" w:rsidRPr="00D10F4F">
        <w:rPr>
          <w:sz w:val="24"/>
          <w:lang w:val="ro-RO"/>
        </w:rPr>
        <w:t xml:space="preserve">cu vârsta </w:t>
      </w:r>
      <w:r w:rsidRPr="00D10F4F">
        <w:rPr>
          <w:iCs/>
          <w:lang w:val="ro-RO"/>
        </w:rPr>
        <w:t xml:space="preserve">sub 12 ani (vezi pct. 4.2. pentru informații privind utilizarea la copii și adolescenți). </w:t>
      </w:r>
    </w:p>
    <w:p w:rsidR="00595F72" w:rsidRPr="00D10F4F" w:rsidRDefault="006D2ACE" w:rsidP="00637F1F">
      <w:pPr>
        <w:outlineLvl w:val="0"/>
        <w:rPr>
          <w:iCs/>
          <w:lang w:val="ro-RO"/>
        </w:rPr>
      </w:pPr>
      <w:r w:rsidRPr="00D10F4F">
        <w:rPr>
          <w:iCs/>
          <w:lang w:val="ro-RO"/>
        </w:rPr>
        <w:t xml:space="preserve">Un studiu a inclus 25 de copii și adolescenți </w:t>
      </w:r>
      <w:r w:rsidR="00B44AD7" w:rsidRPr="00D10F4F">
        <w:rPr>
          <w:iCs/>
          <w:lang w:val="ro-RO"/>
        </w:rPr>
        <w:t>tratați anterior (</w:t>
      </w:r>
      <w:r w:rsidRPr="00D10F4F">
        <w:rPr>
          <w:iCs/>
          <w:lang w:val="ro-RO"/>
        </w:rPr>
        <w:t>0–12 ani) care au primit o doză de profilactică de 40 UI/kg, o dată pe săptămână.</w:t>
      </w:r>
    </w:p>
    <w:p w:rsidR="000A213C" w:rsidRPr="00D10F4F" w:rsidRDefault="000A213C" w:rsidP="00D340A8">
      <w:pPr>
        <w:outlineLvl w:val="0"/>
        <w:rPr>
          <w:iCs/>
          <w:lang w:val="ro-RO"/>
        </w:rPr>
      </w:pPr>
    </w:p>
    <w:p w:rsidR="00595F72" w:rsidRPr="00D10F4F" w:rsidRDefault="00AF611C" w:rsidP="00D340A8">
      <w:pPr>
        <w:outlineLvl w:val="0"/>
        <w:rPr>
          <w:iCs/>
          <w:lang w:val="ro-RO"/>
        </w:rPr>
      </w:pPr>
      <w:r w:rsidRPr="00D10F4F">
        <w:rPr>
          <w:iCs/>
          <w:lang w:val="ro-RO"/>
        </w:rPr>
        <w:t>La copii</w:t>
      </w:r>
      <w:r w:rsidR="00B94B76" w:rsidRPr="00D10F4F">
        <w:rPr>
          <w:iCs/>
          <w:lang w:val="ro-RO"/>
        </w:rPr>
        <w:t>i cu vârsta cuprinsă între 0</w:t>
      </w:r>
      <w:r w:rsidR="006D2ACE" w:rsidRPr="00D10F4F">
        <w:rPr>
          <w:iCs/>
          <w:lang w:val="ro-RO"/>
        </w:rPr>
        <w:t>–</w:t>
      </w:r>
      <w:r w:rsidR="00B94B76" w:rsidRPr="00D10F4F">
        <w:rPr>
          <w:iCs/>
          <w:lang w:val="ro-RO"/>
        </w:rPr>
        <w:t>12 </w:t>
      </w:r>
      <w:r w:rsidRPr="00D10F4F">
        <w:rPr>
          <w:iCs/>
          <w:lang w:val="ro-RO"/>
        </w:rPr>
        <w:t>ani, rata de sângerare analizată mediană (IQR) a fost de 1,0 (0,00; 2,06), iar rata de sângerare spontană a fost de 0,00 (0,00; 0,00).</w:t>
      </w:r>
    </w:p>
    <w:p w:rsidR="00FD2883" w:rsidRPr="00D10F4F" w:rsidRDefault="00FD2883" w:rsidP="00637F1F">
      <w:pPr>
        <w:outlineLvl w:val="0"/>
        <w:rPr>
          <w:iCs/>
          <w:lang w:val="ro-RO"/>
        </w:rPr>
      </w:pPr>
    </w:p>
    <w:p w:rsidR="00E243DB" w:rsidRPr="00D10F4F" w:rsidRDefault="001A0C2C" w:rsidP="00262EAE">
      <w:pPr>
        <w:outlineLvl w:val="0"/>
        <w:rPr>
          <w:bCs/>
          <w:iCs/>
          <w:lang w:val="ro-RO"/>
        </w:rPr>
      </w:pPr>
      <w:r w:rsidRPr="00D10F4F">
        <w:rPr>
          <w:bCs/>
          <w:iCs/>
          <w:lang w:val="ro-RO"/>
        </w:rPr>
        <w:t>Pentru tratamentul hemoragiilor la copii, rata generală de succes (definită ca fiind excelentă sau bună) a fost de 93% (39 din 42 hemoragii), în condițiile în care 36 (86%) dintre episoadele hemoragice au fost rezolvate cu 1 injecție și 5 (12%) au fost rezolvate cu 2 injecții de Refixia.</w:t>
      </w:r>
    </w:p>
    <w:p w:rsidR="00D54132" w:rsidRPr="00D10F4F" w:rsidRDefault="00D54132" w:rsidP="00262EAE">
      <w:pPr>
        <w:outlineLvl w:val="0"/>
        <w:rPr>
          <w:bCs/>
          <w:iCs/>
          <w:lang w:val="ro-RO"/>
        </w:rPr>
      </w:pPr>
    </w:p>
    <w:p w:rsidR="00D54132" w:rsidRPr="00D10F4F" w:rsidRDefault="00D54132" w:rsidP="00D54132">
      <w:pPr>
        <w:outlineLvl w:val="0"/>
        <w:rPr>
          <w:lang w:val="ro-RO"/>
        </w:rPr>
      </w:pPr>
      <w:r w:rsidRPr="00D10F4F">
        <w:rPr>
          <w:lang w:val="ro-RO"/>
        </w:rPr>
        <w:t xml:space="preserve">Agenția Europeană pentru Medicamente a suspendat temporar </w:t>
      </w:r>
      <w:r w:rsidR="00C00769" w:rsidRPr="00D10F4F">
        <w:rPr>
          <w:lang w:val="ro-RO"/>
        </w:rPr>
        <w:t>finalizarea</w:t>
      </w:r>
      <w:r w:rsidRPr="00D10F4F">
        <w:rPr>
          <w:lang w:val="ro-RO"/>
        </w:rPr>
        <w:t xml:space="preserve"> studiilor efectuate cu Refixia la pacienți netratați anterior (vezi pct. 4.2 pentru informații </w:t>
      </w:r>
      <w:r w:rsidR="0096268D" w:rsidRPr="00D10F4F">
        <w:rPr>
          <w:lang w:val="ro-RO" w:bidi="ro-RO"/>
        </w:rPr>
        <w:t>privind utilizarea la copii și adolescenți</w:t>
      </w:r>
      <w:r w:rsidRPr="00D10F4F">
        <w:rPr>
          <w:lang w:val="ro-RO"/>
        </w:rPr>
        <w:t>).</w:t>
      </w:r>
    </w:p>
    <w:p w:rsidR="001A0C2C" w:rsidRPr="00D10F4F" w:rsidRDefault="001A0C2C" w:rsidP="00262EAE">
      <w:pPr>
        <w:outlineLvl w:val="0"/>
        <w:rPr>
          <w:bCs/>
          <w:iCs/>
          <w:lang w:val="ro-RO"/>
        </w:rPr>
      </w:pPr>
    </w:p>
    <w:p w:rsidR="001A0C2C" w:rsidRPr="00D10F4F" w:rsidRDefault="001A0C2C" w:rsidP="001A0C2C">
      <w:pPr>
        <w:outlineLvl w:val="0"/>
        <w:rPr>
          <w:bCs/>
          <w:iCs/>
          <w:u w:val="single"/>
          <w:lang w:val="ro-RO"/>
        </w:rPr>
      </w:pPr>
      <w:r w:rsidRPr="00D10F4F">
        <w:rPr>
          <w:bCs/>
          <w:iCs/>
          <w:u w:val="single"/>
          <w:lang w:val="ro-RO"/>
        </w:rPr>
        <w:t>Eficacitatea hemostatică generală</w:t>
      </w:r>
    </w:p>
    <w:p w:rsidR="001A0C2C" w:rsidRPr="00D10F4F" w:rsidRDefault="001A0C2C" w:rsidP="00262EAE">
      <w:pPr>
        <w:outlineLvl w:val="0"/>
        <w:rPr>
          <w:bCs/>
          <w:iCs/>
          <w:lang w:val="ro-RO"/>
        </w:rPr>
      </w:pPr>
      <w:r w:rsidRPr="00D10F4F">
        <w:rPr>
          <w:bCs/>
          <w:iCs/>
          <w:lang w:val="ro-RO"/>
        </w:rPr>
        <w:t xml:space="preserve">Episoadele hemoragice au fost tratate cu Refixia în doză de 40 UI/kg pentru hemoragiile ușoare și moderate </w:t>
      </w:r>
      <w:r w:rsidRPr="00D10F4F">
        <w:rPr>
          <w:iCs/>
          <w:lang w:val="ro-RO"/>
        </w:rPr>
        <w:t xml:space="preserve">sau în doză de 80 UI/kg pentru hemoragiile severe, </w:t>
      </w:r>
      <w:r w:rsidR="00B44AD7" w:rsidRPr="00D10F4F">
        <w:rPr>
          <w:iCs/>
          <w:lang w:val="ro-RO"/>
        </w:rPr>
        <w:t xml:space="preserve">când </w:t>
      </w:r>
      <w:r w:rsidRPr="00D10F4F">
        <w:rPr>
          <w:iCs/>
          <w:lang w:val="ro-RO"/>
        </w:rPr>
        <w:t xml:space="preserve">o hemoragie </w:t>
      </w:r>
      <w:r w:rsidR="00B44AD7" w:rsidRPr="00D10F4F">
        <w:rPr>
          <w:iCs/>
          <w:lang w:val="ro-RO"/>
        </w:rPr>
        <w:t>a fost</w:t>
      </w:r>
      <w:r w:rsidRPr="00D10F4F">
        <w:rPr>
          <w:iCs/>
          <w:lang w:val="ro-RO"/>
        </w:rPr>
        <w:t xml:space="preserve"> evaluată ca severă. </w:t>
      </w:r>
      <w:r w:rsidRPr="00D10F4F">
        <w:rPr>
          <w:bCs/>
          <w:iCs/>
          <w:lang w:val="ro-RO"/>
        </w:rPr>
        <w:t>O evaluare globală a eficacității hemostatice a fost efectuată de către pacient sau de îngrijitor (în cazul tratamentului la domiciliu) sau de către investigatorul de la centrul de studiu (în cazul tratamentului efectuat sub supraveghere medicală), folosind o scală cu 4 puncte: excelentă, bună, moderată sau slabă. Rata generală de succes (definită ca excelentă sau bună) pentru tratamentul hemoragiilor a fost de 93% (551 din 591). Din cele 597 hemoragii tratate, observate la 79 (75%) dintre cei 105 pacienți, 521 (87%) dintre hemoragii au fost rezolvate cu 1 injecție și 60 (10%) dintre hemoragii au fost rezolvate cu 2 injecții de Refixia.</w:t>
      </w:r>
    </w:p>
    <w:p w:rsidR="00E243DB" w:rsidRPr="00D10F4F" w:rsidRDefault="00E243DB" w:rsidP="00262EAE">
      <w:pPr>
        <w:outlineLvl w:val="0"/>
        <w:rPr>
          <w:bCs/>
          <w:iCs/>
          <w:lang w:val="ro-RO"/>
        </w:rPr>
      </w:pPr>
    </w:p>
    <w:p w:rsidR="00E243DB" w:rsidRPr="00D10F4F" w:rsidRDefault="00E243DB" w:rsidP="00262EAE">
      <w:pPr>
        <w:outlineLvl w:val="0"/>
        <w:rPr>
          <w:iCs/>
          <w:lang w:val="ro-RO"/>
        </w:rPr>
      </w:pPr>
      <w:r w:rsidRPr="00D10F4F">
        <w:rPr>
          <w:bCs/>
          <w:iCs/>
          <w:lang w:val="ro-RO"/>
        </w:rPr>
        <w:t>Rata de succes și doza necesară pentru tratamentul episoadelor hemoragice au fost independente de localizarea sângerării. Rata de succes pentru tratamentul episoadelor hemoragice a fost, de asemenea, independentă de cauza hemoragiei: traumatică sau spontană.</w:t>
      </w:r>
    </w:p>
    <w:p w:rsidR="00BE4559" w:rsidRPr="00D10F4F" w:rsidRDefault="00BE4559" w:rsidP="00262EAE">
      <w:pPr>
        <w:outlineLvl w:val="0"/>
        <w:rPr>
          <w:iCs/>
          <w:lang w:val="ro-RO"/>
        </w:rPr>
      </w:pPr>
    </w:p>
    <w:p w:rsidR="00E243DB" w:rsidRPr="00D10F4F" w:rsidRDefault="00E243DB" w:rsidP="00262EAE">
      <w:pPr>
        <w:outlineLvl w:val="0"/>
        <w:rPr>
          <w:bCs/>
          <w:iCs/>
          <w:lang w:val="ro-RO"/>
        </w:rPr>
      </w:pPr>
      <w:r w:rsidRPr="00D10F4F">
        <w:rPr>
          <w:bCs/>
          <w:iCs/>
          <w:u w:val="single"/>
          <w:lang w:val="ro-RO"/>
        </w:rPr>
        <w:t>Intervenții chirurgicale</w:t>
      </w:r>
    </w:p>
    <w:p w:rsidR="00700EAD" w:rsidRPr="00D10F4F" w:rsidRDefault="005170DE" w:rsidP="00262EAE">
      <w:pPr>
        <w:outlineLvl w:val="0"/>
        <w:rPr>
          <w:bCs/>
          <w:iCs/>
          <w:lang w:val="ro-RO"/>
        </w:rPr>
      </w:pPr>
      <w:r w:rsidRPr="00D10F4F">
        <w:rPr>
          <w:bCs/>
          <w:iCs/>
          <w:lang w:val="ro-RO"/>
        </w:rPr>
        <w:t>În trei studii clinice, dintre care unul a fost un studiu clinic dedicat intervențiilor chirurgicale, au fost incluse în total 15 intervenții chirurgicale majore și 26 minore (pacienți cu vârsta cuprinsă între 13 și 56</w:t>
      </w:r>
      <w:r w:rsidR="00B94B76" w:rsidRPr="00D10F4F">
        <w:rPr>
          <w:bCs/>
          <w:iCs/>
          <w:lang w:val="ro-RO"/>
        </w:rPr>
        <w:t> </w:t>
      </w:r>
      <w:r w:rsidRPr="00D10F4F">
        <w:rPr>
          <w:bCs/>
          <w:iCs/>
          <w:lang w:val="ro-RO"/>
        </w:rPr>
        <w:t>de ani). Efectul hemostatic al Refixia în timpul intervenției chirurgicale a fost confirmat cu o rată de succes de 100% în cele 15 intervenții chirurgicale majore din studiile clinice. Toate intervențiile chirurgicale minore evaluate au fost efectuate cu succes.</w:t>
      </w:r>
    </w:p>
    <w:p w:rsidR="00E243DB" w:rsidRPr="00D10F4F" w:rsidRDefault="00E243DB" w:rsidP="00262EAE">
      <w:pPr>
        <w:outlineLvl w:val="0"/>
        <w:rPr>
          <w:bCs/>
          <w:iCs/>
          <w:lang w:val="ro-RO"/>
        </w:rPr>
      </w:pPr>
    </w:p>
    <w:p w:rsidR="00E243DB" w:rsidRPr="00D10F4F" w:rsidRDefault="00E243DB" w:rsidP="00262EAE">
      <w:pPr>
        <w:outlineLvl w:val="0"/>
        <w:rPr>
          <w:bCs/>
          <w:iCs/>
          <w:lang w:val="ro-RO"/>
        </w:rPr>
      </w:pPr>
      <w:r w:rsidRPr="00D10F4F">
        <w:rPr>
          <w:bCs/>
          <w:iCs/>
          <w:lang w:val="ro-RO"/>
        </w:rPr>
        <w:t xml:space="preserve">Într-un studiu clinic dedicat intervențiilor chirurgicale, analiza eficacității a inclus 13 intervenții chirurgicale majore efectuate la 13 pacienți adulți și adolescenți tratați anterior. Procedurile au inclus 9 intervenții ortopedice, 1 </w:t>
      </w:r>
      <w:r w:rsidR="00985FB7" w:rsidRPr="00D10F4F">
        <w:rPr>
          <w:bCs/>
          <w:iCs/>
          <w:lang w:val="ro-RO"/>
        </w:rPr>
        <w:t xml:space="preserve">intervenție </w:t>
      </w:r>
      <w:r w:rsidRPr="00D10F4F">
        <w:rPr>
          <w:bCs/>
          <w:iCs/>
          <w:lang w:val="ro-RO"/>
        </w:rPr>
        <w:t>gastrointestinală și 3 intervenții în sfera cavității bucale. Pacienții au prim</w:t>
      </w:r>
      <w:r w:rsidR="004277A6" w:rsidRPr="00D10F4F">
        <w:rPr>
          <w:bCs/>
          <w:iCs/>
          <w:lang w:val="ro-RO"/>
        </w:rPr>
        <w:t>it 1 injecție preoperator de 80 </w:t>
      </w:r>
      <w:r w:rsidRPr="00D10F4F">
        <w:rPr>
          <w:bCs/>
          <w:iCs/>
          <w:lang w:val="ro-RO"/>
        </w:rPr>
        <w:t>UI/kg în ziua intervenției chirurgicale</w:t>
      </w:r>
      <w:r w:rsidR="004277A6" w:rsidRPr="00D10F4F">
        <w:rPr>
          <w:bCs/>
          <w:iCs/>
          <w:lang w:val="ro-RO"/>
        </w:rPr>
        <w:t xml:space="preserve"> și postoperator injecții de 40 </w:t>
      </w:r>
      <w:r w:rsidRPr="00D10F4F">
        <w:rPr>
          <w:bCs/>
          <w:iCs/>
          <w:lang w:val="ro-RO"/>
        </w:rPr>
        <w:t>UI</w:t>
      </w:r>
      <w:r w:rsidR="004277A6" w:rsidRPr="00D10F4F">
        <w:rPr>
          <w:bCs/>
          <w:iCs/>
          <w:lang w:val="ro-RO"/>
        </w:rPr>
        <w:t>/kg. O doză preoperatorie de 80 </w:t>
      </w:r>
      <w:r w:rsidRPr="00D10F4F">
        <w:rPr>
          <w:bCs/>
          <w:iCs/>
          <w:lang w:val="ro-RO"/>
        </w:rPr>
        <w:t>UI/kg de Refixia a fost eficace și niciunul dintre pacienți nu a necesitat administrarea unor doze suplimentare în ziua intervenției chirurgicale. În pe</w:t>
      </w:r>
      <w:r w:rsidR="00B94B76" w:rsidRPr="00D10F4F">
        <w:rPr>
          <w:bCs/>
          <w:iCs/>
          <w:lang w:val="ro-RO"/>
        </w:rPr>
        <w:t>rioada postoperatorie în Zilele 1 până la 6 și în Zilele </w:t>
      </w:r>
      <w:r w:rsidRPr="00D10F4F">
        <w:rPr>
          <w:bCs/>
          <w:iCs/>
          <w:lang w:val="ro-RO"/>
        </w:rPr>
        <w:t>7 până la 1</w:t>
      </w:r>
      <w:r w:rsidR="004277A6" w:rsidRPr="00D10F4F">
        <w:rPr>
          <w:bCs/>
          <w:iCs/>
          <w:lang w:val="ro-RO"/>
        </w:rPr>
        <w:t xml:space="preserve">3, numărul median de doze </w:t>
      </w:r>
      <w:r w:rsidR="00653B0C" w:rsidRPr="00D10F4F">
        <w:rPr>
          <w:bCs/>
          <w:iCs/>
          <w:lang w:val="ro-RO"/>
        </w:rPr>
        <w:t xml:space="preserve">suplimentare </w:t>
      </w:r>
      <w:r w:rsidR="004277A6" w:rsidRPr="00D10F4F">
        <w:rPr>
          <w:bCs/>
          <w:iCs/>
          <w:lang w:val="ro-RO"/>
        </w:rPr>
        <w:t>de 40 </w:t>
      </w:r>
      <w:r w:rsidRPr="00D10F4F">
        <w:rPr>
          <w:bCs/>
          <w:iCs/>
          <w:lang w:val="ro-RO"/>
        </w:rPr>
        <w:t xml:space="preserve">UI/kg </w:t>
      </w:r>
      <w:r w:rsidR="00653B0C" w:rsidRPr="00D10F4F">
        <w:rPr>
          <w:bCs/>
          <w:iCs/>
          <w:lang w:val="ro-RO"/>
        </w:rPr>
        <w:t>administrate</w:t>
      </w:r>
      <w:r w:rsidRPr="00D10F4F">
        <w:rPr>
          <w:bCs/>
          <w:iCs/>
          <w:lang w:val="ro-RO"/>
        </w:rPr>
        <w:t xml:space="preserve"> a fost de 2,0 și. respectiv, 1,5. Consumul mediu total de Refixia în timpul și după interve</w:t>
      </w:r>
      <w:r w:rsidR="004277A6" w:rsidRPr="00D10F4F">
        <w:rPr>
          <w:bCs/>
          <w:iCs/>
          <w:lang w:val="ro-RO"/>
        </w:rPr>
        <w:t>nția chirurgicală a fost de 241 </w:t>
      </w:r>
      <w:r w:rsidRPr="00D10F4F">
        <w:rPr>
          <w:bCs/>
          <w:iCs/>
          <w:lang w:val="ro-RO"/>
        </w:rPr>
        <w:t>UI/kg (interval: între 81 și 460 UI/kg).</w:t>
      </w:r>
    </w:p>
    <w:p w:rsidR="0068165C" w:rsidRPr="00D10F4F" w:rsidRDefault="0068165C" w:rsidP="00262EAE">
      <w:pPr>
        <w:outlineLvl w:val="0"/>
        <w:rPr>
          <w:bCs/>
          <w:iCs/>
          <w:lang w:val="ro-RO"/>
        </w:rPr>
      </w:pPr>
    </w:p>
    <w:p w:rsidR="00812D16" w:rsidRPr="00D10F4F" w:rsidRDefault="00812D16" w:rsidP="00262EAE">
      <w:pPr>
        <w:ind w:left="567" w:hanging="567"/>
        <w:outlineLvl w:val="0"/>
        <w:rPr>
          <w:b/>
          <w:szCs w:val="22"/>
          <w:lang w:val="ro-RO"/>
        </w:rPr>
      </w:pPr>
      <w:r w:rsidRPr="00D10F4F">
        <w:rPr>
          <w:b/>
          <w:szCs w:val="22"/>
          <w:lang w:val="ro-RO"/>
        </w:rPr>
        <w:t>5.2</w:t>
      </w:r>
      <w:r w:rsidRPr="00D10F4F">
        <w:rPr>
          <w:b/>
          <w:szCs w:val="22"/>
          <w:lang w:val="ro-RO"/>
        </w:rPr>
        <w:tab/>
        <w:t>Proprietăți farmacocinetice</w:t>
      </w:r>
    </w:p>
    <w:p w:rsidR="00C657E5" w:rsidRPr="00D10F4F" w:rsidRDefault="005E05CE" w:rsidP="00262EAE">
      <w:pPr>
        <w:outlineLvl w:val="0"/>
        <w:rPr>
          <w:szCs w:val="22"/>
          <w:lang w:val="ro-RO"/>
        </w:rPr>
      </w:pPr>
      <w:r w:rsidRPr="00D10F4F">
        <w:rPr>
          <w:szCs w:val="22"/>
          <w:lang w:val="ro-RO"/>
        </w:rPr>
        <w:t>Refixia are un timp de înjumătățire prel</w:t>
      </w:r>
      <w:r w:rsidR="004277A6" w:rsidRPr="00D10F4F">
        <w:rPr>
          <w:szCs w:val="22"/>
          <w:lang w:val="ro-RO"/>
        </w:rPr>
        <w:t>ungit în comparație cu factorul </w:t>
      </w:r>
      <w:r w:rsidRPr="00D10F4F">
        <w:rPr>
          <w:szCs w:val="22"/>
          <w:lang w:val="ro-RO"/>
        </w:rPr>
        <w:t>IX nemodificat. Toate studiile de farmacocinetică cu Refixia au fost efe</w:t>
      </w:r>
      <w:r w:rsidR="004277A6" w:rsidRPr="00D10F4F">
        <w:rPr>
          <w:szCs w:val="22"/>
          <w:lang w:val="ro-RO"/>
        </w:rPr>
        <w:t>ctuate la pacienți cu hemofilie B tratați anterior (factor </w:t>
      </w:r>
      <w:r w:rsidRPr="00D10F4F">
        <w:rPr>
          <w:szCs w:val="22"/>
          <w:lang w:val="ro-RO"/>
        </w:rPr>
        <w:t>IX ≤2%). Analiza probelor plasmatice a fost realizată prin intermediul testului de coagulare într-o singură etapă.</w:t>
      </w:r>
    </w:p>
    <w:p w:rsidR="005F3998" w:rsidRPr="00D10F4F" w:rsidRDefault="005F3998" w:rsidP="00262EAE">
      <w:pPr>
        <w:outlineLvl w:val="0"/>
        <w:rPr>
          <w:szCs w:val="22"/>
          <w:lang w:val="ro-RO"/>
        </w:rPr>
      </w:pPr>
    </w:p>
    <w:p w:rsidR="0062581F" w:rsidRPr="00D10F4F" w:rsidRDefault="0062581F" w:rsidP="00262EAE">
      <w:pPr>
        <w:tabs>
          <w:tab w:val="clear" w:pos="567"/>
        </w:tabs>
        <w:rPr>
          <w:noProof w:val="0"/>
          <w:szCs w:val="22"/>
          <w:lang w:val="ro-RO"/>
        </w:rPr>
      </w:pPr>
      <w:r w:rsidRPr="00D10F4F">
        <w:rPr>
          <w:szCs w:val="22"/>
          <w:lang w:val="ro-RO"/>
        </w:rPr>
        <w:t>Parametri farmacocinetici la starea de echilibru pentru adolescenți și adulți sunt prezentați în tabelul 4</w:t>
      </w:r>
      <w:r w:rsidR="00305A86" w:rsidRPr="00D10F4F">
        <w:rPr>
          <w:szCs w:val="22"/>
          <w:lang w:val="ro-RO"/>
        </w:rPr>
        <w:t>.</w:t>
      </w:r>
    </w:p>
    <w:p w:rsidR="00C712EF" w:rsidRPr="00D10F4F" w:rsidRDefault="00C712EF" w:rsidP="00262EAE">
      <w:pPr>
        <w:tabs>
          <w:tab w:val="clear" w:pos="567"/>
        </w:tabs>
        <w:rPr>
          <w:noProof w:val="0"/>
          <w:szCs w:val="22"/>
          <w:lang w:val="ro-RO"/>
        </w:rPr>
      </w:pPr>
    </w:p>
    <w:p w:rsidR="0062581F" w:rsidRPr="00D10F4F" w:rsidRDefault="0062581F" w:rsidP="00262EAE">
      <w:pPr>
        <w:tabs>
          <w:tab w:val="clear" w:pos="567"/>
        </w:tabs>
        <w:ind w:left="1134" w:hanging="1134"/>
        <w:rPr>
          <w:b/>
          <w:noProof w:val="0"/>
          <w:sz w:val="24"/>
          <w:lang w:val="ro-RO"/>
        </w:rPr>
      </w:pPr>
      <w:r w:rsidRPr="00D10F4F">
        <w:rPr>
          <w:b/>
          <w:szCs w:val="22"/>
          <w:lang w:val="ro-RO"/>
        </w:rPr>
        <w:t>Tabelul 4</w:t>
      </w:r>
      <w:r w:rsidRPr="00D10F4F">
        <w:rPr>
          <w:b/>
          <w:szCs w:val="22"/>
          <w:lang w:val="ro-RO"/>
        </w:rPr>
        <w:tab/>
        <w:t>Parametri farmacocinetici la starea de echilibru ai Refixia (40 UI/kg) la adolescenți și adulți (medie geometrică (CV))</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D10F4F" w:rsidTr="00A130EF">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D10F4F" w:rsidRDefault="0062581F" w:rsidP="00262EAE">
            <w:pPr>
              <w:rPr>
                <w:b/>
                <w:szCs w:val="22"/>
                <w:lang w:val="ro-RO" w:eastAsia="en-GB"/>
              </w:rPr>
            </w:pPr>
            <w:r w:rsidRPr="00D10F4F">
              <w:rPr>
                <w:b/>
                <w:bCs/>
                <w:szCs w:val="22"/>
                <w:lang w:val="ro-RO"/>
              </w:rPr>
              <w:t>Parametru FC</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D10F4F" w:rsidRDefault="0062581F" w:rsidP="002F50F7">
            <w:pPr>
              <w:rPr>
                <w:b/>
                <w:szCs w:val="22"/>
                <w:lang w:val="ro-RO" w:eastAsia="en-GB"/>
              </w:rPr>
            </w:pPr>
            <w:r w:rsidRPr="00D10F4F">
              <w:rPr>
                <w:b/>
                <w:szCs w:val="22"/>
                <w:lang w:val="ro-RO"/>
              </w:rPr>
              <w:t xml:space="preserve">13–17 ani </w:t>
            </w:r>
            <w:r w:rsidRPr="00D10F4F">
              <w:rPr>
                <w:b/>
                <w:szCs w:val="22"/>
                <w:lang w:val="ro-RO"/>
              </w:rPr>
              <w:br/>
              <w:t>N=3</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455F44">
            <w:pPr>
              <w:rPr>
                <w:b/>
                <w:szCs w:val="22"/>
                <w:lang w:val="ro-RO" w:eastAsia="en-GB"/>
              </w:rPr>
            </w:pPr>
            <w:r w:rsidRPr="00D10F4F">
              <w:rPr>
                <w:b/>
                <w:szCs w:val="22"/>
                <w:lang w:val="ro-RO"/>
              </w:rPr>
              <w:t xml:space="preserve">≥18 ani </w:t>
            </w:r>
            <w:r w:rsidRPr="00D10F4F">
              <w:rPr>
                <w:b/>
                <w:szCs w:val="22"/>
                <w:lang w:val="ro-RO"/>
              </w:rPr>
              <w:br/>
              <w:t>N=6</w:t>
            </w:r>
          </w:p>
        </w:tc>
      </w:tr>
      <w:tr w:rsidR="0062581F" w:rsidRPr="00D10F4F" w:rsidTr="00A130EF">
        <w:trPr>
          <w:trHeight w:val="276"/>
        </w:trPr>
        <w:tc>
          <w:tcPr>
            <w:tcW w:w="2171" w:type="pct"/>
            <w:shd w:val="clear" w:color="auto" w:fill="auto"/>
            <w:tcMar>
              <w:top w:w="113" w:type="dxa"/>
              <w:left w:w="57" w:type="dxa"/>
              <w:bottom w:w="113" w:type="dxa"/>
              <w:right w:w="57" w:type="dxa"/>
            </w:tcMar>
            <w:hideMark/>
          </w:tcPr>
          <w:p w:rsidR="0062581F" w:rsidRPr="00D10F4F" w:rsidRDefault="00E96CB2" w:rsidP="00A95FA8">
            <w:pPr>
              <w:rPr>
                <w:szCs w:val="22"/>
                <w:lang w:val="ro-RO" w:eastAsia="en-GB"/>
              </w:rPr>
            </w:pPr>
            <w:r w:rsidRPr="00D10F4F">
              <w:rPr>
                <w:szCs w:val="22"/>
                <w:lang w:val="ro-RO"/>
              </w:rPr>
              <w:t>Timp de înjumătățire (t</w:t>
            </w:r>
            <w:r w:rsidRPr="00D10F4F">
              <w:rPr>
                <w:szCs w:val="22"/>
                <w:vertAlign w:val="subscript"/>
                <w:lang w:val="ro-RO"/>
              </w:rPr>
              <w:t>1/2</w:t>
            </w:r>
            <w:r w:rsidRPr="00D10F4F">
              <w:rPr>
                <w:szCs w:val="22"/>
                <w:lang w:val="ro-RO"/>
              </w:rPr>
              <w:t>) (ore)</w:t>
            </w:r>
          </w:p>
        </w:tc>
        <w:tc>
          <w:tcPr>
            <w:tcW w:w="1428"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103 (14)</w:t>
            </w:r>
          </w:p>
        </w:tc>
        <w:tc>
          <w:tcPr>
            <w:tcW w:w="1402"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115 (10)</w:t>
            </w:r>
          </w:p>
        </w:tc>
      </w:tr>
      <w:tr w:rsidR="0062581F" w:rsidRPr="00D10F4F" w:rsidTr="00A130EF">
        <w:trPr>
          <w:trHeight w:val="276"/>
        </w:trPr>
        <w:tc>
          <w:tcPr>
            <w:tcW w:w="2171" w:type="pct"/>
            <w:shd w:val="clear" w:color="auto" w:fill="auto"/>
            <w:tcMar>
              <w:top w:w="113" w:type="dxa"/>
              <w:left w:w="57" w:type="dxa"/>
              <w:bottom w:w="113" w:type="dxa"/>
              <w:right w:w="57" w:type="dxa"/>
            </w:tcMar>
            <w:hideMark/>
          </w:tcPr>
          <w:p w:rsidR="0062581F" w:rsidRPr="00D10F4F" w:rsidRDefault="0062581F" w:rsidP="008C22C3">
            <w:pPr>
              <w:rPr>
                <w:szCs w:val="22"/>
                <w:lang w:val="ro-RO" w:eastAsia="en-GB"/>
              </w:rPr>
            </w:pPr>
            <w:r w:rsidRPr="00D10F4F">
              <w:rPr>
                <w:szCs w:val="22"/>
                <w:lang w:val="ro-RO"/>
              </w:rPr>
              <w:t>Recuperare crescătoare (RC) (UI/ml per UI/kg)</w:t>
            </w:r>
          </w:p>
        </w:tc>
        <w:tc>
          <w:tcPr>
            <w:tcW w:w="1428"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018 (28)</w:t>
            </w:r>
          </w:p>
        </w:tc>
        <w:tc>
          <w:tcPr>
            <w:tcW w:w="1402"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019 (20)</w:t>
            </w:r>
          </w:p>
        </w:tc>
      </w:tr>
      <w:tr w:rsidR="0062581F" w:rsidRPr="00D10F4F" w:rsidTr="00A130EF">
        <w:trPr>
          <w:trHeight w:val="276"/>
        </w:trPr>
        <w:tc>
          <w:tcPr>
            <w:tcW w:w="2171" w:type="pct"/>
            <w:shd w:val="clear" w:color="auto" w:fill="auto"/>
            <w:tcMar>
              <w:top w:w="113" w:type="dxa"/>
              <w:left w:w="57" w:type="dxa"/>
              <w:bottom w:w="113" w:type="dxa"/>
              <w:right w:w="57" w:type="dxa"/>
            </w:tcMar>
          </w:tcPr>
          <w:p w:rsidR="0062581F" w:rsidRPr="00D10F4F" w:rsidRDefault="00E96CB2" w:rsidP="008C22C3">
            <w:pPr>
              <w:rPr>
                <w:szCs w:val="22"/>
                <w:lang w:val="ro-RO" w:eastAsia="en-GB"/>
              </w:rPr>
            </w:pPr>
            <w:r w:rsidRPr="00D10F4F">
              <w:rPr>
                <w:szCs w:val="22"/>
                <w:lang w:val="ro-RO"/>
              </w:rPr>
              <w:t>Aria de sub curbă (ASC)</w:t>
            </w:r>
            <w:r w:rsidRPr="00D10F4F">
              <w:rPr>
                <w:szCs w:val="22"/>
                <w:vertAlign w:val="subscript"/>
                <w:lang w:val="ro-RO"/>
              </w:rPr>
              <w:t xml:space="preserve">0-168 ore </w:t>
            </w:r>
            <w:r w:rsidRPr="00D10F4F">
              <w:rPr>
                <w:szCs w:val="22"/>
                <w:lang w:val="ro-RO"/>
              </w:rPr>
              <w:t>(UI*ore/ml)</w:t>
            </w:r>
          </w:p>
        </w:tc>
        <w:tc>
          <w:tcPr>
            <w:tcW w:w="1428"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91 (22)</w:t>
            </w:r>
          </w:p>
        </w:tc>
        <w:tc>
          <w:tcPr>
            <w:tcW w:w="1402"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93 (15)</w:t>
            </w:r>
          </w:p>
        </w:tc>
      </w:tr>
      <w:tr w:rsidR="0062581F" w:rsidRPr="00D10F4F" w:rsidTr="00A130EF">
        <w:trPr>
          <w:trHeight w:val="138"/>
        </w:trPr>
        <w:tc>
          <w:tcPr>
            <w:tcW w:w="2171" w:type="pct"/>
            <w:shd w:val="clear" w:color="auto" w:fill="auto"/>
            <w:tcMar>
              <w:top w:w="113" w:type="dxa"/>
              <w:left w:w="57" w:type="dxa"/>
              <w:bottom w:w="113" w:type="dxa"/>
              <w:right w:w="57" w:type="dxa"/>
            </w:tcMar>
            <w:hideMark/>
          </w:tcPr>
          <w:p w:rsidR="0062581F" w:rsidRPr="00D10F4F" w:rsidRDefault="00E96CB2" w:rsidP="008C22C3">
            <w:pPr>
              <w:rPr>
                <w:szCs w:val="22"/>
                <w:lang w:val="ro-RO" w:eastAsia="en-GB"/>
              </w:rPr>
            </w:pPr>
            <w:r w:rsidRPr="00D10F4F">
              <w:rPr>
                <w:szCs w:val="22"/>
                <w:lang w:val="ro-RO"/>
              </w:rPr>
              <w:t>Clearance (CL) (ml/oră/kg)</w:t>
            </w:r>
          </w:p>
        </w:tc>
        <w:tc>
          <w:tcPr>
            <w:tcW w:w="1428"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4 (17)</w:t>
            </w:r>
          </w:p>
        </w:tc>
        <w:tc>
          <w:tcPr>
            <w:tcW w:w="1402" w:type="pct"/>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4 (11)</w:t>
            </w:r>
          </w:p>
        </w:tc>
      </w:tr>
      <w:tr w:rsidR="0062581F" w:rsidRPr="00D10F4F" w:rsidTr="00A130EF">
        <w:trPr>
          <w:trHeight w:val="276"/>
        </w:trPr>
        <w:tc>
          <w:tcPr>
            <w:tcW w:w="2171" w:type="pct"/>
            <w:tcBorders>
              <w:bottom w:val="single" w:sz="4" w:space="0" w:color="auto"/>
            </w:tcBorders>
            <w:shd w:val="clear" w:color="auto" w:fill="auto"/>
            <w:tcMar>
              <w:top w:w="113" w:type="dxa"/>
              <w:left w:w="57" w:type="dxa"/>
              <w:bottom w:w="113" w:type="dxa"/>
              <w:right w:w="57" w:type="dxa"/>
            </w:tcMar>
          </w:tcPr>
          <w:p w:rsidR="0062581F" w:rsidRPr="00D10F4F" w:rsidRDefault="00E96CB2" w:rsidP="00262EAE">
            <w:pPr>
              <w:rPr>
                <w:szCs w:val="22"/>
                <w:lang w:val="ro-RO" w:eastAsia="en-GB"/>
              </w:rPr>
            </w:pPr>
            <w:r w:rsidRPr="00D10F4F">
              <w:rPr>
                <w:szCs w:val="22"/>
                <w:lang w:val="ro-RO"/>
              </w:rPr>
              <w:t>Timp mediu de persistență (TMP) (ore)</w:t>
            </w:r>
          </w:p>
        </w:tc>
        <w:tc>
          <w:tcPr>
            <w:tcW w:w="1428" w:type="pct"/>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144 (15)</w:t>
            </w:r>
          </w:p>
        </w:tc>
        <w:tc>
          <w:tcPr>
            <w:tcW w:w="1402" w:type="pct"/>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158 (10)</w:t>
            </w:r>
          </w:p>
        </w:tc>
      </w:tr>
      <w:tr w:rsidR="0062581F" w:rsidRPr="00D10F4F" w:rsidTr="00A130EF">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E96CB2" w:rsidP="008C22C3">
            <w:pPr>
              <w:rPr>
                <w:szCs w:val="22"/>
                <w:lang w:val="ro-RO" w:eastAsia="en-GB"/>
              </w:rPr>
            </w:pPr>
            <w:r w:rsidRPr="00D10F4F">
              <w:rPr>
                <w:szCs w:val="22"/>
                <w:lang w:val="ro-RO"/>
              </w:rPr>
              <w:t>Volum de distribuție (Vss) (ml/kg)</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61 (31)</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66 (12)</w:t>
            </w:r>
          </w:p>
        </w:tc>
      </w:tr>
      <w:tr w:rsidR="0062581F" w:rsidRPr="00D10F4F" w:rsidTr="00A130EF">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8C22C3">
            <w:pPr>
              <w:rPr>
                <w:szCs w:val="22"/>
                <w:lang w:val="ro-RO" w:eastAsia="en-GB"/>
              </w:rPr>
            </w:pPr>
            <w:r w:rsidRPr="00D10F4F">
              <w:rPr>
                <w:szCs w:val="22"/>
                <w:lang w:val="ro-RO"/>
              </w:rPr>
              <w:t>A</w:t>
            </w:r>
            <w:r w:rsidR="004277A6" w:rsidRPr="00D10F4F">
              <w:rPr>
                <w:szCs w:val="22"/>
                <w:lang w:val="ro-RO"/>
              </w:rPr>
              <w:t>ctivitatea factorului IX la 168 </w:t>
            </w:r>
            <w:r w:rsidRPr="00D10F4F">
              <w:rPr>
                <w:szCs w:val="22"/>
                <w:lang w:val="ro-RO"/>
              </w:rPr>
              <w:t>ore după administrarea dozei (UI/ml)</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29 (19)</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32 (17)</w:t>
            </w:r>
          </w:p>
        </w:tc>
      </w:tr>
    </w:tbl>
    <w:p w:rsidR="0062581F" w:rsidRPr="00D10F4F" w:rsidRDefault="00B34AF3" w:rsidP="00262EAE">
      <w:pPr>
        <w:tabs>
          <w:tab w:val="clear" w:pos="567"/>
        </w:tabs>
        <w:rPr>
          <w:noProof w:val="0"/>
          <w:sz w:val="18"/>
          <w:szCs w:val="18"/>
          <w:lang w:val="ro-RO" w:eastAsia="en-GB"/>
        </w:rPr>
      </w:pPr>
      <w:r w:rsidRPr="00D10F4F">
        <w:rPr>
          <w:sz w:val="18"/>
          <w:szCs w:val="18"/>
          <w:lang w:val="ro-RO"/>
        </w:rPr>
        <w:t>Clearance = clearance-ul ajustat la greutatea corporală; Recuperare crescătoare = recuperarea crescătoare la 30 min</w:t>
      </w:r>
      <w:r w:rsidR="00BC723A">
        <w:rPr>
          <w:sz w:val="18"/>
          <w:szCs w:val="18"/>
          <w:lang w:val="ro-RO"/>
        </w:rPr>
        <w:t>ute</w:t>
      </w:r>
      <w:r w:rsidRPr="00D10F4F">
        <w:rPr>
          <w:sz w:val="18"/>
          <w:szCs w:val="18"/>
          <w:lang w:val="ro-RO"/>
        </w:rPr>
        <w:t xml:space="preserve"> după administrarea dozei, Volumul de distribuție = volumul de distribuție ajustat la greutatea corporală la starea de echilibru. CV</w:t>
      </w:r>
      <w:r w:rsidR="00937AA0" w:rsidRPr="00D10F4F">
        <w:rPr>
          <w:sz w:val="18"/>
          <w:szCs w:val="18"/>
          <w:lang w:val="ro-RO"/>
        </w:rPr>
        <w:t xml:space="preserve"> </w:t>
      </w:r>
      <w:r w:rsidRPr="00D10F4F">
        <w:rPr>
          <w:sz w:val="18"/>
          <w:szCs w:val="18"/>
          <w:lang w:val="ro-RO"/>
        </w:rPr>
        <w:t>=</w:t>
      </w:r>
      <w:r w:rsidR="00937AA0" w:rsidRPr="00D10F4F">
        <w:rPr>
          <w:sz w:val="18"/>
          <w:szCs w:val="18"/>
          <w:lang w:val="ro-RO"/>
        </w:rPr>
        <w:t xml:space="preserve"> </w:t>
      </w:r>
      <w:r w:rsidRPr="00D10F4F">
        <w:rPr>
          <w:sz w:val="18"/>
          <w:szCs w:val="18"/>
          <w:lang w:val="ro-RO"/>
        </w:rPr>
        <w:t>coeficient de variație.</w:t>
      </w:r>
    </w:p>
    <w:p w:rsidR="00175448" w:rsidRPr="00D10F4F" w:rsidRDefault="00175448" w:rsidP="00262EAE">
      <w:pPr>
        <w:tabs>
          <w:tab w:val="clear" w:pos="567"/>
        </w:tabs>
        <w:rPr>
          <w:noProof w:val="0"/>
          <w:szCs w:val="22"/>
          <w:lang w:val="ro-RO"/>
        </w:rPr>
      </w:pPr>
    </w:p>
    <w:p w:rsidR="0062581F" w:rsidRPr="00D10F4F" w:rsidRDefault="002C5F43" w:rsidP="00262EAE">
      <w:pPr>
        <w:tabs>
          <w:tab w:val="clear" w:pos="567"/>
        </w:tabs>
        <w:rPr>
          <w:noProof w:val="0"/>
          <w:szCs w:val="22"/>
          <w:lang w:val="ro-RO"/>
        </w:rPr>
      </w:pPr>
      <w:r w:rsidRPr="00D10F4F">
        <w:rPr>
          <w:szCs w:val="22"/>
          <w:lang w:val="ro-RO"/>
        </w:rPr>
        <w:t>Toți pacienții evaluați în sesiunea farmacocinetică la starea de echilibru au avut niveluri de activitate ale factor</w:t>
      </w:r>
      <w:r w:rsidR="00B94B76" w:rsidRPr="00D10F4F">
        <w:rPr>
          <w:szCs w:val="22"/>
          <w:lang w:val="ro-RO"/>
        </w:rPr>
        <w:t>ului IX peste 0,24 UI/ml la 168 </w:t>
      </w:r>
      <w:r w:rsidRPr="00D10F4F">
        <w:rPr>
          <w:szCs w:val="22"/>
          <w:lang w:val="ro-RO"/>
        </w:rPr>
        <w:t>de ore după administrarea doz</w:t>
      </w:r>
      <w:r w:rsidR="004277A6" w:rsidRPr="00D10F4F">
        <w:rPr>
          <w:szCs w:val="22"/>
          <w:lang w:val="ro-RO"/>
        </w:rPr>
        <w:t>ei, cu o doză săptămânală de 4</w:t>
      </w:r>
      <w:r w:rsidR="009B1FC1" w:rsidRPr="00D10F4F">
        <w:rPr>
          <w:szCs w:val="22"/>
          <w:lang w:val="ro-RO"/>
        </w:rPr>
        <w:t>0</w:t>
      </w:r>
      <w:r w:rsidR="004277A6" w:rsidRPr="00D10F4F">
        <w:rPr>
          <w:szCs w:val="22"/>
          <w:lang w:val="ro-RO"/>
        </w:rPr>
        <w:t> </w:t>
      </w:r>
      <w:r w:rsidRPr="00D10F4F">
        <w:rPr>
          <w:szCs w:val="22"/>
          <w:lang w:val="ro-RO"/>
        </w:rPr>
        <w:t>UI/kg.</w:t>
      </w:r>
    </w:p>
    <w:p w:rsidR="002C5F43" w:rsidRPr="00D10F4F" w:rsidRDefault="002C5F43" w:rsidP="00262EAE">
      <w:pPr>
        <w:tabs>
          <w:tab w:val="clear" w:pos="567"/>
        </w:tabs>
        <w:rPr>
          <w:noProof w:val="0"/>
          <w:szCs w:val="22"/>
          <w:lang w:val="ro-RO"/>
        </w:rPr>
      </w:pPr>
    </w:p>
    <w:p w:rsidR="00564B56" w:rsidRPr="00D10F4F" w:rsidRDefault="0062581F" w:rsidP="00262EAE">
      <w:pPr>
        <w:tabs>
          <w:tab w:val="clear" w:pos="567"/>
        </w:tabs>
        <w:rPr>
          <w:noProof w:val="0"/>
          <w:sz w:val="24"/>
          <w:lang w:val="ro-RO"/>
        </w:rPr>
      </w:pPr>
      <w:r w:rsidRPr="00D10F4F">
        <w:rPr>
          <w:szCs w:val="22"/>
          <w:lang w:val="ro-RO"/>
        </w:rPr>
        <w:t xml:space="preserve">Parametri farmacocinetici corespunzători unei doze unice de Refixia </w:t>
      </w:r>
      <w:r w:rsidR="00FE5FBC" w:rsidRPr="00D10F4F">
        <w:rPr>
          <w:lang w:val="ro-RO"/>
        </w:rPr>
        <w:t>în funcție de vârstă</w:t>
      </w:r>
      <w:r w:rsidR="00FE5FBC" w:rsidRPr="00D10F4F">
        <w:rPr>
          <w:b/>
          <w:lang w:val="ro-RO"/>
        </w:rPr>
        <w:t xml:space="preserve"> </w:t>
      </w:r>
      <w:r w:rsidRPr="00D10F4F">
        <w:rPr>
          <w:szCs w:val="22"/>
          <w:lang w:val="ro-RO"/>
        </w:rPr>
        <w:t>sunt prezentați în tabelul 5</w:t>
      </w:r>
      <w:r w:rsidRPr="00D10F4F">
        <w:rPr>
          <w:sz w:val="24"/>
          <w:lang w:val="ro-RO"/>
        </w:rPr>
        <w:t>.</w:t>
      </w:r>
      <w:r w:rsidR="00072DD5" w:rsidRPr="00D10F4F">
        <w:rPr>
          <w:sz w:val="24"/>
          <w:lang w:val="ro-RO"/>
        </w:rPr>
        <w:t xml:space="preserve"> Utilizarea Refixia la copii cu vârsta sub 12 ani nu este indicată. </w:t>
      </w:r>
    </w:p>
    <w:p w:rsidR="00175448" w:rsidRPr="00D10F4F" w:rsidRDefault="00175448" w:rsidP="00262EAE">
      <w:pPr>
        <w:tabs>
          <w:tab w:val="clear" w:pos="567"/>
        </w:tabs>
        <w:rPr>
          <w:noProof w:val="0"/>
          <w:sz w:val="24"/>
          <w:lang w:val="ro-RO"/>
        </w:rPr>
      </w:pPr>
    </w:p>
    <w:p w:rsidR="0062581F" w:rsidRPr="00D10F4F" w:rsidRDefault="0062581F" w:rsidP="00262EAE">
      <w:pPr>
        <w:ind w:left="1134" w:hanging="1134"/>
        <w:rPr>
          <w:b/>
          <w:lang w:val="ro-RO" w:eastAsia="en-GB"/>
        </w:rPr>
      </w:pPr>
      <w:r w:rsidRPr="00D10F4F">
        <w:rPr>
          <w:b/>
          <w:lang w:val="ro-RO"/>
        </w:rPr>
        <w:t>Tabelul 5</w:t>
      </w:r>
      <w:r w:rsidRPr="00D10F4F">
        <w:rPr>
          <w:b/>
          <w:lang w:val="ro-RO"/>
        </w:rPr>
        <w:tab/>
        <w:t>Parametri farmacocinetici corespunzători unei doze unice de Refixia (40 UI/kg) în funcție de vârstă (medie geometrică (CV</w:t>
      </w:r>
      <w:r w:rsidR="00072DD5" w:rsidRPr="00D10F4F">
        <w:rPr>
          <w:b/>
          <w:lang w:val="ro-RO"/>
        </w:rPr>
        <w:t>%</w:t>
      </w:r>
      <w:r w:rsidRPr="00D10F4F">
        <w:rPr>
          <w:b/>
          <w:lang w:val="ro-RO"/>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985"/>
        <w:gridCol w:w="1134"/>
        <w:gridCol w:w="1134"/>
        <w:gridCol w:w="1134"/>
        <w:gridCol w:w="1134"/>
      </w:tblGrid>
      <w:tr w:rsidR="0062581F" w:rsidRPr="00D10F4F" w:rsidTr="00A130EF">
        <w:trPr>
          <w:trHeight w:val="276"/>
          <w:tblHeader/>
        </w:trPr>
        <w:tc>
          <w:tcPr>
            <w:tcW w:w="1985"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D10F4F" w:rsidRDefault="0062581F" w:rsidP="00262EAE">
            <w:pPr>
              <w:rPr>
                <w:b/>
                <w:szCs w:val="22"/>
                <w:lang w:val="ro-RO" w:eastAsia="en-GB"/>
              </w:rPr>
            </w:pPr>
            <w:r w:rsidRPr="00D10F4F">
              <w:rPr>
                <w:b/>
                <w:bCs/>
                <w:szCs w:val="22"/>
                <w:lang w:val="ro-RO"/>
              </w:rPr>
              <w:t>Parametru FC</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D10F4F" w:rsidRDefault="006450D1" w:rsidP="00262EAE">
            <w:pPr>
              <w:rPr>
                <w:b/>
                <w:szCs w:val="22"/>
                <w:lang w:val="ro-RO" w:eastAsia="en-GB"/>
              </w:rPr>
            </w:pPr>
            <w:r w:rsidRPr="00D10F4F">
              <w:rPr>
                <w:b/>
                <w:szCs w:val="22"/>
                <w:lang w:val="ro-RO"/>
              </w:rPr>
              <w:t>0–6 ani</w:t>
            </w:r>
          </w:p>
          <w:p w:rsidR="0062581F" w:rsidRPr="00D10F4F" w:rsidRDefault="0062581F" w:rsidP="00262EAE">
            <w:pPr>
              <w:rPr>
                <w:b/>
                <w:szCs w:val="22"/>
                <w:lang w:val="ro-RO" w:eastAsia="en-GB"/>
              </w:rPr>
            </w:pPr>
            <w:r w:rsidRPr="00D10F4F">
              <w:rPr>
                <w:b/>
                <w:szCs w:val="22"/>
                <w:lang w:val="ro-RO"/>
              </w:rPr>
              <w:t>N=12</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D10F4F" w:rsidRDefault="0062581F" w:rsidP="00262EAE">
            <w:pPr>
              <w:rPr>
                <w:b/>
                <w:szCs w:val="22"/>
                <w:lang w:val="ro-RO" w:eastAsia="en-GB"/>
              </w:rPr>
            </w:pPr>
            <w:r w:rsidRPr="00D10F4F">
              <w:rPr>
                <w:b/>
                <w:szCs w:val="22"/>
                <w:lang w:val="ro-RO"/>
              </w:rPr>
              <w:t>7–12 ani</w:t>
            </w:r>
          </w:p>
          <w:p w:rsidR="0062581F" w:rsidRPr="00D10F4F" w:rsidRDefault="0062581F" w:rsidP="00262EAE">
            <w:pPr>
              <w:rPr>
                <w:b/>
                <w:szCs w:val="22"/>
                <w:lang w:val="ro-RO" w:eastAsia="en-GB"/>
              </w:rPr>
            </w:pPr>
            <w:r w:rsidRPr="00D10F4F">
              <w:rPr>
                <w:b/>
                <w:szCs w:val="22"/>
                <w:lang w:val="ro-RO"/>
              </w:rPr>
              <w:t>N=13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450D1" w:rsidP="002F50F7">
            <w:pPr>
              <w:rPr>
                <w:b/>
                <w:szCs w:val="22"/>
                <w:lang w:val="ro-RO" w:eastAsia="en-GB"/>
              </w:rPr>
            </w:pPr>
            <w:r w:rsidRPr="00D10F4F">
              <w:rPr>
                <w:b/>
                <w:szCs w:val="22"/>
                <w:lang w:val="ro-RO"/>
              </w:rPr>
              <w:t>13–17 ani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B525EC">
            <w:pPr>
              <w:rPr>
                <w:b/>
                <w:szCs w:val="22"/>
                <w:lang w:val="ro-RO" w:eastAsia="en-GB"/>
              </w:rPr>
            </w:pPr>
            <w:r w:rsidRPr="00D10F4F">
              <w:rPr>
                <w:b/>
                <w:szCs w:val="22"/>
                <w:lang w:val="ro-RO"/>
              </w:rPr>
              <w:t>≥18 ani N=6</w:t>
            </w:r>
          </w:p>
        </w:tc>
      </w:tr>
      <w:tr w:rsidR="0062581F" w:rsidRPr="00D10F4F" w:rsidTr="00A130EF">
        <w:trPr>
          <w:trHeight w:val="276"/>
        </w:trPr>
        <w:tc>
          <w:tcPr>
            <w:tcW w:w="1985" w:type="dxa"/>
            <w:shd w:val="clear" w:color="auto" w:fill="auto"/>
            <w:tcMar>
              <w:top w:w="113" w:type="dxa"/>
              <w:left w:w="57" w:type="dxa"/>
              <w:bottom w:w="113" w:type="dxa"/>
              <w:right w:w="57" w:type="dxa"/>
            </w:tcMar>
            <w:hideMark/>
          </w:tcPr>
          <w:p w:rsidR="0062581F" w:rsidRPr="00D10F4F" w:rsidRDefault="00E96CB2" w:rsidP="00262EAE">
            <w:pPr>
              <w:rPr>
                <w:szCs w:val="22"/>
                <w:lang w:val="ro-RO" w:eastAsia="en-GB"/>
              </w:rPr>
            </w:pPr>
            <w:r w:rsidRPr="00D10F4F">
              <w:rPr>
                <w:szCs w:val="22"/>
                <w:lang w:val="ro-RO"/>
              </w:rPr>
              <w:t>Timp de înjumătățire (t</w:t>
            </w:r>
            <w:r w:rsidRPr="00D10F4F">
              <w:rPr>
                <w:szCs w:val="22"/>
                <w:vertAlign w:val="subscript"/>
                <w:lang w:val="ro-RO"/>
              </w:rPr>
              <w:t>1/2</w:t>
            </w:r>
            <w:r w:rsidRPr="00D10F4F">
              <w:rPr>
                <w:szCs w:val="22"/>
                <w:lang w:val="ro-RO"/>
              </w:rPr>
              <w:t>) (ore)</w:t>
            </w:r>
          </w:p>
        </w:tc>
        <w:tc>
          <w:tcPr>
            <w:tcW w:w="1134" w:type="dxa"/>
            <w:shd w:val="clear" w:color="auto" w:fill="auto"/>
            <w:tcMar>
              <w:top w:w="113" w:type="dxa"/>
              <w:left w:w="57" w:type="dxa"/>
              <w:bottom w:w="113" w:type="dxa"/>
              <w:right w:w="57" w:type="dxa"/>
            </w:tcMar>
          </w:tcPr>
          <w:p w:rsidR="0062581F" w:rsidRPr="00D10F4F" w:rsidRDefault="00E96CB2" w:rsidP="00262EAE">
            <w:pPr>
              <w:rPr>
                <w:rFonts w:eastAsia="Calibri"/>
                <w:szCs w:val="22"/>
                <w:lang w:val="ro-RO" w:eastAsia="en-GB"/>
              </w:rPr>
            </w:pPr>
            <w:r w:rsidRPr="00D10F4F">
              <w:rPr>
                <w:szCs w:val="22"/>
                <w:lang w:val="ro-RO"/>
              </w:rPr>
              <w:t>70 (16)</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76 (26)</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89 (24)</w:t>
            </w:r>
          </w:p>
        </w:tc>
        <w:tc>
          <w:tcPr>
            <w:tcW w:w="1134" w:type="dxa"/>
            <w:shd w:val="clear" w:color="auto" w:fill="auto"/>
            <w:tcMar>
              <w:top w:w="113" w:type="dxa"/>
              <w:left w:w="57" w:type="dxa"/>
              <w:bottom w:w="113" w:type="dxa"/>
              <w:right w:w="57" w:type="dxa"/>
            </w:tcMar>
          </w:tcPr>
          <w:p w:rsidR="0062581F" w:rsidRPr="00D10F4F" w:rsidRDefault="00FB2A06" w:rsidP="00262EAE">
            <w:pPr>
              <w:rPr>
                <w:rFonts w:eastAsia="Calibri"/>
                <w:szCs w:val="22"/>
                <w:lang w:val="ro-RO" w:eastAsia="en-GB"/>
              </w:rPr>
            </w:pPr>
            <w:r w:rsidRPr="00D10F4F">
              <w:rPr>
                <w:szCs w:val="22"/>
                <w:lang w:val="ro-RO"/>
              </w:rPr>
              <w:t>83 (23)</w:t>
            </w:r>
          </w:p>
        </w:tc>
      </w:tr>
      <w:tr w:rsidR="0062581F" w:rsidRPr="00D10F4F" w:rsidTr="00A130EF">
        <w:trPr>
          <w:trHeight w:val="276"/>
        </w:trPr>
        <w:tc>
          <w:tcPr>
            <w:tcW w:w="1985" w:type="dxa"/>
            <w:shd w:val="clear" w:color="auto" w:fill="auto"/>
            <w:tcMar>
              <w:top w:w="113" w:type="dxa"/>
              <w:left w:w="57" w:type="dxa"/>
              <w:bottom w:w="113" w:type="dxa"/>
              <w:right w:w="57" w:type="dxa"/>
            </w:tcMar>
            <w:hideMark/>
          </w:tcPr>
          <w:p w:rsidR="0062581F" w:rsidRPr="00D10F4F" w:rsidRDefault="0062581F" w:rsidP="008C22C3">
            <w:pPr>
              <w:rPr>
                <w:szCs w:val="22"/>
                <w:lang w:val="ro-RO" w:eastAsia="en-GB"/>
              </w:rPr>
            </w:pPr>
            <w:r w:rsidRPr="00D10F4F">
              <w:rPr>
                <w:szCs w:val="22"/>
                <w:lang w:val="ro-RO"/>
              </w:rPr>
              <w:t>Recuperare crescătoare (RC) (UI/ml per UI/kg)</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015 (7)</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016 (16)</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020 (15)</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023 (11)</w:t>
            </w:r>
          </w:p>
        </w:tc>
      </w:tr>
      <w:tr w:rsidR="0062581F" w:rsidRPr="00D10F4F" w:rsidTr="00A130EF">
        <w:trPr>
          <w:trHeight w:val="276"/>
        </w:trPr>
        <w:tc>
          <w:tcPr>
            <w:tcW w:w="1985" w:type="dxa"/>
            <w:shd w:val="clear" w:color="auto" w:fill="auto"/>
            <w:tcMar>
              <w:top w:w="113" w:type="dxa"/>
              <w:left w:w="57" w:type="dxa"/>
              <w:bottom w:w="113" w:type="dxa"/>
              <w:right w:w="57" w:type="dxa"/>
            </w:tcMar>
          </w:tcPr>
          <w:p w:rsidR="0062581F" w:rsidRPr="00D10F4F" w:rsidRDefault="00E0041F" w:rsidP="008C22C3">
            <w:pPr>
              <w:rPr>
                <w:szCs w:val="22"/>
                <w:lang w:val="ro-RO" w:eastAsia="en-GB"/>
              </w:rPr>
            </w:pPr>
            <w:r w:rsidRPr="00D10F4F">
              <w:rPr>
                <w:szCs w:val="22"/>
                <w:lang w:val="ro-RO"/>
              </w:rPr>
              <w:t>Aria de sub curbă (ASC)</w:t>
            </w:r>
            <w:r w:rsidRPr="00D10F4F">
              <w:rPr>
                <w:szCs w:val="22"/>
                <w:vertAlign w:val="subscript"/>
                <w:lang w:val="ro-RO"/>
              </w:rPr>
              <w:t xml:space="preserve">inf </w:t>
            </w:r>
            <w:r w:rsidRPr="00D10F4F">
              <w:rPr>
                <w:szCs w:val="22"/>
                <w:lang w:val="ro-RO"/>
              </w:rPr>
              <w:t>(UI*ore/ml)</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46 (14)</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56 (19)</w:t>
            </w:r>
          </w:p>
        </w:tc>
        <w:tc>
          <w:tcPr>
            <w:tcW w:w="1134" w:type="dxa"/>
            <w:shd w:val="clear" w:color="auto" w:fill="auto"/>
            <w:tcMar>
              <w:top w:w="113" w:type="dxa"/>
              <w:left w:w="57" w:type="dxa"/>
              <w:bottom w:w="113" w:type="dxa"/>
              <w:right w:w="57" w:type="dxa"/>
            </w:tcMar>
          </w:tcPr>
          <w:p w:rsidR="0062581F" w:rsidRPr="00D10F4F" w:rsidRDefault="00D661AA" w:rsidP="00262EAE">
            <w:pPr>
              <w:rPr>
                <w:rFonts w:eastAsia="Calibri"/>
                <w:szCs w:val="22"/>
                <w:lang w:val="ro-RO" w:eastAsia="en-GB"/>
              </w:rPr>
            </w:pPr>
            <w:r w:rsidRPr="00D10F4F">
              <w:rPr>
                <w:szCs w:val="22"/>
                <w:lang w:val="ro-RO"/>
              </w:rPr>
              <w:t>80 (35)</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91 (16)</w:t>
            </w:r>
          </w:p>
        </w:tc>
      </w:tr>
      <w:tr w:rsidR="0062581F" w:rsidRPr="00D10F4F" w:rsidTr="00A130EF">
        <w:trPr>
          <w:trHeight w:val="138"/>
        </w:trPr>
        <w:tc>
          <w:tcPr>
            <w:tcW w:w="1985" w:type="dxa"/>
            <w:shd w:val="clear" w:color="auto" w:fill="auto"/>
            <w:tcMar>
              <w:top w:w="113" w:type="dxa"/>
              <w:left w:w="57" w:type="dxa"/>
              <w:bottom w:w="113" w:type="dxa"/>
              <w:right w:w="57" w:type="dxa"/>
            </w:tcMar>
            <w:hideMark/>
          </w:tcPr>
          <w:p w:rsidR="0062581F" w:rsidRPr="00D10F4F" w:rsidRDefault="00E0041F" w:rsidP="008C22C3">
            <w:pPr>
              <w:rPr>
                <w:szCs w:val="22"/>
                <w:lang w:val="ro-RO" w:eastAsia="en-GB"/>
              </w:rPr>
            </w:pPr>
            <w:r w:rsidRPr="00D10F4F">
              <w:rPr>
                <w:szCs w:val="22"/>
                <w:lang w:val="ro-RO"/>
              </w:rPr>
              <w:t>Clearance CL (ml/oră/kg)</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8 (13)</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6 (22)</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5 (30)</w:t>
            </w:r>
          </w:p>
        </w:tc>
        <w:tc>
          <w:tcPr>
            <w:tcW w:w="1134" w:type="dxa"/>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0</w:t>
            </w:r>
            <w:r w:rsidR="00E57A12" w:rsidRPr="00D10F4F">
              <w:rPr>
                <w:szCs w:val="22"/>
                <w:lang w:val="ro-RO"/>
              </w:rPr>
              <w:t>,</w:t>
            </w:r>
            <w:r w:rsidRPr="00D10F4F">
              <w:rPr>
                <w:szCs w:val="22"/>
                <w:lang w:val="ro-RO"/>
              </w:rPr>
              <w:t>4 (15)</w:t>
            </w:r>
          </w:p>
        </w:tc>
      </w:tr>
      <w:tr w:rsidR="0062581F" w:rsidRPr="00D10F4F" w:rsidTr="00A130EF">
        <w:trPr>
          <w:trHeight w:val="276"/>
        </w:trPr>
        <w:tc>
          <w:tcPr>
            <w:tcW w:w="1985" w:type="dxa"/>
            <w:tcBorders>
              <w:bottom w:val="single" w:sz="4" w:space="0" w:color="auto"/>
            </w:tcBorders>
            <w:shd w:val="clear" w:color="auto" w:fill="auto"/>
            <w:tcMar>
              <w:top w:w="113" w:type="dxa"/>
              <w:left w:w="57" w:type="dxa"/>
              <w:bottom w:w="113" w:type="dxa"/>
              <w:right w:w="57" w:type="dxa"/>
            </w:tcMar>
          </w:tcPr>
          <w:p w:rsidR="0062581F" w:rsidRPr="00D10F4F" w:rsidDel="00297E82" w:rsidRDefault="00E0041F" w:rsidP="00262EAE">
            <w:pPr>
              <w:rPr>
                <w:szCs w:val="22"/>
                <w:lang w:val="ro-RO" w:eastAsia="en-GB"/>
              </w:rPr>
            </w:pPr>
            <w:r w:rsidRPr="00D10F4F">
              <w:rPr>
                <w:szCs w:val="22"/>
                <w:lang w:val="ro-RO"/>
              </w:rPr>
              <w:t>Timp mediu de persistență (TMP) (ore)</w:t>
            </w:r>
          </w:p>
        </w:tc>
        <w:tc>
          <w:tcPr>
            <w:tcW w:w="1134" w:type="dxa"/>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95 (15)</w:t>
            </w:r>
          </w:p>
        </w:tc>
        <w:tc>
          <w:tcPr>
            <w:tcW w:w="1134" w:type="dxa"/>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105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116 (22)</w:t>
            </w:r>
          </w:p>
        </w:tc>
      </w:tr>
      <w:tr w:rsidR="0062581F" w:rsidRPr="00D10F4F" w:rsidTr="00A130EF">
        <w:trPr>
          <w:trHeight w:val="276"/>
        </w:trPr>
        <w:tc>
          <w:tcPr>
            <w:tcW w:w="1985"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Del="00297E82" w:rsidRDefault="00E0041F" w:rsidP="005110E2">
            <w:pPr>
              <w:rPr>
                <w:szCs w:val="22"/>
                <w:lang w:val="ro-RO" w:eastAsia="en-GB"/>
              </w:rPr>
            </w:pPr>
            <w:r w:rsidRPr="00D10F4F">
              <w:rPr>
                <w:szCs w:val="22"/>
                <w:lang w:val="ro-RO"/>
              </w:rPr>
              <w:t>Volum de distribuție (Vss) (ml/kg)</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72 (15)</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4E5E5C">
            <w:pPr>
              <w:rPr>
                <w:rFonts w:eastAsia="Calibri"/>
                <w:szCs w:val="22"/>
                <w:lang w:val="ro-RO" w:eastAsia="en-GB"/>
              </w:rPr>
            </w:pPr>
            <w:r w:rsidRPr="00D10F4F">
              <w:rPr>
                <w:szCs w:val="22"/>
                <w:lang w:val="ro-RO"/>
              </w:rPr>
              <w:t>68 (22)</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D10F4F" w:rsidRDefault="0062581F" w:rsidP="00262EAE">
            <w:pPr>
              <w:rPr>
                <w:rFonts w:eastAsia="Calibri"/>
                <w:szCs w:val="22"/>
                <w:lang w:val="ro-RO" w:eastAsia="en-GB"/>
              </w:rPr>
            </w:pPr>
            <w:r w:rsidRPr="00D10F4F">
              <w:rPr>
                <w:szCs w:val="22"/>
                <w:lang w:val="ro-RO"/>
              </w:rPr>
              <w:t>47 (16)</w:t>
            </w:r>
          </w:p>
        </w:tc>
      </w:tr>
      <w:tr w:rsidR="001551E4" w:rsidRPr="00D10F4F" w:rsidTr="00A130EF">
        <w:trPr>
          <w:trHeight w:val="276"/>
        </w:trPr>
        <w:tc>
          <w:tcPr>
            <w:tcW w:w="1985"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D10F4F" w:rsidRDefault="00892111" w:rsidP="005110E2">
            <w:pPr>
              <w:rPr>
                <w:szCs w:val="22"/>
                <w:lang w:val="ro-RO" w:eastAsia="en-GB"/>
              </w:rPr>
            </w:pPr>
            <w:r w:rsidRPr="00D10F4F">
              <w:rPr>
                <w:szCs w:val="22"/>
                <w:lang w:val="ro-RO"/>
              </w:rPr>
              <w:t>A</w:t>
            </w:r>
            <w:r w:rsidR="004277A6" w:rsidRPr="00D10F4F">
              <w:rPr>
                <w:szCs w:val="22"/>
                <w:lang w:val="ro-RO"/>
              </w:rPr>
              <w:t>ctivitatea factorului IX la 168 </w:t>
            </w:r>
            <w:r w:rsidRPr="00D10F4F">
              <w:rPr>
                <w:szCs w:val="22"/>
                <w:lang w:val="ro-RO"/>
              </w:rPr>
              <w:t>ore după administrarea dozei (UI/ml)</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D10F4F" w:rsidRDefault="001551E4" w:rsidP="00262EAE">
            <w:pPr>
              <w:rPr>
                <w:szCs w:val="22"/>
                <w:lang w:val="ro-RO" w:eastAsia="en-GB"/>
              </w:rPr>
            </w:pPr>
            <w:r w:rsidRPr="00D10F4F">
              <w:rPr>
                <w:szCs w:val="22"/>
                <w:lang w:val="ro-RO"/>
              </w:rPr>
              <w:t>0</w:t>
            </w:r>
            <w:r w:rsidR="00E57A12" w:rsidRPr="00D10F4F">
              <w:rPr>
                <w:szCs w:val="22"/>
                <w:lang w:val="ro-RO"/>
              </w:rPr>
              <w:t>,</w:t>
            </w:r>
            <w:r w:rsidRPr="00D10F4F">
              <w:rPr>
                <w:szCs w:val="22"/>
                <w:lang w:val="ro-RO"/>
              </w:rPr>
              <w:t>08 (16)</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D10F4F" w:rsidRDefault="001551E4" w:rsidP="00262EAE">
            <w:pPr>
              <w:rPr>
                <w:szCs w:val="22"/>
                <w:lang w:val="ro-RO" w:eastAsia="en-GB"/>
              </w:rPr>
            </w:pPr>
            <w:r w:rsidRPr="00D10F4F">
              <w:rPr>
                <w:szCs w:val="22"/>
                <w:lang w:val="ro-RO"/>
              </w:rPr>
              <w:t>0</w:t>
            </w:r>
            <w:r w:rsidR="00E57A12" w:rsidRPr="00D10F4F">
              <w:rPr>
                <w:szCs w:val="22"/>
                <w:lang w:val="ro-RO"/>
              </w:rPr>
              <w:t>,</w:t>
            </w:r>
            <w:r w:rsidRPr="00D10F4F">
              <w:rPr>
                <w:szCs w:val="22"/>
                <w:lang w:val="ro-RO"/>
              </w:rPr>
              <w:t>11 (19)</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D10F4F" w:rsidRDefault="001551E4" w:rsidP="00262EAE">
            <w:pPr>
              <w:rPr>
                <w:szCs w:val="22"/>
                <w:lang w:val="ro-RO" w:eastAsia="en-GB"/>
              </w:rPr>
            </w:pPr>
            <w:r w:rsidRPr="00D10F4F">
              <w:rPr>
                <w:szCs w:val="22"/>
                <w:lang w:val="ro-RO"/>
              </w:rPr>
              <w:t>0</w:t>
            </w:r>
            <w:r w:rsidR="00E57A12" w:rsidRPr="00D10F4F">
              <w:rPr>
                <w:szCs w:val="22"/>
                <w:lang w:val="ro-RO"/>
              </w:rPr>
              <w:t>,</w:t>
            </w:r>
            <w:r w:rsidRPr="00D10F4F">
              <w:rPr>
                <w:szCs w:val="22"/>
                <w:lang w:val="ro-RO"/>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D10F4F" w:rsidRDefault="001551E4" w:rsidP="00262EAE">
            <w:pPr>
              <w:rPr>
                <w:szCs w:val="22"/>
                <w:lang w:val="ro-RO" w:eastAsia="en-GB"/>
              </w:rPr>
            </w:pPr>
            <w:r w:rsidRPr="00D10F4F">
              <w:rPr>
                <w:rFonts w:eastAsia="Calibri"/>
                <w:szCs w:val="22"/>
                <w:lang w:val="ro-RO"/>
              </w:rPr>
              <w:t>0</w:t>
            </w:r>
            <w:r w:rsidR="00E57A12" w:rsidRPr="00D10F4F">
              <w:rPr>
                <w:rFonts w:eastAsia="Calibri"/>
                <w:szCs w:val="22"/>
                <w:lang w:val="ro-RO"/>
              </w:rPr>
              <w:t>,</w:t>
            </w:r>
            <w:r w:rsidRPr="00D10F4F">
              <w:rPr>
                <w:rFonts w:eastAsia="Calibri"/>
                <w:szCs w:val="22"/>
                <w:lang w:val="ro-RO"/>
              </w:rPr>
              <w:t>17 (31)</w:t>
            </w:r>
          </w:p>
        </w:tc>
      </w:tr>
    </w:tbl>
    <w:p w:rsidR="00232883" w:rsidRPr="00D10F4F" w:rsidRDefault="00147129" w:rsidP="00262EAE">
      <w:pPr>
        <w:tabs>
          <w:tab w:val="clear" w:pos="567"/>
        </w:tabs>
        <w:rPr>
          <w:noProof w:val="0"/>
          <w:sz w:val="18"/>
          <w:szCs w:val="18"/>
          <w:lang w:val="ro-RO" w:eastAsia="en-GB"/>
        </w:rPr>
      </w:pPr>
      <w:r w:rsidRPr="00D10F4F">
        <w:rPr>
          <w:sz w:val="18"/>
          <w:szCs w:val="18"/>
          <w:lang w:val="ro-RO"/>
        </w:rPr>
        <w:t>Clearance = clearance-ul ajustat la greutatea corporală; Recuperare crescătoare = recuperarea crescătoare la 30 min</w:t>
      </w:r>
      <w:r w:rsidR="00BC723A">
        <w:rPr>
          <w:sz w:val="18"/>
          <w:szCs w:val="18"/>
          <w:lang w:val="ro-RO"/>
        </w:rPr>
        <w:t>ute</w:t>
      </w:r>
      <w:r w:rsidRPr="00D10F4F">
        <w:rPr>
          <w:sz w:val="18"/>
          <w:szCs w:val="18"/>
          <w:lang w:val="ro-RO"/>
        </w:rPr>
        <w:t xml:space="preserve"> după administrarea dozei, Volumul de distribuție = volumul de distribuție ajustat la greutatea corporală la starea de echilibru. CV = coeficient de variație.</w:t>
      </w:r>
    </w:p>
    <w:p w:rsidR="007658B6" w:rsidRPr="00D10F4F" w:rsidRDefault="007658B6" w:rsidP="00262EAE">
      <w:pPr>
        <w:tabs>
          <w:tab w:val="clear" w:pos="567"/>
        </w:tabs>
        <w:rPr>
          <w:noProof w:val="0"/>
          <w:szCs w:val="22"/>
          <w:lang w:val="ro-RO" w:eastAsia="en-GB"/>
        </w:rPr>
      </w:pPr>
    </w:p>
    <w:p w:rsidR="00232883" w:rsidRPr="00D10F4F" w:rsidRDefault="0062581F" w:rsidP="00262EAE">
      <w:pPr>
        <w:tabs>
          <w:tab w:val="clear" w:pos="567"/>
        </w:tabs>
        <w:rPr>
          <w:bCs/>
          <w:lang w:val="ro-RO"/>
        </w:rPr>
      </w:pPr>
      <w:r w:rsidRPr="00D10F4F">
        <w:rPr>
          <w:bCs/>
          <w:lang w:val="ro-RO"/>
        </w:rPr>
        <w:t>Așa cum era de așteptat, clearance-ul ajustat la greutatea corporală la pacienții copii și adolescenți a fost mai mare comparativ cu adulții. Nu a fost necesară ajustarea dozei la pacienții copii și adolescenți</w:t>
      </w:r>
      <w:r w:rsidR="00072DD5" w:rsidRPr="00D10F4F">
        <w:rPr>
          <w:bCs/>
          <w:lang w:val="ro-RO"/>
        </w:rPr>
        <w:t xml:space="preserve"> în studiile clinice</w:t>
      </w:r>
      <w:r w:rsidRPr="00D10F4F">
        <w:rPr>
          <w:bCs/>
          <w:lang w:val="ro-RO"/>
        </w:rPr>
        <w:t>.</w:t>
      </w:r>
    </w:p>
    <w:p w:rsidR="007658B6" w:rsidRPr="00D10F4F" w:rsidRDefault="007658B6" w:rsidP="00262EAE">
      <w:pPr>
        <w:tabs>
          <w:tab w:val="clear" w:pos="567"/>
        </w:tabs>
        <w:rPr>
          <w:bCs/>
          <w:lang w:val="ro-RO"/>
        </w:rPr>
      </w:pPr>
    </w:p>
    <w:p w:rsidR="00CD216C" w:rsidRPr="00D10F4F" w:rsidRDefault="00CD216C" w:rsidP="00262EAE">
      <w:pPr>
        <w:tabs>
          <w:tab w:val="clear" w:pos="567"/>
        </w:tabs>
        <w:rPr>
          <w:noProof w:val="0"/>
          <w:sz w:val="24"/>
          <w:lang w:val="ro-RO"/>
        </w:rPr>
      </w:pPr>
      <w:r w:rsidRPr="00D10F4F">
        <w:rPr>
          <w:bCs/>
          <w:lang w:val="ro-RO"/>
        </w:rPr>
        <w:t>Valorile medii minime la starea de echilibru sunt prezentate în tabelul 6; bazat pe toate determinările efectuate înainte de administrare</w:t>
      </w:r>
      <w:r w:rsidR="00B94B76" w:rsidRPr="00D10F4F">
        <w:rPr>
          <w:bCs/>
          <w:lang w:val="ro-RO"/>
        </w:rPr>
        <w:t>a dozei, prelevate la fiecare 8 </w:t>
      </w:r>
      <w:r w:rsidRPr="00D10F4F">
        <w:rPr>
          <w:bCs/>
          <w:lang w:val="ro-RO"/>
        </w:rPr>
        <w:t xml:space="preserve">săptămâni la starea de echilibru pentru toți pacienții aflați în </w:t>
      </w:r>
      <w:r w:rsidR="004277A6" w:rsidRPr="00D10F4F">
        <w:rPr>
          <w:bCs/>
          <w:lang w:val="ro-RO"/>
        </w:rPr>
        <w:t>tratament cu o doză de 40 </w:t>
      </w:r>
      <w:r w:rsidRPr="00D10F4F">
        <w:rPr>
          <w:bCs/>
          <w:lang w:val="ro-RO"/>
        </w:rPr>
        <w:t>UI/kg administrată o dată pe săptămână.</w:t>
      </w:r>
      <w:r w:rsidR="00072DD5" w:rsidRPr="00D10F4F">
        <w:rPr>
          <w:bCs/>
          <w:lang w:val="ro-RO"/>
        </w:rPr>
        <w:t xml:space="preserve"> </w:t>
      </w:r>
      <w:r w:rsidR="00072DD5" w:rsidRPr="00D10F4F">
        <w:rPr>
          <w:sz w:val="24"/>
          <w:lang w:val="ro-RO"/>
        </w:rPr>
        <w:t xml:space="preserve">Utilizarea Refixia la copii cu vârsta sub 12 ani nu este indicată. </w:t>
      </w:r>
    </w:p>
    <w:p w:rsidR="006E0860" w:rsidRPr="00D10F4F" w:rsidRDefault="006E0860" w:rsidP="00262EAE">
      <w:pPr>
        <w:tabs>
          <w:tab w:val="clear" w:pos="567"/>
        </w:tabs>
        <w:rPr>
          <w:bCs/>
          <w:szCs w:val="22"/>
          <w:lang w:val="ro-RO"/>
        </w:rPr>
      </w:pPr>
    </w:p>
    <w:p w:rsidR="00232883" w:rsidRPr="00D10F4F" w:rsidRDefault="00262EAE" w:rsidP="00262EAE">
      <w:pPr>
        <w:tabs>
          <w:tab w:val="clear" w:pos="567"/>
        </w:tabs>
        <w:rPr>
          <w:b/>
          <w:szCs w:val="22"/>
          <w:lang w:val="ro-RO"/>
        </w:rPr>
      </w:pPr>
      <w:r w:rsidRPr="00D10F4F">
        <w:rPr>
          <w:b/>
          <w:szCs w:val="22"/>
          <w:lang w:val="ro-RO"/>
        </w:rPr>
        <w:t>Tabelul 6 Valorile medii minime* de Refixia (40 UI/kg) la starea de echilibru</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D10F4F" w:rsidTr="009A4732">
        <w:tc>
          <w:tcPr>
            <w:tcW w:w="953" w:type="pct"/>
          </w:tcPr>
          <w:p w:rsidR="00232883" w:rsidRPr="00D10F4F" w:rsidRDefault="00232883" w:rsidP="00262EAE">
            <w:pPr>
              <w:outlineLvl w:val="0"/>
              <w:rPr>
                <w:b/>
                <w:bCs/>
                <w:szCs w:val="22"/>
                <w:lang w:val="ro-RO"/>
              </w:rPr>
            </w:pPr>
          </w:p>
        </w:tc>
        <w:tc>
          <w:tcPr>
            <w:tcW w:w="1012" w:type="pct"/>
          </w:tcPr>
          <w:p w:rsidR="00232883" w:rsidRPr="00D10F4F" w:rsidRDefault="00232883" w:rsidP="002F50F7">
            <w:pPr>
              <w:outlineLvl w:val="0"/>
              <w:rPr>
                <w:b/>
                <w:bCs/>
                <w:szCs w:val="22"/>
                <w:lang w:val="ro-RO"/>
              </w:rPr>
            </w:pPr>
            <w:r w:rsidRPr="00D10F4F">
              <w:rPr>
                <w:b/>
                <w:bCs/>
                <w:szCs w:val="22"/>
                <w:lang w:val="ro-RO"/>
              </w:rPr>
              <w:t>0–6 ani</w:t>
            </w:r>
            <w:r w:rsidRPr="00D10F4F">
              <w:rPr>
                <w:b/>
                <w:bCs/>
                <w:szCs w:val="22"/>
                <w:lang w:val="ro-RO"/>
              </w:rPr>
              <w:br/>
              <w:t>N=12</w:t>
            </w:r>
          </w:p>
        </w:tc>
        <w:tc>
          <w:tcPr>
            <w:tcW w:w="1012" w:type="pct"/>
          </w:tcPr>
          <w:p w:rsidR="00232883" w:rsidRPr="00D10F4F" w:rsidRDefault="00232883" w:rsidP="002F50F7">
            <w:pPr>
              <w:outlineLvl w:val="0"/>
              <w:rPr>
                <w:b/>
                <w:bCs/>
                <w:szCs w:val="22"/>
                <w:lang w:val="ro-RO"/>
              </w:rPr>
            </w:pPr>
            <w:r w:rsidRPr="00D10F4F">
              <w:rPr>
                <w:b/>
                <w:bCs/>
                <w:szCs w:val="22"/>
                <w:lang w:val="ro-RO"/>
              </w:rPr>
              <w:t>7–12 ani</w:t>
            </w:r>
            <w:r w:rsidRPr="00D10F4F">
              <w:rPr>
                <w:b/>
                <w:bCs/>
                <w:szCs w:val="22"/>
                <w:lang w:val="ro-RO"/>
              </w:rPr>
              <w:br/>
              <w:t>N=13</w:t>
            </w:r>
          </w:p>
        </w:tc>
        <w:tc>
          <w:tcPr>
            <w:tcW w:w="1012" w:type="pct"/>
          </w:tcPr>
          <w:p w:rsidR="00232883" w:rsidRPr="00D10F4F" w:rsidRDefault="00232883" w:rsidP="002F50F7">
            <w:pPr>
              <w:outlineLvl w:val="0"/>
              <w:rPr>
                <w:b/>
                <w:bCs/>
                <w:szCs w:val="22"/>
                <w:lang w:val="ro-RO"/>
              </w:rPr>
            </w:pPr>
            <w:r w:rsidRPr="00D10F4F">
              <w:rPr>
                <w:b/>
                <w:bCs/>
                <w:szCs w:val="22"/>
                <w:lang w:val="ro-RO"/>
              </w:rPr>
              <w:t>13–17 ani</w:t>
            </w:r>
            <w:r w:rsidRPr="00D10F4F">
              <w:rPr>
                <w:b/>
                <w:bCs/>
                <w:szCs w:val="22"/>
                <w:lang w:val="ro-RO"/>
              </w:rPr>
              <w:br/>
              <w:t>N=9</w:t>
            </w:r>
          </w:p>
        </w:tc>
        <w:tc>
          <w:tcPr>
            <w:tcW w:w="1012" w:type="pct"/>
          </w:tcPr>
          <w:p w:rsidR="009B1FC1" w:rsidRPr="00D10F4F" w:rsidRDefault="00232883" w:rsidP="00AD5214">
            <w:pPr>
              <w:outlineLvl w:val="0"/>
              <w:rPr>
                <w:b/>
                <w:bCs/>
                <w:szCs w:val="22"/>
                <w:lang w:val="ro-RO"/>
              </w:rPr>
            </w:pPr>
            <w:r w:rsidRPr="00D10F4F">
              <w:rPr>
                <w:b/>
                <w:bCs/>
                <w:szCs w:val="22"/>
                <w:lang w:val="ro-RO"/>
              </w:rPr>
              <w:t xml:space="preserve">18–65 ani </w:t>
            </w:r>
          </w:p>
          <w:p w:rsidR="00232883" w:rsidRPr="00D10F4F" w:rsidRDefault="00232883" w:rsidP="00AD5214">
            <w:pPr>
              <w:outlineLvl w:val="0"/>
              <w:rPr>
                <w:b/>
                <w:bCs/>
                <w:szCs w:val="22"/>
                <w:lang w:val="ro-RO"/>
              </w:rPr>
            </w:pPr>
            <w:r w:rsidRPr="00D10F4F">
              <w:rPr>
                <w:b/>
                <w:bCs/>
                <w:szCs w:val="22"/>
                <w:lang w:val="ro-RO"/>
              </w:rPr>
              <w:t>N=20</w:t>
            </w:r>
          </w:p>
        </w:tc>
      </w:tr>
      <w:tr w:rsidR="00232883" w:rsidRPr="00D10F4F" w:rsidTr="009A4732">
        <w:trPr>
          <w:trHeight w:val="276"/>
        </w:trPr>
        <w:tc>
          <w:tcPr>
            <w:tcW w:w="953" w:type="pct"/>
          </w:tcPr>
          <w:p w:rsidR="00232883" w:rsidRPr="00D10F4F" w:rsidRDefault="00232883" w:rsidP="00262EAE">
            <w:pPr>
              <w:outlineLvl w:val="0"/>
              <w:rPr>
                <w:bCs/>
                <w:szCs w:val="22"/>
                <w:lang w:val="ro-RO"/>
              </w:rPr>
            </w:pPr>
            <w:r w:rsidRPr="00D10F4F">
              <w:rPr>
                <w:bCs/>
                <w:szCs w:val="22"/>
                <w:lang w:val="ro-RO"/>
              </w:rPr>
              <w:t xml:space="preserve">Valorile medii minime estimate de factor IX UI/ml </w:t>
            </w:r>
            <w:r w:rsidRPr="00D10F4F">
              <w:rPr>
                <w:bCs/>
                <w:szCs w:val="22"/>
                <w:lang w:val="ro-RO"/>
              </w:rPr>
              <w:br/>
              <w:t>(IÎ 95%)</w:t>
            </w:r>
          </w:p>
        </w:tc>
        <w:tc>
          <w:tcPr>
            <w:tcW w:w="1012" w:type="pct"/>
          </w:tcPr>
          <w:p w:rsidR="00232883" w:rsidRPr="00D10F4F" w:rsidRDefault="00232883" w:rsidP="00262EAE">
            <w:pPr>
              <w:outlineLvl w:val="0"/>
              <w:rPr>
                <w:bCs/>
                <w:szCs w:val="22"/>
                <w:lang w:val="ro-RO"/>
              </w:rPr>
            </w:pPr>
            <w:r w:rsidRPr="00D10F4F">
              <w:rPr>
                <w:bCs/>
                <w:szCs w:val="22"/>
                <w:lang w:val="ro-RO"/>
              </w:rPr>
              <w:t>0</w:t>
            </w:r>
            <w:r w:rsidR="00E57A12" w:rsidRPr="00D10F4F">
              <w:rPr>
                <w:bCs/>
                <w:szCs w:val="22"/>
                <w:lang w:val="ro-RO"/>
              </w:rPr>
              <w:t>,</w:t>
            </w:r>
            <w:r w:rsidRPr="00D10F4F">
              <w:rPr>
                <w:bCs/>
                <w:szCs w:val="22"/>
                <w:lang w:val="ro-RO"/>
              </w:rPr>
              <w:t>15</w:t>
            </w:r>
            <w:r w:rsidRPr="00D10F4F">
              <w:rPr>
                <w:bCs/>
                <w:szCs w:val="22"/>
                <w:lang w:val="ro-RO"/>
              </w:rPr>
              <w:br/>
              <w:t>(0</w:t>
            </w:r>
            <w:r w:rsidR="00E57A12" w:rsidRPr="00D10F4F">
              <w:rPr>
                <w:bCs/>
                <w:szCs w:val="22"/>
                <w:lang w:val="ro-RO"/>
              </w:rPr>
              <w:t>,</w:t>
            </w:r>
            <w:r w:rsidRPr="00D10F4F">
              <w:rPr>
                <w:bCs/>
                <w:szCs w:val="22"/>
                <w:lang w:val="ro-RO"/>
              </w:rPr>
              <w:t>13;</w:t>
            </w:r>
            <w:r w:rsidR="00EE4EAF" w:rsidRPr="00D10F4F">
              <w:rPr>
                <w:bCs/>
                <w:szCs w:val="22"/>
                <w:lang w:val="ro-RO"/>
              </w:rPr>
              <w:t xml:space="preserve"> </w:t>
            </w:r>
            <w:r w:rsidRPr="00D10F4F">
              <w:rPr>
                <w:bCs/>
                <w:szCs w:val="22"/>
                <w:lang w:val="ro-RO"/>
              </w:rPr>
              <w:t>0</w:t>
            </w:r>
            <w:r w:rsidR="00E57A12" w:rsidRPr="00D10F4F">
              <w:rPr>
                <w:bCs/>
                <w:szCs w:val="22"/>
                <w:lang w:val="ro-RO"/>
              </w:rPr>
              <w:t>,</w:t>
            </w:r>
            <w:r w:rsidRPr="00D10F4F">
              <w:rPr>
                <w:bCs/>
                <w:szCs w:val="22"/>
                <w:lang w:val="ro-RO"/>
              </w:rPr>
              <w:t>18)</w:t>
            </w:r>
          </w:p>
        </w:tc>
        <w:tc>
          <w:tcPr>
            <w:tcW w:w="1012" w:type="pct"/>
          </w:tcPr>
          <w:p w:rsidR="00232883" w:rsidRPr="00D10F4F" w:rsidRDefault="00232883" w:rsidP="00262EAE">
            <w:pPr>
              <w:outlineLvl w:val="0"/>
              <w:rPr>
                <w:bCs/>
                <w:szCs w:val="22"/>
                <w:lang w:val="ro-RO"/>
              </w:rPr>
            </w:pPr>
            <w:r w:rsidRPr="00D10F4F">
              <w:rPr>
                <w:bCs/>
                <w:szCs w:val="22"/>
                <w:lang w:val="ro-RO"/>
              </w:rPr>
              <w:t>0</w:t>
            </w:r>
            <w:r w:rsidR="00E57A12" w:rsidRPr="00D10F4F">
              <w:rPr>
                <w:bCs/>
                <w:szCs w:val="22"/>
                <w:lang w:val="ro-RO"/>
              </w:rPr>
              <w:t>,</w:t>
            </w:r>
            <w:r w:rsidRPr="00D10F4F">
              <w:rPr>
                <w:bCs/>
                <w:szCs w:val="22"/>
                <w:lang w:val="ro-RO"/>
              </w:rPr>
              <w:t>19</w:t>
            </w:r>
            <w:r w:rsidRPr="00D10F4F">
              <w:rPr>
                <w:bCs/>
                <w:szCs w:val="22"/>
                <w:lang w:val="ro-RO"/>
              </w:rPr>
              <w:br/>
              <w:t>(0</w:t>
            </w:r>
            <w:r w:rsidR="00E57A12" w:rsidRPr="00D10F4F">
              <w:rPr>
                <w:bCs/>
                <w:szCs w:val="22"/>
                <w:lang w:val="ro-RO"/>
              </w:rPr>
              <w:t>,</w:t>
            </w:r>
            <w:r w:rsidRPr="00D10F4F">
              <w:rPr>
                <w:bCs/>
                <w:szCs w:val="22"/>
                <w:lang w:val="ro-RO"/>
              </w:rPr>
              <w:t>16;</w:t>
            </w:r>
            <w:r w:rsidR="00EE4EAF" w:rsidRPr="00D10F4F">
              <w:rPr>
                <w:bCs/>
                <w:szCs w:val="22"/>
                <w:lang w:val="ro-RO"/>
              </w:rPr>
              <w:t xml:space="preserve"> </w:t>
            </w:r>
            <w:r w:rsidRPr="00D10F4F">
              <w:rPr>
                <w:bCs/>
                <w:szCs w:val="22"/>
                <w:lang w:val="ro-RO"/>
              </w:rPr>
              <w:t>0</w:t>
            </w:r>
            <w:r w:rsidR="00E57A12" w:rsidRPr="00D10F4F">
              <w:rPr>
                <w:bCs/>
                <w:szCs w:val="22"/>
                <w:lang w:val="ro-RO"/>
              </w:rPr>
              <w:t>,</w:t>
            </w:r>
            <w:r w:rsidRPr="00D10F4F">
              <w:rPr>
                <w:bCs/>
                <w:szCs w:val="22"/>
                <w:lang w:val="ro-RO"/>
              </w:rPr>
              <w:t>22)</w:t>
            </w:r>
          </w:p>
        </w:tc>
        <w:tc>
          <w:tcPr>
            <w:tcW w:w="1012" w:type="pct"/>
          </w:tcPr>
          <w:p w:rsidR="00232883" w:rsidRPr="00D10F4F" w:rsidRDefault="00232883" w:rsidP="00262EAE">
            <w:pPr>
              <w:outlineLvl w:val="0"/>
              <w:rPr>
                <w:bCs/>
                <w:szCs w:val="22"/>
                <w:lang w:val="ro-RO"/>
              </w:rPr>
            </w:pPr>
            <w:r w:rsidRPr="00D10F4F">
              <w:rPr>
                <w:bCs/>
                <w:szCs w:val="22"/>
                <w:lang w:val="ro-RO"/>
              </w:rPr>
              <w:t>0</w:t>
            </w:r>
            <w:r w:rsidR="00E57A12" w:rsidRPr="00D10F4F">
              <w:rPr>
                <w:bCs/>
                <w:szCs w:val="22"/>
                <w:lang w:val="ro-RO"/>
              </w:rPr>
              <w:t>,</w:t>
            </w:r>
            <w:r w:rsidRPr="00D10F4F">
              <w:rPr>
                <w:bCs/>
                <w:szCs w:val="22"/>
                <w:lang w:val="ro-RO"/>
              </w:rPr>
              <w:t>24</w:t>
            </w:r>
            <w:r w:rsidRPr="00D10F4F">
              <w:rPr>
                <w:bCs/>
                <w:szCs w:val="22"/>
                <w:lang w:val="ro-RO"/>
              </w:rPr>
              <w:br/>
              <w:t>(0</w:t>
            </w:r>
            <w:r w:rsidR="00E57A12" w:rsidRPr="00D10F4F">
              <w:rPr>
                <w:bCs/>
                <w:szCs w:val="22"/>
                <w:lang w:val="ro-RO"/>
              </w:rPr>
              <w:t>,</w:t>
            </w:r>
            <w:r w:rsidRPr="00D10F4F">
              <w:rPr>
                <w:bCs/>
                <w:szCs w:val="22"/>
                <w:lang w:val="ro-RO"/>
              </w:rPr>
              <w:t>20;</w:t>
            </w:r>
            <w:r w:rsidR="00EE4EAF" w:rsidRPr="00D10F4F">
              <w:rPr>
                <w:bCs/>
                <w:szCs w:val="22"/>
                <w:lang w:val="ro-RO"/>
              </w:rPr>
              <w:t xml:space="preserve"> </w:t>
            </w:r>
            <w:r w:rsidRPr="00D10F4F">
              <w:rPr>
                <w:bCs/>
                <w:szCs w:val="22"/>
                <w:lang w:val="ro-RO"/>
              </w:rPr>
              <w:t>0</w:t>
            </w:r>
            <w:r w:rsidR="00E57A12" w:rsidRPr="00D10F4F">
              <w:rPr>
                <w:bCs/>
                <w:szCs w:val="22"/>
                <w:lang w:val="ro-RO"/>
              </w:rPr>
              <w:t>,</w:t>
            </w:r>
            <w:r w:rsidRPr="00D10F4F">
              <w:rPr>
                <w:bCs/>
                <w:szCs w:val="22"/>
                <w:lang w:val="ro-RO"/>
              </w:rPr>
              <w:t>28)</w:t>
            </w:r>
          </w:p>
        </w:tc>
        <w:tc>
          <w:tcPr>
            <w:tcW w:w="1012" w:type="pct"/>
          </w:tcPr>
          <w:p w:rsidR="00232883" w:rsidRPr="00D10F4F" w:rsidRDefault="00232883" w:rsidP="00262EAE">
            <w:pPr>
              <w:outlineLvl w:val="0"/>
              <w:rPr>
                <w:bCs/>
                <w:szCs w:val="22"/>
                <w:lang w:val="ro-RO"/>
              </w:rPr>
            </w:pPr>
            <w:r w:rsidRPr="00D10F4F">
              <w:rPr>
                <w:bCs/>
                <w:szCs w:val="22"/>
                <w:lang w:val="ro-RO"/>
              </w:rPr>
              <w:t>0</w:t>
            </w:r>
            <w:r w:rsidR="00E57A12" w:rsidRPr="00D10F4F">
              <w:rPr>
                <w:bCs/>
                <w:szCs w:val="22"/>
                <w:lang w:val="ro-RO"/>
              </w:rPr>
              <w:t>,</w:t>
            </w:r>
            <w:r w:rsidRPr="00D10F4F">
              <w:rPr>
                <w:bCs/>
                <w:szCs w:val="22"/>
                <w:lang w:val="ro-RO"/>
              </w:rPr>
              <w:t>29</w:t>
            </w:r>
            <w:r w:rsidRPr="00D10F4F">
              <w:rPr>
                <w:bCs/>
                <w:szCs w:val="22"/>
                <w:lang w:val="ro-RO"/>
              </w:rPr>
              <w:br/>
              <w:t>(0</w:t>
            </w:r>
            <w:r w:rsidR="00E57A12" w:rsidRPr="00D10F4F">
              <w:rPr>
                <w:bCs/>
                <w:szCs w:val="22"/>
                <w:lang w:val="ro-RO"/>
              </w:rPr>
              <w:t>,</w:t>
            </w:r>
            <w:r w:rsidRPr="00D10F4F">
              <w:rPr>
                <w:bCs/>
                <w:szCs w:val="22"/>
                <w:lang w:val="ro-RO"/>
              </w:rPr>
              <w:t>26;</w:t>
            </w:r>
            <w:r w:rsidR="00EE4EAF" w:rsidRPr="00D10F4F">
              <w:rPr>
                <w:bCs/>
                <w:szCs w:val="22"/>
                <w:lang w:val="ro-RO"/>
              </w:rPr>
              <w:t xml:space="preserve"> </w:t>
            </w:r>
            <w:r w:rsidRPr="00D10F4F">
              <w:rPr>
                <w:bCs/>
                <w:szCs w:val="22"/>
                <w:lang w:val="ro-RO"/>
              </w:rPr>
              <w:t>0</w:t>
            </w:r>
            <w:r w:rsidR="00E57A12" w:rsidRPr="00D10F4F">
              <w:rPr>
                <w:bCs/>
                <w:szCs w:val="22"/>
                <w:lang w:val="ro-RO"/>
              </w:rPr>
              <w:t>,</w:t>
            </w:r>
            <w:r w:rsidRPr="00D10F4F">
              <w:rPr>
                <w:bCs/>
                <w:szCs w:val="22"/>
                <w:lang w:val="ro-RO"/>
              </w:rPr>
              <w:t>33)</w:t>
            </w:r>
          </w:p>
        </w:tc>
      </w:tr>
    </w:tbl>
    <w:p w:rsidR="00232883" w:rsidRPr="00D10F4F" w:rsidRDefault="00DC6509" w:rsidP="00262EAE">
      <w:pPr>
        <w:outlineLvl w:val="0"/>
        <w:rPr>
          <w:sz w:val="18"/>
          <w:szCs w:val="18"/>
          <w:lang w:val="ro-RO"/>
        </w:rPr>
      </w:pPr>
      <w:r w:rsidRPr="00D10F4F">
        <w:rPr>
          <w:bCs/>
          <w:sz w:val="18"/>
          <w:szCs w:val="18"/>
          <w:lang w:val="ro-RO"/>
        </w:rPr>
        <w:t>* Valorile minime de fac</w:t>
      </w:r>
      <w:r w:rsidR="004277A6" w:rsidRPr="00D10F4F">
        <w:rPr>
          <w:bCs/>
          <w:sz w:val="18"/>
          <w:szCs w:val="18"/>
          <w:lang w:val="ro-RO"/>
        </w:rPr>
        <w:t>tor IX = activitatea factorului </w:t>
      </w:r>
      <w:r w:rsidRPr="00D10F4F">
        <w:rPr>
          <w:bCs/>
          <w:sz w:val="18"/>
          <w:szCs w:val="18"/>
          <w:lang w:val="ro-RO"/>
        </w:rPr>
        <w:t>IX determinată înainte de administrarea următoarei doze săptămânale (între 5 și 10 zile după dozare) la starea de echilibru.</w:t>
      </w:r>
    </w:p>
    <w:p w:rsidR="00DC6509" w:rsidRPr="00D10F4F" w:rsidRDefault="00DC6509" w:rsidP="00262EAE">
      <w:pPr>
        <w:outlineLvl w:val="0"/>
        <w:rPr>
          <w:bCs/>
          <w:szCs w:val="22"/>
          <w:lang w:val="ro-RO"/>
        </w:rPr>
      </w:pPr>
    </w:p>
    <w:p w:rsidR="00232883" w:rsidRPr="00D10F4F" w:rsidRDefault="00DC6509" w:rsidP="00262EAE">
      <w:pPr>
        <w:outlineLvl w:val="0"/>
        <w:rPr>
          <w:szCs w:val="22"/>
          <w:lang w:val="ro-RO"/>
        </w:rPr>
      </w:pPr>
      <w:r w:rsidRPr="00D10F4F">
        <w:rPr>
          <w:bCs/>
          <w:szCs w:val="22"/>
          <w:lang w:val="ro-RO"/>
        </w:rPr>
        <w:t>Parametri farmacocinetici au fost investigați la 16 pacienți adulți și adolescenți, dintre care 6 au avut o greutate normală (IMC 18,5–24,9 kg/m</w:t>
      </w:r>
      <w:r w:rsidRPr="00D10F4F">
        <w:rPr>
          <w:bCs/>
          <w:szCs w:val="22"/>
          <w:vertAlign w:val="superscript"/>
          <w:lang w:val="ro-RO"/>
        </w:rPr>
        <w:t>2</w:t>
      </w:r>
      <w:r w:rsidRPr="00D10F4F">
        <w:rPr>
          <w:bCs/>
          <w:szCs w:val="22"/>
          <w:lang w:val="ro-RO"/>
        </w:rPr>
        <w:t>) și 10 au fost supraponderali (IMC 25–29,9 kg/m</w:t>
      </w:r>
      <w:r w:rsidRPr="00D10F4F">
        <w:rPr>
          <w:bCs/>
          <w:szCs w:val="22"/>
          <w:vertAlign w:val="superscript"/>
          <w:lang w:val="ro-RO"/>
        </w:rPr>
        <w:t>2</w:t>
      </w:r>
      <w:r w:rsidRPr="00D10F4F">
        <w:rPr>
          <w:bCs/>
          <w:szCs w:val="22"/>
          <w:lang w:val="ro-RO"/>
        </w:rPr>
        <w:t xml:space="preserve">). Nu au existat diferențe aparente în ceea ce privește profilul farmacocinetic între pacienții cu greutate normală și cei supraponderali. </w:t>
      </w:r>
    </w:p>
    <w:p w:rsidR="00E67012" w:rsidRPr="00D10F4F" w:rsidRDefault="00E67012" w:rsidP="00262EAE">
      <w:pPr>
        <w:outlineLvl w:val="0"/>
        <w:rPr>
          <w:szCs w:val="22"/>
          <w:lang w:val="ro-RO"/>
        </w:rPr>
      </w:pPr>
    </w:p>
    <w:p w:rsidR="00812D16" w:rsidRPr="00D10F4F" w:rsidRDefault="00812D16" w:rsidP="00262EAE">
      <w:pPr>
        <w:ind w:left="567" w:hanging="567"/>
        <w:outlineLvl w:val="0"/>
        <w:rPr>
          <w:b/>
          <w:szCs w:val="22"/>
          <w:lang w:val="ro-RO"/>
        </w:rPr>
      </w:pPr>
      <w:bookmarkStart w:id="1" w:name="her"/>
      <w:bookmarkEnd w:id="1"/>
      <w:r w:rsidRPr="00D10F4F">
        <w:rPr>
          <w:b/>
          <w:szCs w:val="22"/>
          <w:lang w:val="ro-RO"/>
        </w:rPr>
        <w:t>5.3</w:t>
      </w:r>
      <w:r w:rsidRPr="00D10F4F">
        <w:rPr>
          <w:b/>
          <w:szCs w:val="22"/>
          <w:lang w:val="ro-RO"/>
        </w:rPr>
        <w:tab/>
        <w:t>Date preclinice de siguranță</w:t>
      </w:r>
    </w:p>
    <w:p w:rsidR="0003624A" w:rsidRPr="00D10F4F" w:rsidRDefault="0003624A" w:rsidP="009A4732">
      <w:pPr>
        <w:outlineLvl w:val="0"/>
        <w:rPr>
          <w:szCs w:val="22"/>
          <w:lang w:val="ro-RO"/>
        </w:rPr>
      </w:pPr>
      <w:r w:rsidRPr="00D10F4F">
        <w:rPr>
          <w:szCs w:val="22"/>
          <w:lang w:val="ro-RO"/>
        </w:rPr>
        <w:t>Într-un studiu de toxicitate după doze repetate la maimuțe, s-a</w:t>
      </w:r>
      <w:r w:rsidR="005269CE" w:rsidRPr="00D10F4F">
        <w:rPr>
          <w:szCs w:val="22"/>
          <w:lang w:val="ro-RO"/>
        </w:rPr>
        <w:t>u</w:t>
      </w:r>
      <w:r w:rsidRPr="00D10F4F">
        <w:rPr>
          <w:szCs w:val="22"/>
          <w:lang w:val="ro-RO"/>
        </w:rPr>
        <w:t xml:space="preserve"> observat trem</w:t>
      </w:r>
      <w:r w:rsidR="005269CE" w:rsidRPr="00D10F4F">
        <w:rPr>
          <w:szCs w:val="22"/>
          <w:lang w:val="ro-RO"/>
        </w:rPr>
        <w:t>urături</w:t>
      </w:r>
      <w:r w:rsidRPr="00D10F4F">
        <w:rPr>
          <w:szCs w:val="22"/>
          <w:lang w:val="ro-RO"/>
        </w:rPr>
        <w:t xml:space="preserve"> </w:t>
      </w:r>
      <w:r w:rsidR="00E57A12" w:rsidRPr="00D10F4F">
        <w:rPr>
          <w:szCs w:val="22"/>
          <w:lang w:val="ro-RO"/>
        </w:rPr>
        <w:t>ușo</w:t>
      </w:r>
      <w:r w:rsidR="005269CE" w:rsidRPr="00D10F4F">
        <w:rPr>
          <w:szCs w:val="22"/>
          <w:lang w:val="ro-RO"/>
        </w:rPr>
        <w:t>a</w:t>
      </w:r>
      <w:r w:rsidR="00E57A12" w:rsidRPr="00D10F4F">
        <w:rPr>
          <w:szCs w:val="22"/>
          <w:lang w:val="ro-RO"/>
        </w:rPr>
        <w:t>r</w:t>
      </w:r>
      <w:r w:rsidR="005269CE" w:rsidRPr="00D10F4F">
        <w:rPr>
          <w:szCs w:val="22"/>
          <w:lang w:val="ro-RO"/>
        </w:rPr>
        <w:t>e</w:t>
      </w:r>
      <w:r w:rsidR="00E57A12" w:rsidRPr="00D10F4F">
        <w:rPr>
          <w:szCs w:val="22"/>
          <w:lang w:val="ro-RO"/>
        </w:rPr>
        <w:t xml:space="preserve"> </w:t>
      </w:r>
      <w:r w:rsidR="00BA568C" w:rsidRPr="00D10F4F">
        <w:rPr>
          <w:szCs w:val="22"/>
          <w:lang w:val="ro-RO"/>
        </w:rPr>
        <w:t>și tranzitori</w:t>
      </w:r>
      <w:r w:rsidR="005269CE" w:rsidRPr="00D10F4F">
        <w:rPr>
          <w:szCs w:val="22"/>
          <w:lang w:val="ro-RO"/>
        </w:rPr>
        <w:t>i</w:t>
      </w:r>
      <w:r w:rsidR="00BA568C" w:rsidRPr="00D10F4F">
        <w:rPr>
          <w:szCs w:val="22"/>
          <w:lang w:val="ro-RO"/>
        </w:rPr>
        <w:t xml:space="preserve"> </w:t>
      </w:r>
      <w:r w:rsidRPr="00D10F4F">
        <w:rPr>
          <w:szCs w:val="22"/>
          <w:lang w:val="ro-RO"/>
        </w:rPr>
        <w:t>al</w:t>
      </w:r>
      <w:r w:rsidR="005269CE" w:rsidRPr="00D10F4F">
        <w:rPr>
          <w:szCs w:val="22"/>
          <w:lang w:val="ro-RO"/>
        </w:rPr>
        <w:t>e</w:t>
      </w:r>
      <w:r w:rsidRPr="00D10F4F">
        <w:rPr>
          <w:szCs w:val="22"/>
          <w:lang w:val="ro-RO"/>
        </w:rPr>
        <w:t xml:space="preserve"> corpului la </w:t>
      </w:r>
      <w:r w:rsidR="00DE1E10" w:rsidRPr="00D10F4F">
        <w:rPr>
          <w:szCs w:val="22"/>
          <w:lang w:val="ro-RO"/>
        </w:rPr>
        <w:t xml:space="preserve">3 ore după administrare și </w:t>
      </w:r>
      <w:r w:rsidR="005269CE" w:rsidRPr="00D10F4F">
        <w:rPr>
          <w:szCs w:val="22"/>
          <w:lang w:val="ro-RO"/>
        </w:rPr>
        <w:t xml:space="preserve">care s-au </w:t>
      </w:r>
      <w:r w:rsidR="00DE1E10" w:rsidRPr="00D10F4F">
        <w:rPr>
          <w:szCs w:val="22"/>
          <w:lang w:val="ro-RO"/>
        </w:rPr>
        <w:t xml:space="preserve">calmat într-o oră. </w:t>
      </w:r>
      <w:r w:rsidR="001F1BE0" w:rsidRPr="00D10F4F">
        <w:rPr>
          <w:szCs w:val="22"/>
          <w:lang w:val="ro-RO"/>
        </w:rPr>
        <w:t>Aceste tremurături ale corpului s-au observat l</w:t>
      </w:r>
      <w:r w:rsidR="00DE1E10" w:rsidRPr="00D10F4F">
        <w:rPr>
          <w:szCs w:val="22"/>
          <w:lang w:val="ro-RO"/>
        </w:rPr>
        <w:t>a doze mari de Refixia (3750 UI/kg)</w:t>
      </w:r>
      <w:r w:rsidR="001F1BE0" w:rsidRPr="00D10F4F">
        <w:rPr>
          <w:szCs w:val="22"/>
          <w:lang w:val="ro-RO"/>
        </w:rPr>
        <w:t>,</w:t>
      </w:r>
      <w:r w:rsidR="00DE1E10" w:rsidRPr="00D10F4F">
        <w:rPr>
          <w:szCs w:val="22"/>
          <w:lang w:val="ro-RO"/>
        </w:rPr>
        <w:t xml:space="preserve"> care reprezintă </w:t>
      </w:r>
      <w:r w:rsidR="001F1BE0" w:rsidRPr="00D10F4F">
        <w:rPr>
          <w:szCs w:val="22"/>
          <w:lang w:val="ro-RO"/>
        </w:rPr>
        <w:t>o doză</w:t>
      </w:r>
      <w:r w:rsidR="00DE1E10" w:rsidRPr="00D10F4F">
        <w:rPr>
          <w:szCs w:val="22"/>
          <w:lang w:val="ro-RO"/>
        </w:rPr>
        <w:t xml:space="preserve"> de 90 de ori </w:t>
      </w:r>
      <w:r w:rsidR="001F1BE0" w:rsidRPr="00D10F4F">
        <w:rPr>
          <w:szCs w:val="22"/>
          <w:lang w:val="ro-RO"/>
        </w:rPr>
        <w:t xml:space="preserve">mai mare </w:t>
      </w:r>
      <w:r w:rsidR="00DE1E10" w:rsidRPr="00D10F4F">
        <w:rPr>
          <w:szCs w:val="22"/>
          <w:lang w:val="ro-RO"/>
        </w:rPr>
        <w:t xml:space="preserve">față de doza recomandată la </w:t>
      </w:r>
      <w:r w:rsidR="00B237FC" w:rsidRPr="00D10F4F">
        <w:rPr>
          <w:szCs w:val="22"/>
          <w:lang w:val="ro-RO"/>
        </w:rPr>
        <w:t>om (40 UI/kg).</w:t>
      </w:r>
      <w:r w:rsidRPr="00D10F4F">
        <w:rPr>
          <w:szCs w:val="22"/>
          <w:lang w:val="ro-RO"/>
        </w:rPr>
        <w:t xml:space="preserve"> Nu a fost identificat niciun mecanism care să explice apariția acestui tremor. Tremorul nu a fost raportat în studiile clinice.</w:t>
      </w:r>
    </w:p>
    <w:p w:rsidR="0003624A" w:rsidRPr="00D10F4F" w:rsidRDefault="0003624A" w:rsidP="009A4732">
      <w:pPr>
        <w:outlineLvl w:val="0"/>
        <w:rPr>
          <w:szCs w:val="22"/>
          <w:lang w:val="ro-RO"/>
        </w:rPr>
      </w:pPr>
    </w:p>
    <w:p w:rsidR="00CE02A9" w:rsidRPr="00D10F4F" w:rsidRDefault="00CE02A9" w:rsidP="00CE02A9">
      <w:pPr>
        <w:rPr>
          <w:szCs w:val="22"/>
          <w:lang w:val="ro-RO"/>
        </w:rPr>
      </w:pPr>
      <w:r w:rsidRPr="00D10F4F">
        <w:rPr>
          <w:szCs w:val="22"/>
          <w:lang w:val="ro-RO"/>
        </w:rPr>
        <w:t>Datele non-clinice nu au evidențiat niciun risc pentru om pe baza studiilor convenționale de siguranță farmacologice și a studiilor de toxicitate după doze repetate la șobolani și maimuț</w:t>
      </w:r>
      <w:r w:rsidR="00BC723A">
        <w:rPr>
          <w:szCs w:val="22"/>
          <w:lang w:val="ro-RO"/>
        </w:rPr>
        <w:t>ă</w:t>
      </w:r>
      <w:r w:rsidRPr="00D10F4F">
        <w:rPr>
          <w:szCs w:val="22"/>
          <w:lang w:val="ro-RO"/>
        </w:rPr>
        <w:t>.</w:t>
      </w:r>
    </w:p>
    <w:p w:rsidR="00CE02A9" w:rsidRPr="00D10F4F" w:rsidRDefault="00CE02A9" w:rsidP="00CE02A9">
      <w:pPr>
        <w:rPr>
          <w:szCs w:val="22"/>
          <w:lang w:val="ro-RO"/>
        </w:rPr>
      </w:pPr>
    </w:p>
    <w:p w:rsidR="0003624A" w:rsidRPr="00D10F4F" w:rsidRDefault="0003624A" w:rsidP="0003624A">
      <w:pPr>
        <w:rPr>
          <w:szCs w:val="22"/>
          <w:lang w:val="ro-RO"/>
        </w:rPr>
      </w:pPr>
      <w:r w:rsidRPr="00D10F4F">
        <w:rPr>
          <w:szCs w:val="22"/>
          <w:lang w:val="ro-RO"/>
        </w:rPr>
        <w:t>În studii de toxicitate după doze repetate la șobolan și la maimuț</w:t>
      </w:r>
      <w:r w:rsidR="00BC723A">
        <w:rPr>
          <w:szCs w:val="22"/>
          <w:lang w:val="ro-RO"/>
        </w:rPr>
        <w:t>ă</w:t>
      </w:r>
      <w:r w:rsidRPr="00D10F4F">
        <w:rPr>
          <w:szCs w:val="22"/>
          <w:lang w:val="ro-RO"/>
        </w:rPr>
        <w:t xml:space="preserve">, </w:t>
      </w:r>
      <w:r w:rsidR="00CE02A9" w:rsidRPr="00D10F4F">
        <w:rPr>
          <w:szCs w:val="22"/>
          <w:lang w:val="ro-RO"/>
        </w:rPr>
        <w:t>polietilenglicol (</w:t>
      </w:r>
      <w:r w:rsidRPr="00D10F4F">
        <w:rPr>
          <w:szCs w:val="22"/>
          <w:lang w:val="ro-RO"/>
        </w:rPr>
        <w:t>PEG</w:t>
      </w:r>
      <w:r w:rsidR="00CE02A9" w:rsidRPr="00D10F4F">
        <w:rPr>
          <w:szCs w:val="22"/>
          <w:lang w:val="ro-RO"/>
        </w:rPr>
        <w:t>)</w:t>
      </w:r>
      <w:r w:rsidRPr="00D10F4F">
        <w:rPr>
          <w:szCs w:val="22"/>
          <w:lang w:val="ro-RO"/>
        </w:rPr>
        <w:t xml:space="preserve"> </w:t>
      </w:r>
      <w:r w:rsidR="00B44AD7" w:rsidRPr="00D10F4F">
        <w:rPr>
          <w:szCs w:val="22"/>
          <w:lang w:val="ro-RO"/>
        </w:rPr>
        <w:t xml:space="preserve">40 kDa </w:t>
      </w:r>
      <w:r w:rsidRPr="00D10F4F">
        <w:rPr>
          <w:szCs w:val="22"/>
          <w:lang w:val="ro-RO"/>
        </w:rPr>
        <w:t>a fost detectat prin</w:t>
      </w:r>
      <w:r w:rsidR="00EE4EAF" w:rsidRPr="00D10F4F">
        <w:rPr>
          <w:szCs w:val="22"/>
          <w:lang w:val="ro-RO"/>
        </w:rPr>
        <w:t xml:space="preserve"> </w:t>
      </w:r>
      <w:r w:rsidRPr="00D10F4F">
        <w:rPr>
          <w:szCs w:val="22"/>
          <w:lang w:val="ro-RO"/>
        </w:rPr>
        <w:t>colorarea imunohistochimică în celulele epiteliale ale plexului coroid din creier. Această constatare nu a fost asociată cu leziuni tisulare sau semne clinice anormale.</w:t>
      </w:r>
    </w:p>
    <w:p w:rsidR="0003624A" w:rsidRPr="00D10F4F" w:rsidRDefault="0003624A" w:rsidP="0003624A">
      <w:pPr>
        <w:rPr>
          <w:szCs w:val="22"/>
          <w:lang w:val="ro-RO"/>
        </w:rPr>
      </w:pPr>
    </w:p>
    <w:p w:rsidR="00AD3096" w:rsidRPr="00D10F4F" w:rsidRDefault="00CE02A9" w:rsidP="00262EAE">
      <w:pPr>
        <w:rPr>
          <w:szCs w:val="22"/>
          <w:lang w:val="ro-RO"/>
        </w:rPr>
      </w:pPr>
      <w:r w:rsidRPr="00D10F4F">
        <w:rPr>
          <w:szCs w:val="22"/>
          <w:lang w:val="ro-RO"/>
        </w:rPr>
        <w:t>În studiile de distribuție și excreție la șoarec</w:t>
      </w:r>
      <w:r w:rsidR="00BC723A">
        <w:rPr>
          <w:szCs w:val="22"/>
          <w:lang w:val="ro-RO"/>
        </w:rPr>
        <w:t>e</w:t>
      </w:r>
      <w:r w:rsidRPr="00D10F4F">
        <w:rPr>
          <w:szCs w:val="22"/>
          <w:lang w:val="ro-RO"/>
        </w:rPr>
        <w:t xml:space="preserve"> și șobolan, </w:t>
      </w:r>
      <w:r w:rsidR="0075526B" w:rsidRPr="00D10F4F">
        <w:rPr>
          <w:szCs w:val="22"/>
          <w:lang w:val="ro-RO"/>
        </w:rPr>
        <w:t>fragmentul legat de</w:t>
      </w:r>
      <w:r w:rsidRPr="00D10F4F">
        <w:rPr>
          <w:szCs w:val="22"/>
          <w:lang w:val="ro-RO"/>
        </w:rPr>
        <w:t xml:space="preserve"> polietilenglicol (PEG) </w:t>
      </w:r>
      <w:r w:rsidR="00B44AD7" w:rsidRPr="00D10F4F">
        <w:rPr>
          <w:szCs w:val="22"/>
          <w:lang w:val="ro-RO"/>
        </w:rPr>
        <w:t xml:space="preserve">40 kDa </w:t>
      </w:r>
      <w:r w:rsidR="009860CD" w:rsidRPr="00D10F4F">
        <w:rPr>
          <w:szCs w:val="22"/>
          <w:lang w:val="ro-RO"/>
        </w:rPr>
        <w:t>din Refixia s-a demo</w:t>
      </w:r>
      <w:r w:rsidRPr="00D10F4F">
        <w:rPr>
          <w:szCs w:val="22"/>
          <w:lang w:val="ro-RO"/>
        </w:rPr>
        <w:t xml:space="preserve">nstrat că este </w:t>
      </w:r>
      <w:r w:rsidR="00AD3096" w:rsidRPr="00D10F4F">
        <w:rPr>
          <w:szCs w:val="22"/>
          <w:lang w:val="ro-RO"/>
        </w:rPr>
        <w:t>larg distri</w:t>
      </w:r>
      <w:r w:rsidR="00052624" w:rsidRPr="00D10F4F">
        <w:rPr>
          <w:szCs w:val="22"/>
          <w:lang w:val="ro-RO"/>
        </w:rPr>
        <w:t>buit</w:t>
      </w:r>
      <w:r w:rsidRPr="00D10F4F">
        <w:rPr>
          <w:szCs w:val="22"/>
          <w:lang w:val="ro-RO"/>
        </w:rPr>
        <w:t xml:space="preserve"> </w:t>
      </w:r>
      <w:r w:rsidR="00023551" w:rsidRPr="00D10F4F">
        <w:rPr>
          <w:szCs w:val="22"/>
          <w:lang w:val="ro-RO"/>
        </w:rPr>
        <w:t>ș</w:t>
      </w:r>
      <w:r w:rsidRPr="00D10F4F">
        <w:rPr>
          <w:szCs w:val="22"/>
          <w:lang w:val="ro-RO"/>
        </w:rPr>
        <w:t>i este eliminat din organe</w:t>
      </w:r>
      <w:r w:rsidR="005A2A0F" w:rsidRPr="00D10F4F">
        <w:rPr>
          <w:szCs w:val="22"/>
          <w:lang w:val="ro-RO"/>
        </w:rPr>
        <w:t xml:space="preserve"> </w:t>
      </w:r>
      <w:r w:rsidR="00023551" w:rsidRPr="00D10F4F">
        <w:rPr>
          <w:szCs w:val="22"/>
          <w:lang w:val="ro-RO"/>
        </w:rPr>
        <w:t>ș</w:t>
      </w:r>
      <w:r w:rsidR="00052624" w:rsidRPr="00D10F4F">
        <w:rPr>
          <w:szCs w:val="22"/>
          <w:lang w:val="ro-RO"/>
        </w:rPr>
        <w:t>i excretat</w:t>
      </w:r>
      <w:r w:rsidR="005A2A0F" w:rsidRPr="00D10F4F">
        <w:rPr>
          <w:szCs w:val="22"/>
          <w:lang w:val="ro-RO"/>
        </w:rPr>
        <w:t xml:space="preserve"> prin plasmă în urină</w:t>
      </w:r>
      <w:r w:rsidRPr="00D10F4F">
        <w:rPr>
          <w:szCs w:val="22"/>
          <w:lang w:val="ro-RO"/>
        </w:rPr>
        <w:t xml:space="preserve"> </w:t>
      </w:r>
      <w:r w:rsidR="005A2A0F" w:rsidRPr="00D10F4F">
        <w:rPr>
          <w:szCs w:val="22"/>
          <w:lang w:val="ro-RO"/>
        </w:rPr>
        <w:t xml:space="preserve">(44–56%) și fecale (28–50%). </w:t>
      </w:r>
      <w:r w:rsidR="000C5BBF" w:rsidRPr="00D10F4F">
        <w:rPr>
          <w:szCs w:val="22"/>
          <w:lang w:val="ro-RO"/>
        </w:rPr>
        <w:t xml:space="preserve">Pe baza </w:t>
      </w:r>
      <w:r w:rsidR="008845D4" w:rsidRPr="00D10F4F">
        <w:rPr>
          <w:szCs w:val="22"/>
          <w:lang w:val="ro-RO"/>
        </w:rPr>
        <w:t>modelelor</w:t>
      </w:r>
      <w:r w:rsidR="000C5BBF" w:rsidRPr="00D10F4F">
        <w:rPr>
          <w:szCs w:val="22"/>
          <w:lang w:val="ro-RO"/>
        </w:rPr>
        <w:t xml:space="preserve"> </w:t>
      </w:r>
      <w:r w:rsidR="008845D4" w:rsidRPr="00D10F4F">
        <w:rPr>
          <w:szCs w:val="22"/>
          <w:lang w:val="ro-RO"/>
        </w:rPr>
        <w:t>timpilor</w:t>
      </w:r>
      <w:r w:rsidR="000C5BBF" w:rsidRPr="00D10F4F">
        <w:rPr>
          <w:szCs w:val="22"/>
          <w:lang w:val="ro-RO"/>
        </w:rPr>
        <w:t xml:space="preserve"> de înjumătă</w:t>
      </w:r>
      <w:r w:rsidR="00AD3096" w:rsidRPr="00D10F4F">
        <w:rPr>
          <w:szCs w:val="22"/>
          <w:lang w:val="ro-RO"/>
        </w:rPr>
        <w:t>ț</w:t>
      </w:r>
      <w:r w:rsidR="000C5BBF" w:rsidRPr="00D10F4F">
        <w:rPr>
          <w:szCs w:val="22"/>
          <w:lang w:val="ro-RO"/>
        </w:rPr>
        <w:t xml:space="preserve">ire </w:t>
      </w:r>
      <w:r w:rsidR="00AD3096" w:rsidRPr="00D10F4F">
        <w:rPr>
          <w:szCs w:val="22"/>
          <w:lang w:val="ro-RO"/>
        </w:rPr>
        <w:t>(15</w:t>
      </w:r>
      <w:r w:rsidR="00AD0F7A" w:rsidRPr="00D10F4F">
        <w:rPr>
          <w:szCs w:val="22"/>
          <w:lang w:val="ro-RO"/>
        </w:rPr>
        <w:t>–49 zile</w:t>
      </w:r>
      <w:r w:rsidR="00AD3096" w:rsidRPr="00D10F4F">
        <w:rPr>
          <w:szCs w:val="22"/>
          <w:lang w:val="ro-RO"/>
        </w:rPr>
        <w:t xml:space="preserve">) </w:t>
      </w:r>
      <w:r w:rsidR="000C5BBF" w:rsidRPr="00D10F4F">
        <w:rPr>
          <w:szCs w:val="22"/>
          <w:lang w:val="ro-RO"/>
        </w:rPr>
        <w:t xml:space="preserve">din studiile de distribuție </w:t>
      </w:r>
      <w:r w:rsidR="008845D4" w:rsidRPr="00D10F4F">
        <w:rPr>
          <w:szCs w:val="22"/>
          <w:lang w:val="ro-RO"/>
        </w:rPr>
        <w:t xml:space="preserve">tisulară la </w:t>
      </w:r>
      <w:r w:rsidR="000C5BBF" w:rsidRPr="00D10F4F">
        <w:rPr>
          <w:szCs w:val="22"/>
          <w:lang w:val="ro-RO"/>
        </w:rPr>
        <w:t>șobolan</w:t>
      </w:r>
      <w:r w:rsidR="00AD3096" w:rsidRPr="00D10F4F">
        <w:rPr>
          <w:szCs w:val="22"/>
          <w:lang w:val="ro-RO"/>
        </w:rPr>
        <w:t>,</w:t>
      </w:r>
      <w:r w:rsidR="000C5BBF" w:rsidRPr="00D10F4F">
        <w:rPr>
          <w:szCs w:val="22"/>
          <w:lang w:val="ro-RO"/>
        </w:rPr>
        <w:t xml:space="preserve"> </w:t>
      </w:r>
      <w:r w:rsidR="008845D4" w:rsidRPr="00D10F4F">
        <w:rPr>
          <w:szCs w:val="22"/>
          <w:lang w:val="ro-RO"/>
        </w:rPr>
        <w:t>fragmentul legat de</w:t>
      </w:r>
      <w:r w:rsidR="00AD3096" w:rsidRPr="00D10F4F">
        <w:rPr>
          <w:szCs w:val="22"/>
          <w:lang w:val="ro-RO"/>
        </w:rPr>
        <w:t xml:space="preserve"> polietilenglicol (PEG) </w:t>
      </w:r>
      <w:r w:rsidR="00B44AD7" w:rsidRPr="00D10F4F">
        <w:rPr>
          <w:szCs w:val="22"/>
          <w:lang w:val="ro-RO"/>
        </w:rPr>
        <w:t xml:space="preserve">40 kDa </w:t>
      </w:r>
      <w:r w:rsidR="00AD3096" w:rsidRPr="00D10F4F">
        <w:rPr>
          <w:szCs w:val="22"/>
          <w:lang w:val="ro-RO"/>
        </w:rPr>
        <w:t>va atinge nivel</w:t>
      </w:r>
      <w:r w:rsidR="00306540">
        <w:rPr>
          <w:szCs w:val="22"/>
          <w:lang w:val="ro-RO"/>
        </w:rPr>
        <w:t>ul</w:t>
      </w:r>
      <w:r w:rsidR="00AD3096" w:rsidRPr="00D10F4F">
        <w:rPr>
          <w:szCs w:val="22"/>
          <w:lang w:val="ro-RO"/>
        </w:rPr>
        <w:t xml:space="preserve"> stării de echilibru în toate țesuturile umane în 1–2 ani de tratament.</w:t>
      </w:r>
    </w:p>
    <w:p w:rsidR="00AD3096" w:rsidRPr="00D10F4F" w:rsidRDefault="00AD3096" w:rsidP="00262EAE">
      <w:pPr>
        <w:rPr>
          <w:szCs w:val="22"/>
          <w:lang w:val="ro-RO"/>
        </w:rPr>
      </w:pPr>
    </w:p>
    <w:p w:rsidR="000E4420" w:rsidRPr="00D10F4F" w:rsidRDefault="00795286" w:rsidP="00262EAE">
      <w:pPr>
        <w:rPr>
          <w:szCs w:val="22"/>
          <w:lang w:val="ro-RO"/>
        </w:rPr>
      </w:pPr>
      <w:r w:rsidRPr="00D10F4F">
        <w:rPr>
          <w:szCs w:val="22"/>
          <w:lang w:val="ro-RO"/>
        </w:rPr>
        <w:t>Nu au fost efectuate studii pe termen lung la animale pentru a evalua potențialul carcinogen al Refixia, sau studii pentru a determina efectele Refixia asupra genotoxicității, fertilității, dezvoltării sau studii asupra funcției de reproducere.</w:t>
      </w:r>
      <w:r w:rsidR="00B44AD7" w:rsidRPr="00D10F4F">
        <w:rPr>
          <w:szCs w:val="22"/>
          <w:lang w:val="ro-RO"/>
        </w:rPr>
        <w:t xml:space="preserve"> </w:t>
      </w:r>
    </w:p>
    <w:p w:rsidR="000E4420" w:rsidRPr="00D10F4F" w:rsidRDefault="000E4420" w:rsidP="00262EAE">
      <w:pPr>
        <w:rPr>
          <w:szCs w:val="22"/>
          <w:lang w:val="ro-RO"/>
        </w:rPr>
      </w:pPr>
    </w:p>
    <w:p w:rsidR="00812D16" w:rsidRPr="00D10F4F" w:rsidRDefault="00812D16" w:rsidP="00262EAE">
      <w:pPr>
        <w:rPr>
          <w:szCs w:val="22"/>
          <w:lang w:val="ro-RO"/>
        </w:rPr>
      </w:pPr>
    </w:p>
    <w:p w:rsidR="00812D16" w:rsidRPr="00D10F4F" w:rsidRDefault="00812D16" w:rsidP="00262EAE">
      <w:pPr>
        <w:ind w:left="567" w:hanging="567"/>
        <w:rPr>
          <w:b/>
          <w:szCs w:val="22"/>
          <w:lang w:val="ro-RO"/>
        </w:rPr>
      </w:pPr>
      <w:r w:rsidRPr="00D10F4F">
        <w:rPr>
          <w:b/>
          <w:szCs w:val="22"/>
          <w:lang w:val="ro-RO"/>
        </w:rPr>
        <w:t>6.</w:t>
      </w:r>
      <w:r w:rsidRPr="00D10F4F">
        <w:rPr>
          <w:b/>
          <w:szCs w:val="22"/>
          <w:lang w:val="ro-RO"/>
        </w:rPr>
        <w:tab/>
        <w:t>PROPRIETĂȚI FARMACEUTICE</w:t>
      </w:r>
    </w:p>
    <w:p w:rsidR="00812D16" w:rsidRPr="00D10F4F" w:rsidRDefault="00812D16"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6.1</w:t>
      </w:r>
      <w:r w:rsidRPr="00D10F4F">
        <w:rPr>
          <w:b/>
          <w:szCs w:val="22"/>
          <w:lang w:val="ro-RO"/>
        </w:rPr>
        <w:tab/>
        <w:t>Lista excipienților</w:t>
      </w:r>
    </w:p>
    <w:p w:rsidR="00812D16" w:rsidRPr="00D10F4F" w:rsidRDefault="00812D16" w:rsidP="00262EAE">
      <w:pPr>
        <w:rPr>
          <w:szCs w:val="22"/>
          <w:lang w:val="ro-RO"/>
        </w:rPr>
      </w:pPr>
    </w:p>
    <w:p w:rsidR="002A7C98" w:rsidRPr="00D10F4F" w:rsidRDefault="002A7C98" w:rsidP="00262EAE">
      <w:pPr>
        <w:rPr>
          <w:szCs w:val="22"/>
          <w:u w:val="single"/>
          <w:lang w:val="ro-RO"/>
        </w:rPr>
      </w:pPr>
      <w:r w:rsidRPr="00D10F4F">
        <w:rPr>
          <w:szCs w:val="22"/>
          <w:u w:val="single"/>
          <w:lang w:val="ro-RO"/>
        </w:rPr>
        <w:t>Pulbere:</w:t>
      </w:r>
    </w:p>
    <w:p w:rsidR="002A7C98" w:rsidRPr="00D10F4F" w:rsidRDefault="002A7C98" w:rsidP="00262EAE">
      <w:pPr>
        <w:rPr>
          <w:szCs w:val="22"/>
          <w:lang w:val="ro-RO"/>
        </w:rPr>
      </w:pPr>
      <w:r w:rsidRPr="00D10F4F">
        <w:rPr>
          <w:szCs w:val="22"/>
          <w:lang w:val="ro-RO"/>
        </w:rPr>
        <w:t>Clorură de sodiu</w:t>
      </w:r>
    </w:p>
    <w:p w:rsidR="002A7C98" w:rsidRPr="00D10F4F" w:rsidRDefault="00A26933" w:rsidP="00262EAE">
      <w:pPr>
        <w:rPr>
          <w:szCs w:val="22"/>
          <w:lang w:val="ro-RO"/>
        </w:rPr>
      </w:pPr>
      <w:r w:rsidRPr="00D10F4F">
        <w:rPr>
          <w:szCs w:val="22"/>
          <w:lang w:val="ro-RO"/>
        </w:rPr>
        <w:t>Histidină</w:t>
      </w:r>
    </w:p>
    <w:p w:rsidR="002A7C98" w:rsidRPr="00D10F4F" w:rsidRDefault="002A7C98" w:rsidP="00262EAE">
      <w:pPr>
        <w:rPr>
          <w:szCs w:val="22"/>
          <w:lang w:val="ro-RO"/>
        </w:rPr>
      </w:pPr>
      <w:r w:rsidRPr="00D10F4F">
        <w:rPr>
          <w:szCs w:val="22"/>
          <w:lang w:val="ro-RO"/>
        </w:rPr>
        <w:t>Zahăr</w:t>
      </w:r>
    </w:p>
    <w:p w:rsidR="002A7C98" w:rsidRPr="00D10F4F" w:rsidRDefault="002A7C98" w:rsidP="00262EAE">
      <w:pPr>
        <w:rPr>
          <w:szCs w:val="22"/>
          <w:lang w:val="ro-RO"/>
        </w:rPr>
      </w:pPr>
      <w:r w:rsidRPr="00D10F4F">
        <w:rPr>
          <w:szCs w:val="22"/>
          <w:lang w:val="ro-RO"/>
        </w:rPr>
        <w:t>Polisorbat 80</w:t>
      </w:r>
    </w:p>
    <w:p w:rsidR="002A7C98" w:rsidRPr="00D10F4F" w:rsidRDefault="002A7C98" w:rsidP="00262EAE">
      <w:pPr>
        <w:rPr>
          <w:szCs w:val="22"/>
          <w:lang w:val="ro-RO"/>
        </w:rPr>
      </w:pPr>
      <w:r w:rsidRPr="00D10F4F">
        <w:rPr>
          <w:szCs w:val="22"/>
          <w:lang w:val="ro-RO"/>
        </w:rPr>
        <w:t>Manitol</w:t>
      </w:r>
    </w:p>
    <w:p w:rsidR="005F6F79" w:rsidRPr="00D10F4F" w:rsidRDefault="002A7C98" w:rsidP="00262EAE">
      <w:pPr>
        <w:rPr>
          <w:szCs w:val="22"/>
          <w:lang w:val="ro-RO"/>
        </w:rPr>
      </w:pPr>
      <w:r w:rsidRPr="00D10F4F">
        <w:rPr>
          <w:szCs w:val="22"/>
          <w:lang w:val="ro-RO"/>
        </w:rPr>
        <w:t>Hidroxid de sodiu (pentru ajustarea pH-ului)</w:t>
      </w:r>
    </w:p>
    <w:p w:rsidR="005F6F79" w:rsidRPr="00D10F4F" w:rsidRDefault="002A7C98" w:rsidP="00262EAE">
      <w:pPr>
        <w:rPr>
          <w:szCs w:val="22"/>
          <w:lang w:val="ro-RO"/>
        </w:rPr>
      </w:pPr>
      <w:r w:rsidRPr="00D10F4F">
        <w:rPr>
          <w:szCs w:val="22"/>
          <w:lang w:val="ro-RO"/>
        </w:rPr>
        <w:t>Acid clorhidric (pentru ajustarea pH-ului)</w:t>
      </w:r>
    </w:p>
    <w:p w:rsidR="002A7C98" w:rsidRPr="00D10F4F" w:rsidRDefault="002A7C98" w:rsidP="00262EAE">
      <w:pPr>
        <w:rPr>
          <w:szCs w:val="22"/>
          <w:lang w:val="ro-RO"/>
        </w:rPr>
      </w:pPr>
    </w:p>
    <w:p w:rsidR="002A7C98" w:rsidRPr="00D10F4F" w:rsidRDefault="002A7C98" w:rsidP="00262EAE">
      <w:pPr>
        <w:rPr>
          <w:szCs w:val="22"/>
          <w:u w:val="single"/>
          <w:lang w:val="ro-RO"/>
        </w:rPr>
      </w:pPr>
      <w:r w:rsidRPr="00D10F4F">
        <w:rPr>
          <w:szCs w:val="22"/>
          <w:u w:val="single"/>
          <w:lang w:val="ro-RO"/>
        </w:rPr>
        <w:t>Solvent:</w:t>
      </w:r>
    </w:p>
    <w:p w:rsidR="002A7C98" w:rsidRPr="00D10F4F" w:rsidRDefault="00A26933" w:rsidP="00262EAE">
      <w:pPr>
        <w:rPr>
          <w:szCs w:val="22"/>
          <w:lang w:val="ro-RO"/>
        </w:rPr>
      </w:pPr>
      <w:r w:rsidRPr="00D10F4F">
        <w:rPr>
          <w:szCs w:val="22"/>
          <w:lang w:val="ro-RO"/>
        </w:rPr>
        <w:t>Histidină</w:t>
      </w:r>
    </w:p>
    <w:p w:rsidR="002A7C98" w:rsidRPr="00D10F4F" w:rsidRDefault="002A7C98" w:rsidP="00262EAE">
      <w:pPr>
        <w:rPr>
          <w:szCs w:val="22"/>
          <w:lang w:val="ro-RO"/>
        </w:rPr>
      </w:pPr>
      <w:r w:rsidRPr="00D10F4F">
        <w:rPr>
          <w:szCs w:val="22"/>
          <w:lang w:val="ro-RO"/>
        </w:rPr>
        <w:t>Apă pentru preparate injectabile</w:t>
      </w:r>
    </w:p>
    <w:p w:rsidR="002A7C98" w:rsidRPr="00D10F4F" w:rsidRDefault="002A7C98" w:rsidP="00262EAE">
      <w:pPr>
        <w:rPr>
          <w:szCs w:val="22"/>
          <w:lang w:val="ro-RO"/>
        </w:rPr>
      </w:pPr>
      <w:r w:rsidRPr="00D10F4F">
        <w:rPr>
          <w:szCs w:val="22"/>
          <w:lang w:val="ro-RO"/>
        </w:rPr>
        <w:t>Hidroxid de sodiu (pentru ajustarea pH-ului)</w:t>
      </w:r>
    </w:p>
    <w:p w:rsidR="00812D16" w:rsidRPr="00D10F4F" w:rsidRDefault="002A7C98" w:rsidP="00262EAE">
      <w:pPr>
        <w:rPr>
          <w:szCs w:val="22"/>
          <w:lang w:val="ro-RO"/>
        </w:rPr>
      </w:pPr>
      <w:r w:rsidRPr="00D10F4F">
        <w:rPr>
          <w:szCs w:val="22"/>
          <w:lang w:val="ro-RO"/>
        </w:rPr>
        <w:t>Acid clorhidric (pentru ajustarea pH-ului)</w:t>
      </w:r>
    </w:p>
    <w:p w:rsidR="00812D16" w:rsidRPr="00D10F4F" w:rsidRDefault="00812D16"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6.2</w:t>
      </w:r>
      <w:r w:rsidRPr="00D10F4F">
        <w:rPr>
          <w:b/>
          <w:szCs w:val="22"/>
          <w:lang w:val="ro-RO"/>
        </w:rPr>
        <w:tab/>
        <w:t>Incompatibilități</w:t>
      </w:r>
    </w:p>
    <w:p w:rsidR="00640506" w:rsidRPr="00D10F4F" w:rsidRDefault="00640506" w:rsidP="00262EAE">
      <w:pPr>
        <w:rPr>
          <w:szCs w:val="22"/>
          <w:lang w:val="ro-RO"/>
        </w:rPr>
      </w:pPr>
    </w:p>
    <w:p w:rsidR="0044271E" w:rsidRPr="00D10F4F" w:rsidRDefault="00640506" w:rsidP="00262EAE">
      <w:pPr>
        <w:rPr>
          <w:szCs w:val="22"/>
          <w:lang w:val="ro-RO"/>
        </w:rPr>
      </w:pPr>
      <w:r w:rsidRPr="00D10F4F">
        <w:rPr>
          <w:szCs w:val="22"/>
          <w:lang w:val="ro-RO"/>
        </w:rPr>
        <w:t>În absența studiilor de compatibilitate, acest medicament nu trebuie amestecat cu alte medicamente sau reconstituit cu alte soluții pentru perfuzie în afară de solventul histidină furnizat.</w:t>
      </w:r>
    </w:p>
    <w:p w:rsidR="002A7C98" w:rsidRPr="00D10F4F" w:rsidRDefault="002A7C98" w:rsidP="00262EAE">
      <w:pPr>
        <w:rPr>
          <w:szCs w:val="22"/>
          <w:lang w:val="ro-RO"/>
        </w:rPr>
      </w:pPr>
    </w:p>
    <w:p w:rsidR="00812D16" w:rsidRPr="00D10F4F" w:rsidRDefault="00812D16" w:rsidP="00262EAE">
      <w:pPr>
        <w:ind w:left="567" w:hanging="567"/>
        <w:outlineLvl w:val="0"/>
        <w:rPr>
          <w:szCs w:val="22"/>
          <w:lang w:val="ro-RO"/>
        </w:rPr>
      </w:pPr>
      <w:r w:rsidRPr="00D10F4F">
        <w:rPr>
          <w:b/>
          <w:szCs w:val="22"/>
          <w:lang w:val="ro-RO"/>
        </w:rPr>
        <w:t>6.3</w:t>
      </w:r>
      <w:r w:rsidRPr="00D10F4F">
        <w:rPr>
          <w:b/>
          <w:szCs w:val="22"/>
          <w:lang w:val="ro-RO"/>
        </w:rPr>
        <w:tab/>
        <w:t>Perioada de valabilitate</w:t>
      </w:r>
    </w:p>
    <w:p w:rsidR="002A7C98" w:rsidRPr="00D10F4F" w:rsidRDefault="002A7C98" w:rsidP="00262EAE">
      <w:pPr>
        <w:rPr>
          <w:szCs w:val="22"/>
          <w:lang w:val="ro-RO"/>
        </w:rPr>
      </w:pPr>
    </w:p>
    <w:p w:rsidR="002A7C98" w:rsidRPr="00D10F4F" w:rsidRDefault="002A7C98" w:rsidP="00262EAE">
      <w:pPr>
        <w:rPr>
          <w:szCs w:val="22"/>
          <w:u w:val="single"/>
          <w:lang w:val="ro-RO"/>
        </w:rPr>
      </w:pPr>
      <w:r w:rsidRPr="00D10F4F">
        <w:rPr>
          <w:szCs w:val="22"/>
          <w:u w:val="single"/>
          <w:lang w:val="ro-RO"/>
        </w:rPr>
        <w:t>Înainte de deschidere:</w:t>
      </w:r>
    </w:p>
    <w:p w:rsidR="002A7C98" w:rsidRPr="00D10F4F" w:rsidRDefault="0044271E" w:rsidP="00262EAE">
      <w:pPr>
        <w:rPr>
          <w:szCs w:val="22"/>
          <w:lang w:val="ro-RO"/>
        </w:rPr>
      </w:pPr>
      <w:r w:rsidRPr="00D10F4F">
        <w:rPr>
          <w:szCs w:val="22"/>
          <w:lang w:val="ro-RO"/>
        </w:rPr>
        <w:t xml:space="preserve">2 ani. </w:t>
      </w:r>
      <w:r w:rsidR="0012415E" w:rsidRPr="00D10F4F">
        <w:rPr>
          <w:szCs w:val="22"/>
          <w:lang w:val="ro-RO"/>
        </w:rPr>
        <w:t>Pe durata</w:t>
      </w:r>
      <w:r w:rsidRPr="00D10F4F">
        <w:rPr>
          <w:szCs w:val="22"/>
          <w:lang w:val="ro-RO"/>
        </w:rPr>
        <w:t xml:space="preserve"> perioadei de valabilitate, Refixia poate fi păstrat la o temperatură de până la 30°C o perioadă neînt</w:t>
      </w:r>
      <w:r w:rsidR="00B94B76" w:rsidRPr="00D10F4F">
        <w:rPr>
          <w:szCs w:val="22"/>
          <w:lang w:val="ro-RO"/>
        </w:rPr>
        <w:t>reruptă care să nu depășească 6 </w:t>
      </w:r>
      <w:r w:rsidRPr="00D10F4F">
        <w:rPr>
          <w:szCs w:val="22"/>
          <w:lang w:val="ro-RO"/>
        </w:rPr>
        <w:t xml:space="preserve">luni. După scoaterea de la frigider, medicamentul nu trebuie </w:t>
      </w:r>
      <w:r w:rsidR="00F810C2" w:rsidRPr="00D10F4F">
        <w:rPr>
          <w:szCs w:val="22"/>
          <w:lang w:val="ro-RO"/>
        </w:rPr>
        <w:t>introdus</w:t>
      </w:r>
      <w:r w:rsidR="00785C84" w:rsidRPr="00D10F4F">
        <w:rPr>
          <w:szCs w:val="22"/>
          <w:lang w:val="ro-RO"/>
        </w:rPr>
        <w:t xml:space="preserve"> din nou </w:t>
      </w:r>
      <w:r w:rsidR="00F810C2" w:rsidRPr="00D10F4F">
        <w:rPr>
          <w:szCs w:val="22"/>
          <w:lang w:val="ro-RO"/>
        </w:rPr>
        <w:t>la</w:t>
      </w:r>
      <w:r w:rsidR="009438C6" w:rsidRPr="00D10F4F">
        <w:rPr>
          <w:szCs w:val="22"/>
          <w:lang w:val="ro-RO"/>
        </w:rPr>
        <w:t xml:space="preserve"> frigider</w:t>
      </w:r>
      <w:r w:rsidRPr="00D10F4F">
        <w:rPr>
          <w:szCs w:val="22"/>
          <w:lang w:val="ro-RO"/>
        </w:rPr>
        <w:t>. Notați pe cuti</w:t>
      </w:r>
      <w:r w:rsidR="0036367A" w:rsidRPr="00D10F4F">
        <w:rPr>
          <w:szCs w:val="22"/>
          <w:lang w:val="ro-RO"/>
        </w:rPr>
        <w:t>e</w:t>
      </w:r>
      <w:r w:rsidRPr="00D10F4F">
        <w:rPr>
          <w:szCs w:val="22"/>
          <w:lang w:val="ro-RO"/>
        </w:rPr>
        <w:t xml:space="preserve"> data la care începe păstrarea medicamentului la temperatura camerei.</w:t>
      </w:r>
    </w:p>
    <w:p w:rsidR="002A7C98" w:rsidRPr="00D10F4F" w:rsidRDefault="002A7C98" w:rsidP="00262EAE">
      <w:pPr>
        <w:rPr>
          <w:szCs w:val="22"/>
          <w:lang w:val="ro-RO"/>
        </w:rPr>
      </w:pPr>
    </w:p>
    <w:p w:rsidR="002A7C98" w:rsidRPr="00D10F4F" w:rsidRDefault="002A7C98" w:rsidP="00262EAE">
      <w:pPr>
        <w:rPr>
          <w:szCs w:val="22"/>
          <w:u w:val="single"/>
          <w:lang w:val="ro-RO"/>
        </w:rPr>
      </w:pPr>
      <w:r w:rsidRPr="00D10F4F">
        <w:rPr>
          <w:szCs w:val="22"/>
          <w:u w:val="single"/>
          <w:lang w:val="ro-RO"/>
        </w:rPr>
        <w:t>După reconstituire:</w:t>
      </w:r>
    </w:p>
    <w:p w:rsidR="002A7C98" w:rsidRPr="00D10F4F" w:rsidRDefault="002A7C98" w:rsidP="00262EAE">
      <w:pPr>
        <w:rPr>
          <w:szCs w:val="22"/>
          <w:lang w:val="ro-RO"/>
        </w:rPr>
      </w:pPr>
    </w:p>
    <w:p w:rsidR="00AB792C" w:rsidRPr="00D10F4F" w:rsidRDefault="00E04013" w:rsidP="00262EAE">
      <w:pPr>
        <w:rPr>
          <w:szCs w:val="22"/>
          <w:lang w:val="ro-RO"/>
        </w:rPr>
      </w:pPr>
      <w:r w:rsidRPr="00D10F4F">
        <w:rPr>
          <w:szCs w:val="22"/>
          <w:lang w:val="ro-RO"/>
        </w:rPr>
        <w:t>Stabilitatea chimică și fizică după reconstituire au fost demon</w:t>
      </w:r>
      <w:r w:rsidR="00B94B76" w:rsidRPr="00D10F4F">
        <w:rPr>
          <w:szCs w:val="22"/>
          <w:lang w:val="ro-RO"/>
        </w:rPr>
        <w:t>strate pentru un interval de 24 </w:t>
      </w:r>
      <w:r w:rsidRPr="00D10F4F">
        <w:rPr>
          <w:szCs w:val="22"/>
          <w:lang w:val="ro-RO"/>
        </w:rPr>
        <w:t xml:space="preserve">de ore în condițiile păstrării la frigider (2°C </w:t>
      </w:r>
      <w:r w:rsidR="00D8155A" w:rsidRPr="00D10F4F">
        <w:rPr>
          <w:szCs w:val="22"/>
          <w:lang w:val="ro-RO"/>
        </w:rPr>
        <w:t>–</w:t>
      </w:r>
      <w:r w:rsidR="00B94B76" w:rsidRPr="00D10F4F">
        <w:rPr>
          <w:szCs w:val="22"/>
          <w:lang w:val="ro-RO"/>
        </w:rPr>
        <w:t xml:space="preserve"> 8°C) și de 4 </w:t>
      </w:r>
      <w:r w:rsidRPr="00D10F4F">
        <w:rPr>
          <w:szCs w:val="22"/>
          <w:lang w:val="ro-RO"/>
        </w:rPr>
        <w:t xml:space="preserve">ore în condițiile păstrării la temperatura camerei (≤30°C). </w:t>
      </w:r>
    </w:p>
    <w:p w:rsidR="00BA50B8" w:rsidRPr="00D10F4F" w:rsidRDefault="00AB792C" w:rsidP="00262EAE">
      <w:pPr>
        <w:rPr>
          <w:szCs w:val="22"/>
          <w:lang w:val="ro-RO"/>
        </w:rPr>
      </w:pPr>
      <w:r w:rsidRPr="00D10F4F">
        <w:rPr>
          <w:szCs w:val="22"/>
          <w:lang w:val="ro-RO"/>
        </w:rPr>
        <w:t xml:space="preserve">Din punct de vedere microbiologic, </w:t>
      </w:r>
      <w:r w:rsidR="00BC723A">
        <w:rPr>
          <w:szCs w:val="22"/>
          <w:lang w:val="ro-RO"/>
        </w:rPr>
        <w:t>medicamentul</w:t>
      </w:r>
      <w:r w:rsidRPr="00D10F4F">
        <w:rPr>
          <w:szCs w:val="22"/>
          <w:lang w:val="ro-RO"/>
        </w:rPr>
        <w:t xml:space="preserve"> reconstituit trebuie utilizat imediat. </w:t>
      </w:r>
      <w:r w:rsidR="00E04013" w:rsidRPr="00D10F4F">
        <w:rPr>
          <w:szCs w:val="22"/>
          <w:lang w:val="ro-RO"/>
        </w:rPr>
        <w:t>Dacă nu este utilizat imediat, intervalul și condițiile de păstrare după reconstituire și înainte de utilizare sunt responsabilitatea utilizatorului și în mod obiș</w:t>
      </w:r>
      <w:r w:rsidR="00B94B76" w:rsidRPr="00D10F4F">
        <w:rPr>
          <w:szCs w:val="22"/>
          <w:lang w:val="ro-RO"/>
        </w:rPr>
        <w:t>nuit nu trebuie să depășească 4 </w:t>
      </w:r>
      <w:r w:rsidR="00E04013" w:rsidRPr="00D10F4F">
        <w:rPr>
          <w:szCs w:val="22"/>
          <w:lang w:val="ro-RO"/>
        </w:rPr>
        <w:t>ore în condițiile păstrării la tem</w:t>
      </w:r>
      <w:r w:rsidR="00B94B76" w:rsidRPr="00D10F4F">
        <w:rPr>
          <w:szCs w:val="22"/>
          <w:lang w:val="ro-RO"/>
        </w:rPr>
        <w:t>peratura camerei (≤30°C) sau 24 </w:t>
      </w:r>
      <w:r w:rsidR="00E04013" w:rsidRPr="00D10F4F">
        <w:rPr>
          <w:szCs w:val="22"/>
          <w:lang w:val="ro-RO"/>
        </w:rPr>
        <w:t xml:space="preserve">de ore la frigider (2°C </w:t>
      </w:r>
      <w:r w:rsidR="00D8155A" w:rsidRPr="00D10F4F">
        <w:rPr>
          <w:szCs w:val="22"/>
          <w:lang w:val="ro-RO"/>
        </w:rPr>
        <w:t>–</w:t>
      </w:r>
      <w:r w:rsidR="00E04013" w:rsidRPr="00D10F4F">
        <w:rPr>
          <w:szCs w:val="22"/>
          <w:lang w:val="ro-RO"/>
        </w:rPr>
        <w:t xml:space="preserve"> 8°C), cu excepția cazurilor în care reconstituirea s-a efectuat în condiții aseptice controlate și validate.</w:t>
      </w:r>
    </w:p>
    <w:p w:rsidR="002A7C98" w:rsidRPr="00D10F4F" w:rsidRDefault="002A7C98" w:rsidP="00262EAE">
      <w:pPr>
        <w:rPr>
          <w:szCs w:val="22"/>
          <w:lang w:val="ro-RO"/>
        </w:rPr>
      </w:pPr>
    </w:p>
    <w:p w:rsidR="00812D16" w:rsidRPr="00D10F4F" w:rsidRDefault="00812D16" w:rsidP="00262EAE">
      <w:pPr>
        <w:ind w:left="567" w:hanging="567"/>
        <w:outlineLvl w:val="0"/>
        <w:rPr>
          <w:b/>
          <w:szCs w:val="22"/>
          <w:lang w:val="ro-RO"/>
        </w:rPr>
      </w:pPr>
      <w:r w:rsidRPr="00D10F4F">
        <w:rPr>
          <w:b/>
          <w:szCs w:val="22"/>
          <w:lang w:val="ro-RO"/>
        </w:rPr>
        <w:t>6.4</w:t>
      </w:r>
      <w:r w:rsidRPr="00D10F4F">
        <w:rPr>
          <w:b/>
          <w:szCs w:val="22"/>
          <w:lang w:val="ro-RO"/>
        </w:rPr>
        <w:tab/>
        <w:t>Precauții speciale pentru păstrare</w:t>
      </w:r>
    </w:p>
    <w:p w:rsidR="002A7C98" w:rsidRPr="00D10F4F" w:rsidRDefault="002A7C98" w:rsidP="00262EAE">
      <w:pPr>
        <w:rPr>
          <w:szCs w:val="22"/>
          <w:lang w:val="ro-RO"/>
        </w:rPr>
      </w:pPr>
    </w:p>
    <w:p w:rsidR="002A7C98" w:rsidRPr="00D10F4F" w:rsidRDefault="002A7C98" w:rsidP="00262EAE">
      <w:pPr>
        <w:rPr>
          <w:szCs w:val="22"/>
          <w:lang w:val="ro-RO"/>
        </w:rPr>
      </w:pPr>
      <w:r w:rsidRPr="00D10F4F">
        <w:rPr>
          <w:szCs w:val="22"/>
          <w:lang w:val="ro-RO"/>
        </w:rPr>
        <w:t>A se păstra la frigider (2°C – 8°C). A nu se congela.</w:t>
      </w:r>
    </w:p>
    <w:p w:rsidR="002A7C98" w:rsidRPr="00D10F4F" w:rsidRDefault="002A7C98" w:rsidP="00262EAE">
      <w:pPr>
        <w:rPr>
          <w:szCs w:val="22"/>
          <w:lang w:val="ro-RO"/>
        </w:rPr>
      </w:pPr>
      <w:r w:rsidRPr="00D10F4F">
        <w:rPr>
          <w:szCs w:val="22"/>
          <w:lang w:val="ro-RO"/>
        </w:rPr>
        <w:t>A se păstra în ambalajul original pentru a fi protejat de lumină.</w:t>
      </w:r>
    </w:p>
    <w:p w:rsidR="002A7C98" w:rsidRPr="00D10F4F" w:rsidRDefault="002A7C98" w:rsidP="00262EAE">
      <w:pPr>
        <w:rPr>
          <w:i/>
          <w:szCs w:val="22"/>
          <w:lang w:val="ro-RO"/>
        </w:rPr>
      </w:pPr>
      <w:r w:rsidRPr="00D10F4F">
        <w:rPr>
          <w:szCs w:val="22"/>
          <w:lang w:val="ro-RO"/>
        </w:rPr>
        <w:t>Pentru condițiile de păstrare la temperatura camerei și condițiile de păstrare ale medicamentului după reconstituire, vezi pct. 6.3.</w:t>
      </w:r>
    </w:p>
    <w:p w:rsidR="00812D16" w:rsidRPr="00D10F4F" w:rsidRDefault="00812D16" w:rsidP="00262EAE">
      <w:pPr>
        <w:rPr>
          <w:szCs w:val="22"/>
          <w:lang w:val="ro-RO"/>
        </w:rPr>
      </w:pPr>
    </w:p>
    <w:p w:rsidR="00812D16" w:rsidRPr="00D10F4F" w:rsidRDefault="00F9016F" w:rsidP="00262EAE">
      <w:pPr>
        <w:outlineLvl w:val="0"/>
        <w:rPr>
          <w:b/>
          <w:szCs w:val="22"/>
          <w:lang w:val="ro-RO"/>
        </w:rPr>
      </w:pPr>
      <w:r w:rsidRPr="00D10F4F">
        <w:rPr>
          <w:b/>
          <w:szCs w:val="22"/>
          <w:lang w:val="ro-RO"/>
        </w:rPr>
        <w:t>6.5</w:t>
      </w:r>
      <w:r w:rsidRPr="00D10F4F">
        <w:rPr>
          <w:b/>
          <w:szCs w:val="22"/>
          <w:lang w:val="ro-RO"/>
        </w:rPr>
        <w:tab/>
        <w:t>Natura și conținutul ambalajului</w:t>
      </w:r>
    </w:p>
    <w:p w:rsidR="002A7C98" w:rsidRPr="00D10F4F" w:rsidRDefault="002A7C98" w:rsidP="00262EAE">
      <w:pPr>
        <w:rPr>
          <w:szCs w:val="22"/>
          <w:lang w:val="ro-RO"/>
        </w:rPr>
      </w:pPr>
    </w:p>
    <w:p w:rsidR="002A7C98" w:rsidRPr="00D10F4F" w:rsidRDefault="002A7C98" w:rsidP="00262EAE">
      <w:pPr>
        <w:rPr>
          <w:szCs w:val="22"/>
          <w:lang w:val="ro-RO"/>
        </w:rPr>
      </w:pPr>
      <w:r w:rsidRPr="00D10F4F">
        <w:rPr>
          <w:szCs w:val="22"/>
          <w:lang w:val="ro-RO"/>
        </w:rPr>
        <w:t>Fiecare cutie conține:</w:t>
      </w:r>
    </w:p>
    <w:p w:rsidR="002A7C98" w:rsidRPr="00D10F4F" w:rsidRDefault="007658B6" w:rsidP="00262EAE">
      <w:pPr>
        <w:ind w:left="567" w:hanging="567"/>
        <w:rPr>
          <w:lang w:val="ro-RO"/>
        </w:rPr>
      </w:pPr>
      <w:r w:rsidRPr="00D10F4F">
        <w:rPr>
          <w:lang w:val="ro-RO"/>
        </w:rPr>
        <w:t>–</w:t>
      </w:r>
      <w:r w:rsidRPr="00D10F4F">
        <w:rPr>
          <w:lang w:val="ro-RO"/>
        </w:rPr>
        <w:tab/>
        <w:t>1 flacon de sticlă (de tip I) cu pulbere și dop de cauciuc clorobutil</w:t>
      </w:r>
    </w:p>
    <w:p w:rsidR="002A7C98" w:rsidRPr="00D10F4F" w:rsidRDefault="007658B6" w:rsidP="00262EAE">
      <w:pPr>
        <w:ind w:left="567" w:hanging="567"/>
        <w:rPr>
          <w:lang w:val="ro-RO"/>
        </w:rPr>
      </w:pPr>
      <w:r w:rsidRPr="00D10F4F">
        <w:rPr>
          <w:lang w:val="ro-RO"/>
        </w:rPr>
        <w:t>–</w:t>
      </w:r>
      <w:r w:rsidRPr="00D10F4F">
        <w:rPr>
          <w:lang w:val="ro-RO"/>
        </w:rPr>
        <w:tab/>
        <w:t>1 adaptor steril pentru flacon în vederea reconstituirii</w:t>
      </w:r>
    </w:p>
    <w:p w:rsidR="002A7C98" w:rsidRPr="00D10F4F" w:rsidRDefault="007658B6" w:rsidP="00262EAE">
      <w:pPr>
        <w:ind w:left="567" w:hanging="567"/>
        <w:rPr>
          <w:lang w:val="ro-RO"/>
        </w:rPr>
      </w:pPr>
      <w:r w:rsidRPr="00D10F4F">
        <w:rPr>
          <w:lang w:val="ro-RO"/>
        </w:rPr>
        <w:t>–</w:t>
      </w:r>
      <w:r w:rsidRPr="00D10F4F">
        <w:rPr>
          <w:lang w:val="ro-RO"/>
        </w:rPr>
        <w:tab/>
        <w:t>1 seringă pr</w:t>
      </w:r>
      <w:r w:rsidR="004277A6" w:rsidRPr="00D10F4F">
        <w:rPr>
          <w:lang w:val="ro-RO"/>
        </w:rPr>
        <w:t>eumplută cu 4 </w:t>
      </w:r>
      <w:r w:rsidRPr="00D10F4F">
        <w:rPr>
          <w:lang w:val="ro-RO"/>
        </w:rPr>
        <w:t>ml solvent histidină prevăzută cu opritor (polipropilenă), un piston de cauciuc (bromobutil) și un vârf de protecție cu dop (bromobutil)</w:t>
      </w:r>
    </w:p>
    <w:p w:rsidR="002A7C98" w:rsidRPr="00D10F4F" w:rsidRDefault="007658B6" w:rsidP="00262EAE">
      <w:pPr>
        <w:ind w:left="567" w:hanging="567"/>
        <w:rPr>
          <w:lang w:val="ro-RO"/>
        </w:rPr>
      </w:pPr>
      <w:r w:rsidRPr="00D10F4F">
        <w:rPr>
          <w:lang w:val="ro-RO"/>
        </w:rPr>
        <w:t>–</w:t>
      </w:r>
      <w:r w:rsidRPr="00D10F4F">
        <w:rPr>
          <w:lang w:val="ro-RO"/>
        </w:rPr>
        <w:tab/>
        <w:t>1 tijă pentru piston (polipropilenă).</w:t>
      </w:r>
    </w:p>
    <w:p w:rsidR="005E1E74" w:rsidRPr="00D10F4F" w:rsidRDefault="005E1E74" w:rsidP="00262EAE">
      <w:pPr>
        <w:ind w:left="567" w:hanging="567"/>
        <w:rPr>
          <w:lang w:val="ro-RO"/>
        </w:rPr>
      </w:pPr>
    </w:p>
    <w:p w:rsidR="00DA7EF2" w:rsidRPr="00D10F4F" w:rsidRDefault="00DA7EF2" w:rsidP="00262EAE">
      <w:pPr>
        <w:rPr>
          <w:szCs w:val="22"/>
          <w:lang w:val="ro-RO"/>
        </w:rPr>
      </w:pPr>
      <w:r w:rsidRPr="00D10F4F">
        <w:rPr>
          <w:szCs w:val="22"/>
          <w:lang w:val="ro-RO"/>
        </w:rPr>
        <w:t>Mărimea ambalajului este 1.</w:t>
      </w:r>
    </w:p>
    <w:p w:rsidR="002A7C98" w:rsidRPr="00D10F4F" w:rsidRDefault="002A7C98" w:rsidP="00262EAE">
      <w:pPr>
        <w:rPr>
          <w:szCs w:val="22"/>
          <w:lang w:val="ro-RO"/>
        </w:rPr>
      </w:pPr>
    </w:p>
    <w:p w:rsidR="00812D16" w:rsidRPr="00D10F4F" w:rsidRDefault="00812D16" w:rsidP="00262EAE">
      <w:pPr>
        <w:ind w:left="567" w:hanging="567"/>
        <w:outlineLvl w:val="0"/>
        <w:rPr>
          <w:szCs w:val="22"/>
          <w:lang w:val="ro-RO"/>
        </w:rPr>
      </w:pPr>
      <w:bookmarkStart w:id="2" w:name="OLE_LINK1"/>
      <w:r w:rsidRPr="00D10F4F">
        <w:rPr>
          <w:b/>
          <w:szCs w:val="22"/>
          <w:lang w:val="ro-RO"/>
        </w:rPr>
        <w:t>6.6</w:t>
      </w:r>
      <w:r w:rsidRPr="00D10F4F">
        <w:rPr>
          <w:b/>
          <w:szCs w:val="22"/>
          <w:lang w:val="ro-RO"/>
        </w:rPr>
        <w:tab/>
        <w:t>Precauții speciale pentru eliminarea reziduurilor și alte instrucțiuni de manipulare</w:t>
      </w:r>
    </w:p>
    <w:p w:rsidR="002A7C98" w:rsidRPr="00D10F4F" w:rsidRDefault="002A7C98" w:rsidP="00262EAE">
      <w:pPr>
        <w:rPr>
          <w:szCs w:val="22"/>
          <w:lang w:val="ro-RO"/>
        </w:rPr>
      </w:pPr>
    </w:p>
    <w:p w:rsidR="002A7C98" w:rsidRPr="00D10F4F" w:rsidRDefault="005E05CE" w:rsidP="00262EAE">
      <w:pPr>
        <w:rPr>
          <w:szCs w:val="22"/>
          <w:lang w:val="ro-RO"/>
        </w:rPr>
      </w:pPr>
      <w:r w:rsidRPr="00D10F4F">
        <w:rPr>
          <w:szCs w:val="22"/>
          <w:lang w:val="ro-RO"/>
        </w:rPr>
        <w:t xml:space="preserve">Refixia se administrează intravenos după ce pulberea este reconstituită folosind solventul din seringă. După reconstituire, soluția </w:t>
      </w:r>
      <w:r w:rsidR="00072AAF" w:rsidRPr="00D10F4F">
        <w:rPr>
          <w:szCs w:val="22"/>
          <w:lang w:val="ro-RO"/>
        </w:rPr>
        <w:t>are un aspect</w:t>
      </w:r>
      <w:r w:rsidRPr="00D10F4F">
        <w:rPr>
          <w:szCs w:val="22"/>
          <w:lang w:val="ro-RO"/>
        </w:rPr>
        <w:t xml:space="preserve"> limpede și incolor, fără particule vizibile. Înainte de administrare, medicamentul reconstituit trebuie examinat vizual pentru a observa prezența unor particule și modificări de culoare. Nu utiliza</w:t>
      </w:r>
      <w:r w:rsidR="00806A9A" w:rsidRPr="00D10F4F">
        <w:rPr>
          <w:szCs w:val="22"/>
          <w:lang w:val="ro-RO"/>
        </w:rPr>
        <w:t>ți</w:t>
      </w:r>
      <w:r w:rsidRPr="00D10F4F">
        <w:rPr>
          <w:szCs w:val="22"/>
          <w:lang w:val="ro-RO"/>
        </w:rPr>
        <w:t xml:space="preserve"> soluțiile cu aspect </w:t>
      </w:r>
      <w:r w:rsidR="00806A9A" w:rsidRPr="00D10F4F">
        <w:rPr>
          <w:szCs w:val="22"/>
          <w:lang w:val="ro-RO"/>
        </w:rPr>
        <w:t xml:space="preserve">opalescent </w:t>
      </w:r>
      <w:r w:rsidRPr="00D10F4F">
        <w:rPr>
          <w:szCs w:val="22"/>
          <w:lang w:val="ro-RO"/>
        </w:rPr>
        <w:t>sau care prezintă depuneri de particule.</w:t>
      </w:r>
    </w:p>
    <w:p w:rsidR="0044271E" w:rsidRPr="00D10F4F" w:rsidRDefault="0044271E" w:rsidP="00262EAE">
      <w:pPr>
        <w:rPr>
          <w:szCs w:val="22"/>
          <w:lang w:val="ro-RO"/>
        </w:rPr>
      </w:pPr>
    </w:p>
    <w:p w:rsidR="0044271E" w:rsidRPr="00D10F4F" w:rsidRDefault="0044271E" w:rsidP="00262EAE">
      <w:pPr>
        <w:rPr>
          <w:szCs w:val="22"/>
          <w:lang w:val="ro-RO"/>
        </w:rPr>
      </w:pPr>
      <w:r w:rsidRPr="00D10F4F">
        <w:rPr>
          <w:szCs w:val="22"/>
          <w:lang w:val="ro-RO"/>
        </w:rPr>
        <w:t xml:space="preserve">Pentru instrucțiuni privind reconstituirea medicamentului înainte de administrare, </w:t>
      </w:r>
      <w:r w:rsidR="00806A9A" w:rsidRPr="00D10F4F">
        <w:rPr>
          <w:szCs w:val="22"/>
          <w:lang w:val="ro-RO"/>
        </w:rPr>
        <w:t>consultați</w:t>
      </w:r>
      <w:r w:rsidRPr="00D10F4F">
        <w:rPr>
          <w:szCs w:val="22"/>
          <w:lang w:val="ro-RO"/>
        </w:rPr>
        <w:t xml:space="preserve"> prospectul.</w:t>
      </w:r>
    </w:p>
    <w:p w:rsidR="00E85FB1" w:rsidRPr="00D10F4F" w:rsidRDefault="00E85FB1" w:rsidP="00262EAE">
      <w:pPr>
        <w:rPr>
          <w:szCs w:val="22"/>
          <w:lang w:val="ro-RO"/>
        </w:rPr>
      </w:pPr>
    </w:p>
    <w:p w:rsidR="00E85FB1" w:rsidRPr="00D10F4F" w:rsidRDefault="00E85FB1" w:rsidP="00262EAE">
      <w:pPr>
        <w:rPr>
          <w:szCs w:val="22"/>
          <w:lang w:val="ro-RO"/>
        </w:rPr>
      </w:pPr>
      <w:r w:rsidRPr="00D10F4F">
        <w:rPr>
          <w:szCs w:val="22"/>
          <w:lang w:val="ro-RO"/>
        </w:rPr>
        <w:t xml:space="preserve">Viteza de administrare trebuie să fie determinată în funcție de nivelul de confort al pacientului, până la o </w:t>
      </w:r>
      <w:r w:rsidR="004277A6" w:rsidRPr="00D10F4F">
        <w:rPr>
          <w:szCs w:val="22"/>
          <w:lang w:val="ro-RO"/>
        </w:rPr>
        <w:t>viteză maximă de injectare de 4 </w:t>
      </w:r>
      <w:r w:rsidRPr="00D10F4F">
        <w:rPr>
          <w:szCs w:val="22"/>
          <w:lang w:val="ro-RO"/>
        </w:rPr>
        <w:t>ml/min</w:t>
      </w:r>
      <w:r w:rsidR="00BC723A">
        <w:rPr>
          <w:szCs w:val="22"/>
          <w:lang w:val="ro-RO"/>
        </w:rPr>
        <w:t>ut</w:t>
      </w:r>
      <w:r w:rsidRPr="00D10F4F">
        <w:rPr>
          <w:szCs w:val="22"/>
          <w:lang w:val="ro-RO"/>
        </w:rPr>
        <w:t>.</w:t>
      </w:r>
    </w:p>
    <w:p w:rsidR="008F29BC" w:rsidRPr="00D10F4F" w:rsidRDefault="008F29BC" w:rsidP="00262EAE">
      <w:pPr>
        <w:rPr>
          <w:szCs w:val="22"/>
          <w:lang w:val="ro-RO"/>
        </w:rPr>
      </w:pPr>
    </w:p>
    <w:p w:rsidR="008F29BC" w:rsidRPr="00D10F4F" w:rsidRDefault="000B082E" w:rsidP="00262EAE">
      <w:pPr>
        <w:rPr>
          <w:szCs w:val="22"/>
          <w:lang w:val="ro-RO"/>
        </w:rPr>
      </w:pPr>
      <w:r w:rsidRPr="00D10F4F">
        <w:rPr>
          <w:szCs w:val="22"/>
          <w:lang w:val="ro-RO"/>
        </w:rPr>
        <w:t>Este necesar un set de administrare în perfuzie (</w:t>
      </w:r>
      <w:r w:rsidR="00806A9A" w:rsidRPr="00D10F4F">
        <w:rPr>
          <w:szCs w:val="22"/>
          <w:lang w:val="ro-RO"/>
        </w:rPr>
        <w:t>tubulatură</w:t>
      </w:r>
      <w:r w:rsidRPr="00D10F4F">
        <w:rPr>
          <w:szCs w:val="22"/>
          <w:lang w:val="ro-RO"/>
        </w:rPr>
        <w:t xml:space="preserve"> și ac-fluture), tampoane cu alcool sterile, tifon și plasturi. Aceste materiale nu sunt furnizate în ambalajul Refixia.</w:t>
      </w:r>
    </w:p>
    <w:p w:rsidR="000C4DFD" w:rsidRPr="00D10F4F" w:rsidRDefault="000C4DFD" w:rsidP="00262EAE">
      <w:pPr>
        <w:rPr>
          <w:szCs w:val="22"/>
          <w:lang w:val="ro-RO"/>
        </w:rPr>
      </w:pPr>
    </w:p>
    <w:p w:rsidR="000C4DFD" w:rsidRPr="00D10F4F" w:rsidRDefault="00072AAF" w:rsidP="00262EAE">
      <w:pPr>
        <w:rPr>
          <w:szCs w:val="22"/>
          <w:lang w:val="ro-RO"/>
        </w:rPr>
      </w:pPr>
      <w:r w:rsidRPr="00D10F4F">
        <w:rPr>
          <w:szCs w:val="22"/>
          <w:lang w:val="ro-RO"/>
        </w:rPr>
        <w:t>Se va respecta întotdeauna tehnica aseptică</w:t>
      </w:r>
      <w:r w:rsidR="000C4DFD" w:rsidRPr="00D10F4F">
        <w:rPr>
          <w:szCs w:val="22"/>
          <w:lang w:val="ro-RO"/>
        </w:rPr>
        <w:t>.</w:t>
      </w:r>
    </w:p>
    <w:p w:rsidR="00AD537E" w:rsidRPr="00D10F4F" w:rsidRDefault="00AD537E" w:rsidP="00262EAE">
      <w:pPr>
        <w:rPr>
          <w:szCs w:val="22"/>
          <w:lang w:val="ro-RO"/>
        </w:rPr>
      </w:pPr>
    </w:p>
    <w:p w:rsidR="00AD537E" w:rsidRPr="00D10F4F" w:rsidRDefault="00AD537E" w:rsidP="00262EAE">
      <w:pPr>
        <w:rPr>
          <w:szCs w:val="22"/>
          <w:u w:val="single"/>
          <w:lang w:val="ro-RO"/>
        </w:rPr>
      </w:pPr>
      <w:r w:rsidRPr="00D10F4F">
        <w:rPr>
          <w:szCs w:val="22"/>
          <w:u w:val="single"/>
          <w:lang w:val="ro-RO"/>
        </w:rPr>
        <w:t>Eliminare</w:t>
      </w:r>
    </w:p>
    <w:p w:rsidR="00BF4FF3" w:rsidRPr="00D10F4F" w:rsidRDefault="00BF4FF3" w:rsidP="00262EAE">
      <w:pPr>
        <w:rPr>
          <w:szCs w:val="22"/>
          <w:lang w:val="ro-RO"/>
        </w:rPr>
      </w:pPr>
      <w:r w:rsidRPr="00D10F4F">
        <w:rPr>
          <w:szCs w:val="22"/>
          <w:lang w:val="ro-RO"/>
        </w:rPr>
        <w:t>După injectare, eliminați în condiții de siguranță seringa cu setul de perfuzare și flaconul cu adaptorul pentru flacon.</w:t>
      </w:r>
    </w:p>
    <w:p w:rsidR="00BF4FF3" w:rsidRPr="00D10F4F" w:rsidRDefault="00BF4FF3" w:rsidP="00262EAE">
      <w:pPr>
        <w:rPr>
          <w:szCs w:val="22"/>
          <w:u w:val="single"/>
          <w:lang w:val="ro-RO"/>
        </w:rPr>
      </w:pPr>
      <w:r w:rsidRPr="00D10F4F">
        <w:rPr>
          <w:szCs w:val="22"/>
          <w:lang w:val="ro-RO"/>
        </w:rPr>
        <w:t>Orice medicament neutilizat sau material rezidual trebuie eliminat în conformitate cu reglementările locale.</w:t>
      </w:r>
    </w:p>
    <w:bookmarkEnd w:id="2"/>
    <w:p w:rsidR="00812D16" w:rsidRPr="00D10F4F" w:rsidRDefault="00812D16" w:rsidP="00262EAE">
      <w:pPr>
        <w:rPr>
          <w:szCs w:val="22"/>
          <w:lang w:val="ro-RO"/>
        </w:rPr>
      </w:pPr>
    </w:p>
    <w:p w:rsidR="00563286" w:rsidRPr="00D10F4F" w:rsidRDefault="00563286" w:rsidP="00262EAE">
      <w:pPr>
        <w:rPr>
          <w:szCs w:val="22"/>
          <w:lang w:val="ro-RO"/>
        </w:rPr>
      </w:pPr>
    </w:p>
    <w:p w:rsidR="00812D16" w:rsidRPr="00D10F4F" w:rsidRDefault="00812D16" w:rsidP="00262EAE">
      <w:pPr>
        <w:ind w:left="567" w:hanging="567"/>
        <w:rPr>
          <w:szCs w:val="22"/>
          <w:lang w:val="ro-RO"/>
        </w:rPr>
      </w:pPr>
      <w:r w:rsidRPr="00D10F4F">
        <w:rPr>
          <w:b/>
          <w:szCs w:val="22"/>
          <w:lang w:val="ro-RO"/>
        </w:rPr>
        <w:t>7.</w:t>
      </w:r>
      <w:r w:rsidRPr="00D10F4F">
        <w:rPr>
          <w:b/>
          <w:szCs w:val="22"/>
          <w:lang w:val="ro-RO"/>
        </w:rPr>
        <w:tab/>
        <w:t>DEȚINĂTORUL AUTORIZAȚIEI DE PUNERE PE PIAȚĂ</w:t>
      </w:r>
    </w:p>
    <w:p w:rsidR="00812D16" w:rsidRPr="00D10F4F" w:rsidRDefault="00812D16" w:rsidP="00262EAE">
      <w:pPr>
        <w:rPr>
          <w:szCs w:val="22"/>
          <w:lang w:val="ro-RO"/>
        </w:rPr>
      </w:pPr>
    </w:p>
    <w:p w:rsidR="006850B2" w:rsidRPr="00D10F4F" w:rsidRDefault="006850B2" w:rsidP="00262EAE">
      <w:pPr>
        <w:rPr>
          <w:szCs w:val="22"/>
          <w:lang w:val="ro-RO"/>
        </w:rPr>
      </w:pPr>
      <w:r w:rsidRPr="00D10F4F">
        <w:rPr>
          <w:szCs w:val="22"/>
          <w:lang w:val="ro-RO"/>
        </w:rPr>
        <w:t>Novo Nordisk A/S</w:t>
      </w:r>
    </w:p>
    <w:p w:rsidR="006850B2" w:rsidRPr="00D10F4F" w:rsidRDefault="006850B2" w:rsidP="00262EAE">
      <w:pPr>
        <w:rPr>
          <w:szCs w:val="22"/>
          <w:lang w:val="ro-RO"/>
        </w:rPr>
      </w:pPr>
      <w:r w:rsidRPr="00D10F4F">
        <w:rPr>
          <w:szCs w:val="22"/>
          <w:lang w:val="ro-RO"/>
        </w:rPr>
        <w:t>Novo Allé</w:t>
      </w:r>
    </w:p>
    <w:p w:rsidR="001B143D" w:rsidRPr="00D10F4F" w:rsidRDefault="001B143D" w:rsidP="00262EAE">
      <w:pPr>
        <w:rPr>
          <w:szCs w:val="22"/>
          <w:lang w:val="ro-RO"/>
        </w:rPr>
      </w:pPr>
      <w:r w:rsidRPr="00D10F4F">
        <w:rPr>
          <w:szCs w:val="22"/>
          <w:lang w:val="ro-RO"/>
        </w:rPr>
        <w:t>DK 2880 Bagsværd</w:t>
      </w:r>
    </w:p>
    <w:p w:rsidR="00812D16" w:rsidRPr="00D10F4F" w:rsidRDefault="006850B2" w:rsidP="00262EAE">
      <w:pPr>
        <w:rPr>
          <w:szCs w:val="22"/>
          <w:lang w:val="ro-RO"/>
        </w:rPr>
      </w:pPr>
      <w:r w:rsidRPr="00D10F4F">
        <w:rPr>
          <w:szCs w:val="22"/>
          <w:lang w:val="ro-RO"/>
        </w:rPr>
        <w:t>Danemarca</w:t>
      </w:r>
    </w:p>
    <w:p w:rsidR="00812D16" w:rsidRPr="00D10F4F" w:rsidRDefault="00812D16" w:rsidP="00262EAE">
      <w:pPr>
        <w:rPr>
          <w:szCs w:val="22"/>
          <w:lang w:val="ro-RO"/>
        </w:rPr>
      </w:pPr>
    </w:p>
    <w:p w:rsidR="00812D16" w:rsidRPr="00D10F4F" w:rsidRDefault="00812D16" w:rsidP="00262EAE">
      <w:pPr>
        <w:rPr>
          <w:szCs w:val="22"/>
          <w:lang w:val="ro-RO"/>
        </w:rPr>
      </w:pPr>
    </w:p>
    <w:p w:rsidR="00812D16" w:rsidRPr="00D10F4F" w:rsidRDefault="00812D16" w:rsidP="00262EAE">
      <w:pPr>
        <w:ind w:left="567" w:hanging="567"/>
        <w:rPr>
          <w:b/>
          <w:szCs w:val="22"/>
          <w:lang w:val="ro-RO"/>
        </w:rPr>
      </w:pPr>
      <w:r w:rsidRPr="00D10F4F">
        <w:rPr>
          <w:b/>
          <w:szCs w:val="22"/>
          <w:lang w:val="ro-RO"/>
        </w:rPr>
        <w:t>8.</w:t>
      </w:r>
      <w:r w:rsidRPr="00D10F4F">
        <w:rPr>
          <w:b/>
          <w:szCs w:val="22"/>
          <w:lang w:val="ro-RO"/>
        </w:rPr>
        <w:tab/>
        <w:t>NUMERELE AUTORIZAȚIEI DE PUNERE PE PIAȚĂ</w:t>
      </w:r>
    </w:p>
    <w:p w:rsidR="00812D16" w:rsidRPr="00D10F4F" w:rsidRDefault="00812D16" w:rsidP="00262EAE">
      <w:pPr>
        <w:rPr>
          <w:szCs w:val="22"/>
          <w:lang w:val="ro-RO"/>
        </w:rPr>
      </w:pPr>
    </w:p>
    <w:p w:rsidR="007C7630" w:rsidRPr="00D10F4F" w:rsidRDefault="007C7630" w:rsidP="007C7630">
      <w:pPr>
        <w:rPr>
          <w:szCs w:val="22"/>
          <w:lang w:val="ro-RO"/>
        </w:rPr>
      </w:pPr>
      <w:r w:rsidRPr="00D10F4F">
        <w:rPr>
          <w:szCs w:val="22"/>
          <w:lang w:val="ro-RO"/>
        </w:rPr>
        <w:t>EU/1/17/1193/001</w:t>
      </w:r>
    </w:p>
    <w:p w:rsidR="007C7630" w:rsidRPr="00D10F4F" w:rsidRDefault="007C7630" w:rsidP="007C7630">
      <w:pPr>
        <w:rPr>
          <w:szCs w:val="22"/>
          <w:lang w:val="ro-RO"/>
        </w:rPr>
      </w:pPr>
      <w:r w:rsidRPr="00D10F4F">
        <w:rPr>
          <w:szCs w:val="22"/>
          <w:lang w:val="ro-RO"/>
        </w:rPr>
        <w:t>EU/1/17/1193/002</w:t>
      </w:r>
    </w:p>
    <w:p w:rsidR="007C7630" w:rsidRPr="00D10F4F" w:rsidRDefault="007C7630" w:rsidP="007C7630">
      <w:pPr>
        <w:rPr>
          <w:szCs w:val="22"/>
          <w:lang w:val="ro-RO"/>
        </w:rPr>
      </w:pPr>
      <w:r w:rsidRPr="00D10F4F">
        <w:rPr>
          <w:szCs w:val="22"/>
          <w:lang w:val="ro-RO"/>
        </w:rPr>
        <w:t>EU/1/17/1193/003</w:t>
      </w:r>
    </w:p>
    <w:p w:rsidR="007C7630" w:rsidRPr="00D10F4F" w:rsidRDefault="007C7630" w:rsidP="00262EAE">
      <w:pPr>
        <w:rPr>
          <w:szCs w:val="22"/>
          <w:lang w:val="ro-RO"/>
        </w:rPr>
      </w:pPr>
    </w:p>
    <w:p w:rsidR="00812D16" w:rsidRPr="00D10F4F" w:rsidRDefault="00812D16" w:rsidP="00262EAE">
      <w:pPr>
        <w:rPr>
          <w:szCs w:val="22"/>
          <w:lang w:val="ro-RO"/>
        </w:rPr>
      </w:pPr>
    </w:p>
    <w:p w:rsidR="00812D16" w:rsidRPr="00D10F4F" w:rsidRDefault="00812D16" w:rsidP="00262EAE">
      <w:pPr>
        <w:ind w:left="567" w:hanging="567"/>
        <w:rPr>
          <w:szCs w:val="22"/>
          <w:lang w:val="ro-RO"/>
        </w:rPr>
      </w:pPr>
      <w:r w:rsidRPr="00D10F4F">
        <w:rPr>
          <w:b/>
          <w:szCs w:val="22"/>
          <w:lang w:val="ro-RO"/>
        </w:rPr>
        <w:t>9.</w:t>
      </w:r>
      <w:r w:rsidRPr="00D10F4F">
        <w:rPr>
          <w:b/>
          <w:szCs w:val="22"/>
          <w:lang w:val="ro-RO"/>
        </w:rPr>
        <w:tab/>
        <w:t>DATA PRIMEI AUTORIZĂRI SAU A REÎNNOIRII AUTORIZAȚIEI</w:t>
      </w:r>
    </w:p>
    <w:p w:rsidR="00812D16" w:rsidRPr="00D10F4F" w:rsidRDefault="00812D16" w:rsidP="00262EAE">
      <w:pPr>
        <w:rPr>
          <w:i/>
          <w:szCs w:val="22"/>
          <w:lang w:val="ro-RO"/>
        </w:rPr>
      </w:pPr>
    </w:p>
    <w:p w:rsidR="006850B2" w:rsidRPr="00D10F4F" w:rsidRDefault="006850B2" w:rsidP="00262EAE">
      <w:pPr>
        <w:rPr>
          <w:szCs w:val="22"/>
          <w:lang w:val="ro-RO"/>
        </w:rPr>
      </w:pPr>
    </w:p>
    <w:p w:rsidR="00812D16" w:rsidRPr="00D10F4F" w:rsidRDefault="00812D16" w:rsidP="00262EAE">
      <w:pPr>
        <w:rPr>
          <w:szCs w:val="22"/>
          <w:lang w:val="ro-RO"/>
        </w:rPr>
      </w:pPr>
    </w:p>
    <w:p w:rsidR="00812D16" w:rsidRPr="00D10F4F" w:rsidRDefault="00812D16" w:rsidP="00262EAE">
      <w:pPr>
        <w:ind w:left="567" w:hanging="567"/>
        <w:rPr>
          <w:b/>
          <w:szCs w:val="22"/>
          <w:lang w:val="ro-RO"/>
        </w:rPr>
      </w:pPr>
      <w:r w:rsidRPr="00D10F4F">
        <w:rPr>
          <w:b/>
          <w:szCs w:val="22"/>
          <w:lang w:val="ro-RO"/>
        </w:rPr>
        <w:t>10.</w:t>
      </w:r>
      <w:r w:rsidRPr="00D10F4F">
        <w:rPr>
          <w:b/>
          <w:szCs w:val="22"/>
          <w:lang w:val="ro-RO"/>
        </w:rPr>
        <w:tab/>
        <w:t>DATA REVIZUIRII TEXTULUI</w:t>
      </w:r>
    </w:p>
    <w:p w:rsidR="00812D16" w:rsidRPr="00D10F4F" w:rsidRDefault="00812D16" w:rsidP="00262EAE">
      <w:pPr>
        <w:rPr>
          <w:szCs w:val="22"/>
          <w:lang w:val="ro-RO"/>
        </w:rPr>
      </w:pPr>
    </w:p>
    <w:p w:rsidR="008929AA" w:rsidRPr="00D10F4F" w:rsidRDefault="00812D16" w:rsidP="00262EAE">
      <w:pPr>
        <w:numPr>
          <w:ilvl w:val="12"/>
          <w:numId w:val="0"/>
        </w:numPr>
        <w:ind w:right="-2"/>
        <w:rPr>
          <w:szCs w:val="22"/>
          <w:lang w:val="ro-RO"/>
        </w:rPr>
      </w:pPr>
      <w:r w:rsidRPr="00D10F4F">
        <w:rPr>
          <w:lang w:val="ro-RO"/>
        </w:rPr>
        <w:t xml:space="preserve">Informații detaliate privind acest medicament sunt disponibile pe site-ul Agenției Europene pentru Medicamente </w:t>
      </w:r>
      <w:hyperlink r:id="rId12" w:history="1">
        <w:r w:rsidRPr="00D10F4F">
          <w:rPr>
            <w:rStyle w:val="Hyperlink"/>
            <w:szCs w:val="22"/>
            <w:lang w:val="ro-RO"/>
          </w:rPr>
          <w:t>http://www.ema.europa.eu</w:t>
        </w:r>
      </w:hyperlink>
      <w:r w:rsidRPr="00D10F4F">
        <w:rPr>
          <w:color w:val="0000FF"/>
          <w:szCs w:val="22"/>
          <w:lang w:val="ro-RO"/>
        </w:rPr>
        <w:t>.</w:t>
      </w:r>
    </w:p>
    <w:p w:rsidR="008929AA" w:rsidRPr="00D10F4F" w:rsidRDefault="008929AA" w:rsidP="00262EAE">
      <w:pPr>
        <w:numPr>
          <w:ilvl w:val="12"/>
          <w:numId w:val="0"/>
        </w:numPr>
        <w:ind w:right="-2"/>
        <w:rPr>
          <w:szCs w:val="22"/>
          <w:lang w:val="ro-RO"/>
        </w:rPr>
      </w:pPr>
    </w:p>
    <w:p w:rsidR="0082474B" w:rsidRDefault="00A26F79" w:rsidP="00617959">
      <w:pPr>
        <w:numPr>
          <w:ilvl w:val="12"/>
          <w:numId w:val="0"/>
        </w:numPr>
        <w:ind w:right="-2"/>
        <w:jc w:val="center"/>
        <w:rPr>
          <w:szCs w:val="22"/>
        </w:rPr>
      </w:pPr>
      <w:r w:rsidRPr="00D10F4F">
        <w:rPr>
          <w:szCs w:val="22"/>
          <w:lang w:val="ro-RO"/>
        </w:rPr>
        <w:br w:type="page"/>
      </w: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szCs w:val="22"/>
        </w:rPr>
      </w:pPr>
    </w:p>
    <w:p w:rsidR="0082474B" w:rsidRDefault="0082474B" w:rsidP="00617959">
      <w:pPr>
        <w:numPr>
          <w:ilvl w:val="12"/>
          <w:numId w:val="0"/>
        </w:numPr>
        <w:ind w:right="-2"/>
        <w:jc w:val="center"/>
        <w:rPr>
          <w:b/>
          <w:szCs w:val="22"/>
        </w:rPr>
      </w:pPr>
      <w:r w:rsidRPr="0082474B">
        <w:rPr>
          <w:b/>
          <w:szCs w:val="22"/>
        </w:rPr>
        <w:t>ANEXA II</w:t>
      </w:r>
    </w:p>
    <w:p w:rsidR="00DF1641" w:rsidRDefault="00DF1641" w:rsidP="00617959">
      <w:pPr>
        <w:numPr>
          <w:ilvl w:val="12"/>
          <w:numId w:val="0"/>
        </w:numPr>
        <w:ind w:right="-2"/>
        <w:jc w:val="center"/>
        <w:rPr>
          <w:b/>
          <w:szCs w:val="22"/>
        </w:rPr>
      </w:pPr>
    </w:p>
    <w:p w:rsidR="00DF1641" w:rsidRDefault="00DF1641" w:rsidP="009F35E3">
      <w:pPr>
        <w:numPr>
          <w:ilvl w:val="0"/>
          <w:numId w:val="36"/>
        </w:numPr>
        <w:tabs>
          <w:tab w:val="left" w:pos="1701"/>
        </w:tabs>
        <w:ind w:left="1701" w:right="-2" w:hanging="708"/>
        <w:rPr>
          <w:b/>
          <w:szCs w:val="22"/>
        </w:rPr>
      </w:pPr>
      <w:r>
        <w:rPr>
          <w:b/>
          <w:szCs w:val="22"/>
          <w:lang w:bidi="ro-RO"/>
        </w:rPr>
        <w:t>FABRICANȚII SUBSTANȚEI BIOLOGIC ACTIVE ȘI FABRICANTUL RESPONSABIL</w:t>
      </w:r>
      <w:r w:rsidRPr="00DF1641">
        <w:rPr>
          <w:b/>
          <w:szCs w:val="22"/>
          <w:lang w:bidi="ro-RO"/>
        </w:rPr>
        <w:t xml:space="preserve"> PENTRU ELIBERAREA SERIEI</w:t>
      </w:r>
    </w:p>
    <w:p w:rsidR="00DF1641" w:rsidRDefault="00DF1641" w:rsidP="009F35E3">
      <w:pPr>
        <w:tabs>
          <w:tab w:val="left" w:pos="1701"/>
        </w:tabs>
        <w:ind w:left="1701" w:right="-2"/>
        <w:rPr>
          <w:b/>
          <w:szCs w:val="22"/>
        </w:rPr>
      </w:pPr>
    </w:p>
    <w:p w:rsidR="00DF1641" w:rsidRPr="008225EB" w:rsidRDefault="00DF1641" w:rsidP="009F35E3">
      <w:pPr>
        <w:numPr>
          <w:ilvl w:val="0"/>
          <w:numId w:val="36"/>
        </w:numPr>
        <w:tabs>
          <w:tab w:val="left" w:pos="1701"/>
        </w:tabs>
        <w:suppressAutoHyphens w:val="0"/>
        <w:ind w:left="1701" w:right="1418" w:hanging="708"/>
        <w:rPr>
          <w:b/>
          <w:szCs w:val="22"/>
        </w:rPr>
      </w:pPr>
      <w:r>
        <w:rPr>
          <w:b/>
        </w:rPr>
        <w:t>CONDIȚII SAU RESTRICȚII PRIVIND FURNIZAREA ȘI UTILIZAREA</w:t>
      </w:r>
    </w:p>
    <w:p w:rsidR="00DF1641" w:rsidRPr="00A3136F" w:rsidRDefault="00DF1641" w:rsidP="00DF1641">
      <w:pPr>
        <w:ind w:left="567" w:hanging="567"/>
        <w:rPr>
          <w:szCs w:val="22"/>
        </w:rPr>
      </w:pPr>
    </w:p>
    <w:p w:rsidR="00DF1641" w:rsidRPr="008A1008" w:rsidRDefault="00DF1641" w:rsidP="009F35E3">
      <w:pPr>
        <w:numPr>
          <w:ilvl w:val="0"/>
          <w:numId w:val="36"/>
        </w:numPr>
        <w:tabs>
          <w:tab w:val="left" w:pos="1701"/>
        </w:tabs>
        <w:suppressAutoHyphens w:val="0"/>
        <w:ind w:left="1701" w:right="1418" w:hanging="708"/>
        <w:rPr>
          <w:b/>
          <w:szCs w:val="22"/>
        </w:rPr>
      </w:pPr>
      <w:r>
        <w:rPr>
          <w:b/>
        </w:rPr>
        <w:t>ALTE CONDIȚII ȘI CERINȚE ALE AUTORIZAȚIEI DE PUNERE PE PIAȚĂ</w:t>
      </w:r>
    </w:p>
    <w:p w:rsidR="00DF1641" w:rsidRPr="006B4557" w:rsidRDefault="00DF1641" w:rsidP="00DF1641">
      <w:pPr>
        <w:ind w:right="1558"/>
        <w:rPr>
          <w:b/>
        </w:rPr>
      </w:pPr>
    </w:p>
    <w:p w:rsidR="00DF1641" w:rsidRPr="006B4557" w:rsidRDefault="00DF1641" w:rsidP="009F35E3">
      <w:pPr>
        <w:numPr>
          <w:ilvl w:val="0"/>
          <w:numId w:val="36"/>
        </w:numPr>
        <w:tabs>
          <w:tab w:val="left" w:pos="1701"/>
        </w:tabs>
        <w:suppressAutoHyphens w:val="0"/>
        <w:ind w:left="1701" w:right="1418" w:hanging="708"/>
        <w:rPr>
          <w:b/>
        </w:rPr>
      </w:pPr>
      <w:r>
        <w:rPr>
          <w:b/>
          <w:caps/>
        </w:rPr>
        <w:t>CONDIȚII SAU RESTRICȚII PRIVIND UTILIZAREA SIGURĂ ȘI EFICACE A MEDICAMENTULUI</w:t>
      </w:r>
    </w:p>
    <w:p w:rsidR="00DF1641" w:rsidRPr="006B4557" w:rsidRDefault="00DF1641" w:rsidP="00DF1641">
      <w:pPr>
        <w:ind w:right="1416"/>
        <w:rPr>
          <w:b/>
        </w:rPr>
      </w:pPr>
    </w:p>
    <w:p w:rsidR="00A05C4E" w:rsidRDefault="00A05C4E" w:rsidP="00262EAE">
      <w:pPr>
        <w:numPr>
          <w:ilvl w:val="12"/>
          <w:numId w:val="0"/>
        </w:numPr>
        <w:ind w:right="-2"/>
        <w:rPr>
          <w:szCs w:val="22"/>
        </w:rPr>
      </w:pPr>
    </w:p>
    <w:p w:rsidR="00A05C4E" w:rsidRPr="001F6423" w:rsidRDefault="00A05C4E" w:rsidP="00A05C4E">
      <w:pPr>
        <w:keepNext/>
        <w:numPr>
          <w:ilvl w:val="0"/>
          <w:numId w:val="38"/>
        </w:numPr>
        <w:suppressAutoHyphens w:val="0"/>
        <w:ind w:left="567" w:hanging="567"/>
        <w:rPr>
          <w:szCs w:val="22"/>
        </w:rPr>
      </w:pPr>
      <w:r>
        <w:rPr>
          <w:szCs w:val="22"/>
        </w:rPr>
        <w:br w:type="page"/>
      </w:r>
      <w:r>
        <w:rPr>
          <w:b/>
        </w:rPr>
        <w:t>FABRICANȚII SUBS</w:t>
      </w:r>
      <w:r w:rsidR="00514B26">
        <w:rPr>
          <w:b/>
        </w:rPr>
        <w:t>TANȚEI BIOLOGIC ACTIVE ȘI</w:t>
      </w:r>
      <w:r>
        <w:rPr>
          <w:b/>
        </w:rPr>
        <w:t xml:space="preserve"> FABRICANTUL RESPONSABIL PENTRU ELIBERAREA SERIEI</w:t>
      </w:r>
    </w:p>
    <w:p w:rsidR="00A05C4E" w:rsidRPr="006B4557" w:rsidRDefault="00A05C4E" w:rsidP="00A05C4E">
      <w:pPr>
        <w:keepNext/>
        <w:ind w:right="1416"/>
        <w:rPr>
          <w:szCs w:val="22"/>
        </w:rPr>
      </w:pPr>
    </w:p>
    <w:p w:rsidR="00A05C4E" w:rsidRPr="00EB18E1" w:rsidRDefault="00A05C4E" w:rsidP="00A05C4E">
      <w:pPr>
        <w:outlineLvl w:val="0"/>
        <w:rPr>
          <w:szCs w:val="22"/>
          <w:u w:val="single"/>
          <w:lang w:val="pt-PT"/>
        </w:rPr>
      </w:pPr>
      <w:r w:rsidRPr="00EB18E1">
        <w:rPr>
          <w:u w:val="single"/>
          <w:lang w:val="pt-PT"/>
        </w:rPr>
        <w:t>Numele și adresa fabricanților substanței biologic active</w:t>
      </w:r>
    </w:p>
    <w:p w:rsidR="00A05C4E" w:rsidRPr="00EB18E1" w:rsidRDefault="00A05C4E" w:rsidP="00A05C4E">
      <w:pPr>
        <w:ind w:right="1416"/>
        <w:rPr>
          <w:szCs w:val="22"/>
          <w:lang w:val="pt-PT"/>
        </w:rPr>
      </w:pPr>
    </w:p>
    <w:p w:rsidR="00A05C4E" w:rsidRPr="00EB18E1" w:rsidRDefault="00A05C4E" w:rsidP="00A05C4E">
      <w:pPr>
        <w:widowControl w:val="0"/>
        <w:autoSpaceDE w:val="0"/>
        <w:autoSpaceDN w:val="0"/>
        <w:adjustRightInd w:val="0"/>
        <w:ind w:left="127" w:right="120" w:hanging="127"/>
        <w:rPr>
          <w:color w:val="000000"/>
          <w:szCs w:val="22"/>
          <w:lang w:val="pt-PT"/>
        </w:rPr>
      </w:pPr>
      <w:r w:rsidRPr="00EB18E1">
        <w:rPr>
          <w:color w:val="000000"/>
          <w:szCs w:val="22"/>
          <w:lang w:val="pt-PT"/>
        </w:rPr>
        <w:t>Novo Nordisk A/S</w:t>
      </w:r>
    </w:p>
    <w:p w:rsidR="00A05C4E" w:rsidRPr="00EB18E1" w:rsidRDefault="00A05C4E" w:rsidP="00A05C4E">
      <w:pPr>
        <w:widowControl w:val="0"/>
        <w:autoSpaceDE w:val="0"/>
        <w:autoSpaceDN w:val="0"/>
        <w:adjustRightInd w:val="0"/>
        <w:ind w:left="127" w:right="120" w:hanging="127"/>
        <w:rPr>
          <w:color w:val="000000"/>
          <w:szCs w:val="22"/>
          <w:lang w:val="pt-PT"/>
        </w:rPr>
      </w:pPr>
      <w:r w:rsidRPr="00EB18E1">
        <w:rPr>
          <w:color w:val="000000"/>
          <w:szCs w:val="22"/>
          <w:lang w:val="pt-PT"/>
        </w:rPr>
        <w:t>Brennum Park 25K</w:t>
      </w:r>
    </w:p>
    <w:p w:rsidR="00A05C4E" w:rsidRPr="00EB18E1" w:rsidRDefault="00A05C4E" w:rsidP="00A05C4E">
      <w:pPr>
        <w:widowControl w:val="0"/>
        <w:autoSpaceDE w:val="0"/>
        <w:autoSpaceDN w:val="0"/>
        <w:adjustRightInd w:val="0"/>
        <w:ind w:left="127" w:right="120" w:hanging="127"/>
        <w:rPr>
          <w:color w:val="000000"/>
          <w:szCs w:val="22"/>
          <w:lang w:val="pt-PT"/>
        </w:rPr>
      </w:pPr>
      <w:r w:rsidRPr="00EB18E1">
        <w:rPr>
          <w:color w:val="000000"/>
          <w:szCs w:val="22"/>
          <w:lang w:val="pt-PT"/>
        </w:rPr>
        <w:t>DK-3400 Hillerød</w:t>
      </w:r>
    </w:p>
    <w:p w:rsidR="00A05C4E" w:rsidRPr="00EB18E1" w:rsidRDefault="00A05C4E" w:rsidP="00A05C4E">
      <w:pPr>
        <w:widowControl w:val="0"/>
        <w:autoSpaceDE w:val="0"/>
        <w:autoSpaceDN w:val="0"/>
        <w:adjustRightInd w:val="0"/>
        <w:ind w:left="127" w:right="120" w:hanging="127"/>
        <w:rPr>
          <w:color w:val="000000"/>
          <w:szCs w:val="22"/>
          <w:lang w:val="pt-PT"/>
        </w:rPr>
      </w:pPr>
      <w:r w:rsidRPr="00EB18E1">
        <w:rPr>
          <w:color w:val="000000"/>
          <w:szCs w:val="22"/>
          <w:lang w:val="pt-PT"/>
        </w:rPr>
        <w:t>Danemarca</w:t>
      </w:r>
    </w:p>
    <w:p w:rsidR="00A05C4E" w:rsidRPr="00EB18E1" w:rsidRDefault="00A05C4E" w:rsidP="00A05C4E">
      <w:pPr>
        <w:widowControl w:val="0"/>
        <w:autoSpaceDE w:val="0"/>
        <w:autoSpaceDN w:val="0"/>
        <w:adjustRightInd w:val="0"/>
        <w:ind w:right="120"/>
        <w:rPr>
          <w:color w:val="000000"/>
          <w:szCs w:val="22"/>
          <w:lang w:val="pt-PT"/>
        </w:rPr>
      </w:pPr>
    </w:p>
    <w:p w:rsidR="00A05C4E" w:rsidRPr="00EB18E1" w:rsidRDefault="00A05C4E" w:rsidP="00A05C4E">
      <w:pPr>
        <w:widowControl w:val="0"/>
        <w:autoSpaceDE w:val="0"/>
        <w:autoSpaceDN w:val="0"/>
        <w:adjustRightInd w:val="0"/>
        <w:ind w:right="120"/>
        <w:rPr>
          <w:color w:val="000000"/>
          <w:szCs w:val="22"/>
          <w:lang w:val="pt-PT"/>
        </w:rPr>
      </w:pPr>
      <w:r w:rsidRPr="00EB18E1">
        <w:rPr>
          <w:color w:val="000000"/>
          <w:szCs w:val="22"/>
          <w:lang w:val="pt-PT"/>
        </w:rPr>
        <w:t>Novo Nordisk A/S</w:t>
      </w:r>
    </w:p>
    <w:p w:rsidR="00A05C4E" w:rsidRPr="00EB18E1" w:rsidRDefault="00A05C4E" w:rsidP="00A05C4E">
      <w:pPr>
        <w:widowControl w:val="0"/>
        <w:autoSpaceDE w:val="0"/>
        <w:autoSpaceDN w:val="0"/>
        <w:adjustRightInd w:val="0"/>
        <w:ind w:right="120"/>
        <w:rPr>
          <w:color w:val="000000"/>
          <w:szCs w:val="22"/>
          <w:lang w:val="pt-PT"/>
        </w:rPr>
      </w:pPr>
      <w:r w:rsidRPr="00EB18E1">
        <w:rPr>
          <w:color w:val="000000"/>
          <w:szCs w:val="22"/>
          <w:lang w:val="pt-PT"/>
        </w:rPr>
        <w:t>Hagedornsvej 1</w:t>
      </w:r>
    </w:p>
    <w:p w:rsidR="00A05C4E" w:rsidRPr="00EB18E1" w:rsidRDefault="00A05C4E" w:rsidP="00A05C4E">
      <w:pPr>
        <w:widowControl w:val="0"/>
        <w:autoSpaceDE w:val="0"/>
        <w:autoSpaceDN w:val="0"/>
        <w:adjustRightInd w:val="0"/>
        <w:ind w:right="120"/>
        <w:rPr>
          <w:color w:val="000000"/>
          <w:szCs w:val="22"/>
          <w:lang w:val="pt-PT"/>
        </w:rPr>
      </w:pPr>
      <w:r w:rsidRPr="00EB18E1">
        <w:rPr>
          <w:color w:val="000000"/>
          <w:szCs w:val="22"/>
          <w:lang w:val="pt-PT"/>
        </w:rPr>
        <w:t>DK-2820 Gentofte</w:t>
      </w:r>
    </w:p>
    <w:p w:rsidR="00A05C4E" w:rsidRPr="00EB18E1" w:rsidRDefault="00A05C4E" w:rsidP="00A05C4E">
      <w:pPr>
        <w:widowControl w:val="0"/>
        <w:autoSpaceDE w:val="0"/>
        <w:autoSpaceDN w:val="0"/>
        <w:adjustRightInd w:val="0"/>
        <w:ind w:right="120"/>
        <w:rPr>
          <w:color w:val="000000"/>
          <w:szCs w:val="22"/>
          <w:lang w:val="pt-PT"/>
        </w:rPr>
      </w:pPr>
      <w:r w:rsidRPr="00EB18E1">
        <w:rPr>
          <w:color w:val="000000"/>
          <w:szCs w:val="22"/>
          <w:lang w:val="pt-PT"/>
        </w:rPr>
        <w:t>Danemarca</w:t>
      </w:r>
    </w:p>
    <w:p w:rsidR="00A05C4E" w:rsidRPr="00EB18E1" w:rsidRDefault="00A05C4E" w:rsidP="00A05C4E">
      <w:pPr>
        <w:rPr>
          <w:szCs w:val="22"/>
          <w:lang w:val="pt-PT"/>
        </w:rPr>
      </w:pPr>
    </w:p>
    <w:p w:rsidR="00A05C4E" w:rsidRPr="00EB18E1" w:rsidRDefault="00A05C4E" w:rsidP="00A05C4E">
      <w:pPr>
        <w:outlineLvl w:val="0"/>
        <w:rPr>
          <w:szCs w:val="22"/>
          <w:lang w:val="pt-PT"/>
        </w:rPr>
      </w:pPr>
      <w:r w:rsidRPr="00EB18E1">
        <w:rPr>
          <w:u w:val="single"/>
          <w:lang w:val="pt-PT"/>
        </w:rPr>
        <w:t xml:space="preserve">Numele și adresa </w:t>
      </w:r>
      <w:r w:rsidR="003A4756" w:rsidRPr="00EB18E1">
        <w:rPr>
          <w:u w:val="single"/>
          <w:lang w:val="pt-PT"/>
        </w:rPr>
        <w:t>fabricanților responsabil</w:t>
      </w:r>
      <w:r w:rsidRPr="00EB18E1">
        <w:rPr>
          <w:u w:val="single"/>
          <w:lang w:val="pt-PT"/>
        </w:rPr>
        <w:t xml:space="preserve"> pentru eliberarea seriei</w:t>
      </w:r>
    </w:p>
    <w:p w:rsidR="00A05C4E" w:rsidRPr="00EB18E1" w:rsidRDefault="00A05C4E" w:rsidP="00A05C4E">
      <w:pPr>
        <w:rPr>
          <w:szCs w:val="22"/>
          <w:lang w:val="pt-PT"/>
        </w:rPr>
      </w:pPr>
    </w:p>
    <w:p w:rsidR="003A4756" w:rsidRPr="00EB18E1" w:rsidRDefault="003A4756" w:rsidP="003A4756">
      <w:pPr>
        <w:rPr>
          <w:lang w:val="pt-PT"/>
        </w:rPr>
      </w:pPr>
      <w:r w:rsidRPr="00EB18E1">
        <w:rPr>
          <w:lang w:val="pt-PT"/>
        </w:rPr>
        <w:t>Novo Nordisk A/S</w:t>
      </w:r>
    </w:p>
    <w:p w:rsidR="003A4756" w:rsidRPr="003A4756" w:rsidRDefault="003A4756" w:rsidP="003A4756">
      <w:pPr>
        <w:rPr>
          <w:lang w:val="da-DK"/>
        </w:rPr>
      </w:pPr>
      <w:r w:rsidRPr="003A4756">
        <w:rPr>
          <w:lang w:val="da-DK"/>
        </w:rPr>
        <w:t>Novo Alle</w:t>
      </w:r>
    </w:p>
    <w:p w:rsidR="003A4756" w:rsidRPr="003A4756" w:rsidRDefault="003A4756" w:rsidP="003A4756">
      <w:pPr>
        <w:rPr>
          <w:lang w:val="da-DK"/>
        </w:rPr>
      </w:pPr>
      <w:r w:rsidRPr="003A4756">
        <w:rPr>
          <w:lang w:val="da-DK"/>
        </w:rPr>
        <w:t>DK-2880 Bagsværd</w:t>
      </w:r>
    </w:p>
    <w:p w:rsidR="003A4756" w:rsidRPr="00CF7DA5" w:rsidRDefault="003A4756" w:rsidP="003A4756">
      <w:pPr>
        <w:widowControl w:val="0"/>
        <w:autoSpaceDE w:val="0"/>
        <w:autoSpaceDN w:val="0"/>
        <w:adjustRightInd w:val="0"/>
        <w:ind w:right="120"/>
        <w:rPr>
          <w:color w:val="000000"/>
          <w:szCs w:val="22"/>
          <w:lang w:val="en-GB"/>
        </w:rPr>
      </w:pPr>
      <w:r>
        <w:rPr>
          <w:color w:val="000000"/>
          <w:szCs w:val="22"/>
          <w:lang w:val="da-DK"/>
        </w:rPr>
        <w:t>Danemarca</w:t>
      </w:r>
    </w:p>
    <w:p w:rsidR="00A05C4E" w:rsidRDefault="00A05C4E" w:rsidP="00A05C4E">
      <w:pPr>
        <w:rPr>
          <w:szCs w:val="22"/>
        </w:rPr>
      </w:pPr>
    </w:p>
    <w:p w:rsidR="00A05C4E" w:rsidRPr="006B4557" w:rsidRDefault="00A05C4E" w:rsidP="00A05C4E">
      <w:pPr>
        <w:rPr>
          <w:szCs w:val="22"/>
        </w:rPr>
      </w:pPr>
    </w:p>
    <w:p w:rsidR="00A05C4E" w:rsidRPr="006B4557" w:rsidRDefault="00A05C4E" w:rsidP="00A05C4E">
      <w:pPr>
        <w:keepNext/>
        <w:numPr>
          <w:ilvl w:val="0"/>
          <w:numId w:val="38"/>
        </w:numPr>
        <w:suppressAutoHyphens w:val="0"/>
        <w:ind w:left="567" w:hanging="567"/>
        <w:rPr>
          <w:b/>
          <w:szCs w:val="22"/>
        </w:rPr>
      </w:pPr>
      <w:r>
        <w:rPr>
          <w:b/>
        </w:rPr>
        <w:t xml:space="preserve">CONDIȚII SAU RESTRICȚII PRIVIND FURNIZAREA ȘI UTILIZAREA </w:t>
      </w:r>
    </w:p>
    <w:p w:rsidR="00A05C4E" w:rsidRPr="006B4557" w:rsidRDefault="00A05C4E" w:rsidP="00A05C4E">
      <w:pPr>
        <w:numPr>
          <w:ilvl w:val="12"/>
          <w:numId w:val="0"/>
        </w:numPr>
        <w:rPr>
          <w:szCs w:val="22"/>
        </w:rPr>
      </w:pPr>
    </w:p>
    <w:p w:rsidR="00A05C4E" w:rsidRPr="006B4557" w:rsidRDefault="00A05C4E" w:rsidP="00A05C4E">
      <w:pPr>
        <w:numPr>
          <w:ilvl w:val="12"/>
          <w:numId w:val="0"/>
        </w:numPr>
        <w:rPr>
          <w:szCs w:val="22"/>
        </w:rPr>
      </w:pPr>
      <w:r>
        <w:t>Medicament eliberat pe bază de prescripție medicală restrictivă (vezi anexa I: Rezumatul caracteri</w:t>
      </w:r>
      <w:r w:rsidR="003A4756">
        <w:t>sticilor produsului, pct. 4.2).</w:t>
      </w:r>
    </w:p>
    <w:p w:rsidR="00A05C4E" w:rsidRPr="006B4557" w:rsidRDefault="00A05C4E" w:rsidP="00A05C4E">
      <w:pPr>
        <w:numPr>
          <w:ilvl w:val="12"/>
          <w:numId w:val="0"/>
        </w:numPr>
        <w:rPr>
          <w:szCs w:val="22"/>
        </w:rPr>
      </w:pPr>
    </w:p>
    <w:p w:rsidR="00A05C4E" w:rsidRPr="006B4557" w:rsidRDefault="00A05C4E" w:rsidP="00A05C4E">
      <w:pPr>
        <w:numPr>
          <w:ilvl w:val="12"/>
          <w:numId w:val="0"/>
        </w:numPr>
        <w:rPr>
          <w:szCs w:val="22"/>
        </w:rPr>
      </w:pPr>
    </w:p>
    <w:p w:rsidR="00A05C4E" w:rsidRPr="007B42D3" w:rsidRDefault="00A05C4E" w:rsidP="00A05C4E">
      <w:pPr>
        <w:keepNext/>
        <w:numPr>
          <w:ilvl w:val="0"/>
          <w:numId w:val="38"/>
        </w:numPr>
        <w:suppressAutoHyphens w:val="0"/>
        <w:ind w:left="567" w:hanging="567"/>
        <w:rPr>
          <w:b/>
          <w:bCs/>
          <w:szCs w:val="22"/>
        </w:rPr>
      </w:pPr>
      <w:r>
        <w:rPr>
          <w:b/>
        </w:rPr>
        <w:t>ALTE CONDIȚII ȘI CERINȚE ALE AUTORIZAȚIEI DE PUNERE PE PIAȚĂ</w:t>
      </w:r>
    </w:p>
    <w:p w:rsidR="00A05C4E" w:rsidRPr="00067B16" w:rsidRDefault="00A05C4E" w:rsidP="00A05C4E">
      <w:pPr>
        <w:keepNext/>
        <w:ind w:right="-1"/>
        <w:rPr>
          <w:iCs/>
          <w:szCs w:val="22"/>
          <w:u w:val="single"/>
        </w:rPr>
      </w:pPr>
    </w:p>
    <w:p w:rsidR="00A05C4E" w:rsidRPr="008929AA" w:rsidRDefault="00A05C4E" w:rsidP="00A05C4E">
      <w:pPr>
        <w:keepNext/>
        <w:numPr>
          <w:ilvl w:val="0"/>
          <w:numId w:val="21"/>
        </w:numPr>
        <w:suppressAutoHyphens w:val="0"/>
        <w:ind w:right="-1" w:hanging="720"/>
        <w:rPr>
          <w:b/>
          <w:szCs w:val="22"/>
        </w:rPr>
      </w:pPr>
      <w:r>
        <w:rPr>
          <w:b/>
        </w:rPr>
        <w:t>Rapoartele periodice actualizate privind siguranța</w:t>
      </w:r>
    </w:p>
    <w:p w:rsidR="00A05C4E" w:rsidRPr="00A26F79" w:rsidRDefault="00A05C4E" w:rsidP="00A05C4E">
      <w:pPr>
        <w:keepNext/>
        <w:tabs>
          <w:tab w:val="left" w:pos="0"/>
        </w:tabs>
        <w:ind w:right="567"/>
      </w:pPr>
    </w:p>
    <w:p w:rsidR="00A05C4E" w:rsidRPr="003626AF" w:rsidRDefault="00A05C4E" w:rsidP="00A05C4E">
      <w:pPr>
        <w:tabs>
          <w:tab w:val="left" w:pos="0"/>
        </w:tabs>
        <w:ind w:right="567"/>
        <w:rPr>
          <w:iCs/>
          <w:szCs w:val="22"/>
        </w:rPr>
      </w:pPr>
      <w:r>
        <w:t>Cerințele pentru depunerea rapoartelor periodice actualizate privind siguranța pentru acest medicament sunt prezentate în lista de date de referință și frecvențe de transmitere la nivelul Uniunii (lista EURD), menționată la articolul 107c alineatul (7) din Directiva 2001/83/CE și orice actualizări ulterioare ale acesteia publicată pe portalul web</w:t>
      </w:r>
      <w:r w:rsidR="003A4756">
        <w:t xml:space="preserve"> european privind medicamentele.</w:t>
      </w:r>
    </w:p>
    <w:p w:rsidR="00A05C4E" w:rsidRPr="008225EB" w:rsidRDefault="00A05C4E" w:rsidP="00A05C4E">
      <w:pPr>
        <w:rPr>
          <w:iCs/>
          <w:szCs w:val="22"/>
        </w:rPr>
      </w:pPr>
      <w:r>
        <w:t>Deținătorul autorizației de punere pe piață trebuie să depună primul raport periodic actualizat privind siguranța pentru acest medicament în dec</w:t>
      </w:r>
      <w:r w:rsidR="003A4756">
        <w:t xml:space="preserve">urs de 6 luni după autorizare. </w:t>
      </w:r>
    </w:p>
    <w:p w:rsidR="00A05C4E" w:rsidRPr="008A1008" w:rsidRDefault="00A05C4E" w:rsidP="00A05C4E">
      <w:pPr>
        <w:ind w:right="-1"/>
        <w:rPr>
          <w:iCs/>
          <w:szCs w:val="22"/>
          <w:u w:val="single"/>
        </w:rPr>
      </w:pPr>
    </w:p>
    <w:p w:rsidR="00A05C4E" w:rsidRPr="006B4557" w:rsidRDefault="00A05C4E" w:rsidP="00A05C4E">
      <w:pPr>
        <w:ind w:right="-1"/>
        <w:rPr>
          <w:u w:val="single"/>
        </w:rPr>
      </w:pPr>
    </w:p>
    <w:p w:rsidR="00A05C4E" w:rsidRPr="006B4557" w:rsidRDefault="00A05C4E" w:rsidP="00A05C4E">
      <w:pPr>
        <w:keepNext/>
        <w:numPr>
          <w:ilvl w:val="0"/>
          <w:numId w:val="38"/>
        </w:numPr>
        <w:suppressAutoHyphens w:val="0"/>
        <w:ind w:left="567" w:hanging="567"/>
        <w:rPr>
          <w:b/>
        </w:rPr>
      </w:pPr>
      <w:r>
        <w:rPr>
          <w:b/>
        </w:rPr>
        <w:t>CONDIȚII SAU RESTRICȚII CU PRIVIRE LA UTILIZAREA SIGU</w:t>
      </w:r>
      <w:r w:rsidR="00F810C2">
        <w:rPr>
          <w:b/>
        </w:rPr>
        <w:t>RĂ ȘI EFICACE A MEDICAMENTULUI</w:t>
      </w:r>
    </w:p>
    <w:p w:rsidR="00A05C4E" w:rsidRPr="006B4557" w:rsidRDefault="00A05C4E" w:rsidP="00A05C4E">
      <w:pPr>
        <w:keepNext/>
        <w:ind w:right="-1"/>
        <w:rPr>
          <w:u w:val="single"/>
        </w:rPr>
      </w:pPr>
    </w:p>
    <w:p w:rsidR="00A05C4E" w:rsidRPr="00EB18E1" w:rsidRDefault="00A05C4E" w:rsidP="00A05C4E">
      <w:pPr>
        <w:keepNext/>
        <w:numPr>
          <w:ilvl w:val="0"/>
          <w:numId w:val="21"/>
        </w:numPr>
        <w:suppressAutoHyphens w:val="0"/>
        <w:ind w:right="-1" w:hanging="720"/>
        <w:rPr>
          <w:b/>
          <w:lang w:val="fr-FR"/>
        </w:rPr>
      </w:pPr>
      <w:r w:rsidRPr="00EB18E1">
        <w:rPr>
          <w:b/>
          <w:lang w:val="fr-FR"/>
        </w:rPr>
        <w:t>Planul de management al riscului (PMR)</w:t>
      </w:r>
    </w:p>
    <w:p w:rsidR="00A05C4E" w:rsidRPr="00EB18E1" w:rsidRDefault="00A05C4E" w:rsidP="00A05C4E">
      <w:pPr>
        <w:keepNext/>
        <w:ind w:left="720" w:right="-1"/>
        <w:rPr>
          <w:b/>
          <w:lang w:val="fr-FR"/>
        </w:rPr>
      </w:pPr>
    </w:p>
    <w:p w:rsidR="00A05C4E" w:rsidRPr="00EB18E1" w:rsidRDefault="00A05C4E" w:rsidP="00A05C4E">
      <w:pPr>
        <w:tabs>
          <w:tab w:val="left" w:pos="0"/>
        </w:tabs>
        <w:ind w:right="567"/>
        <w:rPr>
          <w:szCs w:val="22"/>
          <w:lang w:val="fr-FR"/>
        </w:rPr>
      </w:pPr>
      <w:r w:rsidRPr="00EB18E1">
        <w:rPr>
          <w:lang w:val="fr-FR"/>
        </w:rPr>
        <w:t>DAPP se angajează să efectueze activitățile și intervențiile de farmacovigilență necesare detaliate în PMR-ul aprobat și prezentat în modulul 1.8.2 al autorizației de punere pe piață și orice actualizări ulterioare aprobate ale PMR-ului.</w:t>
      </w:r>
    </w:p>
    <w:p w:rsidR="00A05C4E" w:rsidRPr="00EB18E1" w:rsidRDefault="00A05C4E" w:rsidP="00A05C4E">
      <w:pPr>
        <w:ind w:right="-1"/>
        <w:rPr>
          <w:iCs/>
          <w:szCs w:val="22"/>
          <w:lang w:val="pt-PT"/>
        </w:rPr>
      </w:pPr>
      <w:r w:rsidRPr="00EB18E1">
        <w:rPr>
          <w:lang w:val="pt-PT"/>
        </w:rPr>
        <w:t>O versiune actualizată a PMR trebuie depusă:</w:t>
      </w:r>
    </w:p>
    <w:p w:rsidR="00A05C4E" w:rsidRPr="00EB18E1" w:rsidRDefault="00A05C4E" w:rsidP="003A4756">
      <w:pPr>
        <w:numPr>
          <w:ilvl w:val="0"/>
          <w:numId w:val="14"/>
        </w:numPr>
        <w:tabs>
          <w:tab w:val="clear" w:pos="720"/>
          <w:tab w:val="num" w:pos="1134"/>
        </w:tabs>
        <w:suppressAutoHyphens w:val="0"/>
        <w:ind w:left="1134" w:right="-1" w:hanging="567"/>
        <w:rPr>
          <w:iCs/>
          <w:szCs w:val="22"/>
          <w:lang w:val="it-IT"/>
        </w:rPr>
      </w:pPr>
      <w:r w:rsidRPr="00EB18E1">
        <w:rPr>
          <w:lang w:val="it-IT"/>
        </w:rPr>
        <w:t>la cererea Agenției Europene pentru Medicamente;</w:t>
      </w:r>
    </w:p>
    <w:p w:rsidR="00A05C4E" w:rsidRPr="00EB18E1" w:rsidRDefault="00A05C4E" w:rsidP="003A4756">
      <w:pPr>
        <w:numPr>
          <w:ilvl w:val="0"/>
          <w:numId w:val="14"/>
        </w:numPr>
        <w:tabs>
          <w:tab w:val="clear" w:pos="567"/>
          <w:tab w:val="clear" w:pos="720"/>
        </w:tabs>
        <w:suppressAutoHyphens w:val="0"/>
        <w:ind w:left="1134" w:right="-1" w:hanging="567"/>
        <w:rPr>
          <w:iCs/>
          <w:szCs w:val="22"/>
          <w:lang w:val="it-IT"/>
        </w:rPr>
      </w:pPr>
      <w:r w:rsidRPr="00EB18E1">
        <w:rPr>
          <w:lang w:val="it-IT"/>
        </w:rPr>
        <w:t>la modificarea sistemului de management al riscului, în special ca urmare a primirii de informații noi care pot duce la o schimbare semnificativă a raportului beneficiu/risc sau ca urmare a atingerii unui obiectiv important (de farmacovigilență sau de reducere la minimum a riscului).</w:t>
      </w:r>
    </w:p>
    <w:p w:rsidR="00A05C4E" w:rsidRPr="00EB18E1" w:rsidRDefault="00A05C4E" w:rsidP="00A05C4E">
      <w:pPr>
        <w:ind w:right="-1"/>
        <w:rPr>
          <w:iCs/>
          <w:szCs w:val="22"/>
          <w:lang w:val="it-IT"/>
        </w:rPr>
      </w:pPr>
    </w:p>
    <w:p w:rsidR="00A05C4E" w:rsidRPr="00EB18E1" w:rsidRDefault="00A05C4E" w:rsidP="00A05C4E">
      <w:pPr>
        <w:ind w:right="-1"/>
        <w:rPr>
          <w:iCs/>
          <w:szCs w:val="22"/>
          <w:lang w:val="it-IT"/>
        </w:rPr>
      </w:pPr>
    </w:p>
    <w:p w:rsidR="00A05C4E" w:rsidRPr="008225EB" w:rsidRDefault="00A05C4E" w:rsidP="003A4756">
      <w:pPr>
        <w:numPr>
          <w:ilvl w:val="0"/>
          <w:numId w:val="21"/>
        </w:numPr>
        <w:tabs>
          <w:tab w:val="clear" w:pos="720"/>
          <w:tab w:val="num" w:pos="567"/>
        </w:tabs>
        <w:suppressAutoHyphens w:val="0"/>
        <w:ind w:left="567" w:right="-1" w:hanging="567"/>
        <w:rPr>
          <w:b/>
          <w:szCs w:val="22"/>
        </w:rPr>
      </w:pPr>
      <w:r>
        <w:rPr>
          <w:b/>
        </w:rPr>
        <w:t>Obligații pentru îndeplinirea măsurilor post-autorizare</w:t>
      </w:r>
    </w:p>
    <w:p w:rsidR="00A05C4E" w:rsidRPr="008225EB" w:rsidRDefault="00A05C4E" w:rsidP="00A05C4E">
      <w:pPr>
        <w:ind w:right="-1"/>
        <w:rPr>
          <w:b/>
          <w:szCs w:val="22"/>
        </w:rPr>
      </w:pPr>
    </w:p>
    <w:p w:rsidR="00A05C4E" w:rsidRPr="006B4557" w:rsidRDefault="00A05C4E" w:rsidP="00A05C4E">
      <w:pPr>
        <w:ind w:right="-1"/>
        <w:rPr>
          <w:iCs/>
          <w:szCs w:val="22"/>
        </w:rPr>
      </w:pPr>
      <w:r>
        <w:t>DAPP trebuie să finalizeze, în intervalul de timp specificat, următoarele măsuri:</w:t>
      </w:r>
    </w:p>
    <w:p w:rsidR="00A05C4E" w:rsidRPr="007B42D3" w:rsidRDefault="00A05C4E" w:rsidP="00A05C4E">
      <w:pPr>
        <w:ind w:right="-1"/>
        <w:rPr>
          <w:iCs/>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2"/>
        <w:gridCol w:w="1491"/>
      </w:tblGrid>
      <w:tr w:rsidR="00A05C4E" w:rsidRPr="006B4557" w:rsidTr="00D07BE9">
        <w:tc>
          <w:tcPr>
            <w:tcW w:w="4181" w:type="pct"/>
            <w:tcBorders>
              <w:top w:val="single" w:sz="4" w:space="0" w:color="auto"/>
              <w:left w:val="single" w:sz="4" w:space="0" w:color="auto"/>
              <w:bottom w:val="single" w:sz="4" w:space="0" w:color="auto"/>
              <w:right w:val="single" w:sz="4" w:space="0" w:color="auto"/>
            </w:tcBorders>
          </w:tcPr>
          <w:p w:rsidR="00A05C4E" w:rsidRPr="00067B16" w:rsidRDefault="00A05C4E" w:rsidP="00D07BE9">
            <w:pPr>
              <w:ind w:right="-1"/>
              <w:rPr>
                <w:b/>
                <w:iCs/>
                <w:szCs w:val="22"/>
              </w:rPr>
            </w:pPr>
            <w:r>
              <w:rPr>
                <w:b/>
              </w:rPr>
              <w:t>Descrierea</w:t>
            </w:r>
          </w:p>
        </w:tc>
        <w:tc>
          <w:tcPr>
            <w:tcW w:w="819" w:type="pct"/>
            <w:tcBorders>
              <w:top w:val="single" w:sz="4" w:space="0" w:color="auto"/>
              <w:left w:val="single" w:sz="4" w:space="0" w:color="auto"/>
              <w:bottom w:val="single" w:sz="4" w:space="0" w:color="auto"/>
              <w:right w:val="single" w:sz="4" w:space="0" w:color="auto"/>
            </w:tcBorders>
          </w:tcPr>
          <w:p w:rsidR="00A05C4E" w:rsidRPr="00B3208E" w:rsidRDefault="00A05C4E" w:rsidP="00D07BE9">
            <w:pPr>
              <w:ind w:right="-1"/>
              <w:rPr>
                <w:b/>
                <w:iCs/>
                <w:szCs w:val="22"/>
              </w:rPr>
            </w:pPr>
            <w:r>
              <w:rPr>
                <w:b/>
              </w:rPr>
              <w:t>Data de finalizare</w:t>
            </w:r>
          </w:p>
        </w:tc>
      </w:tr>
      <w:tr w:rsidR="00A05C4E" w:rsidRPr="003626AF" w:rsidTr="00D07BE9">
        <w:tc>
          <w:tcPr>
            <w:tcW w:w="4181" w:type="pct"/>
            <w:tcBorders>
              <w:top w:val="single" w:sz="4" w:space="0" w:color="auto"/>
              <w:left w:val="single" w:sz="4" w:space="0" w:color="auto"/>
              <w:bottom w:val="single" w:sz="4" w:space="0" w:color="auto"/>
              <w:right w:val="single" w:sz="4" w:space="0" w:color="auto"/>
            </w:tcBorders>
          </w:tcPr>
          <w:p w:rsidR="00A05C4E" w:rsidRPr="003626AF" w:rsidRDefault="00A05C4E" w:rsidP="00CC54E9">
            <w:pPr>
              <w:rPr>
                <w:szCs w:val="22"/>
              </w:rPr>
            </w:pPr>
            <w:r>
              <w:t>Studiu de siguranță non-intervențional post-autorizare (SSPA):</w:t>
            </w:r>
            <w:r w:rsidR="003A4756">
              <w:t xml:space="preserve"> Pentru a investiga efectele posibile ale acumulării de PEG </w:t>
            </w:r>
            <w:r w:rsidR="003A4756">
              <w:rPr>
                <w:lang w:val="ro-RO"/>
              </w:rPr>
              <w:t>î</w:t>
            </w:r>
            <w:r w:rsidR="003A4756">
              <w:t xml:space="preserve">n </w:t>
            </w:r>
            <w:r w:rsidR="009860CD" w:rsidRPr="009860CD">
              <w:t>plexul coroid</w:t>
            </w:r>
            <w:r w:rsidR="009700BD">
              <w:t xml:space="preserve"> </w:t>
            </w:r>
            <w:r w:rsidR="007C7630">
              <w:t xml:space="preserve">din creier </w:t>
            </w:r>
            <w:r w:rsidR="009700BD">
              <w:t xml:space="preserve">și </w:t>
            </w:r>
            <w:r w:rsidR="009F35E3">
              <w:t xml:space="preserve">în </w:t>
            </w:r>
            <w:r w:rsidR="009700BD">
              <w:t xml:space="preserve">alte organe/țesuturi, DAPP </w:t>
            </w:r>
            <w:r w:rsidR="009F35E3">
              <w:t>trebuie să</w:t>
            </w:r>
            <w:r w:rsidR="009700BD">
              <w:t xml:space="preserve"> </w:t>
            </w:r>
            <w:r w:rsidR="009F35E3">
              <w:t>efectueze și să depună</w:t>
            </w:r>
            <w:r w:rsidR="009700BD">
              <w:t xml:space="preserve"> rezultatele unui studiu de siguranță </w:t>
            </w:r>
            <w:r w:rsidR="00CC54E9">
              <w:t xml:space="preserve">non-intervențional </w:t>
            </w:r>
            <w:r w:rsidR="009700BD">
              <w:t>post-autorizare derivând dintr-un registru al pacienților hemofilici</w:t>
            </w:r>
            <w:r w:rsidR="00B13E67">
              <w:t>,</w:t>
            </w:r>
            <w:r w:rsidR="009700BD">
              <w:t xml:space="preserve"> conform unui protocol agreat</w:t>
            </w:r>
            <w:r w:rsidR="009F35E3">
              <w:t>.</w:t>
            </w:r>
          </w:p>
        </w:tc>
        <w:tc>
          <w:tcPr>
            <w:tcW w:w="819" w:type="pct"/>
            <w:tcBorders>
              <w:top w:val="single" w:sz="4" w:space="0" w:color="auto"/>
              <w:left w:val="single" w:sz="4" w:space="0" w:color="auto"/>
              <w:bottom w:val="single" w:sz="4" w:space="0" w:color="auto"/>
              <w:right w:val="single" w:sz="4" w:space="0" w:color="auto"/>
            </w:tcBorders>
          </w:tcPr>
          <w:p w:rsidR="009F35E3" w:rsidRDefault="009700BD" w:rsidP="00D07BE9">
            <w:pPr>
              <w:rPr>
                <w:szCs w:val="22"/>
              </w:rPr>
            </w:pPr>
            <w:r>
              <w:rPr>
                <w:szCs w:val="22"/>
              </w:rPr>
              <w:t>Depunerea rezultatelor studiului</w:t>
            </w:r>
            <w:r w:rsidR="009F35E3">
              <w:rPr>
                <w:szCs w:val="22"/>
              </w:rPr>
              <w:t>:</w:t>
            </w:r>
          </w:p>
          <w:p w:rsidR="00A05C4E" w:rsidRPr="003626AF" w:rsidRDefault="009700BD" w:rsidP="00D07BE9">
            <w:pPr>
              <w:rPr>
                <w:szCs w:val="22"/>
              </w:rPr>
            </w:pPr>
            <w:r>
              <w:rPr>
                <w:szCs w:val="22"/>
              </w:rPr>
              <w:t>Q2 -2028</w:t>
            </w:r>
          </w:p>
        </w:tc>
      </w:tr>
    </w:tbl>
    <w:p w:rsidR="00A05C4E" w:rsidRPr="006B4557" w:rsidRDefault="00A05C4E" w:rsidP="00A05C4E">
      <w:pPr>
        <w:ind w:right="-1"/>
        <w:rPr>
          <w:b/>
          <w:szCs w:val="22"/>
        </w:rPr>
      </w:pPr>
    </w:p>
    <w:p w:rsidR="00016F0F" w:rsidRPr="00536D36" w:rsidRDefault="0082474B" w:rsidP="00262EAE">
      <w:pPr>
        <w:numPr>
          <w:ilvl w:val="12"/>
          <w:numId w:val="0"/>
        </w:numPr>
        <w:ind w:right="-2"/>
        <w:rPr>
          <w:szCs w:val="22"/>
          <w:lang w:val="en-GB"/>
        </w:rPr>
      </w:pPr>
      <w:r>
        <w:rPr>
          <w:szCs w:val="22"/>
        </w:rPr>
        <w:br w:type="page"/>
      </w:r>
    </w:p>
    <w:p w:rsidR="00812D16" w:rsidRPr="00536D36" w:rsidRDefault="00812D16" w:rsidP="00262EAE">
      <w:pPr>
        <w:ind w:right="566"/>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jc w:val="center"/>
        <w:outlineLvl w:val="0"/>
        <w:rPr>
          <w:b/>
          <w:szCs w:val="22"/>
          <w:lang w:val="en-GB"/>
        </w:rPr>
      </w:pPr>
      <w:r>
        <w:rPr>
          <w:b/>
          <w:szCs w:val="22"/>
        </w:rPr>
        <w:t>ANEXA III</w:t>
      </w:r>
    </w:p>
    <w:p w:rsidR="00812D16" w:rsidRPr="00536D36" w:rsidRDefault="00812D16" w:rsidP="00262EAE">
      <w:pPr>
        <w:jc w:val="center"/>
        <w:rPr>
          <w:b/>
          <w:szCs w:val="22"/>
          <w:lang w:val="en-GB"/>
        </w:rPr>
      </w:pPr>
    </w:p>
    <w:p w:rsidR="00812D16" w:rsidRPr="00536D36" w:rsidRDefault="00812D16" w:rsidP="00262EAE">
      <w:pPr>
        <w:jc w:val="center"/>
        <w:outlineLvl w:val="0"/>
        <w:rPr>
          <w:b/>
          <w:szCs w:val="22"/>
          <w:lang w:val="en-GB"/>
        </w:rPr>
      </w:pPr>
      <w:r>
        <w:rPr>
          <w:b/>
          <w:szCs w:val="22"/>
        </w:rPr>
        <w:t>ETICHETAREA ȘI PROSPECTUL</w:t>
      </w:r>
    </w:p>
    <w:p w:rsidR="000166C1" w:rsidRPr="00536D36" w:rsidRDefault="00B674D6" w:rsidP="00262EAE">
      <w:pPr>
        <w:rPr>
          <w:b/>
          <w:szCs w:val="22"/>
          <w:lang w:val="en-GB"/>
        </w:rPr>
      </w:pPr>
      <w:r>
        <w:rPr>
          <w:b/>
          <w:szCs w:val="22"/>
        </w:rPr>
        <w:br w:type="page"/>
      </w: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812D16" w:rsidRPr="00536D36" w:rsidRDefault="00812D16" w:rsidP="00262EAE">
      <w:pPr>
        <w:jc w:val="center"/>
        <w:outlineLvl w:val="0"/>
        <w:rPr>
          <w:szCs w:val="22"/>
          <w:lang w:val="en-GB"/>
        </w:rPr>
      </w:pPr>
      <w:r>
        <w:rPr>
          <w:b/>
          <w:szCs w:val="22"/>
        </w:rPr>
        <w:t>A. ETICHETAREA</w:t>
      </w:r>
    </w:p>
    <w:p w:rsidR="00812D16" w:rsidRPr="00536D36" w:rsidRDefault="00812D16" w:rsidP="00262EAE">
      <w:pPr>
        <w:pBdr>
          <w:top w:val="single" w:sz="4" w:space="1" w:color="auto"/>
          <w:left w:val="single" w:sz="4" w:space="4" w:color="auto"/>
          <w:bottom w:val="single" w:sz="4" w:space="1" w:color="auto"/>
          <w:right w:val="single" w:sz="4" w:space="4" w:color="auto"/>
        </w:pBdr>
        <w:rPr>
          <w:b/>
          <w:szCs w:val="22"/>
          <w:lang w:val="en-GB"/>
        </w:rPr>
      </w:pPr>
      <w:r>
        <w:rPr>
          <w:szCs w:val="22"/>
        </w:rPr>
        <w:br w:type="page"/>
      </w:r>
      <w:r>
        <w:rPr>
          <w:b/>
          <w:szCs w:val="22"/>
        </w:rPr>
        <w:t>INFORMAȚII CARE TREBUIE SĂ APARĂ PE AMBALAJUL SECUNDAR</w:t>
      </w: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812D16" w:rsidRPr="00536D36" w:rsidRDefault="00CA03DD" w:rsidP="00262EAE">
      <w:pPr>
        <w:pBdr>
          <w:top w:val="single" w:sz="4" w:space="1" w:color="auto"/>
          <w:left w:val="single" w:sz="4" w:space="4" w:color="auto"/>
          <w:bottom w:val="single" w:sz="4" w:space="1" w:color="auto"/>
          <w:right w:val="single" w:sz="4" w:space="4" w:color="auto"/>
        </w:pBdr>
        <w:rPr>
          <w:bCs/>
          <w:szCs w:val="22"/>
          <w:lang w:val="en-GB"/>
        </w:rPr>
      </w:pPr>
      <w:r>
        <w:rPr>
          <w:b/>
          <w:szCs w:val="22"/>
        </w:rPr>
        <w:t>Cutie</w:t>
      </w:r>
    </w:p>
    <w:p w:rsidR="00812D16" w:rsidRPr="00536D36" w:rsidRDefault="00812D16" w:rsidP="00262EAE">
      <w:pPr>
        <w:rPr>
          <w:lang w:val="en-GB"/>
        </w:rPr>
      </w:pPr>
    </w:p>
    <w:p w:rsidR="006C6114" w:rsidRPr="00536D36" w:rsidRDefault="006C6114"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en-GB"/>
        </w:rPr>
      </w:pPr>
      <w:r>
        <w:rPr>
          <w:b/>
        </w:rPr>
        <w:t>1.</w:t>
      </w:r>
      <w:r>
        <w:rPr>
          <w:b/>
        </w:rPr>
        <w:tab/>
        <w:t>DENUMIREA COMERCIALĂ A MEDICAMENTULUI</w:t>
      </w:r>
    </w:p>
    <w:p w:rsidR="00812D16" w:rsidRPr="00536D36" w:rsidRDefault="00812D16" w:rsidP="00262EAE">
      <w:pPr>
        <w:rPr>
          <w:szCs w:val="22"/>
          <w:lang w:val="en-GB"/>
        </w:rPr>
      </w:pPr>
    </w:p>
    <w:p w:rsidR="00812D16" w:rsidRPr="00536D36" w:rsidRDefault="005E05CE" w:rsidP="00262EAE">
      <w:pPr>
        <w:rPr>
          <w:szCs w:val="22"/>
          <w:lang w:val="en-GB"/>
        </w:rPr>
      </w:pPr>
      <w:r>
        <w:rPr>
          <w:szCs w:val="22"/>
        </w:rPr>
        <w:t>Refixia 500 UI pulbere și sol</w:t>
      </w:r>
      <w:r w:rsidR="007551FC">
        <w:rPr>
          <w:szCs w:val="22"/>
        </w:rPr>
        <w:t>vent pentru soluție injectabilă</w:t>
      </w:r>
    </w:p>
    <w:p w:rsidR="00812D16" w:rsidRPr="00536D36" w:rsidRDefault="00812D16" w:rsidP="00262EAE">
      <w:pPr>
        <w:rPr>
          <w:szCs w:val="22"/>
          <w:lang w:val="en-GB"/>
        </w:rPr>
      </w:pPr>
    </w:p>
    <w:p w:rsidR="00790341" w:rsidRDefault="00790341" w:rsidP="00262EAE">
      <w:pPr>
        <w:rPr>
          <w:szCs w:val="22"/>
        </w:rPr>
      </w:pPr>
      <w:r>
        <w:rPr>
          <w:szCs w:val="22"/>
        </w:rPr>
        <w:t>nonacog beta pegol</w:t>
      </w:r>
    </w:p>
    <w:p w:rsidR="00197E3F" w:rsidRPr="00EB18E1" w:rsidRDefault="00197E3F" w:rsidP="00262EAE">
      <w:pPr>
        <w:rPr>
          <w:b/>
          <w:szCs w:val="22"/>
          <w:lang w:val="pt-PT"/>
        </w:rPr>
      </w:pPr>
      <w:r w:rsidRPr="00EB18E1">
        <w:rPr>
          <w:szCs w:val="22"/>
          <w:lang w:val="pt-PT"/>
        </w:rPr>
        <w:t>(factor de coagulare recombinant IX)</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DECLARAREA SUBSTANȚEI ACTIVE</w:t>
      </w:r>
    </w:p>
    <w:p w:rsidR="00812D16" w:rsidRPr="00EB18E1" w:rsidRDefault="00812D16" w:rsidP="00262EAE">
      <w:pPr>
        <w:rPr>
          <w:szCs w:val="22"/>
          <w:lang w:val="pt-PT"/>
        </w:rPr>
      </w:pPr>
    </w:p>
    <w:p w:rsidR="00812D16" w:rsidRPr="00EB18E1" w:rsidRDefault="0091714B" w:rsidP="00262EAE">
      <w:pPr>
        <w:rPr>
          <w:szCs w:val="22"/>
          <w:lang w:val="pt-PT"/>
        </w:rPr>
      </w:pPr>
      <w:r w:rsidRPr="00EB18E1">
        <w:rPr>
          <w:szCs w:val="22"/>
          <w:lang w:val="pt-PT"/>
        </w:rPr>
        <w:t>Pulbere: n</w:t>
      </w:r>
      <w:r w:rsidR="00F627E0" w:rsidRPr="00EB18E1">
        <w:rPr>
          <w:szCs w:val="22"/>
          <w:lang w:val="pt-PT"/>
        </w:rPr>
        <w:t>onacog beta pegol 5</w:t>
      </w:r>
      <w:r w:rsidR="004277A6" w:rsidRPr="00EB18E1">
        <w:rPr>
          <w:szCs w:val="22"/>
          <w:lang w:val="pt-PT"/>
        </w:rPr>
        <w:t>00 UI (aproximativ 125 UI/ml după reconstituire)</w:t>
      </w:r>
    </w:p>
    <w:p w:rsidR="00812D16" w:rsidRPr="00EB18E1" w:rsidRDefault="00812D16" w:rsidP="00262EAE">
      <w:pPr>
        <w:rPr>
          <w:szCs w:val="22"/>
          <w:lang w:val="pt-PT"/>
        </w:rPr>
      </w:pPr>
    </w:p>
    <w:p w:rsidR="00C555A8" w:rsidRPr="00EB18E1" w:rsidRDefault="00C555A8"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3.</w:t>
      </w:r>
      <w:r w:rsidRPr="00EB18E1">
        <w:rPr>
          <w:b/>
          <w:szCs w:val="22"/>
          <w:lang w:val="pt-PT"/>
        </w:rPr>
        <w:tab/>
        <w:t>LISTA EXCIPIENȚILOR</w:t>
      </w:r>
    </w:p>
    <w:p w:rsidR="00EB0347" w:rsidRPr="00EB18E1" w:rsidRDefault="00EB0347" w:rsidP="00262EAE">
      <w:pPr>
        <w:rPr>
          <w:szCs w:val="22"/>
          <w:shd w:val="clear" w:color="auto" w:fill="BFBFBF"/>
          <w:lang w:val="pt-PT"/>
        </w:rPr>
      </w:pPr>
    </w:p>
    <w:p w:rsidR="00812D16" w:rsidRPr="00EB18E1" w:rsidRDefault="00F627E0" w:rsidP="00262EAE">
      <w:pPr>
        <w:rPr>
          <w:szCs w:val="22"/>
          <w:lang w:val="pt-PT"/>
        </w:rPr>
      </w:pPr>
      <w:r w:rsidRPr="00EB18E1">
        <w:rPr>
          <w:szCs w:val="22"/>
          <w:shd w:val="clear" w:color="auto" w:fill="BFBFBF"/>
          <w:lang w:val="pt-PT"/>
        </w:rPr>
        <w:t>Pulbere:</w:t>
      </w:r>
      <w:r w:rsidR="00D8155A" w:rsidRPr="00EB18E1">
        <w:rPr>
          <w:szCs w:val="22"/>
          <w:shd w:val="clear" w:color="auto" w:fill="BFBFBF"/>
          <w:lang w:val="pt-PT"/>
        </w:rPr>
        <w:t xml:space="preserve"> </w:t>
      </w:r>
    </w:p>
    <w:p w:rsidR="00F627E0" w:rsidRPr="00EB18E1" w:rsidRDefault="00CF0BFC" w:rsidP="00262EAE">
      <w:pPr>
        <w:rPr>
          <w:szCs w:val="22"/>
          <w:lang w:val="pt-PT"/>
        </w:rPr>
      </w:pPr>
      <w:r w:rsidRPr="00EB18E1">
        <w:rPr>
          <w:szCs w:val="22"/>
          <w:lang w:val="pt-PT"/>
        </w:rPr>
        <w:t>clorură de sodiu, histidină, zahăr, polisorbat 80, manitol, hidroxid de sodiu, acid clorhidric</w:t>
      </w:r>
    </w:p>
    <w:p w:rsidR="00F627E0" w:rsidRPr="00EB18E1" w:rsidRDefault="00F627E0" w:rsidP="00262EAE">
      <w:pPr>
        <w:rPr>
          <w:szCs w:val="22"/>
          <w:lang w:val="pt-PT"/>
        </w:rPr>
      </w:pPr>
    </w:p>
    <w:p w:rsidR="00790341" w:rsidRPr="00EB18E1" w:rsidRDefault="00AC654A" w:rsidP="00262EAE">
      <w:pPr>
        <w:rPr>
          <w:szCs w:val="22"/>
          <w:lang w:val="pt-PT"/>
        </w:rPr>
      </w:pPr>
      <w:r w:rsidRPr="00EB18E1">
        <w:rPr>
          <w:szCs w:val="22"/>
          <w:lang w:val="pt-PT"/>
        </w:rPr>
        <w:t>Solvent: h</w:t>
      </w:r>
      <w:r w:rsidR="00F627E0" w:rsidRPr="00EB18E1">
        <w:rPr>
          <w:szCs w:val="22"/>
          <w:lang w:val="pt-PT"/>
        </w:rPr>
        <w:t>istidină, apă pentru preparate injectabile, hidroxid de sodiu, acid clorhidric</w:t>
      </w:r>
    </w:p>
    <w:p w:rsidR="00812D16" w:rsidRPr="00EB18E1" w:rsidRDefault="00812D16" w:rsidP="00262EAE">
      <w:pPr>
        <w:rPr>
          <w:szCs w:val="22"/>
          <w:lang w:val="pt-PT"/>
        </w:rPr>
      </w:pPr>
    </w:p>
    <w:p w:rsidR="007658B6" w:rsidRPr="00EB18E1" w:rsidRDefault="007658B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4.</w:t>
      </w:r>
      <w:r w:rsidRPr="00EB18E1">
        <w:rPr>
          <w:b/>
          <w:szCs w:val="22"/>
          <w:lang w:val="pt-PT"/>
        </w:rPr>
        <w:tab/>
        <w:t>FORMA FARMACEUTICĂ ȘI CONȚINUTUL</w:t>
      </w:r>
    </w:p>
    <w:p w:rsidR="00812D16" w:rsidRPr="00EB18E1" w:rsidRDefault="00812D16" w:rsidP="00262EAE">
      <w:pPr>
        <w:rPr>
          <w:szCs w:val="22"/>
          <w:lang w:val="pt-PT"/>
        </w:rPr>
      </w:pPr>
    </w:p>
    <w:p w:rsidR="00B53244" w:rsidRPr="00EB18E1" w:rsidRDefault="00B53244" w:rsidP="00262EAE">
      <w:pPr>
        <w:rPr>
          <w:szCs w:val="22"/>
          <w:lang w:val="pt-PT"/>
        </w:rPr>
      </w:pPr>
      <w:r w:rsidRPr="00EB18E1">
        <w:rPr>
          <w:szCs w:val="22"/>
          <w:shd w:val="clear" w:color="auto" w:fill="BFBFBF"/>
          <w:lang w:val="pt-PT"/>
        </w:rPr>
        <w:t>Pulbere și solvent pentru soluție injectabilă</w:t>
      </w:r>
    </w:p>
    <w:p w:rsidR="00B53244" w:rsidRPr="00EB18E1" w:rsidRDefault="00B53244" w:rsidP="00262EAE">
      <w:pPr>
        <w:rPr>
          <w:szCs w:val="22"/>
          <w:lang w:val="pt-PT"/>
        </w:rPr>
      </w:pPr>
    </w:p>
    <w:p w:rsidR="00B53244" w:rsidRPr="00EB18E1" w:rsidRDefault="00B53244" w:rsidP="00262EAE">
      <w:pPr>
        <w:rPr>
          <w:szCs w:val="22"/>
          <w:lang w:val="pt-PT"/>
        </w:rPr>
      </w:pPr>
      <w:r w:rsidRPr="00EB18E1">
        <w:rPr>
          <w:szCs w:val="22"/>
          <w:lang w:val="pt-PT"/>
        </w:rPr>
        <w:t>Cutia conține: 1 flacon cu p</w:t>
      </w:r>
      <w:r w:rsidR="00AC654A" w:rsidRPr="00EB18E1">
        <w:rPr>
          <w:szCs w:val="22"/>
          <w:lang w:val="pt-PT"/>
        </w:rPr>
        <w:t>ulbere, seringă preumplută cu 4 </w:t>
      </w:r>
      <w:r w:rsidRPr="00EB18E1">
        <w:rPr>
          <w:szCs w:val="22"/>
          <w:lang w:val="pt-PT"/>
        </w:rPr>
        <w:t>ml solvent, tijă piston și adaptor pentru flacon</w:t>
      </w:r>
    </w:p>
    <w:p w:rsidR="00812D16" w:rsidRPr="00EB18E1" w:rsidRDefault="00812D16" w:rsidP="00262EAE">
      <w:pPr>
        <w:rPr>
          <w:szCs w:val="22"/>
          <w:lang w:val="pt-PT"/>
        </w:rPr>
      </w:pPr>
    </w:p>
    <w:p w:rsidR="007658B6" w:rsidRPr="00EB18E1" w:rsidRDefault="007658B6" w:rsidP="00262EAE">
      <w:pPr>
        <w:rPr>
          <w:szCs w:val="22"/>
          <w:lang w:val="pt-PT"/>
        </w:rPr>
      </w:pPr>
    </w:p>
    <w:p w:rsidR="00812D16" w:rsidRPr="00EB18E1"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5.</w:t>
      </w:r>
      <w:r w:rsidRPr="00EB18E1">
        <w:rPr>
          <w:b/>
          <w:szCs w:val="22"/>
          <w:lang w:val="pt-PT"/>
        </w:rPr>
        <w:tab/>
        <w:t>MODUL ȘI CALEA DE ADMINISTRARE</w:t>
      </w:r>
    </w:p>
    <w:p w:rsidR="00812D16" w:rsidRPr="00EB18E1" w:rsidRDefault="00812D16" w:rsidP="00262EAE">
      <w:pPr>
        <w:rPr>
          <w:szCs w:val="22"/>
          <w:lang w:val="pt-PT"/>
        </w:rPr>
      </w:pPr>
    </w:p>
    <w:p w:rsidR="00CF0BFC" w:rsidRPr="00EB18E1" w:rsidRDefault="00CF0BFC" w:rsidP="00262EAE">
      <w:pPr>
        <w:rPr>
          <w:szCs w:val="22"/>
          <w:lang w:val="pt-PT"/>
        </w:rPr>
      </w:pPr>
      <w:r w:rsidRPr="00EB18E1">
        <w:rPr>
          <w:szCs w:val="22"/>
          <w:lang w:val="pt-PT"/>
        </w:rPr>
        <w:t>A se citi prospectul înainte de utilizare</w:t>
      </w:r>
    </w:p>
    <w:p w:rsidR="00CF0BFC" w:rsidRPr="00EB18E1" w:rsidRDefault="00CF0BFC" w:rsidP="00262EAE">
      <w:pPr>
        <w:rPr>
          <w:szCs w:val="22"/>
          <w:lang w:val="pt-PT"/>
        </w:rPr>
      </w:pPr>
    </w:p>
    <w:p w:rsidR="00CD01E0" w:rsidRPr="00EB18E1" w:rsidRDefault="00CD01E0" w:rsidP="00262EAE">
      <w:pPr>
        <w:rPr>
          <w:szCs w:val="22"/>
          <w:lang w:val="pt-PT"/>
        </w:rPr>
      </w:pPr>
      <w:r w:rsidRPr="00EB18E1">
        <w:rPr>
          <w:szCs w:val="22"/>
          <w:lang w:val="pt-PT"/>
        </w:rPr>
        <w:t>Administrare intravenoasă, după reconstituire</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6.</w:t>
      </w:r>
      <w:r w:rsidRPr="00EB18E1">
        <w:rPr>
          <w:b/>
          <w:szCs w:val="22"/>
          <w:lang w:val="pt-PT"/>
        </w:rPr>
        <w:tab/>
        <w:t>ATENȚIONARE SPECIALĂ PRIVIND FAPTUL CĂ MEDICAMENTUL NU TREBUIE PĂSTRAT LA VEDEREA ȘI ÎNDEMÂNA COPIILOR</w:t>
      </w:r>
    </w:p>
    <w:p w:rsidR="00812D16" w:rsidRPr="00EB18E1" w:rsidRDefault="00812D16" w:rsidP="00262EAE">
      <w:pPr>
        <w:rPr>
          <w:szCs w:val="22"/>
          <w:lang w:val="pt-PT"/>
        </w:rPr>
      </w:pPr>
    </w:p>
    <w:p w:rsidR="00812D16" w:rsidRPr="00EB18E1" w:rsidRDefault="00812D16" w:rsidP="00262EAE">
      <w:pPr>
        <w:outlineLvl w:val="0"/>
        <w:rPr>
          <w:szCs w:val="22"/>
          <w:lang w:val="pt-PT"/>
        </w:rPr>
      </w:pPr>
      <w:r w:rsidRPr="00EB18E1">
        <w:rPr>
          <w:szCs w:val="22"/>
          <w:lang w:val="pt-PT"/>
        </w:rPr>
        <w:t>A nu se lăsa la vederea și îndemâna copiilor</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7.</w:t>
      </w:r>
      <w:r w:rsidRPr="00EB18E1">
        <w:rPr>
          <w:b/>
          <w:szCs w:val="22"/>
          <w:lang w:val="pt-PT"/>
        </w:rPr>
        <w:tab/>
        <w:t>ALTE ATENȚIONĂRI SPECIALE, DACĂ SUNT NECESARE</w:t>
      </w:r>
    </w:p>
    <w:p w:rsidR="00812D16" w:rsidRPr="00EB18E1" w:rsidRDefault="00812D16" w:rsidP="00262EAE">
      <w:pPr>
        <w:rPr>
          <w:szCs w:val="22"/>
          <w:lang w:val="pt-PT"/>
        </w:rPr>
      </w:pPr>
    </w:p>
    <w:p w:rsidR="00812D16" w:rsidRPr="00EB18E1" w:rsidRDefault="00812D16" w:rsidP="00262EAE">
      <w:pPr>
        <w:tabs>
          <w:tab w:val="left" w:pos="749"/>
        </w:tabs>
        <w:rPr>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pt-PT"/>
        </w:rPr>
      </w:pPr>
      <w:r w:rsidRPr="00EB18E1">
        <w:rPr>
          <w:b/>
          <w:lang w:val="pt-PT"/>
        </w:rPr>
        <w:t>8.</w:t>
      </w:r>
      <w:r w:rsidRPr="00EB18E1">
        <w:rPr>
          <w:b/>
          <w:lang w:val="pt-PT"/>
        </w:rPr>
        <w:tab/>
        <w:t>DATA DE EXPIRARE</w:t>
      </w:r>
    </w:p>
    <w:p w:rsidR="00812D16" w:rsidRPr="00EB18E1" w:rsidRDefault="00812D16" w:rsidP="00262EAE">
      <w:pPr>
        <w:rPr>
          <w:lang w:val="pt-PT"/>
        </w:rPr>
      </w:pPr>
    </w:p>
    <w:p w:rsidR="00CD01E0" w:rsidRPr="00EB18E1" w:rsidRDefault="00CD01E0" w:rsidP="00262EAE">
      <w:pPr>
        <w:rPr>
          <w:lang w:val="pt-PT"/>
        </w:rPr>
      </w:pPr>
      <w:r w:rsidRPr="00EB18E1">
        <w:rPr>
          <w:lang w:val="pt-PT"/>
        </w:rPr>
        <w:t>EXP</w:t>
      </w:r>
    </w:p>
    <w:p w:rsidR="00812D16" w:rsidRPr="00EB18E1" w:rsidRDefault="00812D16" w:rsidP="00262EAE">
      <w:pPr>
        <w:rPr>
          <w:szCs w:val="22"/>
          <w:lang w:val="pt-PT"/>
        </w:rPr>
      </w:pPr>
    </w:p>
    <w:p w:rsidR="007658B6" w:rsidRPr="00EB18E1" w:rsidRDefault="007658B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pt-PT"/>
        </w:rPr>
      </w:pPr>
      <w:r w:rsidRPr="00EB18E1">
        <w:rPr>
          <w:b/>
          <w:szCs w:val="22"/>
          <w:lang w:val="pt-PT"/>
        </w:rPr>
        <w:t>9.</w:t>
      </w:r>
      <w:r w:rsidRPr="00EB18E1">
        <w:rPr>
          <w:b/>
          <w:szCs w:val="22"/>
          <w:lang w:val="pt-PT"/>
        </w:rPr>
        <w:tab/>
        <w:t>CONDIȚII SPECIALE DE PĂSTRARE</w:t>
      </w:r>
    </w:p>
    <w:p w:rsidR="00812D16" w:rsidRPr="00EB18E1" w:rsidRDefault="00812D16" w:rsidP="00262EAE">
      <w:pPr>
        <w:rPr>
          <w:szCs w:val="22"/>
          <w:lang w:val="pt-PT"/>
        </w:rPr>
      </w:pPr>
    </w:p>
    <w:p w:rsidR="00812D16" w:rsidRPr="00EB18E1" w:rsidRDefault="00CD01E0" w:rsidP="00262EAE">
      <w:pPr>
        <w:ind w:left="567" w:hanging="567"/>
        <w:rPr>
          <w:szCs w:val="22"/>
          <w:lang w:val="pt-PT"/>
        </w:rPr>
      </w:pPr>
      <w:r w:rsidRPr="00EB18E1">
        <w:rPr>
          <w:szCs w:val="22"/>
          <w:lang w:val="pt-PT"/>
        </w:rPr>
        <w:t>A se păstra la frigider. A nu se congela</w:t>
      </w:r>
    </w:p>
    <w:p w:rsidR="00CD01E0" w:rsidRPr="00EB18E1" w:rsidRDefault="00CD01E0" w:rsidP="00760F13">
      <w:pPr>
        <w:rPr>
          <w:szCs w:val="22"/>
          <w:lang w:val="pt-PT"/>
        </w:rPr>
      </w:pPr>
      <w:r w:rsidRPr="00EB18E1">
        <w:rPr>
          <w:szCs w:val="22"/>
          <w:lang w:val="pt-PT"/>
        </w:rPr>
        <w:t>Poate fi păstrat la temperatura camerei (până la 30°C) o per</w:t>
      </w:r>
      <w:r w:rsidR="00AC654A" w:rsidRPr="00EB18E1">
        <w:rPr>
          <w:szCs w:val="22"/>
          <w:lang w:val="pt-PT"/>
        </w:rPr>
        <w:t>ioadă neîntreruptă de până la 6 </w:t>
      </w:r>
      <w:r w:rsidRPr="00EB18E1">
        <w:rPr>
          <w:szCs w:val="22"/>
          <w:lang w:val="pt-PT"/>
        </w:rPr>
        <w:t xml:space="preserve">luni. </w:t>
      </w:r>
      <w:r w:rsidR="00197E3F" w:rsidRPr="00EB18E1">
        <w:rPr>
          <w:szCs w:val="22"/>
          <w:lang w:val="pt-PT"/>
        </w:rPr>
        <w:t>N</w:t>
      </w:r>
      <w:r w:rsidRPr="00EB18E1">
        <w:rPr>
          <w:szCs w:val="22"/>
          <w:lang w:val="pt-PT"/>
        </w:rPr>
        <w:t xml:space="preserve">u </w:t>
      </w:r>
      <w:r w:rsidR="00197E3F" w:rsidRPr="00EB18E1">
        <w:rPr>
          <w:szCs w:val="22"/>
          <w:lang w:val="pt-PT"/>
        </w:rPr>
        <w:t xml:space="preserve">trebuie </w:t>
      </w:r>
      <w:r w:rsidR="003003E7" w:rsidRPr="00EB18E1">
        <w:rPr>
          <w:szCs w:val="22"/>
          <w:lang w:val="pt-PT"/>
        </w:rPr>
        <w:t>introdus</w:t>
      </w:r>
      <w:r w:rsidR="00A40AF3" w:rsidRPr="00EB18E1">
        <w:rPr>
          <w:szCs w:val="22"/>
          <w:lang w:val="pt-PT"/>
        </w:rPr>
        <w:t xml:space="preserve"> </w:t>
      </w:r>
      <w:r w:rsidR="00785C84" w:rsidRPr="00EB18E1">
        <w:rPr>
          <w:szCs w:val="22"/>
          <w:lang w:val="pt-PT"/>
        </w:rPr>
        <w:t xml:space="preserve">din nou </w:t>
      </w:r>
      <w:r w:rsidR="00A40AF3" w:rsidRPr="00EB18E1">
        <w:rPr>
          <w:szCs w:val="22"/>
          <w:lang w:val="pt-PT"/>
        </w:rPr>
        <w:t>la frigider</w:t>
      </w:r>
      <w:r w:rsidRPr="00EB18E1">
        <w:rPr>
          <w:szCs w:val="22"/>
          <w:lang w:val="pt-PT"/>
        </w:rPr>
        <w:t xml:space="preserve"> după </w:t>
      </w:r>
      <w:r w:rsidR="00A40AF3" w:rsidRPr="00EB18E1">
        <w:rPr>
          <w:szCs w:val="22"/>
          <w:lang w:val="pt-PT"/>
        </w:rPr>
        <w:t xml:space="preserve">ce a fost </w:t>
      </w:r>
      <w:r w:rsidRPr="00EB18E1">
        <w:rPr>
          <w:szCs w:val="22"/>
          <w:lang w:val="pt-PT"/>
        </w:rPr>
        <w:t>păstra</w:t>
      </w:r>
      <w:r w:rsidR="00A40AF3" w:rsidRPr="00EB18E1">
        <w:rPr>
          <w:szCs w:val="22"/>
          <w:lang w:val="pt-PT"/>
        </w:rPr>
        <w:t>t</w:t>
      </w:r>
      <w:r w:rsidRPr="00EB18E1">
        <w:rPr>
          <w:szCs w:val="22"/>
          <w:lang w:val="pt-PT"/>
        </w:rPr>
        <w:t xml:space="preserve"> la temperatura camerei</w:t>
      </w:r>
    </w:p>
    <w:p w:rsidR="00F14F66" w:rsidRPr="00EB18E1" w:rsidRDefault="00F14F66" w:rsidP="00262EAE">
      <w:pPr>
        <w:ind w:left="567" w:hanging="567"/>
        <w:rPr>
          <w:szCs w:val="22"/>
          <w:lang w:val="pt-PT"/>
        </w:rPr>
      </w:pPr>
    </w:p>
    <w:p w:rsidR="00CD01E0" w:rsidRPr="00EB18E1" w:rsidRDefault="00760F13" w:rsidP="00262EAE">
      <w:pPr>
        <w:ind w:left="567" w:hanging="567"/>
        <w:rPr>
          <w:szCs w:val="22"/>
          <w:lang w:val="pt-PT"/>
        </w:rPr>
      </w:pPr>
      <w:r w:rsidRPr="00EB18E1">
        <w:rPr>
          <w:szCs w:val="22"/>
          <w:lang w:val="pt-PT"/>
        </w:rPr>
        <w:t>Data scoaterii din frigider: ____________</w:t>
      </w:r>
    </w:p>
    <w:p w:rsidR="00CD01E0" w:rsidRPr="00EB18E1" w:rsidRDefault="00CD01E0" w:rsidP="00262EAE">
      <w:pPr>
        <w:ind w:left="567" w:hanging="567"/>
        <w:rPr>
          <w:szCs w:val="22"/>
          <w:lang w:val="pt-PT"/>
        </w:rPr>
      </w:pPr>
    </w:p>
    <w:p w:rsidR="00CD01E0" w:rsidRPr="00EB18E1" w:rsidRDefault="00CD01E0" w:rsidP="00262EAE">
      <w:pPr>
        <w:ind w:left="567" w:hanging="567"/>
        <w:rPr>
          <w:szCs w:val="22"/>
          <w:lang w:val="pt-PT"/>
        </w:rPr>
      </w:pPr>
      <w:r w:rsidRPr="00EB18E1">
        <w:rPr>
          <w:szCs w:val="22"/>
          <w:lang w:val="pt-PT"/>
        </w:rPr>
        <w:t>A se păstra în ambalajul original pentru a fi protejat de lumină</w:t>
      </w:r>
    </w:p>
    <w:p w:rsidR="00CD01E0" w:rsidRPr="00EB18E1" w:rsidRDefault="00CD01E0" w:rsidP="00262EAE">
      <w:pPr>
        <w:ind w:left="567" w:hanging="567"/>
        <w:rPr>
          <w:szCs w:val="22"/>
          <w:lang w:val="pt-PT"/>
        </w:rPr>
      </w:pPr>
    </w:p>
    <w:p w:rsidR="007658B6" w:rsidRPr="00EB18E1" w:rsidRDefault="007658B6" w:rsidP="00262EAE">
      <w:pPr>
        <w:ind w:left="567" w:hanging="567"/>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10.</w:t>
      </w:r>
      <w:r w:rsidRPr="00EB18E1">
        <w:rPr>
          <w:b/>
          <w:szCs w:val="22"/>
          <w:lang w:val="pt-PT"/>
        </w:rPr>
        <w:tab/>
        <w:t>PRECAUȚII SPECIALE PRIVIND ELIMINAREA MEDICAMENTELOR NEUTILIZATE SAU A MATERIALELOR REZIDUALE PROVENITE DIN ASTFEL DE MEDICAMENTE, DACĂ ESTE CAZUL</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11.</w:t>
      </w:r>
      <w:r w:rsidRPr="00EB18E1">
        <w:rPr>
          <w:b/>
          <w:szCs w:val="22"/>
          <w:lang w:val="pt-PT"/>
        </w:rPr>
        <w:tab/>
        <w:t>NUMELE ȘI ADRESA DEȚINĂTORULUI AUTORIZAȚIEI DE PUNERE PE PIAȚĂ</w:t>
      </w:r>
    </w:p>
    <w:p w:rsidR="00812D16" w:rsidRPr="00EB18E1" w:rsidRDefault="00812D16" w:rsidP="00262EAE">
      <w:pPr>
        <w:rPr>
          <w:szCs w:val="22"/>
          <w:lang w:val="pt-PT"/>
        </w:rPr>
      </w:pPr>
    </w:p>
    <w:p w:rsidR="00812D16" w:rsidRPr="00EB18E1" w:rsidRDefault="00CD01E0" w:rsidP="00262EAE">
      <w:pPr>
        <w:rPr>
          <w:szCs w:val="22"/>
          <w:lang w:val="pt-PT"/>
        </w:rPr>
      </w:pPr>
      <w:r w:rsidRPr="00EB18E1">
        <w:rPr>
          <w:szCs w:val="22"/>
          <w:lang w:val="pt-PT"/>
        </w:rPr>
        <w:t>Novo Nordisk A/S</w:t>
      </w:r>
    </w:p>
    <w:p w:rsidR="00CD01E0" w:rsidRPr="00EB18E1" w:rsidRDefault="00CD01E0" w:rsidP="00262EAE">
      <w:pPr>
        <w:rPr>
          <w:szCs w:val="22"/>
          <w:lang w:val="pt-PT"/>
        </w:rPr>
      </w:pPr>
      <w:r w:rsidRPr="00EB18E1">
        <w:rPr>
          <w:szCs w:val="22"/>
          <w:lang w:val="pt-PT"/>
        </w:rPr>
        <w:t>Novo Allé</w:t>
      </w:r>
    </w:p>
    <w:p w:rsidR="00CD01E0" w:rsidRPr="00EB18E1" w:rsidRDefault="00CD01E0" w:rsidP="00262EAE">
      <w:pPr>
        <w:rPr>
          <w:szCs w:val="22"/>
          <w:lang w:val="pt-PT"/>
        </w:rPr>
      </w:pPr>
      <w:r w:rsidRPr="00EB18E1">
        <w:rPr>
          <w:szCs w:val="22"/>
          <w:lang w:val="pt-PT"/>
        </w:rPr>
        <w:t>DK-2880 Bagsværd</w:t>
      </w:r>
    </w:p>
    <w:p w:rsidR="00540366" w:rsidRPr="00EB18E1" w:rsidRDefault="00540366" w:rsidP="00262EAE">
      <w:pPr>
        <w:rPr>
          <w:szCs w:val="22"/>
          <w:lang w:val="pt-PT"/>
        </w:rPr>
      </w:pPr>
      <w:r w:rsidRPr="00EB18E1">
        <w:rPr>
          <w:szCs w:val="22"/>
          <w:lang w:val="pt-PT"/>
        </w:rPr>
        <w:t>Danemarca</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12.</w:t>
      </w:r>
      <w:r w:rsidRPr="00EB18E1">
        <w:rPr>
          <w:b/>
          <w:szCs w:val="22"/>
          <w:lang w:val="pt-PT"/>
        </w:rPr>
        <w:tab/>
        <w:t>NUMĂRUL AUTORIZAȚIEI DE PUNERE PE PIAȚĂ</w:t>
      </w:r>
    </w:p>
    <w:p w:rsidR="00812D16" w:rsidRPr="00EB18E1" w:rsidRDefault="00812D16" w:rsidP="00262EAE">
      <w:pPr>
        <w:rPr>
          <w:szCs w:val="22"/>
          <w:lang w:val="pt-PT"/>
        </w:rPr>
      </w:pPr>
    </w:p>
    <w:p w:rsidR="00812D16" w:rsidRPr="00EB18E1" w:rsidRDefault="007C7630" w:rsidP="00262EAE">
      <w:pPr>
        <w:outlineLvl w:val="0"/>
        <w:rPr>
          <w:szCs w:val="22"/>
          <w:lang w:val="pt-PT"/>
        </w:rPr>
      </w:pPr>
      <w:r w:rsidRPr="00EB18E1">
        <w:rPr>
          <w:szCs w:val="22"/>
          <w:lang w:val="pt-PT"/>
        </w:rPr>
        <w:t>EU/1/17/1193/001</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13.</w:t>
      </w:r>
      <w:r w:rsidRPr="00EB18E1">
        <w:rPr>
          <w:b/>
          <w:szCs w:val="22"/>
          <w:lang w:val="pt-PT"/>
        </w:rPr>
        <w:tab/>
        <w:t>SERIA DE FABRICAȚIE</w:t>
      </w:r>
    </w:p>
    <w:p w:rsidR="00812D16" w:rsidRPr="00EB18E1" w:rsidRDefault="00812D16" w:rsidP="00262EAE">
      <w:pPr>
        <w:rPr>
          <w:i/>
          <w:szCs w:val="22"/>
          <w:lang w:val="pt-PT"/>
        </w:rPr>
      </w:pPr>
    </w:p>
    <w:p w:rsidR="00CD01E0" w:rsidRPr="00EB18E1" w:rsidRDefault="00CD01E0" w:rsidP="00262EAE">
      <w:pPr>
        <w:rPr>
          <w:szCs w:val="22"/>
          <w:lang w:val="pt-PT"/>
        </w:rPr>
      </w:pPr>
      <w:r w:rsidRPr="00EB18E1">
        <w:rPr>
          <w:szCs w:val="22"/>
          <w:lang w:val="pt-PT"/>
        </w:rPr>
        <w:t>Lot</w:t>
      </w:r>
    </w:p>
    <w:p w:rsidR="00CD01E0" w:rsidRPr="00EB18E1" w:rsidRDefault="00CD01E0" w:rsidP="00262EAE">
      <w:pPr>
        <w:rPr>
          <w:szCs w:val="22"/>
          <w:lang w:val="pt-PT"/>
        </w:rPr>
      </w:pPr>
    </w:p>
    <w:p w:rsidR="00CD01E0" w:rsidRPr="00EB18E1" w:rsidRDefault="00CD01E0"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14.</w:t>
      </w:r>
      <w:r w:rsidRPr="00EB18E1">
        <w:rPr>
          <w:b/>
          <w:szCs w:val="22"/>
          <w:lang w:val="pt-PT"/>
        </w:rPr>
        <w:tab/>
        <w:t>CLASIFICARE GENERALĂ PRIVIND MODUL DE ELIBERARE</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15.</w:t>
      </w:r>
      <w:r w:rsidRPr="00EB18E1">
        <w:rPr>
          <w:b/>
          <w:szCs w:val="22"/>
          <w:lang w:val="pt-PT"/>
        </w:rPr>
        <w:tab/>
        <w:t>INSTRUCȚIUNI DE UTILIZARE</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0" w:color="auto"/>
          <w:right w:val="single" w:sz="4" w:space="4" w:color="auto"/>
        </w:pBdr>
        <w:ind w:left="567" w:hanging="567"/>
        <w:rPr>
          <w:szCs w:val="22"/>
          <w:lang w:val="pt-PT"/>
        </w:rPr>
      </w:pPr>
      <w:r w:rsidRPr="00EB18E1">
        <w:rPr>
          <w:b/>
          <w:szCs w:val="22"/>
          <w:lang w:val="pt-PT"/>
        </w:rPr>
        <w:t>16.</w:t>
      </w:r>
      <w:r w:rsidRPr="00EB18E1">
        <w:rPr>
          <w:b/>
          <w:szCs w:val="22"/>
          <w:lang w:val="pt-PT"/>
        </w:rPr>
        <w:tab/>
        <w:t>INFORMAȚII ÎN BRAILLE</w:t>
      </w:r>
    </w:p>
    <w:p w:rsidR="00812D16" w:rsidRPr="00EB18E1" w:rsidRDefault="00812D16" w:rsidP="00262EAE">
      <w:pPr>
        <w:rPr>
          <w:szCs w:val="22"/>
          <w:lang w:val="pt-PT"/>
        </w:rPr>
      </w:pPr>
    </w:p>
    <w:p w:rsidR="00B64B2F" w:rsidRPr="00EB18E1" w:rsidRDefault="005E05CE" w:rsidP="00262EAE">
      <w:pPr>
        <w:rPr>
          <w:szCs w:val="22"/>
          <w:lang w:val="pt-PT"/>
        </w:rPr>
      </w:pPr>
      <w:r w:rsidRPr="00EB18E1">
        <w:rPr>
          <w:szCs w:val="22"/>
          <w:lang w:val="pt-PT"/>
        </w:rPr>
        <w:t>Refixia 500 UI</w:t>
      </w:r>
    </w:p>
    <w:p w:rsidR="00760F13" w:rsidRPr="00EB18E1" w:rsidRDefault="00760F13" w:rsidP="00262EAE">
      <w:pPr>
        <w:rPr>
          <w:szCs w:val="22"/>
          <w:lang w:val="pt-PT"/>
        </w:rPr>
      </w:pPr>
    </w:p>
    <w:p w:rsidR="00760F13" w:rsidRPr="00EB18E1" w:rsidRDefault="00760F13" w:rsidP="00760F13">
      <w:pPr>
        <w:rPr>
          <w:szCs w:val="22"/>
          <w:lang w:val="pt-PT"/>
        </w:rPr>
      </w:pPr>
    </w:p>
    <w:p w:rsidR="00760F13" w:rsidRPr="00EB18E1"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17.</w:t>
      </w:r>
      <w:r w:rsidRPr="00EB18E1">
        <w:rPr>
          <w:b/>
          <w:szCs w:val="22"/>
          <w:lang w:val="pt-PT"/>
        </w:rPr>
        <w:tab/>
        <w:t>IDENTIFICATOR UNIC - COD DE BARE BIDIMENSIONAL</w:t>
      </w:r>
    </w:p>
    <w:p w:rsidR="00760F13" w:rsidRPr="00EB18E1" w:rsidRDefault="00760F13" w:rsidP="00760F13">
      <w:pPr>
        <w:rPr>
          <w:szCs w:val="22"/>
          <w:lang w:val="pt-PT"/>
        </w:rPr>
      </w:pPr>
    </w:p>
    <w:p w:rsidR="00760F13" w:rsidRPr="00EB18E1" w:rsidRDefault="00760F13" w:rsidP="00760F13">
      <w:pPr>
        <w:rPr>
          <w:szCs w:val="22"/>
          <w:lang w:val="pt-PT"/>
        </w:rPr>
      </w:pPr>
      <w:r w:rsidRPr="00EB18E1">
        <w:rPr>
          <w:szCs w:val="22"/>
          <w:shd w:val="clear" w:color="auto" w:fill="BFBFBF"/>
          <w:lang w:val="pt-PT"/>
        </w:rPr>
        <w:t>cod de bare bidimensional care conține identificatorul unic.</w:t>
      </w:r>
    </w:p>
    <w:p w:rsidR="00760F13" w:rsidRPr="00EB18E1" w:rsidRDefault="00760F13" w:rsidP="00760F13">
      <w:pPr>
        <w:rPr>
          <w:szCs w:val="22"/>
          <w:lang w:val="pt-PT"/>
        </w:rPr>
      </w:pPr>
    </w:p>
    <w:p w:rsidR="00760F13" w:rsidRPr="00EB18E1" w:rsidRDefault="00760F13" w:rsidP="00760F13">
      <w:pPr>
        <w:rPr>
          <w:szCs w:val="22"/>
          <w:lang w:val="pt-PT"/>
        </w:rPr>
      </w:pPr>
    </w:p>
    <w:p w:rsidR="00760F13" w:rsidRPr="00EB18E1"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18.</w:t>
      </w:r>
      <w:r w:rsidRPr="00EB18E1">
        <w:rPr>
          <w:b/>
          <w:szCs w:val="22"/>
          <w:lang w:val="pt-PT"/>
        </w:rPr>
        <w:tab/>
        <w:t xml:space="preserve">IDENTIFICATOR UNIC </w:t>
      </w:r>
      <w:r w:rsidR="00751662" w:rsidRPr="00EB18E1">
        <w:rPr>
          <w:b/>
          <w:szCs w:val="22"/>
          <w:lang w:val="pt-PT" w:bidi="ro-RO"/>
        </w:rPr>
        <w:t>-</w:t>
      </w:r>
      <w:r w:rsidRPr="00EB18E1">
        <w:rPr>
          <w:b/>
          <w:szCs w:val="22"/>
          <w:lang w:val="pt-PT"/>
        </w:rPr>
        <w:t xml:space="preserve"> DATE LIZIBILE PENTRU PERSOANE</w:t>
      </w:r>
    </w:p>
    <w:p w:rsidR="00760F13" w:rsidRPr="00EB18E1" w:rsidRDefault="00760F13" w:rsidP="00760F13">
      <w:pPr>
        <w:rPr>
          <w:szCs w:val="22"/>
          <w:lang w:val="pt-PT"/>
        </w:rPr>
      </w:pPr>
    </w:p>
    <w:p w:rsidR="00760F13" w:rsidRPr="00EB18E1" w:rsidRDefault="00760F13" w:rsidP="00760F13">
      <w:pPr>
        <w:rPr>
          <w:szCs w:val="22"/>
          <w:lang w:val="pt-PT"/>
        </w:rPr>
      </w:pPr>
      <w:r w:rsidRPr="00EB18E1">
        <w:rPr>
          <w:szCs w:val="22"/>
          <w:lang w:val="pt-PT"/>
        </w:rPr>
        <w:t>PC:</w:t>
      </w:r>
    </w:p>
    <w:p w:rsidR="00760F13" w:rsidRPr="00EB18E1" w:rsidRDefault="00760F13" w:rsidP="00760F13">
      <w:pPr>
        <w:rPr>
          <w:szCs w:val="22"/>
          <w:lang w:val="pt-PT"/>
        </w:rPr>
      </w:pPr>
      <w:r w:rsidRPr="00EB18E1">
        <w:rPr>
          <w:szCs w:val="22"/>
          <w:lang w:val="pt-PT"/>
        </w:rPr>
        <w:t xml:space="preserve">SN: </w:t>
      </w:r>
    </w:p>
    <w:p w:rsidR="00760F13" w:rsidRPr="00EB18E1" w:rsidRDefault="00760F13" w:rsidP="00760F13">
      <w:pPr>
        <w:rPr>
          <w:szCs w:val="22"/>
          <w:lang w:val="pt-PT"/>
        </w:rPr>
      </w:pPr>
      <w:r w:rsidRPr="00EB18E1">
        <w:rPr>
          <w:szCs w:val="22"/>
          <w:lang w:val="pt-PT"/>
        </w:rPr>
        <w:t xml:space="preserve">NN: </w:t>
      </w:r>
    </w:p>
    <w:p w:rsidR="009B184F" w:rsidRPr="00EB18E1" w:rsidRDefault="00B674D6" w:rsidP="00262EAE">
      <w:pPr>
        <w:pBdr>
          <w:top w:val="single" w:sz="4" w:space="1" w:color="auto"/>
          <w:left w:val="single" w:sz="4" w:space="4" w:color="auto"/>
          <w:bottom w:val="single" w:sz="4" w:space="1" w:color="auto"/>
          <w:right w:val="single" w:sz="4" w:space="4" w:color="auto"/>
        </w:pBdr>
        <w:rPr>
          <w:b/>
          <w:szCs w:val="22"/>
          <w:lang w:val="pt-PT"/>
        </w:rPr>
      </w:pPr>
      <w:r w:rsidRPr="00EB18E1">
        <w:rPr>
          <w:szCs w:val="22"/>
          <w:lang w:val="pt-PT"/>
        </w:rPr>
        <w:br w:type="page"/>
      </w:r>
      <w:r w:rsidRPr="00EB18E1">
        <w:rPr>
          <w:b/>
          <w:szCs w:val="22"/>
          <w:lang w:val="pt-PT"/>
        </w:rPr>
        <w:t>MINIMUM DE INFORMAȚII CARE TREBUIE SĂ APARĂ PE AMBALAJELE PRIMARE MICI</w:t>
      </w: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r w:rsidRPr="00EB18E1">
        <w:rPr>
          <w:b/>
          <w:szCs w:val="22"/>
          <w:lang w:val="pt-PT"/>
        </w:rPr>
        <w:t>Flacon</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w:t>
      </w:r>
      <w:r w:rsidRPr="00EB18E1">
        <w:rPr>
          <w:b/>
          <w:szCs w:val="22"/>
          <w:lang w:val="pt-PT"/>
        </w:rPr>
        <w:tab/>
        <w:t>DENUMIREA COMERCIALĂ A MEDICAMENTULUI ȘI CALEA DE ADMINISTRARE</w:t>
      </w:r>
    </w:p>
    <w:p w:rsidR="009B184F" w:rsidRPr="00EB18E1" w:rsidRDefault="009B184F" w:rsidP="00262EAE">
      <w:pPr>
        <w:ind w:left="567" w:hanging="567"/>
        <w:rPr>
          <w:szCs w:val="22"/>
          <w:lang w:val="pt-PT"/>
        </w:rPr>
      </w:pPr>
    </w:p>
    <w:p w:rsidR="009B184F" w:rsidRPr="00EB18E1" w:rsidRDefault="005E05CE" w:rsidP="00262EAE">
      <w:pPr>
        <w:rPr>
          <w:szCs w:val="22"/>
          <w:lang w:val="pt-PT"/>
        </w:rPr>
      </w:pPr>
      <w:r w:rsidRPr="00EB18E1">
        <w:rPr>
          <w:szCs w:val="22"/>
          <w:lang w:val="pt-PT"/>
        </w:rPr>
        <w:t>Refixia 500 UI pul</w:t>
      </w:r>
      <w:r w:rsidR="003747A7" w:rsidRPr="00EB18E1">
        <w:rPr>
          <w:szCs w:val="22"/>
          <w:lang w:val="pt-PT"/>
        </w:rPr>
        <w:t>bere pentru soluție injectabilă</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lang w:val="pt-PT"/>
        </w:rPr>
        <w:t>nonacog beta pegol</w:t>
      </w:r>
    </w:p>
    <w:p w:rsidR="009B184F" w:rsidRPr="00EB18E1" w:rsidRDefault="009B184F" w:rsidP="00262EAE">
      <w:pPr>
        <w:rPr>
          <w:szCs w:val="22"/>
          <w:lang w:val="pt-PT"/>
        </w:rPr>
      </w:pPr>
    </w:p>
    <w:p w:rsidR="009B184F" w:rsidRPr="00EB18E1" w:rsidRDefault="00760F13" w:rsidP="00262EAE">
      <w:pPr>
        <w:rPr>
          <w:szCs w:val="22"/>
          <w:lang w:val="pt-PT"/>
        </w:rPr>
      </w:pPr>
      <w:r w:rsidRPr="00EB18E1">
        <w:rPr>
          <w:szCs w:val="22"/>
          <w:lang w:val="pt-PT"/>
        </w:rPr>
        <w:t>i.v.</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MODUL DE ADMINISTRARE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3.</w:t>
      </w:r>
      <w:r w:rsidRPr="00EB18E1">
        <w:rPr>
          <w:b/>
          <w:szCs w:val="22"/>
          <w:lang w:val="pt-PT"/>
        </w:rPr>
        <w:tab/>
        <w:t>DATA DE EXPIRARE</w:t>
      </w:r>
    </w:p>
    <w:p w:rsidR="009B184F" w:rsidRPr="00EB18E1" w:rsidRDefault="009B184F" w:rsidP="00262EAE">
      <w:pPr>
        <w:rPr>
          <w:lang w:val="pt-PT"/>
        </w:rPr>
      </w:pPr>
    </w:p>
    <w:p w:rsidR="009B184F" w:rsidRPr="00EB18E1" w:rsidRDefault="009B184F" w:rsidP="00262EAE">
      <w:pPr>
        <w:rPr>
          <w:lang w:val="pt-PT"/>
        </w:rPr>
      </w:pPr>
      <w:r w:rsidRPr="00EB18E1">
        <w:rPr>
          <w:lang w:val="pt-PT"/>
        </w:rPr>
        <w:t>EXP</w:t>
      </w:r>
    </w:p>
    <w:p w:rsidR="009B184F" w:rsidRPr="00EB18E1" w:rsidRDefault="009B184F" w:rsidP="00262EAE">
      <w:pPr>
        <w:rPr>
          <w:lang w:val="pt-PT"/>
        </w:rPr>
      </w:pPr>
    </w:p>
    <w:p w:rsidR="009B184F" w:rsidRPr="00EB18E1" w:rsidRDefault="009B184F" w:rsidP="00262EAE">
      <w:pPr>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sidRPr="00EB18E1">
        <w:rPr>
          <w:b/>
          <w:lang w:val="pt-PT"/>
        </w:rPr>
        <w:t>4.</w:t>
      </w:r>
      <w:r w:rsidRPr="00EB18E1">
        <w:rPr>
          <w:b/>
          <w:lang w:val="pt-PT"/>
        </w:rPr>
        <w:tab/>
        <w:t>SERIA DE FABRICAȚIE</w:t>
      </w:r>
    </w:p>
    <w:p w:rsidR="009B184F" w:rsidRPr="00EB18E1" w:rsidRDefault="009B184F" w:rsidP="00262EAE">
      <w:pPr>
        <w:ind w:right="113"/>
        <w:rPr>
          <w:lang w:val="pt-PT"/>
        </w:rPr>
      </w:pPr>
    </w:p>
    <w:p w:rsidR="009B184F" w:rsidRPr="00EB18E1" w:rsidRDefault="009B184F" w:rsidP="00262EAE">
      <w:pPr>
        <w:ind w:right="113"/>
        <w:rPr>
          <w:lang w:val="pt-PT"/>
        </w:rPr>
      </w:pPr>
      <w:r w:rsidRPr="00EB18E1">
        <w:rPr>
          <w:lang w:val="pt-PT"/>
        </w:rPr>
        <w:t>Lot</w:t>
      </w:r>
    </w:p>
    <w:p w:rsidR="009B184F" w:rsidRPr="00EB18E1" w:rsidRDefault="009B184F" w:rsidP="00262EAE">
      <w:pPr>
        <w:ind w:right="113"/>
        <w:rPr>
          <w:lang w:val="pt-PT"/>
        </w:rPr>
      </w:pPr>
    </w:p>
    <w:p w:rsidR="009B184F" w:rsidRPr="00EB18E1" w:rsidRDefault="009B184F" w:rsidP="00262EAE">
      <w:pPr>
        <w:ind w:right="113"/>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5.</w:t>
      </w:r>
      <w:r w:rsidRPr="00EB18E1">
        <w:rPr>
          <w:b/>
          <w:szCs w:val="22"/>
          <w:lang w:val="pt-PT"/>
        </w:rPr>
        <w:tab/>
        <w:t xml:space="preserve">CONȚINUTUL </w:t>
      </w:r>
      <w:r w:rsidR="00A56A5B" w:rsidRPr="00EB18E1">
        <w:rPr>
          <w:b/>
          <w:szCs w:val="22"/>
          <w:lang w:val="pt-PT" w:bidi="ro-RO"/>
        </w:rPr>
        <w:t>PE</w:t>
      </w:r>
      <w:r w:rsidRPr="00EB18E1">
        <w:rPr>
          <w:b/>
          <w:szCs w:val="22"/>
          <w:lang w:val="pt-PT"/>
        </w:rPr>
        <w:t xml:space="preserve"> MASĂ, VOLUM SAU UNITATEA DE DOZĂ</w:t>
      </w:r>
    </w:p>
    <w:p w:rsidR="009B184F" w:rsidRPr="00EB18E1" w:rsidRDefault="009B184F" w:rsidP="00262EAE">
      <w:pPr>
        <w:ind w:right="113"/>
        <w:rPr>
          <w:szCs w:val="22"/>
          <w:lang w:val="pt-PT"/>
        </w:rPr>
      </w:pPr>
    </w:p>
    <w:p w:rsidR="009B184F" w:rsidRPr="00EB18E1" w:rsidRDefault="009B184F" w:rsidP="00262EAE">
      <w:pPr>
        <w:ind w:right="113"/>
        <w:rPr>
          <w:szCs w:val="22"/>
          <w:lang w:val="pt-PT"/>
        </w:rPr>
      </w:pPr>
      <w:r w:rsidRPr="00EB18E1">
        <w:rPr>
          <w:szCs w:val="22"/>
          <w:shd w:val="clear" w:color="auto" w:fill="BFBFBF"/>
          <w:lang w:val="pt-PT"/>
        </w:rPr>
        <w:t>500 UI</w:t>
      </w:r>
    </w:p>
    <w:p w:rsidR="009B184F" w:rsidRPr="00EB18E1" w:rsidRDefault="009B184F" w:rsidP="00262EAE">
      <w:pPr>
        <w:ind w:right="113"/>
        <w:rPr>
          <w:szCs w:val="22"/>
          <w:lang w:val="pt-PT"/>
        </w:rPr>
      </w:pPr>
    </w:p>
    <w:p w:rsidR="009234F2" w:rsidRPr="00EB18E1" w:rsidRDefault="009234F2" w:rsidP="00262EAE">
      <w:pPr>
        <w:ind w:right="113"/>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6.</w:t>
      </w:r>
      <w:r w:rsidRPr="00EB18E1">
        <w:rPr>
          <w:b/>
          <w:szCs w:val="22"/>
          <w:lang w:val="pt-PT"/>
        </w:rPr>
        <w:tab/>
        <w:t>ALTE INFORMAȚII</w:t>
      </w:r>
    </w:p>
    <w:p w:rsidR="005069BF" w:rsidRPr="00EB18E1" w:rsidRDefault="005069BF" w:rsidP="00262EAE">
      <w:pPr>
        <w:ind w:right="113"/>
        <w:rPr>
          <w:szCs w:val="22"/>
          <w:lang w:val="pt-PT"/>
        </w:rPr>
      </w:pPr>
    </w:p>
    <w:p w:rsidR="009B184F" w:rsidRPr="00EB18E1" w:rsidRDefault="005069BF" w:rsidP="00127166">
      <w:pPr>
        <w:ind w:right="113"/>
        <w:rPr>
          <w:b/>
          <w:szCs w:val="22"/>
          <w:lang w:val="pt-PT"/>
        </w:rPr>
      </w:pPr>
      <w:r w:rsidRPr="00EB18E1">
        <w:rPr>
          <w:szCs w:val="22"/>
          <w:lang w:val="pt-PT"/>
        </w:rPr>
        <w:t>Novo Nordisk A/S</w:t>
      </w:r>
      <w:r w:rsidRPr="00EB18E1">
        <w:rPr>
          <w:szCs w:val="22"/>
          <w:lang w:val="pt-PT"/>
        </w:rPr>
        <w:br w:type="page"/>
      </w:r>
    </w:p>
    <w:p w:rsidR="005D3B0B" w:rsidRPr="00EB18E1"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r w:rsidRPr="00EB18E1">
        <w:rPr>
          <w:b/>
          <w:szCs w:val="22"/>
          <w:lang w:val="pt-PT"/>
        </w:rPr>
        <w:t>INFORMAȚII CARE TREBUIE SĂ APARĂ PE AMBALAJUL SECUNDAR</w:t>
      </w:r>
    </w:p>
    <w:p w:rsidR="005D3B0B" w:rsidRPr="00EB18E1"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rPr>
          <w:bCs/>
          <w:szCs w:val="22"/>
          <w:lang w:val="pt-PT"/>
        </w:rPr>
      </w:pPr>
      <w:r w:rsidRPr="00EB18E1">
        <w:rPr>
          <w:b/>
          <w:szCs w:val="22"/>
          <w:lang w:val="pt-PT"/>
        </w:rPr>
        <w:t>Cutie</w:t>
      </w:r>
    </w:p>
    <w:p w:rsidR="009B184F" w:rsidRPr="00EB18E1" w:rsidRDefault="009B184F" w:rsidP="00262EAE">
      <w:pPr>
        <w:rPr>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sidRPr="00EB18E1">
        <w:rPr>
          <w:b/>
          <w:lang w:val="pt-PT"/>
        </w:rPr>
        <w:t>1.</w:t>
      </w:r>
      <w:r w:rsidRPr="00EB18E1">
        <w:rPr>
          <w:b/>
          <w:lang w:val="pt-PT"/>
        </w:rPr>
        <w:tab/>
        <w:t>DENUMIREA COMERCIALĂ A MEDICAMENTULUI</w:t>
      </w:r>
    </w:p>
    <w:p w:rsidR="009B184F" w:rsidRPr="00EB18E1" w:rsidRDefault="009B184F" w:rsidP="00262EAE">
      <w:pPr>
        <w:rPr>
          <w:szCs w:val="22"/>
          <w:lang w:val="pt-PT"/>
        </w:rPr>
      </w:pPr>
    </w:p>
    <w:p w:rsidR="009B184F" w:rsidRPr="00EB18E1" w:rsidRDefault="005E05CE" w:rsidP="00262EAE">
      <w:pPr>
        <w:rPr>
          <w:szCs w:val="22"/>
          <w:lang w:val="pt-PT"/>
        </w:rPr>
      </w:pPr>
      <w:r w:rsidRPr="00EB18E1">
        <w:rPr>
          <w:szCs w:val="22"/>
          <w:lang w:val="pt-PT"/>
        </w:rPr>
        <w:t>Refixia 1000 UI pulbere și solvent pentru soluție injectabilă</w:t>
      </w:r>
    </w:p>
    <w:p w:rsidR="009B184F" w:rsidRPr="00EB18E1" w:rsidRDefault="009B184F" w:rsidP="00262EAE">
      <w:pPr>
        <w:rPr>
          <w:szCs w:val="22"/>
          <w:lang w:val="pt-PT"/>
        </w:rPr>
      </w:pPr>
    </w:p>
    <w:p w:rsidR="009B184F" w:rsidRPr="00EB18E1" w:rsidRDefault="00C652A6" w:rsidP="00262EAE">
      <w:pPr>
        <w:rPr>
          <w:b/>
          <w:szCs w:val="22"/>
          <w:lang w:val="pt-PT"/>
        </w:rPr>
      </w:pPr>
      <w:r w:rsidRPr="00EB18E1">
        <w:rPr>
          <w:szCs w:val="22"/>
          <w:lang w:val="pt-PT"/>
        </w:rPr>
        <w:t>nonacog beta pegol</w:t>
      </w:r>
    </w:p>
    <w:p w:rsidR="009B184F" w:rsidRPr="00EB18E1" w:rsidRDefault="00197E3F" w:rsidP="00262EAE">
      <w:pPr>
        <w:rPr>
          <w:szCs w:val="22"/>
          <w:lang w:val="pt-PT"/>
        </w:rPr>
      </w:pPr>
      <w:r w:rsidRPr="00EB18E1">
        <w:rPr>
          <w:szCs w:val="22"/>
          <w:lang w:val="pt-PT"/>
        </w:rPr>
        <w:t>(factor de coagulare recombinant IX)</w:t>
      </w:r>
    </w:p>
    <w:p w:rsidR="00197E3F" w:rsidRPr="00EB18E1" w:rsidRDefault="00197E3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DECLARAREA SUBSTANȚEI ACTIVE</w:t>
      </w:r>
    </w:p>
    <w:p w:rsidR="009B184F" w:rsidRPr="00EB18E1" w:rsidRDefault="009B184F" w:rsidP="00262EAE">
      <w:pPr>
        <w:rPr>
          <w:szCs w:val="22"/>
          <w:lang w:val="pt-PT"/>
        </w:rPr>
      </w:pPr>
    </w:p>
    <w:p w:rsidR="009B184F" w:rsidRPr="00EB18E1" w:rsidRDefault="003747A7" w:rsidP="00262EAE">
      <w:pPr>
        <w:rPr>
          <w:szCs w:val="22"/>
          <w:lang w:val="pt-PT"/>
        </w:rPr>
      </w:pPr>
      <w:r w:rsidRPr="00EB18E1">
        <w:rPr>
          <w:szCs w:val="22"/>
          <w:lang w:val="pt-PT"/>
        </w:rPr>
        <w:t>Pulbere: n</w:t>
      </w:r>
      <w:r w:rsidR="00EB0347" w:rsidRPr="00EB18E1">
        <w:rPr>
          <w:szCs w:val="22"/>
          <w:lang w:val="pt-PT"/>
        </w:rPr>
        <w:t>onacog beta</w:t>
      </w:r>
      <w:r w:rsidR="004277A6" w:rsidRPr="00EB18E1">
        <w:rPr>
          <w:szCs w:val="22"/>
          <w:lang w:val="pt-PT"/>
        </w:rPr>
        <w:t> pegol 1000 UI (aproximativ 250 </w:t>
      </w:r>
      <w:r w:rsidR="00EB0347" w:rsidRPr="00EB18E1">
        <w:rPr>
          <w:szCs w:val="22"/>
          <w:lang w:val="pt-PT"/>
        </w:rPr>
        <w:t>UI/m</w:t>
      </w:r>
      <w:r w:rsidR="004277A6" w:rsidRPr="00EB18E1">
        <w:rPr>
          <w:szCs w:val="22"/>
          <w:lang w:val="pt-PT"/>
        </w:rPr>
        <w:t>l după reconstituire)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3.</w:t>
      </w:r>
      <w:r w:rsidRPr="00EB18E1">
        <w:rPr>
          <w:b/>
          <w:szCs w:val="22"/>
          <w:lang w:val="pt-PT"/>
        </w:rPr>
        <w:tab/>
        <w:t>LISTA EXCIPIENȚILOR</w:t>
      </w:r>
    </w:p>
    <w:p w:rsidR="009B184F" w:rsidRPr="00EB18E1" w:rsidRDefault="009B184F" w:rsidP="00262EAE">
      <w:pPr>
        <w:rPr>
          <w:szCs w:val="22"/>
          <w:lang w:val="pt-PT"/>
        </w:rPr>
      </w:pPr>
    </w:p>
    <w:p w:rsidR="00EB0347" w:rsidRPr="00EB18E1" w:rsidRDefault="00EB0347" w:rsidP="00262EAE">
      <w:pPr>
        <w:rPr>
          <w:szCs w:val="22"/>
          <w:lang w:val="pt-PT"/>
        </w:rPr>
      </w:pPr>
      <w:r w:rsidRPr="00EB18E1">
        <w:rPr>
          <w:szCs w:val="22"/>
          <w:shd w:val="clear" w:color="auto" w:fill="BFBFBF"/>
          <w:lang w:val="pt-PT"/>
        </w:rPr>
        <w:t>Pulbere:</w:t>
      </w:r>
      <w:r w:rsidR="00D8155A" w:rsidRPr="00EB18E1">
        <w:rPr>
          <w:szCs w:val="22"/>
          <w:shd w:val="clear" w:color="auto" w:fill="BFBFBF"/>
          <w:lang w:val="pt-PT"/>
        </w:rPr>
        <w:t xml:space="preserve"> </w:t>
      </w:r>
    </w:p>
    <w:p w:rsidR="00EB0347" w:rsidRPr="00EB18E1" w:rsidRDefault="00760F13" w:rsidP="00262EAE">
      <w:pPr>
        <w:rPr>
          <w:szCs w:val="22"/>
          <w:lang w:val="pt-PT"/>
        </w:rPr>
      </w:pPr>
      <w:r w:rsidRPr="00EB18E1">
        <w:rPr>
          <w:szCs w:val="22"/>
          <w:lang w:val="pt-PT"/>
        </w:rPr>
        <w:t>clorură de sodiu, histidină, zahăr, polisorbat 80, manitol, hidroxid de sodiu, acid clorhidric</w:t>
      </w:r>
    </w:p>
    <w:p w:rsidR="00EB0347" w:rsidRPr="00EB18E1" w:rsidRDefault="00EB0347" w:rsidP="00262EAE">
      <w:pPr>
        <w:rPr>
          <w:szCs w:val="22"/>
          <w:lang w:val="pt-PT"/>
        </w:rPr>
      </w:pPr>
    </w:p>
    <w:p w:rsidR="009B184F" w:rsidRPr="00EB18E1" w:rsidRDefault="00AC654A" w:rsidP="00262EAE">
      <w:pPr>
        <w:rPr>
          <w:szCs w:val="22"/>
          <w:lang w:val="pt-PT"/>
        </w:rPr>
      </w:pPr>
      <w:r w:rsidRPr="00EB18E1">
        <w:rPr>
          <w:szCs w:val="22"/>
          <w:lang w:val="pt-PT"/>
        </w:rPr>
        <w:t>Solvent: h</w:t>
      </w:r>
      <w:r w:rsidR="00EB0347" w:rsidRPr="00EB18E1">
        <w:rPr>
          <w:szCs w:val="22"/>
          <w:lang w:val="pt-PT"/>
        </w:rPr>
        <w:t>istidină, apă pentru preparate injectabile, hidroxid de sodiu, acid clorhidric</w:t>
      </w:r>
    </w:p>
    <w:p w:rsidR="00EB0347" w:rsidRPr="00EB18E1" w:rsidRDefault="00EB0347" w:rsidP="00262EAE">
      <w:pPr>
        <w:rPr>
          <w:szCs w:val="22"/>
          <w:lang w:val="pt-PT"/>
        </w:rPr>
      </w:pPr>
    </w:p>
    <w:p w:rsidR="007658B6" w:rsidRPr="00EB18E1" w:rsidRDefault="007658B6"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4.</w:t>
      </w:r>
      <w:r w:rsidRPr="00EB18E1">
        <w:rPr>
          <w:b/>
          <w:szCs w:val="22"/>
          <w:lang w:val="pt-PT"/>
        </w:rPr>
        <w:tab/>
        <w:t>FORMA FARMACEUTICĂ ȘI CONȚINUTUL</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shd w:val="clear" w:color="auto" w:fill="BFBFBF"/>
          <w:lang w:val="pt-PT"/>
        </w:rPr>
        <w:t>Pulbere și solvent pentru soluție injectabilă</w:t>
      </w:r>
    </w:p>
    <w:p w:rsidR="009B184F" w:rsidRPr="00EB18E1" w:rsidRDefault="009B184F" w:rsidP="00262EAE">
      <w:pPr>
        <w:rPr>
          <w:szCs w:val="22"/>
          <w:lang w:val="pt-PT"/>
        </w:rPr>
      </w:pPr>
    </w:p>
    <w:p w:rsidR="009B184F" w:rsidRPr="00EB18E1" w:rsidRDefault="00E44FE7" w:rsidP="00262EAE">
      <w:pPr>
        <w:rPr>
          <w:szCs w:val="22"/>
          <w:lang w:val="pt-PT"/>
        </w:rPr>
      </w:pPr>
      <w:r w:rsidRPr="00EB18E1">
        <w:rPr>
          <w:szCs w:val="22"/>
          <w:lang w:val="pt-PT"/>
        </w:rPr>
        <w:t>Cutia conține: 1 flacon cu p</w:t>
      </w:r>
      <w:r w:rsidR="004277A6" w:rsidRPr="00EB18E1">
        <w:rPr>
          <w:szCs w:val="22"/>
          <w:lang w:val="pt-PT"/>
        </w:rPr>
        <w:t>ulbere, seringă preumplută cu 4 </w:t>
      </w:r>
      <w:r w:rsidRPr="00EB18E1">
        <w:rPr>
          <w:szCs w:val="22"/>
          <w:lang w:val="pt-PT"/>
        </w:rPr>
        <w:t>ml solvent, tijă piston și adaptor pentru flacon</w:t>
      </w:r>
    </w:p>
    <w:p w:rsidR="009B184F" w:rsidRPr="00EB18E1" w:rsidRDefault="009B184F" w:rsidP="00262EAE">
      <w:pPr>
        <w:rPr>
          <w:szCs w:val="22"/>
          <w:lang w:val="pt-PT"/>
        </w:rPr>
      </w:pPr>
    </w:p>
    <w:p w:rsidR="007658B6" w:rsidRPr="00EB18E1" w:rsidRDefault="007658B6" w:rsidP="00262EAE">
      <w:pPr>
        <w:rPr>
          <w:szCs w:val="22"/>
          <w:lang w:val="pt-PT"/>
        </w:rPr>
      </w:pPr>
    </w:p>
    <w:p w:rsidR="009B184F" w:rsidRPr="00EB18E1"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5.</w:t>
      </w:r>
      <w:r w:rsidRPr="00EB18E1">
        <w:rPr>
          <w:b/>
          <w:szCs w:val="22"/>
          <w:lang w:val="pt-PT"/>
        </w:rPr>
        <w:tab/>
        <w:t>MODUL ȘI CALEA DE ADMINISTRARE</w:t>
      </w:r>
    </w:p>
    <w:p w:rsidR="009B184F" w:rsidRPr="00EB18E1" w:rsidRDefault="009B184F" w:rsidP="00262EAE">
      <w:pPr>
        <w:rPr>
          <w:szCs w:val="22"/>
          <w:lang w:val="pt-PT"/>
        </w:rPr>
      </w:pPr>
    </w:p>
    <w:p w:rsidR="000062DD" w:rsidRPr="00EB18E1" w:rsidRDefault="000062DD" w:rsidP="00262EAE">
      <w:pPr>
        <w:rPr>
          <w:szCs w:val="22"/>
          <w:lang w:val="pt-PT"/>
        </w:rPr>
      </w:pPr>
      <w:r w:rsidRPr="00EB18E1">
        <w:rPr>
          <w:szCs w:val="22"/>
          <w:lang w:val="pt-PT"/>
        </w:rPr>
        <w:t>A se citi prospectul înainte de utilizare</w:t>
      </w:r>
    </w:p>
    <w:p w:rsidR="000062DD" w:rsidRPr="00EB18E1" w:rsidRDefault="000062DD" w:rsidP="00262EAE">
      <w:pPr>
        <w:rPr>
          <w:szCs w:val="22"/>
          <w:lang w:val="pt-PT"/>
        </w:rPr>
      </w:pPr>
    </w:p>
    <w:p w:rsidR="009B184F" w:rsidRPr="00EB18E1" w:rsidRDefault="009B184F" w:rsidP="00262EAE">
      <w:pPr>
        <w:rPr>
          <w:szCs w:val="22"/>
          <w:lang w:val="pt-PT"/>
        </w:rPr>
      </w:pPr>
      <w:r w:rsidRPr="00EB18E1">
        <w:rPr>
          <w:szCs w:val="22"/>
          <w:lang w:val="pt-PT"/>
        </w:rPr>
        <w:t>Administrare intravenoasă, după reconstituire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6.</w:t>
      </w:r>
      <w:r w:rsidRPr="00EB18E1">
        <w:rPr>
          <w:b/>
          <w:szCs w:val="22"/>
          <w:lang w:val="pt-PT"/>
        </w:rPr>
        <w:tab/>
        <w:t>ATENȚIONARE SPECIALĂ PRIVIND FAPTUL CĂ MEDICAMENTUL NU TREBUIE PĂSTRAT LA VEDEREA ȘI ÎNDEMÂNA COPIILOR</w:t>
      </w:r>
    </w:p>
    <w:p w:rsidR="009B184F" w:rsidRPr="00EB18E1" w:rsidRDefault="009B184F" w:rsidP="00262EAE">
      <w:pPr>
        <w:rPr>
          <w:szCs w:val="22"/>
          <w:lang w:val="pt-PT"/>
        </w:rPr>
      </w:pPr>
    </w:p>
    <w:p w:rsidR="009B184F" w:rsidRPr="00EB18E1" w:rsidRDefault="009B184F" w:rsidP="00262EAE">
      <w:pPr>
        <w:outlineLvl w:val="0"/>
        <w:rPr>
          <w:szCs w:val="22"/>
          <w:lang w:val="pt-PT"/>
        </w:rPr>
      </w:pPr>
      <w:r w:rsidRPr="00EB18E1">
        <w:rPr>
          <w:szCs w:val="22"/>
          <w:lang w:val="pt-PT"/>
        </w:rPr>
        <w:t>A nu se lăsa la vederea și îndemâna copiilor</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7.</w:t>
      </w:r>
      <w:r w:rsidRPr="00EB18E1">
        <w:rPr>
          <w:b/>
          <w:szCs w:val="22"/>
          <w:lang w:val="pt-PT"/>
        </w:rPr>
        <w:tab/>
        <w:t>ALTE ATENȚIONĂRI SPECIALE, DACĂ SUNT NECESARE</w:t>
      </w:r>
    </w:p>
    <w:p w:rsidR="009B184F" w:rsidRPr="00EB18E1" w:rsidRDefault="009B184F" w:rsidP="00262EAE">
      <w:pPr>
        <w:rPr>
          <w:szCs w:val="22"/>
          <w:lang w:val="pt-PT"/>
        </w:rPr>
      </w:pPr>
    </w:p>
    <w:p w:rsidR="009B184F" w:rsidRPr="00EB18E1" w:rsidRDefault="009B184F" w:rsidP="00262EAE">
      <w:pPr>
        <w:tabs>
          <w:tab w:val="left" w:pos="749"/>
        </w:tabs>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sidRPr="00EB18E1">
        <w:rPr>
          <w:b/>
          <w:lang w:val="pt-PT"/>
        </w:rPr>
        <w:t>8.</w:t>
      </w:r>
      <w:r w:rsidRPr="00EB18E1">
        <w:rPr>
          <w:b/>
          <w:lang w:val="pt-PT"/>
        </w:rPr>
        <w:tab/>
        <w:t>DATA DE EXPIRARE</w:t>
      </w:r>
    </w:p>
    <w:p w:rsidR="009B184F" w:rsidRPr="00EB18E1" w:rsidRDefault="009B184F" w:rsidP="00262EAE">
      <w:pPr>
        <w:rPr>
          <w:lang w:val="pt-PT"/>
        </w:rPr>
      </w:pPr>
    </w:p>
    <w:p w:rsidR="009B184F" w:rsidRPr="00EB18E1" w:rsidRDefault="009B184F" w:rsidP="00262EAE">
      <w:pPr>
        <w:rPr>
          <w:lang w:val="pt-PT"/>
        </w:rPr>
      </w:pPr>
      <w:r w:rsidRPr="00EB18E1">
        <w:rPr>
          <w:lang w:val="pt-PT"/>
        </w:rPr>
        <w:t>EXP</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9.</w:t>
      </w:r>
      <w:r w:rsidRPr="00EB18E1">
        <w:rPr>
          <w:b/>
          <w:szCs w:val="22"/>
          <w:lang w:val="pt-PT"/>
        </w:rPr>
        <w:tab/>
        <w:t>CONDIȚII SPECIALE DE PĂSTRARE</w:t>
      </w:r>
    </w:p>
    <w:p w:rsidR="009B184F" w:rsidRPr="00EB18E1" w:rsidRDefault="009B184F" w:rsidP="00262EAE">
      <w:pPr>
        <w:rPr>
          <w:szCs w:val="22"/>
          <w:lang w:val="pt-PT"/>
        </w:rPr>
      </w:pPr>
    </w:p>
    <w:p w:rsidR="009B184F" w:rsidRPr="00EB18E1" w:rsidRDefault="009B184F" w:rsidP="00262EAE">
      <w:pPr>
        <w:ind w:left="567" w:hanging="567"/>
        <w:rPr>
          <w:szCs w:val="22"/>
          <w:lang w:val="pt-PT"/>
        </w:rPr>
      </w:pPr>
      <w:r w:rsidRPr="00EB18E1">
        <w:rPr>
          <w:szCs w:val="22"/>
          <w:lang w:val="pt-PT"/>
        </w:rPr>
        <w:t>A se păstra la frigider. A nu se congela</w:t>
      </w:r>
    </w:p>
    <w:p w:rsidR="009B184F" w:rsidRPr="00EB18E1" w:rsidRDefault="009B184F" w:rsidP="00127166">
      <w:pPr>
        <w:tabs>
          <w:tab w:val="clear" w:pos="567"/>
        </w:tabs>
        <w:rPr>
          <w:szCs w:val="22"/>
          <w:lang w:val="pt-PT"/>
        </w:rPr>
      </w:pPr>
      <w:r w:rsidRPr="00EB18E1">
        <w:rPr>
          <w:szCs w:val="22"/>
          <w:lang w:val="pt-PT"/>
        </w:rPr>
        <w:t>Poate fi păstrat la temperatura camerei (până la 30°C) o per</w:t>
      </w:r>
      <w:r w:rsidR="00AC654A" w:rsidRPr="00EB18E1">
        <w:rPr>
          <w:szCs w:val="22"/>
          <w:lang w:val="pt-PT"/>
        </w:rPr>
        <w:t>ioadă neîntreruptă de până la 6 </w:t>
      </w:r>
      <w:r w:rsidRPr="00EB18E1">
        <w:rPr>
          <w:szCs w:val="22"/>
          <w:lang w:val="pt-PT"/>
        </w:rPr>
        <w:t xml:space="preserve">luni. </w:t>
      </w:r>
      <w:r w:rsidR="003003E7" w:rsidRPr="00EB18E1">
        <w:rPr>
          <w:szCs w:val="22"/>
          <w:lang w:val="pt-PT"/>
        </w:rPr>
        <w:t>N</w:t>
      </w:r>
      <w:r w:rsidRPr="00EB18E1">
        <w:rPr>
          <w:szCs w:val="22"/>
          <w:lang w:val="pt-PT"/>
        </w:rPr>
        <w:t xml:space="preserve">u </w:t>
      </w:r>
      <w:r w:rsidR="00B43AE5" w:rsidRPr="00EB18E1">
        <w:rPr>
          <w:szCs w:val="22"/>
          <w:lang w:val="pt-PT"/>
        </w:rPr>
        <w:t>trebuie introdus</w:t>
      </w:r>
      <w:r w:rsidR="003003E7" w:rsidRPr="00EB18E1">
        <w:rPr>
          <w:szCs w:val="22"/>
          <w:lang w:val="pt-PT"/>
        </w:rPr>
        <w:t xml:space="preserve"> </w:t>
      </w:r>
      <w:r w:rsidR="00B43AE5" w:rsidRPr="00EB18E1">
        <w:rPr>
          <w:szCs w:val="22"/>
          <w:lang w:val="pt-PT"/>
        </w:rPr>
        <w:t xml:space="preserve">din nou </w:t>
      </w:r>
      <w:r w:rsidR="003003E7" w:rsidRPr="00EB18E1">
        <w:rPr>
          <w:szCs w:val="22"/>
          <w:lang w:val="pt-PT"/>
        </w:rPr>
        <w:t>la frigider</w:t>
      </w:r>
      <w:r w:rsidRPr="00EB18E1">
        <w:rPr>
          <w:szCs w:val="22"/>
          <w:lang w:val="pt-PT"/>
        </w:rPr>
        <w:t xml:space="preserve"> după </w:t>
      </w:r>
      <w:r w:rsidR="00A40AF3" w:rsidRPr="00EB18E1">
        <w:rPr>
          <w:szCs w:val="22"/>
          <w:lang w:val="pt-PT"/>
        </w:rPr>
        <w:t xml:space="preserve">ce a fost </w:t>
      </w:r>
      <w:r w:rsidRPr="00EB18E1">
        <w:rPr>
          <w:szCs w:val="22"/>
          <w:lang w:val="pt-PT"/>
        </w:rPr>
        <w:t>păstra</w:t>
      </w:r>
      <w:r w:rsidR="00A40AF3" w:rsidRPr="00EB18E1">
        <w:rPr>
          <w:szCs w:val="22"/>
          <w:lang w:val="pt-PT"/>
        </w:rPr>
        <w:t>t</w:t>
      </w:r>
      <w:r w:rsidRPr="00EB18E1">
        <w:rPr>
          <w:szCs w:val="22"/>
          <w:lang w:val="pt-PT"/>
        </w:rPr>
        <w:t xml:space="preserve"> la temperatura camerei</w:t>
      </w:r>
    </w:p>
    <w:p w:rsidR="000062DD" w:rsidRPr="00EB18E1" w:rsidRDefault="000062DD" w:rsidP="00262EAE">
      <w:pPr>
        <w:ind w:left="567" w:hanging="567"/>
        <w:rPr>
          <w:szCs w:val="22"/>
          <w:lang w:val="pt-PT"/>
        </w:rPr>
      </w:pPr>
    </w:p>
    <w:p w:rsidR="009B184F" w:rsidRPr="00EB18E1" w:rsidRDefault="000062DD" w:rsidP="00262EAE">
      <w:pPr>
        <w:ind w:left="567" w:hanging="567"/>
        <w:rPr>
          <w:szCs w:val="22"/>
          <w:lang w:val="pt-PT"/>
        </w:rPr>
      </w:pPr>
      <w:r w:rsidRPr="00EB18E1">
        <w:rPr>
          <w:szCs w:val="22"/>
          <w:lang w:val="pt-PT"/>
        </w:rPr>
        <w:t>Data scoaterii din frigider: ____________</w:t>
      </w:r>
    </w:p>
    <w:p w:rsidR="009B184F" w:rsidRPr="00EB18E1" w:rsidRDefault="009B184F" w:rsidP="00262EAE">
      <w:pPr>
        <w:ind w:left="567" w:hanging="567"/>
        <w:rPr>
          <w:szCs w:val="22"/>
          <w:lang w:val="pt-PT"/>
        </w:rPr>
      </w:pPr>
    </w:p>
    <w:p w:rsidR="009B184F" w:rsidRPr="00EB18E1" w:rsidRDefault="009B184F" w:rsidP="00262EAE">
      <w:pPr>
        <w:ind w:left="567" w:hanging="567"/>
        <w:rPr>
          <w:szCs w:val="22"/>
          <w:lang w:val="pt-PT"/>
        </w:rPr>
      </w:pPr>
      <w:r w:rsidRPr="00EB18E1">
        <w:rPr>
          <w:szCs w:val="22"/>
          <w:lang w:val="pt-PT"/>
        </w:rPr>
        <w:t>A se păstra în ambalajul original pentru a fi protejat de lumină</w:t>
      </w:r>
    </w:p>
    <w:p w:rsidR="009B184F" w:rsidRPr="00EB18E1" w:rsidRDefault="009B184F" w:rsidP="00262EAE">
      <w:pPr>
        <w:ind w:left="567" w:hanging="567"/>
        <w:rPr>
          <w:szCs w:val="22"/>
          <w:lang w:val="pt-PT"/>
        </w:rPr>
      </w:pPr>
    </w:p>
    <w:p w:rsidR="009234F2" w:rsidRPr="00EB18E1" w:rsidRDefault="009234F2" w:rsidP="00262EAE">
      <w:pPr>
        <w:ind w:left="567" w:hanging="567"/>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10.</w:t>
      </w:r>
      <w:r w:rsidRPr="00EB18E1">
        <w:rPr>
          <w:b/>
          <w:szCs w:val="22"/>
          <w:lang w:val="pt-PT"/>
        </w:rPr>
        <w:tab/>
        <w:t>PRECAUȚII SPECIALE PRIVIND ELIMINAREA MEDICAMENTELOR NEUTILIZATE SAU A MATERIALELOR REZIDUALE PROVENITE DIN ASTFEL DE MEDICAMENTE, DACĂ ESTE CAZUL</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11.</w:t>
      </w:r>
      <w:r w:rsidRPr="00EB18E1">
        <w:rPr>
          <w:b/>
          <w:szCs w:val="22"/>
          <w:lang w:val="pt-PT"/>
        </w:rPr>
        <w:tab/>
        <w:t>NUMELE ȘI ADRESA DEȚINĂTORULUI AUTORIZAȚIEI DE PUNERE PE PIAȚĂ</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lang w:val="pt-PT"/>
        </w:rPr>
        <w:t>Novo Nordisk A/S</w:t>
      </w:r>
    </w:p>
    <w:p w:rsidR="009B184F" w:rsidRPr="00EB18E1" w:rsidRDefault="009B184F" w:rsidP="00262EAE">
      <w:pPr>
        <w:rPr>
          <w:szCs w:val="22"/>
          <w:lang w:val="pt-PT"/>
        </w:rPr>
      </w:pPr>
      <w:r w:rsidRPr="00EB18E1">
        <w:rPr>
          <w:szCs w:val="22"/>
          <w:lang w:val="pt-PT"/>
        </w:rPr>
        <w:t>Novo Allé</w:t>
      </w:r>
    </w:p>
    <w:p w:rsidR="009B184F" w:rsidRPr="00EB18E1" w:rsidRDefault="009B184F" w:rsidP="00262EAE">
      <w:pPr>
        <w:rPr>
          <w:szCs w:val="22"/>
          <w:lang w:val="pt-PT"/>
        </w:rPr>
      </w:pPr>
      <w:r w:rsidRPr="00EB18E1">
        <w:rPr>
          <w:szCs w:val="22"/>
          <w:lang w:val="pt-PT"/>
        </w:rPr>
        <w:t>DK-2880 Bagsværd</w:t>
      </w:r>
    </w:p>
    <w:p w:rsidR="00540366" w:rsidRPr="00EB18E1" w:rsidRDefault="00540366" w:rsidP="00262EAE">
      <w:pPr>
        <w:rPr>
          <w:szCs w:val="22"/>
          <w:lang w:val="pt-PT"/>
        </w:rPr>
      </w:pPr>
      <w:r w:rsidRPr="00EB18E1">
        <w:rPr>
          <w:szCs w:val="22"/>
          <w:lang w:val="pt-PT"/>
        </w:rPr>
        <w:t>Danemarca</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12.</w:t>
      </w:r>
      <w:r w:rsidRPr="00EB18E1">
        <w:rPr>
          <w:b/>
          <w:szCs w:val="22"/>
          <w:lang w:val="pt-PT"/>
        </w:rPr>
        <w:tab/>
        <w:t>NUMĂRUL AUTORIZAȚIEI DE PUNERE PE PIAȚĂ</w:t>
      </w:r>
    </w:p>
    <w:p w:rsidR="009B184F" w:rsidRPr="00EB18E1" w:rsidRDefault="009B184F" w:rsidP="00262EAE">
      <w:pPr>
        <w:rPr>
          <w:szCs w:val="22"/>
          <w:lang w:val="pt-PT"/>
        </w:rPr>
      </w:pPr>
    </w:p>
    <w:p w:rsidR="009B184F" w:rsidRPr="00EB18E1" w:rsidRDefault="007C7630" w:rsidP="00262EAE">
      <w:pPr>
        <w:outlineLvl w:val="0"/>
        <w:rPr>
          <w:szCs w:val="22"/>
          <w:lang w:val="pt-PT"/>
        </w:rPr>
      </w:pPr>
      <w:r w:rsidRPr="00EB18E1">
        <w:rPr>
          <w:szCs w:val="22"/>
          <w:lang w:val="pt-PT"/>
        </w:rPr>
        <w:t>EU/1/17/1193/002</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13.</w:t>
      </w:r>
      <w:r w:rsidRPr="00EB18E1">
        <w:rPr>
          <w:b/>
          <w:szCs w:val="22"/>
          <w:lang w:val="pt-PT"/>
        </w:rPr>
        <w:tab/>
        <w:t>SERIA DE FABRICAȚIE</w:t>
      </w:r>
    </w:p>
    <w:p w:rsidR="009B184F" w:rsidRPr="00EB18E1" w:rsidRDefault="009B184F" w:rsidP="00262EAE">
      <w:pPr>
        <w:rPr>
          <w:i/>
          <w:szCs w:val="22"/>
          <w:lang w:val="pt-PT"/>
        </w:rPr>
      </w:pPr>
    </w:p>
    <w:p w:rsidR="009B184F" w:rsidRPr="00EB18E1" w:rsidRDefault="009B184F" w:rsidP="00262EAE">
      <w:pPr>
        <w:rPr>
          <w:szCs w:val="22"/>
          <w:lang w:val="pt-PT"/>
        </w:rPr>
      </w:pPr>
      <w:r w:rsidRPr="00EB18E1">
        <w:rPr>
          <w:szCs w:val="22"/>
          <w:lang w:val="pt-PT"/>
        </w:rPr>
        <w:t>Lot</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14.</w:t>
      </w:r>
      <w:r w:rsidRPr="00EB18E1">
        <w:rPr>
          <w:b/>
          <w:szCs w:val="22"/>
          <w:lang w:val="pt-PT"/>
        </w:rPr>
        <w:tab/>
        <w:t>CLASIFICARE GENERALĂ PRIVIND MODUL DE ELIBERARE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15.</w:t>
      </w:r>
      <w:r w:rsidRPr="00EB18E1">
        <w:rPr>
          <w:b/>
          <w:szCs w:val="22"/>
          <w:lang w:val="pt-PT"/>
        </w:rPr>
        <w:tab/>
        <w:t>INSTRUCȚIUNI DE UTILIZARE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0" w:color="auto"/>
          <w:right w:val="single" w:sz="4" w:space="4" w:color="auto"/>
        </w:pBdr>
        <w:ind w:left="567" w:hanging="567"/>
        <w:rPr>
          <w:szCs w:val="22"/>
          <w:lang w:val="pt-PT"/>
        </w:rPr>
      </w:pPr>
      <w:r w:rsidRPr="00EB18E1">
        <w:rPr>
          <w:b/>
          <w:szCs w:val="22"/>
          <w:lang w:val="pt-PT"/>
        </w:rPr>
        <w:t>16.</w:t>
      </w:r>
      <w:r w:rsidRPr="00EB18E1">
        <w:rPr>
          <w:b/>
          <w:szCs w:val="22"/>
          <w:lang w:val="pt-PT"/>
        </w:rPr>
        <w:tab/>
        <w:t>INFORMAȚII ÎN BRAILLE</w:t>
      </w:r>
    </w:p>
    <w:p w:rsidR="009B184F" w:rsidRPr="00EB18E1" w:rsidRDefault="009B184F" w:rsidP="00262EAE">
      <w:pPr>
        <w:rPr>
          <w:szCs w:val="22"/>
          <w:lang w:val="pt-PT"/>
        </w:rPr>
      </w:pPr>
    </w:p>
    <w:p w:rsidR="00F526A7" w:rsidRPr="00EB18E1" w:rsidRDefault="00F14F66" w:rsidP="00262EAE">
      <w:pPr>
        <w:rPr>
          <w:szCs w:val="22"/>
          <w:lang w:val="pt-PT"/>
        </w:rPr>
      </w:pPr>
      <w:r w:rsidRPr="00EB18E1">
        <w:rPr>
          <w:szCs w:val="22"/>
          <w:lang w:val="pt-PT"/>
        </w:rPr>
        <w:t>Refixia 1000 UI</w:t>
      </w:r>
    </w:p>
    <w:p w:rsidR="000062DD" w:rsidRPr="00EB18E1" w:rsidRDefault="000062DD" w:rsidP="00262EAE">
      <w:pPr>
        <w:rPr>
          <w:szCs w:val="22"/>
          <w:lang w:val="pt-PT"/>
        </w:rPr>
      </w:pPr>
    </w:p>
    <w:p w:rsidR="000062DD" w:rsidRPr="00EB18E1" w:rsidRDefault="000062DD" w:rsidP="000062DD">
      <w:pPr>
        <w:rPr>
          <w:szCs w:val="22"/>
          <w:lang w:val="pt-PT"/>
        </w:rPr>
      </w:pPr>
    </w:p>
    <w:p w:rsidR="000062DD" w:rsidRPr="00EB18E1"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17.</w:t>
      </w:r>
      <w:r w:rsidRPr="00EB18E1">
        <w:rPr>
          <w:b/>
          <w:szCs w:val="22"/>
          <w:lang w:val="pt-PT"/>
        </w:rPr>
        <w:tab/>
        <w:t>IDENTIFICATOR UNIC - COD DE BARE BIDIMENSIONAL</w:t>
      </w:r>
    </w:p>
    <w:p w:rsidR="000062DD" w:rsidRPr="00EB18E1" w:rsidRDefault="000062DD" w:rsidP="000062DD">
      <w:pPr>
        <w:rPr>
          <w:szCs w:val="22"/>
          <w:lang w:val="pt-PT"/>
        </w:rPr>
      </w:pPr>
    </w:p>
    <w:p w:rsidR="000062DD" w:rsidRPr="00EB18E1" w:rsidRDefault="000062DD" w:rsidP="000062DD">
      <w:pPr>
        <w:rPr>
          <w:szCs w:val="22"/>
          <w:lang w:val="pt-PT"/>
        </w:rPr>
      </w:pPr>
      <w:r w:rsidRPr="00EB18E1">
        <w:rPr>
          <w:szCs w:val="22"/>
          <w:shd w:val="clear" w:color="auto" w:fill="BFBFBF"/>
          <w:lang w:val="pt-PT"/>
        </w:rPr>
        <w:t>cod de bare bidimensional care conține identificatorul unic.</w:t>
      </w:r>
    </w:p>
    <w:p w:rsidR="000062DD" w:rsidRPr="00EB18E1" w:rsidRDefault="000062DD" w:rsidP="000062DD">
      <w:pPr>
        <w:rPr>
          <w:szCs w:val="22"/>
          <w:lang w:val="pt-PT"/>
        </w:rPr>
      </w:pPr>
    </w:p>
    <w:p w:rsidR="000062DD" w:rsidRPr="00EB18E1" w:rsidRDefault="000062DD" w:rsidP="000062DD">
      <w:pPr>
        <w:rPr>
          <w:szCs w:val="22"/>
          <w:lang w:val="pt-PT"/>
        </w:rPr>
      </w:pPr>
    </w:p>
    <w:p w:rsidR="000062DD" w:rsidRPr="00EB18E1"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18.</w:t>
      </w:r>
      <w:r w:rsidRPr="00EB18E1">
        <w:rPr>
          <w:b/>
          <w:szCs w:val="22"/>
          <w:lang w:val="pt-PT"/>
        </w:rPr>
        <w:tab/>
        <w:t xml:space="preserve">IDENTIFICATOR UNIC </w:t>
      </w:r>
      <w:r w:rsidR="000A2452" w:rsidRPr="00EB18E1">
        <w:rPr>
          <w:b/>
          <w:szCs w:val="22"/>
          <w:lang w:val="pt-PT" w:bidi="ro-RO"/>
        </w:rPr>
        <w:t>-</w:t>
      </w:r>
      <w:r w:rsidRPr="00EB18E1">
        <w:rPr>
          <w:b/>
          <w:szCs w:val="22"/>
          <w:lang w:val="pt-PT"/>
        </w:rPr>
        <w:t xml:space="preserve"> DATE LIZIBILE PENTRU PERSOANE</w:t>
      </w:r>
    </w:p>
    <w:p w:rsidR="000062DD" w:rsidRPr="00EB18E1" w:rsidRDefault="000062DD" w:rsidP="000062DD">
      <w:pPr>
        <w:rPr>
          <w:szCs w:val="22"/>
          <w:lang w:val="pt-PT"/>
        </w:rPr>
      </w:pPr>
    </w:p>
    <w:p w:rsidR="000062DD" w:rsidRPr="00EB18E1" w:rsidRDefault="000062DD" w:rsidP="000062DD">
      <w:pPr>
        <w:rPr>
          <w:szCs w:val="22"/>
          <w:lang w:val="pt-PT"/>
        </w:rPr>
      </w:pPr>
      <w:r w:rsidRPr="00EB18E1">
        <w:rPr>
          <w:szCs w:val="22"/>
          <w:lang w:val="pt-PT"/>
        </w:rPr>
        <w:t>PC:</w:t>
      </w:r>
    </w:p>
    <w:p w:rsidR="000062DD" w:rsidRPr="00EB18E1" w:rsidRDefault="00BA18F5" w:rsidP="000062DD">
      <w:pPr>
        <w:rPr>
          <w:szCs w:val="22"/>
          <w:lang w:val="pt-PT"/>
        </w:rPr>
      </w:pPr>
      <w:r w:rsidRPr="00EB18E1">
        <w:rPr>
          <w:szCs w:val="22"/>
          <w:lang w:val="pt-PT"/>
        </w:rPr>
        <w:t>SN:</w:t>
      </w:r>
    </w:p>
    <w:p w:rsidR="000062DD" w:rsidRPr="00EB18E1" w:rsidRDefault="00BA18F5" w:rsidP="000062DD">
      <w:pPr>
        <w:rPr>
          <w:szCs w:val="22"/>
          <w:lang w:val="pt-PT"/>
        </w:rPr>
      </w:pPr>
      <w:r w:rsidRPr="00EB18E1">
        <w:rPr>
          <w:szCs w:val="22"/>
          <w:lang w:val="pt-PT"/>
        </w:rPr>
        <w:t>NN:</w:t>
      </w: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r w:rsidRPr="00EB18E1">
        <w:rPr>
          <w:szCs w:val="22"/>
          <w:lang w:val="pt-PT"/>
        </w:rPr>
        <w:br w:type="page"/>
      </w:r>
      <w:r w:rsidRPr="00EB18E1">
        <w:rPr>
          <w:b/>
          <w:szCs w:val="22"/>
          <w:lang w:val="pt-PT"/>
        </w:rPr>
        <w:t>MINIMUM DE INFORMAȚII CARE TREBUIE SĂ APARĂ PE AMBALAJELE PRIMARE MICI</w:t>
      </w: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r w:rsidRPr="00EB18E1">
        <w:rPr>
          <w:b/>
          <w:szCs w:val="22"/>
          <w:lang w:val="pt-PT"/>
        </w:rPr>
        <w:t>Flacon</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w:t>
      </w:r>
      <w:r w:rsidRPr="00EB18E1">
        <w:rPr>
          <w:b/>
          <w:szCs w:val="22"/>
          <w:lang w:val="pt-PT"/>
        </w:rPr>
        <w:tab/>
        <w:t>DENUMIREA COMERCIALĂ A MEDICAMENTULUI ȘI CALEA DE ADMINISTRARE</w:t>
      </w:r>
    </w:p>
    <w:p w:rsidR="009B184F" w:rsidRPr="00EB18E1" w:rsidRDefault="009B184F" w:rsidP="00262EAE">
      <w:pPr>
        <w:ind w:left="567" w:hanging="567"/>
        <w:rPr>
          <w:szCs w:val="22"/>
          <w:lang w:val="pt-PT"/>
        </w:rPr>
      </w:pPr>
    </w:p>
    <w:p w:rsidR="009B184F" w:rsidRPr="00EB18E1" w:rsidRDefault="005E05CE" w:rsidP="00262EAE">
      <w:pPr>
        <w:rPr>
          <w:szCs w:val="22"/>
          <w:lang w:val="pt-PT"/>
        </w:rPr>
      </w:pPr>
      <w:r w:rsidRPr="00EB18E1">
        <w:rPr>
          <w:szCs w:val="22"/>
          <w:lang w:val="pt-PT"/>
        </w:rPr>
        <w:t>Refixia 1000 UI pulbere pentru soluție injectabilă.</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lang w:val="pt-PT"/>
        </w:rPr>
        <w:t>nonacog beta pegol</w:t>
      </w:r>
    </w:p>
    <w:p w:rsidR="009B184F" w:rsidRPr="00EB18E1" w:rsidRDefault="009B184F" w:rsidP="00262EAE">
      <w:pPr>
        <w:rPr>
          <w:szCs w:val="22"/>
          <w:lang w:val="pt-PT"/>
        </w:rPr>
      </w:pPr>
    </w:p>
    <w:p w:rsidR="009B184F" w:rsidRPr="00EB18E1" w:rsidRDefault="00BA18F5" w:rsidP="00262EAE">
      <w:pPr>
        <w:rPr>
          <w:szCs w:val="22"/>
          <w:lang w:val="pt-PT"/>
        </w:rPr>
      </w:pPr>
      <w:r w:rsidRPr="00EB18E1">
        <w:rPr>
          <w:szCs w:val="22"/>
          <w:lang w:val="pt-PT"/>
        </w:rPr>
        <w:t>i.v.</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MODUL DE ADMINISTRARE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3.</w:t>
      </w:r>
      <w:r w:rsidRPr="00EB18E1">
        <w:rPr>
          <w:b/>
          <w:szCs w:val="22"/>
          <w:lang w:val="pt-PT"/>
        </w:rPr>
        <w:tab/>
        <w:t>DATA DE EXPIRARE</w:t>
      </w:r>
    </w:p>
    <w:p w:rsidR="009B184F" w:rsidRPr="00EB18E1" w:rsidRDefault="009B184F" w:rsidP="00262EAE">
      <w:pPr>
        <w:rPr>
          <w:lang w:val="pt-PT"/>
        </w:rPr>
      </w:pPr>
    </w:p>
    <w:p w:rsidR="009B184F" w:rsidRPr="00EB18E1" w:rsidRDefault="009B184F" w:rsidP="00262EAE">
      <w:pPr>
        <w:rPr>
          <w:lang w:val="pt-PT"/>
        </w:rPr>
      </w:pPr>
      <w:r w:rsidRPr="00EB18E1">
        <w:rPr>
          <w:lang w:val="pt-PT"/>
        </w:rPr>
        <w:t>EXP</w:t>
      </w:r>
    </w:p>
    <w:p w:rsidR="009B184F" w:rsidRPr="00EB18E1" w:rsidRDefault="009B184F" w:rsidP="00262EAE">
      <w:pPr>
        <w:rPr>
          <w:lang w:val="pt-PT"/>
        </w:rPr>
      </w:pPr>
    </w:p>
    <w:p w:rsidR="009B184F" w:rsidRPr="00EB18E1" w:rsidRDefault="009B184F" w:rsidP="00262EAE">
      <w:pPr>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sidRPr="00EB18E1">
        <w:rPr>
          <w:b/>
          <w:lang w:val="pt-PT"/>
        </w:rPr>
        <w:t>4.</w:t>
      </w:r>
      <w:r w:rsidRPr="00EB18E1">
        <w:rPr>
          <w:b/>
          <w:lang w:val="pt-PT"/>
        </w:rPr>
        <w:tab/>
        <w:t>SERIA DE FABRICAȚIE</w:t>
      </w:r>
    </w:p>
    <w:p w:rsidR="009B184F" w:rsidRPr="00EB18E1" w:rsidRDefault="009B184F" w:rsidP="00262EAE">
      <w:pPr>
        <w:ind w:right="113"/>
        <w:rPr>
          <w:lang w:val="pt-PT"/>
        </w:rPr>
      </w:pPr>
    </w:p>
    <w:p w:rsidR="009B184F" w:rsidRPr="00EB18E1" w:rsidRDefault="009B184F" w:rsidP="00262EAE">
      <w:pPr>
        <w:ind w:right="113"/>
        <w:rPr>
          <w:lang w:val="pt-PT"/>
        </w:rPr>
      </w:pPr>
      <w:r w:rsidRPr="00EB18E1">
        <w:rPr>
          <w:lang w:val="pt-PT"/>
        </w:rPr>
        <w:t>Lot</w:t>
      </w:r>
    </w:p>
    <w:p w:rsidR="009B184F" w:rsidRPr="00EB18E1" w:rsidRDefault="009B184F" w:rsidP="00262EAE">
      <w:pPr>
        <w:ind w:right="113"/>
        <w:rPr>
          <w:lang w:val="pt-PT"/>
        </w:rPr>
      </w:pPr>
    </w:p>
    <w:p w:rsidR="009B184F" w:rsidRPr="00EB18E1" w:rsidRDefault="009B184F" w:rsidP="00262EAE">
      <w:pPr>
        <w:ind w:right="113"/>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5.</w:t>
      </w:r>
      <w:r w:rsidRPr="00EB18E1">
        <w:rPr>
          <w:b/>
          <w:szCs w:val="22"/>
          <w:lang w:val="pt-PT"/>
        </w:rPr>
        <w:tab/>
        <w:t xml:space="preserve">CONȚINUTUL </w:t>
      </w:r>
      <w:r w:rsidR="001A2942" w:rsidRPr="00EB18E1">
        <w:rPr>
          <w:b/>
          <w:szCs w:val="22"/>
          <w:lang w:val="pt-PT" w:bidi="ro-RO"/>
        </w:rPr>
        <w:t>PE</w:t>
      </w:r>
      <w:r w:rsidRPr="00EB18E1">
        <w:rPr>
          <w:b/>
          <w:szCs w:val="22"/>
          <w:lang w:val="pt-PT"/>
        </w:rPr>
        <w:t xml:space="preserve"> MASĂ, VOLUM SAU UNITATEA DE DOZĂ</w:t>
      </w:r>
    </w:p>
    <w:p w:rsidR="009B184F" w:rsidRPr="00EB18E1" w:rsidRDefault="009B184F" w:rsidP="00262EAE">
      <w:pPr>
        <w:ind w:right="113"/>
        <w:rPr>
          <w:szCs w:val="22"/>
          <w:lang w:val="pt-PT"/>
        </w:rPr>
      </w:pPr>
    </w:p>
    <w:p w:rsidR="009B184F" w:rsidRPr="00EB18E1" w:rsidRDefault="009B184F" w:rsidP="00262EAE">
      <w:pPr>
        <w:ind w:right="113"/>
        <w:rPr>
          <w:szCs w:val="22"/>
          <w:lang w:val="pt-PT"/>
        </w:rPr>
      </w:pPr>
      <w:r w:rsidRPr="00EB18E1">
        <w:rPr>
          <w:szCs w:val="22"/>
          <w:highlight w:val="lightGray"/>
          <w:shd w:val="clear" w:color="auto" w:fill="BFBFBF"/>
          <w:lang w:val="pt-PT"/>
        </w:rPr>
        <w:t>1000 UI</w:t>
      </w:r>
    </w:p>
    <w:p w:rsidR="009B184F" w:rsidRPr="00EB18E1" w:rsidRDefault="009B184F" w:rsidP="00262EAE">
      <w:pPr>
        <w:ind w:right="113"/>
        <w:rPr>
          <w:szCs w:val="22"/>
          <w:lang w:val="pt-PT"/>
        </w:rPr>
      </w:pPr>
    </w:p>
    <w:p w:rsidR="007658B6" w:rsidRPr="00EB18E1" w:rsidRDefault="007658B6" w:rsidP="00262EAE">
      <w:pPr>
        <w:ind w:right="113"/>
        <w:rPr>
          <w:szCs w:val="22"/>
          <w:lang w:val="pt-PT"/>
        </w:rPr>
      </w:pPr>
    </w:p>
    <w:p w:rsidR="009B184F" w:rsidRPr="00EB18E1" w:rsidRDefault="009B184F" w:rsidP="00617959">
      <w:pPr>
        <w:pBdr>
          <w:top w:val="single" w:sz="4" w:space="1" w:color="auto"/>
          <w:left w:val="single" w:sz="4" w:space="4" w:color="auto"/>
          <w:bottom w:val="single" w:sz="4" w:space="2" w:color="auto"/>
          <w:right w:val="single" w:sz="4" w:space="4" w:color="auto"/>
        </w:pBdr>
        <w:ind w:left="567" w:hanging="567"/>
        <w:outlineLvl w:val="0"/>
        <w:rPr>
          <w:b/>
          <w:szCs w:val="22"/>
          <w:lang w:val="pt-PT"/>
        </w:rPr>
      </w:pPr>
      <w:r w:rsidRPr="00EB18E1">
        <w:rPr>
          <w:b/>
          <w:szCs w:val="22"/>
          <w:lang w:val="pt-PT"/>
        </w:rPr>
        <w:t>6.</w:t>
      </w:r>
      <w:r w:rsidRPr="00EB18E1">
        <w:rPr>
          <w:b/>
          <w:szCs w:val="22"/>
          <w:lang w:val="pt-PT"/>
        </w:rPr>
        <w:tab/>
        <w:t>ALTE INFORMAȚII</w:t>
      </w:r>
    </w:p>
    <w:p w:rsidR="009B184F" w:rsidRPr="00EB18E1" w:rsidRDefault="009B184F" w:rsidP="00262EAE">
      <w:pPr>
        <w:ind w:right="113"/>
        <w:rPr>
          <w:lang w:val="pt-PT"/>
        </w:rPr>
      </w:pPr>
    </w:p>
    <w:p w:rsidR="00BA18F5" w:rsidRPr="00EB18E1" w:rsidRDefault="00BA18F5" w:rsidP="00262EAE">
      <w:pPr>
        <w:ind w:right="113"/>
        <w:rPr>
          <w:lang w:val="pt-PT"/>
        </w:rPr>
      </w:pPr>
      <w:r w:rsidRPr="00EB18E1">
        <w:rPr>
          <w:lang w:val="pt-PT"/>
        </w:rPr>
        <w:t>Novo Nordisk A/S</w:t>
      </w:r>
    </w:p>
    <w:p w:rsidR="009B184F" w:rsidRPr="00EB18E1" w:rsidRDefault="009B184F" w:rsidP="00262EAE">
      <w:pPr>
        <w:pBdr>
          <w:top w:val="single" w:sz="4" w:space="1" w:color="auto"/>
          <w:left w:val="single" w:sz="4" w:space="4" w:color="auto"/>
          <w:bottom w:val="single" w:sz="4" w:space="1" w:color="auto"/>
          <w:right w:val="single" w:sz="4" w:space="4" w:color="auto"/>
        </w:pBdr>
        <w:rPr>
          <w:b/>
          <w:szCs w:val="22"/>
          <w:lang w:val="pt-PT"/>
        </w:rPr>
      </w:pPr>
      <w:r w:rsidRPr="00EB18E1">
        <w:rPr>
          <w:szCs w:val="22"/>
          <w:lang w:val="pt-PT"/>
        </w:rPr>
        <w:br w:type="page"/>
      </w:r>
      <w:r w:rsidRPr="00EB18E1">
        <w:rPr>
          <w:b/>
          <w:szCs w:val="22"/>
          <w:lang w:val="pt-PT"/>
        </w:rPr>
        <w:t>INFORMAȚII CARE TREBUIE SĂ APARĂ PE AMBALAJUL SECUNDAR</w:t>
      </w: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rPr>
          <w:bCs/>
          <w:szCs w:val="22"/>
          <w:lang w:val="pt-PT"/>
        </w:rPr>
      </w:pPr>
      <w:r w:rsidRPr="00EB18E1">
        <w:rPr>
          <w:b/>
          <w:szCs w:val="22"/>
          <w:lang w:val="pt-PT"/>
        </w:rPr>
        <w:t>Cutie</w:t>
      </w:r>
    </w:p>
    <w:p w:rsidR="009B184F" w:rsidRPr="00EB18E1" w:rsidRDefault="009B184F" w:rsidP="00262EAE">
      <w:pPr>
        <w:rPr>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sidRPr="00EB18E1">
        <w:rPr>
          <w:b/>
          <w:lang w:val="pt-PT"/>
        </w:rPr>
        <w:t>1.</w:t>
      </w:r>
      <w:r w:rsidRPr="00EB18E1">
        <w:rPr>
          <w:b/>
          <w:lang w:val="pt-PT"/>
        </w:rPr>
        <w:tab/>
        <w:t>DENUMIREA COMERCIALĂ A MEDICAMENTULUI</w:t>
      </w:r>
    </w:p>
    <w:p w:rsidR="009B184F" w:rsidRPr="00EB18E1" w:rsidRDefault="009B184F" w:rsidP="00262EAE">
      <w:pPr>
        <w:rPr>
          <w:szCs w:val="22"/>
          <w:lang w:val="pt-PT"/>
        </w:rPr>
      </w:pPr>
    </w:p>
    <w:p w:rsidR="009B184F" w:rsidRPr="00EB18E1" w:rsidRDefault="005E05CE" w:rsidP="00262EAE">
      <w:pPr>
        <w:rPr>
          <w:szCs w:val="22"/>
          <w:lang w:val="pt-PT"/>
        </w:rPr>
      </w:pPr>
      <w:r w:rsidRPr="00EB18E1">
        <w:rPr>
          <w:szCs w:val="22"/>
          <w:lang w:val="pt-PT"/>
        </w:rPr>
        <w:t>Refixia 2000 UI pulbere și solvent pentru soluție injectabilă</w:t>
      </w:r>
    </w:p>
    <w:p w:rsidR="009B184F" w:rsidRPr="00EB18E1" w:rsidRDefault="009B184F" w:rsidP="00262EAE">
      <w:pPr>
        <w:rPr>
          <w:szCs w:val="22"/>
          <w:lang w:val="pt-PT"/>
        </w:rPr>
      </w:pPr>
    </w:p>
    <w:p w:rsidR="00B4375A" w:rsidRPr="00EB18E1" w:rsidRDefault="00C652A6" w:rsidP="00262EAE">
      <w:pPr>
        <w:rPr>
          <w:szCs w:val="22"/>
          <w:lang w:val="pt-PT"/>
        </w:rPr>
      </w:pPr>
      <w:r w:rsidRPr="00EB18E1">
        <w:rPr>
          <w:szCs w:val="22"/>
          <w:lang w:val="pt-PT"/>
        </w:rPr>
        <w:t>nonacog beta pegol</w:t>
      </w:r>
    </w:p>
    <w:p w:rsidR="009B184F" w:rsidRPr="00EB18E1" w:rsidRDefault="00197E3F" w:rsidP="00262EAE">
      <w:pPr>
        <w:rPr>
          <w:szCs w:val="22"/>
          <w:lang w:val="pt-PT"/>
        </w:rPr>
      </w:pPr>
      <w:r w:rsidRPr="00EB18E1">
        <w:rPr>
          <w:szCs w:val="22"/>
          <w:lang w:val="pt-PT"/>
        </w:rPr>
        <w:t>(factor de coagulare recombinant IX)</w:t>
      </w: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DECLARAREA SUBSTANȚEI ACTIVE</w:t>
      </w:r>
    </w:p>
    <w:p w:rsidR="009B184F" w:rsidRPr="00EB18E1" w:rsidRDefault="009B184F" w:rsidP="00262EAE">
      <w:pPr>
        <w:rPr>
          <w:szCs w:val="22"/>
          <w:lang w:val="pt-PT"/>
        </w:rPr>
      </w:pPr>
    </w:p>
    <w:p w:rsidR="009B184F" w:rsidRPr="00EB18E1" w:rsidRDefault="00C55256" w:rsidP="00262EAE">
      <w:pPr>
        <w:rPr>
          <w:szCs w:val="22"/>
          <w:lang w:val="pt-PT"/>
        </w:rPr>
      </w:pPr>
      <w:r w:rsidRPr="00EB18E1">
        <w:rPr>
          <w:szCs w:val="22"/>
          <w:lang w:val="pt-PT"/>
        </w:rPr>
        <w:t>Pulbere: n</w:t>
      </w:r>
      <w:r w:rsidR="00550846" w:rsidRPr="00EB18E1">
        <w:rPr>
          <w:szCs w:val="22"/>
          <w:lang w:val="pt-PT"/>
        </w:rPr>
        <w:t>onacog beta</w:t>
      </w:r>
      <w:r w:rsidR="004277A6" w:rsidRPr="00EB18E1">
        <w:rPr>
          <w:szCs w:val="22"/>
          <w:lang w:val="pt-PT"/>
        </w:rPr>
        <w:t> pegol 2000 UI (aproximativ 500 UI/ml după reconstituire)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3.</w:t>
      </w:r>
      <w:r w:rsidRPr="00EB18E1">
        <w:rPr>
          <w:b/>
          <w:szCs w:val="22"/>
          <w:lang w:val="pt-PT"/>
        </w:rPr>
        <w:tab/>
        <w:t>LISTA EXCIPIENȚILOR</w:t>
      </w:r>
    </w:p>
    <w:p w:rsidR="009B184F" w:rsidRPr="00EB18E1" w:rsidRDefault="009B184F" w:rsidP="00262EAE">
      <w:pPr>
        <w:rPr>
          <w:szCs w:val="22"/>
          <w:lang w:val="pt-PT"/>
        </w:rPr>
      </w:pPr>
    </w:p>
    <w:p w:rsidR="00550846" w:rsidRPr="00EB18E1" w:rsidRDefault="00550846" w:rsidP="00262EAE">
      <w:pPr>
        <w:rPr>
          <w:szCs w:val="22"/>
          <w:lang w:val="pt-PT"/>
        </w:rPr>
      </w:pPr>
      <w:r w:rsidRPr="00EB18E1">
        <w:rPr>
          <w:szCs w:val="22"/>
          <w:shd w:val="clear" w:color="auto" w:fill="BFBFBF"/>
          <w:lang w:val="pt-PT"/>
        </w:rPr>
        <w:t>Pulbere:</w:t>
      </w:r>
      <w:r w:rsidR="00D8155A" w:rsidRPr="00EB18E1">
        <w:rPr>
          <w:szCs w:val="22"/>
          <w:shd w:val="clear" w:color="auto" w:fill="BFBFBF"/>
          <w:lang w:val="pt-PT"/>
        </w:rPr>
        <w:t xml:space="preserve"> </w:t>
      </w:r>
    </w:p>
    <w:p w:rsidR="00550846" w:rsidRPr="00EB18E1" w:rsidRDefault="00BA18F5" w:rsidP="00262EAE">
      <w:pPr>
        <w:rPr>
          <w:szCs w:val="22"/>
          <w:lang w:val="pt-PT"/>
        </w:rPr>
      </w:pPr>
      <w:r w:rsidRPr="00EB18E1">
        <w:rPr>
          <w:szCs w:val="22"/>
          <w:lang w:val="pt-PT"/>
        </w:rPr>
        <w:t>clorură de sodiu, histidină, zahăr, polisorbat 80, manitol, hidroxid de sodiu, acid clorhidric</w:t>
      </w:r>
    </w:p>
    <w:p w:rsidR="00550846" w:rsidRPr="00EB18E1" w:rsidRDefault="00550846" w:rsidP="00262EAE">
      <w:pPr>
        <w:rPr>
          <w:szCs w:val="22"/>
          <w:lang w:val="pt-PT"/>
        </w:rPr>
      </w:pPr>
    </w:p>
    <w:p w:rsidR="009B184F" w:rsidRPr="00EB18E1" w:rsidRDefault="008C10A2" w:rsidP="00262EAE">
      <w:pPr>
        <w:rPr>
          <w:szCs w:val="22"/>
          <w:lang w:val="pt-PT"/>
        </w:rPr>
      </w:pPr>
      <w:r w:rsidRPr="00EB18E1">
        <w:rPr>
          <w:szCs w:val="22"/>
          <w:lang w:val="pt-PT"/>
        </w:rPr>
        <w:t>Solvent: h</w:t>
      </w:r>
      <w:r w:rsidR="00550846" w:rsidRPr="00EB18E1">
        <w:rPr>
          <w:szCs w:val="22"/>
          <w:lang w:val="pt-PT"/>
        </w:rPr>
        <w:t>istidină, apă pentru preparate injectabile, hidroxid de sodiu, acid clorhidric</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4.</w:t>
      </w:r>
      <w:r w:rsidRPr="00EB18E1">
        <w:rPr>
          <w:b/>
          <w:szCs w:val="22"/>
          <w:lang w:val="pt-PT"/>
        </w:rPr>
        <w:tab/>
        <w:t>FORMA FARMACEUTICĂ ȘI CONȚINUTUL</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shd w:val="clear" w:color="auto" w:fill="BFBFBF"/>
          <w:lang w:val="pt-PT"/>
        </w:rPr>
        <w:t>Pulbere și solvent pentru soluție injectabilă</w:t>
      </w:r>
    </w:p>
    <w:p w:rsidR="009B184F" w:rsidRPr="00EB18E1" w:rsidRDefault="009B184F" w:rsidP="00262EAE">
      <w:pPr>
        <w:rPr>
          <w:szCs w:val="22"/>
          <w:lang w:val="pt-PT"/>
        </w:rPr>
      </w:pPr>
    </w:p>
    <w:p w:rsidR="009B184F" w:rsidRPr="00EB18E1" w:rsidRDefault="00E44FE7" w:rsidP="00262EAE">
      <w:pPr>
        <w:rPr>
          <w:szCs w:val="22"/>
          <w:lang w:val="pt-PT"/>
        </w:rPr>
      </w:pPr>
      <w:r w:rsidRPr="00EB18E1">
        <w:rPr>
          <w:szCs w:val="22"/>
          <w:lang w:val="pt-PT"/>
        </w:rPr>
        <w:t>Cutia conține: 1 flacon cu p</w:t>
      </w:r>
      <w:r w:rsidR="004277A6" w:rsidRPr="00EB18E1">
        <w:rPr>
          <w:szCs w:val="22"/>
          <w:lang w:val="pt-PT"/>
        </w:rPr>
        <w:t>ulbere, seringă preumplută cu 4 </w:t>
      </w:r>
      <w:r w:rsidRPr="00EB18E1">
        <w:rPr>
          <w:szCs w:val="22"/>
          <w:lang w:val="pt-PT"/>
        </w:rPr>
        <w:t>ml solvent, tijă piston și adaptor pentru flacon</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5.</w:t>
      </w:r>
      <w:r w:rsidRPr="00EB18E1">
        <w:rPr>
          <w:b/>
          <w:szCs w:val="22"/>
          <w:lang w:val="pt-PT"/>
        </w:rPr>
        <w:tab/>
        <w:t>MODUL ȘI CALEA DE ADMINISTRARE</w:t>
      </w:r>
    </w:p>
    <w:p w:rsidR="009B184F" w:rsidRPr="00EB18E1" w:rsidRDefault="009B184F" w:rsidP="00262EAE">
      <w:pPr>
        <w:rPr>
          <w:szCs w:val="22"/>
          <w:lang w:val="pt-PT"/>
        </w:rPr>
      </w:pPr>
    </w:p>
    <w:p w:rsidR="00BA18F5" w:rsidRPr="00EB18E1" w:rsidRDefault="00BA18F5" w:rsidP="00262EAE">
      <w:pPr>
        <w:rPr>
          <w:szCs w:val="22"/>
          <w:lang w:val="pt-PT"/>
        </w:rPr>
      </w:pPr>
      <w:r w:rsidRPr="00EB18E1">
        <w:rPr>
          <w:szCs w:val="22"/>
          <w:lang w:val="pt-PT"/>
        </w:rPr>
        <w:t>A se citi prospectul înainte de utilizare</w:t>
      </w:r>
    </w:p>
    <w:p w:rsidR="00BA18F5" w:rsidRPr="00EB18E1" w:rsidRDefault="00BA18F5" w:rsidP="00262EAE">
      <w:pPr>
        <w:rPr>
          <w:szCs w:val="22"/>
          <w:lang w:val="pt-PT"/>
        </w:rPr>
      </w:pPr>
    </w:p>
    <w:p w:rsidR="009B184F" w:rsidRPr="00EB18E1" w:rsidRDefault="009B184F" w:rsidP="00262EAE">
      <w:pPr>
        <w:rPr>
          <w:szCs w:val="22"/>
          <w:lang w:val="pt-PT"/>
        </w:rPr>
      </w:pPr>
      <w:r w:rsidRPr="00EB18E1">
        <w:rPr>
          <w:szCs w:val="22"/>
          <w:lang w:val="pt-PT"/>
        </w:rPr>
        <w:t>Administrare intravenoasă, după reconstituire</w:t>
      </w:r>
    </w:p>
    <w:p w:rsidR="009B184F" w:rsidRPr="00EB18E1" w:rsidRDefault="009B184F" w:rsidP="00262EAE">
      <w:pPr>
        <w:rPr>
          <w:szCs w:val="22"/>
          <w:lang w:val="pt-PT"/>
        </w:rPr>
      </w:pPr>
    </w:p>
    <w:p w:rsidR="00BA18F5" w:rsidRPr="00EB18E1" w:rsidRDefault="00BA18F5"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6.</w:t>
      </w:r>
      <w:r w:rsidRPr="00EB18E1">
        <w:rPr>
          <w:b/>
          <w:szCs w:val="22"/>
          <w:lang w:val="pt-PT"/>
        </w:rPr>
        <w:tab/>
        <w:t>ATENȚIONARE SPECIALĂ PRIVIND FAPTUL CĂ MEDICAMENTUL NU TREBUIE PĂSTRAT LA VEDEREA ȘI ÎNDEMÂNA COPIILOR</w:t>
      </w:r>
    </w:p>
    <w:p w:rsidR="009B184F" w:rsidRPr="00EB18E1" w:rsidRDefault="009B184F" w:rsidP="00262EAE">
      <w:pPr>
        <w:rPr>
          <w:szCs w:val="22"/>
          <w:lang w:val="pt-PT"/>
        </w:rPr>
      </w:pPr>
    </w:p>
    <w:p w:rsidR="009B184F" w:rsidRPr="00EB18E1" w:rsidRDefault="009B184F" w:rsidP="00262EAE">
      <w:pPr>
        <w:outlineLvl w:val="0"/>
        <w:rPr>
          <w:szCs w:val="22"/>
          <w:lang w:val="pt-PT"/>
        </w:rPr>
      </w:pPr>
      <w:r w:rsidRPr="00EB18E1">
        <w:rPr>
          <w:szCs w:val="22"/>
          <w:lang w:val="pt-PT"/>
        </w:rPr>
        <w:t>A nu se lăsa la vederea și îndemâna copiilor</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7.</w:t>
      </w:r>
      <w:r w:rsidRPr="00EB18E1">
        <w:rPr>
          <w:b/>
          <w:szCs w:val="22"/>
          <w:lang w:val="pt-PT"/>
        </w:rPr>
        <w:tab/>
        <w:t>ALTE ATENȚIONĂRI SPECIALE, DACĂ SUNT NECESARE</w:t>
      </w:r>
    </w:p>
    <w:p w:rsidR="009B184F" w:rsidRPr="00EB18E1" w:rsidRDefault="009B184F" w:rsidP="00262EAE">
      <w:pPr>
        <w:rPr>
          <w:szCs w:val="22"/>
          <w:lang w:val="pt-PT"/>
        </w:rPr>
      </w:pPr>
    </w:p>
    <w:p w:rsidR="009B184F" w:rsidRPr="00EB18E1" w:rsidRDefault="009B184F" w:rsidP="00262EAE">
      <w:pPr>
        <w:tabs>
          <w:tab w:val="left" w:pos="749"/>
        </w:tabs>
        <w:rPr>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sidRPr="00EB18E1">
        <w:rPr>
          <w:b/>
          <w:lang w:val="pt-PT"/>
        </w:rPr>
        <w:t>8.</w:t>
      </w:r>
      <w:r w:rsidRPr="00EB18E1">
        <w:rPr>
          <w:b/>
          <w:lang w:val="pt-PT"/>
        </w:rPr>
        <w:tab/>
        <w:t>DATA DE EXPIRARE</w:t>
      </w:r>
    </w:p>
    <w:p w:rsidR="009B184F" w:rsidRPr="00EB18E1" w:rsidRDefault="009B184F" w:rsidP="00262EAE">
      <w:pPr>
        <w:rPr>
          <w:lang w:val="pt-PT"/>
        </w:rPr>
      </w:pPr>
    </w:p>
    <w:p w:rsidR="009B184F" w:rsidRPr="00EB18E1" w:rsidRDefault="009B184F" w:rsidP="00262EAE">
      <w:pPr>
        <w:rPr>
          <w:lang w:val="pt-PT"/>
        </w:rPr>
      </w:pPr>
      <w:r w:rsidRPr="00EB18E1">
        <w:rPr>
          <w:lang w:val="pt-PT"/>
        </w:rPr>
        <w:t>EXP</w:t>
      </w:r>
    </w:p>
    <w:p w:rsidR="009B184F" w:rsidRPr="00EB18E1" w:rsidRDefault="009B184F" w:rsidP="00262EAE">
      <w:pPr>
        <w:rPr>
          <w:szCs w:val="22"/>
          <w:lang w:val="pt-PT"/>
        </w:rPr>
      </w:pPr>
    </w:p>
    <w:p w:rsidR="009234F2" w:rsidRPr="00EB18E1" w:rsidRDefault="009234F2"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9.</w:t>
      </w:r>
      <w:r w:rsidRPr="00EB18E1">
        <w:rPr>
          <w:b/>
          <w:szCs w:val="22"/>
          <w:lang w:val="pt-PT"/>
        </w:rPr>
        <w:tab/>
        <w:t>CONDIȚII SPECIALE DE PĂSTRARE</w:t>
      </w:r>
    </w:p>
    <w:p w:rsidR="009B184F" w:rsidRPr="00EB18E1" w:rsidRDefault="009B184F" w:rsidP="00262EAE">
      <w:pPr>
        <w:rPr>
          <w:szCs w:val="22"/>
          <w:lang w:val="pt-PT"/>
        </w:rPr>
      </w:pPr>
    </w:p>
    <w:p w:rsidR="009B184F" w:rsidRPr="00EB18E1" w:rsidRDefault="009B184F" w:rsidP="00262EAE">
      <w:pPr>
        <w:ind w:left="567" w:hanging="567"/>
        <w:rPr>
          <w:szCs w:val="22"/>
          <w:lang w:val="pt-PT"/>
        </w:rPr>
      </w:pPr>
      <w:r w:rsidRPr="00EB18E1">
        <w:rPr>
          <w:szCs w:val="22"/>
          <w:lang w:val="pt-PT"/>
        </w:rPr>
        <w:t>A se păstra la frigider. A nu se congela</w:t>
      </w:r>
    </w:p>
    <w:p w:rsidR="009B184F" w:rsidRPr="00EB18E1" w:rsidRDefault="009B184F" w:rsidP="00BA18F5">
      <w:pPr>
        <w:rPr>
          <w:szCs w:val="22"/>
          <w:lang w:val="pt-PT"/>
        </w:rPr>
      </w:pPr>
      <w:r w:rsidRPr="00EB18E1">
        <w:rPr>
          <w:szCs w:val="22"/>
          <w:lang w:val="pt-PT"/>
        </w:rPr>
        <w:t>Poate fi păstrat la temperatura camerei (până la 30°C) o per</w:t>
      </w:r>
      <w:r w:rsidR="008C10A2" w:rsidRPr="00EB18E1">
        <w:rPr>
          <w:szCs w:val="22"/>
          <w:lang w:val="pt-PT"/>
        </w:rPr>
        <w:t>ioadă neîntreruptă de până la 6 </w:t>
      </w:r>
      <w:r w:rsidRPr="00EB18E1">
        <w:rPr>
          <w:szCs w:val="22"/>
          <w:lang w:val="pt-PT"/>
        </w:rPr>
        <w:t xml:space="preserve">luni. </w:t>
      </w:r>
      <w:r w:rsidR="003003E7" w:rsidRPr="00EB18E1">
        <w:rPr>
          <w:szCs w:val="22"/>
          <w:lang w:val="pt-PT"/>
        </w:rPr>
        <w:t>N</w:t>
      </w:r>
      <w:r w:rsidRPr="00EB18E1">
        <w:rPr>
          <w:szCs w:val="22"/>
          <w:lang w:val="pt-PT"/>
        </w:rPr>
        <w:t xml:space="preserve">u </w:t>
      </w:r>
      <w:r w:rsidR="00B43AE5" w:rsidRPr="00EB18E1">
        <w:rPr>
          <w:szCs w:val="22"/>
          <w:lang w:val="pt-PT"/>
        </w:rPr>
        <w:t>trebuie introdus</w:t>
      </w:r>
      <w:r w:rsidR="00A40AF3" w:rsidRPr="00EB18E1">
        <w:rPr>
          <w:szCs w:val="22"/>
          <w:lang w:val="pt-PT"/>
        </w:rPr>
        <w:t xml:space="preserve"> </w:t>
      </w:r>
      <w:r w:rsidR="00B43AE5" w:rsidRPr="00EB18E1">
        <w:rPr>
          <w:szCs w:val="22"/>
          <w:lang w:val="pt-PT"/>
        </w:rPr>
        <w:t xml:space="preserve">din nou </w:t>
      </w:r>
      <w:r w:rsidR="00A40AF3" w:rsidRPr="00EB18E1">
        <w:rPr>
          <w:szCs w:val="22"/>
          <w:lang w:val="pt-PT"/>
        </w:rPr>
        <w:t xml:space="preserve">la frigider </w:t>
      </w:r>
      <w:r w:rsidRPr="00EB18E1">
        <w:rPr>
          <w:szCs w:val="22"/>
          <w:lang w:val="pt-PT"/>
        </w:rPr>
        <w:t xml:space="preserve">după </w:t>
      </w:r>
      <w:r w:rsidR="00A40AF3" w:rsidRPr="00EB18E1">
        <w:rPr>
          <w:szCs w:val="22"/>
          <w:lang w:val="pt-PT"/>
        </w:rPr>
        <w:t xml:space="preserve">ce a fost </w:t>
      </w:r>
      <w:r w:rsidRPr="00EB18E1">
        <w:rPr>
          <w:szCs w:val="22"/>
          <w:lang w:val="pt-PT"/>
        </w:rPr>
        <w:t>păstra</w:t>
      </w:r>
      <w:r w:rsidR="00A40AF3" w:rsidRPr="00EB18E1">
        <w:rPr>
          <w:szCs w:val="22"/>
          <w:lang w:val="pt-PT"/>
        </w:rPr>
        <w:t>t</w:t>
      </w:r>
      <w:r w:rsidRPr="00EB18E1">
        <w:rPr>
          <w:szCs w:val="22"/>
          <w:lang w:val="pt-PT"/>
        </w:rPr>
        <w:t xml:space="preserve"> la temperatura camerei</w:t>
      </w:r>
    </w:p>
    <w:p w:rsidR="00D43BDF" w:rsidRPr="00EB18E1" w:rsidRDefault="00D43BDF" w:rsidP="00262EAE">
      <w:pPr>
        <w:ind w:left="567" w:hanging="567"/>
        <w:rPr>
          <w:szCs w:val="22"/>
          <w:lang w:val="pt-PT"/>
        </w:rPr>
      </w:pPr>
    </w:p>
    <w:p w:rsidR="009B184F" w:rsidRPr="00EB18E1" w:rsidRDefault="00BA18F5" w:rsidP="00262EAE">
      <w:pPr>
        <w:ind w:left="567" w:hanging="567"/>
        <w:rPr>
          <w:szCs w:val="22"/>
          <w:lang w:val="pt-PT"/>
        </w:rPr>
      </w:pPr>
      <w:r w:rsidRPr="00EB18E1">
        <w:rPr>
          <w:szCs w:val="22"/>
          <w:lang w:val="pt-PT"/>
        </w:rPr>
        <w:t>Data scoaterii din frigider: ____________</w:t>
      </w:r>
    </w:p>
    <w:p w:rsidR="009B184F" w:rsidRPr="00EB18E1" w:rsidRDefault="009B184F" w:rsidP="00262EAE">
      <w:pPr>
        <w:ind w:left="567" w:hanging="567"/>
        <w:rPr>
          <w:szCs w:val="22"/>
          <w:lang w:val="pt-PT"/>
        </w:rPr>
      </w:pPr>
    </w:p>
    <w:p w:rsidR="009B184F" w:rsidRPr="00EB18E1" w:rsidRDefault="009B184F" w:rsidP="00262EAE">
      <w:pPr>
        <w:ind w:left="567" w:hanging="567"/>
        <w:rPr>
          <w:szCs w:val="22"/>
          <w:lang w:val="pt-PT"/>
        </w:rPr>
      </w:pPr>
      <w:r w:rsidRPr="00EB18E1">
        <w:rPr>
          <w:szCs w:val="22"/>
          <w:lang w:val="pt-PT"/>
        </w:rPr>
        <w:t>A se păstra în ambalajul original pentru a fi protejat de lumină</w:t>
      </w:r>
    </w:p>
    <w:p w:rsidR="009B184F" w:rsidRPr="00EB18E1" w:rsidRDefault="009B184F" w:rsidP="00262EAE">
      <w:pPr>
        <w:ind w:left="567" w:hanging="567"/>
        <w:rPr>
          <w:szCs w:val="22"/>
          <w:lang w:val="pt-PT"/>
        </w:rPr>
      </w:pPr>
    </w:p>
    <w:p w:rsidR="009234F2" w:rsidRPr="00EB18E1" w:rsidRDefault="009234F2" w:rsidP="00262EAE">
      <w:pPr>
        <w:ind w:left="567" w:hanging="567"/>
        <w:rPr>
          <w:szCs w:val="22"/>
          <w:lang w:val="pt-PT"/>
        </w:rPr>
      </w:pPr>
    </w:p>
    <w:p w:rsidR="009B184F" w:rsidRPr="00EB18E1"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10.</w:t>
      </w:r>
      <w:r w:rsidRPr="00EB18E1">
        <w:rPr>
          <w:b/>
          <w:szCs w:val="22"/>
          <w:lang w:val="pt-PT"/>
        </w:rPr>
        <w:tab/>
        <w:t>PRECAUȚII SPECIALE PRIVIND ELIMINAREA MEDICAMENTELOR NEUTILIZATE SAU A MATERIALELOR REZIDUALE PROVENITE DIN ASTFEL DE MEDICAMENTE, DACĂ ESTE CAZUL</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outlineLvl w:val="0"/>
        <w:rPr>
          <w:b/>
          <w:szCs w:val="22"/>
          <w:lang w:val="pt-PT"/>
        </w:rPr>
      </w:pPr>
      <w:r w:rsidRPr="00EB18E1">
        <w:rPr>
          <w:b/>
          <w:szCs w:val="22"/>
          <w:lang w:val="pt-PT"/>
        </w:rPr>
        <w:t>11.</w:t>
      </w:r>
      <w:r w:rsidRPr="00EB18E1">
        <w:rPr>
          <w:b/>
          <w:szCs w:val="22"/>
          <w:lang w:val="pt-PT"/>
        </w:rPr>
        <w:tab/>
        <w:t>NUMELE ȘI ADRESA DEȚINĂTORULUI AUTORIZAȚIEI DE PUNERE PE PIAȚĂ</w:t>
      </w:r>
    </w:p>
    <w:p w:rsidR="009B184F" w:rsidRPr="00EB18E1" w:rsidRDefault="009B184F" w:rsidP="00262EAE">
      <w:pPr>
        <w:rPr>
          <w:szCs w:val="22"/>
          <w:lang w:val="pt-PT"/>
        </w:rPr>
      </w:pPr>
    </w:p>
    <w:p w:rsidR="009B184F" w:rsidRPr="00EB18E1" w:rsidRDefault="009B184F" w:rsidP="00262EAE">
      <w:pPr>
        <w:rPr>
          <w:szCs w:val="22"/>
          <w:lang w:val="pt-PT"/>
        </w:rPr>
      </w:pPr>
      <w:r w:rsidRPr="00EB18E1">
        <w:rPr>
          <w:szCs w:val="22"/>
          <w:lang w:val="pt-PT"/>
        </w:rPr>
        <w:t>Novo Nordisk A/S</w:t>
      </w:r>
    </w:p>
    <w:p w:rsidR="009B184F" w:rsidRPr="00EB18E1" w:rsidRDefault="009B184F" w:rsidP="00262EAE">
      <w:pPr>
        <w:rPr>
          <w:szCs w:val="22"/>
          <w:lang w:val="pt-PT"/>
        </w:rPr>
      </w:pPr>
      <w:r w:rsidRPr="00EB18E1">
        <w:rPr>
          <w:szCs w:val="22"/>
          <w:lang w:val="pt-PT"/>
        </w:rPr>
        <w:t>Novo Allé</w:t>
      </w:r>
    </w:p>
    <w:p w:rsidR="009B184F" w:rsidRPr="00EB18E1" w:rsidRDefault="009B184F" w:rsidP="00262EAE">
      <w:pPr>
        <w:rPr>
          <w:szCs w:val="22"/>
          <w:lang w:val="pt-PT"/>
        </w:rPr>
      </w:pPr>
      <w:r w:rsidRPr="00EB18E1">
        <w:rPr>
          <w:szCs w:val="22"/>
          <w:lang w:val="pt-PT"/>
        </w:rPr>
        <w:t>DK-2880 Bagsværd</w:t>
      </w:r>
    </w:p>
    <w:p w:rsidR="00540366" w:rsidRPr="00EB18E1" w:rsidRDefault="00540366" w:rsidP="00262EAE">
      <w:pPr>
        <w:rPr>
          <w:szCs w:val="22"/>
          <w:lang w:val="pt-PT"/>
        </w:rPr>
      </w:pPr>
      <w:r w:rsidRPr="00EB18E1">
        <w:rPr>
          <w:szCs w:val="22"/>
          <w:lang w:val="pt-PT"/>
        </w:rPr>
        <w:t>Danemarca</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outlineLvl w:val="0"/>
        <w:rPr>
          <w:szCs w:val="22"/>
          <w:lang w:val="pt-PT"/>
        </w:rPr>
      </w:pPr>
      <w:r w:rsidRPr="00EB18E1">
        <w:rPr>
          <w:b/>
          <w:szCs w:val="22"/>
          <w:lang w:val="pt-PT"/>
        </w:rPr>
        <w:t>12.</w:t>
      </w:r>
      <w:r w:rsidRPr="00EB18E1">
        <w:rPr>
          <w:b/>
          <w:szCs w:val="22"/>
          <w:lang w:val="pt-PT"/>
        </w:rPr>
        <w:tab/>
        <w:t>NUMĂRUL AUTORIZAȚIEI DE PUNERE PE PIAȚĂ</w:t>
      </w:r>
    </w:p>
    <w:p w:rsidR="009B184F" w:rsidRPr="00EB18E1" w:rsidRDefault="009B184F" w:rsidP="00262EAE">
      <w:pPr>
        <w:rPr>
          <w:szCs w:val="22"/>
          <w:lang w:val="pt-PT"/>
        </w:rPr>
      </w:pPr>
    </w:p>
    <w:p w:rsidR="009B184F" w:rsidRPr="00EB18E1" w:rsidRDefault="007C7630" w:rsidP="00262EAE">
      <w:pPr>
        <w:outlineLvl w:val="0"/>
        <w:rPr>
          <w:szCs w:val="22"/>
          <w:lang w:val="pt-PT"/>
        </w:rPr>
      </w:pPr>
      <w:r w:rsidRPr="00EB18E1">
        <w:rPr>
          <w:szCs w:val="22"/>
          <w:lang w:val="pt-PT"/>
        </w:rPr>
        <w:t>EU/1/17/1193/003</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outlineLvl w:val="0"/>
        <w:rPr>
          <w:szCs w:val="22"/>
          <w:lang w:val="pt-PT"/>
        </w:rPr>
      </w:pPr>
      <w:r w:rsidRPr="00EB18E1">
        <w:rPr>
          <w:b/>
          <w:szCs w:val="22"/>
          <w:lang w:val="pt-PT"/>
        </w:rPr>
        <w:t>13.</w:t>
      </w:r>
      <w:r w:rsidRPr="00EB18E1">
        <w:rPr>
          <w:b/>
          <w:szCs w:val="22"/>
          <w:lang w:val="pt-PT"/>
        </w:rPr>
        <w:tab/>
        <w:t>SERIA DE FABRICAȚIE</w:t>
      </w:r>
    </w:p>
    <w:p w:rsidR="009B184F" w:rsidRPr="00EB18E1" w:rsidRDefault="009B184F" w:rsidP="00262EAE">
      <w:pPr>
        <w:rPr>
          <w:i/>
          <w:szCs w:val="22"/>
          <w:lang w:val="pt-PT"/>
        </w:rPr>
      </w:pPr>
    </w:p>
    <w:p w:rsidR="009B184F" w:rsidRPr="00EB18E1" w:rsidRDefault="009B184F" w:rsidP="00262EAE">
      <w:pPr>
        <w:rPr>
          <w:szCs w:val="22"/>
          <w:lang w:val="pt-PT"/>
        </w:rPr>
      </w:pPr>
      <w:r w:rsidRPr="00EB18E1">
        <w:rPr>
          <w:szCs w:val="22"/>
          <w:lang w:val="pt-PT"/>
        </w:rPr>
        <w:t>Lot</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1" w:color="auto"/>
          <w:right w:val="single" w:sz="4" w:space="4" w:color="auto"/>
        </w:pBdr>
        <w:outlineLvl w:val="0"/>
        <w:rPr>
          <w:szCs w:val="22"/>
          <w:lang w:val="pt-PT"/>
        </w:rPr>
      </w:pPr>
      <w:r w:rsidRPr="00EB18E1">
        <w:rPr>
          <w:b/>
          <w:szCs w:val="22"/>
          <w:lang w:val="pt-PT"/>
        </w:rPr>
        <w:t>14.</w:t>
      </w:r>
      <w:r w:rsidRPr="00EB18E1">
        <w:rPr>
          <w:b/>
          <w:szCs w:val="22"/>
          <w:lang w:val="pt-PT"/>
        </w:rPr>
        <w:tab/>
        <w:t>CLASIFICARE GENERALĂ PRIVIND MODUL DE ELIBERARE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2" w:color="auto"/>
          <w:left w:val="single" w:sz="4" w:space="4" w:color="auto"/>
          <w:bottom w:val="single" w:sz="4" w:space="1" w:color="auto"/>
          <w:right w:val="single" w:sz="4" w:space="4" w:color="auto"/>
        </w:pBdr>
        <w:outlineLvl w:val="0"/>
        <w:rPr>
          <w:szCs w:val="22"/>
          <w:lang w:val="pt-PT"/>
        </w:rPr>
      </w:pPr>
      <w:r w:rsidRPr="00EB18E1">
        <w:rPr>
          <w:b/>
          <w:szCs w:val="22"/>
          <w:lang w:val="pt-PT"/>
        </w:rPr>
        <w:t>15.</w:t>
      </w:r>
      <w:r w:rsidRPr="00EB18E1">
        <w:rPr>
          <w:b/>
          <w:szCs w:val="22"/>
          <w:lang w:val="pt-PT"/>
        </w:rPr>
        <w:tab/>
        <w:t>INSTRUCȚIUNI DE UTILIZARE</w:t>
      </w:r>
    </w:p>
    <w:p w:rsidR="009B184F" w:rsidRPr="00EB18E1" w:rsidRDefault="009B184F" w:rsidP="00262EAE">
      <w:pPr>
        <w:rPr>
          <w:szCs w:val="22"/>
          <w:lang w:val="pt-PT"/>
        </w:rPr>
      </w:pPr>
    </w:p>
    <w:p w:rsidR="009B184F" w:rsidRPr="00EB18E1" w:rsidRDefault="009B184F" w:rsidP="00262EAE">
      <w:pPr>
        <w:rPr>
          <w:szCs w:val="22"/>
          <w:lang w:val="pt-PT"/>
        </w:rPr>
      </w:pPr>
    </w:p>
    <w:p w:rsidR="009B184F" w:rsidRPr="00EB18E1" w:rsidRDefault="009B184F" w:rsidP="00262EAE">
      <w:pPr>
        <w:pBdr>
          <w:top w:val="single" w:sz="4" w:space="1" w:color="auto"/>
          <w:left w:val="single" w:sz="4" w:space="4" w:color="auto"/>
          <w:bottom w:val="single" w:sz="4" w:space="0" w:color="auto"/>
          <w:right w:val="single" w:sz="4" w:space="4" w:color="auto"/>
        </w:pBdr>
        <w:rPr>
          <w:szCs w:val="22"/>
          <w:lang w:val="pt-PT"/>
        </w:rPr>
      </w:pPr>
      <w:r w:rsidRPr="00EB18E1">
        <w:rPr>
          <w:b/>
          <w:szCs w:val="22"/>
          <w:lang w:val="pt-PT"/>
        </w:rPr>
        <w:t>16.</w:t>
      </w:r>
      <w:r w:rsidRPr="00EB18E1">
        <w:rPr>
          <w:b/>
          <w:szCs w:val="22"/>
          <w:lang w:val="pt-PT"/>
        </w:rPr>
        <w:tab/>
        <w:t>INFORMAȚII ÎN BRAILLE</w:t>
      </w:r>
    </w:p>
    <w:p w:rsidR="009B184F" w:rsidRPr="00EB18E1" w:rsidRDefault="009B184F" w:rsidP="00262EAE">
      <w:pPr>
        <w:rPr>
          <w:szCs w:val="22"/>
          <w:lang w:val="pt-PT"/>
        </w:rPr>
      </w:pPr>
    </w:p>
    <w:p w:rsidR="009B184F" w:rsidRPr="00EB18E1" w:rsidRDefault="005E05CE" w:rsidP="00262EAE">
      <w:pPr>
        <w:rPr>
          <w:szCs w:val="22"/>
          <w:lang w:val="pt-PT"/>
        </w:rPr>
      </w:pPr>
      <w:r w:rsidRPr="00EB18E1">
        <w:rPr>
          <w:szCs w:val="22"/>
          <w:lang w:val="pt-PT"/>
        </w:rPr>
        <w:t>Refixia 2000 UI</w:t>
      </w:r>
    </w:p>
    <w:p w:rsidR="00BA18F5" w:rsidRPr="00EB18E1" w:rsidRDefault="00BA18F5" w:rsidP="00262EAE">
      <w:pPr>
        <w:rPr>
          <w:szCs w:val="22"/>
          <w:lang w:val="pt-PT"/>
        </w:rPr>
      </w:pPr>
    </w:p>
    <w:p w:rsidR="00BA18F5" w:rsidRPr="00EB18E1" w:rsidRDefault="00BA18F5" w:rsidP="00BA18F5">
      <w:pPr>
        <w:rPr>
          <w:szCs w:val="22"/>
          <w:lang w:val="pt-PT"/>
        </w:rPr>
      </w:pPr>
    </w:p>
    <w:p w:rsidR="00BA18F5" w:rsidRPr="00EB18E1"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17.</w:t>
      </w:r>
      <w:r w:rsidRPr="00EB18E1">
        <w:rPr>
          <w:b/>
          <w:szCs w:val="22"/>
          <w:lang w:val="pt-PT"/>
        </w:rPr>
        <w:tab/>
        <w:t>IDENTIFICATOR UNIC - COD DE BARE BIDIMENSIONAL</w:t>
      </w:r>
    </w:p>
    <w:p w:rsidR="00BA18F5" w:rsidRPr="00EB18E1" w:rsidRDefault="00BA18F5" w:rsidP="00BA18F5">
      <w:pPr>
        <w:rPr>
          <w:szCs w:val="22"/>
          <w:lang w:val="pt-PT"/>
        </w:rPr>
      </w:pPr>
    </w:p>
    <w:p w:rsidR="00BA18F5" w:rsidRPr="00EB18E1" w:rsidRDefault="00BA18F5" w:rsidP="00BA18F5">
      <w:pPr>
        <w:rPr>
          <w:szCs w:val="22"/>
          <w:lang w:val="pt-PT"/>
        </w:rPr>
      </w:pPr>
      <w:r w:rsidRPr="00EB18E1">
        <w:rPr>
          <w:szCs w:val="22"/>
          <w:shd w:val="clear" w:color="auto" w:fill="BFBFBF"/>
          <w:lang w:val="pt-PT"/>
        </w:rPr>
        <w:t>cod de bare bidimensional care conține identificatorul unic.</w:t>
      </w:r>
    </w:p>
    <w:p w:rsidR="00BA18F5" w:rsidRPr="00EB18E1" w:rsidRDefault="00BA18F5" w:rsidP="00BA18F5">
      <w:pPr>
        <w:rPr>
          <w:szCs w:val="22"/>
          <w:lang w:val="pt-PT"/>
        </w:rPr>
      </w:pPr>
    </w:p>
    <w:p w:rsidR="00BA18F5" w:rsidRPr="00EB18E1" w:rsidRDefault="00BA18F5" w:rsidP="00BA18F5">
      <w:pPr>
        <w:rPr>
          <w:szCs w:val="22"/>
          <w:lang w:val="pt-PT"/>
        </w:rPr>
      </w:pPr>
    </w:p>
    <w:p w:rsidR="00BA18F5" w:rsidRPr="00EB18E1"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pt-PT"/>
        </w:rPr>
      </w:pPr>
      <w:r w:rsidRPr="00EB18E1">
        <w:rPr>
          <w:b/>
          <w:szCs w:val="22"/>
          <w:lang w:val="pt-PT"/>
        </w:rPr>
        <w:t>18.</w:t>
      </w:r>
      <w:r w:rsidRPr="00EB18E1">
        <w:rPr>
          <w:b/>
          <w:szCs w:val="22"/>
          <w:lang w:val="pt-PT"/>
        </w:rPr>
        <w:tab/>
        <w:t xml:space="preserve">IDENTIFICATOR UNIC </w:t>
      </w:r>
      <w:r w:rsidR="00337132" w:rsidRPr="00EB18E1">
        <w:rPr>
          <w:b/>
          <w:szCs w:val="22"/>
          <w:lang w:val="pt-PT" w:bidi="ro-RO"/>
        </w:rPr>
        <w:t>-</w:t>
      </w:r>
      <w:r w:rsidRPr="00EB18E1">
        <w:rPr>
          <w:b/>
          <w:szCs w:val="22"/>
          <w:lang w:val="pt-PT"/>
        </w:rPr>
        <w:t xml:space="preserve"> DATE LIZIBILE PENTRU PERSOANE</w:t>
      </w:r>
    </w:p>
    <w:p w:rsidR="00BA18F5" w:rsidRPr="00EB18E1" w:rsidRDefault="00BA18F5" w:rsidP="00BA18F5">
      <w:pPr>
        <w:rPr>
          <w:szCs w:val="22"/>
          <w:lang w:val="pt-PT"/>
        </w:rPr>
      </w:pPr>
    </w:p>
    <w:p w:rsidR="00BA18F5" w:rsidRPr="00EB18E1" w:rsidRDefault="00BA18F5" w:rsidP="00BA18F5">
      <w:pPr>
        <w:rPr>
          <w:szCs w:val="22"/>
          <w:lang w:val="pt-PT"/>
        </w:rPr>
      </w:pPr>
      <w:r w:rsidRPr="00EB18E1">
        <w:rPr>
          <w:szCs w:val="22"/>
          <w:lang w:val="pt-PT"/>
        </w:rPr>
        <w:t>PC:</w:t>
      </w:r>
    </w:p>
    <w:p w:rsidR="00BA18F5" w:rsidRPr="00EB18E1" w:rsidRDefault="00BA18F5" w:rsidP="00BA18F5">
      <w:pPr>
        <w:rPr>
          <w:szCs w:val="22"/>
          <w:lang w:val="pt-PT"/>
        </w:rPr>
      </w:pPr>
      <w:r w:rsidRPr="00EB18E1">
        <w:rPr>
          <w:szCs w:val="22"/>
          <w:lang w:val="pt-PT"/>
        </w:rPr>
        <w:t>SN:</w:t>
      </w:r>
    </w:p>
    <w:p w:rsidR="00BA18F5" w:rsidRPr="00EB18E1" w:rsidRDefault="00BA18F5" w:rsidP="00BA18F5">
      <w:pPr>
        <w:rPr>
          <w:szCs w:val="22"/>
          <w:lang w:val="pt-PT"/>
        </w:rPr>
      </w:pPr>
      <w:r w:rsidRPr="00EB18E1">
        <w:rPr>
          <w:szCs w:val="22"/>
          <w:lang w:val="pt-PT"/>
        </w:rPr>
        <w:t>NN:</w:t>
      </w:r>
    </w:p>
    <w:p w:rsidR="00BA18F5" w:rsidRPr="00EB18E1" w:rsidRDefault="00BA18F5" w:rsidP="00262EAE">
      <w:pPr>
        <w:rPr>
          <w:szCs w:val="22"/>
          <w:lang w:val="pt-PT"/>
        </w:rPr>
      </w:pPr>
    </w:p>
    <w:p w:rsidR="00CD01E0" w:rsidRPr="00EB18E1" w:rsidRDefault="009B184F" w:rsidP="001E627D">
      <w:pPr>
        <w:pBdr>
          <w:top w:val="single" w:sz="4" w:space="1" w:color="auto"/>
          <w:left w:val="single" w:sz="4" w:space="4" w:color="auto"/>
          <w:bottom w:val="single" w:sz="4" w:space="1" w:color="auto"/>
          <w:right w:val="single" w:sz="4" w:space="4" w:color="auto"/>
        </w:pBdr>
        <w:rPr>
          <w:b/>
          <w:szCs w:val="22"/>
          <w:lang w:val="pt-PT"/>
        </w:rPr>
      </w:pPr>
      <w:r w:rsidRPr="00EB18E1">
        <w:rPr>
          <w:szCs w:val="22"/>
          <w:lang w:val="pt-PT"/>
        </w:rPr>
        <w:br w:type="page"/>
      </w:r>
      <w:r w:rsidRPr="00EB18E1">
        <w:rPr>
          <w:b/>
          <w:szCs w:val="22"/>
          <w:lang w:val="pt-PT"/>
        </w:rPr>
        <w:t>MINIMUM DE INFORMAȚII CARE TREBUIE SĂ APARĂ PE AMBALAJELE PRIMARE MICI</w:t>
      </w:r>
    </w:p>
    <w:p w:rsidR="001E627D" w:rsidRPr="00EB18E1" w:rsidRDefault="001E627D" w:rsidP="00262EAE">
      <w:pPr>
        <w:pBdr>
          <w:top w:val="single" w:sz="4" w:space="1" w:color="auto"/>
          <w:left w:val="single" w:sz="4" w:space="4" w:color="auto"/>
          <w:bottom w:val="single" w:sz="4" w:space="1" w:color="auto"/>
          <w:right w:val="single" w:sz="4" w:space="4" w:color="auto"/>
        </w:pBdr>
        <w:rPr>
          <w:b/>
          <w:szCs w:val="22"/>
          <w:lang w:val="pt-PT"/>
        </w:rPr>
      </w:pPr>
    </w:p>
    <w:p w:rsidR="00812D16" w:rsidRPr="00EB18E1" w:rsidRDefault="00CD01E0" w:rsidP="00262EAE">
      <w:pPr>
        <w:pBdr>
          <w:top w:val="single" w:sz="4" w:space="1" w:color="auto"/>
          <w:left w:val="single" w:sz="4" w:space="4" w:color="auto"/>
          <w:bottom w:val="single" w:sz="4" w:space="1" w:color="auto"/>
          <w:right w:val="single" w:sz="4" w:space="4" w:color="auto"/>
        </w:pBdr>
        <w:rPr>
          <w:b/>
          <w:szCs w:val="22"/>
          <w:lang w:val="pt-PT"/>
        </w:rPr>
      </w:pPr>
      <w:r w:rsidRPr="00EB18E1">
        <w:rPr>
          <w:b/>
          <w:szCs w:val="22"/>
          <w:lang w:val="pt-PT"/>
        </w:rPr>
        <w:t>Flacon</w:t>
      </w:r>
    </w:p>
    <w:p w:rsidR="00812D16" w:rsidRPr="00EB18E1" w:rsidRDefault="00812D16" w:rsidP="00262EAE">
      <w:pPr>
        <w:rPr>
          <w:szCs w:val="22"/>
          <w:lang w:val="pt-PT"/>
        </w:rPr>
      </w:pPr>
    </w:p>
    <w:p w:rsidR="00812D16" w:rsidRPr="00EB18E1" w:rsidRDefault="00812D16" w:rsidP="00262EAE">
      <w:pPr>
        <w:rPr>
          <w:szCs w:val="22"/>
          <w:lang w:val="pt-PT"/>
        </w:rPr>
      </w:pPr>
    </w:p>
    <w:p w:rsidR="00FE0403"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w:t>
      </w:r>
      <w:r w:rsidRPr="00EB18E1">
        <w:rPr>
          <w:b/>
          <w:szCs w:val="22"/>
          <w:lang w:val="pt-PT"/>
        </w:rPr>
        <w:tab/>
        <w:t>DENUMIREA COMERCIALĂ A MEDICAMENTULUI ȘI CALEA DE ADMINISTRARE</w:t>
      </w:r>
    </w:p>
    <w:p w:rsidR="00812D16" w:rsidRPr="00EB18E1" w:rsidRDefault="00812D16" w:rsidP="00262EAE">
      <w:pPr>
        <w:ind w:left="567" w:hanging="567"/>
        <w:rPr>
          <w:szCs w:val="22"/>
          <w:lang w:val="pt-PT"/>
        </w:rPr>
      </w:pPr>
    </w:p>
    <w:p w:rsidR="004B6B11" w:rsidRPr="00EB18E1" w:rsidRDefault="005E05CE" w:rsidP="00262EAE">
      <w:pPr>
        <w:rPr>
          <w:szCs w:val="22"/>
          <w:lang w:val="pt-PT"/>
        </w:rPr>
      </w:pPr>
      <w:r w:rsidRPr="00EB18E1">
        <w:rPr>
          <w:szCs w:val="22"/>
          <w:lang w:val="pt-PT"/>
        </w:rPr>
        <w:t>Refixia 2000 UI pul</w:t>
      </w:r>
      <w:r w:rsidR="001D2B4F" w:rsidRPr="00EB18E1">
        <w:rPr>
          <w:szCs w:val="22"/>
          <w:lang w:val="pt-PT"/>
        </w:rPr>
        <w:t>bere pentru soluție injectabilă</w:t>
      </w:r>
    </w:p>
    <w:p w:rsidR="004B6B11" w:rsidRPr="00EB18E1" w:rsidRDefault="004B6B11" w:rsidP="00262EAE">
      <w:pPr>
        <w:rPr>
          <w:szCs w:val="22"/>
          <w:lang w:val="pt-PT"/>
        </w:rPr>
      </w:pPr>
    </w:p>
    <w:p w:rsidR="00812D16" w:rsidRPr="00EB18E1" w:rsidRDefault="00892111" w:rsidP="00262EAE">
      <w:pPr>
        <w:rPr>
          <w:szCs w:val="22"/>
          <w:lang w:val="pt-PT"/>
        </w:rPr>
      </w:pPr>
      <w:r w:rsidRPr="00EB18E1">
        <w:rPr>
          <w:szCs w:val="22"/>
          <w:lang w:val="pt-PT"/>
        </w:rPr>
        <w:t>nonacog beta pegol</w:t>
      </w:r>
    </w:p>
    <w:p w:rsidR="004B6B11" w:rsidRPr="00EB18E1" w:rsidRDefault="004B6B11" w:rsidP="00262EAE">
      <w:pPr>
        <w:rPr>
          <w:szCs w:val="22"/>
          <w:lang w:val="pt-PT"/>
        </w:rPr>
      </w:pPr>
    </w:p>
    <w:p w:rsidR="004B6B11" w:rsidRPr="00EB18E1" w:rsidRDefault="005069BF" w:rsidP="00262EAE">
      <w:pPr>
        <w:rPr>
          <w:szCs w:val="22"/>
          <w:lang w:val="pt-PT"/>
        </w:rPr>
      </w:pPr>
      <w:r w:rsidRPr="00EB18E1">
        <w:rPr>
          <w:szCs w:val="22"/>
          <w:lang w:val="pt-PT"/>
        </w:rPr>
        <w:t>i.v.</w:t>
      </w:r>
    </w:p>
    <w:p w:rsidR="00812D16" w:rsidRPr="00EB18E1" w:rsidRDefault="00812D16" w:rsidP="00262EAE">
      <w:pPr>
        <w:rPr>
          <w:szCs w:val="22"/>
          <w:lang w:val="pt-PT"/>
        </w:rPr>
      </w:pPr>
    </w:p>
    <w:p w:rsidR="00B11ECC" w:rsidRPr="00EB18E1" w:rsidRDefault="00B11ECC"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MODUL DE ADMINISTRARE</w:t>
      </w:r>
    </w:p>
    <w:p w:rsidR="00812D16" w:rsidRPr="00EB18E1" w:rsidRDefault="00812D16" w:rsidP="00262EAE">
      <w:pPr>
        <w:rPr>
          <w:szCs w:val="22"/>
          <w:lang w:val="pt-PT"/>
        </w:rPr>
      </w:pPr>
    </w:p>
    <w:p w:rsidR="00812D16" w:rsidRPr="00EB18E1" w:rsidRDefault="00812D16" w:rsidP="00262EAE">
      <w:pPr>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3.</w:t>
      </w:r>
      <w:r w:rsidRPr="00EB18E1">
        <w:rPr>
          <w:b/>
          <w:szCs w:val="22"/>
          <w:lang w:val="pt-PT"/>
        </w:rPr>
        <w:tab/>
        <w:t>DATA DE EXPIRARE</w:t>
      </w:r>
    </w:p>
    <w:p w:rsidR="00812D16" w:rsidRPr="00EB18E1" w:rsidRDefault="00812D16" w:rsidP="00262EAE">
      <w:pPr>
        <w:rPr>
          <w:lang w:val="pt-PT"/>
        </w:rPr>
      </w:pPr>
    </w:p>
    <w:p w:rsidR="0037495E" w:rsidRPr="00EB18E1" w:rsidRDefault="0037495E" w:rsidP="00262EAE">
      <w:pPr>
        <w:rPr>
          <w:lang w:val="pt-PT"/>
        </w:rPr>
      </w:pPr>
      <w:r w:rsidRPr="00EB18E1">
        <w:rPr>
          <w:lang w:val="pt-PT"/>
        </w:rPr>
        <w:t>EXP</w:t>
      </w:r>
    </w:p>
    <w:p w:rsidR="0037495E" w:rsidRPr="00EB18E1" w:rsidRDefault="0037495E" w:rsidP="00262EAE">
      <w:pPr>
        <w:rPr>
          <w:lang w:val="pt-PT"/>
        </w:rPr>
      </w:pPr>
    </w:p>
    <w:p w:rsidR="00812D16" w:rsidRPr="00EB18E1" w:rsidRDefault="00812D16" w:rsidP="00262EAE">
      <w:pPr>
        <w:rPr>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sidRPr="00EB18E1">
        <w:rPr>
          <w:b/>
          <w:lang w:val="pt-PT"/>
        </w:rPr>
        <w:t>4.</w:t>
      </w:r>
      <w:r w:rsidRPr="00EB18E1">
        <w:rPr>
          <w:b/>
          <w:lang w:val="pt-PT"/>
        </w:rPr>
        <w:tab/>
        <w:t>SERIA DE FABRICAȚIE</w:t>
      </w:r>
    </w:p>
    <w:p w:rsidR="00812D16" w:rsidRPr="00EB18E1" w:rsidRDefault="00812D16" w:rsidP="00262EAE">
      <w:pPr>
        <w:ind w:right="113"/>
        <w:rPr>
          <w:lang w:val="pt-PT"/>
        </w:rPr>
      </w:pPr>
    </w:p>
    <w:p w:rsidR="0037495E" w:rsidRPr="00EB18E1" w:rsidRDefault="0037495E" w:rsidP="00262EAE">
      <w:pPr>
        <w:ind w:right="113"/>
        <w:rPr>
          <w:lang w:val="pt-PT"/>
        </w:rPr>
      </w:pPr>
      <w:r w:rsidRPr="00EB18E1">
        <w:rPr>
          <w:lang w:val="pt-PT"/>
        </w:rPr>
        <w:t>Lot</w:t>
      </w:r>
    </w:p>
    <w:p w:rsidR="0037495E" w:rsidRPr="00EB18E1" w:rsidRDefault="0037495E" w:rsidP="00262EAE">
      <w:pPr>
        <w:ind w:right="113"/>
        <w:rPr>
          <w:lang w:val="pt-PT"/>
        </w:rPr>
      </w:pPr>
    </w:p>
    <w:p w:rsidR="00812D16" w:rsidRPr="00EB18E1" w:rsidRDefault="00812D16" w:rsidP="00262EAE">
      <w:pPr>
        <w:ind w:right="113"/>
        <w:rPr>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5.</w:t>
      </w:r>
      <w:r w:rsidRPr="00EB18E1">
        <w:rPr>
          <w:b/>
          <w:szCs w:val="22"/>
          <w:lang w:val="pt-PT"/>
        </w:rPr>
        <w:tab/>
        <w:t xml:space="preserve">CONȚINUTUL </w:t>
      </w:r>
      <w:r w:rsidR="005F1042" w:rsidRPr="00EB18E1">
        <w:rPr>
          <w:b/>
          <w:szCs w:val="22"/>
          <w:lang w:val="pt-PT" w:bidi="ro-RO"/>
        </w:rPr>
        <w:t>PE</w:t>
      </w:r>
      <w:r w:rsidRPr="00EB18E1">
        <w:rPr>
          <w:b/>
          <w:szCs w:val="22"/>
          <w:lang w:val="pt-PT"/>
        </w:rPr>
        <w:t xml:space="preserve"> MASĂ, VOLUM SAU UNITATEA DE DOZĂ</w:t>
      </w:r>
    </w:p>
    <w:p w:rsidR="00812D16" w:rsidRPr="00EB18E1" w:rsidRDefault="00812D16" w:rsidP="00262EAE">
      <w:pPr>
        <w:ind w:right="113"/>
        <w:rPr>
          <w:szCs w:val="22"/>
          <w:lang w:val="pt-PT"/>
        </w:rPr>
      </w:pPr>
    </w:p>
    <w:p w:rsidR="0037495E" w:rsidRPr="00EB18E1" w:rsidRDefault="009B184F" w:rsidP="00262EAE">
      <w:pPr>
        <w:ind w:right="113"/>
        <w:rPr>
          <w:szCs w:val="22"/>
          <w:lang w:val="pt-PT"/>
        </w:rPr>
      </w:pPr>
      <w:r w:rsidRPr="00EB18E1">
        <w:rPr>
          <w:szCs w:val="22"/>
          <w:shd w:val="clear" w:color="auto" w:fill="BFBFBF"/>
          <w:lang w:val="pt-PT"/>
        </w:rPr>
        <w:t>2000 UI</w:t>
      </w:r>
    </w:p>
    <w:p w:rsidR="00812D16" w:rsidRPr="00EB18E1" w:rsidRDefault="00812D16" w:rsidP="00262EAE">
      <w:pPr>
        <w:ind w:right="113"/>
        <w:rPr>
          <w:szCs w:val="22"/>
          <w:lang w:val="pt-PT"/>
        </w:rPr>
      </w:pPr>
    </w:p>
    <w:p w:rsidR="00B11ECC" w:rsidRPr="00EB18E1" w:rsidRDefault="00B11ECC" w:rsidP="00262EAE">
      <w:pPr>
        <w:ind w:right="113"/>
        <w:rPr>
          <w:szCs w:val="22"/>
          <w:lang w:val="pt-PT"/>
        </w:rPr>
      </w:pPr>
    </w:p>
    <w:p w:rsidR="00812D16" w:rsidRPr="00EB18E1" w:rsidRDefault="00812D16" w:rsidP="00262EAE">
      <w:pPr>
        <w:pBdr>
          <w:top w:val="single" w:sz="4" w:space="1" w:color="auto"/>
          <w:left w:val="single" w:sz="4" w:space="4" w:color="auto"/>
          <w:bottom w:val="single" w:sz="4" w:space="1" w:color="auto"/>
          <w:right w:val="single" w:sz="4" w:space="4" w:color="auto"/>
        </w:pBdr>
        <w:outlineLvl w:val="0"/>
        <w:rPr>
          <w:b/>
          <w:szCs w:val="22"/>
          <w:lang w:val="pt-PT"/>
        </w:rPr>
      </w:pPr>
      <w:r w:rsidRPr="00EB18E1">
        <w:rPr>
          <w:b/>
          <w:szCs w:val="22"/>
          <w:lang w:val="pt-PT"/>
        </w:rPr>
        <w:t>6.</w:t>
      </w:r>
      <w:r w:rsidRPr="00EB18E1">
        <w:rPr>
          <w:b/>
          <w:szCs w:val="22"/>
          <w:lang w:val="pt-PT"/>
        </w:rPr>
        <w:tab/>
        <w:t>ALTE INFORMAȚII</w:t>
      </w:r>
    </w:p>
    <w:p w:rsidR="00812D16" w:rsidRPr="00EB18E1" w:rsidRDefault="00812D16" w:rsidP="00262EAE">
      <w:pPr>
        <w:ind w:right="113"/>
        <w:rPr>
          <w:lang w:val="pt-PT"/>
        </w:rPr>
      </w:pPr>
    </w:p>
    <w:p w:rsidR="005069BF" w:rsidRPr="00EB18E1" w:rsidRDefault="005069BF" w:rsidP="00262EAE">
      <w:pPr>
        <w:ind w:right="113"/>
        <w:rPr>
          <w:lang w:val="pt-PT"/>
        </w:rPr>
      </w:pPr>
      <w:r w:rsidRPr="00EB18E1">
        <w:rPr>
          <w:lang w:val="pt-PT"/>
        </w:rPr>
        <w:t>Novo Nordisk A/S</w:t>
      </w:r>
    </w:p>
    <w:p w:rsidR="0037495E" w:rsidRPr="00EB18E1" w:rsidRDefault="0037495E" w:rsidP="00262EAE">
      <w:pPr>
        <w:pBdr>
          <w:top w:val="single" w:sz="4" w:space="1" w:color="auto"/>
          <w:left w:val="single" w:sz="4" w:space="4" w:color="auto"/>
          <w:bottom w:val="single" w:sz="4" w:space="1" w:color="auto"/>
          <w:right w:val="single" w:sz="4" w:space="4" w:color="auto"/>
        </w:pBdr>
        <w:rPr>
          <w:b/>
          <w:szCs w:val="22"/>
          <w:lang w:val="pt-PT"/>
        </w:rPr>
      </w:pPr>
      <w:r w:rsidRPr="00EB18E1">
        <w:rPr>
          <w:lang w:val="pt-PT"/>
        </w:rPr>
        <w:br w:type="page"/>
      </w:r>
      <w:r w:rsidRPr="00EB18E1">
        <w:rPr>
          <w:b/>
          <w:szCs w:val="22"/>
          <w:lang w:val="pt-PT"/>
        </w:rPr>
        <w:t>MINIMUM DE INFORMAȚII CARE TREBUIE SĂ APARĂ PE AMBALAJELE PRIMARE MICI</w:t>
      </w:r>
    </w:p>
    <w:p w:rsidR="0037495E" w:rsidRPr="00EB18E1" w:rsidRDefault="0037495E" w:rsidP="00262EAE">
      <w:pPr>
        <w:pBdr>
          <w:top w:val="single" w:sz="4" w:space="1" w:color="auto"/>
          <w:left w:val="single" w:sz="4" w:space="4" w:color="auto"/>
          <w:bottom w:val="single" w:sz="4" w:space="1" w:color="auto"/>
          <w:right w:val="single" w:sz="4" w:space="4" w:color="auto"/>
        </w:pBdr>
        <w:rPr>
          <w:b/>
          <w:szCs w:val="22"/>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rPr>
          <w:b/>
          <w:szCs w:val="22"/>
          <w:lang w:val="pt-PT"/>
        </w:rPr>
      </w:pPr>
      <w:r w:rsidRPr="00EB18E1">
        <w:rPr>
          <w:b/>
          <w:szCs w:val="22"/>
          <w:lang w:val="pt-PT"/>
        </w:rPr>
        <w:t>Seringă preumplută</w:t>
      </w:r>
    </w:p>
    <w:p w:rsidR="0037495E" w:rsidRPr="00EB18E1" w:rsidRDefault="0037495E" w:rsidP="00262EAE">
      <w:pPr>
        <w:rPr>
          <w:szCs w:val="22"/>
          <w:lang w:val="pt-PT"/>
        </w:rPr>
      </w:pPr>
    </w:p>
    <w:p w:rsidR="0037495E" w:rsidRPr="00EB18E1" w:rsidRDefault="0037495E" w:rsidP="00262EAE">
      <w:pPr>
        <w:rPr>
          <w:szCs w:val="22"/>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1.</w:t>
      </w:r>
      <w:r w:rsidRPr="00EB18E1">
        <w:rPr>
          <w:b/>
          <w:szCs w:val="22"/>
          <w:lang w:val="pt-PT"/>
        </w:rPr>
        <w:tab/>
        <w:t>DENUMIREA COMERCIALĂ A MEDICAMENTULUI ȘI CALEA DE ADMINISTRARE</w:t>
      </w:r>
    </w:p>
    <w:p w:rsidR="0037495E" w:rsidRPr="00EB18E1" w:rsidRDefault="0037495E" w:rsidP="00262EAE">
      <w:pPr>
        <w:ind w:left="567" w:hanging="567"/>
        <w:rPr>
          <w:szCs w:val="22"/>
          <w:lang w:val="pt-PT"/>
        </w:rPr>
      </w:pPr>
    </w:p>
    <w:p w:rsidR="0037495E" w:rsidRPr="00EB18E1" w:rsidRDefault="0037495E" w:rsidP="00262EAE">
      <w:pPr>
        <w:rPr>
          <w:szCs w:val="22"/>
          <w:lang w:val="pt-PT"/>
        </w:rPr>
      </w:pPr>
      <w:r w:rsidRPr="00EB18E1">
        <w:rPr>
          <w:szCs w:val="22"/>
          <w:lang w:val="pt-PT"/>
        </w:rPr>
        <w:t>Solvent pentru Refixia</w:t>
      </w:r>
    </w:p>
    <w:p w:rsidR="0037495E" w:rsidRPr="00EB18E1" w:rsidRDefault="0037495E" w:rsidP="00262EAE">
      <w:pPr>
        <w:rPr>
          <w:szCs w:val="22"/>
          <w:lang w:val="pt-PT"/>
        </w:rPr>
      </w:pPr>
    </w:p>
    <w:p w:rsidR="0037495E" w:rsidRPr="00EB18E1" w:rsidRDefault="0037495E" w:rsidP="00262EAE">
      <w:pPr>
        <w:rPr>
          <w:szCs w:val="22"/>
          <w:lang w:val="pt-PT"/>
        </w:rPr>
      </w:pPr>
      <w:r w:rsidRPr="00EB18E1">
        <w:rPr>
          <w:szCs w:val="22"/>
          <w:lang w:val="pt-PT"/>
        </w:rPr>
        <w:t>Soluție histidină</w:t>
      </w:r>
    </w:p>
    <w:p w:rsidR="0037495E" w:rsidRPr="00EB18E1" w:rsidRDefault="0037495E" w:rsidP="00262EAE">
      <w:pPr>
        <w:rPr>
          <w:szCs w:val="22"/>
          <w:lang w:val="pt-PT"/>
        </w:rPr>
      </w:pPr>
    </w:p>
    <w:p w:rsidR="0037495E" w:rsidRPr="00EB18E1" w:rsidRDefault="0037495E" w:rsidP="00262EAE">
      <w:pPr>
        <w:rPr>
          <w:szCs w:val="22"/>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2.</w:t>
      </w:r>
      <w:r w:rsidRPr="00EB18E1">
        <w:rPr>
          <w:b/>
          <w:szCs w:val="22"/>
          <w:lang w:val="pt-PT"/>
        </w:rPr>
        <w:tab/>
        <w:t>MODUL DE ADMINISTRARE</w:t>
      </w:r>
    </w:p>
    <w:p w:rsidR="0037495E" w:rsidRPr="00EB18E1" w:rsidRDefault="0037495E" w:rsidP="00262EAE">
      <w:pPr>
        <w:rPr>
          <w:szCs w:val="22"/>
          <w:lang w:val="pt-PT"/>
        </w:rPr>
      </w:pPr>
    </w:p>
    <w:p w:rsidR="0037495E" w:rsidRPr="00EB18E1" w:rsidRDefault="0037495E" w:rsidP="00262EAE">
      <w:pPr>
        <w:rPr>
          <w:szCs w:val="22"/>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3.</w:t>
      </w:r>
      <w:r w:rsidRPr="00EB18E1">
        <w:rPr>
          <w:b/>
          <w:szCs w:val="22"/>
          <w:lang w:val="pt-PT"/>
        </w:rPr>
        <w:tab/>
        <w:t>DATA DE EXPIRARE</w:t>
      </w:r>
    </w:p>
    <w:p w:rsidR="0037495E" w:rsidRPr="00EB18E1" w:rsidRDefault="0037495E" w:rsidP="00262EAE">
      <w:pPr>
        <w:rPr>
          <w:lang w:val="pt-PT"/>
        </w:rPr>
      </w:pPr>
    </w:p>
    <w:p w:rsidR="0037495E" w:rsidRPr="00EB18E1" w:rsidRDefault="0037495E" w:rsidP="00262EAE">
      <w:pPr>
        <w:rPr>
          <w:lang w:val="pt-PT"/>
        </w:rPr>
      </w:pPr>
      <w:r w:rsidRPr="00EB18E1">
        <w:rPr>
          <w:lang w:val="pt-PT"/>
        </w:rPr>
        <w:t>EXP</w:t>
      </w:r>
    </w:p>
    <w:p w:rsidR="0037495E" w:rsidRPr="00EB18E1" w:rsidRDefault="0037495E" w:rsidP="00262EAE">
      <w:pPr>
        <w:rPr>
          <w:lang w:val="pt-PT"/>
        </w:rPr>
      </w:pPr>
    </w:p>
    <w:p w:rsidR="0037495E" w:rsidRPr="00EB18E1" w:rsidRDefault="0037495E" w:rsidP="00262EAE">
      <w:pPr>
        <w:rPr>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sidRPr="00EB18E1">
        <w:rPr>
          <w:b/>
          <w:lang w:val="pt-PT"/>
        </w:rPr>
        <w:t>4.</w:t>
      </w:r>
      <w:r w:rsidRPr="00EB18E1">
        <w:rPr>
          <w:b/>
          <w:lang w:val="pt-PT"/>
        </w:rPr>
        <w:tab/>
        <w:t>SERIA DE FABRICAȚIE</w:t>
      </w:r>
    </w:p>
    <w:p w:rsidR="0037495E" w:rsidRPr="00EB18E1" w:rsidRDefault="0037495E" w:rsidP="00262EAE">
      <w:pPr>
        <w:ind w:right="113"/>
        <w:rPr>
          <w:lang w:val="pt-PT"/>
        </w:rPr>
      </w:pPr>
    </w:p>
    <w:p w:rsidR="0037495E" w:rsidRPr="00EB18E1" w:rsidRDefault="0037495E" w:rsidP="00262EAE">
      <w:pPr>
        <w:ind w:right="113"/>
        <w:rPr>
          <w:lang w:val="pt-PT"/>
        </w:rPr>
      </w:pPr>
      <w:r w:rsidRPr="00EB18E1">
        <w:rPr>
          <w:lang w:val="pt-PT"/>
        </w:rPr>
        <w:t>Lot</w:t>
      </w:r>
    </w:p>
    <w:p w:rsidR="0037495E" w:rsidRPr="00EB18E1" w:rsidRDefault="0037495E" w:rsidP="00262EAE">
      <w:pPr>
        <w:ind w:right="113"/>
        <w:rPr>
          <w:lang w:val="pt-PT"/>
        </w:rPr>
      </w:pPr>
    </w:p>
    <w:p w:rsidR="0037495E" w:rsidRPr="00EB18E1" w:rsidRDefault="0037495E" w:rsidP="00262EAE">
      <w:pPr>
        <w:ind w:right="113"/>
        <w:rPr>
          <w:lang w:val="pt-PT"/>
        </w:rPr>
      </w:pPr>
    </w:p>
    <w:p w:rsidR="0037495E" w:rsidRPr="00EB18E1"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sidRPr="00EB18E1">
        <w:rPr>
          <w:b/>
          <w:szCs w:val="22"/>
          <w:lang w:val="pt-PT"/>
        </w:rPr>
        <w:t>5.</w:t>
      </w:r>
      <w:r w:rsidRPr="00EB18E1">
        <w:rPr>
          <w:b/>
          <w:szCs w:val="22"/>
          <w:lang w:val="pt-PT"/>
        </w:rPr>
        <w:tab/>
        <w:t xml:space="preserve">CONȚINUTUL </w:t>
      </w:r>
      <w:r w:rsidR="00985AD3" w:rsidRPr="00EB18E1">
        <w:rPr>
          <w:b/>
          <w:szCs w:val="22"/>
          <w:lang w:val="pt-PT" w:bidi="ro-RO"/>
        </w:rPr>
        <w:t>PE</w:t>
      </w:r>
      <w:r w:rsidRPr="00EB18E1">
        <w:rPr>
          <w:b/>
          <w:szCs w:val="22"/>
          <w:lang w:val="pt-PT"/>
        </w:rPr>
        <w:t xml:space="preserve"> MASĂ, VOLUM SAU UNITATEA DE DOZĂ</w:t>
      </w:r>
    </w:p>
    <w:p w:rsidR="0037495E" w:rsidRPr="00EB18E1" w:rsidRDefault="0037495E" w:rsidP="00262EAE">
      <w:pPr>
        <w:ind w:right="113"/>
        <w:rPr>
          <w:szCs w:val="22"/>
          <w:lang w:val="pt-PT"/>
        </w:rPr>
      </w:pPr>
    </w:p>
    <w:p w:rsidR="0037495E" w:rsidRPr="00536D36" w:rsidRDefault="00E44FE7" w:rsidP="00262EAE">
      <w:pPr>
        <w:ind w:right="113"/>
        <w:rPr>
          <w:szCs w:val="22"/>
          <w:lang w:val="en-GB"/>
        </w:rPr>
      </w:pPr>
      <w:r>
        <w:rPr>
          <w:szCs w:val="22"/>
        </w:rPr>
        <w:t>4 ml</w:t>
      </w:r>
    </w:p>
    <w:p w:rsidR="0037495E" w:rsidRPr="00536D36" w:rsidRDefault="0037495E" w:rsidP="00262EAE">
      <w:pPr>
        <w:ind w:right="113"/>
        <w:rPr>
          <w:szCs w:val="22"/>
          <w:lang w:val="en-GB"/>
        </w:rPr>
      </w:pPr>
    </w:p>
    <w:p w:rsidR="00B11ECC" w:rsidRPr="00536D36" w:rsidRDefault="00B11ECC" w:rsidP="00262EAE">
      <w:pPr>
        <w:ind w:right="113"/>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6.</w:t>
      </w:r>
      <w:r>
        <w:rPr>
          <w:b/>
          <w:szCs w:val="22"/>
        </w:rPr>
        <w:tab/>
        <w:t>ALTE INFORMAȚII</w:t>
      </w:r>
    </w:p>
    <w:p w:rsidR="0037495E" w:rsidRPr="00536D36" w:rsidRDefault="0037495E" w:rsidP="00262EAE">
      <w:pPr>
        <w:ind w:right="113"/>
        <w:rPr>
          <w:lang w:val="en-GB"/>
        </w:rPr>
      </w:pPr>
    </w:p>
    <w:p w:rsidR="0037495E" w:rsidRPr="00536D36" w:rsidRDefault="0037495E" w:rsidP="00262EAE">
      <w:pPr>
        <w:ind w:right="113"/>
        <w:rPr>
          <w:lang w:val="en-GB"/>
        </w:rPr>
      </w:pPr>
      <w:r>
        <w:t>Novo Nordisk A/S</w:t>
      </w:r>
    </w:p>
    <w:p w:rsidR="00FE401B" w:rsidRPr="00536D36" w:rsidRDefault="00A25442" w:rsidP="00262EAE">
      <w:pPr>
        <w:outlineLvl w:val="0"/>
        <w:rPr>
          <w:b/>
          <w:lang w:val="en-GB"/>
        </w:rPr>
      </w:pPr>
      <w:r>
        <w:rPr>
          <w:b/>
        </w:rPr>
        <w:br w:type="page"/>
      </w: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381E49" w:rsidRDefault="00FE401B" w:rsidP="00262EAE">
      <w:pPr>
        <w:outlineLvl w:val="0"/>
        <w:rPr>
          <w:b/>
          <w:i/>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812D16" w:rsidRPr="00536D36" w:rsidRDefault="00812D16" w:rsidP="00262EAE">
      <w:pPr>
        <w:jc w:val="center"/>
        <w:outlineLvl w:val="0"/>
        <w:rPr>
          <w:b/>
          <w:lang w:val="en-GB"/>
        </w:rPr>
      </w:pPr>
      <w:r>
        <w:rPr>
          <w:b/>
        </w:rPr>
        <w:t>B. PROSPECTUL</w:t>
      </w:r>
    </w:p>
    <w:p w:rsidR="00545EF5" w:rsidRPr="00394739" w:rsidRDefault="00A25442" w:rsidP="000467B9">
      <w:pPr>
        <w:tabs>
          <w:tab w:val="clear" w:pos="567"/>
        </w:tabs>
        <w:jc w:val="center"/>
        <w:outlineLvl w:val="0"/>
        <w:rPr>
          <w:szCs w:val="22"/>
          <w:lang w:val="ro-RO"/>
        </w:rPr>
      </w:pPr>
      <w:r>
        <w:rPr>
          <w:szCs w:val="22"/>
        </w:rPr>
        <w:br w:type="page"/>
      </w:r>
      <w:r w:rsidRPr="00394739">
        <w:rPr>
          <w:b/>
          <w:szCs w:val="22"/>
          <w:lang w:val="ro-RO"/>
        </w:rPr>
        <w:t>Prospect</w:t>
      </w:r>
      <w:r w:rsidR="001951F5" w:rsidRPr="00394739">
        <w:rPr>
          <w:b/>
          <w:szCs w:val="22"/>
          <w:lang w:val="ro-RO"/>
        </w:rPr>
        <w:t>: I</w:t>
      </w:r>
      <w:r w:rsidRPr="00394739">
        <w:rPr>
          <w:b/>
          <w:szCs w:val="22"/>
          <w:lang w:val="ro-RO"/>
        </w:rPr>
        <w:t>nformații pentru utilizator</w:t>
      </w:r>
    </w:p>
    <w:p w:rsidR="00545EF5" w:rsidRPr="00394739" w:rsidRDefault="00545EF5" w:rsidP="000467B9">
      <w:pPr>
        <w:tabs>
          <w:tab w:val="clear" w:pos="567"/>
        </w:tabs>
        <w:jc w:val="center"/>
        <w:outlineLvl w:val="0"/>
        <w:rPr>
          <w:szCs w:val="22"/>
          <w:lang w:val="ro-RO"/>
        </w:rPr>
      </w:pPr>
    </w:p>
    <w:p w:rsidR="00545EF5" w:rsidRPr="00394739" w:rsidRDefault="005E05CE" w:rsidP="000467B9">
      <w:pPr>
        <w:tabs>
          <w:tab w:val="clear" w:pos="567"/>
        </w:tabs>
        <w:jc w:val="center"/>
        <w:outlineLvl w:val="0"/>
        <w:rPr>
          <w:b/>
          <w:szCs w:val="22"/>
          <w:lang w:val="ro-RO"/>
        </w:rPr>
      </w:pPr>
      <w:r w:rsidRPr="00394739">
        <w:rPr>
          <w:b/>
          <w:szCs w:val="22"/>
          <w:lang w:val="ro-RO"/>
        </w:rPr>
        <w:t>Refixia 500 UI pulbere și sol</w:t>
      </w:r>
      <w:r w:rsidR="005B44EB" w:rsidRPr="00394739">
        <w:rPr>
          <w:b/>
          <w:szCs w:val="22"/>
          <w:lang w:val="ro-RO"/>
        </w:rPr>
        <w:t>vent pentru soluție injectabilă</w:t>
      </w:r>
    </w:p>
    <w:p w:rsidR="00545EF5" w:rsidRPr="00394739" w:rsidRDefault="005E05CE" w:rsidP="000467B9">
      <w:pPr>
        <w:tabs>
          <w:tab w:val="clear" w:pos="567"/>
        </w:tabs>
        <w:jc w:val="center"/>
        <w:outlineLvl w:val="0"/>
        <w:rPr>
          <w:b/>
          <w:szCs w:val="22"/>
          <w:lang w:val="ro-RO"/>
        </w:rPr>
      </w:pPr>
      <w:r w:rsidRPr="00394739">
        <w:rPr>
          <w:b/>
          <w:szCs w:val="22"/>
          <w:lang w:val="ro-RO"/>
        </w:rPr>
        <w:t>Refixia 1000 UI pulbere și solvent pentru soluție injectabilă</w:t>
      </w:r>
    </w:p>
    <w:p w:rsidR="00545EF5" w:rsidRPr="00394739" w:rsidRDefault="005E05CE" w:rsidP="000467B9">
      <w:pPr>
        <w:tabs>
          <w:tab w:val="clear" w:pos="567"/>
        </w:tabs>
        <w:jc w:val="center"/>
        <w:outlineLvl w:val="0"/>
        <w:rPr>
          <w:b/>
          <w:szCs w:val="22"/>
          <w:lang w:val="ro-RO"/>
        </w:rPr>
      </w:pPr>
      <w:r w:rsidRPr="00394739">
        <w:rPr>
          <w:b/>
          <w:szCs w:val="22"/>
          <w:lang w:val="ro-RO"/>
        </w:rPr>
        <w:t>Refixia 2000 UI pulbere și solvent pentru soluție injectabilă</w:t>
      </w:r>
    </w:p>
    <w:p w:rsidR="00545EF5" w:rsidRPr="00394739" w:rsidRDefault="00545EF5" w:rsidP="000467B9">
      <w:pPr>
        <w:tabs>
          <w:tab w:val="clear" w:pos="567"/>
        </w:tabs>
        <w:jc w:val="center"/>
        <w:outlineLvl w:val="0"/>
        <w:rPr>
          <w:szCs w:val="22"/>
          <w:lang w:val="ro-RO"/>
        </w:rPr>
      </w:pPr>
      <w:r w:rsidRPr="00394739">
        <w:rPr>
          <w:szCs w:val="22"/>
          <w:lang w:val="ro-RO"/>
        </w:rPr>
        <w:t>nonacog beta pegol</w:t>
      </w:r>
    </w:p>
    <w:p w:rsidR="00545EF5" w:rsidRPr="00394739" w:rsidRDefault="00545EF5" w:rsidP="00262EAE">
      <w:pPr>
        <w:tabs>
          <w:tab w:val="clear" w:pos="567"/>
        </w:tabs>
        <w:outlineLvl w:val="0"/>
        <w:rPr>
          <w:szCs w:val="22"/>
          <w:lang w:val="ro-RO"/>
        </w:rPr>
      </w:pPr>
    </w:p>
    <w:p w:rsidR="00545EF5" w:rsidRPr="00394739" w:rsidRDefault="00EA190F" w:rsidP="00262EAE">
      <w:pPr>
        <w:tabs>
          <w:tab w:val="clear" w:pos="567"/>
        </w:tabs>
        <w:outlineLvl w:val="0"/>
        <w:rPr>
          <w:szCs w:val="22"/>
          <w:lang w:val="ro-RO"/>
        </w:rPr>
      </w:pPr>
      <w:r w:rsidRPr="00394739">
        <w:rPr>
          <w:szCs w:val="22"/>
          <w:lang w:val="ro-RO" w:eastAsia="da-DK" w:bidi="ar-SA"/>
        </w:rPr>
        <w:pict>
          <v:shape id="Picture 2" o:spid="_x0000_i1026" type="#_x0000_t75" alt="BT_1000x858px" style="width:15.75pt;height:13.5pt;visibility:visible">
            <v:imagedata r:id="rId10" o:title="BT_1000x858px"/>
          </v:shape>
        </w:pict>
      </w:r>
      <w:r w:rsidR="00293DCB" w:rsidRPr="00394739">
        <w:rPr>
          <w:szCs w:val="22"/>
          <w:lang w:val="ro-RO"/>
        </w:rPr>
        <w:t>Acest medicament face obiectul unei monitorizări suplimentare. Acest lucru va permite identificarea rapidă de noi informații referitoare la siguranță. Puteți să fiți de ajutor raportând orice reacții adverse pe care le puteți avea. Vezi ultima parte de la pct. 4 pentru modul de raportare a reacțiilor adverse.</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Citiți cu atenție și în întregime acest prospect înainte de a începe să utilizați acest medicament deoarece conține informații importante pentru dumneavoastră.</w:t>
      </w:r>
    </w:p>
    <w:p w:rsidR="00545EF5" w:rsidRPr="00394739" w:rsidRDefault="00FC3C32" w:rsidP="00262EAE">
      <w:pPr>
        <w:ind w:left="567" w:hanging="567"/>
        <w:rPr>
          <w:lang w:val="ro-RO"/>
        </w:rPr>
      </w:pPr>
      <w:r w:rsidRPr="00394739">
        <w:rPr>
          <w:lang w:val="ro-RO"/>
        </w:rPr>
        <w:t>•</w:t>
      </w:r>
      <w:r w:rsidRPr="00394739">
        <w:rPr>
          <w:lang w:val="ro-RO"/>
        </w:rPr>
        <w:tab/>
        <w:t>Păstrați acest prospect. S-ar putea să fie necesar să-l recitiți.</w:t>
      </w:r>
    </w:p>
    <w:p w:rsidR="00545EF5" w:rsidRPr="00394739" w:rsidRDefault="00FC3C32" w:rsidP="00262EAE">
      <w:pPr>
        <w:ind w:left="567" w:hanging="567"/>
        <w:rPr>
          <w:lang w:val="ro-RO"/>
        </w:rPr>
      </w:pPr>
      <w:r w:rsidRPr="00394739">
        <w:rPr>
          <w:lang w:val="ro-RO"/>
        </w:rPr>
        <w:t>•</w:t>
      </w:r>
      <w:r w:rsidRPr="00394739">
        <w:rPr>
          <w:lang w:val="ro-RO"/>
        </w:rPr>
        <w:tab/>
        <w:t>Dacă aveți orice întrebări suplimentare, adresați-vă medicului dumneavoastră.</w:t>
      </w:r>
    </w:p>
    <w:p w:rsidR="00545EF5" w:rsidRPr="00394739" w:rsidRDefault="00FC3C32" w:rsidP="00262EAE">
      <w:pPr>
        <w:ind w:left="567" w:hanging="567"/>
        <w:rPr>
          <w:lang w:val="ro-RO"/>
        </w:rPr>
      </w:pPr>
      <w:r w:rsidRPr="00394739">
        <w:rPr>
          <w:lang w:val="ro-RO"/>
        </w:rPr>
        <w:t>•</w:t>
      </w:r>
      <w:r w:rsidRPr="00394739">
        <w:rPr>
          <w:lang w:val="ro-RO"/>
        </w:rPr>
        <w:tab/>
        <w:t>Acest medicament a fost prescris numai pentru dumneavoastră. Nu trebuie să-l dați altor persoane. Le poate face rău, chiar dacă au aceleași semne de boa</w:t>
      </w:r>
      <w:r w:rsidR="00130B61" w:rsidRPr="00394739">
        <w:rPr>
          <w:lang w:val="ro-RO"/>
        </w:rPr>
        <w:t xml:space="preserve">lă ca </w:t>
      </w:r>
      <w:r w:rsidRPr="00394739">
        <w:rPr>
          <w:lang w:val="ro-RO"/>
        </w:rPr>
        <w:t xml:space="preserve">dumneavoastră. </w:t>
      </w:r>
    </w:p>
    <w:p w:rsidR="00545EF5" w:rsidRPr="00394739" w:rsidRDefault="00FC3C32" w:rsidP="00262EAE">
      <w:pPr>
        <w:ind w:left="567" w:hanging="567"/>
        <w:rPr>
          <w:lang w:val="ro-RO"/>
        </w:rPr>
      </w:pPr>
      <w:r w:rsidRPr="00394739">
        <w:rPr>
          <w:lang w:val="ro-RO"/>
        </w:rPr>
        <w:t>•</w:t>
      </w:r>
      <w:r w:rsidRPr="00394739">
        <w:rPr>
          <w:lang w:val="ro-RO"/>
        </w:rPr>
        <w:tab/>
        <w:t xml:space="preserve">Dacă manifestați orice reacții adverse, adresați-vă medicului dumneavoastră. Acestea includ orice </w:t>
      </w:r>
      <w:r w:rsidR="00EE2281" w:rsidRPr="00394739">
        <w:rPr>
          <w:lang w:val="ro-RO" w:bidi="ro-RO"/>
        </w:rPr>
        <w:t xml:space="preserve">posibile </w:t>
      </w:r>
      <w:r w:rsidRPr="00394739">
        <w:rPr>
          <w:lang w:val="ro-RO"/>
        </w:rPr>
        <w:t>reacții adverse nemenționate în acest prospect. Vezi pct. 4.</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Ce găsiți în acest prospect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1.</w:t>
      </w:r>
      <w:r w:rsidRPr="00394739">
        <w:rPr>
          <w:szCs w:val="22"/>
          <w:lang w:val="ro-RO"/>
        </w:rPr>
        <w:tab/>
        <w:t>Ce este Refixia și pentru ce se utilizează</w:t>
      </w:r>
    </w:p>
    <w:p w:rsidR="00545EF5" w:rsidRPr="00394739" w:rsidRDefault="00545EF5" w:rsidP="00262EAE">
      <w:pPr>
        <w:tabs>
          <w:tab w:val="clear" w:pos="567"/>
        </w:tabs>
        <w:outlineLvl w:val="0"/>
        <w:rPr>
          <w:szCs w:val="22"/>
          <w:lang w:val="ro-RO"/>
        </w:rPr>
      </w:pPr>
      <w:r w:rsidRPr="00394739">
        <w:rPr>
          <w:szCs w:val="22"/>
          <w:lang w:val="ro-RO"/>
        </w:rPr>
        <w:t>2.</w:t>
      </w:r>
      <w:r w:rsidRPr="00394739">
        <w:rPr>
          <w:szCs w:val="22"/>
          <w:lang w:val="ro-RO"/>
        </w:rPr>
        <w:tab/>
        <w:t>Ce trebuie să știți înainte să utilizați Refixia</w:t>
      </w:r>
    </w:p>
    <w:p w:rsidR="00545EF5" w:rsidRPr="00394739" w:rsidRDefault="00545EF5" w:rsidP="00262EAE">
      <w:pPr>
        <w:tabs>
          <w:tab w:val="clear" w:pos="567"/>
        </w:tabs>
        <w:outlineLvl w:val="0"/>
        <w:rPr>
          <w:szCs w:val="22"/>
          <w:lang w:val="ro-RO"/>
        </w:rPr>
      </w:pPr>
      <w:r w:rsidRPr="00394739">
        <w:rPr>
          <w:szCs w:val="22"/>
          <w:lang w:val="ro-RO"/>
        </w:rPr>
        <w:t>3.</w:t>
      </w:r>
      <w:r w:rsidRPr="00394739">
        <w:rPr>
          <w:szCs w:val="22"/>
          <w:lang w:val="ro-RO"/>
        </w:rPr>
        <w:tab/>
        <w:t>Cum să utilizați Refixia</w:t>
      </w:r>
    </w:p>
    <w:p w:rsidR="00545EF5" w:rsidRPr="00394739" w:rsidRDefault="00545EF5" w:rsidP="00262EAE">
      <w:pPr>
        <w:tabs>
          <w:tab w:val="clear" w:pos="567"/>
        </w:tabs>
        <w:outlineLvl w:val="0"/>
        <w:rPr>
          <w:szCs w:val="22"/>
          <w:lang w:val="ro-RO"/>
        </w:rPr>
      </w:pPr>
      <w:r w:rsidRPr="00394739">
        <w:rPr>
          <w:szCs w:val="22"/>
          <w:lang w:val="ro-RO"/>
        </w:rPr>
        <w:t>4.</w:t>
      </w:r>
      <w:r w:rsidRPr="00394739">
        <w:rPr>
          <w:szCs w:val="22"/>
          <w:lang w:val="ro-RO"/>
        </w:rPr>
        <w:tab/>
        <w:t>Reacții adverse posibile</w:t>
      </w:r>
    </w:p>
    <w:p w:rsidR="00545EF5" w:rsidRPr="00394739" w:rsidRDefault="00545EF5" w:rsidP="00262EAE">
      <w:pPr>
        <w:tabs>
          <w:tab w:val="clear" w:pos="567"/>
        </w:tabs>
        <w:outlineLvl w:val="0"/>
        <w:rPr>
          <w:szCs w:val="22"/>
          <w:lang w:val="ro-RO"/>
        </w:rPr>
      </w:pPr>
      <w:r w:rsidRPr="00394739">
        <w:rPr>
          <w:szCs w:val="22"/>
          <w:lang w:val="ro-RO"/>
        </w:rPr>
        <w:t>5.</w:t>
      </w:r>
      <w:r w:rsidRPr="00394739">
        <w:rPr>
          <w:szCs w:val="22"/>
          <w:lang w:val="ro-RO"/>
        </w:rPr>
        <w:tab/>
        <w:t>Cum se păstrează Refixia</w:t>
      </w:r>
    </w:p>
    <w:p w:rsidR="00545EF5" w:rsidRPr="00394739" w:rsidRDefault="00545EF5" w:rsidP="00262EAE">
      <w:pPr>
        <w:tabs>
          <w:tab w:val="clear" w:pos="567"/>
        </w:tabs>
        <w:outlineLvl w:val="0"/>
        <w:rPr>
          <w:szCs w:val="22"/>
          <w:lang w:val="ro-RO"/>
        </w:rPr>
      </w:pPr>
      <w:r w:rsidRPr="00394739">
        <w:rPr>
          <w:szCs w:val="22"/>
          <w:lang w:val="ro-RO"/>
        </w:rPr>
        <w:t>6.</w:t>
      </w:r>
      <w:r w:rsidRPr="00394739">
        <w:rPr>
          <w:szCs w:val="22"/>
          <w:lang w:val="ro-RO"/>
        </w:rPr>
        <w:tab/>
        <w:t>Conținutul ambalajului și alte informații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1.</w:t>
      </w:r>
      <w:r w:rsidRPr="00394739">
        <w:rPr>
          <w:b/>
          <w:szCs w:val="22"/>
          <w:lang w:val="ro-RO"/>
        </w:rPr>
        <w:tab/>
        <w:t>Ce este Refixia și pentru ce se utilizează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Ce este Refixia</w:t>
      </w:r>
    </w:p>
    <w:p w:rsidR="00545EF5" w:rsidRPr="00394739" w:rsidRDefault="005E05CE" w:rsidP="00262EAE">
      <w:pPr>
        <w:tabs>
          <w:tab w:val="clear" w:pos="567"/>
        </w:tabs>
        <w:outlineLvl w:val="0"/>
        <w:rPr>
          <w:szCs w:val="22"/>
          <w:lang w:val="ro-RO"/>
        </w:rPr>
      </w:pPr>
      <w:r w:rsidRPr="00394739">
        <w:rPr>
          <w:szCs w:val="22"/>
          <w:lang w:val="ro-RO"/>
        </w:rPr>
        <w:t>Refixia conține substanța activă nonacog beta pegol și este un m</w:t>
      </w:r>
      <w:r w:rsidR="004D3057" w:rsidRPr="00394739">
        <w:rPr>
          <w:szCs w:val="22"/>
          <w:lang w:val="ro-RO"/>
        </w:rPr>
        <w:t>edicament care conține factorul </w:t>
      </w:r>
      <w:r w:rsidRPr="00394739">
        <w:rPr>
          <w:szCs w:val="22"/>
          <w:lang w:val="ro-RO"/>
        </w:rPr>
        <w:t>IX de coagulare recombinant cu acțiune de lungă durată. Factor</w:t>
      </w:r>
      <w:r w:rsidR="004D3057" w:rsidRPr="00394739">
        <w:rPr>
          <w:szCs w:val="22"/>
          <w:lang w:val="ro-RO"/>
        </w:rPr>
        <w:t>ul </w:t>
      </w:r>
      <w:r w:rsidRPr="00394739">
        <w:rPr>
          <w:szCs w:val="22"/>
          <w:lang w:val="ro-RO"/>
        </w:rPr>
        <w:t xml:space="preserve">IX este o proteină care se </w:t>
      </w:r>
      <w:r w:rsidR="00072AAF" w:rsidRPr="00394739">
        <w:rPr>
          <w:szCs w:val="22"/>
          <w:lang w:val="ro-RO"/>
        </w:rPr>
        <w:t xml:space="preserve">află </w:t>
      </w:r>
      <w:r w:rsidRPr="00394739">
        <w:rPr>
          <w:szCs w:val="22"/>
          <w:lang w:val="ro-RO"/>
        </w:rPr>
        <w:t>în mod natural în sânge și care ajută la oprirea sângerării.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Pentru ce se utilizează Refixia</w:t>
      </w:r>
      <w:r w:rsidRPr="00394739">
        <w:rPr>
          <w:b/>
          <w:szCs w:val="22"/>
          <w:vertAlign w:val="superscript"/>
          <w:lang w:val="ro-RO"/>
        </w:rPr>
        <w:t xml:space="preserve"> </w:t>
      </w:r>
    </w:p>
    <w:p w:rsidR="00545EF5" w:rsidRPr="00394739" w:rsidRDefault="005E05CE" w:rsidP="00262EAE">
      <w:pPr>
        <w:tabs>
          <w:tab w:val="clear" w:pos="567"/>
        </w:tabs>
        <w:outlineLvl w:val="0"/>
        <w:rPr>
          <w:szCs w:val="22"/>
          <w:lang w:val="ro-RO"/>
        </w:rPr>
      </w:pPr>
      <w:r w:rsidRPr="00394739">
        <w:rPr>
          <w:szCs w:val="22"/>
          <w:lang w:val="ro-RO"/>
        </w:rPr>
        <w:t>Refixia este utilizat pentru tratarea și prevenirea episoadelor de sân</w:t>
      </w:r>
      <w:r w:rsidR="004D3057" w:rsidRPr="00394739">
        <w:rPr>
          <w:szCs w:val="22"/>
          <w:lang w:val="ro-RO"/>
        </w:rPr>
        <w:t xml:space="preserve">gerare la pacienți </w:t>
      </w:r>
      <w:r w:rsidR="00E30A29" w:rsidRPr="00394739">
        <w:rPr>
          <w:szCs w:val="22"/>
          <w:lang w:val="ro-RO"/>
        </w:rPr>
        <w:t>cu vârst</w:t>
      </w:r>
      <w:r w:rsidR="00BA1EBE" w:rsidRPr="00394739">
        <w:rPr>
          <w:szCs w:val="22"/>
          <w:lang w:val="ro-RO"/>
        </w:rPr>
        <w:t>a</w:t>
      </w:r>
      <w:r w:rsidR="00E30A29" w:rsidRPr="00394739">
        <w:rPr>
          <w:szCs w:val="22"/>
          <w:lang w:val="ro-RO"/>
        </w:rPr>
        <w:t xml:space="preserve"> de 12 ani și peste, </w:t>
      </w:r>
      <w:r w:rsidR="004D3057" w:rsidRPr="00394739">
        <w:rPr>
          <w:szCs w:val="22"/>
          <w:lang w:val="ro-RO"/>
        </w:rPr>
        <w:t>cu hemofilie </w:t>
      </w:r>
      <w:r w:rsidR="00065534" w:rsidRPr="00394739">
        <w:rPr>
          <w:szCs w:val="22"/>
          <w:lang w:val="ro-RO"/>
        </w:rPr>
        <w:t>B</w:t>
      </w:r>
      <w:r w:rsidRPr="00394739">
        <w:rPr>
          <w:szCs w:val="22"/>
          <w:lang w:val="ro-RO"/>
        </w:rPr>
        <w:t xml:space="preserve"> (deficit congenital</w:t>
      </w:r>
      <w:r w:rsidR="004D3057" w:rsidRPr="00394739">
        <w:rPr>
          <w:szCs w:val="22"/>
          <w:lang w:val="ro-RO"/>
        </w:rPr>
        <w:t xml:space="preserve"> de factor </w:t>
      </w:r>
      <w:r w:rsidRPr="00394739">
        <w:rPr>
          <w:szCs w:val="22"/>
          <w:lang w:val="ro-RO"/>
        </w:rPr>
        <w:t>IX).</w:t>
      </w:r>
    </w:p>
    <w:p w:rsidR="00545EF5" w:rsidRPr="00394739" w:rsidRDefault="00545EF5" w:rsidP="00262EAE">
      <w:pPr>
        <w:tabs>
          <w:tab w:val="clear" w:pos="567"/>
        </w:tabs>
        <w:outlineLvl w:val="0"/>
        <w:rPr>
          <w:szCs w:val="22"/>
          <w:lang w:val="ro-RO"/>
        </w:rPr>
      </w:pPr>
    </w:p>
    <w:p w:rsidR="00545EF5" w:rsidRPr="00394739" w:rsidRDefault="004D3057" w:rsidP="00262EAE">
      <w:pPr>
        <w:tabs>
          <w:tab w:val="clear" w:pos="567"/>
        </w:tabs>
        <w:outlineLvl w:val="0"/>
        <w:rPr>
          <w:szCs w:val="22"/>
          <w:lang w:val="ro-RO"/>
        </w:rPr>
      </w:pPr>
      <w:r w:rsidRPr="00394739">
        <w:rPr>
          <w:szCs w:val="22"/>
          <w:lang w:val="ro-RO"/>
        </w:rPr>
        <w:t>La pacienții cu hemofilie </w:t>
      </w:r>
      <w:r w:rsidR="00545EF5" w:rsidRPr="00394739">
        <w:rPr>
          <w:szCs w:val="22"/>
          <w:lang w:val="ro-RO"/>
        </w:rPr>
        <w:t xml:space="preserve">B, factorul IX lipsește sau nu este funcțional. Refixia substituie </w:t>
      </w:r>
      <w:r w:rsidR="0080630F" w:rsidRPr="00394739">
        <w:rPr>
          <w:szCs w:val="22"/>
          <w:lang w:val="ro-RO" w:bidi="ro-RO"/>
        </w:rPr>
        <w:t xml:space="preserve">acest </w:t>
      </w:r>
      <w:r w:rsidRPr="00394739">
        <w:rPr>
          <w:szCs w:val="22"/>
          <w:lang w:val="ro-RO"/>
        </w:rPr>
        <w:t>factor </w:t>
      </w:r>
      <w:r w:rsidR="00545EF5" w:rsidRPr="00394739">
        <w:rPr>
          <w:szCs w:val="22"/>
          <w:lang w:val="ro-RO"/>
        </w:rPr>
        <w:t xml:space="preserve">IX </w:t>
      </w:r>
      <w:r w:rsidR="00F468E2" w:rsidRPr="00394739">
        <w:rPr>
          <w:szCs w:val="22"/>
          <w:lang w:val="ro-RO"/>
        </w:rPr>
        <w:t xml:space="preserve">lipsă sau nefuncțional </w:t>
      </w:r>
      <w:r w:rsidR="00545EF5" w:rsidRPr="00394739">
        <w:rPr>
          <w:szCs w:val="22"/>
          <w:lang w:val="ro-RO"/>
        </w:rPr>
        <w:t xml:space="preserve">și ajută la formarea cheagului de sânge la locul sângerării. </w:t>
      </w:r>
      <w:r w:rsidR="0080630F" w:rsidRPr="00394739">
        <w:rPr>
          <w:szCs w:val="22"/>
          <w:lang w:val="ro-RO" w:bidi="ro-RO"/>
        </w:rPr>
        <w:t>At</w:t>
      </w:r>
      <w:r w:rsidR="00E30A29" w:rsidRPr="00394739">
        <w:rPr>
          <w:szCs w:val="22"/>
          <w:lang w:val="ro-RO" w:bidi="ro-RO"/>
        </w:rPr>
        <w:t>unci când</w:t>
      </w:r>
      <w:r w:rsidR="00545EF5" w:rsidRPr="00394739">
        <w:rPr>
          <w:szCs w:val="22"/>
          <w:lang w:val="ro-RO"/>
        </w:rPr>
        <w:t xml:space="preserve"> sângera</w:t>
      </w:r>
      <w:r w:rsidR="00E30A29" w:rsidRPr="00394739">
        <w:rPr>
          <w:szCs w:val="22"/>
          <w:lang w:val="ro-RO"/>
        </w:rPr>
        <w:t>ți</w:t>
      </w:r>
      <w:r w:rsidR="00545EF5" w:rsidRPr="00394739">
        <w:rPr>
          <w:szCs w:val="22"/>
          <w:lang w:val="ro-RO"/>
        </w:rPr>
        <w:t>, Refixia este activat î</w:t>
      </w:r>
      <w:r w:rsidRPr="00394739">
        <w:rPr>
          <w:szCs w:val="22"/>
          <w:lang w:val="ro-RO"/>
        </w:rPr>
        <w:t>n sânge pentru a forma factorul </w:t>
      </w:r>
      <w:r w:rsidR="00545EF5" w:rsidRPr="00394739">
        <w:rPr>
          <w:szCs w:val="22"/>
          <w:lang w:val="ro-RO"/>
        </w:rPr>
        <w:t>IX.</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2.</w:t>
      </w:r>
      <w:r w:rsidRPr="00394739">
        <w:rPr>
          <w:b/>
          <w:szCs w:val="22"/>
          <w:lang w:val="ro-RO"/>
        </w:rPr>
        <w:tab/>
        <w:t>Ce trebuie să știți înainte să utilizați Refixia</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Nu utilizați Refixia:</w:t>
      </w:r>
    </w:p>
    <w:p w:rsidR="00545EF5" w:rsidRPr="00394739" w:rsidRDefault="00545EF5" w:rsidP="00262EAE">
      <w:pPr>
        <w:tabs>
          <w:tab w:val="clear" w:pos="567"/>
        </w:tabs>
        <w:ind w:left="567" w:hanging="567"/>
        <w:outlineLvl w:val="0"/>
        <w:rPr>
          <w:szCs w:val="22"/>
          <w:lang w:val="ro-RO"/>
        </w:rPr>
      </w:pPr>
      <w:r w:rsidRPr="00394739">
        <w:rPr>
          <w:szCs w:val="22"/>
          <w:lang w:val="ro-RO"/>
        </w:rPr>
        <w:t>•</w:t>
      </w:r>
      <w:r w:rsidRPr="00394739">
        <w:rPr>
          <w:szCs w:val="22"/>
          <w:lang w:val="ro-RO"/>
        </w:rPr>
        <w:tab/>
        <w:t xml:space="preserve">dacă sunteți alergic la substanța activă </w:t>
      </w:r>
      <w:r w:rsidR="00AF1B96" w:rsidRPr="00394739">
        <w:rPr>
          <w:szCs w:val="22"/>
          <w:lang w:val="ro-RO" w:bidi="ro-RO"/>
        </w:rPr>
        <w:t>sau la oricare dintre celelalte componente ale acestui medicament</w:t>
      </w:r>
      <w:r w:rsidRPr="00394739">
        <w:rPr>
          <w:szCs w:val="22"/>
          <w:lang w:val="ro-RO"/>
        </w:rPr>
        <w:t xml:space="preserve"> (enumerate la pct. 6).</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dacă sunteți alergic la proteine de hamster.</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 xml:space="preserve">Dacă nu sunteți sigur că </w:t>
      </w:r>
      <w:r w:rsidR="00CC261F" w:rsidRPr="00394739">
        <w:rPr>
          <w:szCs w:val="22"/>
          <w:lang w:val="ro-RO"/>
        </w:rPr>
        <w:t xml:space="preserve">vi se aplică </w:t>
      </w:r>
      <w:r w:rsidRPr="00394739">
        <w:rPr>
          <w:szCs w:val="22"/>
          <w:lang w:val="ro-RO"/>
        </w:rPr>
        <w:t xml:space="preserve">oricare dintre </w:t>
      </w:r>
      <w:r w:rsidR="00BF06E2" w:rsidRPr="00394739">
        <w:rPr>
          <w:szCs w:val="22"/>
          <w:lang w:val="ro-RO"/>
        </w:rPr>
        <w:t xml:space="preserve">situațiile descrise mai sus </w:t>
      </w:r>
      <w:r w:rsidRPr="00394739">
        <w:rPr>
          <w:szCs w:val="22"/>
          <w:lang w:val="ro-RO"/>
        </w:rPr>
        <w:t>, discutați cu medicul dumneavoastră înainte de a utiliza acest medicament.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Atenționări și precauții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Reacțiile alergice și dezvoltarea inhibitorilor</w:t>
      </w:r>
    </w:p>
    <w:p w:rsidR="00545EF5" w:rsidRPr="00394739" w:rsidRDefault="00545EF5" w:rsidP="00262EAE">
      <w:pPr>
        <w:tabs>
          <w:tab w:val="clear" w:pos="567"/>
        </w:tabs>
        <w:outlineLvl w:val="0"/>
        <w:rPr>
          <w:szCs w:val="22"/>
          <w:lang w:val="ro-RO"/>
        </w:rPr>
      </w:pPr>
      <w:r w:rsidRPr="00394739">
        <w:rPr>
          <w:szCs w:val="22"/>
          <w:lang w:val="ro-RO"/>
        </w:rPr>
        <w:t xml:space="preserve">Există un risc </w:t>
      </w:r>
      <w:r w:rsidR="00BF06E2" w:rsidRPr="00394739">
        <w:rPr>
          <w:szCs w:val="22"/>
          <w:lang w:val="ro-RO"/>
        </w:rPr>
        <w:t xml:space="preserve">mic </w:t>
      </w:r>
      <w:r w:rsidRPr="00394739">
        <w:rPr>
          <w:szCs w:val="22"/>
          <w:lang w:val="ro-RO"/>
        </w:rPr>
        <w:t xml:space="preserve">să dezvoltați o reacție bruscă și severă (de exemplu, reacție anafilactică) la Refixia. Opriți imediat injectarea și contactați imediat medicul dumneavoastră sau o unitate de urgențe medicale dacă aveți semnele unei reacții alergice, cum </w:t>
      </w:r>
      <w:r w:rsidR="00CC58F3" w:rsidRPr="00394739">
        <w:rPr>
          <w:szCs w:val="22"/>
          <w:lang w:val="ro-RO"/>
        </w:rPr>
        <w:t>ar fi</w:t>
      </w:r>
      <w:r w:rsidR="00CC58F3" w:rsidRPr="00394739">
        <w:rPr>
          <w:szCs w:val="22"/>
          <w:lang w:val="ro-RO" w:bidi="ro-RO"/>
        </w:rPr>
        <w:t xml:space="preserve"> erupţie cutanată, </w:t>
      </w:r>
      <w:r w:rsidRPr="00394739">
        <w:rPr>
          <w:szCs w:val="22"/>
          <w:lang w:val="ro-RO"/>
        </w:rPr>
        <w:t xml:space="preserve">urticarie, vezicule, senzație de mâncărime </w:t>
      </w:r>
      <w:r w:rsidR="00CC58F3" w:rsidRPr="00394739">
        <w:rPr>
          <w:szCs w:val="22"/>
          <w:lang w:val="ro-RO"/>
        </w:rPr>
        <w:t>pe</w:t>
      </w:r>
      <w:r w:rsidRPr="00394739">
        <w:rPr>
          <w:szCs w:val="22"/>
          <w:lang w:val="ro-RO"/>
        </w:rPr>
        <w:t xml:space="preserve"> </w:t>
      </w:r>
      <w:r w:rsidR="00CC58F3" w:rsidRPr="00394739">
        <w:rPr>
          <w:szCs w:val="22"/>
          <w:lang w:val="ro-RO"/>
        </w:rPr>
        <w:t>zone întinse ale</w:t>
      </w:r>
      <w:r w:rsidRPr="00394739">
        <w:rPr>
          <w:szCs w:val="22"/>
          <w:lang w:val="ro-RO"/>
        </w:rPr>
        <w:t xml:space="preserve"> pielii, înroșirea și/sau tumefierea buzelor, limbii, feței sau mâinilor, dificultăți la înghiți</w:t>
      </w:r>
      <w:r w:rsidR="00CC58F3" w:rsidRPr="00394739">
        <w:rPr>
          <w:szCs w:val="22"/>
          <w:lang w:val="ro-RO"/>
        </w:rPr>
        <w:t>re</w:t>
      </w:r>
      <w:r w:rsidRPr="00394739">
        <w:rPr>
          <w:szCs w:val="22"/>
          <w:lang w:val="ro-RO"/>
        </w:rPr>
        <w:t xml:space="preserve"> sau de respirație, respirație șuierătoare, senzație de apăsare în piept, piele palidă și rece, bătăi rapide ale inimii, și/sau amețeli.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Medicul dumneavoastră trebuie să vă trateze cu promptitudine pentru aceste reacții. Medicul dumneavoastră vă poate efectua, de asemenea, un test de sânge pentru a verifica dacă ați dez</w:t>
      </w:r>
      <w:r w:rsidR="004D3057" w:rsidRPr="00394739">
        <w:rPr>
          <w:szCs w:val="22"/>
          <w:lang w:val="ro-RO"/>
        </w:rPr>
        <w:t>voltat inhibitori ai factorului </w:t>
      </w:r>
      <w:r w:rsidRPr="00394739">
        <w:rPr>
          <w:szCs w:val="22"/>
          <w:lang w:val="ro-RO"/>
        </w:rPr>
        <w:t xml:space="preserve">IX (anticorpi de neutralizare) împotriva medicamentului dumneavoastră, deoarece inhibitorii </w:t>
      </w:r>
      <w:r w:rsidR="00075C06" w:rsidRPr="00394739">
        <w:rPr>
          <w:szCs w:val="22"/>
          <w:lang w:val="ro-RO"/>
        </w:rPr>
        <w:t xml:space="preserve">pot </w:t>
      </w:r>
      <w:r w:rsidRPr="00394739">
        <w:rPr>
          <w:szCs w:val="22"/>
          <w:lang w:val="ro-RO"/>
        </w:rPr>
        <w:t xml:space="preserve">să apară </w:t>
      </w:r>
      <w:r w:rsidR="00075C06" w:rsidRPr="00394739">
        <w:rPr>
          <w:szCs w:val="22"/>
          <w:lang w:val="ro-RO"/>
        </w:rPr>
        <w:t>în asociere</w:t>
      </w:r>
      <w:r w:rsidRPr="00394739">
        <w:rPr>
          <w:szCs w:val="22"/>
          <w:lang w:val="ro-RO"/>
        </w:rPr>
        <w:t xml:space="preserve"> cu reacții</w:t>
      </w:r>
      <w:r w:rsidR="00075C06" w:rsidRPr="00394739">
        <w:rPr>
          <w:szCs w:val="22"/>
          <w:lang w:val="ro-RO"/>
        </w:rPr>
        <w:t>le</w:t>
      </w:r>
      <w:r w:rsidRPr="00394739">
        <w:rPr>
          <w:szCs w:val="22"/>
          <w:lang w:val="ro-RO"/>
        </w:rPr>
        <w:t xml:space="preserve"> alergice. Dacă aveți astfel de anticorpi, este posibil să prezentați un risc crescut de reacții alergice bruște și severe (de ex</w:t>
      </w:r>
      <w:r w:rsidR="00DE7909">
        <w:rPr>
          <w:szCs w:val="22"/>
          <w:lang w:val="ro-RO"/>
        </w:rPr>
        <w:t>emplu</w:t>
      </w:r>
      <w:r w:rsidRPr="00394739">
        <w:rPr>
          <w:szCs w:val="22"/>
          <w:lang w:val="ro-RO"/>
        </w:rPr>
        <w:t xml:space="preserve">, reacții anafilactice), în timpul </w:t>
      </w:r>
      <w:r w:rsidR="004D3057" w:rsidRPr="00394739">
        <w:rPr>
          <w:szCs w:val="22"/>
          <w:lang w:val="ro-RO"/>
        </w:rPr>
        <w:t>u</w:t>
      </w:r>
      <w:r w:rsidR="00075C06" w:rsidRPr="00394739">
        <w:rPr>
          <w:szCs w:val="22"/>
          <w:lang w:val="ro-RO"/>
        </w:rPr>
        <w:t>rmătorului</w:t>
      </w:r>
      <w:r w:rsidR="004D3057" w:rsidRPr="00394739">
        <w:rPr>
          <w:szCs w:val="22"/>
          <w:lang w:val="ro-RO"/>
        </w:rPr>
        <w:t xml:space="preserve"> tratament cu factor </w:t>
      </w:r>
      <w:r w:rsidRPr="00394739">
        <w:rPr>
          <w:szCs w:val="22"/>
          <w:lang w:val="ro-RO"/>
        </w:rPr>
        <w:t>IX.</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Din cauza riscului de reacții alergice la</w:t>
      </w:r>
      <w:r w:rsidR="004D3057" w:rsidRPr="00394739">
        <w:rPr>
          <w:szCs w:val="22"/>
          <w:lang w:val="ro-RO"/>
        </w:rPr>
        <w:t xml:space="preserve"> medicamente care conțin factor </w:t>
      </w:r>
      <w:r w:rsidRPr="00394739">
        <w:rPr>
          <w:szCs w:val="22"/>
          <w:lang w:val="ro-RO"/>
        </w:rPr>
        <w:t>IX, tratamentul inițial cu Refixia ar trebui să fie efectuat într-o clinică medicală sau în prezența personalului medical, acolo unde se poate efectua o îngrijire medicală adecvată în cazul apariției reacțiilor alergice.</w:t>
      </w:r>
    </w:p>
    <w:p w:rsidR="00545EF5" w:rsidRPr="00394739" w:rsidRDefault="00545EF5" w:rsidP="00262EAE">
      <w:pPr>
        <w:tabs>
          <w:tab w:val="clear" w:pos="567"/>
        </w:tabs>
        <w:outlineLvl w:val="0"/>
        <w:rPr>
          <w:szCs w:val="22"/>
          <w:lang w:val="ro-RO"/>
        </w:rPr>
      </w:pPr>
    </w:p>
    <w:p w:rsidR="00545EF5" w:rsidRPr="00394739" w:rsidRDefault="00075C06" w:rsidP="00262EAE">
      <w:pPr>
        <w:tabs>
          <w:tab w:val="clear" w:pos="567"/>
        </w:tabs>
        <w:outlineLvl w:val="0"/>
        <w:rPr>
          <w:szCs w:val="22"/>
          <w:lang w:val="ro-RO"/>
        </w:rPr>
      </w:pPr>
      <w:r w:rsidRPr="00394739">
        <w:rPr>
          <w:szCs w:val="22"/>
          <w:lang w:val="ro-RO" w:bidi="ro-RO"/>
        </w:rPr>
        <w:t>Adresaţi-vă</w:t>
      </w:r>
      <w:r w:rsidR="00545EF5" w:rsidRPr="00394739">
        <w:rPr>
          <w:szCs w:val="22"/>
          <w:lang w:val="ro-RO"/>
        </w:rPr>
        <w:t xml:space="preserve"> imediat medicul</w:t>
      </w:r>
      <w:r w:rsidR="00F468E2" w:rsidRPr="00394739">
        <w:rPr>
          <w:szCs w:val="22"/>
          <w:lang w:val="ro-RO"/>
        </w:rPr>
        <w:t>ui</w:t>
      </w:r>
      <w:r w:rsidR="00545EF5" w:rsidRPr="00394739">
        <w:rPr>
          <w:szCs w:val="22"/>
          <w:lang w:val="ro-RO"/>
        </w:rPr>
        <w:t xml:space="preserve"> dumneavoastră dacă hemoragia nu se oprește conform așteptărilor sau dacă trebuie să creșteți în mod semnificativ doza de Refixia pentru a opri o sângerare. Medicul dumneavoastră vă va face un test de sânge pentru a verifica dacă ați dezvoltat inhibitori (anticorpi neutralizanți) </w:t>
      </w:r>
      <w:r w:rsidRPr="00394739">
        <w:rPr>
          <w:szCs w:val="22"/>
          <w:lang w:val="ro-RO"/>
        </w:rPr>
        <w:t>anti</w:t>
      </w:r>
      <w:r w:rsidR="00545EF5" w:rsidRPr="00394739">
        <w:rPr>
          <w:szCs w:val="22"/>
          <w:lang w:val="ro-RO"/>
        </w:rPr>
        <w:t xml:space="preserve"> Refixia. Riscul de a dezvolta inhibitori este cel mai mare în cazul în care nu ați mai fost tratat înainte cu</w:t>
      </w:r>
      <w:r w:rsidR="004D3057" w:rsidRPr="00394739">
        <w:rPr>
          <w:szCs w:val="22"/>
          <w:lang w:val="ro-RO"/>
        </w:rPr>
        <w:t xml:space="preserve"> medicamente care conțin factor </w:t>
      </w:r>
      <w:r w:rsidR="00545EF5" w:rsidRPr="00394739">
        <w:rPr>
          <w:szCs w:val="22"/>
          <w:lang w:val="ro-RO"/>
        </w:rPr>
        <w:t>IX, de ex</w:t>
      </w:r>
      <w:r w:rsidR="00781EC6" w:rsidRPr="00394739">
        <w:rPr>
          <w:szCs w:val="22"/>
          <w:lang w:val="ro-RO"/>
        </w:rPr>
        <w:t>emplu</w:t>
      </w:r>
      <w:r w:rsidR="00545EF5" w:rsidRPr="00394739">
        <w:rPr>
          <w:szCs w:val="22"/>
          <w:lang w:val="ro-RO"/>
        </w:rPr>
        <w:t xml:space="preserve"> în cazul copiilor mici.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Cheaguri de sânge</w:t>
      </w:r>
    </w:p>
    <w:p w:rsidR="00545EF5" w:rsidRPr="00394739" w:rsidRDefault="003263F2" w:rsidP="00262EAE">
      <w:pPr>
        <w:tabs>
          <w:tab w:val="clear" w:pos="567"/>
        </w:tabs>
        <w:outlineLvl w:val="0"/>
        <w:rPr>
          <w:szCs w:val="22"/>
          <w:lang w:val="ro-RO"/>
        </w:rPr>
      </w:pPr>
      <w:r w:rsidRPr="00394739">
        <w:rPr>
          <w:szCs w:val="22"/>
          <w:lang w:val="ro-RO"/>
        </w:rPr>
        <w:t>Spuneți medicului dumneavoastră dacă oricare dintre următoarele situații se aplică în cazul dumneavoastră, deoarece există un risc crescut de formare a cheagurilor de sânge în timpul tratamentului cu Refixia:</w:t>
      </w:r>
    </w:p>
    <w:p w:rsidR="00545EF5" w:rsidRPr="00394739" w:rsidRDefault="004C7A72" w:rsidP="00262EAE">
      <w:pPr>
        <w:ind w:left="567" w:hanging="567"/>
        <w:rPr>
          <w:lang w:val="ro-RO"/>
        </w:rPr>
      </w:pPr>
      <w:r w:rsidRPr="00394739">
        <w:rPr>
          <w:lang w:val="ro-RO"/>
        </w:rPr>
        <w:t>•</w:t>
      </w:r>
      <w:r w:rsidRPr="00394739">
        <w:rPr>
          <w:lang w:val="ro-RO"/>
        </w:rPr>
        <w:tab/>
        <w:t>ați suferit recent o intervenție chirurgicală</w:t>
      </w:r>
    </w:p>
    <w:p w:rsidR="00545EF5" w:rsidRPr="00394739" w:rsidRDefault="004C7A72" w:rsidP="00262EAE">
      <w:pPr>
        <w:ind w:left="567" w:hanging="567"/>
        <w:rPr>
          <w:lang w:val="ro-RO"/>
        </w:rPr>
      </w:pPr>
      <w:r w:rsidRPr="00394739">
        <w:rPr>
          <w:lang w:val="ro-RO"/>
        </w:rPr>
        <w:t>•</w:t>
      </w:r>
      <w:r w:rsidRPr="00394739">
        <w:rPr>
          <w:lang w:val="ro-RO"/>
        </w:rPr>
        <w:tab/>
        <w:t>suferiți de o altă afecțiune gravă, de ex</w:t>
      </w:r>
      <w:r w:rsidR="00DE7909">
        <w:rPr>
          <w:lang w:val="ro-RO"/>
        </w:rPr>
        <w:t>emplu</w:t>
      </w:r>
      <w:r w:rsidRPr="00394739">
        <w:rPr>
          <w:lang w:val="ro-RO"/>
        </w:rPr>
        <w:t xml:space="preserve"> boli de ficat, boli de inimă sau cancer</w:t>
      </w:r>
    </w:p>
    <w:p w:rsidR="00E556B2" w:rsidRPr="00394739" w:rsidRDefault="00E556B2" w:rsidP="00E556B2">
      <w:pPr>
        <w:ind w:left="567" w:hanging="567"/>
        <w:rPr>
          <w:lang w:val="ro-RO"/>
        </w:rPr>
      </w:pPr>
      <w:r w:rsidRPr="00394739">
        <w:rPr>
          <w:lang w:val="ro-RO"/>
        </w:rPr>
        <w:t>•</w:t>
      </w:r>
      <w:r w:rsidRPr="00394739">
        <w:rPr>
          <w:lang w:val="ro-RO"/>
        </w:rPr>
        <w:tab/>
      </w:r>
      <w:r w:rsidRPr="00394739">
        <w:rPr>
          <w:szCs w:val="22"/>
          <w:lang w:val="ro-RO"/>
        </w:rPr>
        <w:t>aveți factori de risc pentru boli de inimă, de exemplu tensiune arterială crescută, obezitate sau fumat.</w:t>
      </w: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Afecțiuni renale (sindrom nefrotic)</w:t>
      </w:r>
    </w:p>
    <w:p w:rsidR="00545EF5" w:rsidRPr="00394739" w:rsidRDefault="00545EF5" w:rsidP="00262EAE">
      <w:pPr>
        <w:tabs>
          <w:tab w:val="clear" w:pos="567"/>
        </w:tabs>
        <w:outlineLvl w:val="0"/>
        <w:rPr>
          <w:szCs w:val="22"/>
          <w:lang w:val="ro-RO"/>
        </w:rPr>
      </w:pPr>
      <w:r w:rsidRPr="00394739">
        <w:rPr>
          <w:szCs w:val="22"/>
          <w:lang w:val="ro-RO"/>
        </w:rPr>
        <w:t>Există un risc scăzut de dezvoltare a unei anumite boli de rinichi, denumită „sindrom nefrotic” în urma administrăr</w:t>
      </w:r>
      <w:r w:rsidR="004D3057" w:rsidRPr="00394739">
        <w:rPr>
          <w:szCs w:val="22"/>
          <w:lang w:val="ro-RO"/>
        </w:rPr>
        <w:t>ii unor doze crescute de factor </w:t>
      </w:r>
      <w:r w:rsidRPr="00394739">
        <w:rPr>
          <w:szCs w:val="22"/>
          <w:lang w:val="ro-RO"/>
        </w:rPr>
        <w:t>IX la pacienții cu hemofilie B cu inhibitori ai factorului IX și antecedente de reacții alergice.</w:t>
      </w:r>
    </w:p>
    <w:p w:rsidR="003263F2" w:rsidRPr="00394739" w:rsidRDefault="003263F2" w:rsidP="003263F2">
      <w:pPr>
        <w:tabs>
          <w:tab w:val="clear" w:pos="567"/>
        </w:tabs>
        <w:outlineLvl w:val="0"/>
        <w:rPr>
          <w:szCs w:val="22"/>
          <w:lang w:val="ro-RO"/>
        </w:rPr>
      </w:pPr>
    </w:p>
    <w:p w:rsidR="003263F2" w:rsidRPr="00394739" w:rsidRDefault="003263F2" w:rsidP="003263F2">
      <w:pPr>
        <w:tabs>
          <w:tab w:val="clear" w:pos="567"/>
        </w:tabs>
        <w:outlineLvl w:val="0"/>
        <w:rPr>
          <w:b/>
          <w:szCs w:val="22"/>
          <w:lang w:val="ro-RO"/>
        </w:rPr>
      </w:pPr>
      <w:r w:rsidRPr="00394739">
        <w:rPr>
          <w:b/>
          <w:szCs w:val="22"/>
          <w:lang w:val="ro-RO"/>
        </w:rPr>
        <w:t>Probleme datorate cateterului</w:t>
      </w:r>
    </w:p>
    <w:p w:rsidR="003263F2" w:rsidRPr="00394739" w:rsidRDefault="003263F2" w:rsidP="003263F2">
      <w:pPr>
        <w:tabs>
          <w:tab w:val="clear" w:pos="567"/>
        </w:tabs>
        <w:outlineLvl w:val="0"/>
        <w:rPr>
          <w:szCs w:val="22"/>
          <w:lang w:val="ro-RO"/>
        </w:rPr>
      </w:pPr>
      <w:r w:rsidRPr="00394739">
        <w:rPr>
          <w:szCs w:val="22"/>
          <w:lang w:val="ro-RO"/>
        </w:rPr>
        <w:t>Dacă aveți montat un dispozitiv venos central (DAVC) este posibil să dezvoltați infecții sau cheaguri de sânge la nivelul locului de implantare a cateterului.</w:t>
      </w:r>
    </w:p>
    <w:p w:rsidR="009B7476" w:rsidRPr="00394739" w:rsidRDefault="009B7476"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Refixia împreună cu alte medicamente</w:t>
      </w:r>
    </w:p>
    <w:p w:rsidR="00545EF5" w:rsidRPr="00394739" w:rsidRDefault="00545EF5" w:rsidP="00262EAE">
      <w:pPr>
        <w:tabs>
          <w:tab w:val="clear" w:pos="567"/>
        </w:tabs>
        <w:outlineLvl w:val="0"/>
        <w:rPr>
          <w:szCs w:val="22"/>
          <w:lang w:val="ro-RO"/>
        </w:rPr>
      </w:pPr>
      <w:r w:rsidRPr="00394739">
        <w:rPr>
          <w:szCs w:val="22"/>
          <w:lang w:val="ro-RO"/>
        </w:rPr>
        <w:t xml:space="preserve">Spuneți medicului dumneavoastră dacă </w:t>
      </w:r>
      <w:r w:rsidR="00BF06E2" w:rsidRPr="00394739">
        <w:rPr>
          <w:szCs w:val="22"/>
          <w:lang w:val="ro-RO"/>
        </w:rPr>
        <w:t>luați, ați luat recent sau este posibil să luați orice alt medicament</w:t>
      </w:r>
      <w:r w:rsidRPr="00394739">
        <w:rPr>
          <w:szCs w:val="22"/>
          <w:lang w:val="ro-RO"/>
        </w:rPr>
        <w: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Sarcina și alăptarea</w:t>
      </w:r>
    </w:p>
    <w:p w:rsidR="00545EF5" w:rsidRPr="00394739" w:rsidRDefault="00545EF5" w:rsidP="00262EAE">
      <w:pPr>
        <w:tabs>
          <w:tab w:val="clear" w:pos="567"/>
        </w:tabs>
        <w:outlineLvl w:val="0"/>
        <w:rPr>
          <w:szCs w:val="22"/>
          <w:lang w:val="ro-RO"/>
        </w:rPr>
      </w:pPr>
      <w:r w:rsidRPr="00394739">
        <w:rPr>
          <w:szCs w:val="22"/>
          <w:lang w:val="ro-RO"/>
        </w:rPr>
        <w:t>Dacă sunteți gravidă sau alăptați, credeți că ați putea fi gravidă sau intenționați să rămâneți gravidă, adresați-vă medicului pentru recomandări înainte de a lua Refixia.</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Conducerea vehiculelor și folosirea utilajelor</w:t>
      </w:r>
    </w:p>
    <w:p w:rsidR="00545EF5" w:rsidRPr="00394739" w:rsidRDefault="005E05CE" w:rsidP="00262EAE">
      <w:pPr>
        <w:tabs>
          <w:tab w:val="clear" w:pos="567"/>
        </w:tabs>
        <w:outlineLvl w:val="0"/>
        <w:rPr>
          <w:szCs w:val="22"/>
          <w:lang w:val="ro-RO"/>
        </w:rPr>
      </w:pPr>
      <w:r w:rsidRPr="00394739">
        <w:rPr>
          <w:szCs w:val="22"/>
          <w:lang w:val="ro-RO"/>
        </w:rPr>
        <w:t>Refixia nu are nicio influență asupra capacității de a conduce vehicule sau de a folosi utilaje.</w:t>
      </w:r>
    </w:p>
    <w:p w:rsidR="00545EF5" w:rsidRPr="00394739" w:rsidRDefault="00545EF5" w:rsidP="00262EAE">
      <w:pPr>
        <w:tabs>
          <w:tab w:val="clear" w:pos="567"/>
        </w:tabs>
        <w:outlineLvl w:val="0"/>
        <w:rPr>
          <w:szCs w:val="22"/>
          <w:lang w:val="ro-RO"/>
        </w:rPr>
      </w:pPr>
    </w:p>
    <w:p w:rsidR="00865A21" w:rsidRPr="00394739" w:rsidRDefault="005E05CE" w:rsidP="00262EAE">
      <w:pPr>
        <w:tabs>
          <w:tab w:val="clear" w:pos="567"/>
        </w:tabs>
        <w:outlineLvl w:val="0"/>
        <w:rPr>
          <w:b/>
          <w:szCs w:val="22"/>
          <w:lang w:val="ro-RO"/>
        </w:rPr>
      </w:pPr>
      <w:r w:rsidRPr="00394739">
        <w:rPr>
          <w:b/>
          <w:szCs w:val="22"/>
          <w:lang w:val="ro-RO"/>
        </w:rPr>
        <w:t>Refixia conține sodiu</w:t>
      </w:r>
    </w:p>
    <w:p w:rsidR="00865A21" w:rsidRPr="00394739" w:rsidRDefault="00865A21" w:rsidP="00262EAE">
      <w:pPr>
        <w:tabs>
          <w:tab w:val="clear" w:pos="567"/>
        </w:tabs>
        <w:outlineLvl w:val="0"/>
        <w:rPr>
          <w:szCs w:val="22"/>
          <w:lang w:val="ro-RO"/>
        </w:rPr>
      </w:pPr>
      <w:r w:rsidRPr="00394739">
        <w:rPr>
          <w:szCs w:val="22"/>
          <w:lang w:val="ro-RO"/>
        </w:rPr>
        <w:t>Acest medicament conțin</w:t>
      </w:r>
      <w:r w:rsidR="004D3057" w:rsidRPr="00394739">
        <w:rPr>
          <w:szCs w:val="22"/>
          <w:lang w:val="ro-RO"/>
        </w:rPr>
        <w:t>e sodiu mai puțin de 1 mmol (23 </w:t>
      </w:r>
      <w:r w:rsidRPr="00394739">
        <w:rPr>
          <w:szCs w:val="22"/>
          <w:lang w:val="ro-RO"/>
        </w:rPr>
        <w:t>mg) pentru fiecare flacon, adică practic „nu conține sodiu”.</w:t>
      </w:r>
    </w:p>
    <w:p w:rsidR="00865A21" w:rsidRPr="00394739" w:rsidRDefault="00865A21" w:rsidP="00262EAE">
      <w:pPr>
        <w:tabs>
          <w:tab w:val="clear" w:pos="567"/>
        </w:tabs>
        <w:outlineLvl w:val="0"/>
        <w:rPr>
          <w:szCs w:val="22"/>
          <w:lang w:val="ro-RO"/>
        </w:rPr>
      </w:pPr>
    </w:p>
    <w:p w:rsidR="00865A21" w:rsidRPr="00394739" w:rsidRDefault="00865A21"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3.</w:t>
      </w:r>
      <w:r w:rsidRPr="00394739">
        <w:rPr>
          <w:b/>
          <w:szCs w:val="22"/>
          <w:lang w:val="ro-RO"/>
        </w:rPr>
        <w:tab/>
        <w:t>Cum să utilizați Refixia</w:t>
      </w: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szCs w:val="22"/>
          <w:lang w:val="ro-RO"/>
        </w:rPr>
      </w:pPr>
      <w:r w:rsidRPr="00394739">
        <w:rPr>
          <w:szCs w:val="22"/>
          <w:lang w:val="ro-RO"/>
        </w:rPr>
        <w:t>Tratamentul cu Refixia va fi inițiat de un medic cu experiență în îngr</w:t>
      </w:r>
      <w:r w:rsidR="00435309" w:rsidRPr="00394739">
        <w:rPr>
          <w:szCs w:val="22"/>
          <w:lang w:val="ro-RO"/>
        </w:rPr>
        <w:t>ijirea pacienților cu hemofilie </w:t>
      </w:r>
      <w:r w:rsidRPr="00394739">
        <w:rPr>
          <w:szCs w:val="22"/>
          <w:lang w:val="ro-RO"/>
        </w:rPr>
        <w:t xml:space="preserve">B. Utilizați întotdeauna acest medicament </w:t>
      </w:r>
      <w:r w:rsidR="00E707D9" w:rsidRPr="00394739">
        <w:rPr>
          <w:szCs w:val="22"/>
          <w:lang w:val="ro-RO" w:bidi="ro-RO"/>
        </w:rPr>
        <w:t xml:space="preserve">exact așa cum v-a </w:t>
      </w:r>
      <w:r w:rsidR="00BF06E2" w:rsidRPr="00394739">
        <w:rPr>
          <w:szCs w:val="22"/>
          <w:lang w:val="ro-RO" w:bidi="ro-RO"/>
        </w:rPr>
        <w:t xml:space="preserve">recomandat </w:t>
      </w:r>
      <w:r w:rsidRPr="00394739">
        <w:rPr>
          <w:szCs w:val="22"/>
          <w:lang w:val="ro-RO"/>
        </w:rPr>
        <w:t xml:space="preserve">medicul dumneavoastră. </w:t>
      </w:r>
      <w:r w:rsidR="00E707D9" w:rsidRPr="00394739">
        <w:rPr>
          <w:szCs w:val="22"/>
          <w:lang w:val="ro-RO" w:bidi="ro-RO"/>
        </w:rPr>
        <w:t xml:space="preserve">Discutați cu medicul dumneavoastră dacă nu sunteți sigur </w:t>
      </w:r>
      <w:r w:rsidR="00E707D9" w:rsidRPr="00394739">
        <w:rPr>
          <w:szCs w:val="22"/>
          <w:lang w:val="ro-RO"/>
        </w:rPr>
        <w:t>cum trebuie să utilizați Refixia</w:t>
      </w:r>
      <w:r w:rsidRPr="00394739">
        <w:rPr>
          <w:szCs w:val="22"/>
          <w:lang w:val="ro-RO"/>
        </w:rPr>
        <w: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 xml:space="preserve">Medicul dumneavoastră va calcula doza pentru dumneavoastră. </w:t>
      </w:r>
      <w:r w:rsidR="00075C06" w:rsidRPr="00394739">
        <w:rPr>
          <w:szCs w:val="22"/>
          <w:lang w:val="ro-RO" w:bidi="ro-RO"/>
        </w:rPr>
        <w:t>Doza va depinde de greutatea dumneavoastră corporală şi de scopul în care este utilizat medicamentul.</w:t>
      </w: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Prevenirea sângerării</w:t>
      </w:r>
    </w:p>
    <w:p w:rsidR="00545EF5" w:rsidRPr="00394739" w:rsidRDefault="004D3057" w:rsidP="00262EAE">
      <w:pPr>
        <w:tabs>
          <w:tab w:val="clear" w:pos="567"/>
        </w:tabs>
        <w:outlineLvl w:val="0"/>
        <w:rPr>
          <w:szCs w:val="22"/>
          <w:lang w:val="ro-RO"/>
        </w:rPr>
      </w:pPr>
      <w:r w:rsidRPr="00394739">
        <w:rPr>
          <w:szCs w:val="22"/>
          <w:lang w:val="ro-RO"/>
        </w:rPr>
        <w:t>Doza de Refixia este de 40 </w:t>
      </w:r>
      <w:r w:rsidR="00545EF5" w:rsidRPr="00394739">
        <w:rPr>
          <w:szCs w:val="22"/>
          <w:lang w:val="ro-RO"/>
        </w:rPr>
        <w:t>unități internaționale (UI) pe kg de greutate corporală. Aceasta este administrată injectabil, o dată pe săptămână.</w:t>
      </w:r>
      <w:r w:rsidR="00E30A29" w:rsidRPr="00394739">
        <w:rPr>
          <w:szCs w:val="22"/>
          <w:lang w:val="ro-RO"/>
        </w:rPr>
        <w:t xml:space="preserve"> Doctorul dumneavoastră poate alege altă doză sau cât de des trebuie făcută injecția, în funcție de nevoile dumneavoastră.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bCs/>
          <w:szCs w:val="22"/>
          <w:lang w:val="ro-RO"/>
        </w:rPr>
      </w:pPr>
      <w:r w:rsidRPr="00394739">
        <w:rPr>
          <w:b/>
          <w:bCs/>
          <w:szCs w:val="22"/>
          <w:lang w:val="ro-RO"/>
        </w:rPr>
        <w:t>Tratamentul sângerării</w:t>
      </w:r>
    </w:p>
    <w:p w:rsidR="00545EF5" w:rsidRPr="00394739" w:rsidRDefault="004D3057" w:rsidP="00262EAE">
      <w:pPr>
        <w:tabs>
          <w:tab w:val="clear" w:pos="567"/>
        </w:tabs>
        <w:outlineLvl w:val="0"/>
        <w:rPr>
          <w:szCs w:val="22"/>
          <w:lang w:val="ro-RO"/>
        </w:rPr>
      </w:pPr>
      <w:r w:rsidRPr="00394739">
        <w:rPr>
          <w:szCs w:val="22"/>
          <w:lang w:val="ro-RO"/>
        </w:rPr>
        <w:t>Doza de Refixia este de 40 </w:t>
      </w:r>
      <w:r w:rsidR="00545EF5" w:rsidRPr="00394739">
        <w:rPr>
          <w:szCs w:val="22"/>
          <w:lang w:val="ro-RO"/>
        </w:rPr>
        <w:t xml:space="preserve">unități internaționale (UI) pe kg de greutate corporală. În funcție de localizarea și severitatea sângerării, este posibil sa aveți nevoie de o doză mai mare (80 UI pe kg corp) sau de injecții suplimentare. Discutați cu medicul dumneavoastră despre doza și numărul de injecții </w:t>
      </w:r>
      <w:r w:rsidR="007E32EB" w:rsidRPr="00394739">
        <w:rPr>
          <w:szCs w:val="22"/>
          <w:lang w:val="ro-RO"/>
        </w:rPr>
        <w:t>de care aveți nevoie</w:t>
      </w:r>
      <w:r w:rsidR="00545EF5" w:rsidRPr="00394739">
        <w:rPr>
          <w:szCs w:val="22"/>
          <w:lang w:val="ro-RO"/>
        </w:rPr>
        <w: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bCs/>
          <w:szCs w:val="22"/>
          <w:lang w:val="ro-RO"/>
        </w:rPr>
      </w:pPr>
      <w:r w:rsidRPr="00394739">
        <w:rPr>
          <w:b/>
          <w:bCs/>
          <w:szCs w:val="22"/>
          <w:lang w:val="ro-RO"/>
        </w:rPr>
        <w:t>Utilizarea la copii și adolescenți</w:t>
      </w:r>
    </w:p>
    <w:p w:rsidR="00545EF5" w:rsidRPr="00394739" w:rsidRDefault="005E05CE" w:rsidP="00262EAE">
      <w:pPr>
        <w:tabs>
          <w:tab w:val="clear" w:pos="567"/>
        </w:tabs>
        <w:outlineLvl w:val="0"/>
        <w:rPr>
          <w:szCs w:val="22"/>
          <w:lang w:val="ro-RO"/>
        </w:rPr>
      </w:pPr>
      <w:r w:rsidRPr="00394739">
        <w:rPr>
          <w:szCs w:val="22"/>
          <w:lang w:val="ro-RO"/>
        </w:rPr>
        <w:t xml:space="preserve">Refixia poate fi utilizat </w:t>
      </w:r>
      <w:r w:rsidR="00646FEF" w:rsidRPr="00394739">
        <w:rPr>
          <w:szCs w:val="22"/>
          <w:lang w:val="ro-RO"/>
        </w:rPr>
        <w:t>numai</w:t>
      </w:r>
      <w:r w:rsidR="00313562" w:rsidRPr="00394739">
        <w:rPr>
          <w:szCs w:val="22"/>
          <w:lang w:val="ro-RO"/>
        </w:rPr>
        <w:t xml:space="preserve"> </w:t>
      </w:r>
      <w:r w:rsidR="00646FEF" w:rsidRPr="00394739">
        <w:rPr>
          <w:szCs w:val="22"/>
          <w:lang w:val="ro-RO"/>
        </w:rPr>
        <w:t>la adolescenți (12 ani și peste)</w:t>
      </w:r>
      <w:r w:rsidRPr="00394739">
        <w:rPr>
          <w:szCs w:val="22"/>
          <w:lang w:val="ro-RO"/>
        </w:rPr>
        <w:t xml:space="preserve">. Doza necesară la adolescenți este </w:t>
      </w:r>
      <w:r w:rsidR="00646FEF" w:rsidRPr="00394739">
        <w:rPr>
          <w:szCs w:val="22"/>
          <w:lang w:val="ro-RO"/>
        </w:rPr>
        <w:t xml:space="preserve">de asemenea, calculată în funcție de greutatea corpului și este aceeași doză </w:t>
      </w:r>
      <w:r w:rsidRPr="00394739">
        <w:rPr>
          <w:szCs w:val="22"/>
          <w:lang w:val="ro-RO"/>
        </w:rPr>
        <w:t xml:space="preserve"> cu cea necesară pentru adulți.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Cum se administrează Refixia</w:t>
      </w:r>
    </w:p>
    <w:p w:rsidR="00545EF5" w:rsidRPr="00394739" w:rsidRDefault="005E05CE" w:rsidP="00262EAE">
      <w:pPr>
        <w:tabs>
          <w:tab w:val="clear" w:pos="567"/>
        </w:tabs>
        <w:outlineLvl w:val="0"/>
        <w:rPr>
          <w:szCs w:val="22"/>
          <w:lang w:val="ro-RO"/>
        </w:rPr>
      </w:pPr>
      <w:r w:rsidRPr="00394739">
        <w:rPr>
          <w:szCs w:val="22"/>
          <w:lang w:val="ro-RO"/>
        </w:rPr>
        <w:t xml:space="preserve">Refixia </w:t>
      </w:r>
      <w:r w:rsidR="00BF06E2" w:rsidRPr="00394739">
        <w:rPr>
          <w:szCs w:val="22"/>
          <w:lang w:val="ro-RO"/>
        </w:rPr>
        <w:t>se administrează injectabil intravenos</w:t>
      </w:r>
      <w:r w:rsidRPr="00394739">
        <w:rPr>
          <w:szCs w:val="22"/>
          <w:lang w:val="ro-RO"/>
        </w:rPr>
        <w:t xml:space="preserve">. </w:t>
      </w:r>
      <w:r w:rsidR="00BF06E2" w:rsidRPr="00394739">
        <w:rPr>
          <w:szCs w:val="22"/>
          <w:lang w:val="ro-RO"/>
        </w:rPr>
        <w:t>Vezi</w:t>
      </w:r>
      <w:r w:rsidRPr="00394739">
        <w:rPr>
          <w:szCs w:val="22"/>
          <w:lang w:val="ro-RO"/>
        </w:rPr>
        <w:t xml:space="preserve"> „Instrucțiuni de utilizare a Refixia”</w:t>
      </w:r>
      <w:r w:rsidR="00BF06E2" w:rsidRPr="00394739">
        <w:rPr>
          <w:szCs w:val="22"/>
          <w:lang w:val="ro-RO"/>
        </w:rPr>
        <w:t xml:space="preserve"> pentru mai multe informații</w:t>
      </w:r>
      <w:r w:rsidRPr="00394739">
        <w:rPr>
          <w:szCs w:val="22"/>
          <w:lang w:val="ro-RO"/>
        </w:rPr>
        <w: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Dacă utilizați mai mult Refixia decât trebuie</w:t>
      </w:r>
    </w:p>
    <w:p w:rsidR="00545EF5" w:rsidRPr="00394739" w:rsidRDefault="00545EF5" w:rsidP="00262EAE">
      <w:pPr>
        <w:tabs>
          <w:tab w:val="clear" w:pos="567"/>
        </w:tabs>
        <w:outlineLvl w:val="0"/>
        <w:rPr>
          <w:szCs w:val="22"/>
          <w:lang w:val="ro-RO"/>
        </w:rPr>
      </w:pPr>
      <w:r w:rsidRPr="00394739">
        <w:rPr>
          <w:szCs w:val="22"/>
          <w:lang w:val="ro-RO"/>
        </w:rPr>
        <w:t xml:space="preserve">Dacă </w:t>
      </w:r>
      <w:r w:rsidR="00E00C5C" w:rsidRPr="00394739">
        <w:rPr>
          <w:szCs w:val="22"/>
          <w:lang w:val="ro-RO"/>
        </w:rPr>
        <w:t>utilizați</w:t>
      </w:r>
      <w:r w:rsidRPr="00394739">
        <w:rPr>
          <w:szCs w:val="22"/>
          <w:lang w:val="ro-RO"/>
        </w:rPr>
        <w:t xml:space="preserve"> mai mult Refixia decât trebuie, adresați-vă medicului dumneavoastră</w:t>
      </w:r>
      <w:r w:rsidR="0012788E" w:rsidRPr="00394739">
        <w:rPr>
          <w:szCs w:val="22"/>
          <w:lang w:val="ro-RO"/>
        </w:rPr>
        <w:t>.</w:t>
      </w:r>
    </w:p>
    <w:p w:rsidR="00764B49" w:rsidRPr="00394739" w:rsidRDefault="00764B49" w:rsidP="00262EAE">
      <w:pPr>
        <w:tabs>
          <w:tab w:val="clear" w:pos="567"/>
        </w:tabs>
        <w:outlineLvl w:val="0"/>
        <w:rPr>
          <w:szCs w:val="22"/>
          <w:lang w:val="ro-RO"/>
        </w:rPr>
      </w:pPr>
    </w:p>
    <w:p w:rsidR="008217D1" w:rsidRPr="00394739" w:rsidRDefault="00764B49" w:rsidP="00262EAE">
      <w:pPr>
        <w:tabs>
          <w:tab w:val="clear" w:pos="567"/>
        </w:tabs>
        <w:outlineLvl w:val="0"/>
        <w:rPr>
          <w:szCs w:val="22"/>
          <w:lang w:val="ro-RO"/>
        </w:rPr>
      </w:pPr>
      <w:r w:rsidRPr="00394739">
        <w:rPr>
          <w:szCs w:val="22"/>
          <w:lang w:val="ro-RO"/>
        </w:rPr>
        <w:t>Dacă trebuie să creșteți în mod semnificativ doza de Refixia pentru a opri o sângerare, adresați-vă medicului dumneavoastră imediat. Pentru mai multe informații, consultați pct. 2 „Reacțiile alergice și dezvoltarea inhibitorilor”.</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Dacă uitați să utilizați Refixia</w:t>
      </w:r>
    </w:p>
    <w:p w:rsidR="00545EF5" w:rsidRPr="00394739" w:rsidRDefault="00545EF5" w:rsidP="00262EAE">
      <w:pPr>
        <w:tabs>
          <w:tab w:val="clear" w:pos="567"/>
        </w:tabs>
        <w:outlineLvl w:val="0"/>
        <w:rPr>
          <w:szCs w:val="22"/>
          <w:lang w:val="ro-RO"/>
        </w:rPr>
      </w:pPr>
      <w:r w:rsidRPr="00394739">
        <w:rPr>
          <w:szCs w:val="22"/>
          <w:lang w:val="ro-RO"/>
        </w:rPr>
        <w:t>Dacă uitați să luați o doză, injectați doza omisă imediat ce vă amintiți. Nu injectați o doză dublă pentru a compensa doza uitată. Dacă aveți dubii, adresați-vă medicului dumneavoastră.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Dacă încetați să utilizați Refixia</w:t>
      </w:r>
    </w:p>
    <w:p w:rsidR="00545EF5" w:rsidRPr="00394739" w:rsidRDefault="00BF06E2" w:rsidP="00262EAE">
      <w:pPr>
        <w:tabs>
          <w:tab w:val="clear" w:pos="567"/>
        </w:tabs>
        <w:outlineLvl w:val="0"/>
        <w:rPr>
          <w:szCs w:val="22"/>
          <w:lang w:val="ro-RO"/>
        </w:rPr>
      </w:pPr>
      <w:r w:rsidRPr="00394739">
        <w:rPr>
          <w:szCs w:val="22"/>
          <w:lang w:val="ro-RO"/>
        </w:rPr>
        <w:t>Dacă ați oprit administrarea</w:t>
      </w:r>
      <w:r w:rsidR="00545EF5" w:rsidRPr="00394739">
        <w:rPr>
          <w:szCs w:val="22"/>
          <w:lang w:val="ro-RO"/>
        </w:rPr>
        <w:t xml:space="preserve"> Refixia </w:t>
      </w:r>
      <w:r w:rsidRPr="00394739">
        <w:rPr>
          <w:szCs w:val="22"/>
          <w:lang w:val="ro-RO"/>
        </w:rPr>
        <w:t>este posibil să nu mai fiți protejat de sângerări sau sângerarea actuală să nu se oprească</w:t>
      </w:r>
      <w:r w:rsidR="00545EF5" w:rsidRPr="00394739">
        <w:rPr>
          <w:szCs w:val="22"/>
          <w:lang w:val="ro-RO"/>
        </w:rPr>
        <w:t>. Nu opriți utilizarea Refixia fără a discuta acest aspect în prealabil cu medicul dumneavoastră.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Dacă aveți orice întrebări suplimentare cu privire la acest medicament, adresați-vă medicului dumneavoastră.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4.</w:t>
      </w:r>
      <w:r w:rsidRPr="00394739">
        <w:rPr>
          <w:b/>
          <w:szCs w:val="22"/>
          <w:lang w:val="ro-RO"/>
        </w:rPr>
        <w:tab/>
        <w:t>Reacții adverse posibile</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Ca toate medicamentele, acest medicament poate provoca reacții adverse, cu toate că nu apar la toate persoanele.</w:t>
      </w:r>
    </w:p>
    <w:p w:rsidR="00947A60" w:rsidRPr="00394739" w:rsidRDefault="00947A60"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Este posibil ca în cazul utilizării acestui medicament să apară reacții alergice.</w:t>
      </w:r>
    </w:p>
    <w:p w:rsidR="004469C3" w:rsidRPr="00394739" w:rsidRDefault="00545EF5" w:rsidP="00262EAE">
      <w:pPr>
        <w:tabs>
          <w:tab w:val="clear" w:pos="567"/>
        </w:tabs>
        <w:outlineLvl w:val="0"/>
        <w:rPr>
          <w:szCs w:val="22"/>
          <w:lang w:val="ro-RO"/>
        </w:rPr>
      </w:pPr>
      <w:r w:rsidRPr="00394739">
        <w:rPr>
          <w:szCs w:val="22"/>
          <w:lang w:val="ro-RO"/>
        </w:rPr>
        <w:t>Dacă apar reacții alergice bruște și severe (de ex</w:t>
      </w:r>
      <w:r w:rsidR="00DE7909">
        <w:rPr>
          <w:szCs w:val="22"/>
          <w:lang w:val="ro-RO"/>
        </w:rPr>
        <w:t>emplu</w:t>
      </w:r>
      <w:r w:rsidRPr="00394739">
        <w:rPr>
          <w:szCs w:val="22"/>
          <w:lang w:val="ro-RO"/>
        </w:rPr>
        <w:t xml:space="preserve">, reacții anafilactice), </w:t>
      </w:r>
      <w:r w:rsidR="00BF06E2" w:rsidRPr="00394739">
        <w:rPr>
          <w:szCs w:val="22"/>
          <w:lang w:val="ro-RO"/>
        </w:rPr>
        <w:t xml:space="preserve">injectarea </w:t>
      </w:r>
      <w:r w:rsidRPr="00394739">
        <w:rPr>
          <w:szCs w:val="22"/>
          <w:lang w:val="ro-RO"/>
        </w:rPr>
        <w:t xml:space="preserve">trebuie oprită imediat. Trebuie să </w:t>
      </w:r>
      <w:r w:rsidR="00BF06E2" w:rsidRPr="00394739">
        <w:rPr>
          <w:szCs w:val="22"/>
          <w:lang w:val="ro-RO"/>
        </w:rPr>
        <w:t>vă adresați</w:t>
      </w:r>
      <w:r w:rsidR="00B73CDB" w:rsidRPr="00394739">
        <w:rPr>
          <w:szCs w:val="22"/>
          <w:lang w:val="ro-RO"/>
        </w:rPr>
        <w:t xml:space="preserve"> </w:t>
      </w:r>
      <w:r w:rsidRPr="00394739">
        <w:rPr>
          <w:szCs w:val="22"/>
          <w:lang w:val="ro-RO"/>
        </w:rPr>
        <w:t>imediat medicul</w:t>
      </w:r>
      <w:r w:rsidR="00BF06E2" w:rsidRPr="00394739">
        <w:rPr>
          <w:szCs w:val="22"/>
          <w:lang w:val="ro-RO"/>
        </w:rPr>
        <w:t>ui</w:t>
      </w:r>
      <w:r w:rsidRPr="00394739">
        <w:rPr>
          <w:szCs w:val="22"/>
          <w:lang w:val="ro-RO"/>
        </w:rPr>
        <w:t xml:space="preserve"> dumneavoastră sau </w:t>
      </w:r>
      <w:r w:rsidR="00BF06E2" w:rsidRPr="00394739">
        <w:rPr>
          <w:szCs w:val="22"/>
          <w:lang w:val="ro-RO"/>
        </w:rPr>
        <w:t>unei unități</w:t>
      </w:r>
      <w:r w:rsidRPr="00394739">
        <w:rPr>
          <w:szCs w:val="22"/>
          <w:lang w:val="ro-RO"/>
        </w:rPr>
        <w:t xml:space="preserve"> de urgențe medicale dacă aveți semnele unei reacții alergice, cum ar fi:</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dificultăți la înghiți</w:t>
      </w:r>
      <w:r w:rsidR="00B73CDB" w:rsidRPr="00394739">
        <w:rPr>
          <w:szCs w:val="22"/>
          <w:lang w:val="ro-RO"/>
        </w:rPr>
        <w:t>re</w:t>
      </w:r>
      <w:r w:rsidRPr="00394739">
        <w:rPr>
          <w:szCs w:val="22"/>
          <w:lang w:val="ro-RO"/>
        </w:rPr>
        <w:t xml:space="preserve"> sau de respirație</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r>
      <w:r w:rsidR="00CB15CC" w:rsidRPr="00394739">
        <w:rPr>
          <w:szCs w:val="22"/>
          <w:lang w:val="ro-RO"/>
        </w:rPr>
        <w:t>senzație de sufocare</w:t>
      </w:r>
      <w:r w:rsidRPr="00394739">
        <w:rPr>
          <w:szCs w:val="22"/>
          <w:lang w:val="ro-RO"/>
        </w:rPr>
        <w:t xml:space="preserve"> sau respirație șuierătoare</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 xml:space="preserve">senzație de </w:t>
      </w:r>
      <w:r w:rsidR="00CB15CC" w:rsidRPr="00394739">
        <w:rPr>
          <w:szCs w:val="22"/>
          <w:lang w:val="ro-RO"/>
        </w:rPr>
        <w:t>apăsare în piept</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 xml:space="preserve">înroșirea și/sau </w:t>
      </w:r>
      <w:r w:rsidR="00CB15CC" w:rsidRPr="00394739">
        <w:rPr>
          <w:szCs w:val="22"/>
          <w:lang w:val="ro-RO"/>
        </w:rPr>
        <w:t xml:space="preserve">umflarea </w:t>
      </w:r>
      <w:r w:rsidRPr="00394739">
        <w:rPr>
          <w:szCs w:val="22"/>
          <w:lang w:val="ro-RO"/>
        </w:rPr>
        <w:t>buzelor, limbii, feței sau mâinilor</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r>
      <w:r w:rsidR="00B73CDB" w:rsidRPr="00394739">
        <w:rPr>
          <w:szCs w:val="22"/>
          <w:lang w:val="ro-RO" w:bidi="ro-RO"/>
        </w:rPr>
        <w:t xml:space="preserve">erupţie </w:t>
      </w:r>
      <w:r w:rsidR="00DE7909">
        <w:rPr>
          <w:szCs w:val="22"/>
          <w:lang w:val="ro-RO" w:bidi="ro-RO"/>
        </w:rPr>
        <w:t>trecătoare pe piele</w:t>
      </w:r>
      <w:r w:rsidRPr="00394739">
        <w:rPr>
          <w:szCs w:val="22"/>
          <w:lang w:val="ro-RO"/>
        </w:rPr>
        <w:t>, urticarie, vezicule, senzație de mâncărime</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piele palidă și rece, bătăi rapide ale inimii și/sau amețeli (tensiune arterială mică).</w:t>
      </w:r>
      <w:r w:rsidR="00B73CDB" w:rsidRPr="00394739">
        <w:rPr>
          <w:szCs w:val="22"/>
          <w:lang w:val="ro-RO"/>
        </w:rPr>
        <w:t xml:space="preserve"> </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Următoarele reacții adverse au fost observate la administrarea Refixia:</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 xml:space="preserve">Reacții adverse frecvente </w:t>
      </w:r>
      <w:r w:rsidRPr="00394739">
        <w:rPr>
          <w:szCs w:val="22"/>
          <w:lang w:val="ro-RO"/>
        </w:rPr>
        <w:t>(pot afecta până la 1 din 10 persoane)</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senzație de mâncăr</w:t>
      </w:r>
      <w:r w:rsidR="005A7948" w:rsidRPr="00394739">
        <w:rPr>
          <w:szCs w:val="22"/>
          <w:lang w:val="ro-RO"/>
        </w:rPr>
        <w:t>im</w:t>
      </w:r>
      <w:r w:rsidRPr="00394739">
        <w:rPr>
          <w:szCs w:val="22"/>
          <w:lang w:val="ro-RO"/>
        </w:rPr>
        <w:t>e (prurit)</w:t>
      </w:r>
    </w:p>
    <w:p w:rsidR="00646FEF"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reacții pe piele în zona de injectare</w:t>
      </w:r>
    </w:p>
    <w:p w:rsidR="00545EF5" w:rsidRPr="00394739" w:rsidRDefault="00646FEF" w:rsidP="00262EAE">
      <w:pPr>
        <w:tabs>
          <w:tab w:val="clear" w:pos="567"/>
        </w:tabs>
        <w:outlineLvl w:val="0"/>
        <w:rPr>
          <w:szCs w:val="22"/>
          <w:lang w:val="ro-RO"/>
        </w:rPr>
      </w:pPr>
      <w:r w:rsidRPr="00394739">
        <w:rPr>
          <w:szCs w:val="22"/>
          <w:lang w:val="ro-RO"/>
        </w:rPr>
        <w:t>•</w:t>
      </w:r>
      <w:r w:rsidRPr="00394739">
        <w:rPr>
          <w:szCs w:val="22"/>
          <w:lang w:val="ro-RO"/>
        </w:rPr>
        <w:tab/>
        <w:t>senzație de rău (greață)</w:t>
      </w:r>
    </w:p>
    <w:p w:rsidR="00646FEF" w:rsidRPr="00394739" w:rsidRDefault="00646FEF" w:rsidP="00262EAE">
      <w:pPr>
        <w:tabs>
          <w:tab w:val="clear" w:pos="567"/>
        </w:tabs>
        <w:outlineLvl w:val="0"/>
        <w:rPr>
          <w:szCs w:val="22"/>
          <w:lang w:val="ro-RO"/>
        </w:rPr>
      </w:pPr>
      <w:r w:rsidRPr="00394739">
        <w:rPr>
          <w:szCs w:val="22"/>
          <w:lang w:val="ro-RO"/>
        </w:rPr>
        <w:t>•</w:t>
      </w:r>
      <w:r w:rsidRPr="00394739">
        <w:rPr>
          <w:szCs w:val="22"/>
          <w:lang w:val="ro-RO"/>
        </w:rPr>
        <w:tab/>
        <w:t>senzație de oboseală</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 xml:space="preserve">Reacții adverse mai puțin frecvente </w:t>
      </w:r>
      <w:r w:rsidRPr="00394739">
        <w:rPr>
          <w:szCs w:val="22"/>
          <w:lang w:val="ro-RO"/>
        </w:rPr>
        <w:t>(pot afecta până la 1 din 100 persoane)</w:t>
      </w:r>
    </w:p>
    <w:p w:rsidR="00E00384" w:rsidRPr="00394739" w:rsidRDefault="007A766B" w:rsidP="007A766B">
      <w:pPr>
        <w:ind w:left="567" w:hanging="567"/>
        <w:rPr>
          <w:lang w:val="ro-RO"/>
        </w:rPr>
      </w:pPr>
      <w:r w:rsidRPr="00394739">
        <w:rPr>
          <w:lang w:val="ro-RO"/>
        </w:rPr>
        <w:t>•</w:t>
      </w:r>
      <w:r w:rsidRPr="00394739">
        <w:rPr>
          <w:lang w:val="ro-RO"/>
        </w:rPr>
        <w:tab/>
        <w:t>reacții alergice (hipersensibilitate). Acestea pot deveni severe și pot pune viața în pericol (reacții anafilactice)</w:t>
      </w:r>
    </w:p>
    <w:p w:rsidR="00545EF5" w:rsidRPr="00394739" w:rsidRDefault="00E00384" w:rsidP="007A766B">
      <w:pPr>
        <w:ind w:left="567" w:hanging="567"/>
        <w:rPr>
          <w:szCs w:val="22"/>
          <w:lang w:val="ro-RO"/>
        </w:rPr>
      </w:pPr>
      <w:r w:rsidRPr="00394739">
        <w:rPr>
          <w:szCs w:val="22"/>
          <w:lang w:val="ro-RO"/>
        </w:rPr>
        <w:t>•</w:t>
      </w:r>
      <w:r w:rsidRPr="00394739">
        <w:rPr>
          <w:szCs w:val="22"/>
          <w:lang w:val="ro-RO"/>
        </w:rPr>
        <w:tab/>
        <w:t xml:space="preserve">palpitații </w:t>
      </w:r>
      <w:r w:rsidR="00DE7909">
        <w:rPr>
          <w:szCs w:val="22"/>
          <w:lang w:val="ro-RO"/>
        </w:rPr>
        <w:t>la nivelul inimii</w:t>
      </w:r>
    </w:p>
    <w:p w:rsidR="00E00384" w:rsidRPr="00394739" w:rsidRDefault="00E00384" w:rsidP="007A766B">
      <w:pPr>
        <w:ind w:left="567" w:hanging="567"/>
        <w:rPr>
          <w:lang w:val="ro-RO"/>
        </w:rPr>
      </w:pPr>
      <w:r w:rsidRPr="00394739">
        <w:rPr>
          <w:szCs w:val="22"/>
          <w:lang w:val="ro-RO"/>
        </w:rPr>
        <w:t>•</w:t>
      </w:r>
      <w:r w:rsidRPr="00394739">
        <w:rPr>
          <w:szCs w:val="22"/>
          <w:lang w:val="ro-RO"/>
        </w:rPr>
        <w:tab/>
        <w:t>bufeuri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 xml:space="preserve">Reacții adverse cu o frecvență necunoscută </w:t>
      </w:r>
      <w:r w:rsidRPr="00394739">
        <w:rPr>
          <w:szCs w:val="22"/>
          <w:lang w:val="ro-RO"/>
        </w:rPr>
        <w:t>(</w:t>
      </w:r>
      <w:r w:rsidR="007F7493" w:rsidRPr="00394739">
        <w:rPr>
          <w:szCs w:val="22"/>
          <w:lang w:val="ro-RO"/>
        </w:rPr>
        <w:t>frecvența nu poate fi estimată din datele disponibile</w:t>
      </w:r>
      <w:r w:rsidRPr="00394739">
        <w:rPr>
          <w:szCs w:val="22"/>
          <w:lang w:val="ro-RO"/>
        </w:rPr>
        <w:t>)</w:t>
      </w:r>
    </w:p>
    <w:p w:rsidR="00545EF5" w:rsidRPr="00394739" w:rsidRDefault="00545EF5" w:rsidP="00262EAE">
      <w:pPr>
        <w:tabs>
          <w:tab w:val="clear" w:pos="567"/>
        </w:tabs>
        <w:outlineLvl w:val="0"/>
        <w:rPr>
          <w:szCs w:val="22"/>
          <w:lang w:val="ro-RO"/>
        </w:rPr>
      </w:pPr>
      <w:r w:rsidRPr="00394739">
        <w:rPr>
          <w:szCs w:val="22"/>
          <w:lang w:val="ro-RO"/>
        </w:rPr>
        <w:t>•</w:t>
      </w:r>
      <w:r w:rsidRPr="00394739">
        <w:rPr>
          <w:szCs w:val="22"/>
          <w:lang w:val="ro-RO"/>
        </w:rPr>
        <w:tab/>
        <w:t>dezvoltarea anticorpilor neutralizanți (inhibitori)</w:t>
      </w:r>
      <w:r w:rsidR="00D14B46" w:rsidRPr="00394739">
        <w:rPr>
          <w:szCs w:val="22"/>
          <w:lang w:val="ro-RO"/>
        </w:rPr>
        <w:t>.</w:t>
      </w: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Raportarea reacțiilor adverse</w:t>
      </w:r>
    </w:p>
    <w:p w:rsidR="00545EF5" w:rsidRPr="00394739" w:rsidRDefault="00545EF5" w:rsidP="00262EAE">
      <w:pPr>
        <w:tabs>
          <w:tab w:val="clear" w:pos="567"/>
        </w:tabs>
        <w:outlineLvl w:val="0"/>
        <w:rPr>
          <w:szCs w:val="22"/>
          <w:lang w:val="ro-RO"/>
        </w:rPr>
      </w:pPr>
      <w:r w:rsidRPr="00394739">
        <w:rPr>
          <w:szCs w:val="22"/>
          <w:lang w:val="ro-RO"/>
        </w:rPr>
        <w:t xml:space="preserve">Dacă manifestați orice reacții adverse, adresați-vă medicului dumneavoastră, farmacistului sau asistentei medicale. Acestea includ orice reacții adverse nemenționate în acest prospect. De asemenea, puteți raporta reacțiile adverse </w:t>
      </w:r>
      <w:r w:rsidR="00B73CDB" w:rsidRPr="00394739">
        <w:rPr>
          <w:lang w:val="ro-RO"/>
        </w:rPr>
        <w:t xml:space="preserve">direct prin intermediul </w:t>
      </w:r>
      <w:r w:rsidR="00B73CDB" w:rsidRPr="00394739">
        <w:rPr>
          <w:highlight w:val="lightGray"/>
          <w:shd w:val="clear" w:color="auto" w:fill="D9D9D9"/>
          <w:lang w:val="ro-RO"/>
        </w:rPr>
        <w:t xml:space="preserve">sistemului naţional de raportare </w:t>
      </w:r>
      <w:r w:rsidR="000F6E27" w:rsidRPr="00394739">
        <w:rPr>
          <w:highlight w:val="lightGray"/>
          <w:shd w:val="clear" w:color="auto" w:fill="D9D9D9"/>
          <w:lang w:val="ro-RO" w:bidi="ro-RO"/>
        </w:rPr>
        <w:t xml:space="preserve">așa cum este </w:t>
      </w:r>
      <w:r w:rsidR="00B73CDB" w:rsidRPr="00394739">
        <w:rPr>
          <w:highlight w:val="lightGray"/>
          <w:shd w:val="clear" w:color="auto" w:fill="D9D9D9"/>
          <w:lang w:val="ro-RO"/>
        </w:rPr>
        <w:t>menţionat în</w:t>
      </w:r>
      <w:r w:rsidR="00B73CDB" w:rsidRPr="00394739">
        <w:rPr>
          <w:highlight w:val="lightGray"/>
          <w:lang w:val="ro-RO"/>
        </w:rPr>
        <w:t xml:space="preserve"> </w:t>
      </w:r>
      <w:hyperlink r:id="rId13">
        <w:r w:rsidR="00B73CDB" w:rsidRPr="00394739">
          <w:rPr>
            <w:rStyle w:val="Hyperlink"/>
            <w:highlight w:val="lightGray"/>
            <w:shd w:val="pct25" w:color="auto" w:fill="auto"/>
            <w:lang w:val="ro-RO"/>
          </w:rPr>
          <w:t>Anexa V</w:t>
        </w:r>
      </w:hyperlink>
      <w:r w:rsidR="00B73CDB" w:rsidRPr="00394739">
        <w:rPr>
          <w:lang w:val="ro-RO"/>
        </w:rPr>
        <w:t xml:space="preserve">. </w:t>
      </w:r>
      <w:r w:rsidRPr="00394739">
        <w:rPr>
          <w:szCs w:val="22"/>
          <w:lang w:val="ro-RO"/>
        </w:rPr>
        <w:t>Raportând reacțiile adverse, puteți contribui la furnizarea de informații suplimentare privind siguranța acestui medicament.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5.</w:t>
      </w:r>
      <w:r w:rsidRPr="00394739">
        <w:rPr>
          <w:b/>
          <w:szCs w:val="22"/>
          <w:lang w:val="ro-RO"/>
        </w:rPr>
        <w:tab/>
        <w:t>Cum se păstrează Refixia</w:t>
      </w:r>
    </w:p>
    <w:p w:rsidR="00545EF5" w:rsidRPr="00394739" w:rsidRDefault="00545EF5" w:rsidP="00262EAE">
      <w:pPr>
        <w:tabs>
          <w:tab w:val="clear" w:pos="567"/>
        </w:tabs>
        <w:outlineLvl w:val="0"/>
        <w:rPr>
          <w:szCs w:val="22"/>
          <w:lang w:val="ro-RO"/>
        </w:rPr>
      </w:pPr>
    </w:p>
    <w:p w:rsidR="00545EF5" w:rsidRPr="00394739" w:rsidRDefault="000244DA" w:rsidP="00262EAE">
      <w:pPr>
        <w:tabs>
          <w:tab w:val="clear" w:pos="567"/>
        </w:tabs>
        <w:outlineLvl w:val="0"/>
        <w:rPr>
          <w:szCs w:val="22"/>
          <w:lang w:val="ro-RO"/>
        </w:rPr>
      </w:pPr>
      <w:r w:rsidRPr="00394739">
        <w:rPr>
          <w:szCs w:val="22"/>
          <w:lang w:val="ro-RO" w:bidi="ro-RO"/>
        </w:rPr>
        <w:t>Nu lăsați acest medicament la vederea și îndemâna copiilor</w:t>
      </w:r>
      <w:r w:rsidR="00545EF5" w:rsidRPr="00394739">
        <w:rPr>
          <w:szCs w:val="22"/>
          <w:lang w:val="ro-RO"/>
        </w:rPr>
        <w:t>.</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Nu utilizați Refixia după data de expirare înscrisă pe etichetele de pe cuti</w:t>
      </w:r>
      <w:r w:rsidR="000244DA" w:rsidRPr="00394739">
        <w:rPr>
          <w:szCs w:val="22"/>
          <w:lang w:val="ro-RO"/>
        </w:rPr>
        <w:t>e, flacon și seringa preumplută</w:t>
      </w:r>
      <w:r w:rsidRPr="00394739">
        <w:rPr>
          <w:szCs w:val="22"/>
          <w:lang w:val="ro-RO"/>
        </w:rPr>
        <w:t xml:space="preserve"> după „EXP”. Data de expirare se referă la ultima zi a lunii respective.</w:t>
      </w:r>
    </w:p>
    <w:p w:rsidR="00545EF5" w:rsidRPr="00394739" w:rsidRDefault="00545EF5" w:rsidP="00262EAE">
      <w:pPr>
        <w:tabs>
          <w:tab w:val="clear" w:pos="567"/>
        </w:tabs>
        <w:outlineLvl w:val="0"/>
        <w:rPr>
          <w:szCs w:val="22"/>
          <w:lang w:val="ro-RO"/>
        </w:rPr>
      </w:pPr>
    </w:p>
    <w:p w:rsidR="00545EF5" w:rsidRPr="00394739" w:rsidRDefault="009860CD" w:rsidP="00262EAE">
      <w:pPr>
        <w:tabs>
          <w:tab w:val="clear" w:pos="567"/>
        </w:tabs>
        <w:outlineLvl w:val="0"/>
        <w:rPr>
          <w:szCs w:val="22"/>
          <w:lang w:val="ro-RO"/>
        </w:rPr>
      </w:pPr>
      <w:r w:rsidRPr="00394739">
        <w:rPr>
          <w:szCs w:val="22"/>
          <w:lang w:val="ro-RO"/>
        </w:rPr>
        <w:t>A se păstra la frigider (2°C – 8°C). A nu se congela.</w:t>
      </w:r>
      <w:r w:rsidR="00233B15" w:rsidRPr="00394739">
        <w:rPr>
          <w:szCs w:val="22"/>
          <w:lang w:val="ro-RO"/>
        </w:rPr>
        <w:t xml:space="preserve"> </w:t>
      </w:r>
      <w:r w:rsidR="00545EF5" w:rsidRPr="00394739">
        <w:rPr>
          <w:szCs w:val="22"/>
          <w:lang w:val="ro-RO"/>
        </w:rPr>
        <w:t>A se păstra în ambalajul original pentru a fi protejat de lumină.</w:t>
      </w:r>
    </w:p>
    <w:p w:rsidR="007823ED" w:rsidRPr="00394739" w:rsidRDefault="007823ED" w:rsidP="00262EAE">
      <w:pPr>
        <w:tabs>
          <w:tab w:val="clear" w:pos="567"/>
        </w:tabs>
        <w:outlineLvl w:val="0"/>
        <w:rPr>
          <w:szCs w:val="22"/>
          <w:lang w:val="ro-RO"/>
        </w:rPr>
      </w:pPr>
    </w:p>
    <w:p w:rsidR="007823ED" w:rsidRPr="00394739" w:rsidRDefault="005E05CE" w:rsidP="007823ED">
      <w:pPr>
        <w:tabs>
          <w:tab w:val="clear" w:pos="567"/>
        </w:tabs>
        <w:outlineLvl w:val="0"/>
        <w:rPr>
          <w:szCs w:val="22"/>
          <w:lang w:val="ro-RO"/>
        </w:rPr>
      </w:pPr>
      <w:r w:rsidRPr="00394739">
        <w:rPr>
          <w:szCs w:val="22"/>
          <w:lang w:val="ro-RO"/>
        </w:rPr>
        <w:t>Refixia poate fi sco</w:t>
      </w:r>
      <w:r w:rsidR="002A3903" w:rsidRPr="00394739">
        <w:rPr>
          <w:szCs w:val="22"/>
          <w:lang w:val="ro-RO"/>
        </w:rPr>
        <w:t>s</w:t>
      </w:r>
      <w:r w:rsidRPr="00394739">
        <w:rPr>
          <w:szCs w:val="22"/>
          <w:lang w:val="ro-RO"/>
        </w:rPr>
        <w:t xml:space="preserve"> din frigider </w:t>
      </w:r>
      <w:r w:rsidR="002A3903" w:rsidRPr="00394739">
        <w:rPr>
          <w:szCs w:val="22"/>
          <w:lang w:val="ro-RO"/>
        </w:rPr>
        <w:t xml:space="preserve">o perioadă de până la 6 luni </w:t>
      </w:r>
      <w:r w:rsidRPr="00394739">
        <w:rPr>
          <w:szCs w:val="22"/>
          <w:lang w:val="ro-RO"/>
        </w:rPr>
        <w:t>și păstrat la temperatura camerei (până l</w:t>
      </w:r>
      <w:r w:rsidR="00E323E8" w:rsidRPr="00394739">
        <w:rPr>
          <w:szCs w:val="22"/>
          <w:lang w:val="ro-RO"/>
        </w:rPr>
        <w:t>a 30°C)</w:t>
      </w:r>
      <w:r w:rsidRPr="00394739">
        <w:rPr>
          <w:szCs w:val="22"/>
          <w:lang w:val="ro-RO"/>
        </w:rPr>
        <w:t>. Notați pe cutie data la care Refixia este sco</w:t>
      </w:r>
      <w:r w:rsidR="00B73CDB" w:rsidRPr="00394739">
        <w:rPr>
          <w:szCs w:val="22"/>
          <w:lang w:val="ro-RO"/>
        </w:rPr>
        <w:t>s</w:t>
      </w:r>
      <w:r w:rsidRPr="00394739">
        <w:rPr>
          <w:szCs w:val="22"/>
          <w:lang w:val="ro-RO"/>
        </w:rPr>
        <w:t xml:space="preserve"> din frigider și păstrat la temperatura camerei. Acest nou termen de expirare nu trebuie să depășească cel menționat inițial pe cutie. Dacă medicamentul nu a fost utilizat înainte de noul termen de expirare, trebuie eliminat. După ce medicamentul a fost păstrat la temperatura camerei, nu</w:t>
      </w:r>
      <w:r w:rsidR="00785C84" w:rsidRPr="00394739">
        <w:rPr>
          <w:szCs w:val="22"/>
          <w:lang w:val="ro-RO"/>
        </w:rPr>
        <w:t xml:space="preserve"> trebuie </w:t>
      </w:r>
      <w:r w:rsidRPr="00394739">
        <w:rPr>
          <w:szCs w:val="22"/>
          <w:lang w:val="ro-RO"/>
        </w:rPr>
        <w:t xml:space="preserve">introdus </w:t>
      </w:r>
      <w:r w:rsidR="00785C84" w:rsidRPr="00394739">
        <w:rPr>
          <w:szCs w:val="22"/>
          <w:lang w:val="ro-RO"/>
        </w:rPr>
        <w:t>din nou</w:t>
      </w:r>
      <w:r w:rsidR="002A3903" w:rsidRPr="00394739">
        <w:rPr>
          <w:szCs w:val="22"/>
          <w:lang w:val="ro-RO"/>
        </w:rPr>
        <w:t xml:space="preserve"> </w:t>
      </w:r>
      <w:r w:rsidR="00B73CDB" w:rsidRPr="00394739">
        <w:rPr>
          <w:szCs w:val="22"/>
          <w:lang w:val="ro-RO"/>
        </w:rPr>
        <w:t>la</w:t>
      </w:r>
      <w:r w:rsidRPr="00394739">
        <w:rPr>
          <w:szCs w:val="22"/>
          <w:lang w:val="ro-RO"/>
        </w:rPr>
        <w:t xml:space="preserve"> frigider.</w:t>
      </w:r>
    </w:p>
    <w:p w:rsidR="007823ED" w:rsidRPr="00394739" w:rsidRDefault="007823ED" w:rsidP="007823ED">
      <w:pPr>
        <w:tabs>
          <w:tab w:val="clear" w:pos="567"/>
        </w:tabs>
        <w:outlineLvl w:val="0"/>
        <w:rPr>
          <w:szCs w:val="22"/>
          <w:lang w:val="ro-RO"/>
        </w:rPr>
      </w:pPr>
    </w:p>
    <w:p w:rsidR="0042496F" w:rsidRPr="00394739" w:rsidRDefault="0042496F" w:rsidP="007823ED">
      <w:pPr>
        <w:tabs>
          <w:tab w:val="clear" w:pos="567"/>
        </w:tabs>
        <w:outlineLvl w:val="0"/>
        <w:rPr>
          <w:szCs w:val="22"/>
          <w:lang w:val="ro-RO"/>
        </w:rPr>
      </w:pPr>
      <w:r w:rsidRPr="00394739">
        <w:rPr>
          <w:szCs w:val="22"/>
          <w:lang w:val="ro-RO"/>
        </w:rPr>
        <w:t>Utilizați injecția imediat după reconstituire. Dacă nu p</w:t>
      </w:r>
      <w:r w:rsidR="002A3903" w:rsidRPr="00394739">
        <w:rPr>
          <w:szCs w:val="22"/>
          <w:lang w:val="ro-RO"/>
        </w:rPr>
        <w:t>uteți</w:t>
      </w:r>
      <w:r w:rsidRPr="00394739">
        <w:rPr>
          <w:szCs w:val="22"/>
          <w:lang w:val="ro-RO"/>
        </w:rPr>
        <w:t xml:space="preserve"> utiliza imediat, aceasta treb</w:t>
      </w:r>
      <w:r w:rsidR="00E323E8" w:rsidRPr="00394739">
        <w:rPr>
          <w:szCs w:val="22"/>
          <w:lang w:val="ro-RO"/>
        </w:rPr>
        <w:t>uie utilizată în următoarele 24 </w:t>
      </w:r>
      <w:r w:rsidRPr="00394739">
        <w:rPr>
          <w:szCs w:val="22"/>
          <w:lang w:val="ro-RO"/>
        </w:rPr>
        <w:t>ore dacă este păstrat la frigider la temperatur</w:t>
      </w:r>
      <w:r w:rsidR="00B73CDB" w:rsidRPr="00394739">
        <w:rPr>
          <w:szCs w:val="22"/>
          <w:lang w:val="ro-RO"/>
        </w:rPr>
        <w:t>i</w:t>
      </w:r>
      <w:r w:rsidRPr="00394739">
        <w:rPr>
          <w:szCs w:val="22"/>
          <w:lang w:val="ro-RO"/>
        </w:rPr>
        <w:t xml:space="preserve"> între 2°C </w:t>
      </w:r>
      <w:r w:rsidR="004D3057" w:rsidRPr="00394739">
        <w:rPr>
          <w:szCs w:val="22"/>
          <w:lang w:val="ro-RO"/>
        </w:rPr>
        <w:t>–</w:t>
      </w:r>
      <w:r w:rsidR="00E323E8" w:rsidRPr="00394739">
        <w:rPr>
          <w:szCs w:val="22"/>
          <w:lang w:val="ro-RO"/>
        </w:rPr>
        <w:t xml:space="preserve"> 8°C sau în următoarele 4 </w:t>
      </w:r>
      <w:r w:rsidRPr="00394739">
        <w:rPr>
          <w:szCs w:val="22"/>
          <w:lang w:val="ro-RO"/>
        </w:rPr>
        <w:t>ore dacă este păstrat afară din frigider, la o temperatură maximă de 30°C.</w:t>
      </w:r>
    </w:p>
    <w:p w:rsidR="007823ED" w:rsidRPr="00394739" w:rsidRDefault="007823ED" w:rsidP="007823ED">
      <w:pPr>
        <w:tabs>
          <w:tab w:val="clear" w:pos="567"/>
        </w:tabs>
        <w:outlineLvl w:val="0"/>
        <w:rPr>
          <w:szCs w:val="22"/>
          <w:lang w:val="ro-RO"/>
        </w:rPr>
      </w:pPr>
    </w:p>
    <w:p w:rsidR="007823ED" w:rsidRPr="00394739" w:rsidRDefault="00CB1087" w:rsidP="007823ED">
      <w:pPr>
        <w:tabs>
          <w:tab w:val="clear" w:pos="567"/>
        </w:tabs>
        <w:outlineLvl w:val="0"/>
        <w:rPr>
          <w:szCs w:val="22"/>
          <w:lang w:val="ro-RO"/>
        </w:rPr>
      </w:pPr>
      <w:r w:rsidRPr="00394739">
        <w:rPr>
          <w:szCs w:val="22"/>
          <w:lang w:val="ro-RO"/>
        </w:rPr>
        <w:t xml:space="preserve">Pulberea din flacon este o pulbere de culoare albă sau aproape albă. Nu utilizați pulberea </w:t>
      </w:r>
      <w:r w:rsidR="00B73CDB" w:rsidRPr="00394739">
        <w:rPr>
          <w:szCs w:val="22"/>
          <w:lang w:val="ro-RO" w:bidi="ro-RO"/>
        </w:rPr>
        <w:t>dacă şi-a modificat culoarea</w:t>
      </w:r>
      <w:r w:rsidRPr="00394739">
        <w:rPr>
          <w:szCs w:val="22"/>
          <w:lang w:val="ro-RO"/>
        </w:rPr>
        <w:t>.</w:t>
      </w:r>
    </w:p>
    <w:p w:rsidR="007823ED" w:rsidRPr="00394739" w:rsidRDefault="007823ED" w:rsidP="007823ED">
      <w:pPr>
        <w:tabs>
          <w:tab w:val="clear" w:pos="567"/>
        </w:tabs>
        <w:outlineLvl w:val="0"/>
        <w:rPr>
          <w:szCs w:val="22"/>
          <w:lang w:val="ro-RO"/>
        </w:rPr>
      </w:pPr>
    </w:p>
    <w:p w:rsidR="007823ED" w:rsidRPr="00394739" w:rsidRDefault="00CB1087" w:rsidP="007823ED">
      <w:pPr>
        <w:tabs>
          <w:tab w:val="clear" w:pos="567"/>
        </w:tabs>
        <w:outlineLvl w:val="0"/>
        <w:rPr>
          <w:szCs w:val="22"/>
          <w:lang w:val="ro-RO"/>
        </w:rPr>
      </w:pPr>
      <w:r w:rsidRPr="00394739">
        <w:rPr>
          <w:szCs w:val="22"/>
          <w:lang w:val="ro-RO"/>
        </w:rPr>
        <w:t>Soluția reconstituită va fi limpede și incoloră. Nu utilizați soluția reconstituită dacă observați particule sau modificări de culoare.</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Nu aruncați niciun medicament pe calea apei sau a reziduurilor menajere. Întrebați farmacistul cum să aruncați medicamentele pe care nu le mai folosiți. Aceste măsuri vor ajuta la protejarea mediului.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6.</w:t>
      </w:r>
      <w:r w:rsidRPr="00394739">
        <w:rPr>
          <w:b/>
          <w:szCs w:val="22"/>
          <w:lang w:val="ro-RO"/>
        </w:rPr>
        <w:tab/>
        <w:t>Conținutul ambalajului și alte informații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Ce conține Refixia</w:t>
      </w:r>
    </w:p>
    <w:p w:rsidR="00545EF5" w:rsidRPr="00394739" w:rsidRDefault="00E805FA" w:rsidP="00262EAE">
      <w:pPr>
        <w:ind w:left="567" w:hanging="567"/>
        <w:rPr>
          <w:b/>
          <w:lang w:val="ro-RO"/>
        </w:rPr>
      </w:pPr>
      <w:r w:rsidRPr="00394739">
        <w:rPr>
          <w:lang w:val="ro-RO"/>
        </w:rPr>
        <w:t>•</w:t>
      </w:r>
      <w:r w:rsidRPr="00394739">
        <w:rPr>
          <w:lang w:val="ro-RO"/>
        </w:rPr>
        <w:tab/>
        <w:t>Substanța activă es</w:t>
      </w:r>
      <w:r w:rsidR="004D3057" w:rsidRPr="00394739">
        <w:rPr>
          <w:lang w:val="ro-RO"/>
        </w:rPr>
        <w:t>te nonacog beta pegol (factorul </w:t>
      </w:r>
      <w:r w:rsidRPr="00394739">
        <w:rPr>
          <w:lang w:val="ro-RO"/>
        </w:rPr>
        <w:t xml:space="preserve">IX de coagulare uman pegilat (ADNr)). Fiecare flacon de Refixia conține o cantitate nominală </w:t>
      </w:r>
      <w:r w:rsidR="004D3057" w:rsidRPr="00394739">
        <w:rPr>
          <w:lang w:val="ro-RO"/>
        </w:rPr>
        <w:t>de 500 UI, 1000 UI sau 2000 </w:t>
      </w:r>
      <w:r w:rsidRPr="00394739">
        <w:rPr>
          <w:lang w:val="ro-RO"/>
        </w:rPr>
        <w:t>UI nonacog beta pegol, corespunzător la aproximativ 125 UI/ml, 250 UI/ml, respectiv 500 UI/ml, după reonstituirea cu solventul histidină.</w:t>
      </w:r>
    </w:p>
    <w:p w:rsidR="00545EF5" w:rsidRPr="00394739" w:rsidRDefault="00E805FA" w:rsidP="00262EAE">
      <w:pPr>
        <w:ind w:left="567" w:hanging="567"/>
        <w:rPr>
          <w:lang w:val="ro-RO"/>
        </w:rPr>
      </w:pPr>
      <w:r w:rsidRPr="00394739">
        <w:rPr>
          <w:lang w:val="ro-RO"/>
        </w:rPr>
        <w:t>•</w:t>
      </w:r>
      <w:r w:rsidRPr="00394739">
        <w:rPr>
          <w:lang w:val="ro-RO"/>
        </w:rPr>
        <w:tab/>
        <w:t>Celelalte componente ale pulberii sunt clorură de sodiu, histidină, zahăr, polisorbat 80, manitol, hidroxid de sodiu și acid clorhidric.</w:t>
      </w:r>
    </w:p>
    <w:p w:rsidR="00545EF5" w:rsidRPr="00394739" w:rsidRDefault="00E805FA" w:rsidP="00262EAE">
      <w:pPr>
        <w:ind w:left="567" w:hanging="567"/>
        <w:rPr>
          <w:b/>
          <w:lang w:val="ro-RO"/>
        </w:rPr>
      </w:pPr>
      <w:r w:rsidRPr="00394739">
        <w:rPr>
          <w:lang w:val="ro-RO"/>
        </w:rPr>
        <w:t>•</w:t>
      </w:r>
      <w:r w:rsidRPr="00394739">
        <w:rPr>
          <w:lang w:val="ro-RO"/>
        </w:rPr>
        <w:tab/>
        <w:t>Componente</w:t>
      </w:r>
      <w:r w:rsidR="00FE5FBC" w:rsidRPr="00394739">
        <w:rPr>
          <w:lang w:val="ro-RO"/>
        </w:rPr>
        <w:t>le</w:t>
      </w:r>
      <w:r w:rsidRPr="00394739">
        <w:rPr>
          <w:lang w:val="ro-RO"/>
        </w:rPr>
        <w:t xml:space="preserve"> solventului sterilizat sunt histidin</w:t>
      </w:r>
      <w:r w:rsidR="00B73CDB" w:rsidRPr="00394739">
        <w:rPr>
          <w:lang w:val="ro-RO"/>
        </w:rPr>
        <w:t>a</w:t>
      </w:r>
      <w:r w:rsidRPr="00394739">
        <w:rPr>
          <w:lang w:val="ro-RO"/>
        </w:rPr>
        <w:t>, apă pentru preparate injectabile, hidroxid de sodiu și acid clorhidric.</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Cum arată Refixia și conținutul ambalajului</w:t>
      </w:r>
    </w:p>
    <w:p w:rsidR="00545EF5" w:rsidRPr="00394739" w:rsidRDefault="004C7A72" w:rsidP="00627DE5">
      <w:pPr>
        <w:ind w:left="567" w:hanging="567"/>
        <w:rPr>
          <w:lang w:val="ro-RO"/>
        </w:rPr>
      </w:pPr>
      <w:r w:rsidRPr="00394739">
        <w:rPr>
          <w:lang w:val="ro-RO"/>
        </w:rPr>
        <w:t>•</w:t>
      </w:r>
      <w:r w:rsidRPr="00394739">
        <w:rPr>
          <w:lang w:val="ro-RO"/>
        </w:rPr>
        <w:tab/>
        <w:t>Refixia este disponibil în cutii care conțin pulbere și solvent pentru soluție injectabilă (500 UI, 1000 UI sau 2000</w:t>
      </w:r>
      <w:r w:rsidR="00E323E8" w:rsidRPr="00394739">
        <w:rPr>
          <w:lang w:val="ro-RO"/>
        </w:rPr>
        <w:t> UI pulbere într-un flacon și 4 </w:t>
      </w:r>
      <w:r w:rsidRPr="00394739">
        <w:rPr>
          <w:lang w:val="ro-RO"/>
        </w:rPr>
        <w:t>ml de solvent într-o seringă preumplută, o tija piston și un adaptor de flacon).</w:t>
      </w:r>
    </w:p>
    <w:p w:rsidR="00545EF5" w:rsidRPr="00394739" w:rsidRDefault="004C7A72" w:rsidP="00627DE5">
      <w:pPr>
        <w:ind w:left="567" w:hanging="567"/>
        <w:rPr>
          <w:lang w:val="ro-RO"/>
        </w:rPr>
      </w:pPr>
      <w:r w:rsidRPr="00394739">
        <w:rPr>
          <w:lang w:val="ro-RO"/>
        </w:rPr>
        <w:t>•</w:t>
      </w:r>
      <w:r w:rsidRPr="00394739">
        <w:rPr>
          <w:lang w:val="ro-RO"/>
        </w:rPr>
        <w:tab/>
        <w:t>Pulberea este de culoare albă sau aproape albă</w:t>
      </w:r>
      <w:r w:rsidR="00FE5FBC" w:rsidRPr="00394739">
        <w:rPr>
          <w:lang w:val="ro-RO"/>
        </w:rPr>
        <w:t xml:space="preserve"> </w:t>
      </w:r>
      <w:r w:rsidRPr="00394739">
        <w:rPr>
          <w:lang w:val="ro-RO"/>
        </w:rPr>
        <w:t>iar solventul este limpede și incolor.</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Deținătorul autorizației de punere pe piață și fabricantul</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szCs w:val="22"/>
          <w:lang w:val="ro-RO"/>
        </w:rPr>
        <w:t>Novo Nordisk A/S</w:t>
      </w:r>
    </w:p>
    <w:p w:rsidR="00545EF5" w:rsidRPr="00394739" w:rsidRDefault="00545EF5" w:rsidP="00262EAE">
      <w:pPr>
        <w:tabs>
          <w:tab w:val="clear" w:pos="567"/>
        </w:tabs>
        <w:outlineLvl w:val="0"/>
        <w:rPr>
          <w:szCs w:val="22"/>
          <w:lang w:val="ro-RO"/>
        </w:rPr>
      </w:pPr>
      <w:r w:rsidRPr="00394739">
        <w:rPr>
          <w:szCs w:val="22"/>
          <w:lang w:val="ro-RO"/>
        </w:rPr>
        <w:t>Novo Allé</w:t>
      </w:r>
    </w:p>
    <w:p w:rsidR="00545EF5" w:rsidRPr="00394739" w:rsidRDefault="00545EF5" w:rsidP="00262EAE">
      <w:pPr>
        <w:tabs>
          <w:tab w:val="clear" w:pos="567"/>
        </w:tabs>
        <w:outlineLvl w:val="0"/>
        <w:rPr>
          <w:szCs w:val="22"/>
          <w:lang w:val="ro-RO"/>
        </w:rPr>
      </w:pPr>
      <w:r w:rsidRPr="00394739">
        <w:rPr>
          <w:szCs w:val="22"/>
          <w:lang w:val="ro-RO"/>
        </w:rPr>
        <w:t>DK-2880 Bagsværd, Danemarca</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szCs w:val="22"/>
          <w:lang w:val="ro-RO"/>
        </w:rPr>
      </w:pPr>
      <w:r w:rsidRPr="00394739">
        <w:rPr>
          <w:b/>
          <w:szCs w:val="22"/>
          <w:lang w:val="ro-RO"/>
        </w:rPr>
        <w:t>Acest prospect a fost revizuit în</w:t>
      </w: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b/>
          <w:szCs w:val="22"/>
          <w:lang w:val="ro-RO"/>
        </w:rPr>
      </w:pPr>
    </w:p>
    <w:p w:rsidR="00545EF5" w:rsidRPr="00394739" w:rsidRDefault="00545EF5" w:rsidP="00262EAE">
      <w:pPr>
        <w:tabs>
          <w:tab w:val="clear" w:pos="567"/>
        </w:tabs>
        <w:outlineLvl w:val="0"/>
        <w:rPr>
          <w:b/>
          <w:szCs w:val="22"/>
          <w:lang w:val="ro-RO"/>
        </w:rPr>
      </w:pPr>
      <w:r w:rsidRPr="00394739">
        <w:rPr>
          <w:b/>
          <w:szCs w:val="22"/>
          <w:lang w:val="ro-RO"/>
        </w:rPr>
        <w:t>Alte surse de informații</w:t>
      </w:r>
    </w:p>
    <w:p w:rsidR="00545EF5" w:rsidRPr="00394739" w:rsidRDefault="00545EF5" w:rsidP="00262EAE">
      <w:pPr>
        <w:tabs>
          <w:tab w:val="clear" w:pos="567"/>
        </w:tabs>
        <w:outlineLvl w:val="0"/>
        <w:rPr>
          <w:szCs w:val="22"/>
          <w:lang w:val="ro-RO"/>
        </w:rPr>
      </w:pPr>
    </w:p>
    <w:p w:rsidR="00545EF5" w:rsidRPr="00394739" w:rsidRDefault="00545EF5" w:rsidP="00262EAE">
      <w:pPr>
        <w:tabs>
          <w:tab w:val="clear" w:pos="567"/>
        </w:tabs>
        <w:outlineLvl w:val="0"/>
        <w:rPr>
          <w:iCs/>
          <w:szCs w:val="22"/>
          <w:lang w:val="ro-RO"/>
        </w:rPr>
      </w:pPr>
      <w:r w:rsidRPr="00394739">
        <w:rPr>
          <w:szCs w:val="22"/>
          <w:lang w:val="ro-RO"/>
        </w:rPr>
        <w:t>Informații detaliate privind acest me</w:t>
      </w:r>
      <w:r w:rsidR="00D03B99" w:rsidRPr="00394739">
        <w:rPr>
          <w:szCs w:val="22"/>
          <w:lang w:val="ro-RO"/>
        </w:rPr>
        <w:t xml:space="preserve">dicament sunt disponibile pe </w:t>
      </w:r>
      <w:r w:rsidRPr="00394739">
        <w:rPr>
          <w:szCs w:val="22"/>
          <w:lang w:val="ro-RO"/>
        </w:rPr>
        <w:t xml:space="preserve">site-ul Agenției Europene </w:t>
      </w:r>
      <w:r w:rsidR="00D03B99" w:rsidRPr="00394739">
        <w:rPr>
          <w:szCs w:val="22"/>
          <w:lang w:val="ro-RO" w:bidi="ro-RO"/>
        </w:rPr>
        <w:t>pentru Medicamente:</w:t>
      </w:r>
      <w:r w:rsidRPr="00394739">
        <w:rPr>
          <w:szCs w:val="22"/>
          <w:lang w:val="ro-RO"/>
        </w:rPr>
        <w:t xml:space="preserve"> </w:t>
      </w:r>
      <w:hyperlink r:id="rId14" w:history="1">
        <w:r w:rsidRPr="00394739">
          <w:rPr>
            <w:rStyle w:val="Hyperlink"/>
            <w:szCs w:val="22"/>
            <w:lang w:val="ro-RO"/>
          </w:rPr>
          <w:t>http://www.ema.europa.eu</w:t>
        </w:r>
      </w:hyperlink>
      <w:r w:rsidRPr="00394739">
        <w:rPr>
          <w:szCs w:val="22"/>
          <w:lang w:val="ro-RO"/>
        </w:rPr>
        <w:t>.</w:t>
      </w:r>
    </w:p>
    <w:p w:rsidR="00134D12" w:rsidRPr="00394739" w:rsidRDefault="00197A34" w:rsidP="00262EAE">
      <w:pPr>
        <w:numPr>
          <w:ilvl w:val="12"/>
          <w:numId w:val="0"/>
        </w:numPr>
        <w:tabs>
          <w:tab w:val="clear" w:pos="567"/>
        </w:tabs>
        <w:rPr>
          <w:lang w:val="ro-RO"/>
        </w:rPr>
      </w:pPr>
      <w:r w:rsidRPr="00394739">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394739" w:rsidTr="00FE0403">
        <w:tc>
          <w:tcPr>
            <w:tcW w:w="9286" w:type="dxa"/>
            <w:gridSpan w:val="2"/>
            <w:tcMar>
              <w:top w:w="113" w:type="dxa"/>
              <w:bottom w:w="113" w:type="dxa"/>
            </w:tcMar>
          </w:tcPr>
          <w:p w:rsidR="00134D12" w:rsidRPr="00394739" w:rsidRDefault="00134D12" w:rsidP="00262EAE">
            <w:pPr>
              <w:numPr>
                <w:ilvl w:val="12"/>
                <w:numId w:val="0"/>
              </w:numPr>
              <w:tabs>
                <w:tab w:val="clear" w:pos="567"/>
              </w:tabs>
              <w:suppressAutoHyphens w:val="0"/>
              <w:rPr>
                <w:b/>
                <w:lang w:val="ro-RO"/>
              </w:rPr>
            </w:pPr>
            <w:bookmarkStart w:id="3" w:name="_Toc355690933"/>
            <w:r w:rsidRPr="00394739">
              <w:rPr>
                <w:b/>
                <w:lang w:val="ro-RO"/>
              </w:rPr>
              <w:t xml:space="preserve">Instrucțiuni de utilizare a </w:t>
            </w:r>
            <w:bookmarkEnd w:id="3"/>
            <w:r w:rsidRPr="00394739">
              <w:rPr>
                <w:b/>
                <w:lang w:val="ro-RO"/>
              </w:rPr>
              <w:t>Refixia</w:t>
            </w:r>
          </w:p>
          <w:p w:rsidR="00134D12" w:rsidRPr="00394739" w:rsidRDefault="00134D12" w:rsidP="00262EAE">
            <w:pPr>
              <w:numPr>
                <w:ilvl w:val="12"/>
                <w:numId w:val="0"/>
              </w:numPr>
              <w:tabs>
                <w:tab w:val="clear" w:pos="567"/>
              </w:tabs>
              <w:suppressAutoHyphens w:val="0"/>
              <w:rPr>
                <w:lang w:val="ro-RO"/>
              </w:rPr>
            </w:pPr>
          </w:p>
          <w:p w:rsidR="00134D12" w:rsidRPr="00394739" w:rsidRDefault="00060C80" w:rsidP="00262EAE">
            <w:pPr>
              <w:numPr>
                <w:ilvl w:val="12"/>
                <w:numId w:val="0"/>
              </w:numPr>
              <w:tabs>
                <w:tab w:val="clear" w:pos="567"/>
              </w:tabs>
              <w:suppressAutoHyphens w:val="0"/>
              <w:rPr>
                <w:lang w:val="ro-RO"/>
              </w:rPr>
            </w:pPr>
            <w:r w:rsidRPr="00394739">
              <w:rPr>
                <w:lang w:val="ro-RO"/>
              </w:rPr>
              <w:t>Citiți cu atenție aceste instrucțiuni înainte de a utiliza Refixia.</w:t>
            </w:r>
          </w:p>
          <w:p w:rsidR="00060C80" w:rsidRPr="00394739" w:rsidRDefault="00060C80" w:rsidP="00262EAE">
            <w:pPr>
              <w:numPr>
                <w:ilvl w:val="12"/>
                <w:numId w:val="0"/>
              </w:numPr>
              <w:tabs>
                <w:tab w:val="clear" w:pos="567"/>
              </w:tabs>
              <w:suppressAutoHyphens w:val="0"/>
              <w:rPr>
                <w:lang w:val="ro-RO"/>
              </w:rPr>
            </w:pPr>
          </w:p>
          <w:p w:rsidR="00134D12" w:rsidRPr="00394739" w:rsidRDefault="005E05CE" w:rsidP="00262EAE">
            <w:pPr>
              <w:numPr>
                <w:ilvl w:val="12"/>
                <w:numId w:val="0"/>
              </w:numPr>
              <w:tabs>
                <w:tab w:val="clear" w:pos="567"/>
              </w:tabs>
              <w:suppressAutoHyphens w:val="0"/>
              <w:rPr>
                <w:lang w:val="ro-RO"/>
              </w:rPr>
            </w:pPr>
            <w:r w:rsidRPr="00394739">
              <w:rPr>
                <w:lang w:val="ro-RO"/>
              </w:rPr>
              <w:t xml:space="preserve">Refixia este disponibil sub formă de pulbere. Înaintea injectării aceasta trebuie reconstituită cu solventul aflat în seringă Solventul este soluția de histidină. </w:t>
            </w:r>
            <w:r w:rsidR="00DE7909">
              <w:rPr>
                <w:lang w:val="ro-RO"/>
              </w:rPr>
              <w:t>Medicamentul</w:t>
            </w:r>
            <w:r w:rsidRPr="00394739">
              <w:rPr>
                <w:lang w:val="ro-RO"/>
              </w:rPr>
              <w:t xml:space="preserve"> </w:t>
            </w:r>
            <w:r w:rsidRPr="00394739">
              <w:rPr>
                <w:bCs/>
                <w:lang w:val="ro-RO"/>
              </w:rPr>
              <w:t>reconstituit trebuie injectat în vena dumneavoastră (injecție intravenoasă (i.v.))</w:t>
            </w:r>
            <w:r w:rsidRPr="00394739">
              <w:rPr>
                <w:lang w:val="ro-RO"/>
              </w:rPr>
              <w:t xml:space="preserve"> Conținutul acestui ambalaj este conceput pentru reconstituirea și injectarea Refixia.</w:t>
            </w:r>
          </w:p>
          <w:p w:rsidR="0064599D" w:rsidRPr="00394739" w:rsidRDefault="0064599D" w:rsidP="00262EAE">
            <w:pPr>
              <w:numPr>
                <w:ilvl w:val="12"/>
                <w:numId w:val="0"/>
              </w:numPr>
              <w:tabs>
                <w:tab w:val="clear" w:pos="567"/>
              </w:tabs>
              <w:suppressAutoHyphens w:val="0"/>
              <w:rPr>
                <w:lang w:val="ro-RO"/>
              </w:rPr>
            </w:pPr>
          </w:p>
          <w:p w:rsidR="00134D12" w:rsidRPr="00394739" w:rsidRDefault="00134D12" w:rsidP="00262EAE">
            <w:pPr>
              <w:numPr>
                <w:ilvl w:val="12"/>
                <w:numId w:val="0"/>
              </w:numPr>
              <w:tabs>
                <w:tab w:val="clear" w:pos="567"/>
              </w:tabs>
              <w:suppressAutoHyphens w:val="0"/>
              <w:rPr>
                <w:lang w:val="ro-RO"/>
              </w:rPr>
            </w:pPr>
            <w:r w:rsidRPr="00394739">
              <w:rPr>
                <w:lang w:val="ro-RO"/>
              </w:rPr>
              <w:t>De asemenea veți avea nevoie de un set de perfuzie (</w:t>
            </w:r>
            <w:r w:rsidR="001949D2" w:rsidRPr="00394739">
              <w:rPr>
                <w:lang w:val="ro-RO"/>
              </w:rPr>
              <w:t>tubulatură</w:t>
            </w:r>
            <w:r w:rsidRPr="00394739">
              <w:rPr>
                <w:lang w:val="ro-RO"/>
              </w:rPr>
              <w:t xml:space="preserve"> și acul cu fluturaș), tampoane sterile cu alcool, tampoane de tifon și plasturi. Aceste materiale nu sunt </w:t>
            </w:r>
            <w:r w:rsidR="00CB15CC" w:rsidRPr="00394739">
              <w:rPr>
                <w:lang w:val="ro-RO"/>
              </w:rPr>
              <w:t xml:space="preserve">incluse </w:t>
            </w:r>
            <w:r w:rsidRPr="00394739">
              <w:rPr>
                <w:lang w:val="ro-RO"/>
              </w:rPr>
              <w:t>în ambalajul Refixia.</w:t>
            </w:r>
          </w:p>
          <w:p w:rsidR="0064599D" w:rsidRPr="00394739" w:rsidRDefault="0064599D" w:rsidP="00262EAE">
            <w:pPr>
              <w:numPr>
                <w:ilvl w:val="12"/>
                <w:numId w:val="0"/>
              </w:numPr>
              <w:tabs>
                <w:tab w:val="clear" w:pos="567"/>
              </w:tabs>
              <w:suppressAutoHyphens w:val="0"/>
              <w:rPr>
                <w:lang w:val="ro-RO"/>
              </w:rPr>
            </w:pPr>
          </w:p>
          <w:p w:rsidR="00134D12" w:rsidRPr="00394739" w:rsidRDefault="00134D12" w:rsidP="00262EAE">
            <w:pPr>
              <w:numPr>
                <w:ilvl w:val="12"/>
                <w:numId w:val="0"/>
              </w:numPr>
              <w:tabs>
                <w:tab w:val="clear" w:pos="567"/>
              </w:tabs>
              <w:suppressAutoHyphens w:val="0"/>
              <w:rPr>
                <w:b/>
                <w:bCs/>
                <w:lang w:val="ro-RO"/>
              </w:rPr>
            </w:pPr>
            <w:r w:rsidRPr="00394739">
              <w:rPr>
                <w:b/>
                <w:bCs/>
                <w:lang w:val="ro-RO"/>
              </w:rPr>
              <w:t>Nu folosiți echipamentul fără o pregătire corespunzătoare din partea medicului dumneavoastră sau a asistentei medicale.</w:t>
            </w:r>
          </w:p>
          <w:p w:rsidR="0064599D" w:rsidRPr="00394739" w:rsidRDefault="0064599D"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
                <w:bCs/>
                <w:lang w:val="ro-RO"/>
              </w:rPr>
            </w:pPr>
            <w:r w:rsidRPr="00394739">
              <w:rPr>
                <w:b/>
                <w:bCs/>
                <w:lang w:val="ro-RO"/>
              </w:rPr>
              <w:t>Spălați-vă întotdeauna pe mâini și asigurați-vă că zona din jurul dumneavoastră este curată.</w:t>
            </w:r>
          </w:p>
          <w:p w:rsidR="0064599D" w:rsidRPr="00394739" w:rsidRDefault="0064599D"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Cs/>
                <w:lang w:val="ro-RO"/>
              </w:rPr>
            </w:pPr>
            <w:r w:rsidRPr="00394739">
              <w:rPr>
                <w:bCs/>
                <w:lang w:val="ro-RO"/>
              </w:rPr>
              <w:t>Când pregătiți și injectați medica</w:t>
            </w:r>
            <w:r w:rsidR="002A3903" w:rsidRPr="00394739">
              <w:rPr>
                <w:bCs/>
                <w:lang w:val="ro-RO"/>
              </w:rPr>
              <w:t>mentul</w:t>
            </w:r>
            <w:r w:rsidRPr="00394739">
              <w:rPr>
                <w:bCs/>
                <w:lang w:val="ro-RO"/>
              </w:rPr>
              <w:t xml:space="preserve"> direct în venă, este important să </w:t>
            </w:r>
            <w:r w:rsidRPr="00394739">
              <w:rPr>
                <w:b/>
                <w:bCs/>
                <w:lang w:val="ro-RO"/>
              </w:rPr>
              <w:t xml:space="preserve">folosiți tehnica aseptică (curată și fără germeni). </w:t>
            </w:r>
            <w:r w:rsidR="002A3903" w:rsidRPr="00394739">
              <w:rPr>
                <w:bCs/>
                <w:lang w:val="ro-RO"/>
              </w:rPr>
              <w:t>T</w:t>
            </w:r>
            <w:r w:rsidRPr="00394739">
              <w:rPr>
                <w:bCs/>
                <w:lang w:val="ro-RO"/>
              </w:rPr>
              <w:t xml:space="preserve">ehnica </w:t>
            </w:r>
            <w:r w:rsidR="002A3903" w:rsidRPr="00394739">
              <w:rPr>
                <w:bCs/>
                <w:lang w:val="ro-RO"/>
              </w:rPr>
              <w:t>incorectă</w:t>
            </w:r>
            <w:r w:rsidRPr="00394739">
              <w:rPr>
                <w:bCs/>
                <w:lang w:val="ro-RO"/>
              </w:rPr>
              <w:t xml:space="preserve"> po</w:t>
            </w:r>
            <w:r w:rsidR="002A3903" w:rsidRPr="00394739">
              <w:rPr>
                <w:bCs/>
                <w:lang w:val="ro-RO"/>
              </w:rPr>
              <w:t>a</w:t>
            </w:r>
            <w:r w:rsidRPr="00394739">
              <w:rPr>
                <w:bCs/>
                <w:lang w:val="ro-RO"/>
              </w:rPr>
              <w:t>t</w:t>
            </w:r>
            <w:r w:rsidR="002A3903" w:rsidRPr="00394739">
              <w:rPr>
                <w:bCs/>
                <w:lang w:val="ro-RO"/>
              </w:rPr>
              <w:t>e</w:t>
            </w:r>
            <w:r w:rsidRPr="00394739">
              <w:rPr>
                <w:bCs/>
                <w:lang w:val="ro-RO"/>
              </w:rPr>
              <w:t xml:space="preserve"> introduce germeni care pot infecta sângele.</w:t>
            </w:r>
          </w:p>
          <w:p w:rsidR="0064599D" w:rsidRPr="00394739" w:rsidRDefault="0064599D"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
                <w:bCs/>
                <w:lang w:val="ro-RO"/>
              </w:rPr>
            </w:pPr>
            <w:r w:rsidRPr="00394739">
              <w:rPr>
                <w:b/>
                <w:bCs/>
                <w:lang w:val="ro-RO"/>
              </w:rPr>
              <w:t>Nu deschideți ambalajul până nu sunteți pregătiți de folosire.</w:t>
            </w:r>
          </w:p>
          <w:p w:rsidR="0064599D" w:rsidRPr="00394739" w:rsidRDefault="0064599D"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
                <w:bCs/>
                <w:lang w:val="ro-RO"/>
              </w:rPr>
            </w:pPr>
            <w:r w:rsidRPr="00394739">
              <w:rPr>
                <w:b/>
                <w:bCs/>
                <w:lang w:val="ro-RO"/>
              </w:rPr>
              <w:t xml:space="preserve">Nu utilizați echipamentul dacă acesta a fost scăpat pe jos sau este deteriorat. </w:t>
            </w:r>
            <w:r w:rsidR="0096654E" w:rsidRPr="00394739">
              <w:rPr>
                <w:bCs/>
                <w:lang w:val="ro-RO"/>
              </w:rPr>
              <w:t>În locul acestuia</w:t>
            </w:r>
            <w:r w:rsidRPr="00394739">
              <w:rPr>
                <w:bCs/>
                <w:lang w:val="ro-RO"/>
              </w:rPr>
              <w:t>, folosiți un produs nou.</w:t>
            </w:r>
          </w:p>
          <w:p w:rsidR="00134D12" w:rsidRPr="00394739" w:rsidRDefault="00134D12"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
                <w:bCs/>
                <w:lang w:val="ro-RO"/>
              </w:rPr>
            </w:pPr>
            <w:r w:rsidRPr="00394739">
              <w:rPr>
                <w:b/>
                <w:bCs/>
                <w:lang w:val="ro-RO"/>
              </w:rPr>
              <w:t xml:space="preserve">Nu utilizați echipamentul dacă acesta este expirat. </w:t>
            </w:r>
            <w:r w:rsidR="0096654E" w:rsidRPr="00394739">
              <w:rPr>
                <w:bCs/>
                <w:lang w:val="ro-RO"/>
              </w:rPr>
              <w:t>În locul acestuia</w:t>
            </w:r>
            <w:r w:rsidRPr="00394739">
              <w:rPr>
                <w:lang w:val="ro-RO"/>
              </w:rPr>
              <w:t xml:space="preserve">, folosiți un produs nou. </w:t>
            </w:r>
            <w:r w:rsidRPr="00394739">
              <w:rPr>
                <w:bCs/>
                <w:lang w:val="ro-RO"/>
              </w:rPr>
              <w:t xml:space="preserve">Data de expirare este tipărită pe ambalajul </w:t>
            </w:r>
            <w:r w:rsidR="001949D2" w:rsidRPr="00394739">
              <w:rPr>
                <w:bCs/>
                <w:lang w:val="ro-RO"/>
              </w:rPr>
              <w:t>secundar</w:t>
            </w:r>
            <w:r w:rsidRPr="00394739">
              <w:rPr>
                <w:bCs/>
                <w:lang w:val="ro-RO"/>
              </w:rPr>
              <w:t>, pe flacon, pe adaptorul de flacon și pe seringa preumplută.</w:t>
            </w:r>
          </w:p>
          <w:p w:rsidR="00134D12" w:rsidRPr="00394739" w:rsidRDefault="00134D12"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b/>
                <w:lang w:val="ro-RO"/>
              </w:rPr>
            </w:pPr>
            <w:r w:rsidRPr="00394739">
              <w:rPr>
                <w:b/>
                <w:bCs/>
                <w:lang w:val="ro-RO"/>
              </w:rPr>
              <w:t xml:space="preserve">Nu utilizați echipamentul dacă suspectați că acesta este contaminat. </w:t>
            </w:r>
            <w:r w:rsidRPr="00394739">
              <w:rPr>
                <w:bCs/>
                <w:lang w:val="ro-RO"/>
              </w:rPr>
              <w:t>În acest caz, folosiți un produs nou.</w:t>
            </w:r>
          </w:p>
          <w:p w:rsidR="00134D12" w:rsidRPr="00394739" w:rsidRDefault="00134D12" w:rsidP="00262EAE">
            <w:pPr>
              <w:numPr>
                <w:ilvl w:val="12"/>
                <w:numId w:val="0"/>
              </w:numPr>
              <w:tabs>
                <w:tab w:val="clear" w:pos="567"/>
              </w:tabs>
              <w:suppressAutoHyphens w:val="0"/>
              <w:rPr>
                <w:b/>
                <w:lang w:val="ro-RO"/>
              </w:rPr>
            </w:pPr>
          </w:p>
          <w:p w:rsidR="00134D12" w:rsidRPr="00394739" w:rsidRDefault="00134D12" w:rsidP="00262EAE">
            <w:pPr>
              <w:numPr>
                <w:ilvl w:val="12"/>
                <w:numId w:val="0"/>
              </w:numPr>
              <w:tabs>
                <w:tab w:val="clear" w:pos="567"/>
              </w:tabs>
              <w:suppressAutoHyphens w:val="0"/>
              <w:rPr>
                <w:b/>
                <w:lang w:val="ro-RO"/>
              </w:rPr>
            </w:pPr>
            <w:r w:rsidRPr="00394739">
              <w:rPr>
                <w:b/>
                <w:lang w:val="ro-RO"/>
              </w:rPr>
              <w:t>Nu aruncați niciunul dintre aceste elemente decât după ce ați injectat soluția reconstituită.</w:t>
            </w:r>
          </w:p>
          <w:p w:rsidR="0064599D" w:rsidRPr="00394739" w:rsidRDefault="0064599D" w:rsidP="00262EAE">
            <w:pPr>
              <w:numPr>
                <w:ilvl w:val="12"/>
                <w:numId w:val="0"/>
              </w:numPr>
              <w:tabs>
                <w:tab w:val="clear" w:pos="567"/>
              </w:tabs>
              <w:suppressAutoHyphens w:val="0"/>
              <w:rPr>
                <w:b/>
                <w:bCs/>
                <w:lang w:val="ro-RO"/>
              </w:rPr>
            </w:pPr>
          </w:p>
          <w:p w:rsidR="00134D12" w:rsidRPr="00394739" w:rsidRDefault="00134D12" w:rsidP="00262EAE">
            <w:pPr>
              <w:numPr>
                <w:ilvl w:val="12"/>
                <w:numId w:val="0"/>
              </w:numPr>
              <w:tabs>
                <w:tab w:val="clear" w:pos="567"/>
              </w:tabs>
              <w:suppressAutoHyphens w:val="0"/>
              <w:rPr>
                <w:lang w:val="ro-RO"/>
              </w:rPr>
            </w:pPr>
            <w:r w:rsidRPr="00394739">
              <w:rPr>
                <w:b/>
                <w:bCs/>
                <w:lang w:val="ro-RO"/>
              </w:rPr>
              <w:t>Echipamentul este de unică folosință.</w:t>
            </w:r>
          </w:p>
        </w:tc>
      </w:tr>
      <w:tr w:rsidR="00134D12" w:rsidRPr="00394739" w:rsidTr="00FE0403">
        <w:tc>
          <w:tcPr>
            <w:tcW w:w="9286" w:type="dxa"/>
            <w:gridSpan w:val="2"/>
            <w:tcMar>
              <w:top w:w="113" w:type="dxa"/>
              <w:bottom w:w="113" w:type="dxa"/>
            </w:tcMar>
          </w:tcPr>
          <w:p w:rsidR="00134D12" w:rsidRPr="00394739" w:rsidRDefault="00134D12" w:rsidP="00262EAE">
            <w:pPr>
              <w:numPr>
                <w:ilvl w:val="12"/>
                <w:numId w:val="0"/>
              </w:numPr>
              <w:tabs>
                <w:tab w:val="clear" w:pos="567"/>
              </w:tabs>
              <w:suppressAutoHyphens w:val="0"/>
              <w:rPr>
                <w:b/>
                <w:bCs/>
                <w:lang w:val="ro-RO"/>
              </w:rPr>
            </w:pPr>
            <w:r w:rsidRPr="00394739">
              <w:rPr>
                <w:b/>
                <w:bCs/>
                <w:lang w:val="ro-RO"/>
              </w:rPr>
              <w:t>Conținut</w:t>
            </w:r>
          </w:p>
          <w:p w:rsidR="00134D12" w:rsidRPr="00394739" w:rsidRDefault="00134D12" w:rsidP="00262EAE">
            <w:pPr>
              <w:numPr>
                <w:ilvl w:val="12"/>
                <w:numId w:val="0"/>
              </w:numPr>
              <w:tabs>
                <w:tab w:val="clear" w:pos="567"/>
              </w:tabs>
              <w:suppressAutoHyphens w:val="0"/>
              <w:rPr>
                <w:lang w:val="ro-RO"/>
              </w:rPr>
            </w:pPr>
            <w:r w:rsidRPr="00394739">
              <w:rPr>
                <w:lang w:val="ro-RO"/>
              </w:rPr>
              <w:t>Ambalajul conține:</w:t>
            </w:r>
          </w:p>
          <w:p w:rsidR="00134D12" w:rsidRPr="00394739" w:rsidRDefault="00C443EC" w:rsidP="00262EAE">
            <w:pPr>
              <w:ind w:left="567" w:hanging="567"/>
              <w:rPr>
                <w:lang w:val="ro-RO"/>
              </w:rPr>
            </w:pPr>
            <w:r w:rsidRPr="00394739">
              <w:rPr>
                <w:lang w:val="ro-RO"/>
              </w:rPr>
              <w:t>•</w:t>
            </w:r>
            <w:r w:rsidRPr="00394739">
              <w:rPr>
                <w:lang w:val="ro-RO"/>
              </w:rPr>
              <w:tab/>
              <w:t>1 flacon cu pulbere Refixia</w:t>
            </w:r>
          </w:p>
          <w:p w:rsidR="00134D12" w:rsidRPr="00394739" w:rsidRDefault="00C443EC" w:rsidP="00262EAE">
            <w:pPr>
              <w:ind w:left="567" w:hanging="567"/>
              <w:rPr>
                <w:lang w:val="ro-RO"/>
              </w:rPr>
            </w:pPr>
            <w:r w:rsidRPr="00394739">
              <w:rPr>
                <w:lang w:val="ro-RO"/>
              </w:rPr>
              <w:t>•</w:t>
            </w:r>
            <w:r w:rsidRPr="00394739">
              <w:rPr>
                <w:lang w:val="ro-RO"/>
              </w:rPr>
              <w:tab/>
              <w:t>1 adaptor de flacon</w:t>
            </w:r>
          </w:p>
          <w:p w:rsidR="00134D12" w:rsidRPr="00394739" w:rsidRDefault="00C443EC" w:rsidP="00262EAE">
            <w:pPr>
              <w:ind w:left="567" w:hanging="567"/>
              <w:rPr>
                <w:lang w:val="ro-RO"/>
              </w:rPr>
            </w:pPr>
            <w:r w:rsidRPr="00394739">
              <w:rPr>
                <w:lang w:val="ro-RO"/>
              </w:rPr>
              <w:t>•</w:t>
            </w:r>
            <w:r w:rsidRPr="00394739">
              <w:rPr>
                <w:lang w:val="ro-RO"/>
              </w:rPr>
              <w:tab/>
              <w:t>1 seringă preumplută cu solvent</w:t>
            </w:r>
          </w:p>
          <w:p w:rsidR="00134D12" w:rsidRPr="00394739" w:rsidRDefault="00C443EC" w:rsidP="00262EAE">
            <w:pPr>
              <w:ind w:left="567" w:hanging="567"/>
              <w:rPr>
                <w:lang w:val="ro-RO"/>
              </w:rPr>
            </w:pPr>
            <w:r w:rsidRPr="00394739">
              <w:rPr>
                <w:lang w:val="ro-RO"/>
              </w:rPr>
              <w:t>•</w:t>
            </w:r>
            <w:r w:rsidRPr="00394739">
              <w:rPr>
                <w:lang w:val="ro-RO"/>
              </w:rPr>
              <w:tab/>
              <w:t>1 tijă pentru piston (situat sub seringă)</w:t>
            </w:r>
          </w:p>
          <w:p w:rsidR="00A42656" w:rsidRPr="00394739" w:rsidRDefault="00A42656" w:rsidP="00262EAE">
            <w:pPr>
              <w:ind w:left="567" w:hanging="567"/>
              <w:rPr>
                <w:lang w:val="ro-RO"/>
              </w:rPr>
            </w:pPr>
          </w:p>
          <w:p w:rsidR="00134D12" w:rsidRPr="00394739" w:rsidRDefault="00134D12" w:rsidP="00262EAE">
            <w:pPr>
              <w:numPr>
                <w:ilvl w:val="12"/>
                <w:numId w:val="0"/>
              </w:numPr>
              <w:tabs>
                <w:tab w:val="clear" w:pos="567"/>
              </w:tabs>
              <w:suppressAutoHyphens w:val="0"/>
              <w:rPr>
                <w:b/>
                <w:bCs/>
                <w:lang w:val="ro-RO"/>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AB7FB2" w:rsidP="00262EAE">
            <w:pPr>
              <w:numPr>
                <w:ilvl w:val="12"/>
                <w:numId w:val="0"/>
              </w:numPr>
              <w:tabs>
                <w:tab w:val="clear" w:pos="567"/>
              </w:tabs>
              <w:suppressAutoHyphens w:val="0"/>
              <w:rPr>
                <w:lang w:val="en-GB"/>
              </w:rPr>
            </w:pPr>
            <w:r>
              <w:object w:dxaOrig="3691" w:dyaOrig="4142">
                <v:shape id="_x0000_i1027" type="#_x0000_t75" style="width:184.5pt;height:207pt" o:ole="">
                  <v:imagedata r:id="rId15" o:title=""/>
                </v:shape>
                <o:OLEObject Type="Embed" ProgID="Word.Document.12" ShapeID="_x0000_i1027" DrawAspect="Content" ObjectID="_1684277429" r:id="rId16">
                  <o:FieldCodes>\s</o:FieldCodes>
                </o:OLEObject>
              </w:object>
            </w:r>
            <w:r w:rsidR="00A42656">
              <w:rPr>
                <w:rStyle w:val="PageNumber"/>
                <w:color w:val="075095"/>
                <w:szCs w:val="22"/>
              </w:rPr>
              <w:t xml:space="preserve"> </w:t>
            </w:r>
          </w:p>
          <w:bookmarkStart w:id="5" w:name="_MON_1477900250"/>
          <w:bookmarkEnd w:id="5"/>
          <w:p w:rsidR="00134D12" w:rsidRPr="00536D36" w:rsidRDefault="00AB7FB2" w:rsidP="00262EAE">
            <w:pPr>
              <w:numPr>
                <w:ilvl w:val="12"/>
                <w:numId w:val="0"/>
              </w:numPr>
              <w:tabs>
                <w:tab w:val="clear" w:pos="567"/>
              </w:tabs>
              <w:rPr>
                <w:lang w:val="en-GB"/>
              </w:rPr>
            </w:pPr>
            <w:r>
              <w:object w:dxaOrig="4111" w:dyaOrig="4352">
                <v:shape id="_x0000_i1028" type="#_x0000_t75" style="width:205.5pt;height:217.5pt" o:ole="">
                  <v:imagedata r:id="rId17" o:title=""/>
                </v:shape>
                <o:OLEObject Type="Embed" ProgID="Word.Document.12" ShapeID="_x0000_i1028" DrawAspect="Content" ObjectID="_1684277430" r:id="rId18">
                  <o:FieldCodes>\s</o:FieldCodes>
                </o:OLEObject>
              </w:object>
            </w:r>
          </w:p>
          <w:bookmarkStart w:id="6" w:name="_MON_1477900274"/>
          <w:bookmarkEnd w:id="6"/>
          <w:p w:rsidR="00134D12" w:rsidRPr="00536D36" w:rsidRDefault="00AB7FB2" w:rsidP="00262EAE">
            <w:pPr>
              <w:numPr>
                <w:ilvl w:val="12"/>
                <w:numId w:val="0"/>
              </w:numPr>
              <w:tabs>
                <w:tab w:val="clear" w:pos="567"/>
              </w:tabs>
              <w:rPr>
                <w:lang w:val="en-GB"/>
              </w:rPr>
            </w:pPr>
            <w:r>
              <w:object w:dxaOrig="5100" w:dyaOrig="3902">
                <v:shape id="_x0000_i1029" type="#_x0000_t75" style="width:255pt;height:195pt" o:ole="">
                  <v:imagedata r:id="rId19" o:title=""/>
                </v:shape>
                <o:OLEObject Type="Embed" ProgID="Word.Document.12" ShapeID="_x0000_i1029" DrawAspect="Content" ObjectID="_1684277431" r:id="rId20">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D13A01" w:rsidP="00262EAE">
            <w:pPr>
              <w:numPr>
                <w:ilvl w:val="12"/>
                <w:numId w:val="0"/>
              </w:numPr>
              <w:tabs>
                <w:tab w:val="clear" w:pos="567"/>
              </w:tabs>
              <w:rPr>
                <w:b/>
                <w:bCs/>
                <w:lang w:val="en-GB"/>
              </w:rPr>
            </w:pPr>
            <w:r>
              <w:object w:dxaOrig="4111" w:dyaOrig="3002">
                <v:shape id="_x0000_i1030" type="#_x0000_t75" style="width:205.5pt;height:150pt" o:ole="">
                  <v:imagedata r:id="rId21" o:title=""/>
                </v:shape>
                <o:OLEObject Type="Embed" ProgID="Word.Document.12" ShapeID="_x0000_i1030" DrawAspect="Content" ObjectID="_1684277432" r:id="rId22">
                  <o:FieldCodes>\s</o:FieldCodes>
                </o:OLEObject>
              </w:objec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rPr>
                <w:b/>
                <w:bCs/>
                <w:lang w:val="en-GB"/>
              </w:rPr>
            </w:pPr>
            <w:r>
              <w:rPr>
                <w:b/>
                <w:bCs/>
              </w:rPr>
              <w:t>1. Pregătiți flaconul și seringa</w:t>
            </w:r>
          </w:p>
          <w:p w:rsidR="005B2213" w:rsidRPr="00536D36" w:rsidRDefault="005B2213" w:rsidP="00262EAE">
            <w:pPr>
              <w:numPr>
                <w:ilvl w:val="12"/>
                <w:numId w:val="0"/>
              </w:numPr>
              <w:tabs>
                <w:tab w:val="clear" w:pos="567"/>
              </w:tabs>
              <w:suppressAutoHyphens w:val="0"/>
              <w:rPr>
                <w:b/>
                <w:bCs/>
                <w:lang w:val="en-GB"/>
              </w:rPr>
            </w:pPr>
          </w:p>
          <w:p w:rsidR="00134D12" w:rsidRPr="00536D36" w:rsidRDefault="00F42330" w:rsidP="00262EAE">
            <w:pPr>
              <w:ind w:left="567" w:hanging="567"/>
              <w:rPr>
                <w:lang w:val="en-GB"/>
              </w:rPr>
            </w:pPr>
            <w:r>
              <w:t>•</w:t>
            </w:r>
            <w:r>
              <w:tab/>
            </w:r>
            <w:r>
              <w:rPr>
                <w:b/>
              </w:rPr>
              <w:t>Pregătiți numărul de cutii de Refixia</w:t>
            </w:r>
            <w:r>
              <w:rPr>
                <w:b/>
                <w:vertAlign w:val="superscript"/>
              </w:rPr>
              <w:t xml:space="preserve"> </w:t>
            </w:r>
            <w:r>
              <w:rPr>
                <w:b/>
              </w:rPr>
              <w:t>de care aveți nevoie.</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lang w:val="en-GB"/>
              </w:rPr>
            </w:pPr>
            <w:r>
              <w:t>•</w:t>
            </w:r>
            <w:r>
              <w:tab/>
            </w:r>
            <w:r>
              <w:rPr>
                <w:b/>
              </w:rPr>
              <w:t>Verificați data de expirare.</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lang w:val="en-GB"/>
              </w:rPr>
            </w:pPr>
            <w:r>
              <w:t>•</w:t>
            </w:r>
            <w:r>
              <w:tab/>
            </w:r>
            <w:r>
              <w:rPr>
                <w:b/>
              </w:rPr>
              <w:t xml:space="preserve">Verificați denumirea, concentrația și culoarea </w:t>
            </w:r>
            <w:r>
              <w:t xml:space="preserve">înscrise pe ambalaj, pentru a fi sigur că acesta conține </w:t>
            </w:r>
            <w:r w:rsidR="00DE7909">
              <w:t>medicamentul</w:t>
            </w:r>
            <w:r>
              <w:t xml:space="preserve"> corect.</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b/>
                <w:lang w:val="en-GB"/>
              </w:rPr>
            </w:pPr>
            <w:r>
              <w:t>•</w:t>
            </w:r>
            <w:r>
              <w:tab/>
            </w:r>
            <w:r>
              <w:rPr>
                <w:b/>
              </w:rPr>
              <w:t>Spălați-vă pe mâini</w:t>
            </w:r>
            <w:r>
              <w:t xml:space="preserve"> și uscați-le </w:t>
            </w:r>
            <w:r w:rsidR="001949D2">
              <w:t>bine</w:t>
            </w:r>
            <w:r>
              <w:t xml:space="preserve">folosind </w:t>
            </w:r>
            <w:r w:rsidR="001949D2">
              <w:t xml:space="preserve">un </w:t>
            </w:r>
            <w:r>
              <w:t>prosop curat sau uscător cu aer.</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b/>
                <w:lang w:val="en-GB"/>
              </w:rPr>
            </w:pPr>
            <w:r>
              <w:t>•</w:t>
            </w:r>
            <w:r>
              <w:tab/>
              <w:t>Scoateți din cutie flaconul, adaptorul pentru flacon și seringa preumplută.</w:t>
            </w:r>
            <w:r>
              <w:rPr>
                <w:b/>
              </w:rPr>
              <w:t xml:space="preserve"> Lăsați tija pistonului neatins</w:t>
            </w:r>
            <w:r w:rsidR="001949D2">
              <w:rPr>
                <w:b/>
              </w:rPr>
              <w:t>ă</w:t>
            </w:r>
            <w:r>
              <w:rPr>
                <w:b/>
              </w:rPr>
              <w:t xml:space="preserve"> în cutie.</w:t>
            </w:r>
          </w:p>
          <w:p w:rsidR="00F42330" w:rsidRPr="00536D36" w:rsidRDefault="00F42330" w:rsidP="00262EAE">
            <w:pPr>
              <w:tabs>
                <w:tab w:val="clear" w:pos="567"/>
              </w:tabs>
              <w:suppressAutoHyphens w:val="0"/>
              <w:ind w:left="360"/>
              <w:rPr>
                <w:b/>
                <w:lang w:val="en-GB"/>
              </w:rPr>
            </w:pPr>
          </w:p>
          <w:p w:rsidR="00134D12" w:rsidRPr="00536D36" w:rsidRDefault="00F42330" w:rsidP="00262EAE">
            <w:pPr>
              <w:ind w:left="567" w:hanging="567"/>
              <w:rPr>
                <w:lang w:val="en-GB"/>
              </w:rPr>
            </w:pPr>
            <w:r>
              <w:t>•</w:t>
            </w:r>
            <w:r>
              <w:tab/>
            </w:r>
            <w:r>
              <w:rPr>
                <w:b/>
                <w:bCs/>
              </w:rPr>
              <w:t>Aduceți flaconul și seringa preumplută la temperatura camerei</w:t>
            </w:r>
            <w:r>
              <w:rPr>
                <w:b/>
              </w:rPr>
              <w:t>.</w:t>
            </w:r>
            <w:r>
              <w:t xml:space="preserve"> </w:t>
            </w:r>
            <w:r w:rsidR="0096654E" w:rsidRPr="0096654E">
              <w:t>Puteți realiza aceasta ținând flacoanele în mâinile dumneavoastră până când simțiți că s-au încălzit.</w:t>
            </w:r>
          </w:p>
          <w:p w:rsidR="005B2213" w:rsidRPr="00536D36" w:rsidRDefault="005B2213" w:rsidP="00262EAE">
            <w:pPr>
              <w:tabs>
                <w:tab w:val="clear" w:pos="567"/>
              </w:tabs>
              <w:suppressAutoHyphens w:val="0"/>
              <w:ind w:left="360"/>
              <w:rPr>
                <w:lang w:val="en-GB"/>
              </w:rPr>
            </w:pPr>
          </w:p>
          <w:p w:rsidR="00134D12" w:rsidRPr="00536D36" w:rsidRDefault="00F42330" w:rsidP="0092362C">
            <w:pPr>
              <w:ind w:left="567" w:hanging="567"/>
              <w:rPr>
                <w:lang w:val="en-GB"/>
              </w:rPr>
            </w:pPr>
            <w:r>
              <w:t>•</w:t>
            </w:r>
            <w:r>
              <w:tab/>
            </w:r>
            <w:r w:rsidR="0096654E" w:rsidRPr="00EB18E1">
              <w:rPr>
                <w:b/>
                <w:lang w:val="en-GB"/>
              </w:rPr>
              <w:t xml:space="preserve">Nu folosiți nicio altă modalitate de a încălzi </w:t>
            </w:r>
            <w:r w:rsidR="0096654E" w:rsidRPr="00EB18E1">
              <w:rPr>
                <w:lang w:val="en-GB"/>
              </w:rPr>
              <w:t>flaconul și seringa preumplută</w:t>
            </w:r>
            <w:r w:rsidR="0096654E">
              <w:rPr>
                <w:b/>
              </w:rPr>
              <w:t>.</w:t>
            </w:r>
          </w:p>
        </w:tc>
        <w:bookmarkStart w:id="8" w:name="_MON_1477900306"/>
        <w:bookmarkEnd w:id="8"/>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3" o:title=""/>
                </v:shape>
                <o:OLEObject Type="Embed" ProgID="Word.Document.12" ShapeID="_x0000_i1031" DrawAspect="Content" ObjectID="_1684277433" r:id="rId24">
                  <o:FieldCodes>\s</o:FieldCodes>
                </o:OLEObject>
              </w:object>
            </w:r>
          </w:p>
        </w:tc>
      </w:tr>
      <w:tr w:rsidR="00134D12" w:rsidRPr="00536D36" w:rsidTr="00FE0403">
        <w:tc>
          <w:tcPr>
            <w:tcW w:w="4643" w:type="dxa"/>
            <w:tcMar>
              <w:top w:w="113" w:type="dxa"/>
              <w:bottom w:w="113" w:type="dxa"/>
            </w:tcMar>
          </w:tcPr>
          <w:p w:rsidR="00134D12" w:rsidRPr="00EB18E1" w:rsidRDefault="00F42330" w:rsidP="00262EAE">
            <w:pPr>
              <w:ind w:left="567" w:hanging="567"/>
              <w:rPr>
                <w:lang w:val="fr-FR"/>
              </w:rPr>
            </w:pPr>
            <w:r w:rsidRPr="00EB18E1">
              <w:rPr>
                <w:lang w:val="fr-FR"/>
              </w:rPr>
              <w:t>•</w:t>
            </w:r>
            <w:r w:rsidRPr="00EB18E1">
              <w:rPr>
                <w:lang w:val="fr-FR"/>
              </w:rPr>
              <w:tab/>
            </w:r>
            <w:r w:rsidRPr="00EB18E1">
              <w:rPr>
                <w:b/>
                <w:bCs/>
                <w:lang w:val="fr-FR"/>
              </w:rPr>
              <w:t>Scoateți capacul de plastic</w:t>
            </w:r>
            <w:r w:rsidRPr="00EB18E1">
              <w:rPr>
                <w:bCs/>
                <w:lang w:val="fr-FR"/>
              </w:rPr>
              <w:t xml:space="preserve"> </w:t>
            </w:r>
            <w:r w:rsidRPr="00EB18E1">
              <w:rPr>
                <w:lang w:val="fr-FR"/>
              </w:rPr>
              <w:t>de pe flacon</w:t>
            </w:r>
            <w:r w:rsidRPr="00EB18E1">
              <w:rPr>
                <w:b/>
                <w:lang w:val="fr-FR"/>
              </w:rPr>
              <w:t xml:space="preserve">. Dacă </w:t>
            </w:r>
            <w:r w:rsidR="001949D2" w:rsidRPr="00EB18E1">
              <w:rPr>
                <w:b/>
                <w:bCs/>
                <w:lang w:val="fr-FR"/>
              </w:rPr>
              <w:t>capacul de plastic</w:t>
            </w:r>
            <w:r w:rsidRPr="00EB18E1">
              <w:rPr>
                <w:b/>
                <w:lang w:val="fr-FR"/>
              </w:rPr>
              <w:t xml:space="preserve"> nu este bine închis sau lipsește, nu utilizați flaconul.</w:t>
            </w:r>
          </w:p>
          <w:p w:rsidR="005B2213" w:rsidRPr="00EB18E1" w:rsidRDefault="005B2213" w:rsidP="00262EAE">
            <w:pPr>
              <w:tabs>
                <w:tab w:val="clear" w:pos="567"/>
              </w:tabs>
              <w:suppressAutoHyphens w:val="0"/>
              <w:ind w:left="360"/>
              <w:rPr>
                <w:lang w:val="fr-FR"/>
              </w:rPr>
            </w:pPr>
          </w:p>
          <w:p w:rsidR="00134D12" w:rsidRPr="00EB18E1" w:rsidRDefault="00F42330" w:rsidP="00262EAE">
            <w:pPr>
              <w:ind w:left="567" w:hanging="567"/>
              <w:rPr>
                <w:bCs/>
                <w:lang w:val="fr-FR"/>
              </w:rPr>
            </w:pPr>
            <w:r w:rsidRPr="00EB18E1">
              <w:rPr>
                <w:lang w:val="fr-FR"/>
              </w:rPr>
              <w:t>•</w:t>
            </w:r>
            <w:r w:rsidRPr="00EB18E1">
              <w:rPr>
                <w:lang w:val="fr-FR"/>
              </w:rPr>
              <w:tab/>
            </w:r>
            <w:r w:rsidRPr="00EB18E1">
              <w:rPr>
                <w:b/>
                <w:bCs/>
                <w:lang w:val="fr-FR"/>
              </w:rPr>
              <w:t xml:space="preserve">Ștergeți dopul de cauciuc </w:t>
            </w:r>
            <w:r w:rsidRPr="00EB18E1">
              <w:rPr>
                <w:b/>
                <w:lang w:val="fr-FR"/>
              </w:rPr>
              <w:t>cu un tampon steril cu alcool</w:t>
            </w:r>
            <w:r w:rsidRPr="00EB18E1">
              <w:rPr>
                <w:lang w:val="fr-FR"/>
              </w:rPr>
              <w:t xml:space="preserve"> și lăsați-l să se usuce </w:t>
            </w:r>
            <w:r w:rsidR="0096654E" w:rsidRPr="00EB18E1">
              <w:rPr>
                <w:lang w:val="fr-FR"/>
              </w:rPr>
              <w:t xml:space="preserve">la aer </w:t>
            </w:r>
            <w:r w:rsidRPr="00EB18E1">
              <w:rPr>
                <w:lang w:val="fr-FR"/>
              </w:rPr>
              <w:t xml:space="preserve">timp de câteva secunde înainte de utilizare, </w:t>
            </w:r>
            <w:r w:rsidR="0096654E" w:rsidRPr="00EB18E1">
              <w:rPr>
                <w:lang w:val="fr-FR"/>
              </w:rPr>
              <w:t>pentru a minim</w:t>
            </w:r>
            <w:r w:rsidR="00DE7909" w:rsidRPr="00EB18E1">
              <w:rPr>
                <w:lang w:val="fr-FR"/>
              </w:rPr>
              <w:t>iza</w:t>
            </w:r>
            <w:r w:rsidR="0096654E" w:rsidRPr="00EB18E1">
              <w:rPr>
                <w:lang w:val="fr-FR"/>
              </w:rPr>
              <w:t xml:space="preserve"> riscul de contaminare</w:t>
            </w:r>
            <w:r w:rsidRPr="00EB18E1">
              <w:rPr>
                <w:lang w:val="fr-FR"/>
              </w:rPr>
              <w:t>.</w:t>
            </w:r>
          </w:p>
          <w:p w:rsidR="005B2213" w:rsidRPr="00EB18E1" w:rsidRDefault="005B2213" w:rsidP="00262EAE">
            <w:pPr>
              <w:pStyle w:val="ListParagraph"/>
              <w:ind w:left="360"/>
              <w:rPr>
                <w:bCs/>
                <w:lang w:val="fr-FR"/>
              </w:rPr>
            </w:pPr>
          </w:p>
          <w:p w:rsidR="00134D12" w:rsidRPr="00536D36" w:rsidRDefault="00F42330" w:rsidP="00262EAE">
            <w:pPr>
              <w:ind w:left="567" w:hanging="567"/>
              <w:rPr>
                <w:b/>
                <w:bCs/>
                <w:lang w:val="en-GB"/>
              </w:rPr>
            </w:pPr>
            <w:r>
              <w:t>•</w:t>
            </w:r>
            <w:r>
              <w:tab/>
            </w:r>
            <w:r>
              <w:rPr>
                <w:b/>
              </w:rPr>
              <w:t>Nu atingeți dopul din cauciuc cu degetele pentru că acestea pot transfera germeni.</w:t>
            </w:r>
          </w:p>
        </w:tc>
        <w:bookmarkStart w:id="9" w:name="_MON_1477900337"/>
        <w:bookmarkEnd w:id="9"/>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5" o:title=""/>
                </v:shape>
                <o:OLEObject Type="Embed" ProgID="Word.Document.12" ShapeID="_x0000_i1032" DrawAspect="Content" ObjectID="_1684277434"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rPr>
                <w:b/>
                <w:bCs/>
                <w:lang w:val="en-GB"/>
              </w:rPr>
            </w:pPr>
            <w:r>
              <w:rPr>
                <w:b/>
                <w:bCs/>
              </w:rPr>
              <w:t xml:space="preserve">2. </w:t>
            </w:r>
            <w:r w:rsidR="0096654E" w:rsidRPr="00EB18E1">
              <w:rPr>
                <w:b/>
                <w:bCs/>
              </w:rPr>
              <w:t>Fixați adaptorul pentru flacon</w:t>
            </w:r>
          </w:p>
          <w:p w:rsidR="00192F2F" w:rsidRPr="00536D36" w:rsidRDefault="00192F2F" w:rsidP="00262EAE">
            <w:pPr>
              <w:numPr>
                <w:ilvl w:val="12"/>
                <w:numId w:val="0"/>
              </w:numPr>
              <w:tabs>
                <w:tab w:val="clear" w:pos="567"/>
              </w:tabs>
              <w:suppressAutoHyphens w:val="0"/>
              <w:rPr>
                <w:b/>
                <w:bCs/>
                <w:lang w:val="en-GB"/>
              </w:rPr>
            </w:pPr>
          </w:p>
          <w:p w:rsidR="00134D12" w:rsidRPr="00536D36" w:rsidRDefault="00192F2F" w:rsidP="00262EAE">
            <w:pPr>
              <w:ind w:left="567" w:hanging="567"/>
              <w:rPr>
                <w:lang w:val="en-GB"/>
              </w:rPr>
            </w:pPr>
            <w:r>
              <w:t>•</w:t>
            </w:r>
            <w:r>
              <w:tab/>
            </w:r>
            <w:r>
              <w:rPr>
                <w:b/>
              </w:rPr>
              <w:t>Îndepărtați folia protectoare de pe adaptorul de flacon.</w:t>
            </w:r>
          </w:p>
          <w:p w:rsidR="00192F2F" w:rsidRPr="00536D36" w:rsidRDefault="00192F2F" w:rsidP="00262EAE">
            <w:pPr>
              <w:tabs>
                <w:tab w:val="clear" w:pos="567"/>
              </w:tabs>
              <w:suppressAutoHyphens w:val="0"/>
              <w:ind w:left="360"/>
              <w:rPr>
                <w:lang w:val="en-GB"/>
              </w:rPr>
            </w:pPr>
          </w:p>
          <w:p w:rsidR="00134D12" w:rsidRPr="00536D36" w:rsidRDefault="00134D12" w:rsidP="00262EAE">
            <w:pPr>
              <w:numPr>
                <w:ilvl w:val="12"/>
                <w:numId w:val="0"/>
              </w:numPr>
              <w:tabs>
                <w:tab w:val="clear" w:pos="567"/>
              </w:tabs>
              <w:suppressAutoHyphens w:val="0"/>
              <w:ind w:left="567"/>
              <w:rPr>
                <w:b/>
                <w:lang w:val="en-GB"/>
              </w:rPr>
            </w:pPr>
            <w:r>
              <w:rPr>
                <w:b/>
              </w:rPr>
              <w:t>Dacă folia protectoare nu este complet sigilată sau este ruptă, nu folosți adaptorul pentru flacon.</w:t>
            </w:r>
          </w:p>
          <w:p w:rsidR="0064599D" w:rsidRPr="00536D36" w:rsidRDefault="0064599D" w:rsidP="00262EAE">
            <w:pPr>
              <w:numPr>
                <w:ilvl w:val="12"/>
                <w:numId w:val="0"/>
              </w:numPr>
              <w:tabs>
                <w:tab w:val="clear" w:pos="567"/>
              </w:tabs>
              <w:suppressAutoHyphens w:val="0"/>
              <w:ind w:left="567"/>
              <w:rPr>
                <w:b/>
                <w:lang w:val="en-GB"/>
              </w:rPr>
            </w:pPr>
          </w:p>
          <w:p w:rsidR="00134D12" w:rsidRPr="00536D36" w:rsidRDefault="00134D12" w:rsidP="005304BE">
            <w:pPr>
              <w:numPr>
                <w:ilvl w:val="12"/>
                <w:numId w:val="0"/>
              </w:numPr>
              <w:tabs>
                <w:tab w:val="clear" w:pos="567"/>
              </w:tabs>
              <w:suppressAutoHyphens w:val="0"/>
              <w:ind w:left="567"/>
              <w:rPr>
                <w:b/>
                <w:bCs/>
                <w:lang w:val="en-GB"/>
              </w:rPr>
            </w:pPr>
            <w:r>
              <w:rPr>
                <w:b/>
              </w:rPr>
              <w:t>Nu scoateți cu degetele adaptorul pentru flacon din capișonul de protecție.</w:t>
            </w:r>
            <w:r>
              <w:br/>
              <w:t xml:space="preserve">Dacă atingeți </w:t>
            </w:r>
            <w:r w:rsidR="00582A2D" w:rsidRPr="00EB18E1">
              <w:rPr>
                <w:lang w:val="en-GB"/>
              </w:rPr>
              <w:t>acul</w:t>
            </w:r>
            <w:r>
              <w:t xml:space="preserve"> de pe adaptor, se pot transfera germeni de pe degetele dumneavoastră.</w:t>
            </w:r>
          </w:p>
        </w:tc>
        <w:bookmarkStart w:id="10" w:name="_MON_1477900359"/>
        <w:bookmarkEnd w:id="10"/>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7" o:title=""/>
                </v:shape>
                <o:OLEObject Type="Embed" ProgID="Word.Document.12" ShapeID="_x0000_i1033" DrawAspect="Content" ObjectID="_1684277435" r:id="rId28">
                  <o:FieldCodes>\s</o:FieldCodes>
                </o:OLEObject>
              </w:object>
            </w:r>
          </w:p>
        </w:tc>
      </w:tr>
      <w:tr w:rsidR="00134D12" w:rsidRPr="00536D36" w:rsidTr="00FE0403">
        <w:tc>
          <w:tcPr>
            <w:tcW w:w="4643" w:type="dxa"/>
            <w:tcMar>
              <w:top w:w="113" w:type="dxa"/>
              <w:bottom w:w="113" w:type="dxa"/>
            </w:tcMar>
          </w:tcPr>
          <w:p w:rsidR="00134D12" w:rsidRPr="00536D36" w:rsidRDefault="00192F2F" w:rsidP="00262EAE">
            <w:pPr>
              <w:ind w:left="567" w:hanging="567"/>
              <w:rPr>
                <w:lang w:val="en-GB"/>
              </w:rPr>
            </w:pPr>
            <w:r>
              <w:t>•</w:t>
            </w:r>
            <w:r>
              <w:tab/>
            </w:r>
            <w:r>
              <w:rPr>
                <w:b/>
              </w:rPr>
              <w:t>Poziționați flaconul pe o suprafață plată și solidă.</w:t>
            </w:r>
          </w:p>
          <w:p w:rsidR="00192F2F" w:rsidRPr="00536D36" w:rsidRDefault="00192F2F" w:rsidP="00262EAE">
            <w:pPr>
              <w:tabs>
                <w:tab w:val="clear" w:pos="567"/>
              </w:tabs>
              <w:rPr>
                <w:bCs/>
                <w:lang w:val="en-GB"/>
              </w:rPr>
            </w:pPr>
          </w:p>
          <w:p w:rsidR="00134D12" w:rsidRPr="00536D36" w:rsidRDefault="00192F2F" w:rsidP="00262EAE">
            <w:pPr>
              <w:ind w:left="567" w:hanging="567"/>
              <w:rPr>
                <w:lang w:val="en-GB"/>
              </w:rPr>
            </w:pPr>
            <w:r>
              <w:t>•</w:t>
            </w:r>
            <w:r>
              <w:tab/>
            </w:r>
            <w:r>
              <w:rPr>
                <w:b/>
                <w:bCs/>
              </w:rPr>
              <w:t>Întoarceți capacul protector,</w:t>
            </w:r>
            <w:r>
              <w:t xml:space="preserve"> și fixați adaptorul</w:t>
            </w:r>
            <w:r w:rsidR="001949D2">
              <w:t xml:space="preserve"> de flacon</w:t>
            </w:r>
            <w:r>
              <w:t xml:space="preserve"> </w:t>
            </w:r>
            <w:r w:rsidR="00F468E2">
              <w:t>pe</w:t>
            </w:r>
            <w:r>
              <w:t xml:space="preserve"> flacon.</w:t>
            </w:r>
          </w:p>
          <w:p w:rsidR="00192F2F" w:rsidRPr="00536D36" w:rsidRDefault="00192F2F" w:rsidP="00262EAE">
            <w:pPr>
              <w:ind w:left="567" w:hanging="567"/>
              <w:rPr>
                <w:bCs/>
                <w:lang w:val="en-GB"/>
              </w:rPr>
            </w:pPr>
          </w:p>
          <w:p w:rsidR="00134D12" w:rsidRPr="00536D36" w:rsidRDefault="00134D12" w:rsidP="00262EAE">
            <w:pPr>
              <w:numPr>
                <w:ilvl w:val="12"/>
                <w:numId w:val="0"/>
              </w:numPr>
              <w:tabs>
                <w:tab w:val="clear" w:pos="567"/>
              </w:tabs>
              <w:suppressAutoHyphens w:val="0"/>
              <w:ind w:left="567"/>
              <w:rPr>
                <w:b/>
                <w:bCs/>
                <w:lang w:val="en-GB"/>
              </w:rPr>
            </w:pPr>
            <w:r>
              <w:rPr>
                <w:b/>
              </w:rPr>
              <w:t>Odată ce l-ați atașat, nu îndepărtați adaptorul din flacon.</w:t>
            </w:r>
          </w:p>
        </w:tc>
        <w:bookmarkStart w:id="11" w:name="_MON_1477900370"/>
        <w:bookmarkEnd w:id="11"/>
        <w:tc>
          <w:tcPr>
            <w:tcW w:w="4643" w:type="dxa"/>
            <w:tcMar>
              <w:top w:w="113" w:type="dxa"/>
              <w:bottom w:w="113" w:type="dxa"/>
            </w:tcMar>
          </w:tcPr>
          <w:p w:rsidR="00134D12" w:rsidRPr="00536D36" w:rsidRDefault="00FB1BD6" w:rsidP="00262EAE">
            <w:pPr>
              <w:numPr>
                <w:ilvl w:val="12"/>
                <w:numId w:val="0"/>
              </w:numPr>
              <w:tabs>
                <w:tab w:val="clear" w:pos="567"/>
              </w:tabs>
              <w:rPr>
                <w:lang w:val="en-GB"/>
              </w:rPr>
            </w:pPr>
            <w:r>
              <w:object w:dxaOrig="1980" w:dyaOrig="2130">
                <v:shape id="_x0000_i1034" type="#_x0000_t75" style="width:99pt;height:106.5pt" o:ole="">
                  <v:imagedata r:id="rId29" o:title=""/>
                </v:shape>
                <o:OLEObject Type="Embed" ProgID="Word.Document.12" ShapeID="_x0000_i1034" DrawAspect="Content" ObjectID="_1684277436" r:id="rId30">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536D36" w:rsidRDefault="00F42330" w:rsidP="00262EAE">
            <w:pPr>
              <w:ind w:left="567" w:hanging="567"/>
              <w:rPr>
                <w:bCs/>
                <w:lang w:val="en-GB"/>
              </w:rPr>
            </w:pPr>
            <w:r>
              <w:t>•</w:t>
            </w:r>
            <w:r>
              <w:tab/>
            </w:r>
            <w:r>
              <w:rPr>
                <w:bCs/>
              </w:rPr>
              <w:t>Presați</w:t>
            </w:r>
            <w:r>
              <w:rPr>
                <w:b/>
                <w:bCs/>
              </w:rPr>
              <w:t xml:space="preserve"> ușor capacul protector </w:t>
            </w:r>
            <w:r>
              <w:t>cu degetul mare și arătator cum este indicat în imagine.</w:t>
            </w:r>
          </w:p>
          <w:p w:rsidR="00F42330" w:rsidRPr="00536D36" w:rsidRDefault="00F42330" w:rsidP="00262EAE">
            <w:pPr>
              <w:numPr>
                <w:ilvl w:val="12"/>
                <w:numId w:val="0"/>
              </w:numPr>
              <w:tabs>
                <w:tab w:val="clear" w:pos="567"/>
              </w:tabs>
              <w:suppressAutoHyphens w:val="0"/>
              <w:rPr>
                <w:bCs/>
                <w:lang w:val="en-GB"/>
              </w:rPr>
            </w:pPr>
          </w:p>
          <w:p w:rsidR="00134D12" w:rsidRPr="00EB18E1" w:rsidRDefault="00134D12" w:rsidP="00262EAE">
            <w:pPr>
              <w:numPr>
                <w:ilvl w:val="12"/>
                <w:numId w:val="0"/>
              </w:numPr>
              <w:tabs>
                <w:tab w:val="clear" w:pos="567"/>
              </w:tabs>
              <w:suppressAutoHyphens w:val="0"/>
              <w:ind w:left="567"/>
              <w:rPr>
                <w:lang w:val="pt-PT"/>
              </w:rPr>
            </w:pPr>
            <w:r w:rsidRPr="00EB18E1">
              <w:rPr>
                <w:b/>
                <w:bCs/>
                <w:lang w:val="pt-PT"/>
              </w:rPr>
              <w:t xml:space="preserve">Îndepărtați capacul protector </w:t>
            </w:r>
            <w:r w:rsidRPr="00EB18E1">
              <w:rPr>
                <w:lang w:val="pt-PT"/>
              </w:rPr>
              <w:t>de pe adaptorul pentru flacon.</w:t>
            </w:r>
          </w:p>
          <w:p w:rsidR="00F42330" w:rsidRPr="00EB18E1" w:rsidRDefault="00F42330" w:rsidP="00262EAE">
            <w:pPr>
              <w:numPr>
                <w:ilvl w:val="12"/>
                <w:numId w:val="0"/>
              </w:numPr>
              <w:tabs>
                <w:tab w:val="clear" w:pos="567"/>
              </w:tabs>
              <w:suppressAutoHyphens w:val="0"/>
              <w:ind w:left="567"/>
              <w:rPr>
                <w:lang w:val="pt-PT"/>
              </w:rPr>
            </w:pPr>
          </w:p>
          <w:p w:rsidR="00134D12" w:rsidRPr="00536D36" w:rsidRDefault="00134D12" w:rsidP="00262EAE">
            <w:pPr>
              <w:numPr>
                <w:ilvl w:val="12"/>
                <w:numId w:val="0"/>
              </w:numPr>
              <w:tabs>
                <w:tab w:val="clear" w:pos="567"/>
              </w:tabs>
              <w:suppressAutoHyphens w:val="0"/>
              <w:ind w:left="567"/>
              <w:rPr>
                <w:b/>
                <w:bCs/>
                <w:lang w:val="en-GB"/>
              </w:rPr>
            </w:pPr>
            <w:r>
              <w:rPr>
                <w:b/>
                <w:bCs/>
              </w:rPr>
              <w:t xml:space="preserve">Nu scoateți adaptorul din flacon </w:t>
            </w:r>
            <w:r>
              <w:t>când îndepărtați capacul protector.</w:t>
            </w:r>
          </w:p>
        </w:tc>
        <w:bookmarkStart w:id="12" w:name="_MON_1477900385"/>
        <w:bookmarkEnd w:id="12"/>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00">
                <v:shape id="_x0000_i1035" type="#_x0000_t75" style="width:99pt;height:105pt" o:ole="">
                  <v:imagedata r:id="rId31" o:title=""/>
                </v:shape>
                <o:OLEObject Type="Embed" ProgID="Word.Document.12" ShapeID="_x0000_i1035" DrawAspect="Content" ObjectID="_1684277437" r:id="rId32">
                  <o:FieldCodes>\s</o:FieldCodes>
                </o:OLEObject>
              </w:objec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Pr>
                <w:b/>
                <w:bCs/>
              </w:rPr>
              <w:t>3. Atașați pistonul și seringa</w:t>
            </w:r>
          </w:p>
          <w:p w:rsidR="00F42330" w:rsidRPr="00536D36" w:rsidRDefault="00F42330" w:rsidP="00262EAE">
            <w:pPr>
              <w:numPr>
                <w:ilvl w:val="12"/>
                <w:numId w:val="0"/>
              </w:numPr>
              <w:tabs>
                <w:tab w:val="clear" w:pos="567"/>
              </w:tabs>
              <w:suppressAutoHyphens w:val="0"/>
              <w:rPr>
                <w:bCs/>
                <w:lang w:val="en-GB"/>
              </w:rPr>
            </w:pPr>
          </w:p>
          <w:p w:rsidR="00134D12" w:rsidRPr="00536D36" w:rsidRDefault="00C443EC" w:rsidP="00262EAE">
            <w:pPr>
              <w:ind w:left="567" w:hanging="567"/>
              <w:rPr>
                <w:lang w:val="en-GB"/>
              </w:rPr>
            </w:pPr>
            <w:r>
              <w:t>•</w:t>
            </w:r>
            <w:r>
              <w:tab/>
              <w:t xml:space="preserve">Prindeți tija pistonului de capătul plat și scoateți-l din cutie. </w:t>
            </w:r>
            <w:r>
              <w:rPr>
                <w:b/>
              </w:rPr>
              <w:t>Nu atingeți laturile sau filetul pistonului.</w:t>
            </w:r>
            <w:r>
              <w:t xml:space="preserve"> Dacă atingeți laturile sau filetul, germenii de pe degetele dumneavoatră pot fi transferați.</w:t>
            </w:r>
          </w:p>
          <w:p w:rsidR="00C443EC" w:rsidRPr="00536D36" w:rsidRDefault="00C443EC" w:rsidP="00262EAE">
            <w:pPr>
              <w:ind w:left="567" w:hanging="567"/>
              <w:rPr>
                <w:lang w:val="en-GB"/>
              </w:rPr>
            </w:pPr>
          </w:p>
          <w:p w:rsidR="00134D12" w:rsidRPr="00536D36" w:rsidRDefault="00C443EC" w:rsidP="00262EAE">
            <w:pPr>
              <w:ind w:left="567" w:hanging="567"/>
              <w:rPr>
                <w:lang w:val="en-GB"/>
              </w:rPr>
            </w:pPr>
            <w:r>
              <w:t>•</w:t>
            </w:r>
            <w:r>
              <w:tab/>
              <w:t xml:space="preserve">Conectați </w:t>
            </w:r>
            <w:r>
              <w:rPr>
                <w:b/>
              </w:rPr>
              <w:t>imediat</w:t>
            </w:r>
            <w:r>
              <w:t xml:space="preserve"> tija pistonului la capătul pistonului din seringa perumplută prin rotirea acestuia în sensul acelor de ceasornic până simțiți rezistență.</w:t>
            </w:r>
          </w:p>
          <w:p w:rsidR="00134D12" w:rsidRPr="00536D36" w:rsidRDefault="00134D12" w:rsidP="00262EAE">
            <w:pPr>
              <w:numPr>
                <w:ilvl w:val="12"/>
                <w:numId w:val="0"/>
              </w:numPr>
              <w:tabs>
                <w:tab w:val="clear" w:pos="567"/>
              </w:tabs>
              <w:suppressAutoHyphens w:val="0"/>
              <w:rPr>
                <w:bCs/>
                <w:lang w:val="en-GB"/>
              </w:rPr>
            </w:pPr>
          </w:p>
        </w:tc>
        <w:bookmarkStart w:id="13" w:name="_MON_1477900414"/>
        <w:bookmarkEnd w:id="13"/>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3" o:title=""/>
                </v:shape>
                <o:OLEObject Type="Embed" ProgID="Word.Document.12" ShapeID="_x0000_i1036" DrawAspect="Content" ObjectID="_1684277438" r:id="rId34">
                  <o:FieldCodes>\s</o:FieldCodes>
                </o:OLEObject>
              </w:object>
            </w:r>
          </w:p>
        </w:tc>
      </w:tr>
      <w:tr w:rsidR="00134D12" w:rsidRPr="00536D36" w:rsidTr="00FE0403">
        <w:tc>
          <w:tcPr>
            <w:tcW w:w="4643" w:type="dxa"/>
            <w:tcMar>
              <w:top w:w="113" w:type="dxa"/>
              <w:bottom w:w="113" w:type="dxa"/>
            </w:tcMar>
          </w:tcPr>
          <w:p w:rsidR="00134D12" w:rsidRPr="00536D36" w:rsidRDefault="00C443EC" w:rsidP="00262EAE">
            <w:pPr>
              <w:ind w:left="567" w:hanging="567"/>
              <w:rPr>
                <w:lang w:val="en-GB"/>
              </w:rPr>
            </w:pPr>
            <w:r>
              <w:t>•</w:t>
            </w:r>
            <w:r>
              <w:tab/>
            </w:r>
            <w:r>
              <w:rPr>
                <w:b/>
                <w:bCs/>
              </w:rPr>
              <w:t xml:space="preserve">Îndepărtați capacul seringii </w:t>
            </w:r>
            <w:r>
              <w:t>de pe seringa preumplută prin îndoirea acestuia în jos până la ruperea perforațiilor.</w:t>
            </w:r>
          </w:p>
          <w:p w:rsidR="00C443EC" w:rsidRPr="00536D36" w:rsidRDefault="00C443EC" w:rsidP="00262EAE">
            <w:pPr>
              <w:tabs>
                <w:tab w:val="clear" w:pos="567"/>
              </w:tabs>
              <w:suppressAutoHyphens w:val="0"/>
              <w:rPr>
                <w:lang w:val="en-GB"/>
              </w:rPr>
            </w:pPr>
          </w:p>
          <w:p w:rsidR="00134D12" w:rsidRPr="00536D36" w:rsidRDefault="00C443EC" w:rsidP="00262EAE">
            <w:pPr>
              <w:ind w:left="567" w:hanging="567"/>
              <w:rPr>
                <w:lang w:val="en-GB"/>
              </w:rPr>
            </w:pPr>
            <w:r>
              <w:t>•</w:t>
            </w:r>
            <w:r>
              <w:tab/>
            </w:r>
            <w:r>
              <w:rPr>
                <w:b/>
              </w:rPr>
              <w:t>Nu atingeți vârful seringii de sub capacul seringii.</w:t>
            </w:r>
            <w:r>
              <w:t xml:space="preserve"> Dacă atingeți laturile sau filetul, germenii de pe degetele dumneavoatră pot fi transferați.</w:t>
            </w:r>
          </w:p>
          <w:p w:rsidR="00C443EC" w:rsidRPr="00536D36" w:rsidRDefault="00C443EC" w:rsidP="00262EAE">
            <w:pPr>
              <w:ind w:left="567" w:hanging="567"/>
              <w:rPr>
                <w:lang w:val="en-GB"/>
              </w:rPr>
            </w:pPr>
          </w:p>
          <w:p w:rsidR="00134D12" w:rsidRPr="00536D36" w:rsidRDefault="00134D12" w:rsidP="0092362C">
            <w:pPr>
              <w:numPr>
                <w:ilvl w:val="12"/>
                <w:numId w:val="0"/>
              </w:numPr>
              <w:tabs>
                <w:tab w:val="clear" w:pos="567"/>
              </w:tabs>
              <w:suppressAutoHyphens w:val="0"/>
              <w:ind w:left="567"/>
              <w:rPr>
                <w:b/>
                <w:bCs/>
                <w:lang w:val="en-GB"/>
              </w:rPr>
            </w:pPr>
            <w:r>
              <w:rPr>
                <w:b/>
              </w:rPr>
              <w:t>În cazul în care capacul seringii este desprins sau lipsește, nu folosiți seringa preumplută.</w:t>
            </w:r>
          </w:p>
        </w:tc>
        <w:bookmarkStart w:id="14" w:name="_MON_1477900430"/>
        <w:bookmarkEnd w:id="14"/>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5" o:title=""/>
                </v:shape>
                <o:OLEObject Type="Embed" ProgID="Word.Document.12" ShapeID="_x0000_i1037" DrawAspect="Content" ObjectID="_1684277439" r:id="rId36">
                  <o:FieldCodes>\s</o:FieldCodes>
                </o:OLEObject>
              </w:object>
            </w:r>
          </w:p>
        </w:tc>
      </w:tr>
      <w:tr w:rsidR="00134D12" w:rsidRPr="00536D36" w:rsidTr="00FE0403">
        <w:tc>
          <w:tcPr>
            <w:tcW w:w="4643" w:type="dxa"/>
            <w:tcMar>
              <w:top w:w="113" w:type="dxa"/>
              <w:bottom w:w="113" w:type="dxa"/>
            </w:tcMar>
          </w:tcPr>
          <w:p w:rsidR="00134D12" w:rsidRPr="00536D36" w:rsidRDefault="00C443EC" w:rsidP="0092362C">
            <w:pPr>
              <w:ind w:left="567" w:hanging="567"/>
              <w:rPr>
                <w:b/>
                <w:bCs/>
                <w:lang w:val="en-GB"/>
              </w:rPr>
            </w:pPr>
            <w:r>
              <w:t>•</w:t>
            </w:r>
            <w:r>
              <w:tab/>
            </w:r>
            <w:r>
              <w:rPr>
                <w:b/>
                <w:bCs/>
              </w:rPr>
              <w:t>Răsuciți în siguranță seringa preumplută</w:t>
            </w:r>
            <w:r>
              <w:t xml:space="preserve"> pe adaptorul pentru flacon până când simțiți rezistență.</w:t>
            </w:r>
          </w:p>
        </w:tc>
        <w:bookmarkStart w:id="15" w:name="_MON_1477900442"/>
        <w:bookmarkEnd w:id="15"/>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0" w:dyaOrig="2100">
                <v:shape id="_x0000_i1038" type="#_x0000_t75" style="width:99pt;height:105pt" o:ole="">
                  <v:imagedata r:id="rId37" o:title=""/>
                </v:shape>
                <o:OLEObject Type="Embed" ProgID="Word.Document.12" ShapeID="_x0000_i1038" DrawAspect="Content" ObjectID="_1684277440" r:id="rId38">
                  <o:FieldCodes>\s</o:FieldCodes>
                </o:OLEObject>
              </w:object>
            </w:r>
          </w:p>
        </w:tc>
      </w:tr>
      <w:tr w:rsidR="00134D12" w:rsidRPr="00536D36" w:rsidTr="00FE0403">
        <w:tc>
          <w:tcPr>
            <w:tcW w:w="4643" w:type="dxa"/>
            <w:tcMar>
              <w:top w:w="113" w:type="dxa"/>
              <w:bottom w:w="113" w:type="dxa"/>
            </w:tcMar>
          </w:tcPr>
          <w:p w:rsidR="00C443EC" w:rsidRPr="00536D36" w:rsidRDefault="00134D12" w:rsidP="00262EAE">
            <w:pPr>
              <w:numPr>
                <w:ilvl w:val="12"/>
                <w:numId w:val="0"/>
              </w:numPr>
              <w:tabs>
                <w:tab w:val="clear" w:pos="567"/>
              </w:tabs>
              <w:suppressAutoHyphens w:val="0"/>
              <w:rPr>
                <w:bCs/>
                <w:lang w:val="en-GB"/>
              </w:rPr>
            </w:pPr>
            <w:r>
              <w:rPr>
                <w:b/>
                <w:bCs/>
              </w:rPr>
              <w:t>4. Reconstituiți pulberea cu solventul</w:t>
            </w:r>
          </w:p>
          <w:p w:rsidR="00C443EC" w:rsidRPr="00536D36" w:rsidRDefault="00C443EC" w:rsidP="00262EAE">
            <w:pPr>
              <w:numPr>
                <w:ilvl w:val="12"/>
                <w:numId w:val="0"/>
              </w:numPr>
              <w:tabs>
                <w:tab w:val="clear" w:pos="567"/>
              </w:tabs>
              <w:suppressAutoHyphens w:val="0"/>
              <w:rPr>
                <w:bCs/>
                <w:lang w:val="en-GB"/>
              </w:rPr>
            </w:pPr>
          </w:p>
          <w:p w:rsidR="00134D12" w:rsidRPr="00536D36" w:rsidRDefault="00C443EC" w:rsidP="00262EAE">
            <w:pPr>
              <w:ind w:left="567" w:hanging="567"/>
              <w:rPr>
                <w:lang w:val="en-GB"/>
              </w:rPr>
            </w:pPr>
            <w:r>
              <w:t>•</w:t>
            </w:r>
            <w:r>
              <w:tab/>
            </w:r>
            <w:r>
              <w:rPr>
                <w:b/>
              </w:rPr>
              <w:t>Țineți seringa preumplută ușor înclinată</w:t>
            </w:r>
            <w:r>
              <w:t xml:space="preserve"> orientată în jos spre flacon.</w:t>
            </w:r>
          </w:p>
          <w:p w:rsidR="00C443EC" w:rsidRPr="00536D36" w:rsidRDefault="00C443EC" w:rsidP="00262EAE">
            <w:pPr>
              <w:ind w:left="567" w:hanging="567"/>
              <w:rPr>
                <w:lang w:val="en-GB"/>
              </w:rPr>
            </w:pPr>
          </w:p>
          <w:p w:rsidR="00134D12" w:rsidRPr="00536D36" w:rsidRDefault="00C443EC" w:rsidP="00262EAE">
            <w:pPr>
              <w:ind w:left="567" w:hanging="567"/>
              <w:rPr>
                <w:lang w:val="en-GB"/>
              </w:rPr>
            </w:pPr>
            <w:r>
              <w:t>•</w:t>
            </w:r>
            <w:r>
              <w:tab/>
            </w:r>
            <w:r>
              <w:rPr>
                <w:b/>
                <w:bCs/>
              </w:rPr>
              <w:t xml:space="preserve">Apăsați pistonul </w:t>
            </w:r>
            <w:r>
              <w:t>pentru a injecta toată cantitatea de solvent în flacon.</w:t>
            </w:r>
          </w:p>
        </w:tc>
        <w:bookmarkStart w:id="16" w:name="_MON_1477900503"/>
        <w:bookmarkEnd w:id="16"/>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39" o:title=""/>
                </v:shape>
                <o:OLEObject Type="Embed" ProgID="Word.Document.12" ShapeID="_x0000_i1039" DrawAspect="Content" ObjectID="_1684277441" r:id="rId40">
                  <o:FieldCodes>\s</o:FieldCodes>
                </o:OLEObject>
              </w:object>
            </w:r>
          </w:p>
        </w:tc>
      </w:tr>
      <w:tr w:rsidR="00134D12" w:rsidRPr="00536D36" w:rsidTr="00FE0403">
        <w:tc>
          <w:tcPr>
            <w:tcW w:w="4643" w:type="dxa"/>
            <w:tcMar>
              <w:top w:w="113" w:type="dxa"/>
              <w:bottom w:w="113" w:type="dxa"/>
            </w:tcMar>
          </w:tcPr>
          <w:p w:rsidR="00134D12" w:rsidRPr="00536D36" w:rsidRDefault="00C443EC" w:rsidP="00262EAE">
            <w:pPr>
              <w:ind w:left="567" w:hanging="567"/>
              <w:rPr>
                <w:lang w:val="en-GB"/>
              </w:rPr>
            </w:pPr>
            <w:r>
              <w:t>•</w:t>
            </w:r>
            <w:r>
              <w:tab/>
            </w:r>
            <w:r>
              <w:rPr>
                <w:b/>
                <w:bCs/>
              </w:rPr>
              <w:t xml:space="preserve">Păstrați pistonul apăsat și rotiți </w:t>
            </w:r>
            <w:r>
              <w:t>ușor flaconul până când toată pulberea este dizolvată.</w:t>
            </w:r>
          </w:p>
          <w:p w:rsidR="00C443EC" w:rsidRPr="00536D36" w:rsidRDefault="00C443EC" w:rsidP="00262EAE">
            <w:pPr>
              <w:ind w:left="567" w:hanging="567"/>
              <w:rPr>
                <w:lang w:val="en-GB"/>
              </w:rPr>
            </w:pPr>
          </w:p>
          <w:p w:rsidR="00C443EC" w:rsidRPr="00536D36" w:rsidRDefault="00134D12" w:rsidP="00262EAE">
            <w:pPr>
              <w:numPr>
                <w:ilvl w:val="12"/>
                <w:numId w:val="0"/>
              </w:numPr>
              <w:tabs>
                <w:tab w:val="clear" w:pos="567"/>
              </w:tabs>
              <w:suppressAutoHyphens w:val="0"/>
              <w:ind w:left="567"/>
              <w:rPr>
                <w:lang w:val="en-GB"/>
              </w:rPr>
            </w:pPr>
            <w:r>
              <w:rPr>
                <w:b/>
              </w:rPr>
              <w:t>Nu agitați flaconul, deoarece astfel se produce spumă.</w:t>
            </w:r>
          </w:p>
          <w:p w:rsidR="00C443EC" w:rsidRPr="00536D36" w:rsidRDefault="00C443EC" w:rsidP="00262EAE">
            <w:pPr>
              <w:numPr>
                <w:ilvl w:val="12"/>
                <w:numId w:val="0"/>
              </w:numPr>
              <w:tabs>
                <w:tab w:val="clear" w:pos="567"/>
              </w:tabs>
              <w:suppressAutoHyphens w:val="0"/>
              <w:rPr>
                <w:lang w:val="en-GB"/>
              </w:rPr>
            </w:pPr>
          </w:p>
          <w:p w:rsidR="00134D12" w:rsidRPr="00536D36" w:rsidRDefault="00C443EC" w:rsidP="005D4F87">
            <w:pPr>
              <w:ind w:left="567" w:hanging="567"/>
              <w:rPr>
                <w:b/>
                <w:lang w:val="en-GB"/>
              </w:rPr>
            </w:pPr>
            <w:r>
              <w:t>•</w:t>
            </w:r>
            <w:r>
              <w:tab/>
            </w:r>
            <w:r>
              <w:rPr>
                <w:b/>
              </w:rPr>
              <w:t>Verificați soluția reconstituită.</w:t>
            </w:r>
            <w:r>
              <w:t xml:space="preserve"> Aceasta trebuie să fie limpede </w:t>
            </w:r>
            <w:r w:rsidR="00F468E2">
              <w:t xml:space="preserve">și incoloră, </w:t>
            </w:r>
            <w:r w:rsidR="00F60868">
              <w:t>fără partic</w:t>
            </w:r>
            <w:r w:rsidR="00363E80">
              <w:t>u</w:t>
            </w:r>
            <w:r w:rsidR="00F60868">
              <w:t xml:space="preserve">le </w:t>
            </w:r>
            <w:r w:rsidR="005D4F87">
              <w:t>vizibile</w:t>
            </w:r>
            <w:r w:rsidR="00F60868">
              <w:t xml:space="preserve"> </w:t>
            </w:r>
            <w:r w:rsidR="000F6E27">
              <w:t>în soluție</w:t>
            </w:r>
            <w:r>
              <w:t xml:space="preserve">. </w:t>
            </w:r>
            <w:r>
              <w:rPr>
                <w:b/>
              </w:rPr>
              <w:t>Dacă observați particule vizibile sau modificări de culoare, nu o folosiți.</w:t>
            </w:r>
            <w:r>
              <w:t xml:space="preserve"> În acest caz, folosiți un </w:t>
            </w:r>
            <w:r w:rsidR="00F60868">
              <w:t xml:space="preserve">ambalaj </w:t>
            </w:r>
            <w:r>
              <w:t>nou.</w:t>
            </w:r>
          </w:p>
        </w:tc>
        <w:bookmarkStart w:id="17" w:name="_MON_1477900543"/>
        <w:bookmarkEnd w:id="17"/>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1" o:title=""/>
                </v:shape>
                <o:OLEObject Type="Embed" ProgID="Word.Document.12" ShapeID="_x0000_i1040" DrawAspect="Content" ObjectID="_1684277442" r:id="rId42">
                  <o:FieldCodes>\s</o:FieldCodes>
                </o:OLEObject>
              </w:object>
            </w:r>
          </w:p>
        </w:tc>
      </w:tr>
      <w:tr w:rsidR="00134D12" w:rsidRPr="00536D36" w:rsidTr="00FE0403">
        <w:tc>
          <w:tcPr>
            <w:tcW w:w="9286" w:type="dxa"/>
            <w:gridSpan w:val="2"/>
            <w:tcMar>
              <w:top w:w="113" w:type="dxa"/>
              <w:bottom w:w="113" w:type="dxa"/>
            </w:tcMar>
          </w:tcPr>
          <w:p w:rsidR="00134D12" w:rsidRPr="00EB18E1" w:rsidRDefault="005E05CE" w:rsidP="00262EAE">
            <w:pPr>
              <w:numPr>
                <w:ilvl w:val="12"/>
                <w:numId w:val="0"/>
              </w:numPr>
              <w:tabs>
                <w:tab w:val="clear" w:pos="567"/>
              </w:tabs>
              <w:suppressAutoHyphens w:val="0"/>
              <w:rPr>
                <w:bCs/>
                <w:lang w:val="pt-PT"/>
              </w:rPr>
            </w:pPr>
            <w:r w:rsidRPr="00EB18E1">
              <w:rPr>
                <w:b/>
                <w:bCs/>
                <w:lang w:val="pt-PT"/>
              </w:rPr>
              <w:t xml:space="preserve">Se recomandă folosirea Refixia imediat după reconstituire. </w:t>
            </w:r>
            <w:r w:rsidRPr="00EB18E1">
              <w:rPr>
                <w:bCs/>
                <w:lang w:val="pt-PT"/>
              </w:rPr>
              <w:t>Dacă se păstrează, este posibil ca medicamentul să nu mai fie steril și poate cauza infecții.</w:t>
            </w:r>
          </w:p>
          <w:p w:rsidR="00134D12" w:rsidRPr="00EB18E1" w:rsidRDefault="00134D12" w:rsidP="00262EAE">
            <w:pPr>
              <w:numPr>
                <w:ilvl w:val="12"/>
                <w:numId w:val="0"/>
              </w:numPr>
              <w:tabs>
                <w:tab w:val="clear" w:pos="567"/>
              </w:tabs>
              <w:suppressAutoHyphens w:val="0"/>
              <w:rPr>
                <w:bCs/>
                <w:lang w:val="pt-PT"/>
              </w:rPr>
            </w:pPr>
          </w:p>
          <w:p w:rsidR="00134D12" w:rsidRPr="00EB18E1" w:rsidRDefault="00134D12" w:rsidP="00262EAE">
            <w:pPr>
              <w:numPr>
                <w:ilvl w:val="12"/>
                <w:numId w:val="0"/>
              </w:numPr>
              <w:tabs>
                <w:tab w:val="clear" w:pos="567"/>
              </w:tabs>
              <w:suppressAutoHyphens w:val="0"/>
              <w:rPr>
                <w:bCs/>
                <w:lang w:val="pt-PT"/>
              </w:rPr>
            </w:pPr>
            <w:r w:rsidRPr="00EB18E1">
              <w:rPr>
                <w:b/>
                <w:bCs/>
                <w:lang w:val="pt-PT"/>
              </w:rPr>
              <w:t xml:space="preserve">Dacă nu puteți utiliza imediat soluția reconstituită de Refixia, </w:t>
            </w:r>
            <w:r w:rsidRPr="00EB18E1">
              <w:rPr>
                <w:bCs/>
                <w:lang w:val="pt-PT"/>
              </w:rPr>
              <w:t>aceasta tre</w:t>
            </w:r>
            <w:r w:rsidR="00156342" w:rsidRPr="00EB18E1">
              <w:rPr>
                <w:bCs/>
                <w:lang w:val="pt-PT"/>
              </w:rPr>
              <w:t>buie utilizată în următoarele 4 </w:t>
            </w:r>
            <w:r w:rsidRPr="00EB18E1">
              <w:rPr>
                <w:bCs/>
                <w:lang w:val="pt-PT"/>
              </w:rPr>
              <w:t>ore dacă este păstrată la temperatura camerei (sub 30°C) și</w:t>
            </w:r>
            <w:r w:rsidR="00156342" w:rsidRPr="00EB18E1">
              <w:rPr>
                <w:bCs/>
                <w:lang w:val="pt-PT"/>
              </w:rPr>
              <w:t xml:space="preserve"> în următoarele 24 </w:t>
            </w:r>
            <w:r w:rsidRPr="00EB18E1">
              <w:rPr>
                <w:bCs/>
                <w:lang w:val="pt-PT"/>
              </w:rPr>
              <w:t xml:space="preserve">ore dacă este păstrată la frigider (2°C </w:t>
            </w:r>
            <w:r w:rsidR="004D3057" w:rsidRPr="00EB18E1">
              <w:rPr>
                <w:szCs w:val="22"/>
                <w:lang w:val="pt-PT"/>
              </w:rPr>
              <w:t>–</w:t>
            </w:r>
            <w:r w:rsidRPr="00EB18E1">
              <w:rPr>
                <w:bCs/>
                <w:lang w:val="pt-PT"/>
              </w:rPr>
              <w:t xml:space="preserve"> 8°C). Păstrați </w:t>
            </w:r>
            <w:r w:rsidR="00DE7909" w:rsidRPr="00EB18E1">
              <w:rPr>
                <w:bCs/>
                <w:lang w:val="pt-PT"/>
              </w:rPr>
              <w:t>medicamentul</w:t>
            </w:r>
            <w:r w:rsidRPr="00EB18E1">
              <w:rPr>
                <w:bCs/>
                <w:lang w:val="pt-PT"/>
              </w:rPr>
              <w:t xml:space="preserve"> </w:t>
            </w:r>
            <w:r w:rsidR="003B7FFE" w:rsidRPr="00EB18E1">
              <w:rPr>
                <w:bCs/>
                <w:lang w:val="pt-PT"/>
              </w:rPr>
              <w:t>reconstituit in flacon.</w:t>
            </w:r>
          </w:p>
          <w:p w:rsidR="00134D12" w:rsidRPr="00EB18E1" w:rsidRDefault="00134D12" w:rsidP="00262EAE">
            <w:pPr>
              <w:numPr>
                <w:ilvl w:val="12"/>
                <w:numId w:val="0"/>
              </w:numPr>
              <w:tabs>
                <w:tab w:val="clear" w:pos="567"/>
              </w:tabs>
              <w:suppressAutoHyphens w:val="0"/>
              <w:rPr>
                <w:bCs/>
                <w:lang w:val="pt-PT"/>
              </w:rPr>
            </w:pPr>
          </w:p>
          <w:p w:rsidR="00134D12" w:rsidRPr="00EB18E1" w:rsidRDefault="00134D12" w:rsidP="00262EAE">
            <w:pPr>
              <w:numPr>
                <w:ilvl w:val="12"/>
                <w:numId w:val="0"/>
              </w:numPr>
              <w:tabs>
                <w:tab w:val="clear" w:pos="567"/>
              </w:tabs>
              <w:suppressAutoHyphens w:val="0"/>
              <w:rPr>
                <w:b/>
                <w:bCs/>
                <w:lang w:val="pt-PT"/>
              </w:rPr>
            </w:pPr>
            <w:r w:rsidRPr="00EB18E1">
              <w:rPr>
                <w:b/>
                <w:bCs/>
                <w:lang w:val="pt-PT"/>
              </w:rPr>
              <w:t>Soluția reconstituită de Refixia nu trebuie congelată sau păstrată în seringi.</w:t>
            </w:r>
          </w:p>
          <w:p w:rsidR="00134D12" w:rsidRPr="00EB18E1" w:rsidRDefault="00134D12" w:rsidP="00262EAE">
            <w:pPr>
              <w:numPr>
                <w:ilvl w:val="12"/>
                <w:numId w:val="0"/>
              </w:numPr>
              <w:tabs>
                <w:tab w:val="clear" w:pos="567"/>
              </w:tabs>
              <w:suppressAutoHyphens w:val="0"/>
              <w:rPr>
                <w:b/>
                <w:bCs/>
                <w:lang w:val="pt-PT"/>
              </w:rPr>
            </w:pPr>
          </w:p>
          <w:p w:rsidR="00134D12" w:rsidRPr="00EB18E1" w:rsidRDefault="007B2D10" w:rsidP="00262EAE">
            <w:pPr>
              <w:numPr>
                <w:ilvl w:val="12"/>
                <w:numId w:val="0"/>
              </w:numPr>
              <w:tabs>
                <w:tab w:val="clear" w:pos="567"/>
              </w:tabs>
              <w:suppressAutoHyphens w:val="0"/>
              <w:rPr>
                <w:b/>
                <w:bCs/>
                <w:lang w:val="pt-PT"/>
              </w:rPr>
            </w:pPr>
            <w:r w:rsidRPr="00EB18E1">
              <w:rPr>
                <w:b/>
                <w:bCs/>
                <w:lang w:val="pt-PT"/>
              </w:rPr>
              <w:t>P</w:t>
            </w:r>
            <w:r w:rsidR="00134D12" w:rsidRPr="00EB18E1">
              <w:rPr>
                <w:b/>
                <w:bCs/>
                <w:lang w:val="pt-PT"/>
              </w:rPr>
              <w:t xml:space="preserve">ăstrați soluția </w:t>
            </w:r>
            <w:r w:rsidRPr="00EB18E1">
              <w:rPr>
                <w:b/>
                <w:bCs/>
                <w:lang w:val="pt-PT"/>
              </w:rPr>
              <w:t>reconstituit</w:t>
            </w:r>
            <w:r>
              <w:rPr>
                <w:b/>
                <w:bCs/>
                <w:lang w:val="ro-RO"/>
              </w:rPr>
              <w:t>ă</w:t>
            </w:r>
            <w:r w:rsidRPr="00EB18E1">
              <w:rPr>
                <w:b/>
                <w:bCs/>
                <w:lang w:val="pt-PT"/>
              </w:rPr>
              <w:t xml:space="preserve"> de Refixia </w:t>
            </w:r>
            <w:r w:rsidRPr="00EB18E1">
              <w:rPr>
                <w:b/>
                <w:bCs/>
                <w:lang w:val="pt-PT" w:bidi="ro-RO"/>
              </w:rPr>
              <w:t>protejată de expunerea directă la lumină</w:t>
            </w:r>
            <w:r w:rsidR="00134D12" w:rsidRPr="00EB18E1">
              <w:rPr>
                <w:b/>
                <w:bCs/>
                <w:lang w:val="pt-PT"/>
              </w:rPr>
              <w:t>.</w:t>
            </w:r>
          </w:p>
          <w:p w:rsidR="00C443EC" w:rsidRPr="00EB18E1" w:rsidRDefault="00C443EC" w:rsidP="00262EAE">
            <w:pPr>
              <w:numPr>
                <w:ilvl w:val="12"/>
                <w:numId w:val="0"/>
              </w:numPr>
              <w:tabs>
                <w:tab w:val="clear" w:pos="567"/>
              </w:tabs>
              <w:suppressAutoHyphens w:val="0"/>
              <w:rPr>
                <w:b/>
                <w:bCs/>
                <w:lang w:val="pt-PT"/>
              </w:rPr>
            </w:pPr>
          </w:p>
          <w:p w:rsidR="00134D12" w:rsidRPr="00536D36" w:rsidRDefault="00EA190F" w:rsidP="00262EAE">
            <w:pPr>
              <w:numPr>
                <w:ilvl w:val="12"/>
                <w:numId w:val="0"/>
              </w:numPr>
              <w:tabs>
                <w:tab w:val="clear" w:pos="567"/>
              </w:tabs>
              <w:suppressAutoHyphens w:val="0"/>
              <w:rPr>
                <w:b/>
                <w:bCs/>
                <w:lang w:val="en-GB"/>
              </w:rPr>
            </w:pPr>
            <w:r w:rsidRPr="00EA190F">
              <w:rPr>
                <w:rStyle w:val="PageNumber"/>
                <w:color w:val="075095"/>
                <w:szCs w:val="22"/>
                <w:lang w:val="da-DK" w:eastAsia="da-DK" w:bidi="ar-SA"/>
              </w:rPr>
              <w:pict>
                <v:shape id="Picture 17" o:spid="_x0000_i1041" type="#_x0000_t75" alt="N9-GP_Important_Information_280C_1" style="width:12pt;height:12pt;visibility:visible">
                  <v:imagedata r:id="rId43" o:title="N9-GP_Important_Information_280C_1"/>
                </v:shape>
              </w:pict>
            </w:r>
          </w:p>
          <w:p w:rsidR="00134D12" w:rsidRPr="00536D36" w:rsidRDefault="00134D12" w:rsidP="0092362C">
            <w:pPr>
              <w:numPr>
                <w:ilvl w:val="12"/>
                <w:numId w:val="0"/>
              </w:numPr>
              <w:tabs>
                <w:tab w:val="clear" w:pos="567"/>
              </w:tabs>
              <w:suppressAutoHyphens w:val="0"/>
              <w:rPr>
                <w:b/>
                <w:bCs/>
                <w:lang w:val="en-GB"/>
              </w:rPr>
            </w:pPr>
            <w:r>
              <w:t xml:space="preserve">Dacă doza recomandată dumneavoastră necesită mai mult de un flacon, repetați pașii </w:t>
            </w:r>
            <w:r>
              <w:rPr>
                <w:b/>
              </w:rPr>
              <w:t>A</w:t>
            </w:r>
            <w:r>
              <w:t xml:space="preserve"> până la </w:t>
            </w:r>
            <w:r>
              <w:rPr>
                <w:b/>
              </w:rPr>
              <w:t>J</w:t>
            </w:r>
            <w:r>
              <w:t xml:space="preserve"> cu flacoane suplimentare, adaptoare pentru flacon și seringi preumplute până atingeți doză necesară.</w:t>
            </w:r>
          </w:p>
        </w:tc>
      </w:tr>
      <w:tr w:rsidR="00134D12" w:rsidRPr="00536D36" w:rsidTr="00FE0403">
        <w:tc>
          <w:tcPr>
            <w:tcW w:w="4643" w:type="dxa"/>
            <w:tcMar>
              <w:top w:w="113" w:type="dxa"/>
              <w:bottom w:w="113" w:type="dxa"/>
            </w:tcMar>
          </w:tcPr>
          <w:p w:rsidR="00134D12" w:rsidRPr="00536D36" w:rsidRDefault="0084488B" w:rsidP="00262EAE">
            <w:pPr>
              <w:ind w:left="567" w:hanging="567"/>
              <w:rPr>
                <w:lang w:val="en-GB"/>
              </w:rPr>
            </w:pPr>
            <w:r>
              <w:t>•</w:t>
            </w:r>
            <w:r>
              <w:tab/>
            </w:r>
            <w:r w:rsidR="00F60868" w:rsidRPr="00F60868">
              <w:rPr>
                <w:b/>
                <w:lang w:bidi="ro-RO"/>
              </w:rPr>
              <w:t xml:space="preserve">Ţineţi tija </w:t>
            </w:r>
            <w:r>
              <w:rPr>
                <w:b/>
              </w:rPr>
              <w:t xml:space="preserve"> pistonul</w:t>
            </w:r>
            <w:r w:rsidR="00F60868">
              <w:rPr>
                <w:b/>
              </w:rPr>
              <w:t>ui</w:t>
            </w:r>
            <w:r>
              <w:rPr>
                <w:b/>
              </w:rPr>
              <w:t xml:space="preserve"> apăsat</w:t>
            </w:r>
            <w:r w:rsidR="00F60868">
              <w:rPr>
                <w:b/>
              </w:rPr>
              <w:t>ă</w:t>
            </w:r>
            <w:r>
              <w:rPr>
                <w:b/>
              </w:rPr>
              <w:t xml:space="preserve"> complet</w:t>
            </w:r>
            <w:r>
              <w:t>.</w:t>
            </w:r>
          </w:p>
          <w:p w:rsidR="0084488B" w:rsidRPr="00536D36" w:rsidRDefault="0084488B" w:rsidP="00262EAE">
            <w:pPr>
              <w:ind w:left="567" w:hanging="567"/>
              <w:rPr>
                <w:lang w:val="en-GB"/>
              </w:rPr>
            </w:pPr>
          </w:p>
          <w:p w:rsidR="00134D12" w:rsidRPr="00536D36" w:rsidRDefault="0084488B" w:rsidP="00262EAE">
            <w:pPr>
              <w:ind w:left="567" w:hanging="567"/>
              <w:rPr>
                <w:lang w:val="en-GB"/>
              </w:rPr>
            </w:pPr>
            <w:r>
              <w:t>•</w:t>
            </w:r>
            <w:r>
              <w:tab/>
            </w:r>
            <w:r>
              <w:rPr>
                <w:b/>
                <w:bCs/>
              </w:rPr>
              <w:t xml:space="preserve">Întoarceți seringa </w:t>
            </w:r>
            <w:r>
              <w:t>cu flaconul</w:t>
            </w:r>
            <w:r w:rsidR="00F60868">
              <w:t xml:space="preserve"> răsturnat</w:t>
            </w:r>
            <w:r>
              <w:t>.</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t>•</w:t>
            </w:r>
            <w:r>
              <w:tab/>
            </w:r>
            <w:r>
              <w:rPr>
                <w:b/>
              </w:rPr>
              <w:t xml:space="preserve">Nu mai apăsați pistonul și lăsați-l să </w:t>
            </w:r>
            <w:r w:rsidR="00F60868">
              <w:rPr>
                <w:b/>
              </w:rPr>
              <w:t>revină</w:t>
            </w:r>
            <w:r>
              <w:rPr>
                <w:b/>
              </w:rPr>
              <w:t xml:space="preserve"> </w:t>
            </w:r>
            <w:r>
              <w:t xml:space="preserve">singur până când soluția reconstituită </w:t>
            </w:r>
            <w:r w:rsidR="00DD798F">
              <w:t>umple</w:t>
            </w:r>
            <w:r>
              <w:t xml:space="preserve"> sering</w:t>
            </w:r>
            <w:r w:rsidR="00DD798F">
              <w:t>a</w:t>
            </w:r>
            <w:r>
              <w:t>.</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t>•</w:t>
            </w:r>
            <w:r>
              <w:tab/>
            </w:r>
            <w:r>
              <w:rPr>
                <w:b/>
                <w:bCs/>
              </w:rPr>
              <w:t xml:space="preserve">Trageți pistonul ușor în jos </w:t>
            </w:r>
            <w:r>
              <w:t>pentru a trage soluția reconstituită în seringă.</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t>•</w:t>
            </w:r>
            <w:r>
              <w:tab/>
            </w:r>
            <w:r>
              <w:rPr>
                <w:b/>
              </w:rPr>
              <w:t xml:space="preserve">În cazul în care aveți nevoie doar de o parte din soluția reconstituită din flacon, folosiți gradațiile de pe seringă pentru a observa ce cantitate de soluție </w:t>
            </w:r>
            <w:r w:rsidR="00F60868">
              <w:rPr>
                <w:b/>
              </w:rPr>
              <w:t>să extrage</w:t>
            </w:r>
            <w:r>
              <w:rPr>
                <w:b/>
              </w:rPr>
              <w:t>ți din flacon, așa cum ați fost instruit de către medicul dumneavoastră sau asistenta medicală.</w:t>
            </w:r>
          </w:p>
          <w:p w:rsidR="00717E13" w:rsidRPr="00536D36" w:rsidRDefault="00717E13" w:rsidP="00262EAE">
            <w:pPr>
              <w:numPr>
                <w:ilvl w:val="12"/>
                <w:numId w:val="0"/>
              </w:numPr>
              <w:tabs>
                <w:tab w:val="clear" w:pos="567"/>
              </w:tabs>
              <w:rPr>
                <w:lang w:val="en-GB"/>
              </w:rPr>
            </w:pPr>
          </w:p>
          <w:p w:rsidR="00134D12" w:rsidRPr="00536D36" w:rsidRDefault="00134D12" w:rsidP="00262EAE">
            <w:pPr>
              <w:numPr>
                <w:ilvl w:val="12"/>
                <w:numId w:val="0"/>
              </w:numPr>
              <w:tabs>
                <w:tab w:val="clear" w:pos="567"/>
              </w:tabs>
              <w:ind w:left="567"/>
              <w:rPr>
                <w:lang w:val="en-GB"/>
              </w:rPr>
            </w:pPr>
            <w:r>
              <w:t>Dacă, în orice moment, apare aer în seringă, injectați aerul înapoi în flacon.</w:t>
            </w:r>
          </w:p>
          <w:p w:rsidR="00717E13" w:rsidRPr="00536D36" w:rsidRDefault="00717E13" w:rsidP="00262EAE">
            <w:pPr>
              <w:numPr>
                <w:ilvl w:val="12"/>
                <w:numId w:val="0"/>
              </w:numPr>
              <w:tabs>
                <w:tab w:val="clear" w:pos="567"/>
              </w:tabs>
              <w:suppressAutoHyphens w:val="0"/>
              <w:rPr>
                <w:lang w:val="en-GB"/>
              </w:rPr>
            </w:pPr>
          </w:p>
          <w:p w:rsidR="00134D12" w:rsidRPr="00536D36" w:rsidRDefault="0084488B" w:rsidP="00262EAE">
            <w:pPr>
              <w:ind w:left="567" w:hanging="567"/>
              <w:rPr>
                <w:lang w:val="en-GB"/>
              </w:rPr>
            </w:pPr>
            <w:r>
              <w:t>•</w:t>
            </w:r>
            <w:r>
              <w:tab/>
              <w:t xml:space="preserve">În timp ce țineți flaconul </w:t>
            </w:r>
            <w:r w:rsidR="00F60868">
              <w:t>răsturnat</w:t>
            </w:r>
            <w:r>
              <w:t xml:space="preserve">, </w:t>
            </w:r>
            <w:r>
              <w:rPr>
                <w:b/>
              </w:rPr>
              <w:t>loviți ușor seringa</w:t>
            </w:r>
            <w:r>
              <w:t xml:space="preserve"> pentru a permite bulelor de aer să se ridice la suprafață.</w:t>
            </w:r>
          </w:p>
          <w:p w:rsidR="0084488B" w:rsidRPr="00536D36" w:rsidRDefault="0084488B" w:rsidP="00262EAE">
            <w:pPr>
              <w:numPr>
                <w:ilvl w:val="12"/>
                <w:numId w:val="0"/>
              </w:numPr>
              <w:tabs>
                <w:tab w:val="clear" w:pos="567"/>
              </w:tabs>
              <w:rPr>
                <w:lang w:val="en-GB"/>
              </w:rPr>
            </w:pPr>
          </w:p>
          <w:p w:rsidR="00134D12" w:rsidRPr="00536D36" w:rsidRDefault="0084488B" w:rsidP="00262EAE">
            <w:pPr>
              <w:ind w:left="567" w:hanging="567"/>
              <w:rPr>
                <w:b/>
                <w:bCs/>
                <w:lang w:val="en-GB"/>
              </w:rPr>
            </w:pPr>
            <w:r>
              <w:t>•</w:t>
            </w:r>
            <w:r>
              <w:tab/>
            </w:r>
            <w:r>
              <w:rPr>
                <w:b/>
              </w:rPr>
              <w:t>Împingeți pistonul</w:t>
            </w:r>
            <w:r>
              <w:t xml:space="preserve"> încet până ce seringa rămâne fără bule de aer.</w:t>
            </w:r>
          </w:p>
        </w:tc>
        <w:bookmarkStart w:id="18" w:name="_MON_1477900559"/>
        <w:bookmarkEnd w:id="18"/>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4" o:title=""/>
                </v:shape>
                <o:OLEObject Type="Embed" ProgID="Word.Document.12" ShapeID="_x0000_i1042" DrawAspect="Content" ObjectID="_1684277443" r:id="rId45">
                  <o:FieldCodes>\s</o:FieldCodes>
                </o:OLEObject>
              </w:object>
            </w:r>
          </w:p>
        </w:tc>
      </w:tr>
      <w:tr w:rsidR="00134D12" w:rsidRPr="00536D36" w:rsidTr="00FE0403">
        <w:tc>
          <w:tcPr>
            <w:tcW w:w="4643" w:type="dxa"/>
            <w:tcMar>
              <w:top w:w="113" w:type="dxa"/>
              <w:bottom w:w="113" w:type="dxa"/>
            </w:tcMar>
          </w:tcPr>
          <w:p w:rsidR="00134D12" w:rsidRPr="00536D36" w:rsidRDefault="0084488B" w:rsidP="00262EAE">
            <w:pPr>
              <w:ind w:left="567" w:hanging="567"/>
              <w:rPr>
                <w:lang w:val="en-GB"/>
              </w:rPr>
            </w:pPr>
            <w:r>
              <w:t>•</w:t>
            </w:r>
            <w:r>
              <w:tab/>
            </w:r>
            <w:r>
              <w:rPr>
                <w:b/>
              </w:rPr>
              <w:t>Deșurubați adaptorul</w:t>
            </w:r>
            <w:r>
              <w:t xml:space="preserve"> din flacon.</w:t>
            </w:r>
          </w:p>
          <w:p w:rsidR="0084488B" w:rsidRPr="00536D36" w:rsidRDefault="0084488B" w:rsidP="00262EAE">
            <w:pPr>
              <w:numPr>
                <w:ilvl w:val="12"/>
                <w:numId w:val="0"/>
              </w:numPr>
              <w:tabs>
                <w:tab w:val="clear" w:pos="567"/>
              </w:tabs>
              <w:rPr>
                <w:bCs/>
                <w:lang w:val="en-GB"/>
              </w:rPr>
            </w:pPr>
          </w:p>
          <w:p w:rsidR="00134D12" w:rsidRPr="00536D36" w:rsidRDefault="0084488B" w:rsidP="00262EAE">
            <w:pPr>
              <w:ind w:left="567" w:hanging="567"/>
              <w:rPr>
                <w:lang w:val="en-GB"/>
              </w:rPr>
            </w:pPr>
            <w:r>
              <w:t>•</w:t>
            </w:r>
            <w:r>
              <w:tab/>
            </w:r>
            <w:r>
              <w:rPr>
                <w:b/>
              </w:rPr>
              <w:t>Nu atingeți vârful seringii.</w:t>
            </w:r>
            <w:r>
              <w:t xml:space="preserve"> Dacă atingeți laturile sau filetul, germenii de pe degetele dumneavoatră pot fi transferați.</w:t>
            </w:r>
          </w:p>
        </w:tc>
        <w:bookmarkStart w:id="19" w:name="_MON_1477900574"/>
        <w:bookmarkEnd w:id="19"/>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6" o:title=""/>
                </v:shape>
                <o:OLEObject Type="Embed" ProgID="Word.Document.12" ShapeID="_x0000_i1043" DrawAspect="Content" ObjectID="_1684277444" r:id="rId47">
                  <o:FieldCodes>\s</o:FieldCodes>
                </o:OLEObject>
              </w:object>
            </w:r>
          </w:p>
        </w:tc>
      </w:tr>
      <w:tr w:rsidR="00134D12" w:rsidRPr="00EB18E1"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Pr>
                <w:b/>
                <w:bCs/>
              </w:rPr>
              <w:t>5. Injectați soluția reconstituită</w:t>
            </w:r>
          </w:p>
          <w:p w:rsidR="0064599D" w:rsidRPr="00536D36" w:rsidRDefault="0064599D" w:rsidP="00262EAE">
            <w:pPr>
              <w:numPr>
                <w:ilvl w:val="12"/>
                <w:numId w:val="0"/>
              </w:numPr>
              <w:tabs>
                <w:tab w:val="clear" w:pos="567"/>
              </w:tabs>
              <w:suppressAutoHyphens w:val="0"/>
              <w:rPr>
                <w:b/>
                <w:bCs/>
                <w:lang w:val="en-GB"/>
              </w:rPr>
            </w:pPr>
          </w:p>
          <w:p w:rsidR="00134D12" w:rsidRPr="00536D36" w:rsidRDefault="005E05CE" w:rsidP="00262EAE">
            <w:pPr>
              <w:numPr>
                <w:ilvl w:val="12"/>
                <w:numId w:val="0"/>
              </w:numPr>
              <w:tabs>
                <w:tab w:val="clear" w:pos="567"/>
              </w:tabs>
              <w:suppressAutoHyphens w:val="0"/>
              <w:rPr>
                <w:bCs/>
                <w:lang w:val="en-GB"/>
              </w:rPr>
            </w:pPr>
            <w:r>
              <w:rPr>
                <w:bCs/>
              </w:rPr>
              <w:t>Refixia este acum pregătit pentru a fi injectat în vena dumneavoastră.</w:t>
            </w:r>
          </w:p>
          <w:p w:rsidR="00134D12" w:rsidRPr="00536D36" w:rsidRDefault="00FA4456" w:rsidP="00262EAE">
            <w:pPr>
              <w:ind w:left="567" w:hanging="567"/>
              <w:rPr>
                <w:lang w:val="en-GB"/>
              </w:rPr>
            </w:pPr>
            <w:r>
              <w:t>•</w:t>
            </w:r>
            <w:r>
              <w:tab/>
              <w:t>Injectați soluția reconstituită așa cum ați fost instruit de către medicul dumneavoastră sau asistenta medicală.</w:t>
            </w:r>
          </w:p>
          <w:p w:rsidR="00134D12" w:rsidRPr="00EB18E1" w:rsidRDefault="0084488B" w:rsidP="00262EAE">
            <w:pPr>
              <w:ind w:left="567" w:hanging="567"/>
              <w:rPr>
                <w:lang w:val="fr-FR"/>
              </w:rPr>
            </w:pPr>
            <w:r w:rsidRPr="00EB18E1">
              <w:rPr>
                <w:lang w:val="fr-FR"/>
              </w:rPr>
              <w:t>•</w:t>
            </w:r>
            <w:r w:rsidRPr="00EB18E1">
              <w:rPr>
                <w:lang w:val="fr-FR"/>
              </w:rPr>
              <w:tab/>
              <w:t xml:space="preserve">Injectați încet timp de </w:t>
            </w:r>
            <w:r w:rsidR="005B26F0" w:rsidRPr="00EB18E1">
              <w:rPr>
                <w:bCs/>
                <w:lang w:val="fr-FR"/>
              </w:rPr>
              <w:t>1 până la 3 </w:t>
            </w:r>
            <w:r w:rsidRPr="00EB18E1">
              <w:rPr>
                <w:bCs/>
                <w:lang w:val="fr-FR"/>
              </w:rPr>
              <w:t>minute</w:t>
            </w:r>
            <w:r w:rsidRPr="00EB18E1">
              <w:rPr>
                <w:lang w:val="fr-FR"/>
              </w:rPr>
              <w:t>.</w:t>
            </w:r>
          </w:p>
          <w:p w:rsidR="00134D12" w:rsidRPr="00EB18E1" w:rsidRDefault="0084488B" w:rsidP="00262EAE">
            <w:pPr>
              <w:ind w:left="567" w:hanging="567"/>
              <w:rPr>
                <w:lang w:val="fr-FR"/>
              </w:rPr>
            </w:pPr>
            <w:r w:rsidRPr="00EB18E1">
              <w:rPr>
                <w:lang w:val="fr-FR"/>
              </w:rPr>
              <w:t>•</w:t>
            </w:r>
            <w:r w:rsidRPr="00EB18E1">
              <w:rPr>
                <w:lang w:val="fr-FR"/>
              </w:rPr>
              <w:tab/>
              <w:t>Nu amestecați Refixia cu orice alta perfuzie intravenoasă sau alte medicamente.</w:t>
            </w:r>
          </w:p>
          <w:p w:rsidR="00134D12" w:rsidRPr="00EB18E1" w:rsidRDefault="00134D12" w:rsidP="00262EAE">
            <w:pPr>
              <w:numPr>
                <w:ilvl w:val="12"/>
                <w:numId w:val="0"/>
              </w:numPr>
              <w:tabs>
                <w:tab w:val="clear" w:pos="567"/>
              </w:tabs>
              <w:suppressAutoHyphens w:val="0"/>
              <w:rPr>
                <w:bCs/>
                <w:lang w:val="fr-FR"/>
              </w:rPr>
            </w:pPr>
          </w:p>
          <w:p w:rsidR="00134D12" w:rsidRPr="00EB18E1" w:rsidRDefault="00134D12" w:rsidP="00262EAE">
            <w:pPr>
              <w:numPr>
                <w:ilvl w:val="12"/>
                <w:numId w:val="0"/>
              </w:numPr>
              <w:tabs>
                <w:tab w:val="clear" w:pos="567"/>
              </w:tabs>
              <w:suppressAutoHyphens w:val="0"/>
              <w:rPr>
                <w:b/>
                <w:bCs/>
                <w:lang w:val="fr-FR"/>
              </w:rPr>
            </w:pPr>
            <w:r w:rsidRPr="00EB18E1">
              <w:rPr>
                <w:b/>
                <w:bCs/>
                <w:lang w:val="fr-FR"/>
              </w:rPr>
              <w:t>Injectarea Refixia prin conectori pentru catetere intravenoase (i.v.) fără ace</w:t>
            </w:r>
          </w:p>
          <w:p w:rsidR="00134D12" w:rsidRPr="00EB18E1" w:rsidRDefault="00134D12" w:rsidP="00262EAE">
            <w:pPr>
              <w:numPr>
                <w:ilvl w:val="12"/>
                <w:numId w:val="0"/>
              </w:numPr>
              <w:tabs>
                <w:tab w:val="clear" w:pos="567"/>
              </w:tabs>
              <w:suppressAutoHyphens w:val="0"/>
              <w:rPr>
                <w:b/>
                <w:bCs/>
                <w:lang w:val="fr-FR"/>
              </w:rPr>
            </w:pPr>
          </w:p>
          <w:p w:rsidR="00134D12" w:rsidRPr="00EB18E1" w:rsidRDefault="00134D12" w:rsidP="00262EAE">
            <w:pPr>
              <w:numPr>
                <w:ilvl w:val="12"/>
                <w:numId w:val="0"/>
              </w:numPr>
              <w:tabs>
                <w:tab w:val="clear" w:pos="567"/>
              </w:tabs>
              <w:suppressAutoHyphens w:val="0"/>
              <w:rPr>
                <w:bCs/>
                <w:lang w:val="fr-FR"/>
              </w:rPr>
            </w:pPr>
            <w:r w:rsidRPr="00EB18E1">
              <w:rPr>
                <w:b/>
                <w:bCs/>
                <w:lang w:val="fr-FR"/>
              </w:rPr>
              <w:t>Atenție:</w:t>
            </w:r>
            <w:r w:rsidRPr="00EB18E1">
              <w:rPr>
                <w:bCs/>
                <w:lang w:val="fr-FR"/>
              </w:rPr>
              <w:t xml:space="preserve"> Seringa preumplută este din sticlă și este proiectată pentru a fi compatibilă cu conexiuni standard cu luer-lock. Unii conectori fără ac, care au un vârf intern, s-au dovedit a fi incompatibili cu aceste seringi preumplute. Această incompatibilitate poate să împiedice administrarea medicamentului și/sau să conducă la deteriorarea conectorului fără ac.</w:t>
            </w:r>
          </w:p>
          <w:p w:rsidR="00134D12" w:rsidRPr="00EB18E1" w:rsidRDefault="00134D12" w:rsidP="00262EAE">
            <w:pPr>
              <w:numPr>
                <w:ilvl w:val="12"/>
                <w:numId w:val="0"/>
              </w:numPr>
              <w:tabs>
                <w:tab w:val="clear" w:pos="567"/>
              </w:tabs>
              <w:suppressAutoHyphens w:val="0"/>
              <w:rPr>
                <w:bCs/>
                <w:lang w:val="fr-FR"/>
              </w:rPr>
            </w:pPr>
          </w:p>
          <w:p w:rsidR="00134D12" w:rsidRPr="00EB18E1" w:rsidRDefault="00134D12" w:rsidP="00262EAE">
            <w:pPr>
              <w:numPr>
                <w:ilvl w:val="12"/>
                <w:numId w:val="0"/>
              </w:numPr>
              <w:tabs>
                <w:tab w:val="clear" w:pos="567"/>
              </w:tabs>
              <w:suppressAutoHyphens w:val="0"/>
              <w:rPr>
                <w:bCs/>
                <w:lang w:val="fr-FR"/>
              </w:rPr>
            </w:pPr>
            <w:r w:rsidRPr="00EB18E1">
              <w:rPr>
                <w:bCs/>
                <w:lang w:val="fr-FR"/>
              </w:rPr>
              <w:t>Injectarea soluției într-un dispozitiv de acces venos central (DAVC) cum este cateterul venos central sau un port subcutanat:</w:t>
            </w:r>
          </w:p>
          <w:p w:rsidR="00134D12" w:rsidRPr="00EB18E1" w:rsidRDefault="00701B3C" w:rsidP="00262EAE">
            <w:pPr>
              <w:ind w:left="567" w:hanging="567"/>
              <w:rPr>
                <w:lang w:val="fr-FR"/>
              </w:rPr>
            </w:pPr>
            <w:r w:rsidRPr="00EB18E1">
              <w:rPr>
                <w:lang w:val="fr-FR"/>
              </w:rPr>
              <w:t>•</w:t>
            </w:r>
            <w:r w:rsidRPr="00EB18E1">
              <w:rPr>
                <w:lang w:val="fr-FR"/>
              </w:rPr>
              <w:tab/>
              <w:t xml:space="preserve">Utilizați o tehnică curată, fără germeni (aseptică). Urmați instrucțiunile și recomandările medicului dumneavoastră sau asistentei medicale pentru utilizarea corectă a conectorului și </w:t>
            </w:r>
            <w:r w:rsidR="0005612B" w:rsidRPr="00EB18E1">
              <w:rPr>
                <w:lang w:val="fr-FR"/>
              </w:rPr>
              <w:t>DAVC</w:t>
            </w:r>
            <w:r w:rsidRPr="00EB18E1">
              <w:rPr>
                <w:lang w:val="fr-FR"/>
              </w:rPr>
              <w:t>.</w:t>
            </w:r>
          </w:p>
          <w:p w:rsidR="00134D12" w:rsidRPr="00EB18E1" w:rsidRDefault="00701B3C" w:rsidP="00262EAE">
            <w:pPr>
              <w:ind w:left="567" w:hanging="567"/>
              <w:rPr>
                <w:lang w:val="fr-FR"/>
              </w:rPr>
            </w:pPr>
            <w:r w:rsidRPr="00EB18E1">
              <w:rPr>
                <w:lang w:val="fr-FR"/>
              </w:rPr>
              <w:t>•</w:t>
            </w:r>
            <w:r w:rsidRPr="00EB18E1">
              <w:rPr>
                <w:lang w:val="fr-FR"/>
              </w:rPr>
              <w:tab/>
              <w:t>Pentru injectarea prin DAVC este necesară o ser</w:t>
            </w:r>
            <w:r w:rsidR="005B26F0" w:rsidRPr="00EB18E1">
              <w:rPr>
                <w:lang w:val="fr-FR"/>
              </w:rPr>
              <w:t>ingă de plastic, sterilă, de 10 </w:t>
            </w:r>
            <w:r w:rsidRPr="00EB18E1">
              <w:rPr>
                <w:lang w:val="fr-FR"/>
              </w:rPr>
              <w:t>ml, pentru aspirarea soluției reconstituite. Acest pas se efectuează imediat după pasul J.</w:t>
            </w:r>
          </w:p>
          <w:p w:rsidR="00134D12" w:rsidRPr="00EB18E1" w:rsidRDefault="00701B3C" w:rsidP="0038529D">
            <w:pPr>
              <w:ind w:left="567" w:hanging="567"/>
              <w:rPr>
                <w:bCs/>
                <w:lang w:val="fr-FR"/>
              </w:rPr>
            </w:pPr>
            <w:r w:rsidRPr="00EB18E1">
              <w:rPr>
                <w:lang w:val="fr-FR"/>
              </w:rPr>
              <w:t>•</w:t>
            </w:r>
            <w:r w:rsidRPr="00EB18E1">
              <w:rPr>
                <w:lang w:val="fr-FR"/>
              </w:rPr>
              <w:tab/>
              <w:t>Dacă DAVC trebuie spălat înainte sau după injectarea Refix</w:t>
            </w:r>
            <w:r w:rsidR="005B26F0" w:rsidRPr="00EB18E1">
              <w:rPr>
                <w:lang w:val="fr-FR"/>
              </w:rPr>
              <w:t>ia, folosiți clorură de sodiu 9 </w:t>
            </w:r>
            <w:r w:rsidRPr="00EB18E1">
              <w:rPr>
                <w:lang w:val="fr-FR"/>
              </w:rPr>
              <w:t>mg/ml, soluție injectabilă.</w:t>
            </w:r>
          </w:p>
        </w:tc>
      </w:tr>
      <w:tr w:rsidR="00134D12" w:rsidRPr="00536D36" w:rsidTr="00FE0403">
        <w:tc>
          <w:tcPr>
            <w:tcW w:w="4643" w:type="dxa"/>
            <w:tcMar>
              <w:top w:w="113" w:type="dxa"/>
              <w:bottom w:w="113" w:type="dxa"/>
            </w:tcMar>
          </w:tcPr>
          <w:p w:rsidR="00134D12" w:rsidRPr="00EB18E1" w:rsidRDefault="00134D12" w:rsidP="00262EAE">
            <w:pPr>
              <w:numPr>
                <w:ilvl w:val="12"/>
                <w:numId w:val="0"/>
              </w:numPr>
              <w:tabs>
                <w:tab w:val="clear" w:pos="567"/>
              </w:tabs>
              <w:suppressAutoHyphens w:val="0"/>
              <w:rPr>
                <w:bCs/>
                <w:lang w:val="fr-FR"/>
              </w:rPr>
            </w:pPr>
            <w:r w:rsidRPr="00EB18E1">
              <w:rPr>
                <w:b/>
                <w:bCs/>
                <w:lang w:val="fr-FR"/>
              </w:rPr>
              <w:t>Eliminare</w:t>
            </w:r>
          </w:p>
          <w:p w:rsidR="00701B3C" w:rsidRPr="00EB18E1" w:rsidRDefault="00701B3C" w:rsidP="00262EAE">
            <w:pPr>
              <w:numPr>
                <w:ilvl w:val="12"/>
                <w:numId w:val="0"/>
              </w:numPr>
              <w:tabs>
                <w:tab w:val="clear" w:pos="567"/>
              </w:tabs>
              <w:suppressAutoHyphens w:val="0"/>
              <w:rPr>
                <w:b/>
                <w:bCs/>
                <w:lang w:val="fr-FR"/>
              </w:rPr>
            </w:pPr>
          </w:p>
          <w:p w:rsidR="00134D12" w:rsidRPr="00EB18E1" w:rsidRDefault="00701B3C" w:rsidP="00262EAE">
            <w:pPr>
              <w:ind w:left="567" w:hanging="567"/>
              <w:rPr>
                <w:lang w:val="fr-FR"/>
              </w:rPr>
            </w:pPr>
            <w:r w:rsidRPr="00EB18E1">
              <w:rPr>
                <w:lang w:val="fr-FR"/>
              </w:rPr>
              <w:t>•</w:t>
            </w:r>
            <w:r w:rsidRPr="00EB18E1">
              <w:rPr>
                <w:lang w:val="fr-FR"/>
              </w:rPr>
              <w:tab/>
            </w:r>
            <w:r w:rsidRPr="00EB18E1">
              <w:rPr>
                <w:b/>
                <w:bCs/>
                <w:lang w:val="fr-FR"/>
              </w:rPr>
              <w:t xml:space="preserve">După injectare, înlăturați în condiții de siguranță </w:t>
            </w:r>
            <w:r w:rsidRPr="00EB18E1">
              <w:rPr>
                <w:lang w:val="fr-FR"/>
              </w:rPr>
              <w:t xml:space="preserve">toată cantitatea nefolosită a </w:t>
            </w:r>
            <w:r w:rsidRPr="00EB18E1">
              <w:rPr>
                <w:bCs/>
                <w:lang w:val="fr-FR"/>
              </w:rPr>
              <w:t>soluției</w:t>
            </w:r>
            <w:r w:rsidRPr="00EB18E1">
              <w:rPr>
                <w:lang w:val="fr-FR"/>
              </w:rPr>
              <w:t xml:space="preserve"> Refixia, seringa cu sistemul de perfuzie, flaconul cu adaptor, și alte materiale reziduale conform instrucțiunilor de la farmacistul dumneavoastră.</w:t>
            </w:r>
          </w:p>
          <w:p w:rsidR="00FA4456" w:rsidRPr="00EB18E1" w:rsidRDefault="00FA4456" w:rsidP="00262EAE">
            <w:pPr>
              <w:ind w:left="567" w:hanging="567"/>
              <w:rPr>
                <w:lang w:val="fr-FR"/>
              </w:rPr>
            </w:pPr>
          </w:p>
          <w:p w:rsidR="00134D12" w:rsidRPr="00536D36" w:rsidRDefault="00134D12" w:rsidP="00262EAE">
            <w:pPr>
              <w:numPr>
                <w:ilvl w:val="12"/>
                <w:numId w:val="0"/>
              </w:numPr>
              <w:tabs>
                <w:tab w:val="clear" w:pos="567"/>
              </w:tabs>
              <w:suppressAutoHyphens w:val="0"/>
              <w:ind w:left="567"/>
              <w:rPr>
                <w:lang w:val="en-GB"/>
              </w:rPr>
            </w:pPr>
            <w:r>
              <w:t xml:space="preserve">Nu le aruncați împreună cu reziduurile menajere obișnuite. </w:t>
            </w:r>
          </w:p>
        </w:tc>
        <w:bookmarkStart w:id="20" w:name="_MON_1477900606"/>
        <w:bookmarkEnd w:id="20"/>
        <w:tc>
          <w:tcPr>
            <w:tcW w:w="4643" w:type="dxa"/>
            <w:tcMar>
              <w:top w:w="113" w:type="dxa"/>
              <w:bottom w:w="113" w:type="dxa"/>
            </w:tcMar>
          </w:tcPr>
          <w:p w:rsidR="00134D12" w:rsidRPr="00536D36" w:rsidRDefault="00FB1BD6"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8" o:title=""/>
                </v:shape>
                <o:OLEObject Type="Embed" ProgID="Word.Document.12" ShapeID="_x0000_i1044" DrawAspect="Content" ObjectID="_1684277445" r:id="rId49">
                  <o:FieldCodes>\s</o:FieldCodes>
                </o:OLEObject>
              </w:object>
            </w: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lang w:val="en-GB"/>
              </w:rPr>
            </w:pPr>
            <w:r>
              <w:rPr>
                <w:b/>
              </w:rPr>
              <w:t>Nu dezasamblați echipamentul înaintea înlăturării.</w:t>
            </w:r>
          </w:p>
          <w:p w:rsidR="00701B3C" w:rsidRPr="00536D36" w:rsidRDefault="00701B3C" w:rsidP="00262EAE">
            <w:pPr>
              <w:numPr>
                <w:ilvl w:val="12"/>
                <w:numId w:val="0"/>
              </w:numPr>
              <w:tabs>
                <w:tab w:val="clear" w:pos="567"/>
              </w:tabs>
              <w:suppressAutoHyphens w:val="0"/>
              <w:rPr>
                <w:b/>
                <w:lang w:val="en-GB"/>
              </w:rPr>
            </w:pPr>
          </w:p>
          <w:p w:rsidR="00134D12" w:rsidRPr="00536D36" w:rsidRDefault="00134D12" w:rsidP="00262EAE">
            <w:pPr>
              <w:numPr>
                <w:ilvl w:val="12"/>
                <w:numId w:val="0"/>
              </w:numPr>
              <w:tabs>
                <w:tab w:val="clear" w:pos="567"/>
              </w:tabs>
              <w:suppressAutoHyphens w:val="0"/>
              <w:rPr>
                <w:b/>
                <w:bCs/>
                <w:lang w:val="en-GB"/>
              </w:rPr>
            </w:pPr>
            <w:r>
              <w:rPr>
                <w:b/>
              </w:rPr>
              <w:t>Nu refolosiți echipamentul.</w:t>
            </w:r>
          </w:p>
        </w:tc>
      </w:tr>
    </w:tbl>
    <w:p w:rsidR="00812D16" w:rsidRPr="00536D36" w:rsidRDefault="00812D16" w:rsidP="00262EAE">
      <w:pPr>
        <w:numPr>
          <w:ilvl w:val="12"/>
          <w:numId w:val="0"/>
        </w:numPr>
        <w:tabs>
          <w:tab w:val="clear" w:pos="567"/>
        </w:tabs>
        <w:rPr>
          <w:lang w:val="en-GB"/>
        </w:rPr>
      </w:pPr>
    </w:p>
    <w:sectPr w:rsidR="00812D16" w:rsidRPr="00536D36" w:rsidSect="00142ECF">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BCC" w:rsidRDefault="00917BCC">
      <w:r>
        <w:separator/>
      </w:r>
    </w:p>
  </w:endnote>
  <w:endnote w:type="continuationSeparator" w:id="0">
    <w:p w:rsidR="00917BCC" w:rsidRDefault="00917BCC">
      <w:r>
        <w:continuationSeparator/>
      </w:r>
    </w:p>
  </w:endnote>
  <w:endnote w:type="continuationNotice" w:id="1">
    <w:p w:rsidR="00917BCC" w:rsidRDefault="00917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E7B" w:rsidRDefault="009C5E7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F71C9">
      <w:rPr>
        <w:rStyle w:val="PageNumber"/>
        <w:rFonts w:cs="Arial"/>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E7B" w:rsidRDefault="009C5E7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F71C9">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BCC" w:rsidRDefault="00917BCC">
      <w:r>
        <w:separator/>
      </w:r>
    </w:p>
  </w:footnote>
  <w:footnote w:type="continuationSeparator" w:id="0">
    <w:p w:rsidR="00917BCC" w:rsidRDefault="00917BCC">
      <w:r>
        <w:continuationSeparator/>
      </w:r>
    </w:p>
  </w:footnote>
  <w:footnote w:type="continuationNotice" w:id="1">
    <w:p w:rsidR="00917BCC" w:rsidRDefault="00917B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DE216D"/>
    <w:multiLevelType w:val="hybridMultilevel"/>
    <w:tmpl w:val="ED28BC86"/>
    <w:lvl w:ilvl="0" w:tplc="7892EC6E">
      <w:start w:val="1"/>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6"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6"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2"/>
  </w:num>
  <w:num w:numId="2">
    <w:abstractNumId w:val="2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5"/>
  </w:num>
  <w:num w:numId="6">
    <w:abstractNumId w:val="21"/>
  </w:num>
  <w:num w:numId="7">
    <w:abstractNumId w:val="12"/>
  </w:num>
  <w:num w:numId="8">
    <w:abstractNumId w:val="14"/>
  </w:num>
  <w:num w:numId="9">
    <w:abstractNumId w:val="31"/>
  </w:num>
  <w:num w:numId="10">
    <w:abstractNumId w:val="1"/>
  </w:num>
  <w:num w:numId="11">
    <w:abstractNumId w:val="27"/>
  </w:num>
  <w:num w:numId="12">
    <w:abstractNumId w:val="13"/>
  </w:num>
  <w:num w:numId="13">
    <w:abstractNumId w:val="9"/>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9"/>
  </w:num>
  <w:num w:numId="17">
    <w:abstractNumId w:val="16"/>
  </w:num>
  <w:num w:numId="18">
    <w:abstractNumId w:val="19"/>
  </w:num>
  <w:num w:numId="19">
    <w:abstractNumId w:val="32"/>
  </w:num>
  <w:num w:numId="20">
    <w:abstractNumId w:val="23"/>
  </w:num>
  <w:num w:numId="21">
    <w:abstractNumId w:val="30"/>
  </w:num>
  <w:num w:numId="22">
    <w:abstractNumId w:val="26"/>
  </w:num>
  <w:num w:numId="23">
    <w:abstractNumId w:val="11"/>
  </w:num>
  <w:num w:numId="24">
    <w:abstractNumId w:val="30"/>
  </w:num>
  <w:num w:numId="25">
    <w:abstractNumId w:val="4"/>
  </w:num>
  <w:num w:numId="26">
    <w:abstractNumId w:val="22"/>
  </w:num>
  <w:num w:numId="27">
    <w:abstractNumId w:val="3"/>
  </w:num>
  <w:num w:numId="28">
    <w:abstractNumId w:val="18"/>
  </w:num>
  <w:num w:numId="29">
    <w:abstractNumId w:val="28"/>
  </w:num>
  <w:num w:numId="30">
    <w:abstractNumId w:val="7"/>
  </w:num>
  <w:num w:numId="31">
    <w:abstractNumId w:val="17"/>
  </w:num>
  <w:num w:numId="32">
    <w:abstractNumId w:val="10"/>
  </w:num>
  <w:num w:numId="33">
    <w:abstractNumId w:val="8"/>
  </w:num>
  <w:num w:numId="34">
    <w:abstractNumId w:val="15"/>
  </w:num>
  <w:num w:numId="35">
    <w:abstractNumId w:val="6"/>
  </w:num>
  <w:num w:numId="36">
    <w:abstractNumId w:val="5"/>
  </w:num>
  <w:num w:numId="37">
    <w:abstractNumId w:val="2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99B"/>
    <w:rsid w:val="00016F0F"/>
    <w:rsid w:val="0002006B"/>
    <w:rsid w:val="00020AE8"/>
    <w:rsid w:val="000217A3"/>
    <w:rsid w:val="00021F48"/>
    <w:rsid w:val="00022377"/>
    <w:rsid w:val="00023551"/>
    <w:rsid w:val="00023A2C"/>
    <w:rsid w:val="000244DA"/>
    <w:rsid w:val="00025EBE"/>
    <w:rsid w:val="00026BF2"/>
    <w:rsid w:val="000271F6"/>
    <w:rsid w:val="00027607"/>
    <w:rsid w:val="00030445"/>
    <w:rsid w:val="0003048B"/>
    <w:rsid w:val="000318C7"/>
    <w:rsid w:val="00033D26"/>
    <w:rsid w:val="00033FDB"/>
    <w:rsid w:val="00034027"/>
    <w:rsid w:val="000344F6"/>
    <w:rsid w:val="00034B8A"/>
    <w:rsid w:val="000358EC"/>
    <w:rsid w:val="0003624A"/>
    <w:rsid w:val="00037092"/>
    <w:rsid w:val="00041203"/>
    <w:rsid w:val="00041260"/>
    <w:rsid w:val="00042263"/>
    <w:rsid w:val="000422E9"/>
    <w:rsid w:val="00043505"/>
    <w:rsid w:val="00043C70"/>
    <w:rsid w:val="00044042"/>
    <w:rsid w:val="00045DB6"/>
    <w:rsid w:val="000467B9"/>
    <w:rsid w:val="00047312"/>
    <w:rsid w:val="000474D2"/>
    <w:rsid w:val="000479C5"/>
    <w:rsid w:val="00050DFD"/>
    <w:rsid w:val="00051071"/>
    <w:rsid w:val="000511BE"/>
    <w:rsid w:val="00051353"/>
    <w:rsid w:val="0005249C"/>
    <w:rsid w:val="00052624"/>
    <w:rsid w:val="00052DC0"/>
    <w:rsid w:val="00053809"/>
    <w:rsid w:val="00053914"/>
    <w:rsid w:val="000541BD"/>
    <w:rsid w:val="00054756"/>
    <w:rsid w:val="000560C5"/>
    <w:rsid w:val="0005612B"/>
    <w:rsid w:val="00056C49"/>
    <w:rsid w:val="00056FE0"/>
    <w:rsid w:val="00057149"/>
    <w:rsid w:val="000603C8"/>
    <w:rsid w:val="000608A4"/>
    <w:rsid w:val="00060AA1"/>
    <w:rsid w:val="00060C80"/>
    <w:rsid w:val="000631FD"/>
    <w:rsid w:val="000643D3"/>
    <w:rsid w:val="000644CA"/>
    <w:rsid w:val="00065534"/>
    <w:rsid w:val="00067B16"/>
    <w:rsid w:val="00070581"/>
    <w:rsid w:val="000712F6"/>
    <w:rsid w:val="00071F8A"/>
    <w:rsid w:val="00072AAF"/>
    <w:rsid w:val="00072DD5"/>
    <w:rsid w:val="00073E04"/>
    <w:rsid w:val="00074720"/>
    <w:rsid w:val="00075C06"/>
    <w:rsid w:val="0007628D"/>
    <w:rsid w:val="000764A7"/>
    <w:rsid w:val="00077226"/>
    <w:rsid w:val="00077D27"/>
    <w:rsid w:val="00081DAB"/>
    <w:rsid w:val="00083A1B"/>
    <w:rsid w:val="00090C63"/>
    <w:rsid w:val="00092829"/>
    <w:rsid w:val="00092B09"/>
    <w:rsid w:val="00092DB2"/>
    <w:rsid w:val="0009351E"/>
    <w:rsid w:val="0009479A"/>
    <w:rsid w:val="00094AD6"/>
    <w:rsid w:val="0009593B"/>
    <w:rsid w:val="00095D61"/>
    <w:rsid w:val="00095E44"/>
    <w:rsid w:val="00096D8D"/>
    <w:rsid w:val="0009755A"/>
    <w:rsid w:val="000A1232"/>
    <w:rsid w:val="000A167A"/>
    <w:rsid w:val="000A213C"/>
    <w:rsid w:val="000A2452"/>
    <w:rsid w:val="000A40D0"/>
    <w:rsid w:val="000A69D5"/>
    <w:rsid w:val="000B0097"/>
    <w:rsid w:val="000B082E"/>
    <w:rsid w:val="000B0DCD"/>
    <w:rsid w:val="000B101F"/>
    <w:rsid w:val="000B1202"/>
    <w:rsid w:val="000B1F4B"/>
    <w:rsid w:val="000B206F"/>
    <w:rsid w:val="000B2F27"/>
    <w:rsid w:val="000B2F58"/>
    <w:rsid w:val="000B33C9"/>
    <w:rsid w:val="000B37A8"/>
    <w:rsid w:val="000B421D"/>
    <w:rsid w:val="000B51D9"/>
    <w:rsid w:val="000B7123"/>
    <w:rsid w:val="000C03FB"/>
    <w:rsid w:val="000C308F"/>
    <w:rsid w:val="000C4DFD"/>
    <w:rsid w:val="000C5A4E"/>
    <w:rsid w:val="000C5BBF"/>
    <w:rsid w:val="000C635D"/>
    <w:rsid w:val="000C7F49"/>
    <w:rsid w:val="000D1AA3"/>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0F18"/>
    <w:rsid w:val="000F1BB2"/>
    <w:rsid w:val="000F2173"/>
    <w:rsid w:val="000F217A"/>
    <w:rsid w:val="000F3F94"/>
    <w:rsid w:val="000F5B21"/>
    <w:rsid w:val="000F6511"/>
    <w:rsid w:val="000F6E27"/>
    <w:rsid w:val="00103501"/>
    <w:rsid w:val="00103B2D"/>
    <w:rsid w:val="00103CD2"/>
    <w:rsid w:val="00104061"/>
    <w:rsid w:val="001051B1"/>
    <w:rsid w:val="001053A8"/>
    <w:rsid w:val="0010606B"/>
    <w:rsid w:val="00107236"/>
    <w:rsid w:val="001101A2"/>
    <w:rsid w:val="001106F7"/>
    <w:rsid w:val="001108A9"/>
    <w:rsid w:val="00111277"/>
    <w:rsid w:val="00111DBC"/>
    <w:rsid w:val="00111DCB"/>
    <w:rsid w:val="00112EDA"/>
    <w:rsid w:val="00113B87"/>
    <w:rsid w:val="00114174"/>
    <w:rsid w:val="00114A21"/>
    <w:rsid w:val="00117711"/>
    <w:rsid w:val="00117C1D"/>
    <w:rsid w:val="001218AD"/>
    <w:rsid w:val="00121DEC"/>
    <w:rsid w:val="00123688"/>
    <w:rsid w:val="0012415E"/>
    <w:rsid w:val="00127166"/>
    <w:rsid w:val="00127600"/>
    <w:rsid w:val="0012788E"/>
    <w:rsid w:val="00127F47"/>
    <w:rsid w:val="00130B61"/>
    <w:rsid w:val="0013137E"/>
    <w:rsid w:val="00133572"/>
    <w:rsid w:val="00134D12"/>
    <w:rsid w:val="001364FB"/>
    <w:rsid w:val="001365F2"/>
    <w:rsid w:val="00136D7A"/>
    <w:rsid w:val="00141470"/>
    <w:rsid w:val="00141540"/>
    <w:rsid w:val="00142ECF"/>
    <w:rsid w:val="001449DF"/>
    <w:rsid w:val="00145498"/>
    <w:rsid w:val="0014569B"/>
    <w:rsid w:val="001457CB"/>
    <w:rsid w:val="00145F88"/>
    <w:rsid w:val="001470E0"/>
    <w:rsid w:val="00147129"/>
    <w:rsid w:val="00150060"/>
    <w:rsid w:val="001522B5"/>
    <w:rsid w:val="00154C69"/>
    <w:rsid w:val="001551E4"/>
    <w:rsid w:val="00156342"/>
    <w:rsid w:val="00156B1A"/>
    <w:rsid w:val="0015704C"/>
    <w:rsid w:val="00157814"/>
    <w:rsid w:val="00157895"/>
    <w:rsid w:val="00161701"/>
    <w:rsid w:val="00161E87"/>
    <w:rsid w:val="001653B9"/>
    <w:rsid w:val="0016566C"/>
    <w:rsid w:val="00167E49"/>
    <w:rsid w:val="00171D8A"/>
    <w:rsid w:val="001726F8"/>
    <w:rsid w:val="001727F0"/>
    <w:rsid w:val="00172B06"/>
    <w:rsid w:val="001731E5"/>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723"/>
    <w:rsid w:val="0018394A"/>
    <w:rsid w:val="00183D36"/>
    <w:rsid w:val="00184C61"/>
    <w:rsid w:val="00184DCC"/>
    <w:rsid w:val="00185354"/>
    <w:rsid w:val="0018596F"/>
    <w:rsid w:val="00186A9D"/>
    <w:rsid w:val="001874A6"/>
    <w:rsid w:val="0018765B"/>
    <w:rsid w:val="00190913"/>
    <w:rsid w:val="00192D0C"/>
    <w:rsid w:val="00192F2F"/>
    <w:rsid w:val="001936F1"/>
    <w:rsid w:val="00193DD3"/>
    <w:rsid w:val="00193DE8"/>
    <w:rsid w:val="00193E6C"/>
    <w:rsid w:val="001948AA"/>
    <w:rsid w:val="001949D2"/>
    <w:rsid w:val="001951F5"/>
    <w:rsid w:val="00195F65"/>
    <w:rsid w:val="001960CA"/>
    <w:rsid w:val="00197A34"/>
    <w:rsid w:val="00197E3F"/>
    <w:rsid w:val="001A07E2"/>
    <w:rsid w:val="001A0A8A"/>
    <w:rsid w:val="001A0C2C"/>
    <w:rsid w:val="001A2018"/>
    <w:rsid w:val="001A2942"/>
    <w:rsid w:val="001A2F11"/>
    <w:rsid w:val="001A3998"/>
    <w:rsid w:val="001A5194"/>
    <w:rsid w:val="001A56F1"/>
    <w:rsid w:val="001A5D0E"/>
    <w:rsid w:val="001A7524"/>
    <w:rsid w:val="001A7851"/>
    <w:rsid w:val="001A79B4"/>
    <w:rsid w:val="001A7C6A"/>
    <w:rsid w:val="001B01A3"/>
    <w:rsid w:val="001B01C8"/>
    <w:rsid w:val="001B0601"/>
    <w:rsid w:val="001B0B52"/>
    <w:rsid w:val="001B13F6"/>
    <w:rsid w:val="001B143D"/>
    <w:rsid w:val="001B1747"/>
    <w:rsid w:val="001B20B0"/>
    <w:rsid w:val="001B2D44"/>
    <w:rsid w:val="001B2D6C"/>
    <w:rsid w:val="001B5043"/>
    <w:rsid w:val="001B61E9"/>
    <w:rsid w:val="001B752A"/>
    <w:rsid w:val="001C100A"/>
    <w:rsid w:val="001C12FB"/>
    <w:rsid w:val="001C2DB4"/>
    <w:rsid w:val="001C3228"/>
    <w:rsid w:val="001C35E9"/>
    <w:rsid w:val="001C36BD"/>
    <w:rsid w:val="001C3733"/>
    <w:rsid w:val="001C49B3"/>
    <w:rsid w:val="001C4B96"/>
    <w:rsid w:val="001C592B"/>
    <w:rsid w:val="001C5B30"/>
    <w:rsid w:val="001C5C25"/>
    <w:rsid w:val="001D1C21"/>
    <w:rsid w:val="001D2B4F"/>
    <w:rsid w:val="001D343E"/>
    <w:rsid w:val="001D3C05"/>
    <w:rsid w:val="001D5300"/>
    <w:rsid w:val="001D6AF4"/>
    <w:rsid w:val="001E0CC1"/>
    <w:rsid w:val="001E1C10"/>
    <w:rsid w:val="001E3CC0"/>
    <w:rsid w:val="001E5982"/>
    <w:rsid w:val="001E627D"/>
    <w:rsid w:val="001E77C3"/>
    <w:rsid w:val="001F090B"/>
    <w:rsid w:val="001F15A7"/>
    <w:rsid w:val="001F180A"/>
    <w:rsid w:val="001F1A28"/>
    <w:rsid w:val="001F1AD0"/>
    <w:rsid w:val="001F1BE0"/>
    <w:rsid w:val="001F35E8"/>
    <w:rsid w:val="001F4014"/>
    <w:rsid w:val="001F445E"/>
    <w:rsid w:val="001F6423"/>
    <w:rsid w:val="001F7823"/>
    <w:rsid w:val="00201213"/>
    <w:rsid w:val="0020165E"/>
    <w:rsid w:val="00201D43"/>
    <w:rsid w:val="0020272E"/>
    <w:rsid w:val="00202E50"/>
    <w:rsid w:val="00203AB4"/>
    <w:rsid w:val="00203C35"/>
    <w:rsid w:val="002040F2"/>
    <w:rsid w:val="00205180"/>
    <w:rsid w:val="00205C20"/>
    <w:rsid w:val="002071C6"/>
    <w:rsid w:val="00207F81"/>
    <w:rsid w:val="002109F4"/>
    <w:rsid w:val="00211FDA"/>
    <w:rsid w:val="002124C3"/>
    <w:rsid w:val="00215F09"/>
    <w:rsid w:val="00215FDA"/>
    <w:rsid w:val="002160C2"/>
    <w:rsid w:val="00216205"/>
    <w:rsid w:val="00216635"/>
    <w:rsid w:val="0021749F"/>
    <w:rsid w:val="002175AE"/>
    <w:rsid w:val="00222BB9"/>
    <w:rsid w:val="002258D6"/>
    <w:rsid w:val="00226D56"/>
    <w:rsid w:val="002274FB"/>
    <w:rsid w:val="002309D2"/>
    <w:rsid w:val="00230DB3"/>
    <w:rsid w:val="00231B61"/>
    <w:rsid w:val="00232883"/>
    <w:rsid w:val="0023315B"/>
    <w:rsid w:val="00233B15"/>
    <w:rsid w:val="002345BD"/>
    <w:rsid w:val="002347FE"/>
    <w:rsid w:val="00235BC3"/>
    <w:rsid w:val="00237BF4"/>
    <w:rsid w:val="0024128E"/>
    <w:rsid w:val="0024178D"/>
    <w:rsid w:val="00242690"/>
    <w:rsid w:val="002430A7"/>
    <w:rsid w:val="0024392B"/>
    <w:rsid w:val="002450C6"/>
    <w:rsid w:val="002451EB"/>
    <w:rsid w:val="00245DCF"/>
    <w:rsid w:val="00246631"/>
    <w:rsid w:val="00246C65"/>
    <w:rsid w:val="0024721F"/>
    <w:rsid w:val="00247FBC"/>
    <w:rsid w:val="00251A10"/>
    <w:rsid w:val="00252403"/>
    <w:rsid w:val="00252BFF"/>
    <w:rsid w:val="00253732"/>
    <w:rsid w:val="002542A8"/>
    <w:rsid w:val="00257CF8"/>
    <w:rsid w:val="00260A11"/>
    <w:rsid w:val="0026169A"/>
    <w:rsid w:val="00261BA6"/>
    <w:rsid w:val="00262763"/>
    <w:rsid w:val="00262EAE"/>
    <w:rsid w:val="002635F3"/>
    <w:rsid w:val="00264BEA"/>
    <w:rsid w:val="00265C4F"/>
    <w:rsid w:val="00266B89"/>
    <w:rsid w:val="00266D17"/>
    <w:rsid w:val="00267850"/>
    <w:rsid w:val="00267EEB"/>
    <w:rsid w:val="00271032"/>
    <w:rsid w:val="0027108B"/>
    <w:rsid w:val="00273033"/>
    <w:rsid w:val="00273E3E"/>
    <w:rsid w:val="00274147"/>
    <w:rsid w:val="00275189"/>
    <w:rsid w:val="002756DC"/>
    <w:rsid w:val="00276412"/>
    <w:rsid w:val="00276437"/>
    <w:rsid w:val="0027797B"/>
    <w:rsid w:val="00280053"/>
    <w:rsid w:val="00280506"/>
    <w:rsid w:val="0028063F"/>
    <w:rsid w:val="00280740"/>
    <w:rsid w:val="00280DDD"/>
    <w:rsid w:val="00281918"/>
    <w:rsid w:val="0028351D"/>
    <w:rsid w:val="00283B02"/>
    <w:rsid w:val="00283C5D"/>
    <w:rsid w:val="002844B0"/>
    <w:rsid w:val="00286322"/>
    <w:rsid w:val="00290E14"/>
    <w:rsid w:val="00292F48"/>
    <w:rsid w:val="00293DCB"/>
    <w:rsid w:val="00293E24"/>
    <w:rsid w:val="00295D33"/>
    <w:rsid w:val="00296B03"/>
    <w:rsid w:val="00296C1F"/>
    <w:rsid w:val="00297EAA"/>
    <w:rsid w:val="002A1563"/>
    <w:rsid w:val="002A390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4F0B"/>
    <w:rsid w:val="002B543F"/>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69B4"/>
    <w:rsid w:val="002D7E5E"/>
    <w:rsid w:val="002E07BA"/>
    <w:rsid w:val="002E07EF"/>
    <w:rsid w:val="002E0D06"/>
    <w:rsid w:val="002E1810"/>
    <w:rsid w:val="002E4B91"/>
    <w:rsid w:val="002E4E94"/>
    <w:rsid w:val="002E4ECE"/>
    <w:rsid w:val="002F1F28"/>
    <w:rsid w:val="002F43CA"/>
    <w:rsid w:val="002F50F7"/>
    <w:rsid w:val="002F57AA"/>
    <w:rsid w:val="002F66C9"/>
    <w:rsid w:val="002F6EF7"/>
    <w:rsid w:val="002F714C"/>
    <w:rsid w:val="002F77BF"/>
    <w:rsid w:val="003003E7"/>
    <w:rsid w:val="003004A2"/>
    <w:rsid w:val="00300AAA"/>
    <w:rsid w:val="00303592"/>
    <w:rsid w:val="00303DD5"/>
    <w:rsid w:val="003043ED"/>
    <w:rsid w:val="0030543E"/>
    <w:rsid w:val="00305A86"/>
    <w:rsid w:val="00306540"/>
    <w:rsid w:val="00307B74"/>
    <w:rsid w:val="00310764"/>
    <w:rsid w:val="00311BFD"/>
    <w:rsid w:val="00312DAF"/>
    <w:rsid w:val="00313562"/>
    <w:rsid w:val="00314718"/>
    <w:rsid w:val="0031488A"/>
    <w:rsid w:val="00315879"/>
    <w:rsid w:val="00317362"/>
    <w:rsid w:val="003175E1"/>
    <w:rsid w:val="003179E2"/>
    <w:rsid w:val="00320203"/>
    <w:rsid w:val="003203B6"/>
    <w:rsid w:val="0032045D"/>
    <w:rsid w:val="00322002"/>
    <w:rsid w:val="00323B83"/>
    <w:rsid w:val="003247B0"/>
    <w:rsid w:val="00325E81"/>
    <w:rsid w:val="003263F2"/>
    <w:rsid w:val="00326948"/>
    <w:rsid w:val="00326EB8"/>
    <w:rsid w:val="00327052"/>
    <w:rsid w:val="00330A38"/>
    <w:rsid w:val="00331A87"/>
    <w:rsid w:val="00332AC4"/>
    <w:rsid w:val="003335FA"/>
    <w:rsid w:val="00333E4D"/>
    <w:rsid w:val="0033486D"/>
    <w:rsid w:val="003367C4"/>
    <w:rsid w:val="00336D8E"/>
    <w:rsid w:val="00337132"/>
    <w:rsid w:val="003376B3"/>
    <w:rsid w:val="00340F01"/>
    <w:rsid w:val="003417AA"/>
    <w:rsid w:val="00341A3D"/>
    <w:rsid w:val="0034334C"/>
    <w:rsid w:val="00343C7D"/>
    <w:rsid w:val="00344BBF"/>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67A"/>
    <w:rsid w:val="00363D7F"/>
    <w:rsid w:val="00363E80"/>
    <w:rsid w:val="00364FB0"/>
    <w:rsid w:val="00366406"/>
    <w:rsid w:val="0036655E"/>
    <w:rsid w:val="00367C66"/>
    <w:rsid w:val="003700B2"/>
    <w:rsid w:val="0037069F"/>
    <w:rsid w:val="00370A54"/>
    <w:rsid w:val="00370B1F"/>
    <w:rsid w:val="00371C95"/>
    <w:rsid w:val="0037233D"/>
    <w:rsid w:val="003736EF"/>
    <w:rsid w:val="003737E3"/>
    <w:rsid w:val="003747A7"/>
    <w:rsid w:val="0037495E"/>
    <w:rsid w:val="00375607"/>
    <w:rsid w:val="00375A3A"/>
    <w:rsid w:val="00380A1A"/>
    <w:rsid w:val="00380D80"/>
    <w:rsid w:val="00380FFD"/>
    <w:rsid w:val="00381E49"/>
    <w:rsid w:val="00382207"/>
    <w:rsid w:val="003822F3"/>
    <w:rsid w:val="0038500E"/>
    <w:rsid w:val="0038529D"/>
    <w:rsid w:val="00387053"/>
    <w:rsid w:val="003872E3"/>
    <w:rsid w:val="003874C1"/>
    <w:rsid w:val="0038761D"/>
    <w:rsid w:val="003906F8"/>
    <w:rsid w:val="003935EE"/>
    <w:rsid w:val="00393EE9"/>
    <w:rsid w:val="0039408A"/>
    <w:rsid w:val="003945F5"/>
    <w:rsid w:val="00394739"/>
    <w:rsid w:val="00394B4A"/>
    <w:rsid w:val="00395851"/>
    <w:rsid w:val="0039673D"/>
    <w:rsid w:val="003975DA"/>
    <w:rsid w:val="00397893"/>
    <w:rsid w:val="003A2407"/>
    <w:rsid w:val="003A2CF0"/>
    <w:rsid w:val="003A33D3"/>
    <w:rsid w:val="003A3880"/>
    <w:rsid w:val="003A4756"/>
    <w:rsid w:val="003A4B52"/>
    <w:rsid w:val="003A506D"/>
    <w:rsid w:val="003A5BC5"/>
    <w:rsid w:val="003A5D55"/>
    <w:rsid w:val="003A75E6"/>
    <w:rsid w:val="003B255B"/>
    <w:rsid w:val="003B3184"/>
    <w:rsid w:val="003B3317"/>
    <w:rsid w:val="003B4B2F"/>
    <w:rsid w:val="003B52D4"/>
    <w:rsid w:val="003B7FFE"/>
    <w:rsid w:val="003C1CA5"/>
    <w:rsid w:val="003C1EC7"/>
    <w:rsid w:val="003C3A92"/>
    <w:rsid w:val="003C3D8E"/>
    <w:rsid w:val="003C4F78"/>
    <w:rsid w:val="003C64A0"/>
    <w:rsid w:val="003C6F0B"/>
    <w:rsid w:val="003C7BA3"/>
    <w:rsid w:val="003D1BEF"/>
    <w:rsid w:val="003D21F8"/>
    <w:rsid w:val="003D4E9C"/>
    <w:rsid w:val="003D4FD1"/>
    <w:rsid w:val="003D65B9"/>
    <w:rsid w:val="003D7246"/>
    <w:rsid w:val="003E04F3"/>
    <w:rsid w:val="003E0D78"/>
    <w:rsid w:val="003E1CB1"/>
    <w:rsid w:val="003E3A1D"/>
    <w:rsid w:val="003E6CA0"/>
    <w:rsid w:val="003E7004"/>
    <w:rsid w:val="003F1F41"/>
    <w:rsid w:val="003F2FDE"/>
    <w:rsid w:val="003F32AA"/>
    <w:rsid w:val="003F330B"/>
    <w:rsid w:val="003F4750"/>
    <w:rsid w:val="003F6FDF"/>
    <w:rsid w:val="003F7968"/>
    <w:rsid w:val="004004A3"/>
    <w:rsid w:val="00400F54"/>
    <w:rsid w:val="004016F5"/>
    <w:rsid w:val="00401C78"/>
    <w:rsid w:val="004023F0"/>
    <w:rsid w:val="00402F6C"/>
    <w:rsid w:val="004045AA"/>
    <w:rsid w:val="0040549A"/>
    <w:rsid w:val="00405CC9"/>
    <w:rsid w:val="0040711E"/>
    <w:rsid w:val="00407D67"/>
    <w:rsid w:val="00412450"/>
    <w:rsid w:val="004129CD"/>
    <w:rsid w:val="004138DE"/>
    <w:rsid w:val="00413B39"/>
    <w:rsid w:val="004148AD"/>
    <w:rsid w:val="00414B2F"/>
    <w:rsid w:val="00415B92"/>
    <w:rsid w:val="00415CB3"/>
    <w:rsid w:val="00415E58"/>
    <w:rsid w:val="00416231"/>
    <w:rsid w:val="00416EF5"/>
    <w:rsid w:val="00417443"/>
    <w:rsid w:val="00417648"/>
    <w:rsid w:val="004208AB"/>
    <w:rsid w:val="004219EF"/>
    <w:rsid w:val="00421A72"/>
    <w:rsid w:val="00424348"/>
    <w:rsid w:val="0042496F"/>
    <w:rsid w:val="0042497E"/>
    <w:rsid w:val="0042547C"/>
    <w:rsid w:val="00426CD9"/>
    <w:rsid w:val="004277A6"/>
    <w:rsid w:val="00430FEB"/>
    <w:rsid w:val="004310EE"/>
    <w:rsid w:val="00431CF0"/>
    <w:rsid w:val="00433677"/>
    <w:rsid w:val="004340D5"/>
    <w:rsid w:val="00434880"/>
    <w:rsid w:val="00434A21"/>
    <w:rsid w:val="0043526D"/>
    <w:rsid w:val="00435309"/>
    <w:rsid w:val="004356CA"/>
    <w:rsid w:val="00436276"/>
    <w:rsid w:val="004364B1"/>
    <w:rsid w:val="00440A41"/>
    <w:rsid w:val="0044260B"/>
    <w:rsid w:val="0044271E"/>
    <w:rsid w:val="00444621"/>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6B41"/>
    <w:rsid w:val="00477BB9"/>
    <w:rsid w:val="004810FF"/>
    <w:rsid w:val="004812B6"/>
    <w:rsid w:val="00482E8F"/>
    <w:rsid w:val="00483791"/>
    <w:rsid w:val="0048465E"/>
    <w:rsid w:val="004859EE"/>
    <w:rsid w:val="00487366"/>
    <w:rsid w:val="004873E4"/>
    <w:rsid w:val="0049072C"/>
    <w:rsid w:val="00490FD1"/>
    <w:rsid w:val="00491AD2"/>
    <w:rsid w:val="00491C3F"/>
    <w:rsid w:val="00492294"/>
    <w:rsid w:val="004934C7"/>
    <w:rsid w:val="004935C0"/>
    <w:rsid w:val="00493786"/>
    <w:rsid w:val="00493B43"/>
    <w:rsid w:val="00494EB1"/>
    <w:rsid w:val="00496069"/>
    <w:rsid w:val="00496414"/>
    <w:rsid w:val="00497A38"/>
    <w:rsid w:val="004A06F7"/>
    <w:rsid w:val="004A45BD"/>
    <w:rsid w:val="004A4656"/>
    <w:rsid w:val="004A77B0"/>
    <w:rsid w:val="004B07C8"/>
    <w:rsid w:val="004B08A9"/>
    <w:rsid w:val="004B1CED"/>
    <w:rsid w:val="004B27C3"/>
    <w:rsid w:val="004B34A7"/>
    <w:rsid w:val="004B3B06"/>
    <w:rsid w:val="004B4643"/>
    <w:rsid w:val="004B5EE5"/>
    <w:rsid w:val="004B6B11"/>
    <w:rsid w:val="004B6D7A"/>
    <w:rsid w:val="004B7F67"/>
    <w:rsid w:val="004C06BE"/>
    <w:rsid w:val="004C086C"/>
    <w:rsid w:val="004C0938"/>
    <w:rsid w:val="004C1994"/>
    <w:rsid w:val="004C70FC"/>
    <w:rsid w:val="004C7A72"/>
    <w:rsid w:val="004C7D3D"/>
    <w:rsid w:val="004D23BC"/>
    <w:rsid w:val="004D2675"/>
    <w:rsid w:val="004D3057"/>
    <w:rsid w:val="004D4080"/>
    <w:rsid w:val="004D42F3"/>
    <w:rsid w:val="004E05FD"/>
    <w:rsid w:val="004E1A0D"/>
    <w:rsid w:val="004E23F5"/>
    <w:rsid w:val="004E289F"/>
    <w:rsid w:val="004E5418"/>
    <w:rsid w:val="004E5E5C"/>
    <w:rsid w:val="004E63E5"/>
    <w:rsid w:val="004E6B76"/>
    <w:rsid w:val="004E6ED0"/>
    <w:rsid w:val="004E7408"/>
    <w:rsid w:val="004F1437"/>
    <w:rsid w:val="004F3540"/>
    <w:rsid w:val="004F4661"/>
    <w:rsid w:val="004F52DB"/>
    <w:rsid w:val="004F5624"/>
    <w:rsid w:val="004F5DA4"/>
    <w:rsid w:val="004F62B2"/>
    <w:rsid w:val="004F6424"/>
    <w:rsid w:val="004F6C84"/>
    <w:rsid w:val="004F6DCD"/>
    <w:rsid w:val="00501CA5"/>
    <w:rsid w:val="005024BE"/>
    <w:rsid w:val="005040CD"/>
    <w:rsid w:val="005049BA"/>
    <w:rsid w:val="00504EB0"/>
    <w:rsid w:val="00505229"/>
    <w:rsid w:val="00506160"/>
    <w:rsid w:val="005069BF"/>
    <w:rsid w:val="00506A8B"/>
    <w:rsid w:val="00507F98"/>
    <w:rsid w:val="005108A3"/>
    <w:rsid w:val="00510F6E"/>
    <w:rsid w:val="005110E2"/>
    <w:rsid w:val="00511422"/>
    <w:rsid w:val="005118AE"/>
    <w:rsid w:val="00511A3E"/>
    <w:rsid w:val="005136D5"/>
    <w:rsid w:val="00514B26"/>
    <w:rsid w:val="0051587A"/>
    <w:rsid w:val="005158FA"/>
    <w:rsid w:val="005169AD"/>
    <w:rsid w:val="005170DE"/>
    <w:rsid w:val="005208B9"/>
    <w:rsid w:val="00520E99"/>
    <w:rsid w:val="00521F9D"/>
    <w:rsid w:val="005221F0"/>
    <w:rsid w:val="0052465D"/>
    <w:rsid w:val="00524807"/>
    <w:rsid w:val="00524F7A"/>
    <w:rsid w:val="005252FE"/>
    <w:rsid w:val="00525BB4"/>
    <w:rsid w:val="00525FF9"/>
    <w:rsid w:val="00526789"/>
    <w:rsid w:val="005269CE"/>
    <w:rsid w:val="00527E5C"/>
    <w:rsid w:val="005304BE"/>
    <w:rsid w:val="00532C41"/>
    <w:rsid w:val="00532D3F"/>
    <w:rsid w:val="0053386D"/>
    <w:rsid w:val="00533C53"/>
    <w:rsid w:val="00534700"/>
    <w:rsid w:val="00536D36"/>
    <w:rsid w:val="0053791F"/>
    <w:rsid w:val="00540366"/>
    <w:rsid w:val="00545640"/>
    <w:rsid w:val="00545EF5"/>
    <w:rsid w:val="0054747D"/>
    <w:rsid w:val="00547538"/>
    <w:rsid w:val="00550846"/>
    <w:rsid w:val="00553BFA"/>
    <w:rsid w:val="00554D05"/>
    <w:rsid w:val="00555897"/>
    <w:rsid w:val="00555987"/>
    <w:rsid w:val="00556148"/>
    <w:rsid w:val="0056077E"/>
    <w:rsid w:val="00560EDA"/>
    <w:rsid w:val="005629EE"/>
    <w:rsid w:val="00563286"/>
    <w:rsid w:val="005648FA"/>
    <w:rsid w:val="00564B56"/>
    <w:rsid w:val="00564BA2"/>
    <w:rsid w:val="00564D50"/>
    <w:rsid w:val="005657FC"/>
    <w:rsid w:val="00566550"/>
    <w:rsid w:val="00567346"/>
    <w:rsid w:val="00571691"/>
    <w:rsid w:val="00571F0C"/>
    <w:rsid w:val="0057371B"/>
    <w:rsid w:val="00575EB8"/>
    <w:rsid w:val="0057602F"/>
    <w:rsid w:val="005808D7"/>
    <w:rsid w:val="00581EDC"/>
    <w:rsid w:val="00582A2D"/>
    <w:rsid w:val="00582A9B"/>
    <w:rsid w:val="005832AB"/>
    <w:rsid w:val="005842AE"/>
    <w:rsid w:val="0058437C"/>
    <w:rsid w:val="0058731B"/>
    <w:rsid w:val="00592BAE"/>
    <w:rsid w:val="005935F4"/>
    <w:rsid w:val="00593C78"/>
    <w:rsid w:val="00593E0A"/>
    <w:rsid w:val="00595614"/>
    <w:rsid w:val="00595F72"/>
    <w:rsid w:val="00596755"/>
    <w:rsid w:val="0059796B"/>
    <w:rsid w:val="005A167F"/>
    <w:rsid w:val="005A2A0F"/>
    <w:rsid w:val="005A346E"/>
    <w:rsid w:val="005A4FB6"/>
    <w:rsid w:val="005A73CF"/>
    <w:rsid w:val="005A7948"/>
    <w:rsid w:val="005B0AB7"/>
    <w:rsid w:val="005B2213"/>
    <w:rsid w:val="005B26F0"/>
    <w:rsid w:val="005B393A"/>
    <w:rsid w:val="005B3F6F"/>
    <w:rsid w:val="005B44EB"/>
    <w:rsid w:val="005B6CE6"/>
    <w:rsid w:val="005B798B"/>
    <w:rsid w:val="005C1FAE"/>
    <w:rsid w:val="005C39E8"/>
    <w:rsid w:val="005C3BB2"/>
    <w:rsid w:val="005C4EBA"/>
    <w:rsid w:val="005C5660"/>
    <w:rsid w:val="005C5B50"/>
    <w:rsid w:val="005C623D"/>
    <w:rsid w:val="005C72E3"/>
    <w:rsid w:val="005D0386"/>
    <w:rsid w:val="005D04A5"/>
    <w:rsid w:val="005D3B0B"/>
    <w:rsid w:val="005D4B68"/>
    <w:rsid w:val="005D4F87"/>
    <w:rsid w:val="005D563B"/>
    <w:rsid w:val="005D6C60"/>
    <w:rsid w:val="005D74C9"/>
    <w:rsid w:val="005E05CE"/>
    <w:rsid w:val="005E11C1"/>
    <w:rsid w:val="005E1E74"/>
    <w:rsid w:val="005E2287"/>
    <w:rsid w:val="005E2563"/>
    <w:rsid w:val="005E2BD2"/>
    <w:rsid w:val="005E394C"/>
    <w:rsid w:val="005E42BF"/>
    <w:rsid w:val="005E4E70"/>
    <w:rsid w:val="005E65BB"/>
    <w:rsid w:val="005E715E"/>
    <w:rsid w:val="005E73EF"/>
    <w:rsid w:val="005F017B"/>
    <w:rsid w:val="005F0DA0"/>
    <w:rsid w:val="005F1042"/>
    <w:rsid w:val="005F2767"/>
    <w:rsid w:val="005F3756"/>
    <w:rsid w:val="005F3998"/>
    <w:rsid w:val="005F4914"/>
    <w:rsid w:val="005F62B7"/>
    <w:rsid w:val="005F6869"/>
    <w:rsid w:val="005F6BB9"/>
    <w:rsid w:val="005F6F79"/>
    <w:rsid w:val="005F709F"/>
    <w:rsid w:val="005F782F"/>
    <w:rsid w:val="00603148"/>
    <w:rsid w:val="00604856"/>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7959"/>
    <w:rsid w:val="00621F4C"/>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6FEF"/>
    <w:rsid w:val="00647075"/>
    <w:rsid w:val="00652806"/>
    <w:rsid w:val="00652FB2"/>
    <w:rsid w:val="00653B0C"/>
    <w:rsid w:val="0065581D"/>
    <w:rsid w:val="00655C2F"/>
    <w:rsid w:val="00656999"/>
    <w:rsid w:val="00656D28"/>
    <w:rsid w:val="00660403"/>
    <w:rsid w:val="00661140"/>
    <w:rsid w:val="00663108"/>
    <w:rsid w:val="00663147"/>
    <w:rsid w:val="00664836"/>
    <w:rsid w:val="006673F2"/>
    <w:rsid w:val="00667860"/>
    <w:rsid w:val="006710DD"/>
    <w:rsid w:val="00673200"/>
    <w:rsid w:val="006748BF"/>
    <w:rsid w:val="0067501E"/>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53C1"/>
    <w:rsid w:val="00696EB2"/>
    <w:rsid w:val="00697FF6"/>
    <w:rsid w:val="006A16E9"/>
    <w:rsid w:val="006A1C16"/>
    <w:rsid w:val="006A2344"/>
    <w:rsid w:val="006A4D1B"/>
    <w:rsid w:val="006A5450"/>
    <w:rsid w:val="006A65B6"/>
    <w:rsid w:val="006A67E5"/>
    <w:rsid w:val="006A68E2"/>
    <w:rsid w:val="006B0199"/>
    <w:rsid w:val="006B0A32"/>
    <w:rsid w:val="006B0BD8"/>
    <w:rsid w:val="006B0E10"/>
    <w:rsid w:val="006B2850"/>
    <w:rsid w:val="006B32F5"/>
    <w:rsid w:val="006B4557"/>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17FC"/>
    <w:rsid w:val="006D2288"/>
    <w:rsid w:val="006D2ACE"/>
    <w:rsid w:val="006D4234"/>
    <w:rsid w:val="006D4464"/>
    <w:rsid w:val="006D5E91"/>
    <w:rsid w:val="006D7A8D"/>
    <w:rsid w:val="006D7BDD"/>
    <w:rsid w:val="006E0860"/>
    <w:rsid w:val="006E14E6"/>
    <w:rsid w:val="006E15B6"/>
    <w:rsid w:val="006E1AEE"/>
    <w:rsid w:val="006E2F52"/>
    <w:rsid w:val="006E32A9"/>
    <w:rsid w:val="006E3B9C"/>
    <w:rsid w:val="006E51A2"/>
    <w:rsid w:val="006F0DE2"/>
    <w:rsid w:val="006F11BD"/>
    <w:rsid w:val="006F25B4"/>
    <w:rsid w:val="006F32C7"/>
    <w:rsid w:val="006F3495"/>
    <w:rsid w:val="006F417D"/>
    <w:rsid w:val="006F57C5"/>
    <w:rsid w:val="006F59F5"/>
    <w:rsid w:val="006F5C83"/>
    <w:rsid w:val="006F64F9"/>
    <w:rsid w:val="006F67CC"/>
    <w:rsid w:val="006F6B89"/>
    <w:rsid w:val="006F7B22"/>
    <w:rsid w:val="00700EAD"/>
    <w:rsid w:val="00701B3C"/>
    <w:rsid w:val="00701C2D"/>
    <w:rsid w:val="00702162"/>
    <w:rsid w:val="00703930"/>
    <w:rsid w:val="0070610E"/>
    <w:rsid w:val="00707759"/>
    <w:rsid w:val="00707998"/>
    <w:rsid w:val="00710081"/>
    <w:rsid w:val="00710B0D"/>
    <w:rsid w:val="007123D0"/>
    <w:rsid w:val="00713741"/>
    <w:rsid w:val="00713B4B"/>
    <w:rsid w:val="00713CB5"/>
    <w:rsid w:val="00714E3F"/>
    <w:rsid w:val="0071558B"/>
    <w:rsid w:val="00716867"/>
    <w:rsid w:val="00716FD9"/>
    <w:rsid w:val="0071776A"/>
    <w:rsid w:val="00717E13"/>
    <w:rsid w:val="00721189"/>
    <w:rsid w:val="00721D40"/>
    <w:rsid w:val="007221C3"/>
    <w:rsid w:val="00722F2C"/>
    <w:rsid w:val="007243AA"/>
    <w:rsid w:val="0072468C"/>
    <w:rsid w:val="00724AD5"/>
    <w:rsid w:val="007254D1"/>
    <w:rsid w:val="00725B32"/>
    <w:rsid w:val="00725B3C"/>
    <w:rsid w:val="00725BF4"/>
    <w:rsid w:val="00733D54"/>
    <w:rsid w:val="00736A4F"/>
    <w:rsid w:val="00737753"/>
    <w:rsid w:val="00737768"/>
    <w:rsid w:val="00740CE9"/>
    <w:rsid w:val="00741190"/>
    <w:rsid w:val="007428E3"/>
    <w:rsid w:val="0074394E"/>
    <w:rsid w:val="0074422D"/>
    <w:rsid w:val="007449B7"/>
    <w:rsid w:val="007459BB"/>
    <w:rsid w:val="00745FAA"/>
    <w:rsid w:val="0074659B"/>
    <w:rsid w:val="00750D0A"/>
    <w:rsid w:val="00750DF7"/>
    <w:rsid w:val="00751662"/>
    <w:rsid w:val="00751D93"/>
    <w:rsid w:val="00752300"/>
    <w:rsid w:val="00753693"/>
    <w:rsid w:val="00753876"/>
    <w:rsid w:val="00753BF5"/>
    <w:rsid w:val="007546F8"/>
    <w:rsid w:val="007551FC"/>
    <w:rsid w:val="0075526B"/>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21FA"/>
    <w:rsid w:val="00773DC9"/>
    <w:rsid w:val="007744E5"/>
    <w:rsid w:val="0077572E"/>
    <w:rsid w:val="007757EE"/>
    <w:rsid w:val="00775F73"/>
    <w:rsid w:val="00775FD6"/>
    <w:rsid w:val="00777BE4"/>
    <w:rsid w:val="0078031B"/>
    <w:rsid w:val="00780F1A"/>
    <w:rsid w:val="00781EC6"/>
    <w:rsid w:val="007823ED"/>
    <w:rsid w:val="007839E3"/>
    <w:rsid w:val="00784F44"/>
    <w:rsid w:val="00785C8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A0646"/>
    <w:rsid w:val="007A06AC"/>
    <w:rsid w:val="007A0B53"/>
    <w:rsid w:val="007A143F"/>
    <w:rsid w:val="007A1F00"/>
    <w:rsid w:val="007A4636"/>
    <w:rsid w:val="007A4DAF"/>
    <w:rsid w:val="007A766B"/>
    <w:rsid w:val="007B0418"/>
    <w:rsid w:val="007B1014"/>
    <w:rsid w:val="007B103F"/>
    <w:rsid w:val="007B1484"/>
    <w:rsid w:val="007B1A10"/>
    <w:rsid w:val="007B1BD5"/>
    <w:rsid w:val="007B2D10"/>
    <w:rsid w:val="007B31AB"/>
    <w:rsid w:val="007B3268"/>
    <w:rsid w:val="007B42D3"/>
    <w:rsid w:val="007B46D9"/>
    <w:rsid w:val="007B5E41"/>
    <w:rsid w:val="007B6659"/>
    <w:rsid w:val="007B6B26"/>
    <w:rsid w:val="007B6C39"/>
    <w:rsid w:val="007B76AB"/>
    <w:rsid w:val="007B7DBD"/>
    <w:rsid w:val="007C04A1"/>
    <w:rsid w:val="007C45D3"/>
    <w:rsid w:val="007C597B"/>
    <w:rsid w:val="007C5AE7"/>
    <w:rsid w:val="007C760C"/>
    <w:rsid w:val="007C7630"/>
    <w:rsid w:val="007D0179"/>
    <w:rsid w:val="007D0289"/>
    <w:rsid w:val="007D08FD"/>
    <w:rsid w:val="007D1274"/>
    <w:rsid w:val="007D1584"/>
    <w:rsid w:val="007D1F38"/>
    <w:rsid w:val="007D2044"/>
    <w:rsid w:val="007D2C40"/>
    <w:rsid w:val="007D4F33"/>
    <w:rsid w:val="007D554B"/>
    <w:rsid w:val="007D65C7"/>
    <w:rsid w:val="007D74D2"/>
    <w:rsid w:val="007D79B5"/>
    <w:rsid w:val="007E2334"/>
    <w:rsid w:val="007E23CE"/>
    <w:rsid w:val="007E2CE7"/>
    <w:rsid w:val="007E2E3E"/>
    <w:rsid w:val="007E32EB"/>
    <w:rsid w:val="007E43D0"/>
    <w:rsid w:val="007E4F00"/>
    <w:rsid w:val="007E51CF"/>
    <w:rsid w:val="007E54F8"/>
    <w:rsid w:val="007E5987"/>
    <w:rsid w:val="007E5BD8"/>
    <w:rsid w:val="007E6C0B"/>
    <w:rsid w:val="007E7BF9"/>
    <w:rsid w:val="007F02BC"/>
    <w:rsid w:val="007F08C8"/>
    <w:rsid w:val="007F1D17"/>
    <w:rsid w:val="007F20D7"/>
    <w:rsid w:val="007F2E65"/>
    <w:rsid w:val="007F43BA"/>
    <w:rsid w:val="007F45D1"/>
    <w:rsid w:val="007F4619"/>
    <w:rsid w:val="007F55EE"/>
    <w:rsid w:val="007F64BE"/>
    <w:rsid w:val="007F6DC3"/>
    <w:rsid w:val="007F7493"/>
    <w:rsid w:val="008006B4"/>
    <w:rsid w:val="008011E1"/>
    <w:rsid w:val="008015B6"/>
    <w:rsid w:val="008028CB"/>
    <w:rsid w:val="008035DE"/>
    <w:rsid w:val="00803BEA"/>
    <w:rsid w:val="00803FD4"/>
    <w:rsid w:val="0080481C"/>
    <w:rsid w:val="00804C54"/>
    <w:rsid w:val="008056DD"/>
    <w:rsid w:val="0080630F"/>
    <w:rsid w:val="00806A9A"/>
    <w:rsid w:val="0081104C"/>
    <w:rsid w:val="00811D60"/>
    <w:rsid w:val="008121F2"/>
    <w:rsid w:val="00812D16"/>
    <w:rsid w:val="00816C51"/>
    <w:rsid w:val="0082066A"/>
    <w:rsid w:val="008217D1"/>
    <w:rsid w:val="00821865"/>
    <w:rsid w:val="008225EB"/>
    <w:rsid w:val="00822E7F"/>
    <w:rsid w:val="0082327D"/>
    <w:rsid w:val="00823C12"/>
    <w:rsid w:val="0082433D"/>
    <w:rsid w:val="0082474B"/>
    <w:rsid w:val="00826509"/>
    <w:rsid w:val="00831C91"/>
    <w:rsid w:val="00831E30"/>
    <w:rsid w:val="0083354D"/>
    <w:rsid w:val="00833689"/>
    <w:rsid w:val="00833B44"/>
    <w:rsid w:val="0083561B"/>
    <w:rsid w:val="00836378"/>
    <w:rsid w:val="008366ED"/>
    <w:rsid w:val="0083672C"/>
    <w:rsid w:val="00837D78"/>
    <w:rsid w:val="00840D79"/>
    <w:rsid w:val="00841A82"/>
    <w:rsid w:val="00842A21"/>
    <w:rsid w:val="00843384"/>
    <w:rsid w:val="0084488B"/>
    <w:rsid w:val="00845DAD"/>
    <w:rsid w:val="00846AF4"/>
    <w:rsid w:val="008503E5"/>
    <w:rsid w:val="00851377"/>
    <w:rsid w:val="00852D21"/>
    <w:rsid w:val="00852F85"/>
    <w:rsid w:val="00853A4C"/>
    <w:rsid w:val="0085437C"/>
    <w:rsid w:val="008548E7"/>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EB2"/>
    <w:rsid w:val="008800E5"/>
    <w:rsid w:val="0088127F"/>
    <w:rsid w:val="008815EF"/>
    <w:rsid w:val="008845D4"/>
    <w:rsid w:val="00885273"/>
    <w:rsid w:val="00885F2C"/>
    <w:rsid w:val="00886386"/>
    <w:rsid w:val="0088701C"/>
    <w:rsid w:val="008871D5"/>
    <w:rsid w:val="00887C80"/>
    <w:rsid w:val="00890D49"/>
    <w:rsid w:val="00892111"/>
    <w:rsid w:val="00892459"/>
    <w:rsid w:val="008929AA"/>
    <w:rsid w:val="00892AA5"/>
    <w:rsid w:val="008947EE"/>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22B4"/>
    <w:rsid w:val="008B26C8"/>
    <w:rsid w:val="008B40B5"/>
    <w:rsid w:val="008B4A1C"/>
    <w:rsid w:val="008B500A"/>
    <w:rsid w:val="008C10A2"/>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347F"/>
    <w:rsid w:val="008D35AD"/>
    <w:rsid w:val="008D36CD"/>
    <w:rsid w:val="008D3DFC"/>
    <w:rsid w:val="008D4380"/>
    <w:rsid w:val="008D48D1"/>
    <w:rsid w:val="008D6BE8"/>
    <w:rsid w:val="008D70A5"/>
    <w:rsid w:val="008E27E9"/>
    <w:rsid w:val="008E30D3"/>
    <w:rsid w:val="008E42DE"/>
    <w:rsid w:val="008E4463"/>
    <w:rsid w:val="008E49FD"/>
    <w:rsid w:val="008E5840"/>
    <w:rsid w:val="008E5FDB"/>
    <w:rsid w:val="008F29BC"/>
    <w:rsid w:val="008F2C49"/>
    <w:rsid w:val="008F36F0"/>
    <w:rsid w:val="008F66BC"/>
    <w:rsid w:val="008F74BE"/>
    <w:rsid w:val="008F7CFF"/>
    <w:rsid w:val="008F7ED1"/>
    <w:rsid w:val="00901C8D"/>
    <w:rsid w:val="00904A4D"/>
    <w:rsid w:val="00905643"/>
    <w:rsid w:val="00905EE9"/>
    <w:rsid w:val="009065F4"/>
    <w:rsid w:val="009075A7"/>
    <w:rsid w:val="009076D7"/>
    <w:rsid w:val="00907DFB"/>
    <w:rsid w:val="00907F02"/>
    <w:rsid w:val="00910624"/>
    <w:rsid w:val="00910FBA"/>
    <w:rsid w:val="00911D39"/>
    <w:rsid w:val="00912B9F"/>
    <w:rsid w:val="009150E6"/>
    <w:rsid w:val="0091714B"/>
    <w:rsid w:val="00917725"/>
    <w:rsid w:val="00917BCC"/>
    <w:rsid w:val="00917C0F"/>
    <w:rsid w:val="0092040E"/>
    <w:rsid w:val="00920C6C"/>
    <w:rsid w:val="0092136C"/>
    <w:rsid w:val="00921897"/>
    <w:rsid w:val="00921C6D"/>
    <w:rsid w:val="009227D9"/>
    <w:rsid w:val="009234F2"/>
    <w:rsid w:val="0092362C"/>
    <w:rsid w:val="00923C44"/>
    <w:rsid w:val="00924060"/>
    <w:rsid w:val="009240A9"/>
    <w:rsid w:val="00926534"/>
    <w:rsid w:val="0092730F"/>
    <w:rsid w:val="00927791"/>
    <w:rsid w:val="00930607"/>
    <w:rsid w:val="00930D0A"/>
    <w:rsid w:val="009329BA"/>
    <w:rsid w:val="0093304D"/>
    <w:rsid w:val="0093603C"/>
    <w:rsid w:val="00936762"/>
    <w:rsid w:val="00936939"/>
    <w:rsid w:val="00937501"/>
    <w:rsid w:val="00937AA0"/>
    <w:rsid w:val="009401DD"/>
    <w:rsid w:val="0094036F"/>
    <w:rsid w:val="0094053B"/>
    <w:rsid w:val="0094182D"/>
    <w:rsid w:val="00942040"/>
    <w:rsid w:val="00942C9F"/>
    <w:rsid w:val="009438C6"/>
    <w:rsid w:val="00944276"/>
    <w:rsid w:val="00945537"/>
    <w:rsid w:val="00945631"/>
    <w:rsid w:val="00947549"/>
    <w:rsid w:val="00947A60"/>
    <w:rsid w:val="00947CF3"/>
    <w:rsid w:val="0095504A"/>
    <w:rsid w:val="009560CA"/>
    <w:rsid w:val="0095793C"/>
    <w:rsid w:val="0096111E"/>
    <w:rsid w:val="00961125"/>
    <w:rsid w:val="009623D8"/>
    <w:rsid w:val="0096268D"/>
    <w:rsid w:val="00963362"/>
    <w:rsid w:val="00963BD1"/>
    <w:rsid w:val="00963E06"/>
    <w:rsid w:val="00966151"/>
    <w:rsid w:val="0096654E"/>
    <w:rsid w:val="00966B1F"/>
    <w:rsid w:val="00966FD3"/>
    <w:rsid w:val="009700BD"/>
    <w:rsid w:val="00970735"/>
    <w:rsid w:val="00970A7E"/>
    <w:rsid w:val="0097116E"/>
    <w:rsid w:val="00971231"/>
    <w:rsid w:val="00971824"/>
    <w:rsid w:val="00972688"/>
    <w:rsid w:val="00972B0D"/>
    <w:rsid w:val="00973D4D"/>
    <w:rsid w:val="00974518"/>
    <w:rsid w:val="009746C1"/>
    <w:rsid w:val="00980FE0"/>
    <w:rsid w:val="00985AD3"/>
    <w:rsid w:val="00985F8B"/>
    <w:rsid w:val="00985FB7"/>
    <w:rsid w:val="009860CD"/>
    <w:rsid w:val="009909E3"/>
    <w:rsid w:val="00990C3B"/>
    <w:rsid w:val="00991CBD"/>
    <w:rsid w:val="009921E6"/>
    <w:rsid w:val="0099264C"/>
    <w:rsid w:val="009928B7"/>
    <w:rsid w:val="00992D9E"/>
    <w:rsid w:val="0099321A"/>
    <w:rsid w:val="009947E8"/>
    <w:rsid w:val="00994B44"/>
    <w:rsid w:val="009960B7"/>
    <w:rsid w:val="00996F08"/>
    <w:rsid w:val="009972FE"/>
    <w:rsid w:val="009A0A6E"/>
    <w:rsid w:val="009A4732"/>
    <w:rsid w:val="009A5871"/>
    <w:rsid w:val="009B184F"/>
    <w:rsid w:val="009B18BE"/>
    <w:rsid w:val="009B1FC1"/>
    <w:rsid w:val="009B536C"/>
    <w:rsid w:val="009B5C19"/>
    <w:rsid w:val="009B6496"/>
    <w:rsid w:val="009B7476"/>
    <w:rsid w:val="009B7CC4"/>
    <w:rsid w:val="009C01DA"/>
    <w:rsid w:val="009C1528"/>
    <w:rsid w:val="009C20CC"/>
    <w:rsid w:val="009C2BDF"/>
    <w:rsid w:val="009C3257"/>
    <w:rsid w:val="009C3558"/>
    <w:rsid w:val="009C562E"/>
    <w:rsid w:val="009C5BC9"/>
    <w:rsid w:val="009C5C3C"/>
    <w:rsid w:val="009C5E44"/>
    <w:rsid w:val="009C5E7B"/>
    <w:rsid w:val="009C677A"/>
    <w:rsid w:val="009C7531"/>
    <w:rsid w:val="009D220C"/>
    <w:rsid w:val="009D221F"/>
    <w:rsid w:val="009D3D6F"/>
    <w:rsid w:val="009E09F0"/>
    <w:rsid w:val="009E19E8"/>
    <w:rsid w:val="009E308C"/>
    <w:rsid w:val="009E377C"/>
    <w:rsid w:val="009E411C"/>
    <w:rsid w:val="009E458A"/>
    <w:rsid w:val="009E52AD"/>
    <w:rsid w:val="009E5316"/>
    <w:rsid w:val="009E5D7C"/>
    <w:rsid w:val="009E5DFC"/>
    <w:rsid w:val="009E65AE"/>
    <w:rsid w:val="009E6617"/>
    <w:rsid w:val="009E69ED"/>
    <w:rsid w:val="009E7F96"/>
    <w:rsid w:val="009F13EE"/>
    <w:rsid w:val="009F1789"/>
    <w:rsid w:val="009F2301"/>
    <w:rsid w:val="009F2E3B"/>
    <w:rsid w:val="009F2E9B"/>
    <w:rsid w:val="009F35E3"/>
    <w:rsid w:val="009F36D2"/>
    <w:rsid w:val="009F3B6B"/>
    <w:rsid w:val="009F4504"/>
    <w:rsid w:val="009F502C"/>
    <w:rsid w:val="009F5392"/>
    <w:rsid w:val="009F603B"/>
    <w:rsid w:val="009F6987"/>
    <w:rsid w:val="009F720F"/>
    <w:rsid w:val="009F733E"/>
    <w:rsid w:val="00A010E7"/>
    <w:rsid w:val="00A01A17"/>
    <w:rsid w:val="00A01A60"/>
    <w:rsid w:val="00A036FD"/>
    <w:rsid w:val="00A047B2"/>
    <w:rsid w:val="00A053C6"/>
    <w:rsid w:val="00A05C4E"/>
    <w:rsid w:val="00A06ACD"/>
    <w:rsid w:val="00A06E6E"/>
    <w:rsid w:val="00A073F8"/>
    <w:rsid w:val="00A07648"/>
    <w:rsid w:val="00A076F9"/>
    <w:rsid w:val="00A07997"/>
    <w:rsid w:val="00A07999"/>
    <w:rsid w:val="00A07F87"/>
    <w:rsid w:val="00A12CE5"/>
    <w:rsid w:val="00A12D26"/>
    <w:rsid w:val="00A130EF"/>
    <w:rsid w:val="00A13659"/>
    <w:rsid w:val="00A13F40"/>
    <w:rsid w:val="00A14899"/>
    <w:rsid w:val="00A149EB"/>
    <w:rsid w:val="00A1544D"/>
    <w:rsid w:val="00A1637F"/>
    <w:rsid w:val="00A16AE3"/>
    <w:rsid w:val="00A170C2"/>
    <w:rsid w:val="00A206ED"/>
    <w:rsid w:val="00A20806"/>
    <w:rsid w:val="00A20C7F"/>
    <w:rsid w:val="00A210DA"/>
    <w:rsid w:val="00A21D41"/>
    <w:rsid w:val="00A22164"/>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402B8"/>
    <w:rsid w:val="00A4043E"/>
    <w:rsid w:val="00A40AF3"/>
    <w:rsid w:val="00A40E11"/>
    <w:rsid w:val="00A41E40"/>
    <w:rsid w:val="00A42656"/>
    <w:rsid w:val="00A4266B"/>
    <w:rsid w:val="00A437D9"/>
    <w:rsid w:val="00A43B9B"/>
    <w:rsid w:val="00A43C16"/>
    <w:rsid w:val="00A443A6"/>
    <w:rsid w:val="00A45A1A"/>
    <w:rsid w:val="00A45E61"/>
    <w:rsid w:val="00A4794E"/>
    <w:rsid w:val="00A47F32"/>
    <w:rsid w:val="00A514D2"/>
    <w:rsid w:val="00A53220"/>
    <w:rsid w:val="00A538E6"/>
    <w:rsid w:val="00A56102"/>
    <w:rsid w:val="00A56800"/>
    <w:rsid w:val="00A56A5B"/>
    <w:rsid w:val="00A56D7E"/>
    <w:rsid w:val="00A57404"/>
    <w:rsid w:val="00A575BD"/>
    <w:rsid w:val="00A600F8"/>
    <w:rsid w:val="00A60EEC"/>
    <w:rsid w:val="00A63B83"/>
    <w:rsid w:val="00A65BD9"/>
    <w:rsid w:val="00A66718"/>
    <w:rsid w:val="00A671EF"/>
    <w:rsid w:val="00A67D6E"/>
    <w:rsid w:val="00A70B31"/>
    <w:rsid w:val="00A7326C"/>
    <w:rsid w:val="00A73A74"/>
    <w:rsid w:val="00A744D1"/>
    <w:rsid w:val="00A759FE"/>
    <w:rsid w:val="00A75FE1"/>
    <w:rsid w:val="00A7647A"/>
    <w:rsid w:val="00A76D67"/>
    <w:rsid w:val="00A77562"/>
    <w:rsid w:val="00A776B8"/>
    <w:rsid w:val="00A81EB6"/>
    <w:rsid w:val="00A82BCC"/>
    <w:rsid w:val="00A82C0D"/>
    <w:rsid w:val="00A82E18"/>
    <w:rsid w:val="00A83619"/>
    <w:rsid w:val="00A837FE"/>
    <w:rsid w:val="00A85357"/>
    <w:rsid w:val="00A902DD"/>
    <w:rsid w:val="00A9030D"/>
    <w:rsid w:val="00A91349"/>
    <w:rsid w:val="00A91617"/>
    <w:rsid w:val="00A95927"/>
    <w:rsid w:val="00A95FA8"/>
    <w:rsid w:val="00A960DC"/>
    <w:rsid w:val="00A96FA8"/>
    <w:rsid w:val="00A9770A"/>
    <w:rsid w:val="00AA0A43"/>
    <w:rsid w:val="00AA0DD3"/>
    <w:rsid w:val="00AA1C07"/>
    <w:rsid w:val="00AA2922"/>
    <w:rsid w:val="00AA3688"/>
    <w:rsid w:val="00AA4CE1"/>
    <w:rsid w:val="00AA5887"/>
    <w:rsid w:val="00AA5C58"/>
    <w:rsid w:val="00AB19F8"/>
    <w:rsid w:val="00AB269F"/>
    <w:rsid w:val="00AB2A61"/>
    <w:rsid w:val="00AB3A12"/>
    <w:rsid w:val="00AB3BF7"/>
    <w:rsid w:val="00AB43F7"/>
    <w:rsid w:val="00AB4C5B"/>
    <w:rsid w:val="00AB5A8D"/>
    <w:rsid w:val="00AB6642"/>
    <w:rsid w:val="00AB71F8"/>
    <w:rsid w:val="00AB7457"/>
    <w:rsid w:val="00AB792C"/>
    <w:rsid w:val="00AB7FB2"/>
    <w:rsid w:val="00AC2EFE"/>
    <w:rsid w:val="00AC329A"/>
    <w:rsid w:val="00AC3930"/>
    <w:rsid w:val="00AC3AB1"/>
    <w:rsid w:val="00AC5365"/>
    <w:rsid w:val="00AC654A"/>
    <w:rsid w:val="00AC68C6"/>
    <w:rsid w:val="00AC76D2"/>
    <w:rsid w:val="00AC79C1"/>
    <w:rsid w:val="00AC7CA4"/>
    <w:rsid w:val="00AD0F7A"/>
    <w:rsid w:val="00AD217E"/>
    <w:rsid w:val="00AD244C"/>
    <w:rsid w:val="00AD24E2"/>
    <w:rsid w:val="00AD3096"/>
    <w:rsid w:val="00AD3D4F"/>
    <w:rsid w:val="00AD42ED"/>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28F5"/>
    <w:rsid w:val="00AE4113"/>
    <w:rsid w:val="00AE4380"/>
    <w:rsid w:val="00AE4FAC"/>
    <w:rsid w:val="00AE5525"/>
    <w:rsid w:val="00AE6381"/>
    <w:rsid w:val="00AE656F"/>
    <w:rsid w:val="00AE6AFD"/>
    <w:rsid w:val="00AE7D78"/>
    <w:rsid w:val="00AF061E"/>
    <w:rsid w:val="00AF1B96"/>
    <w:rsid w:val="00AF3634"/>
    <w:rsid w:val="00AF3711"/>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3B87"/>
    <w:rsid w:val="00B13E67"/>
    <w:rsid w:val="00B17FAB"/>
    <w:rsid w:val="00B22C5F"/>
    <w:rsid w:val="00B23687"/>
    <w:rsid w:val="00B237FC"/>
    <w:rsid w:val="00B24392"/>
    <w:rsid w:val="00B254D0"/>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3AE5"/>
    <w:rsid w:val="00B44AD7"/>
    <w:rsid w:val="00B453AB"/>
    <w:rsid w:val="00B46EC7"/>
    <w:rsid w:val="00B501E7"/>
    <w:rsid w:val="00B50A91"/>
    <w:rsid w:val="00B50F37"/>
    <w:rsid w:val="00B5160B"/>
    <w:rsid w:val="00B51761"/>
    <w:rsid w:val="00B51871"/>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7BF"/>
    <w:rsid w:val="00B674D6"/>
    <w:rsid w:val="00B6797D"/>
    <w:rsid w:val="00B71545"/>
    <w:rsid w:val="00B735B8"/>
    <w:rsid w:val="00B73CDB"/>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C0B"/>
    <w:rsid w:val="00B91F3E"/>
    <w:rsid w:val="00B92AA5"/>
    <w:rsid w:val="00B93904"/>
    <w:rsid w:val="00B94B76"/>
    <w:rsid w:val="00B952FD"/>
    <w:rsid w:val="00B955FE"/>
    <w:rsid w:val="00B95EC6"/>
    <w:rsid w:val="00B96744"/>
    <w:rsid w:val="00BA017A"/>
    <w:rsid w:val="00BA0B9F"/>
    <w:rsid w:val="00BA18F5"/>
    <w:rsid w:val="00BA1E64"/>
    <w:rsid w:val="00BA1EBE"/>
    <w:rsid w:val="00BA3287"/>
    <w:rsid w:val="00BA4211"/>
    <w:rsid w:val="00BA4E84"/>
    <w:rsid w:val="00BA50B8"/>
    <w:rsid w:val="00BA568C"/>
    <w:rsid w:val="00BA6419"/>
    <w:rsid w:val="00BA6550"/>
    <w:rsid w:val="00BA7341"/>
    <w:rsid w:val="00BB30A4"/>
    <w:rsid w:val="00BB3642"/>
    <w:rsid w:val="00BB3C94"/>
    <w:rsid w:val="00BB4A3B"/>
    <w:rsid w:val="00BB4BA7"/>
    <w:rsid w:val="00BB4F0A"/>
    <w:rsid w:val="00BB59F6"/>
    <w:rsid w:val="00BB5EF0"/>
    <w:rsid w:val="00BB66AB"/>
    <w:rsid w:val="00BC0AD6"/>
    <w:rsid w:val="00BC122E"/>
    <w:rsid w:val="00BC3584"/>
    <w:rsid w:val="00BC5838"/>
    <w:rsid w:val="00BC6C8A"/>
    <w:rsid w:val="00BC6DC2"/>
    <w:rsid w:val="00BC723A"/>
    <w:rsid w:val="00BD5F80"/>
    <w:rsid w:val="00BE4559"/>
    <w:rsid w:val="00BE4ED6"/>
    <w:rsid w:val="00BE54F3"/>
    <w:rsid w:val="00BE5F67"/>
    <w:rsid w:val="00BE63D4"/>
    <w:rsid w:val="00BE7920"/>
    <w:rsid w:val="00BF06E2"/>
    <w:rsid w:val="00BF0E9B"/>
    <w:rsid w:val="00BF1E0B"/>
    <w:rsid w:val="00BF1E46"/>
    <w:rsid w:val="00BF1E75"/>
    <w:rsid w:val="00BF2CD1"/>
    <w:rsid w:val="00BF4B6A"/>
    <w:rsid w:val="00BF4FF3"/>
    <w:rsid w:val="00BF5135"/>
    <w:rsid w:val="00BF6CB3"/>
    <w:rsid w:val="00BF71C9"/>
    <w:rsid w:val="00BF7F2F"/>
    <w:rsid w:val="00C00312"/>
    <w:rsid w:val="00C00769"/>
    <w:rsid w:val="00C009F5"/>
    <w:rsid w:val="00C01129"/>
    <w:rsid w:val="00C02239"/>
    <w:rsid w:val="00C022E1"/>
    <w:rsid w:val="00C0398D"/>
    <w:rsid w:val="00C05C3D"/>
    <w:rsid w:val="00C068E7"/>
    <w:rsid w:val="00C06DDA"/>
    <w:rsid w:val="00C071AC"/>
    <w:rsid w:val="00C109A2"/>
    <w:rsid w:val="00C10B56"/>
    <w:rsid w:val="00C11CE9"/>
    <w:rsid w:val="00C11E4C"/>
    <w:rsid w:val="00C14954"/>
    <w:rsid w:val="00C17210"/>
    <w:rsid w:val="00C179B0"/>
    <w:rsid w:val="00C20245"/>
    <w:rsid w:val="00C20CA6"/>
    <w:rsid w:val="00C226F9"/>
    <w:rsid w:val="00C23311"/>
    <w:rsid w:val="00C23398"/>
    <w:rsid w:val="00C23B23"/>
    <w:rsid w:val="00C2428B"/>
    <w:rsid w:val="00C26C22"/>
    <w:rsid w:val="00C27B03"/>
    <w:rsid w:val="00C3052A"/>
    <w:rsid w:val="00C3089B"/>
    <w:rsid w:val="00C31551"/>
    <w:rsid w:val="00C31DC5"/>
    <w:rsid w:val="00C33D2D"/>
    <w:rsid w:val="00C33F93"/>
    <w:rsid w:val="00C34B40"/>
    <w:rsid w:val="00C35836"/>
    <w:rsid w:val="00C40331"/>
    <w:rsid w:val="00C41CD3"/>
    <w:rsid w:val="00C43438"/>
    <w:rsid w:val="00C44264"/>
    <w:rsid w:val="00C443EC"/>
    <w:rsid w:val="00C46251"/>
    <w:rsid w:val="00C467B8"/>
    <w:rsid w:val="00C46832"/>
    <w:rsid w:val="00C470AA"/>
    <w:rsid w:val="00C4790F"/>
    <w:rsid w:val="00C47AC1"/>
    <w:rsid w:val="00C47DC5"/>
    <w:rsid w:val="00C47FC0"/>
    <w:rsid w:val="00C50564"/>
    <w:rsid w:val="00C5189F"/>
    <w:rsid w:val="00C524B0"/>
    <w:rsid w:val="00C528CC"/>
    <w:rsid w:val="00C53764"/>
    <w:rsid w:val="00C53948"/>
    <w:rsid w:val="00C53ABD"/>
    <w:rsid w:val="00C53AD3"/>
    <w:rsid w:val="00C53C94"/>
    <w:rsid w:val="00C53EB9"/>
    <w:rsid w:val="00C55256"/>
    <w:rsid w:val="00C555A8"/>
    <w:rsid w:val="00C562AC"/>
    <w:rsid w:val="00C57741"/>
    <w:rsid w:val="00C57E90"/>
    <w:rsid w:val="00C6074F"/>
    <w:rsid w:val="00C62568"/>
    <w:rsid w:val="00C64143"/>
    <w:rsid w:val="00C6434D"/>
    <w:rsid w:val="00C64B9B"/>
    <w:rsid w:val="00C652A6"/>
    <w:rsid w:val="00C652E5"/>
    <w:rsid w:val="00C657E5"/>
    <w:rsid w:val="00C672E3"/>
    <w:rsid w:val="00C67446"/>
    <w:rsid w:val="00C70962"/>
    <w:rsid w:val="00C712EF"/>
    <w:rsid w:val="00C713B8"/>
    <w:rsid w:val="00C71674"/>
    <w:rsid w:val="00C750B1"/>
    <w:rsid w:val="00C75808"/>
    <w:rsid w:val="00C75A27"/>
    <w:rsid w:val="00C7697F"/>
    <w:rsid w:val="00C80FC8"/>
    <w:rsid w:val="00C8136C"/>
    <w:rsid w:val="00C82FAC"/>
    <w:rsid w:val="00C82FFA"/>
    <w:rsid w:val="00C845BE"/>
    <w:rsid w:val="00C84A1B"/>
    <w:rsid w:val="00C85521"/>
    <w:rsid w:val="00C8553F"/>
    <w:rsid w:val="00C856C0"/>
    <w:rsid w:val="00C863EE"/>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B08F4"/>
    <w:rsid w:val="00CB1087"/>
    <w:rsid w:val="00CB1582"/>
    <w:rsid w:val="00CB15CC"/>
    <w:rsid w:val="00CB22B7"/>
    <w:rsid w:val="00CB31DA"/>
    <w:rsid w:val="00CB5032"/>
    <w:rsid w:val="00CB6BDA"/>
    <w:rsid w:val="00CB7DBA"/>
    <w:rsid w:val="00CB7DF6"/>
    <w:rsid w:val="00CC040C"/>
    <w:rsid w:val="00CC261F"/>
    <w:rsid w:val="00CC281A"/>
    <w:rsid w:val="00CC303F"/>
    <w:rsid w:val="00CC3C96"/>
    <w:rsid w:val="00CC54E9"/>
    <w:rsid w:val="00CC58F3"/>
    <w:rsid w:val="00CD01E0"/>
    <w:rsid w:val="00CD077C"/>
    <w:rsid w:val="00CD216C"/>
    <w:rsid w:val="00CD342A"/>
    <w:rsid w:val="00CD3940"/>
    <w:rsid w:val="00CD3F72"/>
    <w:rsid w:val="00CD5B20"/>
    <w:rsid w:val="00CE02A9"/>
    <w:rsid w:val="00CE0D19"/>
    <w:rsid w:val="00CE385F"/>
    <w:rsid w:val="00CE6A0B"/>
    <w:rsid w:val="00CF0950"/>
    <w:rsid w:val="00CF0BFC"/>
    <w:rsid w:val="00CF3B07"/>
    <w:rsid w:val="00CF4C13"/>
    <w:rsid w:val="00CF62E0"/>
    <w:rsid w:val="00CF6384"/>
    <w:rsid w:val="00CF656E"/>
    <w:rsid w:val="00CF6902"/>
    <w:rsid w:val="00CF77B5"/>
    <w:rsid w:val="00D00FB3"/>
    <w:rsid w:val="00D03B99"/>
    <w:rsid w:val="00D043BD"/>
    <w:rsid w:val="00D059A5"/>
    <w:rsid w:val="00D06E88"/>
    <w:rsid w:val="00D0715A"/>
    <w:rsid w:val="00D07BE9"/>
    <w:rsid w:val="00D10F4F"/>
    <w:rsid w:val="00D11777"/>
    <w:rsid w:val="00D11F58"/>
    <w:rsid w:val="00D11F90"/>
    <w:rsid w:val="00D13527"/>
    <w:rsid w:val="00D13A01"/>
    <w:rsid w:val="00D14B46"/>
    <w:rsid w:val="00D15E4E"/>
    <w:rsid w:val="00D160DE"/>
    <w:rsid w:val="00D17601"/>
    <w:rsid w:val="00D201A0"/>
    <w:rsid w:val="00D20D6E"/>
    <w:rsid w:val="00D21300"/>
    <w:rsid w:val="00D22F7B"/>
    <w:rsid w:val="00D22FAF"/>
    <w:rsid w:val="00D230DC"/>
    <w:rsid w:val="00D239CA"/>
    <w:rsid w:val="00D23D95"/>
    <w:rsid w:val="00D26151"/>
    <w:rsid w:val="00D26C9A"/>
    <w:rsid w:val="00D303E8"/>
    <w:rsid w:val="00D31BA6"/>
    <w:rsid w:val="00D335E1"/>
    <w:rsid w:val="00D340A8"/>
    <w:rsid w:val="00D3545E"/>
    <w:rsid w:val="00D35E5D"/>
    <w:rsid w:val="00D35FEA"/>
    <w:rsid w:val="00D366E4"/>
    <w:rsid w:val="00D37024"/>
    <w:rsid w:val="00D423AC"/>
    <w:rsid w:val="00D43BDF"/>
    <w:rsid w:val="00D44422"/>
    <w:rsid w:val="00D44B15"/>
    <w:rsid w:val="00D44DC6"/>
    <w:rsid w:val="00D476EA"/>
    <w:rsid w:val="00D5092B"/>
    <w:rsid w:val="00D514E5"/>
    <w:rsid w:val="00D53589"/>
    <w:rsid w:val="00D539D5"/>
    <w:rsid w:val="00D54132"/>
    <w:rsid w:val="00D544D5"/>
    <w:rsid w:val="00D57897"/>
    <w:rsid w:val="00D60253"/>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1FD4"/>
    <w:rsid w:val="00D73B08"/>
    <w:rsid w:val="00D749E1"/>
    <w:rsid w:val="00D76B78"/>
    <w:rsid w:val="00D77376"/>
    <w:rsid w:val="00D77D7D"/>
    <w:rsid w:val="00D80127"/>
    <w:rsid w:val="00D804E2"/>
    <w:rsid w:val="00D805D1"/>
    <w:rsid w:val="00D8155A"/>
    <w:rsid w:val="00D81FB3"/>
    <w:rsid w:val="00D8281D"/>
    <w:rsid w:val="00D82FD7"/>
    <w:rsid w:val="00D84FA6"/>
    <w:rsid w:val="00D85C5F"/>
    <w:rsid w:val="00D85ECC"/>
    <w:rsid w:val="00D864C7"/>
    <w:rsid w:val="00D86EB7"/>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1EEA"/>
    <w:rsid w:val="00DA220C"/>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98F"/>
    <w:rsid w:val="00DD7A12"/>
    <w:rsid w:val="00DE0D2F"/>
    <w:rsid w:val="00DE0D75"/>
    <w:rsid w:val="00DE16AF"/>
    <w:rsid w:val="00DE17A3"/>
    <w:rsid w:val="00DE19EB"/>
    <w:rsid w:val="00DE1E10"/>
    <w:rsid w:val="00DE3A26"/>
    <w:rsid w:val="00DE5B0F"/>
    <w:rsid w:val="00DE684A"/>
    <w:rsid w:val="00DE7909"/>
    <w:rsid w:val="00DF0FE3"/>
    <w:rsid w:val="00DF156A"/>
    <w:rsid w:val="00DF1641"/>
    <w:rsid w:val="00DF2CB1"/>
    <w:rsid w:val="00DF450E"/>
    <w:rsid w:val="00DF5E34"/>
    <w:rsid w:val="00DF69F9"/>
    <w:rsid w:val="00E00384"/>
    <w:rsid w:val="00E0041F"/>
    <w:rsid w:val="00E00C5C"/>
    <w:rsid w:val="00E01D90"/>
    <w:rsid w:val="00E02579"/>
    <w:rsid w:val="00E02B50"/>
    <w:rsid w:val="00E0367D"/>
    <w:rsid w:val="00E03F96"/>
    <w:rsid w:val="00E03FB9"/>
    <w:rsid w:val="00E04013"/>
    <w:rsid w:val="00E04B3F"/>
    <w:rsid w:val="00E04F0E"/>
    <w:rsid w:val="00E060C1"/>
    <w:rsid w:val="00E0686A"/>
    <w:rsid w:val="00E06B1E"/>
    <w:rsid w:val="00E07323"/>
    <w:rsid w:val="00E07787"/>
    <w:rsid w:val="00E108E6"/>
    <w:rsid w:val="00E10AAF"/>
    <w:rsid w:val="00E12872"/>
    <w:rsid w:val="00E12AB0"/>
    <w:rsid w:val="00E146B4"/>
    <w:rsid w:val="00E147D5"/>
    <w:rsid w:val="00E14B8F"/>
    <w:rsid w:val="00E14C0E"/>
    <w:rsid w:val="00E16642"/>
    <w:rsid w:val="00E1787C"/>
    <w:rsid w:val="00E21A14"/>
    <w:rsid w:val="00E2249E"/>
    <w:rsid w:val="00E22B76"/>
    <w:rsid w:val="00E234F1"/>
    <w:rsid w:val="00E241ED"/>
    <w:rsid w:val="00E243DB"/>
    <w:rsid w:val="00E24E3A"/>
    <w:rsid w:val="00E25AF8"/>
    <w:rsid w:val="00E26C55"/>
    <w:rsid w:val="00E26F6C"/>
    <w:rsid w:val="00E27569"/>
    <w:rsid w:val="00E30A29"/>
    <w:rsid w:val="00E31BD0"/>
    <w:rsid w:val="00E32102"/>
    <w:rsid w:val="00E323E8"/>
    <w:rsid w:val="00E34256"/>
    <w:rsid w:val="00E34CA3"/>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6B2"/>
    <w:rsid w:val="00E56564"/>
    <w:rsid w:val="00E56E62"/>
    <w:rsid w:val="00E572BD"/>
    <w:rsid w:val="00E57A12"/>
    <w:rsid w:val="00E6001E"/>
    <w:rsid w:val="00E6093B"/>
    <w:rsid w:val="00E60DC5"/>
    <w:rsid w:val="00E63559"/>
    <w:rsid w:val="00E63632"/>
    <w:rsid w:val="00E64835"/>
    <w:rsid w:val="00E66BBE"/>
    <w:rsid w:val="00E67012"/>
    <w:rsid w:val="00E67180"/>
    <w:rsid w:val="00E676E2"/>
    <w:rsid w:val="00E676E3"/>
    <w:rsid w:val="00E707D9"/>
    <w:rsid w:val="00E7121C"/>
    <w:rsid w:val="00E72306"/>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71CB"/>
    <w:rsid w:val="00E9167E"/>
    <w:rsid w:val="00E922A4"/>
    <w:rsid w:val="00E925CE"/>
    <w:rsid w:val="00E93802"/>
    <w:rsid w:val="00E93F3F"/>
    <w:rsid w:val="00E948AD"/>
    <w:rsid w:val="00E94B30"/>
    <w:rsid w:val="00E953EA"/>
    <w:rsid w:val="00E95888"/>
    <w:rsid w:val="00E96CB2"/>
    <w:rsid w:val="00E97A0A"/>
    <w:rsid w:val="00EA05D9"/>
    <w:rsid w:val="00EA0E09"/>
    <w:rsid w:val="00EA1104"/>
    <w:rsid w:val="00EA190F"/>
    <w:rsid w:val="00EA2ACE"/>
    <w:rsid w:val="00EA4F21"/>
    <w:rsid w:val="00EA5257"/>
    <w:rsid w:val="00EA59B6"/>
    <w:rsid w:val="00EA7244"/>
    <w:rsid w:val="00EA7415"/>
    <w:rsid w:val="00EB0347"/>
    <w:rsid w:val="00EB0433"/>
    <w:rsid w:val="00EB1163"/>
    <w:rsid w:val="00EB18E1"/>
    <w:rsid w:val="00EB1B8B"/>
    <w:rsid w:val="00EB3607"/>
    <w:rsid w:val="00EB3C54"/>
    <w:rsid w:val="00EB4951"/>
    <w:rsid w:val="00EB595B"/>
    <w:rsid w:val="00EC098E"/>
    <w:rsid w:val="00EC0BCB"/>
    <w:rsid w:val="00EC0E71"/>
    <w:rsid w:val="00EC2085"/>
    <w:rsid w:val="00EC2751"/>
    <w:rsid w:val="00EC291B"/>
    <w:rsid w:val="00EC2A54"/>
    <w:rsid w:val="00EC367C"/>
    <w:rsid w:val="00EC6B95"/>
    <w:rsid w:val="00EC7C5F"/>
    <w:rsid w:val="00ED613A"/>
    <w:rsid w:val="00ED622F"/>
    <w:rsid w:val="00ED6CFA"/>
    <w:rsid w:val="00ED6D53"/>
    <w:rsid w:val="00ED7BF8"/>
    <w:rsid w:val="00EE1855"/>
    <w:rsid w:val="00EE2281"/>
    <w:rsid w:val="00EE2B68"/>
    <w:rsid w:val="00EE2BB0"/>
    <w:rsid w:val="00EE3683"/>
    <w:rsid w:val="00EE3733"/>
    <w:rsid w:val="00EE3775"/>
    <w:rsid w:val="00EE395E"/>
    <w:rsid w:val="00EE4EAF"/>
    <w:rsid w:val="00EE6538"/>
    <w:rsid w:val="00EE6D70"/>
    <w:rsid w:val="00EF1386"/>
    <w:rsid w:val="00EF18B5"/>
    <w:rsid w:val="00EF2491"/>
    <w:rsid w:val="00EF256B"/>
    <w:rsid w:val="00EF4840"/>
    <w:rsid w:val="00EF5277"/>
    <w:rsid w:val="00EF5CAD"/>
    <w:rsid w:val="00EF611F"/>
    <w:rsid w:val="00EF76E1"/>
    <w:rsid w:val="00F005E7"/>
    <w:rsid w:val="00F00B9A"/>
    <w:rsid w:val="00F017F2"/>
    <w:rsid w:val="00F029AF"/>
    <w:rsid w:val="00F029B1"/>
    <w:rsid w:val="00F02D75"/>
    <w:rsid w:val="00F03B03"/>
    <w:rsid w:val="00F04F65"/>
    <w:rsid w:val="00F0608B"/>
    <w:rsid w:val="00F0645A"/>
    <w:rsid w:val="00F1030E"/>
    <w:rsid w:val="00F10925"/>
    <w:rsid w:val="00F12F6C"/>
    <w:rsid w:val="00F1344D"/>
    <w:rsid w:val="00F13B7F"/>
    <w:rsid w:val="00F13DAE"/>
    <w:rsid w:val="00F14F66"/>
    <w:rsid w:val="00F157D8"/>
    <w:rsid w:val="00F201AD"/>
    <w:rsid w:val="00F21481"/>
    <w:rsid w:val="00F21B21"/>
    <w:rsid w:val="00F21D07"/>
    <w:rsid w:val="00F222BB"/>
    <w:rsid w:val="00F227B9"/>
    <w:rsid w:val="00F2491A"/>
    <w:rsid w:val="00F24EF6"/>
    <w:rsid w:val="00F254E4"/>
    <w:rsid w:val="00F26C09"/>
    <w:rsid w:val="00F26F5D"/>
    <w:rsid w:val="00F26FBD"/>
    <w:rsid w:val="00F3034B"/>
    <w:rsid w:val="00F3194E"/>
    <w:rsid w:val="00F31EE1"/>
    <w:rsid w:val="00F34C92"/>
    <w:rsid w:val="00F35D19"/>
    <w:rsid w:val="00F369D3"/>
    <w:rsid w:val="00F36E9C"/>
    <w:rsid w:val="00F3756A"/>
    <w:rsid w:val="00F37737"/>
    <w:rsid w:val="00F377AE"/>
    <w:rsid w:val="00F40BE1"/>
    <w:rsid w:val="00F41269"/>
    <w:rsid w:val="00F41319"/>
    <w:rsid w:val="00F42330"/>
    <w:rsid w:val="00F44B13"/>
    <w:rsid w:val="00F44E07"/>
    <w:rsid w:val="00F45BE7"/>
    <w:rsid w:val="00F463D7"/>
    <w:rsid w:val="00F46469"/>
    <w:rsid w:val="00F468E2"/>
    <w:rsid w:val="00F50163"/>
    <w:rsid w:val="00F510E2"/>
    <w:rsid w:val="00F515F1"/>
    <w:rsid w:val="00F526A7"/>
    <w:rsid w:val="00F5273A"/>
    <w:rsid w:val="00F527F8"/>
    <w:rsid w:val="00F52C2C"/>
    <w:rsid w:val="00F52D6B"/>
    <w:rsid w:val="00F52E18"/>
    <w:rsid w:val="00F546FB"/>
    <w:rsid w:val="00F54E47"/>
    <w:rsid w:val="00F55335"/>
    <w:rsid w:val="00F55545"/>
    <w:rsid w:val="00F55B82"/>
    <w:rsid w:val="00F55CF7"/>
    <w:rsid w:val="00F56987"/>
    <w:rsid w:val="00F57330"/>
    <w:rsid w:val="00F57D1C"/>
    <w:rsid w:val="00F60868"/>
    <w:rsid w:val="00F6086A"/>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7483"/>
    <w:rsid w:val="00F77A8C"/>
    <w:rsid w:val="00F77ECB"/>
    <w:rsid w:val="00F810C2"/>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95CC4"/>
    <w:rsid w:val="00FA02AE"/>
    <w:rsid w:val="00FA0672"/>
    <w:rsid w:val="00FA27F2"/>
    <w:rsid w:val="00FA4456"/>
    <w:rsid w:val="00FA47B1"/>
    <w:rsid w:val="00FA53BE"/>
    <w:rsid w:val="00FA78FD"/>
    <w:rsid w:val="00FB11BE"/>
    <w:rsid w:val="00FB1357"/>
    <w:rsid w:val="00FB1799"/>
    <w:rsid w:val="00FB1B56"/>
    <w:rsid w:val="00FB1BD6"/>
    <w:rsid w:val="00FB27F1"/>
    <w:rsid w:val="00FB2A06"/>
    <w:rsid w:val="00FB4C6F"/>
    <w:rsid w:val="00FB50D0"/>
    <w:rsid w:val="00FB5B08"/>
    <w:rsid w:val="00FC048F"/>
    <w:rsid w:val="00FC2B31"/>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E5FBC"/>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3BB2C4-40BD-4BFD-A4D2-691546E0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948AD"/>
    <w:pPr>
      <w:tabs>
        <w:tab w:val="center" w:pos="4536"/>
        <w:tab w:val="right" w:pos="8306"/>
      </w:tabs>
    </w:pPr>
    <w:rPr>
      <w:rFonts w:ascii="Arial" w:hAnsi="Arial"/>
      <w:sz w:val="16"/>
    </w:rPr>
  </w:style>
  <w:style w:type="paragraph" w:styleId="Header">
    <w:name w:val="header"/>
    <w:basedOn w:val="Normal"/>
    <w:rsid w:val="00E948AD"/>
    <w:pPr>
      <w:tabs>
        <w:tab w:val="center" w:pos="4153"/>
        <w:tab w:val="right" w:pos="8306"/>
      </w:tabs>
    </w:pPr>
    <w:rPr>
      <w:rFonts w:ascii="Arial" w:hAnsi="Arial"/>
      <w:sz w:val="20"/>
    </w:rPr>
  </w:style>
  <w:style w:type="paragraph" w:customStyle="1" w:styleId="MemoHeaderStyle">
    <w:name w:val="MemoHeaderStyle"/>
    <w:basedOn w:val="Normal"/>
    <w:next w:val="Normal"/>
    <w:rsid w:val="00E948AD"/>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bidi="ar-SA"/>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bidi="ar-SA"/>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da-DK" w:eastAsia="zh-CN"/>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da-DK" w:eastAsia="zh-CN"/>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ABDB34-A072-45FC-99A7-3D46686F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58A0DE-3396-4D28-B9B7-7EE5810CEFAE}">
  <ds:schemaRefs>
    <ds:schemaRef ds:uri="http://schemas.microsoft.com/sharepoint/v3/contenttype/forms"/>
  </ds:schemaRefs>
</ds:datastoreItem>
</file>

<file path=customXml/itemProps3.xml><?xml version="1.0" encoding="utf-8"?>
<ds:datastoreItem xmlns:ds="http://schemas.openxmlformats.org/officeDocument/2006/customXml" ds:itemID="{A0A18806-1B8D-4BA4-9250-3D5184011C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10277</Words>
  <Characters>58582</Characters>
  <Application>Microsoft Office Word</Application>
  <DocSecurity>0</DocSecurity>
  <Lines>488</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68722</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2016-07-08T04:36:00Z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2021-06-03T23:50:59Z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287f9b8a-2280-4a4c-87c8-95b9f6700053</vt:lpwstr>
  </property>
  <property fmtid="{D5CDD505-2E9C-101B-9397-08002B2CF9AE}" pid="49" name="MSIP_Label_0eea11ca-d417-4147-80ed-01a58412c458_ContentBits">
    <vt:lpwstr>2</vt:lpwstr>
  </property>
</Properties>
</file>