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C4C5F" w:rsidRDefault="00812D16" w:rsidP="00262EAE">
      <w:pPr>
        <w:outlineLvl w:val="0"/>
        <w:rPr>
          <w:b/>
          <w:lang w:val="sv-SE"/>
        </w:rPr>
      </w:pPr>
      <w:bookmarkStart w:id="0" w:name="_GoBack"/>
      <w:bookmarkEnd w:id="0"/>
    </w:p>
    <w:p w:rsidR="00812D16" w:rsidRPr="005C4C5F" w:rsidRDefault="00812D16" w:rsidP="00262EAE">
      <w:pPr>
        <w:outlineLvl w:val="0"/>
        <w:rPr>
          <w:b/>
          <w:lang w:val="sv-SE"/>
        </w:rPr>
      </w:pPr>
    </w:p>
    <w:p w:rsidR="00812D16" w:rsidRPr="005C4C5F" w:rsidRDefault="00812D16" w:rsidP="00262EAE">
      <w:pPr>
        <w:outlineLvl w:val="0"/>
        <w:rPr>
          <w:b/>
          <w:lang w:val="sv-SE"/>
        </w:rPr>
      </w:pPr>
    </w:p>
    <w:p w:rsidR="00812D16" w:rsidRPr="005C4C5F" w:rsidRDefault="00812D16" w:rsidP="00262EAE">
      <w:pPr>
        <w:outlineLvl w:val="0"/>
        <w:rPr>
          <w:b/>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lang w:val="sv-SE"/>
        </w:rPr>
      </w:pPr>
    </w:p>
    <w:p w:rsidR="00812D16" w:rsidRPr="005C4C5F" w:rsidRDefault="00812D16" w:rsidP="00262EAE">
      <w:pPr>
        <w:outlineLvl w:val="0"/>
        <w:rPr>
          <w:b/>
          <w:lang w:val="sv-SE"/>
        </w:rPr>
      </w:pPr>
    </w:p>
    <w:p w:rsidR="00812D16" w:rsidRPr="005C4C5F" w:rsidRDefault="00812D16" w:rsidP="00262EAE">
      <w:pPr>
        <w:outlineLvl w:val="0"/>
        <w:rPr>
          <w:b/>
          <w:lang w:val="sv-SE"/>
        </w:rPr>
      </w:pPr>
    </w:p>
    <w:p w:rsidR="00812D16" w:rsidRPr="005C4C5F" w:rsidRDefault="00812D16" w:rsidP="00262EAE">
      <w:pPr>
        <w:outlineLvl w:val="0"/>
        <w:rPr>
          <w:b/>
          <w:lang w:val="sv-SE"/>
        </w:rPr>
      </w:pPr>
    </w:p>
    <w:p w:rsidR="00812D16" w:rsidRPr="005C4C5F" w:rsidRDefault="00812D16" w:rsidP="00262EAE">
      <w:pPr>
        <w:outlineLvl w:val="0"/>
        <w:rPr>
          <w:b/>
          <w:lang w:val="sv-SE"/>
        </w:rPr>
      </w:pPr>
    </w:p>
    <w:p w:rsidR="006C55C9" w:rsidRPr="005C4C5F" w:rsidRDefault="006C55C9" w:rsidP="00262EAE">
      <w:pPr>
        <w:outlineLvl w:val="0"/>
        <w:rPr>
          <w:b/>
          <w:lang w:val="sv-SE"/>
        </w:rPr>
      </w:pPr>
    </w:p>
    <w:p w:rsidR="00812D16" w:rsidRPr="005C4C5F" w:rsidRDefault="00812D16" w:rsidP="00262EAE">
      <w:pPr>
        <w:jc w:val="center"/>
        <w:outlineLvl w:val="0"/>
        <w:rPr>
          <w:lang w:val="sv-SE"/>
        </w:rPr>
      </w:pPr>
      <w:r w:rsidRPr="005C4C5F">
        <w:rPr>
          <w:b/>
          <w:lang w:val="sv-SE"/>
        </w:rPr>
        <w:t>BILAGA I</w:t>
      </w:r>
    </w:p>
    <w:p w:rsidR="00812D16" w:rsidRPr="005C4C5F" w:rsidRDefault="00812D16" w:rsidP="00262EAE">
      <w:pPr>
        <w:jc w:val="center"/>
        <w:outlineLvl w:val="0"/>
        <w:rPr>
          <w:lang w:val="sv-SE"/>
        </w:rPr>
      </w:pPr>
    </w:p>
    <w:p w:rsidR="00812D16" w:rsidRPr="005C4C5F" w:rsidRDefault="00812D16" w:rsidP="00262EAE">
      <w:pPr>
        <w:jc w:val="center"/>
        <w:outlineLvl w:val="0"/>
        <w:rPr>
          <w:lang w:val="sv-SE"/>
        </w:rPr>
      </w:pPr>
      <w:r w:rsidRPr="005C4C5F">
        <w:rPr>
          <w:b/>
          <w:lang w:val="sv-SE"/>
        </w:rPr>
        <w:t>PRODUKTRESUMÉ</w:t>
      </w:r>
    </w:p>
    <w:p w:rsidR="00033D26" w:rsidRPr="005C4C5F" w:rsidRDefault="00812D16" w:rsidP="00262EAE">
      <w:pPr>
        <w:rPr>
          <w:szCs w:val="22"/>
          <w:lang w:val="sv-SE"/>
        </w:rPr>
      </w:pPr>
      <w:r w:rsidRPr="005C4C5F">
        <w:rPr>
          <w:lang w:val="sv-SE"/>
        </w:rPr>
        <w:br w:type="page"/>
      </w:r>
      <w:r w:rsidR="00B05BC2" w:rsidRPr="005C4C5F">
        <w:rPr>
          <w:lang w:val="sv-SE"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5C4C5F">
        <w:rPr>
          <w:szCs w:val="22"/>
          <w:lang w:val="sv-SE"/>
        </w:rPr>
        <w:t>Detta läkemedel är föremål för utökad övervakning. Detta kommer att göra det möjligt att snabbt identifiera ny säkerhetsinformation. Hälso- och sjukvårdspersonal uppmanas att rapportera varje misstänkt biverkning. Se avsnitt 4.8 om hur man rapporterar biverkningar.</w:t>
      </w:r>
    </w:p>
    <w:p w:rsidR="00033D26" w:rsidRPr="005C4C5F" w:rsidRDefault="00033D26" w:rsidP="00262EAE">
      <w:pPr>
        <w:rPr>
          <w:szCs w:val="22"/>
          <w:lang w:val="sv-SE"/>
        </w:rPr>
      </w:pPr>
    </w:p>
    <w:p w:rsidR="00033D26" w:rsidRPr="005C4C5F" w:rsidRDefault="00033D26" w:rsidP="00262EAE">
      <w:pPr>
        <w:rPr>
          <w:szCs w:val="22"/>
          <w:lang w:val="sv-SE"/>
        </w:rPr>
      </w:pPr>
    </w:p>
    <w:p w:rsidR="00812D16" w:rsidRPr="005C4C5F" w:rsidRDefault="00812D16" w:rsidP="00262EAE">
      <w:pPr>
        <w:ind w:left="567" w:hanging="567"/>
        <w:rPr>
          <w:szCs w:val="22"/>
          <w:lang w:val="sv-SE"/>
        </w:rPr>
      </w:pPr>
      <w:r w:rsidRPr="005C4C5F">
        <w:rPr>
          <w:b/>
          <w:szCs w:val="22"/>
          <w:lang w:val="sv-SE"/>
        </w:rPr>
        <w:t>1.</w:t>
      </w:r>
      <w:r w:rsidRPr="005C4C5F">
        <w:rPr>
          <w:b/>
          <w:szCs w:val="22"/>
          <w:lang w:val="sv-SE"/>
        </w:rPr>
        <w:tab/>
        <w:t>LÄKEMEDLETS NAMN</w:t>
      </w:r>
    </w:p>
    <w:p w:rsidR="00812D16" w:rsidRPr="005C4C5F" w:rsidRDefault="00812D16" w:rsidP="00262EAE">
      <w:pPr>
        <w:rPr>
          <w:iCs/>
          <w:szCs w:val="22"/>
          <w:lang w:val="sv-SE"/>
        </w:rPr>
      </w:pPr>
    </w:p>
    <w:p w:rsidR="00051071" w:rsidRPr="005C4C5F" w:rsidRDefault="005E05CE" w:rsidP="00262EAE">
      <w:pPr>
        <w:widowControl w:val="0"/>
        <w:rPr>
          <w:szCs w:val="22"/>
          <w:lang w:val="sv-SE"/>
        </w:rPr>
      </w:pPr>
      <w:r w:rsidRPr="005C4C5F">
        <w:rPr>
          <w:szCs w:val="22"/>
          <w:lang w:val="sv-SE"/>
        </w:rPr>
        <w:t>Refixia 500 IE pulver och vätska till injektionsvätska, lösning</w:t>
      </w:r>
    </w:p>
    <w:p w:rsidR="00051071" w:rsidRPr="005C4C5F" w:rsidRDefault="005E05CE" w:rsidP="00262EAE">
      <w:pPr>
        <w:widowControl w:val="0"/>
        <w:rPr>
          <w:szCs w:val="22"/>
          <w:lang w:val="sv-SE"/>
        </w:rPr>
      </w:pPr>
      <w:r w:rsidRPr="005C4C5F">
        <w:rPr>
          <w:szCs w:val="22"/>
          <w:lang w:val="sv-SE"/>
        </w:rPr>
        <w:t>Refixia 1000 IE pulver och vätska till injektionsvätska, lösning</w:t>
      </w:r>
    </w:p>
    <w:p w:rsidR="00812D16" w:rsidRPr="005C4C5F" w:rsidRDefault="005E05CE" w:rsidP="00262EAE">
      <w:pPr>
        <w:widowControl w:val="0"/>
        <w:rPr>
          <w:szCs w:val="22"/>
          <w:lang w:val="sv-SE"/>
        </w:rPr>
      </w:pPr>
      <w:r w:rsidRPr="005C4C5F">
        <w:rPr>
          <w:szCs w:val="22"/>
          <w:lang w:val="sv-SE"/>
        </w:rPr>
        <w:t>Refixia 2000 IE pulver och vätska till injektionsvätska, lösning</w:t>
      </w:r>
    </w:p>
    <w:p w:rsidR="00812D16" w:rsidRPr="005C4C5F" w:rsidRDefault="00812D16" w:rsidP="00262EAE">
      <w:pPr>
        <w:rPr>
          <w:iCs/>
          <w:szCs w:val="22"/>
          <w:lang w:val="sv-SE"/>
        </w:rPr>
      </w:pPr>
    </w:p>
    <w:p w:rsidR="00812D16" w:rsidRPr="005C4C5F" w:rsidRDefault="00812D16" w:rsidP="00262EAE">
      <w:pPr>
        <w:rPr>
          <w:iCs/>
          <w:szCs w:val="22"/>
          <w:lang w:val="sv-SE"/>
        </w:rPr>
      </w:pPr>
    </w:p>
    <w:p w:rsidR="00812D16" w:rsidRPr="005C4C5F" w:rsidRDefault="00812D16" w:rsidP="00262EAE">
      <w:pPr>
        <w:ind w:left="567" w:hanging="567"/>
        <w:rPr>
          <w:szCs w:val="22"/>
          <w:lang w:val="sv-SE"/>
        </w:rPr>
      </w:pPr>
      <w:r w:rsidRPr="005C4C5F">
        <w:rPr>
          <w:b/>
          <w:szCs w:val="22"/>
          <w:lang w:val="sv-SE"/>
        </w:rPr>
        <w:t>2.</w:t>
      </w:r>
      <w:r w:rsidRPr="005C4C5F">
        <w:rPr>
          <w:b/>
          <w:szCs w:val="22"/>
          <w:lang w:val="sv-SE"/>
        </w:rPr>
        <w:tab/>
        <w:t>KVALITATIV OCH KVANTITATIV SAMMANSÄTTNING</w:t>
      </w:r>
    </w:p>
    <w:p w:rsidR="00812D16" w:rsidRPr="005C4C5F" w:rsidRDefault="00812D16" w:rsidP="00262EAE">
      <w:pPr>
        <w:rPr>
          <w:iCs/>
          <w:szCs w:val="22"/>
          <w:lang w:val="sv-SE"/>
        </w:rPr>
      </w:pPr>
    </w:p>
    <w:p w:rsidR="00057149" w:rsidRPr="005C4C5F" w:rsidRDefault="005E05CE" w:rsidP="00262EAE">
      <w:pPr>
        <w:rPr>
          <w:iCs/>
          <w:szCs w:val="22"/>
          <w:u w:val="single"/>
          <w:lang w:val="sv-SE"/>
        </w:rPr>
      </w:pPr>
      <w:r w:rsidRPr="005C4C5F">
        <w:rPr>
          <w:szCs w:val="22"/>
          <w:u w:val="single"/>
          <w:lang w:val="sv-SE"/>
        </w:rPr>
        <w:t>Refixia 500 IE pulver och vätska till injektionsvätska, lösning</w:t>
      </w:r>
    </w:p>
    <w:p w:rsidR="00051071" w:rsidRPr="005C4C5F" w:rsidRDefault="00051071" w:rsidP="00262EAE">
      <w:pPr>
        <w:rPr>
          <w:lang w:val="sv-SE"/>
        </w:rPr>
      </w:pPr>
      <w:r w:rsidRPr="005C4C5F">
        <w:rPr>
          <w:lang w:val="sv-SE"/>
        </w:rPr>
        <w:t>Varje injektionsflaska innehåller nominellt 500 IE nonakog beta pegol*.</w:t>
      </w:r>
    </w:p>
    <w:p w:rsidR="00051071" w:rsidRPr="005C4C5F" w:rsidRDefault="00057149" w:rsidP="00262EAE">
      <w:pPr>
        <w:rPr>
          <w:lang w:val="sv-SE"/>
        </w:rPr>
      </w:pPr>
      <w:r w:rsidRPr="005C4C5F">
        <w:rPr>
          <w:lang w:val="sv-SE"/>
        </w:rPr>
        <w:t xml:space="preserve">Efter beredning innehåller </w:t>
      </w:r>
      <w:r w:rsidR="00A86835" w:rsidRPr="005C4C5F">
        <w:rPr>
          <w:lang w:val="sv-SE"/>
        </w:rPr>
        <w:t xml:space="preserve">1 </w:t>
      </w:r>
      <w:r w:rsidRPr="005C4C5F">
        <w:rPr>
          <w:lang w:val="sv-SE"/>
        </w:rPr>
        <w:t>ml Refixia cirka 125 IE nonakog beta pegol.</w:t>
      </w:r>
    </w:p>
    <w:p w:rsidR="00051071" w:rsidRPr="005C4C5F" w:rsidRDefault="00051071" w:rsidP="00262EAE">
      <w:pPr>
        <w:rPr>
          <w:iCs/>
          <w:lang w:val="sv-SE"/>
        </w:rPr>
      </w:pPr>
    </w:p>
    <w:p w:rsidR="00057149" w:rsidRPr="005C4C5F" w:rsidRDefault="002F50F7" w:rsidP="00057149">
      <w:pPr>
        <w:rPr>
          <w:iCs/>
          <w:lang w:val="sv-SE"/>
        </w:rPr>
      </w:pPr>
      <w:r w:rsidRPr="005C4C5F">
        <w:rPr>
          <w:szCs w:val="22"/>
          <w:u w:val="single"/>
          <w:lang w:val="sv-SE"/>
        </w:rPr>
        <w:t>Refixia</w:t>
      </w:r>
      <w:r w:rsidRPr="005C4C5F">
        <w:rPr>
          <w:iCs/>
          <w:u w:val="single"/>
          <w:lang w:val="sv-SE"/>
        </w:rPr>
        <w:t xml:space="preserve"> 1000 IE pulver och vätska till injektionsvätska, lösning</w:t>
      </w:r>
    </w:p>
    <w:p w:rsidR="00057149" w:rsidRPr="005C4C5F" w:rsidRDefault="00057149" w:rsidP="00057149">
      <w:pPr>
        <w:rPr>
          <w:iCs/>
          <w:lang w:val="sv-SE"/>
        </w:rPr>
      </w:pPr>
      <w:r w:rsidRPr="005C4C5F">
        <w:rPr>
          <w:iCs/>
          <w:lang w:val="sv-SE"/>
        </w:rPr>
        <w:t>Varje injektionsflaska innehåller nominellt 1000 IE nonakog beta pegol</w:t>
      </w:r>
      <w:r w:rsidRPr="005C4C5F">
        <w:rPr>
          <w:lang w:val="sv-SE"/>
        </w:rPr>
        <w:t>*</w:t>
      </w:r>
      <w:r w:rsidRPr="005C4C5F">
        <w:rPr>
          <w:iCs/>
          <w:lang w:val="sv-SE"/>
        </w:rPr>
        <w:t>.</w:t>
      </w:r>
    </w:p>
    <w:p w:rsidR="00057149" w:rsidRPr="005C4C5F" w:rsidRDefault="00057149" w:rsidP="00057149">
      <w:pPr>
        <w:rPr>
          <w:iCs/>
          <w:lang w:val="sv-SE"/>
        </w:rPr>
      </w:pPr>
      <w:r w:rsidRPr="005C4C5F">
        <w:rPr>
          <w:iCs/>
          <w:lang w:val="sv-SE"/>
        </w:rPr>
        <w:t xml:space="preserve">Efter beredning innehåller </w:t>
      </w:r>
      <w:r w:rsidR="00A86835" w:rsidRPr="005C4C5F">
        <w:rPr>
          <w:iCs/>
          <w:lang w:val="sv-SE"/>
        </w:rPr>
        <w:t xml:space="preserve">1 </w:t>
      </w:r>
      <w:r w:rsidRPr="005C4C5F">
        <w:rPr>
          <w:iCs/>
          <w:lang w:val="sv-SE"/>
        </w:rPr>
        <w:t>ml Refixia cirka 250 IE nonakog beta pegol.</w:t>
      </w:r>
    </w:p>
    <w:p w:rsidR="00057149" w:rsidRPr="005C4C5F" w:rsidRDefault="00057149" w:rsidP="00057149">
      <w:pPr>
        <w:rPr>
          <w:iCs/>
          <w:lang w:val="sv-SE"/>
        </w:rPr>
      </w:pPr>
    </w:p>
    <w:p w:rsidR="00057149" w:rsidRPr="005C4C5F" w:rsidRDefault="002F50F7" w:rsidP="00057149">
      <w:pPr>
        <w:rPr>
          <w:iCs/>
          <w:lang w:val="sv-SE"/>
        </w:rPr>
      </w:pPr>
      <w:r w:rsidRPr="005C4C5F">
        <w:rPr>
          <w:szCs w:val="22"/>
          <w:u w:val="single"/>
          <w:lang w:val="sv-SE"/>
        </w:rPr>
        <w:t>Refixia</w:t>
      </w:r>
      <w:r w:rsidRPr="005C4C5F">
        <w:rPr>
          <w:iCs/>
          <w:u w:val="single"/>
          <w:lang w:val="sv-SE"/>
        </w:rPr>
        <w:t xml:space="preserve"> 2000 IE pulver och vätska till injektionsvätska, lösning</w:t>
      </w:r>
    </w:p>
    <w:p w:rsidR="00057149" w:rsidRPr="005C4C5F" w:rsidRDefault="00057149" w:rsidP="00057149">
      <w:pPr>
        <w:rPr>
          <w:iCs/>
          <w:lang w:val="sv-SE"/>
        </w:rPr>
      </w:pPr>
      <w:r w:rsidRPr="005C4C5F">
        <w:rPr>
          <w:iCs/>
          <w:lang w:val="sv-SE"/>
        </w:rPr>
        <w:t>Varje injektionsflaska innehåller nominellt 2000 IE nonakog beta pegol</w:t>
      </w:r>
      <w:r w:rsidRPr="005C4C5F">
        <w:rPr>
          <w:lang w:val="sv-SE"/>
        </w:rPr>
        <w:t>*</w:t>
      </w:r>
      <w:r w:rsidRPr="005C4C5F">
        <w:rPr>
          <w:iCs/>
          <w:lang w:val="sv-SE"/>
        </w:rPr>
        <w:t>.</w:t>
      </w:r>
    </w:p>
    <w:p w:rsidR="00057149" w:rsidRPr="005C4C5F" w:rsidRDefault="00057149" w:rsidP="00057149">
      <w:pPr>
        <w:rPr>
          <w:iCs/>
          <w:lang w:val="sv-SE"/>
        </w:rPr>
      </w:pPr>
      <w:r w:rsidRPr="005C4C5F">
        <w:rPr>
          <w:iCs/>
          <w:lang w:val="sv-SE"/>
        </w:rPr>
        <w:t xml:space="preserve">Efter beredning innehåller </w:t>
      </w:r>
      <w:r w:rsidR="00A86835" w:rsidRPr="005C4C5F">
        <w:rPr>
          <w:iCs/>
          <w:lang w:val="sv-SE"/>
        </w:rPr>
        <w:t xml:space="preserve">1 </w:t>
      </w:r>
      <w:r w:rsidRPr="005C4C5F">
        <w:rPr>
          <w:iCs/>
          <w:lang w:val="sv-SE"/>
        </w:rPr>
        <w:t>ml Refixia cirka 500 IE nonakog beta pegol.</w:t>
      </w:r>
    </w:p>
    <w:p w:rsidR="00057149" w:rsidRPr="005C4C5F" w:rsidRDefault="00057149" w:rsidP="00057149">
      <w:pPr>
        <w:rPr>
          <w:iCs/>
          <w:lang w:val="sv-SE"/>
        </w:rPr>
      </w:pPr>
    </w:p>
    <w:p w:rsidR="00341A3D" w:rsidRPr="005C4C5F" w:rsidRDefault="00341A3D" w:rsidP="00057149">
      <w:pPr>
        <w:rPr>
          <w:bCs/>
          <w:lang w:val="sv-SE"/>
        </w:rPr>
      </w:pPr>
      <w:r w:rsidRPr="005C4C5F">
        <w:rPr>
          <w:bCs/>
          <w:lang w:val="sv-SE"/>
        </w:rPr>
        <w:t>*rekombinant human faktor IX, framställd i ovarieceller från kinesisk hamster (CHO) genom rekombinant-DNA teknik, kovalent konjugerad med en 40 kDa polyetylenglykol (PEG).</w:t>
      </w:r>
    </w:p>
    <w:p w:rsidR="00341A3D" w:rsidRPr="005C4C5F" w:rsidRDefault="00341A3D" w:rsidP="00057149">
      <w:pPr>
        <w:rPr>
          <w:iCs/>
          <w:lang w:val="sv-SE"/>
        </w:rPr>
      </w:pPr>
    </w:p>
    <w:p w:rsidR="00051071" w:rsidRPr="005C4C5F" w:rsidRDefault="00051071" w:rsidP="00262EAE">
      <w:pPr>
        <w:rPr>
          <w:iCs/>
          <w:lang w:val="sv-SE"/>
        </w:rPr>
      </w:pPr>
      <w:r w:rsidRPr="005C4C5F">
        <w:rPr>
          <w:iCs/>
          <w:lang w:val="sv-SE"/>
        </w:rPr>
        <w:t>Styrkan (</w:t>
      </w:r>
      <w:r w:rsidR="000F0B0E" w:rsidRPr="005C4C5F">
        <w:rPr>
          <w:iCs/>
          <w:lang w:val="sv-SE"/>
        </w:rPr>
        <w:t>I</w:t>
      </w:r>
      <w:r w:rsidRPr="005C4C5F">
        <w:rPr>
          <w:iCs/>
          <w:lang w:val="sv-SE"/>
        </w:rPr>
        <w:t xml:space="preserve">nternationella </w:t>
      </w:r>
      <w:r w:rsidR="000F0B0E" w:rsidRPr="005C4C5F">
        <w:rPr>
          <w:iCs/>
          <w:lang w:val="sv-SE"/>
        </w:rPr>
        <w:t>E</w:t>
      </w:r>
      <w:r w:rsidRPr="005C4C5F">
        <w:rPr>
          <w:iCs/>
          <w:lang w:val="sv-SE"/>
        </w:rPr>
        <w:t xml:space="preserve">nheter) har bestämts med en-stegs koagulationstest enligt den Europeiska </w:t>
      </w:r>
      <w:r w:rsidR="00D76A05" w:rsidRPr="005C4C5F">
        <w:rPr>
          <w:iCs/>
          <w:lang w:val="sv-SE"/>
        </w:rPr>
        <w:t>F</w:t>
      </w:r>
      <w:r w:rsidRPr="005C4C5F">
        <w:rPr>
          <w:iCs/>
          <w:lang w:val="sv-SE"/>
        </w:rPr>
        <w:t xml:space="preserve">armakopén. Den specifika aktiviteten av </w:t>
      </w:r>
      <w:r w:rsidRPr="005C4C5F">
        <w:rPr>
          <w:lang w:val="sv-SE"/>
        </w:rPr>
        <w:t xml:space="preserve">Refixia </w:t>
      </w:r>
      <w:r w:rsidRPr="005C4C5F">
        <w:rPr>
          <w:iCs/>
          <w:lang w:val="sv-SE"/>
        </w:rPr>
        <w:t>är cirka 152 IE/mg protein.</w:t>
      </w:r>
    </w:p>
    <w:p w:rsidR="00051071" w:rsidRPr="005C4C5F" w:rsidRDefault="00051071" w:rsidP="00262EAE">
      <w:pPr>
        <w:rPr>
          <w:iCs/>
          <w:lang w:val="sv-SE"/>
        </w:rPr>
      </w:pPr>
    </w:p>
    <w:p w:rsidR="003B3184" w:rsidRPr="005C4C5F" w:rsidRDefault="005E05CE" w:rsidP="00262EAE">
      <w:pPr>
        <w:rPr>
          <w:bCs/>
          <w:lang w:val="sv-SE"/>
        </w:rPr>
      </w:pPr>
      <w:r w:rsidRPr="005C4C5F">
        <w:rPr>
          <w:lang w:val="sv-SE"/>
        </w:rPr>
        <w:t xml:space="preserve">Refixia är en renad rekombinant human faktor IX (rFIX) med en 40 kDa polyetylenglykol (PEG) </w:t>
      </w:r>
      <w:r w:rsidRPr="005C4C5F">
        <w:rPr>
          <w:bCs/>
          <w:lang w:val="sv-SE"/>
        </w:rPr>
        <w:t>selektivt fäst vid specifika N-bundna glykaner i rFIX-aktiveringspeptiden.</w:t>
      </w:r>
      <w:r w:rsidRPr="005C4C5F">
        <w:rPr>
          <w:lang w:val="sv-SE"/>
        </w:rPr>
        <w:t xml:space="preserve"> </w:t>
      </w:r>
      <w:r w:rsidR="00F315C1" w:rsidRPr="00F315C1">
        <w:rPr>
          <w:lang w:val="sv-SE"/>
        </w:rPr>
        <w:t xml:space="preserve">Aktiveringspeptiden, inklusive molekyldelen med 40kDa polyetylenglykol, klyvs av vid aktivering av Refixia. </w:t>
      </w:r>
      <w:r w:rsidR="00A86835" w:rsidRPr="005C4C5F">
        <w:rPr>
          <w:lang w:val="sv-SE"/>
        </w:rPr>
        <w:t>Kvar blir</w:t>
      </w:r>
      <w:r w:rsidR="00396F20" w:rsidRPr="005C4C5F">
        <w:rPr>
          <w:lang w:val="sv-SE"/>
        </w:rPr>
        <w:t xml:space="preserve"> den </w:t>
      </w:r>
      <w:r w:rsidR="006E2640" w:rsidRPr="005C4C5F">
        <w:rPr>
          <w:lang w:val="sv-SE"/>
        </w:rPr>
        <w:t>kroppsegna</w:t>
      </w:r>
      <w:r w:rsidR="00396F20" w:rsidRPr="005C4C5F">
        <w:rPr>
          <w:lang w:val="sv-SE"/>
        </w:rPr>
        <w:t xml:space="preserve"> aktiverade faktor IX-molekylen. Den primära aminosyrasekvensen i rFIX i Refixia är identisk med den Ala148 alleliska formen av human plasmaderiverad faktor IX.</w:t>
      </w:r>
      <w:r w:rsidR="00A86835" w:rsidRPr="005C4C5F">
        <w:rPr>
          <w:lang w:val="sv-SE"/>
        </w:rPr>
        <w:t xml:space="preserve"> </w:t>
      </w:r>
      <w:r w:rsidRPr="005C4C5F">
        <w:rPr>
          <w:bCs/>
          <w:lang w:val="sv-SE"/>
        </w:rPr>
        <w:t>Inga tillsatser av humant eller animaliskt ursprung används i cellkulturen, reningen, konjugeringen eller beredningen av Refixia.</w:t>
      </w:r>
    </w:p>
    <w:p w:rsidR="00341A3D" w:rsidRPr="005C4C5F" w:rsidRDefault="00341A3D" w:rsidP="00262EAE">
      <w:pPr>
        <w:rPr>
          <w:lang w:val="sv-SE"/>
        </w:rPr>
      </w:pPr>
    </w:p>
    <w:p w:rsidR="00057149" w:rsidRPr="005C4C5F" w:rsidRDefault="00057149" w:rsidP="00057149">
      <w:pPr>
        <w:rPr>
          <w:u w:val="single"/>
          <w:lang w:val="sv-SE"/>
        </w:rPr>
      </w:pPr>
      <w:r w:rsidRPr="005C4C5F">
        <w:rPr>
          <w:u w:val="single"/>
          <w:lang w:val="sv-SE"/>
        </w:rPr>
        <w:t>Hjälpämne med känd effekt</w:t>
      </w:r>
    </w:p>
    <w:p w:rsidR="00057149" w:rsidRPr="005C4C5F" w:rsidRDefault="00057149" w:rsidP="00057149">
      <w:pPr>
        <w:rPr>
          <w:u w:val="single"/>
          <w:lang w:val="sv-SE"/>
        </w:rPr>
      </w:pPr>
      <w:r w:rsidRPr="005C4C5F">
        <w:rPr>
          <w:lang w:val="sv-SE"/>
        </w:rPr>
        <w:t>Mindre än 1 mmol natrium (23 mg) per injektionsflaska.</w:t>
      </w:r>
    </w:p>
    <w:p w:rsidR="00057149" w:rsidRPr="005C4C5F" w:rsidRDefault="00057149" w:rsidP="00262EAE">
      <w:pPr>
        <w:rPr>
          <w:lang w:val="sv-SE"/>
        </w:rPr>
      </w:pPr>
    </w:p>
    <w:p w:rsidR="00611AE7" w:rsidRPr="005C4C5F" w:rsidRDefault="00051071" w:rsidP="00262EAE">
      <w:pPr>
        <w:rPr>
          <w:lang w:val="sv-SE"/>
        </w:rPr>
      </w:pPr>
      <w:r w:rsidRPr="005C4C5F">
        <w:rPr>
          <w:lang w:val="sv-SE"/>
        </w:rPr>
        <w:t>För fullständig förteckning över hjälpämnen, se avsnitt 6.1.</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ind w:left="567" w:hanging="567"/>
        <w:rPr>
          <w:b/>
          <w:szCs w:val="22"/>
          <w:lang w:val="sv-SE"/>
        </w:rPr>
      </w:pPr>
      <w:r w:rsidRPr="005C4C5F">
        <w:rPr>
          <w:b/>
          <w:szCs w:val="22"/>
          <w:lang w:val="sv-SE"/>
        </w:rPr>
        <w:t>3.</w:t>
      </w:r>
      <w:r w:rsidRPr="005C4C5F">
        <w:rPr>
          <w:b/>
          <w:szCs w:val="22"/>
          <w:lang w:val="sv-SE"/>
        </w:rPr>
        <w:tab/>
        <w:t>LÄKEMEDELSFORM</w:t>
      </w:r>
    </w:p>
    <w:p w:rsidR="00812D16" w:rsidRPr="005C4C5F" w:rsidRDefault="00812D16" w:rsidP="00262EAE">
      <w:pPr>
        <w:rPr>
          <w:szCs w:val="22"/>
          <w:lang w:val="sv-SE"/>
        </w:rPr>
      </w:pPr>
    </w:p>
    <w:p w:rsidR="00257CF8" w:rsidRPr="005C4C5F" w:rsidRDefault="00257CF8" w:rsidP="00262EAE">
      <w:pPr>
        <w:rPr>
          <w:szCs w:val="22"/>
          <w:lang w:val="sv-SE"/>
        </w:rPr>
      </w:pPr>
      <w:r w:rsidRPr="005C4C5F">
        <w:rPr>
          <w:szCs w:val="22"/>
          <w:lang w:val="sv-SE"/>
        </w:rPr>
        <w:t>Pulver och vätska till injektionsvätska, lösning.</w:t>
      </w:r>
    </w:p>
    <w:p w:rsidR="00257CF8" w:rsidRPr="005C4C5F" w:rsidRDefault="00257CF8" w:rsidP="00262EAE">
      <w:pPr>
        <w:rPr>
          <w:szCs w:val="22"/>
          <w:lang w:val="sv-SE"/>
        </w:rPr>
      </w:pPr>
    </w:p>
    <w:p w:rsidR="00257CF8" w:rsidRPr="005C4C5F" w:rsidRDefault="00057149" w:rsidP="00262EAE">
      <w:pPr>
        <w:rPr>
          <w:szCs w:val="22"/>
          <w:lang w:val="sv-SE"/>
        </w:rPr>
      </w:pPr>
      <w:r w:rsidRPr="005C4C5F">
        <w:rPr>
          <w:szCs w:val="22"/>
          <w:lang w:val="sv-SE"/>
        </w:rPr>
        <w:t>Pulvret är vitt till benvitt.</w:t>
      </w:r>
    </w:p>
    <w:p w:rsidR="00257CF8" w:rsidRPr="005C4C5F" w:rsidRDefault="00257CF8" w:rsidP="00262EAE">
      <w:pPr>
        <w:rPr>
          <w:szCs w:val="22"/>
          <w:lang w:val="sv-SE"/>
        </w:rPr>
      </w:pPr>
    </w:p>
    <w:p w:rsidR="00257CF8" w:rsidRPr="005C4C5F" w:rsidRDefault="00057149" w:rsidP="00262EAE">
      <w:pPr>
        <w:rPr>
          <w:szCs w:val="22"/>
          <w:lang w:val="sv-SE"/>
        </w:rPr>
      </w:pPr>
      <w:r w:rsidRPr="005C4C5F">
        <w:rPr>
          <w:szCs w:val="22"/>
          <w:lang w:val="sv-SE"/>
        </w:rPr>
        <w:t>Vätskan är klar och färglös.</w:t>
      </w:r>
    </w:p>
    <w:p w:rsidR="00B0379E" w:rsidRPr="005C4C5F" w:rsidRDefault="00B0379E" w:rsidP="00262EAE">
      <w:pPr>
        <w:rPr>
          <w:szCs w:val="22"/>
          <w:lang w:val="sv-SE"/>
        </w:rPr>
      </w:pPr>
    </w:p>
    <w:p w:rsidR="00B27925" w:rsidRPr="005C4C5F" w:rsidRDefault="00B27925" w:rsidP="00B27925">
      <w:pPr>
        <w:rPr>
          <w:szCs w:val="22"/>
          <w:lang w:val="sv-SE"/>
        </w:rPr>
      </w:pPr>
      <w:r w:rsidRPr="005C4C5F">
        <w:rPr>
          <w:szCs w:val="22"/>
          <w:lang w:val="sv-SE"/>
        </w:rPr>
        <w:t>pH: 6</w:t>
      </w:r>
      <w:r w:rsidR="00CC5464" w:rsidRPr="005C4C5F">
        <w:rPr>
          <w:szCs w:val="22"/>
          <w:lang w:val="sv-SE"/>
        </w:rPr>
        <w:t>,</w:t>
      </w:r>
      <w:r w:rsidRPr="005C4C5F">
        <w:rPr>
          <w:szCs w:val="22"/>
          <w:lang w:val="sv-SE"/>
        </w:rPr>
        <w:t>4.</w:t>
      </w:r>
    </w:p>
    <w:p w:rsidR="00B27925" w:rsidRPr="005C4C5F" w:rsidRDefault="00B27925" w:rsidP="00B27925">
      <w:pPr>
        <w:rPr>
          <w:szCs w:val="22"/>
          <w:lang w:val="sv-SE"/>
        </w:rPr>
      </w:pPr>
    </w:p>
    <w:p w:rsidR="00257CF8" w:rsidRPr="005C4C5F" w:rsidRDefault="00B27925" w:rsidP="00B27925">
      <w:pPr>
        <w:rPr>
          <w:szCs w:val="22"/>
          <w:lang w:val="sv-SE"/>
        </w:rPr>
      </w:pPr>
      <w:r w:rsidRPr="005C4C5F">
        <w:rPr>
          <w:szCs w:val="22"/>
          <w:lang w:val="sv-SE"/>
        </w:rPr>
        <w:t>Osmolalitet: 272 </w:t>
      </w:r>
      <w:r w:rsidR="00C46CF0" w:rsidRPr="005C4C5F">
        <w:rPr>
          <w:szCs w:val="22"/>
          <w:lang w:val="sv-SE"/>
        </w:rPr>
        <w:t>mOsmol</w:t>
      </w:r>
      <w:r w:rsidRPr="005C4C5F">
        <w:rPr>
          <w:szCs w:val="22"/>
          <w:lang w:val="sv-SE"/>
        </w:rPr>
        <w:t>/kg.</w:t>
      </w:r>
    </w:p>
    <w:p w:rsidR="00B27925" w:rsidRPr="005C4C5F" w:rsidRDefault="00B27925" w:rsidP="00B27925">
      <w:pPr>
        <w:rPr>
          <w:szCs w:val="22"/>
          <w:lang w:val="sv-SE"/>
        </w:rPr>
      </w:pPr>
    </w:p>
    <w:p w:rsidR="00B27925" w:rsidRPr="005C4C5F" w:rsidRDefault="00B27925" w:rsidP="00B27925">
      <w:pPr>
        <w:rPr>
          <w:szCs w:val="22"/>
          <w:lang w:val="sv-SE"/>
        </w:rPr>
      </w:pPr>
    </w:p>
    <w:p w:rsidR="00812D16" w:rsidRPr="005C4C5F" w:rsidRDefault="00812D16" w:rsidP="00262EAE">
      <w:pPr>
        <w:ind w:left="567" w:hanging="567"/>
        <w:rPr>
          <w:caps/>
          <w:szCs w:val="22"/>
          <w:lang w:val="sv-SE"/>
        </w:rPr>
      </w:pPr>
      <w:r w:rsidRPr="005C4C5F">
        <w:rPr>
          <w:b/>
          <w:caps/>
          <w:szCs w:val="22"/>
          <w:lang w:val="sv-SE"/>
        </w:rPr>
        <w:t>4.</w:t>
      </w:r>
      <w:r w:rsidRPr="005C4C5F">
        <w:rPr>
          <w:b/>
          <w:caps/>
          <w:szCs w:val="22"/>
          <w:lang w:val="sv-SE"/>
        </w:rPr>
        <w:tab/>
      </w:r>
      <w:r w:rsidRPr="005C4C5F">
        <w:rPr>
          <w:b/>
          <w:szCs w:val="22"/>
          <w:lang w:val="sv-SE"/>
        </w:rPr>
        <w:t>KLINISKA UPPGIFTER</w:t>
      </w:r>
    </w:p>
    <w:p w:rsidR="00812D16" w:rsidRPr="005C4C5F" w:rsidRDefault="00812D16"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4.1</w:t>
      </w:r>
      <w:r w:rsidRPr="005C4C5F">
        <w:rPr>
          <w:b/>
          <w:szCs w:val="22"/>
          <w:lang w:val="sv-SE"/>
        </w:rPr>
        <w:tab/>
        <w:t>Terapeutiska indikationer</w:t>
      </w:r>
    </w:p>
    <w:p w:rsidR="00812D16" w:rsidRPr="005C4C5F" w:rsidRDefault="00812D16" w:rsidP="00262EAE">
      <w:pPr>
        <w:rPr>
          <w:szCs w:val="22"/>
          <w:lang w:val="sv-SE"/>
        </w:rPr>
      </w:pPr>
    </w:p>
    <w:p w:rsidR="00812D16" w:rsidRPr="005C4C5F" w:rsidRDefault="009A0A6E" w:rsidP="00262EAE">
      <w:pPr>
        <w:rPr>
          <w:szCs w:val="22"/>
          <w:lang w:val="sv-SE"/>
        </w:rPr>
      </w:pPr>
      <w:r w:rsidRPr="005C4C5F">
        <w:rPr>
          <w:szCs w:val="22"/>
          <w:lang w:val="sv-SE"/>
        </w:rPr>
        <w:t>Behandling och profylax mot blödningar hos patienter</w:t>
      </w:r>
      <w:r w:rsidR="008371BE">
        <w:rPr>
          <w:szCs w:val="22"/>
          <w:lang w:val="sv-SE"/>
        </w:rPr>
        <w:t xml:space="preserve">, </w:t>
      </w:r>
      <w:r w:rsidR="00396F20" w:rsidRPr="005C4C5F">
        <w:rPr>
          <w:szCs w:val="22"/>
          <w:lang w:val="sv-SE"/>
        </w:rPr>
        <w:t xml:space="preserve">12 år </w:t>
      </w:r>
      <w:r w:rsidR="00266439">
        <w:rPr>
          <w:szCs w:val="22"/>
          <w:lang w:val="sv-SE"/>
        </w:rPr>
        <w:t>eller</w:t>
      </w:r>
      <w:r w:rsidR="00396F20" w:rsidRPr="005C4C5F">
        <w:rPr>
          <w:szCs w:val="22"/>
          <w:lang w:val="sv-SE"/>
        </w:rPr>
        <w:t xml:space="preserve"> äldre</w:t>
      </w:r>
      <w:r w:rsidR="00D72793">
        <w:rPr>
          <w:szCs w:val="22"/>
          <w:lang w:val="sv-SE"/>
        </w:rPr>
        <w:t>,</w:t>
      </w:r>
      <w:r w:rsidR="00396F20" w:rsidRPr="005C4C5F">
        <w:rPr>
          <w:szCs w:val="22"/>
          <w:lang w:val="sv-SE"/>
        </w:rPr>
        <w:t xml:space="preserve"> </w:t>
      </w:r>
      <w:r w:rsidRPr="005C4C5F">
        <w:rPr>
          <w:szCs w:val="22"/>
          <w:lang w:val="sv-SE"/>
        </w:rPr>
        <w:t>med hemofili B (</w:t>
      </w:r>
      <w:r w:rsidR="00C46CF0" w:rsidRPr="005C4C5F">
        <w:rPr>
          <w:szCs w:val="22"/>
          <w:lang w:val="sv-SE"/>
        </w:rPr>
        <w:t xml:space="preserve">medfödd </w:t>
      </w:r>
      <w:r w:rsidRPr="005C4C5F">
        <w:rPr>
          <w:szCs w:val="22"/>
          <w:lang w:val="sv-SE"/>
        </w:rPr>
        <w:t xml:space="preserve">faktor IX-brist). </w:t>
      </w:r>
    </w:p>
    <w:p w:rsidR="00396F20" w:rsidRPr="005C4C5F" w:rsidRDefault="00396F20" w:rsidP="00262EAE">
      <w:pPr>
        <w:rPr>
          <w:szCs w:val="22"/>
          <w:lang w:val="sv-SE"/>
        </w:rPr>
      </w:pPr>
    </w:p>
    <w:p w:rsidR="00812D16" w:rsidRPr="005C4C5F" w:rsidRDefault="00855481" w:rsidP="00262EAE">
      <w:pPr>
        <w:outlineLvl w:val="0"/>
        <w:rPr>
          <w:b/>
          <w:szCs w:val="22"/>
          <w:lang w:val="sv-SE"/>
        </w:rPr>
      </w:pPr>
      <w:r w:rsidRPr="005C4C5F">
        <w:rPr>
          <w:b/>
          <w:szCs w:val="22"/>
          <w:lang w:val="sv-SE"/>
        </w:rPr>
        <w:t>4.2</w:t>
      </w:r>
      <w:r w:rsidRPr="005C4C5F">
        <w:rPr>
          <w:b/>
          <w:szCs w:val="22"/>
          <w:lang w:val="sv-SE"/>
        </w:rPr>
        <w:tab/>
        <w:t>Dosering och administreringssätt</w:t>
      </w:r>
    </w:p>
    <w:p w:rsidR="00812D16" w:rsidRPr="005C4C5F" w:rsidRDefault="00812D16" w:rsidP="00262EAE">
      <w:pPr>
        <w:rPr>
          <w:szCs w:val="22"/>
          <w:lang w:val="sv-SE"/>
        </w:rPr>
      </w:pPr>
    </w:p>
    <w:p w:rsidR="00127600" w:rsidRPr="005C4C5F" w:rsidRDefault="00127600" w:rsidP="00262EAE">
      <w:pPr>
        <w:autoSpaceDE w:val="0"/>
        <w:autoSpaceDN w:val="0"/>
        <w:adjustRightInd w:val="0"/>
        <w:rPr>
          <w:szCs w:val="22"/>
          <w:lang w:val="sv-SE"/>
        </w:rPr>
      </w:pPr>
      <w:r w:rsidRPr="005C4C5F">
        <w:rPr>
          <w:szCs w:val="22"/>
          <w:lang w:val="sv-SE"/>
        </w:rPr>
        <w:t xml:space="preserve">Behandling </w:t>
      </w:r>
      <w:r w:rsidR="00812D12" w:rsidRPr="005C4C5F">
        <w:rPr>
          <w:szCs w:val="22"/>
          <w:lang w:val="sv-SE"/>
        </w:rPr>
        <w:t>bör ske</w:t>
      </w:r>
      <w:r w:rsidRPr="005C4C5F">
        <w:rPr>
          <w:szCs w:val="22"/>
          <w:lang w:val="sv-SE"/>
        </w:rPr>
        <w:t xml:space="preserve"> under överinseende av läkare med erfarenhet av behandling av hemofili.</w:t>
      </w:r>
    </w:p>
    <w:p w:rsidR="00127600" w:rsidRPr="005C4C5F" w:rsidRDefault="00127600" w:rsidP="00262EAE">
      <w:pPr>
        <w:autoSpaceDE w:val="0"/>
        <w:autoSpaceDN w:val="0"/>
        <w:adjustRightInd w:val="0"/>
        <w:rPr>
          <w:szCs w:val="22"/>
          <w:lang w:val="sv-SE"/>
        </w:rPr>
      </w:pPr>
    </w:p>
    <w:p w:rsidR="00127600" w:rsidRPr="005C4C5F" w:rsidRDefault="00127600" w:rsidP="00262EAE">
      <w:pPr>
        <w:autoSpaceDE w:val="0"/>
        <w:autoSpaceDN w:val="0"/>
        <w:adjustRightInd w:val="0"/>
        <w:rPr>
          <w:szCs w:val="22"/>
          <w:u w:val="single"/>
          <w:lang w:val="sv-SE"/>
        </w:rPr>
      </w:pPr>
      <w:r w:rsidRPr="005C4C5F">
        <w:rPr>
          <w:szCs w:val="22"/>
          <w:u w:val="single"/>
          <w:lang w:val="sv-SE"/>
        </w:rPr>
        <w:t xml:space="preserve">Tidigare obehandlade patienter </w:t>
      </w:r>
    </w:p>
    <w:p w:rsidR="00127600" w:rsidRPr="005C4C5F" w:rsidRDefault="00127600" w:rsidP="00262EAE">
      <w:pPr>
        <w:autoSpaceDE w:val="0"/>
        <w:autoSpaceDN w:val="0"/>
        <w:adjustRightInd w:val="0"/>
        <w:rPr>
          <w:szCs w:val="22"/>
          <w:u w:val="single"/>
          <w:lang w:val="sv-SE"/>
        </w:rPr>
      </w:pPr>
      <w:r w:rsidRPr="005C4C5F">
        <w:rPr>
          <w:szCs w:val="22"/>
          <w:lang w:val="sv-SE"/>
        </w:rPr>
        <w:t xml:space="preserve">Säkerhet och effekt av Refixia hos </w:t>
      </w:r>
      <w:r w:rsidR="00FE5895">
        <w:rPr>
          <w:szCs w:val="22"/>
          <w:lang w:val="sv-SE"/>
        </w:rPr>
        <w:t xml:space="preserve">tidigare obehandlade </w:t>
      </w:r>
      <w:r w:rsidRPr="005C4C5F">
        <w:rPr>
          <w:szCs w:val="22"/>
          <w:lang w:val="sv-SE"/>
        </w:rPr>
        <w:t>patienter har ännu inte fastställts.</w:t>
      </w:r>
    </w:p>
    <w:p w:rsidR="00B0379E" w:rsidRPr="005C4C5F" w:rsidRDefault="00B0379E" w:rsidP="00262EAE">
      <w:pPr>
        <w:autoSpaceDE w:val="0"/>
        <w:autoSpaceDN w:val="0"/>
        <w:adjustRightInd w:val="0"/>
        <w:rPr>
          <w:szCs w:val="22"/>
          <w:u w:val="single"/>
          <w:lang w:val="sv-SE"/>
        </w:rPr>
      </w:pPr>
    </w:p>
    <w:p w:rsidR="00506160" w:rsidRPr="005C4C5F" w:rsidRDefault="001A2F11" w:rsidP="00262EAE">
      <w:pPr>
        <w:autoSpaceDE w:val="0"/>
        <w:autoSpaceDN w:val="0"/>
        <w:adjustRightInd w:val="0"/>
        <w:rPr>
          <w:szCs w:val="22"/>
          <w:u w:val="single"/>
          <w:lang w:val="sv-SE"/>
        </w:rPr>
      </w:pPr>
      <w:r w:rsidRPr="005C4C5F">
        <w:rPr>
          <w:szCs w:val="22"/>
          <w:u w:val="single"/>
          <w:lang w:val="sv-SE"/>
        </w:rPr>
        <w:t>Övervakning av behandling</w:t>
      </w:r>
    </w:p>
    <w:p w:rsidR="00506160" w:rsidRPr="005C4C5F" w:rsidRDefault="00892111" w:rsidP="00262EAE">
      <w:pPr>
        <w:autoSpaceDE w:val="0"/>
        <w:autoSpaceDN w:val="0"/>
        <w:adjustRightInd w:val="0"/>
        <w:rPr>
          <w:szCs w:val="22"/>
          <w:u w:val="single"/>
          <w:lang w:val="sv-SE"/>
        </w:rPr>
      </w:pPr>
      <w:r w:rsidRPr="005C4C5F">
        <w:rPr>
          <w:szCs w:val="22"/>
          <w:lang w:val="sv-SE"/>
        </w:rPr>
        <w:t xml:space="preserve">Rutinövervakning av faktor IX-aktivitetsnivåer i dosjusteringssyfte är inte nödvändigt. I det kliniska prövningsprogrammet </w:t>
      </w:r>
      <w:r w:rsidR="00672F19" w:rsidRPr="005C4C5F">
        <w:rPr>
          <w:szCs w:val="22"/>
          <w:lang w:val="sv-SE"/>
        </w:rPr>
        <w:t xml:space="preserve">gjordes </w:t>
      </w:r>
      <w:r w:rsidRPr="005C4C5F">
        <w:rPr>
          <w:szCs w:val="22"/>
          <w:lang w:val="sv-SE"/>
        </w:rPr>
        <w:t xml:space="preserve">ingen dosjustering. Genomsnittliga </w:t>
      </w:r>
      <w:r w:rsidR="00377AF3" w:rsidRPr="005C4C5F">
        <w:rPr>
          <w:szCs w:val="22"/>
          <w:lang w:val="sv-SE"/>
        </w:rPr>
        <w:t xml:space="preserve">steady-state </w:t>
      </w:r>
      <w:r w:rsidRPr="005C4C5F">
        <w:rPr>
          <w:szCs w:val="22"/>
          <w:lang w:val="sv-SE"/>
        </w:rPr>
        <w:t>dalvärden över 15</w:t>
      </w:r>
      <w:r w:rsidR="002B5AE3" w:rsidRPr="005C4C5F">
        <w:rPr>
          <w:szCs w:val="22"/>
          <w:lang w:val="sv-SE"/>
        </w:rPr>
        <w:t>%</w:t>
      </w:r>
      <w:r w:rsidRPr="005C4C5F">
        <w:rPr>
          <w:szCs w:val="22"/>
          <w:lang w:val="sv-SE"/>
        </w:rPr>
        <w:t xml:space="preserve"> för faktor IX observerades för alla åldersgrupper, se avsnitt 5.2 för detaljer. </w:t>
      </w:r>
    </w:p>
    <w:p w:rsidR="00506160" w:rsidRPr="005C4C5F" w:rsidRDefault="00506160" w:rsidP="00262EAE">
      <w:pPr>
        <w:autoSpaceDE w:val="0"/>
        <w:autoSpaceDN w:val="0"/>
        <w:adjustRightInd w:val="0"/>
        <w:rPr>
          <w:szCs w:val="22"/>
          <w:lang w:val="sv-SE"/>
        </w:rPr>
      </w:pPr>
    </w:p>
    <w:p w:rsidR="00506160" w:rsidRPr="005C4C5F" w:rsidRDefault="0057602F" w:rsidP="00262EAE">
      <w:pPr>
        <w:autoSpaceDE w:val="0"/>
        <w:autoSpaceDN w:val="0"/>
        <w:adjustRightInd w:val="0"/>
        <w:rPr>
          <w:szCs w:val="22"/>
          <w:lang w:val="sv-SE"/>
        </w:rPr>
      </w:pPr>
      <w:r w:rsidRPr="005C4C5F">
        <w:rPr>
          <w:szCs w:val="22"/>
          <w:lang w:val="sv-SE"/>
        </w:rPr>
        <w:t xml:space="preserve">På grund av interferens </w:t>
      </w:r>
      <w:r w:rsidR="00FE5895" w:rsidRPr="005C4C5F">
        <w:rPr>
          <w:szCs w:val="22"/>
          <w:lang w:val="sv-SE"/>
        </w:rPr>
        <w:t>i en-stegs koagulationstestet</w:t>
      </w:r>
      <w:r w:rsidR="00FE5895">
        <w:rPr>
          <w:szCs w:val="22"/>
          <w:lang w:val="sv-SE"/>
        </w:rPr>
        <w:t xml:space="preserve"> </w:t>
      </w:r>
      <w:r w:rsidR="00F01A21" w:rsidRPr="005C4C5F">
        <w:rPr>
          <w:szCs w:val="22"/>
          <w:lang w:val="sv-SE"/>
        </w:rPr>
        <w:t xml:space="preserve">mellan </w:t>
      </w:r>
      <w:r w:rsidRPr="005C4C5F">
        <w:rPr>
          <w:szCs w:val="22"/>
          <w:lang w:val="sv-SE"/>
        </w:rPr>
        <w:t xml:space="preserve">polyetylenglykol (PEG) </w:t>
      </w:r>
      <w:r w:rsidR="00F01A21" w:rsidRPr="005C4C5F">
        <w:rPr>
          <w:szCs w:val="22"/>
          <w:lang w:val="sv-SE"/>
        </w:rPr>
        <w:t xml:space="preserve">och </w:t>
      </w:r>
      <w:r w:rsidRPr="005C4C5F">
        <w:rPr>
          <w:szCs w:val="22"/>
          <w:lang w:val="sv-SE"/>
        </w:rPr>
        <w:t>olika aPTT-reagens rekommenderas det att en kromogen substratmetod</w:t>
      </w:r>
      <w:r w:rsidR="003E6021" w:rsidRPr="005C4C5F">
        <w:rPr>
          <w:szCs w:val="22"/>
          <w:lang w:val="sv-SE"/>
        </w:rPr>
        <w:t xml:space="preserve"> används</w:t>
      </w:r>
      <w:r w:rsidRPr="005C4C5F">
        <w:rPr>
          <w:szCs w:val="22"/>
          <w:lang w:val="sv-SE"/>
        </w:rPr>
        <w:t xml:space="preserve"> (t.ex. Rox Factor IX eller Biophen) när övervakning krävs. Om en kromogen substratmetod inte är tillgänglig rekommenderas det att använda ett en-stegs koagulationstest med ett aPTT-reagens som är </w:t>
      </w:r>
      <w:r w:rsidR="00F94033" w:rsidRPr="005C4C5F">
        <w:rPr>
          <w:szCs w:val="22"/>
          <w:lang w:val="sv-SE"/>
        </w:rPr>
        <w:t xml:space="preserve">kvalificerat för </w:t>
      </w:r>
      <w:r w:rsidRPr="005C4C5F">
        <w:rPr>
          <w:szCs w:val="22"/>
          <w:lang w:val="sv-SE"/>
        </w:rPr>
        <w:t>att använda</w:t>
      </w:r>
      <w:r w:rsidR="00F94033" w:rsidRPr="005C4C5F">
        <w:rPr>
          <w:szCs w:val="22"/>
          <w:lang w:val="sv-SE"/>
        </w:rPr>
        <w:t>s</w:t>
      </w:r>
      <w:r w:rsidRPr="005C4C5F">
        <w:rPr>
          <w:szCs w:val="22"/>
          <w:lang w:val="sv-SE"/>
        </w:rPr>
        <w:t xml:space="preserve"> med Refixia</w:t>
      </w:r>
      <w:r w:rsidR="00FE5895">
        <w:rPr>
          <w:szCs w:val="22"/>
          <w:lang w:val="sv-SE"/>
        </w:rPr>
        <w:t xml:space="preserve"> </w:t>
      </w:r>
      <w:r w:rsidR="00FE5895" w:rsidRPr="005C4C5F">
        <w:rPr>
          <w:szCs w:val="22"/>
          <w:lang w:val="sv-SE"/>
        </w:rPr>
        <w:t>(t.ex. Cephascreen)</w:t>
      </w:r>
      <w:r w:rsidRPr="005C4C5F">
        <w:rPr>
          <w:szCs w:val="22"/>
          <w:lang w:val="sv-SE"/>
        </w:rPr>
        <w:t>. För modifierade långverkande faktorprodukter är det känt att resultatet från en-stegs koagulationstest är starkt beroende av det aPTT-reagens och den referensstandard som används. För Refixia orsakar vissa reagens en underskattning (30–50</w:t>
      </w:r>
      <w:r w:rsidR="002B5AE3" w:rsidRPr="005C4C5F">
        <w:rPr>
          <w:szCs w:val="22"/>
          <w:lang w:val="sv-SE"/>
        </w:rPr>
        <w:t>%</w:t>
      </w:r>
      <w:r w:rsidRPr="005C4C5F">
        <w:rPr>
          <w:szCs w:val="22"/>
          <w:lang w:val="sv-SE"/>
        </w:rPr>
        <w:t>), medan de flesta reagens som innehåller kiseldioxid orsakar en kraftig överskattning av faktor IX-aktiviteten (mer än 400</w:t>
      </w:r>
      <w:r w:rsidR="002B5AE3" w:rsidRPr="005C4C5F">
        <w:rPr>
          <w:szCs w:val="22"/>
          <w:lang w:val="sv-SE"/>
        </w:rPr>
        <w:t>%</w:t>
      </w:r>
      <w:r w:rsidRPr="005C4C5F">
        <w:rPr>
          <w:szCs w:val="22"/>
          <w:lang w:val="sv-SE"/>
        </w:rPr>
        <w:t xml:space="preserve">). </w:t>
      </w:r>
      <w:r w:rsidR="00BB18EA" w:rsidRPr="005C4C5F">
        <w:rPr>
          <w:szCs w:val="22"/>
          <w:lang w:val="sv-SE"/>
        </w:rPr>
        <w:t>K</w:t>
      </w:r>
      <w:r w:rsidRPr="005C4C5F">
        <w:rPr>
          <w:szCs w:val="22"/>
          <w:lang w:val="sv-SE"/>
        </w:rPr>
        <w:t>iseldioxidbaserade reagens</w:t>
      </w:r>
      <w:r w:rsidR="00BB18EA" w:rsidRPr="005C4C5F">
        <w:rPr>
          <w:szCs w:val="22"/>
          <w:lang w:val="sv-SE"/>
        </w:rPr>
        <w:t xml:space="preserve"> </w:t>
      </w:r>
      <w:r w:rsidR="008371BE">
        <w:rPr>
          <w:szCs w:val="22"/>
          <w:lang w:val="sv-SE"/>
        </w:rPr>
        <w:t>ska</w:t>
      </w:r>
      <w:r w:rsidR="008371BE" w:rsidRPr="005C4C5F">
        <w:rPr>
          <w:szCs w:val="22"/>
          <w:lang w:val="sv-SE"/>
        </w:rPr>
        <w:t xml:space="preserve"> </w:t>
      </w:r>
      <w:r w:rsidR="00BB18EA" w:rsidRPr="005C4C5F">
        <w:rPr>
          <w:szCs w:val="22"/>
          <w:lang w:val="sv-SE"/>
        </w:rPr>
        <w:t>därför</w:t>
      </w:r>
      <w:r w:rsidRPr="005C4C5F">
        <w:rPr>
          <w:szCs w:val="22"/>
          <w:lang w:val="sv-SE"/>
        </w:rPr>
        <w:t xml:space="preserve"> undvikas. Det rekommenderas att använda ett referenslaboratorium om en kromogen substratmetod eller ett lämpligt en-stegs koagulationstest inte finns tillgängligt lokalt.</w:t>
      </w:r>
    </w:p>
    <w:p w:rsidR="00506160" w:rsidRPr="005C4C5F" w:rsidRDefault="00506160" w:rsidP="00262EAE">
      <w:pPr>
        <w:autoSpaceDE w:val="0"/>
        <w:autoSpaceDN w:val="0"/>
        <w:adjustRightInd w:val="0"/>
        <w:rPr>
          <w:szCs w:val="22"/>
          <w:lang w:val="sv-SE"/>
        </w:rPr>
      </w:pPr>
    </w:p>
    <w:p w:rsidR="00127600" w:rsidRPr="005C4C5F" w:rsidRDefault="00127600" w:rsidP="00262EAE">
      <w:pPr>
        <w:autoSpaceDE w:val="0"/>
        <w:autoSpaceDN w:val="0"/>
        <w:adjustRightInd w:val="0"/>
        <w:rPr>
          <w:szCs w:val="22"/>
          <w:u w:val="single"/>
          <w:lang w:val="sv-SE"/>
        </w:rPr>
      </w:pPr>
      <w:r w:rsidRPr="005C4C5F">
        <w:rPr>
          <w:szCs w:val="22"/>
          <w:u w:val="single"/>
          <w:lang w:val="sv-SE"/>
        </w:rPr>
        <w:t>Dosering</w:t>
      </w:r>
    </w:p>
    <w:p w:rsidR="005D563B" w:rsidRPr="005C4C5F" w:rsidRDefault="005D563B" w:rsidP="00262EAE">
      <w:pPr>
        <w:autoSpaceDE w:val="0"/>
        <w:autoSpaceDN w:val="0"/>
        <w:adjustRightInd w:val="0"/>
        <w:rPr>
          <w:szCs w:val="22"/>
          <w:lang w:val="sv-SE"/>
        </w:rPr>
      </w:pPr>
      <w:r w:rsidRPr="005C4C5F">
        <w:rPr>
          <w:szCs w:val="22"/>
          <w:lang w:val="sv-SE"/>
        </w:rPr>
        <w:t xml:space="preserve">Antalet enheter av </w:t>
      </w:r>
      <w:r w:rsidR="005C2504" w:rsidRPr="005C4C5F">
        <w:rPr>
          <w:szCs w:val="22"/>
          <w:lang w:val="sv-SE"/>
        </w:rPr>
        <w:t xml:space="preserve">administrerat </w:t>
      </w:r>
      <w:r w:rsidRPr="005C4C5F">
        <w:rPr>
          <w:szCs w:val="22"/>
          <w:lang w:val="sv-SE"/>
        </w:rPr>
        <w:t xml:space="preserve">faktor IX uttrycks i </w:t>
      </w:r>
      <w:r w:rsidR="003B7A88" w:rsidRPr="005C4C5F">
        <w:rPr>
          <w:szCs w:val="22"/>
          <w:lang w:val="sv-SE"/>
        </w:rPr>
        <w:t>I</w:t>
      </w:r>
      <w:r w:rsidRPr="005C4C5F">
        <w:rPr>
          <w:szCs w:val="22"/>
          <w:lang w:val="sv-SE"/>
        </w:rPr>
        <w:t xml:space="preserve">nternationella </w:t>
      </w:r>
      <w:r w:rsidR="003B7A88" w:rsidRPr="005C4C5F">
        <w:rPr>
          <w:szCs w:val="22"/>
          <w:lang w:val="sv-SE"/>
        </w:rPr>
        <w:t>E</w:t>
      </w:r>
      <w:r w:rsidRPr="005C4C5F">
        <w:rPr>
          <w:szCs w:val="22"/>
          <w:lang w:val="sv-SE"/>
        </w:rPr>
        <w:t xml:space="preserve">nheter (IE), som relaterar till gällande WHO-standard för faktor IX-preparat. Aktiviteten av faktor IX i plasma uttrycks antingen i procent (i förhållande till normal human plasma) eller i </w:t>
      </w:r>
      <w:r w:rsidR="003B7A88" w:rsidRPr="005C4C5F">
        <w:rPr>
          <w:szCs w:val="22"/>
          <w:lang w:val="sv-SE"/>
        </w:rPr>
        <w:t>I</w:t>
      </w:r>
      <w:r w:rsidRPr="005C4C5F">
        <w:rPr>
          <w:szCs w:val="22"/>
          <w:lang w:val="sv-SE"/>
        </w:rPr>
        <w:t xml:space="preserve">nternationella </w:t>
      </w:r>
      <w:r w:rsidR="003B7A88" w:rsidRPr="005C4C5F">
        <w:rPr>
          <w:szCs w:val="22"/>
          <w:lang w:val="sv-SE"/>
        </w:rPr>
        <w:t>E</w:t>
      </w:r>
      <w:r w:rsidRPr="005C4C5F">
        <w:rPr>
          <w:szCs w:val="22"/>
          <w:lang w:val="sv-SE"/>
        </w:rPr>
        <w:t>nheter (i förhållande till en internationell standard för faktor IX i plasma).</w:t>
      </w:r>
    </w:p>
    <w:p w:rsidR="0027797B" w:rsidRPr="005C4C5F" w:rsidRDefault="0027797B" w:rsidP="00262EAE">
      <w:pPr>
        <w:autoSpaceDE w:val="0"/>
        <w:autoSpaceDN w:val="0"/>
        <w:adjustRightInd w:val="0"/>
        <w:rPr>
          <w:szCs w:val="22"/>
          <w:lang w:val="sv-SE"/>
        </w:rPr>
      </w:pPr>
    </w:p>
    <w:p w:rsidR="00C53EB9" w:rsidRPr="005C4C5F" w:rsidRDefault="00396F20" w:rsidP="00262EAE">
      <w:pPr>
        <w:autoSpaceDE w:val="0"/>
        <w:autoSpaceDN w:val="0"/>
        <w:adjustRightInd w:val="0"/>
        <w:rPr>
          <w:szCs w:val="22"/>
          <w:lang w:val="sv-SE"/>
        </w:rPr>
      </w:pPr>
      <w:r w:rsidRPr="005C4C5F">
        <w:rPr>
          <w:i/>
          <w:szCs w:val="22"/>
          <w:u w:val="single"/>
          <w:lang w:val="sv-SE"/>
        </w:rPr>
        <w:t>Profylax</w:t>
      </w:r>
    </w:p>
    <w:p w:rsidR="00C53EB9" w:rsidRPr="005C4C5F" w:rsidRDefault="00C53EB9" w:rsidP="00262EAE">
      <w:pPr>
        <w:autoSpaceDE w:val="0"/>
        <w:autoSpaceDN w:val="0"/>
        <w:adjustRightInd w:val="0"/>
        <w:rPr>
          <w:szCs w:val="22"/>
          <w:lang w:val="sv-SE"/>
        </w:rPr>
      </w:pPr>
      <w:r w:rsidRPr="005C4C5F">
        <w:rPr>
          <w:szCs w:val="22"/>
          <w:lang w:val="sv-SE"/>
        </w:rPr>
        <w:t>40 IE/kg kroppsvikt en gång i veckan.</w:t>
      </w:r>
    </w:p>
    <w:p w:rsidR="00396F20" w:rsidRPr="005C4C5F" w:rsidRDefault="007833C6" w:rsidP="00262EAE">
      <w:pPr>
        <w:autoSpaceDE w:val="0"/>
        <w:autoSpaceDN w:val="0"/>
        <w:adjustRightInd w:val="0"/>
        <w:rPr>
          <w:szCs w:val="22"/>
          <w:lang w:val="sv-SE"/>
        </w:rPr>
      </w:pPr>
      <w:r>
        <w:rPr>
          <w:szCs w:val="22"/>
          <w:lang w:val="sv-SE"/>
        </w:rPr>
        <w:t>B</w:t>
      </w:r>
      <w:r w:rsidRPr="005C4C5F">
        <w:rPr>
          <w:szCs w:val="22"/>
          <w:lang w:val="sv-SE"/>
        </w:rPr>
        <w:t>aserat på erhållna FIX-nivåer och individuell blödningstendens</w:t>
      </w:r>
      <w:r>
        <w:rPr>
          <w:szCs w:val="22"/>
          <w:lang w:val="sv-SE"/>
        </w:rPr>
        <w:t xml:space="preserve"> kan justering av doser </w:t>
      </w:r>
      <w:r w:rsidRPr="005C4C5F">
        <w:rPr>
          <w:szCs w:val="22"/>
          <w:lang w:val="sv-SE"/>
        </w:rPr>
        <w:t>och administreringsintervall</w:t>
      </w:r>
      <w:r>
        <w:rPr>
          <w:szCs w:val="22"/>
          <w:lang w:val="sv-SE"/>
        </w:rPr>
        <w:t xml:space="preserve"> övervägas.</w:t>
      </w:r>
      <w:r w:rsidR="004F11DB" w:rsidRPr="005C4C5F">
        <w:rPr>
          <w:szCs w:val="22"/>
          <w:lang w:val="sv-SE"/>
        </w:rPr>
        <w:t xml:space="preserve"> </w:t>
      </w:r>
      <w:r w:rsidR="00D448C8" w:rsidRPr="005C4C5F">
        <w:rPr>
          <w:szCs w:val="22"/>
          <w:lang w:val="sv-SE"/>
        </w:rPr>
        <w:t>D</w:t>
      </w:r>
      <w:r w:rsidR="004F11DB" w:rsidRPr="005C4C5F">
        <w:rPr>
          <w:szCs w:val="22"/>
          <w:lang w:val="sv-SE"/>
        </w:rPr>
        <w:t>alvärden</w:t>
      </w:r>
      <w:r w:rsidR="00D448C8" w:rsidRPr="005C4C5F">
        <w:rPr>
          <w:szCs w:val="22"/>
          <w:lang w:val="sv-SE"/>
        </w:rPr>
        <w:t xml:space="preserve"> som erhölls</w:t>
      </w:r>
      <w:r w:rsidR="004F11DB" w:rsidRPr="005C4C5F">
        <w:rPr>
          <w:szCs w:val="22"/>
          <w:lang w:val="sv-SE"/>
        </w:rPr>
        <w:t xml:space="preserve"> med en veckodosering på 40 IE/kg </w:t>
      </w:r>
      <w:r>
        <w:rPr>
          <w:szCs w:val="22"/>
          <w:lang w:val="sv-SE"/>
        </w:rPr>
        <w:t xml:space="preserve">är </w:t>
      </w:r>
      <w:r w:rsidR="004F11DB" w:rsidRPr="005C4C5F">
        <w:rPr>
          <w:szCs w:val="22"/>
          <w:lang w:val="sv-SE"/>
        </w:rPr>
        <w:t>sammanfatta</w:t>
      </w:r>
      <w:r>
        <w:rPr>
          <w:szCs w:val="22"/>
          <w:lang w:val="sv-SE"/>
        </w:rPr>
        <w:t>de</w:t>
      </w:r>
      <w:r w:rsidR="004F11DB" w:rsidRPr="005C4C5F">
        <w:rPr>
          <w:szCs w:val="22"/>
          <w:lang w:val="sv-SE"/>
        </w:rPr>
        <w:t xml:space="preserve"> i avsnitt 5.2.</w:t>
      </w:r>
    </w:p>
    <w:p w:rsidR="00127600" w:rsidRPr="005C4C5F" w:rsidRDefault="00127600" w:rsidP="00262EAE">
      <w:pPr>
        <w:autoSpaceDE w:val="0"/>
        <w:autoSpaceDN w:val="0"/>
        <w:adjustRightInd w:val="0"/>
        <w:rPr>
          <w:szCs w:val="22"/>
          <w:lang w:val="sv-SE"/>
        </w:rPr>
      </w:pPr>
    </w:p>
    <w:p w:rsidR="006D7BDD" w:rsidRPr="005C4C5F" w:rsidRDefault="006D7BDD" w:rsidP="00262EAE">
      <w:pPr>
        <w:autoSpaceDE w:val="0"/>
        <w:autoSpaceDN w:val="0"/>
        <w:adjustRightInd w:val="0"/>
        <w:rPr>
          <w:bCs/>
          <w:iCs/>
          <w:szCs w:val="22"/>
          <w:lang w:val="sv-SE"/>
        </w:rPr>
      </w:pPr>
      <w:r w:rsidRPr="005C4C5F">
        <w:rPr>
          <w:bCs/>
          <w:iCs/>
          <w:szCs w:val="22"/>
          <w:lang w:val="sv-SE"/>
        </w:rPr>
        <w:t xml:space="preserve">Om en patient på profylax glömmer en dos så ska </w:t>
      </w:r>
      <w:r w:rsidR="005C2504" w:rsidRPr="005C4C5F">
        <w:rPr>
          <w:bCs/>
          <w:iCs/>
          <w:szCs w:val="22"/>
          <w:lang w:val="sv-SE"/>
        </w:rPr>
        <w:t xml:space="preserve">dosen </w:t>
      </w:r>
      <w:r w:rsidRPr="005C4C5F">
        <w:rPr>
          <w:bCs/>
          <w:iCs/>
          <w:szCs w:val="22"/>
          <w:lang w:val="sv-SE"/>
        </w:rPr>
        <w:t xml:space="preserve">tas så snart detta upptäcks. Därefter ska patienten fortsätta </w:t>
      </w:r>
      <w:r w:rsidR="005C2504" w:rsidRPr="005C4C5F">
        <w:rPr>
          <w:bCs/>
          <w:iCs/>
          <w:szCs w:val="22"/>
          <w:lang w:val="sv-SE"/>
        </w:rPr>
        <w:t xml:space="preserve">enligt </w:t>
      </w:r>
      <w:r w:rsidRPr="005C4C5F">
        <w:rPr>
          <w:bCs/>
          <w:iCs/>
          <w:szCs w:val="22"/>
          <w:lang w:val="sv-SE"/>
        </w:rPr>
        <w:t xml:space="preserve">det vanliga schemat med en dos en gång i veckan. </w:t>
      </w:r>
      <w:r w:rsidR="005C2504" w:rsidRPr="005C4C5F">
        <w:rPr>
          <w:bCs/>
          <w:iCs/>
          <w:szCs w:val="22"/>
          <w:lang w:val="sv-SE"/>
        </w:rPr>
        <w:t>D</w:t>
      </w:r>
      <w:r w:rsidRPr="005C4C5F">
        <w:rPr>
          <w:bCs/>
          <w:iCs/>
          <w:szCs w:val="22"/>
          <w:lang w:val="sv-SE"/>
        </w:rPr>
        <w:t>ubbel dos ska undvikas.</w:t>
      </w:r>
    </w:p>
    <w:p w:rsidR="00127600" w:rsidRPr="005C4C5F" w:rsidRDefault="00127600" w:rsidP="00262EAE">
      <w:pPr>
        <w:autoSpaceDE w:val="0"/>
        <w:autoSpaceDN w:val="0"/>
        <w:adjustRightInd w:val="0"/>
        <w:rPr>
          <w:szCs w:val="22"/>
          <w:lang w:val="sv-SE"/>
        </w:rPr>
      </w:pPr>
    </w:p>
    <w:p w:rsidR="00127600" w:rsidRPr="005C4C5F" w:rsidRDefault="00127600" w:rsidP="00262EAE">
      <w:pPr>
        <w:autoSpaceDE w:val="0"/>
        <w:autoSpaceDN w:val="0"/>
        <w:adjustRightInd w:val="0"/>
        <w:rPr>
          <w:bCs/>
          <w:i/>
          <w:iCs/>
          <w:szCs w:val="22"/>
          <w:u w:val="single"/>
          <w:lang w:val="sv-SE"/>
        </w:rPr>
      </w:pPr>
      <w:r w:rsidRPr="005C4C5F">
        <w:rPr>
          <w:bCs/>
          <w:i/>
          <w:iCs/>
          <w:szCs w:val="22"/>
          <w:u w:val="single"/>
          <w:lang w:val="sv-SE"/>
        </w:rPr>
        <w:t>Behandling vid behov</w:t>
      </w:r>
      <w:r w:rsidR="00266439">
        <w:rPr>
          <w:bCs/>
          <w:i/>
          <w:iCs/>
          <w:szCs w:val="22"/>
          <w:u w:val="single"/>
          <w:lang w:val="sv-SE"/>
        </w:rPr>
        <w:t xml:space="preserve"> (on-demand)</w:t>
      </w:r>
    </w:p>
    <w:p w:rsidR="00C53EB9" w:rsidRPr="005C4C5F" w:rsidRDefault="00C53EB9" w:rsidP="00262EAE">
      <w:pPr>
        <w:autoSpaceDE w:val="0"/>
        <w:autoSpaceDN w:val="0"/>
        <w:adjustRightInd w:val="0"/>
        <w:rPr>
          <w:szCs w:val="22"/>
          <w:lang w:val="sv-SE"/>
        </w:rPr>
      </w:pPr>
      <w:r w:rsidRPr="005C4C5F">
        <w:rPr>
          <w:szCs w:val="22"/>
          <w:lang w:val="sv-SE"/>
        </w:rPr>
        <w:t xml:space="preserve">Doseringen och substitutionsbehandlingens längd beror på blödningens </w:t>
      </w:r>
      <w:r w:rsidR="008371BE">
        <w:rPr>
          <w:szCs w:val="22"/>
          <w:lang w:val="sv-SE"/>
        </w:rPr>
        <w:t>lokalisering</w:t>
      </w:r>
      <w:r w:rsidR="008371BE" w:rsidRPr="005C4C5F">
        <w:rPr>
          <w:szCs w:val="22"/>
          <w:lang w:val="sv-SE"/>
        </w:rPr>
        <w:t xml:space="preserve"> </w:t>
      </w:r>
      <w:r w:rsidRPr="005C4C5F">
        <w:rPr>
          <w:szCs w:val="22"/>
          <w:lang w:val="sv-SE"/>
        </w:rPr>
        <w:t xml:space="preserve">och allvarlighetsgrad, se tabell 1 för </w:t>
      </w:r>
      <w:r w:rsidR="005C2504" w:rsidRPr="005C4C5F">
        <w:rPr>
          <w:szCs w:val="22"/>
          <w:lang w:val="sv-SE"/>
        </w:rPr>
        <w:t>doserings</w:t>
      </w:r>
      <w:r w:rsidRPr="005C4C5F">
        <w:rPr>
          <w:szCs w:val="22"/>
          <w:lang w:val="sv-SE"/>
        </w:rPr>
        <w:t>vägledning vid blödningsepisoder.</w:t>
      </w:r>
    </w:p>
    <w:p w:rsidR="005E1E74" w:rsidRPr="005C4C5F" w:rsidRDefault="005E1E74" w:rsidP="00262EAE">
      <w:pPr>
        <w:autoSpaceDE w:val="0"/>
        <w:autoSpaceDN w:val="0"/>
        <w:adjustRightInd w:val="0"/>
        <w:rPr>
          <w:szCs w:val="22"/>
          <w:u w:val="single"/>
          <w:lang w:val="sv-SE"/>
        </w:rPr>
      </w:pPr>
    </w:p>
    <w:p w:rsidR="00E676E3" w:rsidRPr="005C4C5F" w:rsidRDefault="00DA1A9E" w:rsidP="00262EAE">
      <w:pPr>
        <w:autoSpaceDE w:val="0"/>
        <w:autoSpaceDN w:val="0"/>
        <w:adjustRightInd w:val="0"/>
        <w:rPr>
          <w:b/>
          <w:szCs w:val="22"/>
          <w:lang w:val="sv-SE"/>
        </w:rPr>
      </w:pPr>
      <w:r w:rsidRPr="005C4C5F">
        <w:rPr>
          <w:b/>
          <w:szCs w:val="22"/>
          <w:lang w:val="sv-SE"/>
        </w:rPr>
        <w:t>Tabell 1</w:t>
      </w:r>
      <w:r w:rsidRPr="005C4C5F">
        <w:rPr>
          <w:b/>
          <w:szCs w:val="22"/>
          <w:lang w:val="sv-SE"/>
        </w:rPr>
        <w:tab/>
        <w:t>Behandling av blödningsepisoder med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C4C5F" w:rsidTr="00416CE3">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C4C5F" w:rsidRDefault="00C53EB9" w:rsidP="00262EAE">
            <w:pPr>
              <w:autoSpaceDE w:val="0"/>
              <w:autoSpaceDN w:val="0"/>
              <w:adjustRightInd w:val="0"/>
              <w:rPr>
                <w:b/>
                <w:szCs w:val="22"/>
                <w:lang w:val="sv-SE"/>
              </w:rPr>
            </w:pPr>
            <w:r w:rsidRPr="005C4C5F">
              <w:rPr>
                <w:b/>
                <w:szCs w:val="22"/>
                <w:lang w:val="sv-SE"/>
              </w:rPr>
              <w:t>Grad av blödning</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C4C5F" w:rsidRDefault="00127600" w:rsidP="00262EAE">
            <w:pPr>
              <w:autoSpaceDE w:val="0"/>
              <w:autoSpaceDN w:val="0"/>
              <w:adjustRightInd w:val="0"/>
              <w:rPr>
                <w:b/>
                <w:szCs w:val="22"/>
                <w:lang w:val="sv-SE"/>
              </w:rPr>
            </w:pPr>
            <w:r w:rsidRPr="005C4C5F">
              <w:rPr>
                <w:b/>
                <w:szCs w:val="22"/>
                <w:lang w:val="sv-SE"/>
              </w:rPr>
              <w:t xml:space="preserve">Rekommenderad dos IE/kg av </w:t>
            </w:r>
            <w:r w:rsidRPr="005C4C5F">
              <w:rPr>
                <w:b/>
                <w:bCs/>
                <w:szCs w:val="22"/>
                <w:lang w:val="sv-SE"/>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b/>
                <w:szCs w:val="22"/>
                <w:lang w:val="sv-SE"/>
              </w:rPr>
            </w:pPr>
            <w:r w:rsidRPr="005C4C5F">
              <w:rPr>
                <w:b/>
                <w:szCs w:val="22"/>
                <w:lang w:val="sv-SE"/>
              </w:rPr>
              <w:t>Doseringsrekommendationer</w:t>
            </w:r>
          </w:p>
        </w:tc>
      </w:tr>
      <w:tr w:rsidR="00127600" w:rsidRPr="005C4C5F" w:rsidTr="00416CE3">
        <w:trPr>
          <w:trHeight w:val="1020"/>
        </w:trPr>
        <w:tc>
          <w:tcPr>
            <w:tcW w:w="1985" w:type="dxa"/>
            <w:tcBorders>
              <w:top w:val="single" w:sz="8" w:space="0" w:color="auto"/>
              <w:left w:val="single" w:sz="8" w:space="0" w:color="auto"/>
              <w:bottom w:val="single" w:sz="4" w:space="0" w:color="auto"/>
              <w:right w:val="single" w:sz="8" w:space="0" w:color="auto"/>
            </w:tcBorders>
            <w:shd w:val="clear" w:color="auto" w:fill="auto"/>
            <w:tcMar>
              <w:top w:w="113" w:type="dxa"/>
              <w:bottom w:w="113" w:type="dxa"/>
            </w:tcMar>
            <w:hideMark/>
          </w:tcPr>
          <w:p w:rsidR="00375607" w:rsidRPr="005C4C5F" w:rsidRDefault="00C53EB9" w:rsidP="00262EAE">
            <w:pPr>
              <w:autoSpaceDE w:val="0"/>
              <w:autoSpaceDN w:val="0"/>
              <w:adjustRightInd w:val="0"/>
              <w:rPr>
                <w:szCs w:val="22"/>
                <w:lang w:val="sv-SE"/>
              </w:rPr>
            </w:pPr>
            <w:r w:rsidRPr="005C4C5F">
              <w:rPr>
                <w:szCs w:val="22"/>
                <w:lang w:val="sv-SE"/>
              </w:rPr>
              <w:t>Tidig hemartros, muskelblödning eller oral blödning.</w:t>
            </w:r>
          </w:p>
          <w:p w:rsidR="00375607" w:rsidRPr="005C4C5F" w:rsidRDefault="00375607" w:rsidP="00262EAE">
            <w:pPr>
              <w:autoSpaceDE w:val="0"/>
              <w:autoSpaceDN w:val="0"/>
              <w:adjustRightInd w:val="0"/>
              <w:rPr>
                <w:szCs w:val="22"/>
                <w:lang w:val="sv-SE"/>
              </w:rPr>
            </w:pPr>
          </w:p>
          <w:p w:rsidR="001051B1" w:rsidRPr="005C4C5F" w:rsidRDefault="00375607" w:rsidP="00262EAE">
            <w:pPr>
              <w:autoSpaceDE w:val="0"/>
              <w:autoSpaceDN w:val="0"/>
              <w:adjustRightInd w:val="0"/>
              <w:rPr>
                <w:szCs w:val="22"/>
                <w:lang w:val="sv-SE"/>
              </w:rPr>
            </w:pPr>
            <w:r w:rsidRPr="005C4C5F">
              <w:rPr>
                <w:szCs w:val="22"/>
                <w:lang w:val="sv-SE"/>
              </w:rPr>
              <w:t>Mer omfattande hemartros, muskelblödning eller hematom.</w:t>
            </w:r>
          </w:p>
        </w:tc>
        <w:tc>
          <w:tcPr>
            <w:tcW w:w="1984" w:type="dxa"/>
            <w:tcBorders>
              <w:top w:val="single" w:sz="8" w:space="0" w:color="auto"/>
              <w:left w:val="nil"/>
              <w:bottom w:val="single" w:sz="4" w:space="0" w:color="auto"/>
              <w:right w:val="single" w:sz="4"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szCs w:val="22"/>
                <w:lang w:val="sv-SE"/>
              </w:rPr>
            </w:pPr>
            <w:r w:rsidRPr="005C4C5F">
              <w:rPr>
                <w:szCs w:val="22"/>
                <w:lang w:val="sv-SE"/>
              </w:rPr>
              <w:t>40</w:t>
            </w:r>
          </w:p>
        </w:tc>
        <w:tc>
          <w:tcPr>
            <w:tcW w:w="3500" w:type="dxa"/>
            <w:tcBorders>
              <w:top w:val="single" w:sz="8" w:space="0" w:color="auto"/>
              <w:left w:val="nil"/>
              <w:bottom w:val="single" w:sz="4" w:space="0" w:color="auto"/>
              <w:right w:val="single" w:sz="8" w:space="0" w:color="auto"/>
            </w:tcBorders>
            <w:shd w:val="clear" w:color="auto" w:fill="auto"/>
            <w:noWrap/>
            <w:tcMar>
              <w:top w:w="113" w:type="dxa"/>
              <w:bottom w:w="113" w:type="dxa"/>
            </w:tcMar>
            <w:hideMark/>
          </w:tcPr>
          <w:p w:rsidR="00127600" w:rsidRPr="005C4C5F" w:rsidRDefault="00CC281A" w:rsidP="00262EAE">
            <w:pPr>
              <w:autoSpaceDE w:val="0"/>
              <w:autoSpaceDN w:val="0"/>
              <w:adjustRightInd w:val="0"/>
              <w:rPr>
                <w:szCs w:val="22"/>
                <w:lang w:val="sv-SE"/>
              </w:rPr>
            </w:pPr>
            <w:r w:rsidRPr="005C4C5F">
              <w:rPr>
                <w:szCs w:val="22"/>
                <w:lang w:val="sv-SE"/>
              </w:rPr>
              <w:t>En engångsdos rekommenderas.</w:t>
            </w:r>
          </w:p>
        </w:tc>
      </w:tr>
      <w:tr w:rsidR="00127600" w:rsidRPr="005C4C5F"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C4C5F" w:rsidRDefault="00C53EB9" w:rsidP="00262EAE">
            <w:pPr>
              <w:autoSpaceDE w:val="0"/>
              <w:autoSpaceDN w:val="0"/>
              <w:adjustRightInd w:val="0"/>
              <w:rPr>
                <w:szCs w:val="22"/>
                <w:lang w:val="sv-SE"/>
              </w:rPr>
            </w:pPr>
            <w:r w:rsidRPr="005C4C5F">
              <w:rPr>
                <w:szCs w:val="22"/>
                <w:lang w:val="sv-SE"/>
              </w:rPr>
              <w:t>Allvarliga eller livshotande blödningar.</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szCs w:val="22"/>
                <w:lang w:val="sv-SE"/>
              </w:rPr>
            </w:pPr>
            <w:r w:rsidRPr="005C4C5F">
              <w:rPr>
                <w:szCs w:val="22"/>
                <w:lang w:val="sv-SE"/>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C4C5F" w:rsidRDefault="00E676E3" w:rsidP="00262EAE">
            <w:pPr>
              <w:autoSpaceDE w:val="0"/>
              <w:autoSpaceDN w:val="0"/>
              <w:adjustRightInd w:val="0"/>
              <w:rPr>
                <w:szCs w:val="22"/>
                <w:lang w:val="sv-SE"/>
              </w:rPr>
            </w:pPr>
            <w:r w:rsidRPr="005C4C5F">
              <w:rPr>
                <w:szCs w:val="22"/>
                <w:lang w:val="sv-SE"/>
              </w:rPr>
              <w:t>Ytterligare doser om 40 IE/kg kan ges.</w:t>
            </w:r>
          </w:p>
        </w:tc>
      </w:tr>
    </w:tbl>
    <w:p w:rsidR="00127600" w:rsidRPr="005C4C5F" w:rsidRDefault="00127600" w:rsidP="00262EAE">
      <w:pPr>
        <w:autoSpaceDE w:val="0"/>
        <w:autoSpaceDN w:val="0"/>
        <w:adjustRightInd w:val="0"/>
        <w:rPr>
          <w:szCs w:val="22"/>
          <w:lang w:val="sv-SE"/>
        </w:rPr>
      </w:pPr>
    </w:p>
    <w:p w:rsidR="00CC281A" w:rsidRPr="005C4C5F" w:rsidRDefault="00745FAA" w:rsidP="00262EAE">
      <w:pPr>
        <w:autoSpaceDE w:val="0"/>
        <w:autoSpaceDN w:val="0"/>
        <w:adjustRightInd w:val="0"/>
        <w:rPr>
          <w:i/>
          <w:szCs w:val="22"/>
          <w:u w:val="single"/>
          <w:lang w:val="sv-SE"/>
        </w:rPr>
      </w:pPr>
      <w:r w:rsidRPr="005C4C5F">
        <w:rPr>
          <w:i/>
          <w:szCs w:val="22"/>
          <w:u w:val="single"/>
          <w:lang w:val="sv-SE"/>
        </w:rPr>
        <w:t>Kirurgi</w:t>
      </w:r>
    </w:p>
    <w:p w:rsidR="00CC281A" w:rsidRPr="005C4C5F" w:rsidRDefault="00CC281A" w:rsidP="00262EAE">
      <w:pPr>
        <w:autoSpaceDE w:val="0"/>
        <w:autoSpaceDN w:val="0"/>
        <w:adjustRightInd w:val="0"/>
        <w:rPr>
          <w:szCs w:val="22"/>
          <w:lang w:val="sv-SE"/>
        </w:rPr>
      </w:pPr>
      <w:r w:rsidRPr="005C4C5F">
        <w:rPr>
          <w:szCs w:val="22"/>
          <w:lang w:val="sv-SE"/>
        </w:rPr>
        <w:t>Dosnivån och doseringsintervallen för kirurgi beror på ingreppet och lokal praxis. Allmänna rekommendationer ges i tabell 2.</w:t>
      </w:r>
    </w:p>
    <w:p w:rsidR="00127600" w:rsidRPr="005C4C5F" w:rsidRDefault="00127600" w:rsidP="00262EAE">
      <w:pPr>
        <w:autoSpaceDE w:val="0"/>
        <w:autoSpaceDN w:val="0"/>
        <w:adjustRightInd w:val="0"/>
        <w:rPr>
          <w:szCs w:val="22"/>
          <w:lang w:val="sv-SE"/>
        </w:rPr>
      </w:pPr>
    </w:p>
    <w:p w:rsidR="00501CA5" w:rsidRPr="005C4C5F" w:rsidRDefault="00262EAE" w:rsidP="00262EAE">
      <w:pPr>
        <w:autoSpaceDE w:val="0"/>
        <w:autoSpaceDN w:val="0"/>
        <w:adjustRightInd w:val="0"/>
        <w:rPr>
          <w:b/>
          <w:szCs w:val="22"/>
          <w:lang w:val="sv-SE"/>
        </w:rPr>
      </w:pPr>
      <w:r w:rsidRPr="005C4C5F">
        <w:rPr>
          <w:b/>
          <w:szCs w:val="22"/>
          <w:lang w:val="sv-SE"/>
        </w:rPr>
        <w:t>Tabell 2</w:t>
      </w:r>
      <w:r w:rsidRPr="005C4C5F">
        <w:rPr>
          <w:b/>
          <w:szCs w:val="22"/>
          <w:lang w:val="sv-SE"/>
        </w:rPr>
        <w:tab/>
        <w:t>Behandling under kirurgi med Refixia</w:t>
      </w:r>
    </w:p>
    <w:tbl>
      <w:tblPr>
        <w:tblW w:w="7812" w:type="dxa"/>
        <w:tblInd w:w="108" w:type="dxa"/>
        <w:tblLook w:val="04A0" w:firstRow="1" w:lastRow="0" w:firstColumn="1" w:lastColumn="0" w:noHBand="0" w:noVBand="1"/>
      </w:tblPr>
      <w:tblGrid>
        <w:gridCol w:w="2174"/>
        <w:gridCol w:w="1842"/>
        <w:gridCol w:w="3833"/>
      </w:tblGrid>
      <w:tr w:rsidR="00127600" w:rsidRPr="005C4C5F"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b/>
                <w:szCs w:val="22"/>
                <w:lang w:val="sv-SE"/>
              </w:rPr>
            </w:pPr>
            <w:r w:rsidRPr="005C4C5F">
              <w:rPr>
                <w:b/>
                <w:szCs w:val="22"/>
                <w:lang w:val="sv-SE"/>
              </w:rPr>
              <w:t>Typ av kirurgiskt ingrepp</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C4C5F" w:rsidRDefault="00127600" w:rsidP="00262EAE">
            <w:pPr>
              <w:autoSpaceDE w:val="0"/>
              <w:autoSpaceDN w:val="0"/>
              <w:adjustRightInd w:val="0"/>
              <w:rPr>
                <w:b/>
                <w:szCs w:val="22"/>
                <w:lang w:val="sv-SE"/>
              </w:rPr>
            </w:pPr>
            <w:r w:rsidRPr="005C4C5F">
              <w:rPr>
                <w:b/>
                <w:szCs w:val="22"/>
                <w:lang w:val="sv-SE"/>
              </w:rPr>
              <w:t>Rekommenderad dos IE/kg kroppsvikt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b/>
                <w:szCs w:val="22"/>
                <w:lang w:val="sv-SE"/>
              </w:rPr>
            </w:pPr>
            <w:r w:rsidRPr="005C4C5F">
              <w:rPr>
                <w:b/>
                <w:szCs w:val="22"/>
                <w:lang w:val="sv-SE"/>
              </w:rPr>
              <w:t>Doseringsrekommendationer</w:t>
            </w:r>
          </w:p>
        </w:tc>
      </w:tr>
      <w:tr w:rsidR="00127600" w:rsidRPr="005C4C5F"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szCs w:val="22"/>
                <w:lang w:val="sv-SE"/>
              </w:rPr>
            </w:pPr>
            <w:r w:rsidRPr="005C4C5F">
              <w:rPr>
                <w:szCs w:val="22"/>
                <w:lang w:val="sv-SE"/>
              </w:rPr>
              <w:t>Mindre ingrepp, inklusive tandutdragning.</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C4C5F" w:rsidRDefault="00127600" w:rsidP="00262EAE">
            <w:pPr>
              <w:autoSpaceDE w:val="0"/>
              <w:autoSpaceDN w:val="0"/>
              <w:adjustRightInd w:val="0"/>
              <w:rPr>
                <w:szCs w:val="22"/>
                <w:lang w:val="sv-SE"/>
              </w:rPr>
            </w:pPr>
            <w:r w:rsidRPr="005C4C5F">
              <w:rPr>
                <w:szCs w:val="22"/>
                <w:lang w:val="sv-SE"/>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C4C5F" w:rsidRDefault="009E7F96" w:rsidP="00262EAE">
            <w:pPr>
              <w:autoSpaceDE w:val="0"/>
              <w:autoSpaceDN w:val="0"/>
              <w:adjustRightInd w:val="0"/>
              <w:rPr>
                <w:szCs w:val="22"/>
                <w:lang w:val="sv-SE"/>
              </w:rPr>
            </w:pPr>
            <w:r w:rsidRPr="005C4C5F">
              <w:rPr>
                <w:szCs w:val="22"/>
                <w:lang w:val="sv-SE"/>
              </w:rPr>
              <w:t xml:space="preserve">Ytterligare doser kan ges vid behov. </w:t>
            </w:r>
          </w:p>
        </w:tc>
      </w:tr>
      <w:tr w:rsidR="008665FC" w:rsidRPr="005C4C5F"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C4C5F" w:rsidRDefault="008665FC" w:rsidP="00262EAE">
            <w:pPr>
              <w:autoSpaceDE w:val="0"/>
              <w:autoSpaceDN w:val="0"/>
              <w:adjustRightInd w:val="0"/>
              <w:rPr>
                <w:szCs w:val="22"/>
                <w:lang w:val="sv-SE"/>
              </w:rPr>
            </w:pPr>
            <w:r w:rsidRPr="005C4C5F">
              <w:rPr>
                <w:szCs w:val="22"/>
                <w:lang w:val="sv-SE"/>
              </w:rPr>
              <w:t>Större ingrepp.</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C4C5F" w:rsidRDefault="008665FC" w:rsidP="00262EAE">
            <w:pPr>
              <w:autoSpaceDE w:val="0"/>
              <w:autoSpaceDN w:val="0"/>
              <w:adjustRightInd w:val="0"/>
              <w:rPr>
                <w:szCs w:val="22"/>
                <w:lang w:val="sv-SE"/>
              </w:rPr>
            </w:pPr>
            <w:r w:rsidRPr="005C4C5F">
              <w:rPr>
                <w:szCs w:val="22"/>
                <w:lang w:val="sv-SE"/>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C4C5F" w:rsidRDefault="008665FC" w:rsidP="00262EAE">
            <w:pPr>
              <w:autoSpaceDE w:val="0"/>
              <w:autoSpaceDN w:val="0"/>
              <w:adjustRightInd w:val="0"/>
              <w:rPr>
                <w:szCs w:val="22"/>
                <w:lang w:val="sv-SE"/>
              </w:rPr>
            </w:pPr>
            <w:r w:rsidRPr="005C4C5F">
              <w:rPr>
                <w:szCs w:val="22"/>
                <w:lang w:val="sv-SE"/>
              </w:rPr>
              <w:t>Preoperativ dos.</w:t>
            </w:r>
          </w:p>
        </w:tc>
      </w:tr>
      <w:tr w:rsidR="008665FC" w:rsidRPr="005C4C5F"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C4C5F" w:rsidRDefault="008665FC" w:rsidP="00262EAE">
            <w:pPr>
              <w:autoSpaceDE w:val="0"/>
              <w:autoSpaceDN w:val="0"/>
              <w:adjustRightInd w:val="0"/>
              <w:rPr>
                <w:szCs w:val="22"/>
                <w:lang w:val="sv-SE"/>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C4C5F" w:rsidRDefault="008665FC" w:rsidP="00262EAE">
            <w:pPr>
              <w:autoSpaceDE w:val="0"/>
              <w:autoSpaceDN w:val="0"/>
              <w:adjustRightInd w:val="0"/>
              <w:rPr>
                <w:szCs w:val="22"/>
                <w:lang w:val="sv-SE"/>
              </w:rPr>
            </w:pPr>
            <w:r w:rsidRPr="005C4C5F">
              <w:rPr>
                <w:szCs w:val="22"/>
                <w:lang w:val="sv-SE"/>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5C4C5F" w:rsidRDefault="008665FC" w:rsidP="00262EAE">
            <w:pPr>
              <w:autoSpaceDE w:val="0"/>
              <w:autoSpaceDN w:val="0"/>
              <w:adjustRightInd w:val="0"/>
              <w:rPr>
                <w:szCs w:val="22"/>
                <w:lang w:val="sv-SE"/>
              </w:rPr>
            </w:pPr>
            <w:r w:rsidRPr="005C4C5F">
              <w:rPr>
                <w:szCs w:val="22"/>
                <w:lang w:val="sv-SE"/>
              </w:rPr>
              <w:t>Överväg två upprepade doser om 40 IE/kg (i 1–3 dagars intervall) inom den första veckan efter ingreppet.</w:t>
            </w:r>
          </w:p>
          <w:p w:rsidR="008665FC" w:rsidRPr="005C4C5F" w:rsidRDefault="008665FC" w:rsidP="00262EAE">
            <w:pPr>
              <w:autoSpaceDE w:val="0"/>
              <w:autoSpaceDN w:val="0"/>
              <w:adjustRightInd w:val="0"/>
              <w:rPr>
                <w:szCs w:val="22"/>
                <w:lang w:val="sv-SE"/>
              </w:rPr>
            </w:pPr>
          </w:p>
          <w:p w:rsidR="008665FC" w:rsidRPr="005C4C5F" w:rsidRDefault="008665FC" w:rsidP="00262EAE">
            <w:pPr>
              <w:autoSpaceDE w:val="0"/>
              <w:autoSpaceDN w:val="0"/>
              <w:adjustRightInd w:val="0"/>
              <w:rPr>
                <w:szCs w:val="22"/>
                <w:lang w:val="sv-SE"/>
              </w:rPr>
            </w:pPr>
            <w:r w:rsidRPr="005C4C5F">
              <w:rPr>
                <w:szCs w:val="22"/>
                <w:lang w:val="sv-SE"/>
              </w:rPr>
              <w:t>På grund av den långa halveringstiden för Refixia kan doseringsfrekvensen under den postoperativa perioden utökas till en gång i veckan efter den första veckan tills blödningen upphör och läkning uppnås.</w:t>
            </w:r>
          </w:p>
        </w:tc>
      </w:tr>
    </w:tbl>
    <w:p w:rsidR="00127600" w:rsidRPr="005C4C5F" w:rsidRDefault="00127600" w:rsidP="00262EAE">
      <w:pPr>
        <w:autoSpaceDE w:val="0"/>
        <w:autoSpaceDN w:val="0"/>
        <w:adjustRightInd w:val="0"/>
        <w:rPr>
          <w:b/>
          <w:szCs w:val="22"/>
          <w:lang w:val="sv-SE"/>
        </w:rPr>
      </w:pPr>
    </w:p>
    <w:p w:rsidR="00127600" w:rsidRPr="005C4C5F" w:rsidRDefault="00127600" w:rsidP="00262EAE">
      <w:pPr>
        <w:autoSpaceDE w:val="0"/>
        <w:autoSpaceDN w:val="0"/>
        <w:adjustRightInd w:val="0"/>
        <w:rPr>
          <w:bCs/>
          <w:i/>
          <w:iCs/>
          <w:szCs w:val="22"/>
          <w:u w:val="single"/>
          <w:lang w:val="sv-SE"/>
        </w:rPr>
      </w:pPr>
      <w:r w:rsidRPr="005C4C5F">
        <w:rPr>
          <w:bCs/>
          <w:i/>
          <w:iCs/>
          <w:szCs w:val="22"/>
          <w:u w:val="single"/>
          <w:lang w:val="sv-SE"/>
        </w:rPr>
        <w:t>Pediatrisk population</w:t>
      </w:r>
    </w:p>
    <w:p w:rsidR="00FC048F" w:rsidRPr="005C4C5F" w:rsidRDefault="00D448C8" w:rsidP="00262EAE">
      <w:pPr>
        <w:autoSpaceDE w:val="0"/>
        <w:autoSpaceDN w:val="0"/>
        <w:adjustRightInd w:val="0"/>
        <w:rPr>
          <w:bCs/>
          <w:iCs/>
          <w:szCs w:val="22"/>
          <w:lang w:val="sv-SE"/>
        </w:rPr>
      </w:pPr>
      <w:r w:rsidRPr="005C4C5F">
        <w:rPr>
          <w:bCs/>
          <w:iCs/>
          <w:szCs w:val="22"/>
          <w:lang w:val="sv-SE"/>
        </w:rPr>
        <w:t>D</w:t>
      </w:r>
      <w:r w:rsidR="00F0645A" w:rsidRPr="005C4C5F">
        <w:rPr>
          <w:bCs/>
          <w:iCs/>
          <w:szCs w:val="22"/>
          <w:lang w:val="sv-SE"/>
        </w:rPr>
        <w:t>e</w:t>
      </w:r>
      <w:r w:rsidRPr="005C4C5F">
        <w:rPr>
          <w:bCs/>
          <w:iCs/>
          <w:szCs w:val="22"/>
          <w:lang w:val="sv-SE"/>
        </w:rPr>
        <w:t>n re</w:t>
      </w:r>
      <w:r w:rsidR="00F0645A" w:rsidRPr="005C4C5F">
        <w:rPr>
          <w:bCs/>
          <w:iCs/>
          <w:szCs w:val="22"/>
          <w:lang w:val="sv-SE"/>
        </w:rPr>
        <w:t>kommendera</w:t>
      </w:r>
      <w:r w:rsidRPr="005C4C5F">
        <w:rPr>
          <w:bCs/>
          <w:iCs/>
          <w:szCs w:val="22"/>
          <w:lang w:val="sv-SE"/>
        </w:rPr>
        <w:t>de</w:t>
      </w:r>
      <w:r w:rsidR="00F0645A" w:rsidRPr="005C4C5F">
        <w:rPr>
          <w:bCs/>
          <w:iCs/>
          <w:szCs w:val="22"/>
          <w:lang w:val="sv-SE"/>
        </w:rPr>
        <w:t xml:space="preserve"> dos</w:t>
      </w:r>
      <w:r w:rsidRPr="005C4C5F">
        <w:rPr>
          <w:bCs/>
          <w:iCs/>
          <w:szCs w:val="22"/>
          <w:lang w:val="sv-SE"/>
        </w:rPr>
        <w:t>en till ungdomar (12–18</w:t>
      </w:r>
      <w:r w:rsidR="006142E4" w:rsidRPr="005C4C5F">
        <w:rPr>
          <w:szCs w:val="22"/>
          <w:lang w:val="sv-SE"/>
        </w:rPr>
        <w:t> </w:t>
      </w:r>
      <w:r w:rsidRPr="005C4C5F">
        <w:rPr>
          <w:bCs/>
          <w:iCs/>
          <w:szCs w:val="22"/>
          <w:lang w:val="sv-SE"/>
        </w:rPr>
        <w:t>år) är den samma</w:t>
      </w:r>
      <w:r w:rsidR="00F0645A" w:rsidRPr="005C4C5F">
        <w:rPr>
          <w:bCs/>
          <w:iCs/>
          <w:szCs w:val="22"/>
          <w:lang w:val="sv-SE"/>
        </w:rPr>
        <w:t xml:space="preserve"> som till vuxna: 40 IE/kg kroppsvikt.</w:t>
      </w:r>
      <w:r w:rsidRPr="005C4C5F">
        <w:rPr>
          <w:bCs/>
          <w:iCs/>
          <w:szCs w:val="22"/>
          <w:lang w:val="sv-SE"/>
        </w:rPr>
        <w:t xml:space="preserve"> </w:t>
      </w:r>
      <w:r w:rsidR="00087452" w:rsidRPr="005C4C5F">
        <w:rPr>
          <w:bCs/>
          <w:iCs/>
          <w:szCs w:val="22"/>
          <w:lang w:val="sv-SE"/>
        </w:rPr>
        <w:t>Långtidssäkerheten</w:t>
      </w:r>
      <w:r w:rsidRPr="005C4C5F">
        <w:rPr>
          <w:bCs/>
          <w:iCs/>
          <w:szCs w:val="22"/>
          <w:lang w:val="sv-SE"/>
        </w:rPr>
        <w:t xml:space="preserve"> med Refixia </w:t>
      </w:r>
      <w:r w:rsidR="006142E4">
        <w:rPr>
          <w:bCs/>
          <w:iCs/>
          <w:szCs w:val="22"/>
          <w:lang w:val="sv-SE"/>
        </w:rPr>
        <w:t>hos</w:t>
      </w:r>
      <w:r w:rsidRPr="005C4C5F">
        <w:rPr>
          <w:bCs/>
          <w:iCs/>
          <w:szCs w:val="22"/>
          <w:lang w:val="sv-SE"/>
        </w:rPr>
        <w:t xml:space="preserve"> barn under 12 år har ännu inte fastställts.</w:t>
      </w:r>
    </w:p>
    <w:p w:rsidR="006D7BDD" w:rsidRPr="005C4C5F" w:rsidRDefault="006D7BDD" w:rsidP="00262EAE">
      <w:pPr>
        <w:autoSpaceDE w:val="0"/>
        <w:autoSpaceDN w:val="0"/>
        <w:adjustRightInd w:val="0"/>
        <w:rPr>
          <w:bCs/>
          <w:iCs/>
          <w:szCs w:val="22"/>
          <w:lang w:val="sv-SE"/>
        </w:rPr>
      </w:pPr>
    </w:p>
    <w:p w:rsidR="00127600" w:rsidRPr="005C4C5F" w:rsidRDefault="00127600" w:rsidP="00262EAE">
      <w:pPr>
        <w:autoSpaceDE w:val="0"/>
        <w:autoSpaceDN w:val="0"/>
        <w:adjustRightInd w:val="0"/>
        <w:rPr>
          <w:szCs w:val="22"/>
          <w:u w:val="single"/>
          <w:lang w:val="sv-SE"/>
        </w:rPr>
      </w:pPr>
      <w:r w:rsidRPr="005C4C5F">
        <w:rPr>
          <w:szCs w:val="22"/>
          <w:u w:val="single"/>
          <w:lang w:val="sv-SE"/>
        </w:rPr>
        <w:t>Administreringssätt</w:t>
      </w:r>
    </w:p>
    <w:p w:rsidR="00127600" w:rsidRPr="005C4C5F" w:rsidRDefault="00127600" w:rsidP="00262EAE">
      <w:pPr>
        <w:autoSpaceDE w:val="0"/>
        <w:autoSpaceDN w:val="0"/>
        <w:adjustRightInd w:val="0"/>
        <w:rPr>
          <w:szCs w:val="22"/>
          <w:lang w:val="sv-SE"/>
        </w:rPr>
      </w:pPr>
      <w:r w:rsidRPr="005C4C5F">
        <w:rPr>
          <w:szCs w:val="22"/>
          <w:lang w:val="sv-SE"/>
        </w:rPr>
        <w:t>Intravenös användning.</w:t>
      </w:r>
    </w:p>
    <w:p w:rsidR="00483791" w:rsidRPr="005C4C5F" w:rsidRDefault="00483791" w:rsidP="00262EAE">
      <w:pPr>
        <w:autoSpaceDE w:val="0"/>
        <w:autoSpaceDN w:val="0"/>
        <w:adjustRightInd w:val="0"/>
        <w:rPr>
          <w:szCs w:val="22"/>
          <w:lang w:val="sv-SE"/>
        </w:rPr>
      </w:pPr>
    </w:p>
    <w:p w:rsidR="00127600" w:rsidRPr="005C4C5F" w:rsidRDefault="005E05CE" w:rsidP="00262EAE">
      <w:pPr>
        <w:autoSpaceDE w:val="0"/>
        <w:autoSpaceDN w:val="0"/>
        <w:adjustRightInd w:val="0"/>
        <w:rPr>
          <w:szCs w:val="22"/>
          <w:lang w:val="sv-SE"/>
        </w:rPr>
      </w:pPr>
      <w:r w:rsidRPr="005C4C5F">
        <w:rPr>
          <w:szCs w:val="22"/>
          <w:lang w:val="sv-SE"/>
        </w:rPr>
        <w:t xml:space="preserve">Refixia administreras som intravenös bolusinjektion under flera minuter efter </w:t>
      </w:r>
      <w:r w:rsidR="001E296E" w:rsidRPr="005C4C5F">
        <w:rPr>
          <w:szCs w:val="22"/>
          <w:lang w:val="sv-SE"/>
        </w:rPr>
        <w:t>upplösning av</w:t>
      </w:r>
      <w:r w:rsidRPr="005C4C5F">
        <w:rPr>
          <w:szCs w:val="22"/>
          <w:lang w:val="sv-SE"/>
        </w:rPr>
        <w:t xml:space="preserve"> pulvret </w:t>
      </w:r>
      <w:r w:rsidR="001E296E" w:rsidRPr="005C4C5F">
        <w:rPr>
          <w:szCs w:val="22"/>
          <w:lang w:val="sv-SE"/>
        </w:rPr>
        <w:t>i</w:t>
      </w:r>
      <w:r w:rsidRPr="005C4C5F">
        <w:rPr>
          <w:szCs w:val="22"/>
          <w:lang w:val="sv-SE"/>
        </w:rPr>
        <w:t xml:space="preserve"> histidinspädningsvätskan. Administreringshastigheten </w:t>
      </w:r>
      <w:r w:rsidR="000D377C" w:rsidRPr="005C4C5F">
        <w:rPr>
          <w:szCs w:val="22"/>
          <w:lang w:val="sv-SE"/>
        </w:rPr>
        <w:t xml:space="preserve">bör </w:t>
      </w:r>
      <w:r w:rsidRPr="005C4C5F">
        <w:rPr>
          <w:szCs w:val="22"/>
          <w:lang w:val="sv-SE"/>
        </w:rPr>
        <w:t>anpassas med hänsyn till vad som känns bekvämt för patienten och ska inte överstiga 4 ml/min.</w:t>
      </w:r>
    </w:p>
    <w:p w:rsidR="00127600" w:rsidRPr="005C4C5F" w:rsidRDefault="00127600" w:rsidP="00262EAE">
      <w:pPr>
        <w:autoSpaceDE w:val="0"/>
        <w:autoSpaceDN w:val="0"/>
        <w:adjustRightInd w:val="0"/>
        <w:rPr>
          <w:szCs w:val="22"/>
          <w:lang w:val="sv-SE"/>
        </w:rPr>
      </w:pPr>
    </w:p>
    <w:p w:rsidR="00812D16" w:rsidRPr="005C4C5F" w:rsidRDefault="00127600" w:rsidP="00262EAE">
      <w:pPr>
        <w:autoSpaceDE w:val="0"/>
        <w:autoSpaceDN w:val="0"/>
        <w:adjustRightInd w:val="0"/>
        <w:rPr>
          <w:szCs w:val="22"/>
          <w:lang w:val="sv-SE"/>
        </w:rPr>
      </w:pPr>
      <w:r w:rsidRPr="005C4C5F">
        <w:rPr>
          <w:szCs w:val="22"/>
          <w:lang w:val="sv-SE"/>
        </w:rPr>
        <w:t>Anvisningar om beredning av läkemedlet före administrering finns i avsnitt 6.6.</w:t>
      </w:r>
    </w:p>
    <w:p w:rsidR="005F017B" w:rsidRPr="005C4C5F" w:rsidRDefault="005F017B" w:rsidP="00262EAE">
      <w:pPr>
        <w:autoSpaceDE w:val="0"/>
        <w:autoSpaceDN w:val="0"/>
        <w:adjustRightInd w:val="0"/>
        <w:rPr>
          <w:szCs w:val="22"/>
          <w:lang w:val="sv-SE"/>
        </w:rPr>
      </w:pPr>
    </w:p>
    <w:p w:rsidR="006133AB" w:rsidRPr="005C4C5F" w:rsidRDefault="004F4661" w:rsidP="00262EAE">
      <w:pPr>
        <w:autoSpaceDE w:val="0"/>
        <w:autoSpaceDN w:val="0"/>
        <w:adjustRightInd w:val="0"/>
        <w:rPr>
          <w:szCs w:val="22"/>
          <w:lang w:val="sv-SE"/>
        </w:rPr>
      </w:pPr>
      <w:r w:rsidRPr="005C4C5F">
        <w:rPr>
          <w:szCs w:val="22"/>
          <w:lang w:val="sv-SE"/>
        </w:rPr>
        <w:t xml:space="preserve">Vid självadministrering eller administrering </w:t>
      </w:r>
      <w:r w:rsidR="001E296E" w:rsidRPr="005C4C5F">
        <w:rPr>
          <w:szCs w:val="22"/>
          <w:lang w:val="sv-SE"/>
        </w:rPr>
        <w:t>med hjälp av</w:t>
      </w:r>
      <w:r w:rsidRPr="005C4C5F">
        <w:rPr>
          <w:szCs w:val="22"/>
          <w:lang w:val="sv-SE"/>
        </w:rPr>
        <w:t xml:space="preserve"> vårdare krävs lämplig </w:t>
      </w:r>
      <w:r w:rsidR="008371BE">
        <w:rPr>
          <w:szCs w:val="22"/>
          <w:lang w:val="sv-SE"/>
        </w:rPr>
        <w:t>upplärning</w:t>
      </w:r>
      <w:r w:rsidRPr="005C4C5F">
        <w:rPr>
          <w:szCs w:val="22"/>
          <w:lang w:val="sv-SE"/>
        </w:rPr>
        <w:t>.</w:t>
      </w:r>
    </w:p>
    <w:p w:rsidR="00812D16" w:rsidRPr="005C4C5F" w:rsidRDefault="00812D16" w:rsidP="00262EAE">
      <w:pPr>
        <w:rPr>
          <w:szCs w:val="22"/>
          <w:lang w:val="sv-SE"/>
        </w:rPr>
      </w:pPr>
    </w:p>
    <w:p w:rsidR="00812D16" w:rsidRPr="005C4C5F" w:rsidRDefault="00812D16" w:rsidP="00262EAE">
      <w:pPr>
        <w:ind w:left="567" w:hanging="567"/>
        <w:rPr>
          <w:szCs w:val="22"/>
          <w:lang w:val="sv-SE"/>
        </w:rPr>
      </w:pPr>
      <w:r w:rsidRPr="005C4C5F">
        <w:rPr>
          <w:b/>
          <w:szCs w:val="22"/>
          <w:lang w:val="sv-SE"/>
        </w:rPr>
        <w:t>4.3</w:t>
      </w:r>
      <w:r w:rsidRPr="005C4C5F">
        <w:rPr>
          <w:b/>
          <w:szCs w:val="22"/>
          <w:lang w:val="sv-SE"/>
        </w:rPr>
        <w:tab/>
        <w:t>Kontraindikationer</w:t>
      </w:r>
    </w:p>
    <w:p w:rsidR="00812D16" w:rsidRPr="005C4C5F" w:rsidRDefault="00812D16" w:rsidP="00262EAE">
      <w:pPr>
        <w:rPr>
          <w:szCs w:val="22"/>
          <w:lang w:val="sv-SE"/>
        </w:rPr>
      </w:pPr>
    </w:p>
    <w:p w:rsidR="00127600" w:rsidRPr="005C4C5F" w:rsidRDefault="00127600" w:rsidP="00262EAE">
      <w:pPr>
        <w:rPr>
          <w:szCs w:val="22"/>
          <w:lang w:val="sv-SE"/>
        </w:rPr>
      </w:pPr>
      <w:r w:rsidRPr="005C4C5F">
        <w:rPr>
          <w:szCs w:val="22"/>
          <w:lang w:val="sv-SE"/>
        </w:rPr>
        <w:t>Överkänslighet mot den aktiva substansen eller mot något hjälpämne som anges i avsnitt 6.1.</w:t>
      </w:r>
    </w:p>
    <w:p w:rsidR="00127600" w:rsidRPr="005C4C5F" w:rsidRDefault="00127600" w:rsidP="00262EAE">
      <w:pPr>
        <w:rPr>
          <w:szCs w:val="22"/>
          <w:lang w:val="sv-SE"/>
        </w:rPr>
      </w:pPr>
    </w:p>
    <w:p w:rsidR="00127600" w:rsidRPr="005C4C5F" w:rsidRDefault="00127600" w:rsidP="00262EAE">
      <w:pPr>
        <w:rPr>
          <w:szCs w:val="22"/>
          <w:lang w:val="sv-SE"/>
        </w:rPr>
      </w:pPr>
      <w:r w:rsidRPr="005C4C5F">
        <w:rPr>
          <w:szCs w:val="22"/>
          <w:lang w:val="sv-SE"/>
        </w:rPr>
        <w:t>Känd allergi mot hamsterprotein.</w:t>
      </w:r>
    </w:p>
    <w:p w:rsidR="00127600" w:rsidRPr="005C4C5F" w:rsidRDefault="00127600" w:rsidP="00262EAE">
      <w:pPr>
        <w:rPr>
          <w:szCs w:val="22"/>
          <w:lang w:val="sv-SE"/>
        </w:rPr>
      </w:pPr>
    </w:p>
    <w:p w:rsidR="00812D16" w:rsidRPr="005C4C5F" w:rsidRDefault="00812D16" w:rsidP="00262EAE">
      <w:pPr>
        <w:ind w:left="567" w:hanging="567"/>
        <w:rPr>
          <w:b/>
          <w:szCs w:val="22"/>
          <w:lang w:val="sv-SE"/>
        </w:rPr>
      </w:pPr>
      <w:r w:rsidRPr="005C4C5F">
        <w:rPr>
          <w:b/>
          <w:szCs w:val="22"/>
          <w:lang w:val="sv-SE"/>
        </w:rPr>
        <w:t>4.4</w:t>
      </w:r>
      <w:r w:rsidRPr="005C4C5F">
        <w:rPr>
          <w:b/>
          <w:szCs w:val="22"/>
          <w:lang w:val="sv-SE"/>
        </w:rPr>
        <w:tab/>
        <w:t>Varningar och försiktighet</w:t>
      </w:r>
    </w:p>
    <w:p w:rsidR="002C4718" w:rsidRPr="005C4C5F" w:rsidRDefault="002C4718" w:rsidP="00180561">
      <w:pPr>
        <w:rPr>
          <w:b/>
          <w:szCs w:val="22"/>
          <w:lang w:val="sv-SE"/>
        </w:rPr>
      </w:pPr>
    </w:p>
    <w:p w:rsidR="00127600" w:rsidRPr="005C4C5F" w:rsidRDefault="00127600" w:rsidP="00262EAE">
      <w:pPr>
        <w:outlineLvl w:val="0"/>
        <w:rPr>
          <w:szCs w:val="22"/>
          <w:u w:val="single"/>
          <w:lang w:val="sv-SE"/>
        </w:rPr>
      </w:pPr>
      <w:r w:rsidRPr="005C4C5F">
        <w:rPr>
          <w:szCs w:val="22"/>
          <w:u w:val="single"/>
          <w:lang w:val="sv-SE"/>
        </w:rPr>
        <w:t>Överkänslighet</w:t>
      </w:r>
    </w:p>
    <w:p w:rsidR="00127600" w:rsidRPr="005C4C5F" w:rsidRDefault="008C4AD1" w:rsidP="00262EAE">
      <w:pPr>
        <w:outlineLvl w:val="0"/>
        <w:rPr>
          <w:szCs w:val="22"/>
          <w:lang w:val="sv-SE"/>
        </w:rPr>
      </w:pPr>
      <w:r w:rsidRPr="005C4C5F">
        <w:rPr>
          <w:szCs w:val="22"/>
          <w:lang w:val="sv-SE"/>
        </w:rPr>
        <w:t xml:space="preserve">Allergiska överkänslighetsreaktioner </w:t>
      </w:r>
      <w:r w:rsidR="00127600" w:rsidRPr="005C4C5F">
        <w:rPr>
          <w:szCs w:val="22"/>
          <w:lang w:val="sv-SE"/>
        </w:rPr>
        <w:t xml:space="preserve">mot Refixia kan förekomma. Läkemedlet innehåller spår av hamsterprotein. Om symtom på överkänslighet uppstår, bör patienten </w:t>
      </w:r>
      <w:r w:rsidRPr="005C4C5F">
        <w:rPr>
          <w:szCs w:val="22"/>
          <w:lang w:val="sv-SE"/>
        </w:rPr>
        <w:t>rådas att omedelbart sluta</w:t>
      </w:r>
      <w:r w:rsidR="00127600" w:rsidRPr="005C4C5F">
        <w:rPr>
          <w:szCs w:val="22"/>
          <w:lang w:val="sv-SE"/>
        </w:rPr>
        <w:t xml:space="preserve"> använda läkemedlet och kontakta läkare. Patienter bör informeras om tidiga tecken på överkänslighetsreaktioner såsom nässelfeber, generaliserad </w:t>
      </w:r>
      <w:r w:rsidR="000D377C" w:rsidRPr="005C4C5F">
        <w:rPr>
          <w:szCs w:val="22"/>
          <w:lang w:val="sv-SE"/>
        </w:rPr>
        <w:t>urtikaria</w:t>
      </w:r>
      <w:r w:rsidR="00127600" w:rsidRPr="005C4C5F">
        <w:rPr>
          <w:szCs w:val="22"/>
          <w:lang w:val="sv-SE"/>
        </w:rPr>
        <w:t>, trånghet i bröstet, pipande andning, hypotoni och anafylaxi.</w:t>
      </w:r>
    </w:p>
    <w:p w:rsidR="00371C95" w:rsidRPr="005C4C5F" w:rsidRDefault="00371C95" w:rsidP="00262EAE">
      <w:pPr>
        <w:outlineLvl w:val="0"/>
        <w:rPr>
          <w:szCs w:val="22"/>
          <w:lang w:val="sv-SE"/>
        </w:rPr>
      </w:pPr>
    </w:p>
    <w:p w:rsidR="00127600" w:rsidRPr="005C4C5F" w:rsidRDefault="008C4AD1" w:rsidP="00262EAE">
      <w:pPr>
        <w:outlineLvl w:val="0"/>
        <w:rPr>
          <w:szCs w:val="22"/>
          <w:lang w:val="sv-SE"/>
        </w:rPr>
      </w:pPr>
      <w:r w:rsidRPr="005C4C5F">
        <w:rPr>
          <w:szCs w:val="22"/>
          <w:lang w:val="sv-SE"/>
        </w:rPr>
        <w:t>Vid</w:t>
      </w:r>
      <w:r w:rsidR="00127600" w:rsidRPr="005C4C5F">
        <w:rPr>
          <w:szCs w:val="22"/>
          <w:lang w:val="sv-SE"/>
        </w:rPr>
        <w:t xml:space="preserve"> chock ska riktlinjer för chockterapi följas.</w:t>
      </w:r>
    </w:p>
    <w:p w:rsidR="00364FB0" w:rsidRPr="005C4C5F" w:rsidRDefault="00364FB0" w:rsidP="00262EAE">
      <w:pPr>
        <w:outlineLvl w:val="0"/>
        <w:rPr>
          <w:szCs w:val="22"/>
          <w:u w:val="single"/>
          <w:lang w:val="sv-SE"/>
        </w:rPr>
      </w:pPr>
    </w:p>
    <w:p w:rsidR="00127600" w:rsidRPr="005C4C5F" w:rsidRDefault="00127600" w:rsidP="00262EAE">
      <w:pPr>
        <w:outlineLvl w:val="0"/>
        <w:rPr>
          <w:szCs w:val="22"/>
          <w:u w:val="single"/>
          <w:lang w:val="sv-SE"/>
        </w:rPr>
      </w:pPr>
      <w:r w:rsidRPr="005C4C5F">
        <w:rPr>
          <w:szCs w:val="22"/>
          <w:u w:val="single"/>
          <w:lang w:val="sv-SE"/>
        </w:rPr>
        <w:t>Inhibitorer</w:t>
      </w:r>
    </w:p>
    <w:p w:rsidR="00127600" w:rsidRPr="005C4C5F" w:rsidRDefault="00127600" w:rsidP="00262EAE">
      <w:pPr>
        <w:outlineLvl w:val="0"/>
        <w:rPr>
          <w:szCs w:val="22"/>
          <w:lang w:val="sv-SE"/>
        </w:rPr>
      </w:pPr>
      <w:r w:rsidRPr="005C4C5F">
        <w:rPr>
          <w:szCs w:val="22"/>
          <w:lang w:val="sv-SE"/>
        </w:rPr>
        <w:t>Efter upprepad behandling med human</w:t>
      </w:r>
      <w:r w:rsidR="000D377C" w:rsidRPr="005C4C5F">
        <w:rPr>
          <w:szCs w:val="22"/>
          <w:lang w:val="sv-SE"/>
        </w:rPr>
        <w:t>a</w:t>
      </w:r>
      <w:r w:rsidRPr="005C4C5F">
        <w:rPr>
          <w:szCs w:val="22"/>
          <w:lang w:val="sv-SE"/>
        </w:rPr>
        <w:t xml:space="preserve"> koagulationsfaktor IX-produkter (rDNA) ska patienter övervakas med avseende på utveckling av neutraliserande antikroppar (inhibitorer) som ska kvantifieras i Bethesda-enheter (BE) med lämpligt biologiskt test.</w:t>
      </w:r>
    </w:p>
    <w:p w:rsidR="001A5194" w:rsidRPr="005C4C5F" w:rsidRDefault="001A5194" w:rsidP="00262EAE">
      <w:pPr>
        <w:outlineLvl w:val="0"/>
        <w:rPr>
          <w:szCs w:val="22"/>
          <w:lang w:val="sv-SE"/>
        </w:rPr>
      </w:pPr>
    </w:p>
    <w:p w:rsidR="00127600" w:rsidRPr="005C4C5F" w:rsidRDefault="00E805FA" w:rsidP="00262EAE">
      <w:pPr>
        <w:outlineLvl w:val="0"/>
        <w:rPr>
          <w:szCs w:val="22"/>
          <w:lang w:val="sv-SE"/>
        </w:rPr>
      </w:pPr>
      <w:r w:rsidRPr="005C4C5F">
        <w:rPr>
          <w:szCs w:val="22"/>
          <w:lang w:val="sv-SE"/>
        </w:rPr>
        <w:t xml:space="preserve">I litteraturen förekommer rapporter </w:t>
      </w:r>
      <w:r w:rsidR="0039753F" w:rsidRPr="005C4C5F">
        <w:rPr>
          <w:szCs w:val="22"/>
          <w:lang w:val="sv-SE"/>
        </w:rPr>
        <w:t>om</w:t>
      </w:r>
      <w:r w:rsidRPr="005C4C5F">
        <w:rPr>
          <w:szCs w:val="22"/>
          <w:lang w:val="sv-SE"/>
        </w:rPr>
        <w:t xml:space="preserve"> korrelation mellan förekomsten av faktor IX-inhibitor och allergiska reaktioner. Patienter som drabbas av allergiska reaktioner ska därför </w:t>
      </w:r>
      <w:r w:rsidR="0039753F" w:rsidRPr="005C4C5F">
        <w:rPr>
          <w:szCs w:val="22"/>
          <w:lang w:val="sv-SE"/>
        </w:rPr>
        <w:t xml:space="preserve">utredas </w:t>
      </w:r>
      <w:r w:rsidRPr="005C4C5F">
        <w:rPr>
          <w:szCs w:val="22"/>
          <w:lang w:val="sv-SE"/>
        </w:rPr>
        <w:t>för förekomst av en inhibitor. Det bör noteras att patienter med faktor IX-inhibitorer kan löpa ökad risk för anafylaxi vid efterföljande exponering för faktor IX.</w:t>
      </w:r>
    </w:p>
    <w:p w:rsidR="001A5194" w:rsidRPr="005C4C5F" w:rsidRDefault="001A5194" w:rsidP="00262EAE">
      <w:pPr>
        <w:outlineLvl w:val="0"/>
        <w:rPr>
          <w:szCs w:val="22"/>
          <w:lang w:val="sv-SE"/>
        </w:rPr>
      </w:pPr>
    </w:p>
    <w:p w:rsidR="000B421D" w:rsidRPr="005C4C5F" w:rsidRDefault="00127600" w:rsidP="00262EAE">
      <w:pPr>
        <w:outlineLvl w:val="0"/>
        <w:rPr>
          <w:szCs w:val="22"/>
          <w:u w:val="single"/>
          <w:lang w:val="sv-SE"/>
        </w:rPr>
      </w:pPr>
      <w:r w:rsidRPr="005C4C5F">
        <w:rPr>
          <w:szCs w:val="22"/>
          <w:lang w:val="sv-SE"/>
        </w:rPr>
        <w:t xml:space="preserve">På grund av risken för allergiska reaktioner med faktor IX-produkter ska de första </w:t>
      </w:r>
      <w:r w:rsidR="00377AF3" w:rsidRPr="005C4C5F">
        <w:rPr>
          <w:szCs w:val="22"/>
          <w:lang w:val="sv-SE"/>
        </w:rPr>
        <w:t xml:space="preserve">injektionerna </w:t>
      </w:r>
      <w:r w:rsidRPr="005C4C5F">
        <w:rPr>
          <w:szCs w:val="22"/>
          <w:lang w:val="sv-SE"/>
        </w:rPr>
        <w:t xml:space="preserve">av faktor IX, beroende på behandlande läkares bedömning, utföras under medicinsk observation </w:t>
      </w:r>
      <w:r w:rsidR="00482A02" w:rsidRPr="005C4C5F">
        <w:rPr>
          <w:szCs w:val="22"/>
          <w:lang w:val="sv-SE"/>
        </w:rPr>
        <w:t>där</w:t>
      </w:r>
      <w:r w:rsidRPr="005C4C5F">
        <w:rPr>
          <w:szCs w:val="22"/>
          <w:lang w:val="sv-SE"/>
        </w:rPr>
        <w:t xml:space="preserve"> lämplig medicinsk vård för allergiska reaktioner</w:t>
      </w:r>
      <w:r w:rsidR="00482A02" w:rsidRPr="005C4C5F">
        <w:rPr>
          <w:szCs w:val="22"/>
          <w:lang w:val="sv-SE"/>
        </w:rPr>
        <w:t xml:space="preserve"> finns tillgänglig</w:t>
      </w:r>
      <w:r w:rsidRPr="005C4C5F">
        <w:rPr>
          <w:szCs w:val="22"/>
          <w:lang w:val="sv-SE"/>
        </w:rPr>
        <w:t>.</w:t>
      </w:r>
    </w:p>
    <w:p w:rsidR="00AB43F7" w:rsidRPr="005C4C5F" w:rsidRDefault="00AB43F7" w:rsidP="000B421D">
      <w:pPr>
        <w:outlineLvl w:val="0"/>
        <w:rPr>
          <w:szCs w:val="22"/>
          <w:lang w:val="sv-SE"/>
        </w:rPr>
      </w:pPr>
    </w:p>
    <w:p w:rsidR="00127600" w:rsidRPr="005C4C5F" w:rsidRDefault="00087452" w:rsidP="000B421D">
      <w:pPr>
        <w:outlineLvl w:val="0"/>
        <w:rPr>
          <w:szCs w:val="22"/>
          <w:lang w:val="sv-SE"/>
        </w:rPr>
      </w:pPr>
      <w:r w:rsidRPr="005C4C5F">
        <w:rPr>
          <w:szCs w:val="22"/>
          <w:lang w:val="sv-SE"/>
        </w:rPr>
        <w:t xml:space="preserve">Vid förekomst av </w:t>
      </w:r>
      <w:r w:rsidR="001F0BC5">
        <w:rPr>
          <w:szCs w:val="22"/>
          <w:lang w:val="sv-SE"/>
        </w:rPr>
        <w:t>kvarvarande</w:t>
      </w:r>
      <w:r w:rsidRPr="005C4C5F">
        <w:rPr>
          <w:szCs w:val="22"/>
          <w:lang w:val="sv-SE"/>
        </w:rPr>
        <w:t xml:space="preserve"> FIX aktivitetsnivåer finns </w:t>
      </w:r>
      <w:r w:rsidR="006142E4">
        <w:rPr>
          <w:szCs w:val="22"/>
          <w:lang w:val="sv-SE"/>
        </w:rPr>
        <w:t xml:space="preserve">en </w:t>
      </w:r>
      <w:r w:rsidRPr="005C4C5F">
        <w:rPr>
          <w:szCs w:val="22"/>
          <w:lang w:val="sv-SE"/>
        </w:rPr>
        <w:t xml:space="preserve">risk för interferens när inhibitortestning utförs med Nijmegen modifierad Bethesda-test. </w:t>
      </w:r>
      <w:r w:rsidR="006142E4">
        <w:rPr>
          <w:szCs w:val="22"/>
          <w:lang w:val="sv-SE"/>
        </w:rPr>
        <w:t xml:space="preserve">Det </w:t>
      </w:r>
      <w:r w:rsidR="006142E4" w:rsidRPr="005C4C5F">
        <w:rPr>
          <w:szCs w:val="22"/>
          <w:lang w:val="sv-SE"/>
        </w:rPr>
        <w:t>rekommenderas</w:t>
      </w:r>
      <w:r w:rsidR="006142E4">
        <w:rPr>
          <w:szCs w:val="22"/>
          <w:lang w:val="sv-SE"/>
        </w:rPr>
        <w:t xml:space="preserve"> d</w:t>
      </w:r>
      <w:r w:rsidR="000B421D" w:rsidRPr="005C4C5F">
        <w:rPr>
          <w:szCs w:val="22"/>
          <w:lang w:val="sv-SE"/>
        </w:rPr>
        <w:t xml:space="preserve">ärför ett förvärmningssteg eller en wash-out för att säkerställa upptäckt av lågtiter-inhibitorer. </w:t>
      </w:r>
    </w:p>
    <w:p w:rsidR="000B421D" w:rsidRPr="005C4C5F" w:rsidRDefault="000B421D" w:rsidP="00262EAE">
      <w:pPr>
        <w:outlineLvl w:val="0"/>
        <w:rPr>
          <w:szCs w:val="22"/>
          <w:u w:val="single"/>
          <w:lang w:val="sv-SE"/>
        </w:rPr>
      </w:pPr>
    </w:p>
    <w:p w:rsidR="00127600" w:rsidRPr="005C4C5F" w:rsidRDefault="00127600" w:rsidP="00262EAE">
      <w:pPr>
        <w:outlineLvl w:val="0"/>
        <w:rPr>
          <w:szCs w:val="22"/>
          <w:u w:val="single"/>
          <w:lang w:val="sv-SE"/>
        </w:rPr>
      </w:pPr>
      <w:r w:rsidRPr="005C4C5F">
        <w:rPr>
          <w:szCs w:val="22"/>
          <w:u w:val="single"/>
          <w:lang w:val="sv-SE"/>
        </w:rPr>
        <w:t>Tromboembolism</w:t>
      </w:r>
    </w:p>
    <w:p w:rsidR="00127600" w:rsidRPr="005C4C5F" w:rsidRDefault="00127600" w:rsidP="00262EAE">
      <w:pPr>
        <w:outlineLvl w:val="0"/>
        <w:rPr>
          <w:szCs w:val="22"/>
          <w:lang w:val="sv-SE"/>
        </w:rPr>
      </w:pPr>
      <w:r w:rsidRPr="005C4C5F">
        <w:rPr>
          <w:szCs w:val="22"/>
          <w:lang w:val="sv-SE"/>
        </w:rPr>
        <w:t>På grund av den potentiella risken för trombotiska komplikationer</w:t>
      </w:r>
      <w:r w:rsidR="00DF4D05" w:rsidRPr="005C4C5F">
        <w:rPr>
          <w:szCs w:val="22"/>
          <w:lang w:val="sv-SE"/>
        </w:rPr>
        <w:t>,</w:t>
      </w:r>
      <w:r w:rsidRPr="005C4C5F">
        <w:rPr>
          <w:szCs w:val="22"/>
          <w:lang w:val="sv-SE"/>
        </w:rPr>
        <w:t xml:space="preserve"> ska klinisk övervakning för tidiga tecken på trombotisk koagulopati och konsumtionskoagulopati </w:t>
      </w:r>
      <w:r w:rsidR="007E7505" w:rsidRPr="005C4C5F">
        <w:rPr>
          <w:szCs w:val="22"/>
          <w:lang w:val="sv-SE"/>
        </w:rPr>
        <w:t xml:space="preserve">sättas in </w:t>
      </w:r>
      <w:r w:rsidRPr="005C4C5F">
        <w:rPr>
          <w:szCs w:val="22"/>
          <w:lang w:val="sv-SE"/>
        </w:rPr>
        <w:t xml:space="preserve">med lämpligt biologiskt test vid administrering av denna produkt till patienter med leversjukdom, postoperativa patienter, nyfödda spädbarn eller patienter med risk för trombotiska fenomen eller disseminerad intravaskulär koagulation (DIC). Nyttan av behandling med Refixia ska i </w:t>
      </w:r>
      <w:r w:rsidR="007E7505" w:rsidRPr="005C4C5F">
        <w:rPr>
          <w:szCs w:val="22"/>
          <w:lang w:val="sv-SE"/>
        </w:rPr>
        <w:t xml:space="preserve">var och en av </w:t>
      </w:r>
      <w:r w:rsidRPr="005C4C5F">
        <w:rPr>
          <w:szCs w:val="22"/>
          <w:lang w:val="sv-SE"/>
        </w:rPr>
        <w:t>dessa situationer vägas mot risken för sådana komplikationer.</w:t>
      </w:r>
    </w:p>
    <w:p w:rsidR="00F91563" w:rsidRPr="005C4C5F" w:rsidRDefault="00F91563" w:rsidP="00262EAE">
      <w:pPr>
        <w:outlineLvl w:val="0"/>
        <w:rPr>
          <w:szCs w:val="22"/>
          <w:lang w:val="sv-SE"/>
        </w:rPr>
      </w:pPr>
    </w:p>
    <w:p w:rsidR="00F91563" w:rsidRPr="005C4C5F" w:rsidRDefault="00F91563" w:rsidP="00F91563">
      <w:pPr>
        <w:outlineLvl w:val="0"/>
        <w:rPr>
          <w:szCs w:val="22"/>
          <w:u w:val="single"/>
          <w:lang w:val="sv-SE"/>
        </w:rPr>
      </w:pPr>
      <w:r w:rsidRPr="005C4C5F">
        <w:rPr>
          <w:szCs w:val="22"/>
          <w:u w:val="single"/>
          <w:lang w:val="sv-SE"/>
        </w:rPr>
        <w:t>Kardiovaskulära händelser</w:t>
      </w:r>
    </w:p>
    <w:p w:rsidR="00F91563" w:rsidRPr="005C4C5F" w:rsidRDefault="00F91563" w:rsidP="00F91563">
      <w:pPr>
        <w:outlineLvl w:val="0"/>
        <w:rPr>
          <w:szCs w:val="22"/>
          <w:lang w:val="sv-SE"/>
        </w:rPr>
      </w:pPr>
      <w:r w:rsidRPr="005C4C5F">
        <w:rPr>
          <w:szCs w:val="22"/>
          <w:lang w:val="sv-SE"/>
        </w:rPr>
        <w:t>Hos patienter med befintliga kardiovaskulära riskfaktorer</w:t>
      </w:r>
      <w:r w:rsidR="007E7505" w:rsidRPr="005C4C5F">
        <w:rPr>
          <w:szCs w:val="22"/>
          <w:lang w:val="sv-SE"/>
        </w:rPr>
        <w:t>,</w:t>
      </w:r>
      <w:r w:rsidRPr="005C4C5F">
        <w:rPr>
          <w:szCs w:val="22"/>
          <w:lang w:val="sv-SE"/>
        </w:rPr>
        <w:t xml:space="preserve"> kan substitutionsbehandling med FIX öka den kardiovaskulära risken.</w:t>
      </w:r>
    </w:p>
    <w:p w:rsidR="001A5194" w:rsidRPr="005C4C5F" w:rsidRDefault="001A5194" w:rsidP="00262EAE">
      <w:pPr>
        <w:outlineLvl w:val="0"/>
        <w:rPr>
          <w:szCs w:val="22"/>
          <w:lang w:val="sv-SE"/>
        </w:rPr>
      </w:pPr>
    </w:p>
    <w:p w:rsidR="001A5194" w:rsidRPr="005C4C5F" w:rsidRDefault="001A5194" w:rsidP="00262EAE">
      <w:pPr>
        <w:outlineLvl w:val="0"/>
        <w:rPr>
          <w:szCs w:val="22"/>
          <w:u w:val="single"/>
          <w:lang w:val="sv-SE"/>
        </w:rPr>
      </w:pPr>
      <w:r w:rsidRPr="005C4C5F">
        <w:rPr>
          <w:szCs w:val="22"/>
          <w:u w:val="single"/>
          <w:lang w:val="sv-SE"/>
        </w:rPr>
        <w:t>Kateterrelaterade komplikationer</w:t>
      </w:r>
    </w:p>
    <w:p w:rsidR="001A5194" w:rsidRPr="005C4C5F" w:rsidRDefault="001A5194" w:rsidP="00262EAE">
      <w:pPr>
        <w:outlineLvl w:val="0"/>
        <w:rPr>
          <w:szCs w:val="22"/>
          <w:lang w:val="sv-SE"/>
        </w:rPr>
      </w:pPr>
      <w:r w:rsidRPr="005C4C5F">
        <w:rPr>
          <w:szCs w:val="22"/>
          <w:lang w:val="sv-SE"/>
        </w:rPr>
        <w:t xml:space="preserve">Om </w:t>
      </w:r>
      <w:r w:rsidR="007E7505" w:rsidRPr="005C4C5F">
        <w:rPr>
          <w:szCs w:val="22"/>
          <w:lang w:val="sv-SE"/>
        </w:rPr>
        <w:t xml:space="preserve">hjälpmedel </w:t>
      </w:r>
      <w:r w:rsidR="00D35E05" w:rsidRPr="005C4C5F">
        <w:rPr>
          <w:szCs w:val="22"/>
          <w:lang w:val="sv-SE"/>
        </w:rPr>
        <w:t>för</w:t>
      </w:r>
      <w:r w:rsidRPr="005C4C5F">
        <w:rPr>
          <w:szCs w:val="22"/>
          <w:lang w:val="sv-SE"/>
        </w:rPr>
        <w:t xml:space="preserve"> central </w:t>
      </w:r>
      <w:r w:rsidR="003B7A88" w:rsidRPr="005C4C5F">
        <w:rPr>
          <w:szCs w:val="22"/>
          <w:lang w:val="sv-SE"/>
        </w:rPr>
        <w:t>intravenös tillförsel</w:t>
      </w:r>
      <w:r w:rsidR="008E5F72" w:rsidRPr="005C4C5F">
        <w:rPr>
          <w:szCs w:val="22"/>
          <w:lang w:val="sv-SE"/>
        </w:rPr>
        <w:t xml:space="preserve"> </w:t>
      </w:r>
      <w:r w:rsidRPr="005C4C5F">
        <w:rPr>
          <w:szCs w:val="22"/>
          <w:lang w:val="sv-SE"/>
        </w:rPr>
        <w:t>krävs,</w:t>
      </w:r>
      <w:r w:rsidR="008E5F72" w:rsidRPr="005C4C5F">
        <w:rPr>
          <w:szCs w:val="22"/>
          <w:lang w:val="sv-SE"/>
        </w:rPr>
        <w:t xml:space="preserve"> </w:t>
      </w:r>
      <w:r w:rsidRPr="005C4C5F">
        <w:rPr>
          <w:szCs w:val="22"/>
          <w:lang w:val="sv-SE"/>
        </w:rPr>
        <w:t xml:space="preserve">ska risken för </w:t>
      </w:r>
      <w:r w:rsidR="008E5F72" w:rsidRPr="005C4C5F">
        <w:rPr>
          <w:szCs w:val="22"/>
          <w:lang w:val="sv-SE"/>
        </w:rPr>
        <w:t xml:space="preserve">komplikationer </w:t>
      </w:r>
      <w:r w:rsidRPr="005C4C5F">
        <w:rPr>
          <w:szCs w:val="22"/>
          <w:lang w:val="sv-SE"/>
        </w:rPr>
        <w:t xml:space="preserve">relaterade </w:t>
      </w:r>
      <w:r w:rsidR="008E5F72" w:rsidRPr="005C4C5F">
        <w:rPr>
          <w:szCs w:val="22"/>
          <w:lang w:val="sv-SE"/>
        </w:rPr>
        <w:t xml:space="preserve">till detta, </w:t>
      </w:r>
      <w:r w:rsidR="007E7505" w:rsidRPr="005C4C5F">
        <w:rPr>
          <w:szCs w:val="22"/>
          <w:lang w:val="sv-SE"/>
        </w:rPr>
        <w:t xml:space="preserve">inklusive </w:t>
      </w:r>
      <w:r w:rsidRPr="005C4C5F">
        <w:rPr>
          <w:szCs w:val="22"/>
          <w:lang w:val="sv-SE"/>
        </w:rPr>
        <w:t>lokala infektioner, bakteriemi och trombos på stället för katetern</w:t>
      </w:r>
      <w:r w:rsidR="008E5F72" w:rsidRPr="005C4C5F">
        <w:rPr>
          <w:szCs w:val="22"/>
          <w:lang w:val="sv-SE"/>
        </w:rPr>
        <w:t>,</w:t>
      </w:r>
      <w:r w:rsidRPr="005C4C5F">
        <w:rPr>
          <w:szCs w:val="22"/>
          <w:lang w:val="sv-SE"/>
        </w:rPr>
        <w:t xml:space="preserve"> beaktas.</w:t>
      </w:r>
    </w:p>
    <w:p w:rsidR="00127600" w:rsidRPr="005C4C5F" w:rsidRDefault="00127600" w:rsidP="00262EAE">
      <w:pPr>
        <w:outlineLvl w:val="0"/>
        <w:rPr>
          <w:szCs w:val="22"/>
          <w:u w:val="single"/>
          <w:lang w:val="sv-SE"/>
        </w:rPr>
      </w:pPr>
    </w:p>
    <w:p w:rsidR="00127600" w:rsidRPr="005C4C5F" w:rsidRDefault="00127600" w:rsidP="00262EAE">
      <w:pPr>
        <w:outlineLvl w:val="0"/>
        <w:rPr>
          <w:szCs w:val="22"/>
          <w:u w:val="single"/>
          <w:lang w:val="sv-SE"/>
        </w:rPr>
      </w:pPr>
      <w:r w:rsidRPr="005C4C5F">
        <w:rPr>
          <w:szCs w:val="22"/>
          <w:u w:val="single"/>
          <w:lang w:val="sv-SE"/>
        </w:rPr>
        <w:t>Pediatrisk population</w:t>
      </w:r>
    </w:p>
    <w:p w:rsidR="00812D16" w:rsidRPr="005C4C5F" w:rsidRDefault="00087452" w:rsidP="00262EAE">
      <w:pPr>
        <w:outlineLvl w:val="0"/>
        <w:rPr>
          <w:szCs w:val="22"/>
          <w:lang w:val="sv-SE"/>
        </w:rPr>
      </w:pPr>
      <w:r w:rsidRPr="005C4C5F">
        <w:rPr>
          <w:szCs w:val="22"/>
          <w:lang w:val="sv-SE"/>
        </w:rPr>
        <w:t xml:space="preserve">Refixia är inte indicerat för användning </w:t>
      </w:r>
      <w:r w:rsidR="006142E4">
        <w:rPr>
          <w:szCs w:val="22"/>
          <w:lang w:val="sv-SE"/>
        </w:rPr>
        <w:t>hos</w:t>
      </w:r>
      <w:r w:rsidRPr="005C4C5F">
        <w:rPr>
          <w:szCs w:val="22"/>
          <w:lang w:val="sv-SE"/>
        </w:rPr>
        <w:t xml:space="preserve"> barn (under 12 år). </w:t>
      </w:r>
      <w:r w:rsidR="00127600" w:rsidRPr="005C4C5F">
        <w:rPr>
          <w:szCs w:val="22"/>
          <w:lang w:val="sv-SE"/>
        </w:rPr>
        <w:t xml:space="preserve">Angivna varningar och försiktighetsmått gäller både vuxna och </w:t>
      </w:r>
      <w:r w:rsidRPr="005C4C5F">
        <w:rPr>
          <w:szCs w:val="22"/>
          <w:lang w:val="sv-SE"/>
        </w:rPr>
        <w:t>ungdomar (12</w:t>
      </w:r>
      <w:r w:rsidR="005C4C5F" w:rsidRPr="005C4C5F">
        <w:rPr>
          <w:bCs/>
          <w:iCs/>
          <w:szCs w:val="22"/>
          <w:lang w:val="sv-SE"/>
        </w:rPr>
        <w:t>–</w:t>
      </w:r>
      <w:r w:rsidRPr="005C4C5F">
        <w:rPr>
          <w:szCs w:val="22"/>
          <w:lang w:val="sv-SE"/>
        </w:rPr>
        <w:t>18 år)</w:t>
      </w:r>
      <w:r w:rsidR="00127600" w:rsidRPr="005C4C5F">
        <w:rPr>
          <w:szCs w:val="22"/>
          <w:lang w:val="sv-SE"/>
        </w:rPr>
        <w:t>.</w:t>
      </w:r>
    </w:p>
    <w:p w:rsidR="00127600" w:rsidRPr="005C4C5F" w:rsidRDefault="00127600" w:rsidP="00262EAE">
      <w:pPr>
        <w:outlineLvl w:val="0"/>
        <w:rPr>
          <w:szCs w:val="22"/>
          <w:lang w:val="sv-SE"/>
        </w:rPr>
      </w:pPr>
    </w:p>
    <w:p w:rsidR="00280DDD" w:rsidRPr="005C4C5F" w:rsidRDefault="00280DDD" w:rsidP="00280DDD">
      <w:pPr>
        <w:outlineLvl w:val="0"/>
        <w:rPr>
          <w:szCs w:val="22"/>
          <w:u w:val="single"/>
          <w:lang w:val="sv-SE"/>
        </w:rPr>
      </w:pPr>
      <w:r w:rsidRPr="005C4C5F">
        <w:rPr>
          <w:szCs w:val="22"/>
          <w:u w:val="single"/>
          <w:lang w:val="sv-SE"/>
        </w:rPr>
        <w:t>Natriuminnehåll</w:t>
      </w:r>
    </w:p>
    <w:p w:rsidR="00280DDD" w:rsidRPr="005C4C5F" w:rsidRDefault="00280DDD" w:rsidP="00280DDD">
      <w:pPr>
        <w:outlineLvl w:val="0"/>
        <w:rPr>
          <w:szCs w:val="22"/>
          <w:lang w:val="sv-SE"/>
        </w:rPr>
      </w:pPr>
      <w:r w:rsidRPr="005C4C5F">
        <w:rPr>
          <w:szCs w:val="22"/>
          <w:lang w:val="sv-SE"/>
        </w:rPr>
        <w:t>Detta läkemedel innehåller mindre än 1 mmol natrium (23 mg) per injektionsflaska, dvs. det är näst intill ”natriumfritt”.</w:t>
      </w:r>
    </w:p>
    <w:p w:rsidR="00280DDD" w:rsidRPr="005C4C5F" w:rsidRDefault="00280DDD" w:rsidP="00262EAE">
      <w:pPr>
        <w:outlineLvl w:val="0"/>
        <w:rPr>
          <w:szCs w:val="22"/>
          <w:lang w:val="sv-SE"/>
        </w:rPr>
      </w:pPr>
    </w:p>
    <w:p w:rsidR="00B91F3E" w:rsidRPr="005C4C5F" w:rsidRDefault="00B91F3E" w:rsidP="00B91F3E">
      <w:pPr>
        <w:outlineLvl w:val="0"/>
        <w:rPr>
          <w:szCs w:val="22"/>
          <w:u w:val="single"/>
          <w:lang w:val="sv-SE"/>
        </w:rPr>
      </w:pPr>
      <w:r w:rsidRPr="005C4C5F">
        <w:rPr>
          <w:szCs w:val="22"/>
          <w:u w:val="single"/>
          <w:lang w:val="sv-SE"/>
        </w:rPr>
        <w:t>Dokumentation av användning</w:t>
      </w:r>
    </w:p>
    <w:p w:rsidR="00B91F3E" w:rsidRPr="005C4C5F" w:rsidRDefault="00B91F3E" w:rsidP="00B91F3E">
      <w:pPr>
        <w:outlineLvl w:val="0"/>
        <w:rPr>
          <w:szCs w:val="22"/>
          <w:lang w:val="sv-SE"/>
        </w:rPr>
      </w:pPr>
      <w:r w:rsidRPr="005C4C5F">
        <w:rPr>
          <w:szCs w:val="22"/>
          <w:lang w:val="sv-SE"/>
        </w:rPr>
        <w:t xml:space="preserve">Det rekommenderas starkt att produktnamnet och </w:t>
      </w:r>
      <w:r w:rsidR="004475A9" w:rsidRPr="005C4C5F">
        <w:rPr>
          <w:szCs w:val="22"/>
          <w:lang w:val="sv-SE"/>
        </w:rPr>
        <w:t xml:space="preserve">satsnumret </w:t>
      </w:r>
      <w:r w:rsidRPr="005C4C5F">
        <w:rPr>
          <w:szCs w:val="22"/>
          <w:lang w:val="sv-SE"/>
        </w:rPr>
        <w:t xml:space="preserve">registreras varje gång Refixia ges till en patient för att upprätthålla en koppling mellan patienten och </w:t>
      </w:r>
      <w:r w:rsidR="004475A9" w:rsidRPr="005C4C5F">
        <w:rPr>
          <w:szCs w:val="22"/>
          <w:lang w:val="sv-SE"/>
        </w:rPr>
        <w:t>läkemedlets satsnummer</w:t>
      </w:r>
      <w:r w:rsidRPr="005C4C5F">
        <w:rPr>
          <w:szCs w:val="22"/>
          <w:lang w:val="sv-SE"/>
        </w:rPr>
        <w:t>.</w:t>
      </w:r>
    </w:p>
    <w:p w:rsidR="00B91F3E" w:rsidRPr="005C4C5F" w:rsidRDefault="00B91F3E" w:rsidP="00B91F3E">
      <w:pPr>
        <w:outlineLvl w:val="0"/>
        <w:rPr>
          <w:szCs w:val="22"/>
          <w:lang w:val="sv-SE"/>
        </w:rPr>
      </w:pPr>
    </w:p>
    <w:p w:rsidR="00812D16" w:rsidRPr="005C4C5F" w:rsidRDefault="00812D16" w:rsidP="00262EAE">
      <w:pPr>
        <w:ind w:left="567" w:hanging="567"/>
        <w:outlineLvl w:val="0"/>
        <w:rPr>
          <w:szCs w:val="22"/>
          <w:lang w:val="sv-SE"/>
        </w:rPr>
      </w:pPr>
      <w:r w:rsidRPr="005C4C5F">
        <w:rPr>
          <w:b/>
          <w:szCs w:val="22"/>
          <w:lang w:val="sv-SE"/>
        </w:rPr>
        <w:t>4.5</w:t>
      </w:r>
      <w:r w:rsidRPr="005C4C5F">
        <w:rPr>
          <w:b/>
          <w:szCs w:val="22"/>
          <w:lang w:val="sv-SE"/>
        </w:rPr>
        <w:tab/>
        <w:t>Interaktioner med andra läkemedel och övriga interaktioner</w:t>
      </w:r>
    </w:p>
    <w:p w:rsidR="00812D16" w:rsidRPr="005C4C5F" w:rsidRDefault="00812D16" w:rsidP="00262EAE">
      <w:pPr>
        <w:rPr>
          <w:szCs w:val="22"/>
          <w:lang w:val="sv-SE"/>
        </w:rPr>
      </w:pPr>
    </w:p>
    <w:p w:rsidR="00127600" w:rsidRPr="005C4C5F" w:rsidRDefault="00127600" w:rsidP="00262EAE">
      <w:pPr>
        <w:rPr>
          <w:szCs w:val="22"/>
          <w:lang w:val="sv-SE"/>
        </w:rPr>
      </w:pPr>
      <w:r w:rsidRPr="005C4C5F">
        <w:rPr>
          <w:szCs w:val="22"/>
          <w:lang w:val="sv-SE"/>
        </w:rPr>
        <w:t>Inga interaktioner mellan human koagulationsfaktor IX-produkter (rDNA) och andra läkemedel har rapporterats.</w:t>
      </w:r>
    </w:p>
    <w:p w:rsidR="00511A3E" w:rsidRPr="005C4C5F" w:rsidRDefault="00511A3E"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4.6</w:t>
      </w:r>
      <w:r w:rsidRPr="005C4C5F">
        <w:rPr>
          <w:b/>
          <w:szCs w:val="22"/>
          <w:lang w:val="sv-SE"/>
        </w:rPr>
        <w:tab/>
      </w:r>
      <w:r w:rsidRPr="005C4C5F">
        <w:rPr>
          <w:b/>
          <w:bCs/>
          <w:szCs w:val="22"/>
          <w:lang w:val="sv-SE"/>
        </w:rPr>
        <w:t>Fertilitet, g</w:t>
      </w:r>
      <w:r w:rsidRPr="005C4C5F">
        <w:rPr>
          <w:b/>
          <w:szCs w:val="22"/>
          <w:lang w:val="sv-SE"/>
        </w:rPr>
        <w:t>raviditet och amning</w:t>
      </w:r>
    </w:p>
    <w:p w:rsidR="00812D16" w:rsidRPr="005C4C5F" w:rsidRDefault="00812D16" w:rsidP="00262EAE">
      <w:pPr>
        <w:rPr>
          <w:szCs w:val="22"/>
          <w:lang w:val="sv-SE"/>
        </w:rPr>
      </w:pPr>
    </w:p>
    <w:p w:rsidR="00491C3F" w:rsidRPr="005C4C5F" w:rsidRDefault="00491C3F" w:rsidP="00262EAE">
      <w:pPr>
        <w:rPr>
          <w:szCs w:val="22"/>
          <w:lang w:val="sv-SE"/>
        </w:rPr>
      </w:pPr>
      <w:r w:rsidRPr="005C4C5F">
        <w:rPr>
          <w:szCs w:val="22"/>
          <w:lang w:val="sv-SE"/>
        </w:rPr>
        <w:t xml:space="preserve">Inga reproduktionsstudier på djur har gjorts med faktor IX. </w:t>
      </w:r>
      <w:r w:rsidR="00D35E05" w:rsidRPr="005C4C5F">
        <w:rPr>
          <w:szCs w:val="22"/>
          <w:lang w:val="sv-SE"/>
        </w:rPr>
        <w:t xml:space="preserve">Eftersom </w:t>
      </w:r>
      <w:r w:rsidRPr="005C4C5F">
        <w:rPr>
          <w:szCs w:val="22"/>
          <w:lang w:val="sv-SE"/>
        </w:rPr>
        <w:t xml:space="preserve">hemofili B är sällsynt förekommande hos kvinnor finns ingen erfarenhet av användning av faktor IX under graviditet och amning. Därför ska faktor IX </w:t>
      </w:r>
      <w:r w:rsidR="00D35E05" w:rsidRPr="005C4C5F">
        <w:rPr>
          <w:szCs w:val="22"/>
          <w:lang w:val="sv-SE"/>
        </w:rPr>
        <w:t xml:space="preserve">endast </w:t>
      </w:r>
      <w:r w:rsidRPr="005C4C5F">
        <w:rPr>
          <w:szCs w:val="22"/>
          <w:lang w:val="sv-SE"/>
        </w:rPr>
        <w:t xml:space="preserve">användas under graviditet och amning </w:t>
      </w:r>
      <w:r w:rsidR="00D35E05" w:rsidRPr="005C4C5F">
        <w:rPr>
          <w:szCs w:val="22"/>
          <w:lang w:val="sv-SE"/>
        </w:rPr>
        <w:t>om</w:t>
      </w:r>
      <w:r w:rsidRPr="005C4C5F">
        <w:rPr>
          <w:szCs w:val="22"/>
          <w:lang w:val="sv-SE"/>
        </w:rPr>
        <w:t xml:space="preserve"> </w:t>
      </w:r>
      <w:r w:rsidR="00D35E05" w:rsidRPr="005C4C5F">
        <w:rPr>
          <w:szCs w:val="22"/>
          <w:lang w:val="sv-SE"/>
        </w:rPr>
        <w:t>det är tydligt indicerat</w:t>
      </w:r>
      <w:r w:rsidRPr="005C4C5F">
        <w:rPr>
          <w:szCs w:val="22"/>
          <w:lang w:val="sv-SE"/>
        </w:rPr>
        <w:t>.</w:t>
      </w:r>
    </w:p>
    <w:p w:rsidR="00812D16" w:rsidRPr="005C4C5F" w:rsidRDefault="00812D16"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4.7</w:t>
      </w:r>
      <w:r w:rsidRPr="005C4C5F">
        <w:rPr>
          <w:b/>
          <w:szCs w:val="22"/>
          <w:lang w:val="sv-SE"/>
        </w:rPr>
        <w:tab/>
        <w:t>Effekter på förmågan att framföra fordon och använda maskiner</w:t>
      </w:r>
    </w:p>
    <w:p w:rsidR="00812D16" w:rsidRPr="005C4C5F" w:rsidRDefault="00812D16" w:rsidP="00262EAE">
      <w:pPr>
        <w:rPr>
          <w:szCs w:val="22"/>
          <w:lang w:val="sv-SE"/>
        </w:rPr>
      </w:pPr>
    </w:p>
    <w:p w:rsidR="00491C3F" w:rsidRPr="005C4C5F" w:rsidRDefault="005E05CE" w:rsidP="00262EAE">
      <w:pPr>
        <w:rPr>
          <w:szCs w:val="22"/>
          <w:lang w:val="sv-SE"/>
        </w:rPr>
      </w:pPr>
      <w:r w:rsidRPr="005C4C5F">
        <w:rPr>
          <w:szCs w:val="22"/>
          <w:lang w:val="sv-SE"/>
        </w:rPr>
        <w:t>Refixia har ingen effekt på förmågan att framföra fordon och använda maskiner.</w:t>
      </w:r>
    </w:p>
    <w:p w:rsidR="00B64B2F" w:rsidRPr="005C4C5F" w:rsidRDefault="00B64B2F" w:rsidP="00262EAE">
      <w:pPr>
        <w:rPr>
          <w:szCs w:val="22"/>
          <w:lang w:val="sv-SE"/>
        </w:rPr>
      </w:pPr>
    </w:p>
    <w:p w:rsidR="00812D16" w:rsidRPr="005C4C5F" w:rsidRDefault="00855481" w:rsidP="00262EAE">
      <w:pPr>
        <w:outlineLvl w:val="0"/>
        <w:rPr>
          <w:b/>
          <w:szCs w:val="22"/>
          <w:lang w:val="sv-SE"/>
        </w:rPr>
      </w:pPr>
      <w:r w:rsidRPr="005C4C5F">
        <w:rPr>
          <w:b/>
          <w:szCs w:val="22"/>
          <w:lang w:val="sv-SE"/>
        </w:rPr>
        <w:t>4.8</w:t>
      </w:r>
      <w:r w:rsidRPr="005C4C5F">
        <w:rPr>
          <w:b/>
          <w:szCs w:val="22"/>
          <w:lang w:val="sv-SE"/>
        </w:rPr>
        <w:tab/>
        <w:t>Biverkningar</w:t>
      </w:r>
    </w:p>
    <w:p w:rsidR="00370B1F" w:rsidRPr="005C4C5F" w:rsidRDefault="00370B1F" w:rsidP="00262EAE">
      <w:pPr>
        <w:outlineLvl w:val="0"/>
        <w:rPr>
          <w:b/>
          <w:szCs w:val="22"/>
          <w:lang w:val="sv-SE"/>
        </w:rPr>
      </w:pPr>
    </w:p>
    <w:p w:rsidR="00370B1F" w:rsidRPr="005C4C5F" w:rsidRDefault="00370B1F" w:rsidP="00262EAE">
      <w:pPr>
        <w:autoSpaceDE w:val="0"/>
        <w:autoSpaceDN w:val="0"/>
        <w:adjustRightInd w:val="0"/>
        <w:rPr>
          <w:szCs w:val="22"/>
          <w:u w:val="single"/>
          <w:lang w:val="sv-SE"/>
        </w:rPr>
      </w:pPr>
      <w:r w:rsidRPr="005C4C5F">
        <w:rPr>
          <w:szCs w:val="22"/>
          <w:u w:val="single"/>
          <w:lang w:val="sv-SE"/>
        </w:rPr>
        <w:t>Sammanfattning av säkerhetsprofilen</w:t>
      </w:r>
    </w:p>
    <w:p w:rsidR="00370B1F" w:rsidRPr="005C4C5F" w:rsidRDefault="00370B1F" w:rsidP="00262EAE">
      <w:pPr>
        <w:autoSpaceDE w:val="0"/>
        <w:autoSpaceDN w:val="0"/>
        <w:adjustRightInd w:val="0"/>
        <w:rPr>
          <w:szCs w:val="22"/>
          <w:lang w:val="sv-SE"/>
        </w:rPr>
      </w:pPr>
      <w:r w:rsidRPr="005C4C5F">
        <w:rPr>
          <w:szCs w:val="22"/>
          <w:lang w:val="sv-SE"/>
        </w:rPr>
        <w:t>Överkänslighet eller allergiska reaktioner (som kan in</w:t>
      </w:r>
      <w:r w:rsidR="003A1C51" w:rsidRPr="005C4C5F">
        <w:rPr>
          <w:szCs w:val="22"/>
          <w:lang w:val="sv-SE"/>
        </w:rPr>
        <w:t>nefatta</w:t>
      </w:r>
      <w:r w:rsidRPr="005C4C5F">
        <w:rPr>
          <w:szCs w:val="22"/>
          <w:lang w:val="sv-SE"/>
        </w:rPr>
        <w:t xml:space="preserve"> angioödem, brännande och stickande känsla vid infusionsstället, frossa, blodvallningar, generaliserad </w:t>
      </w:r>
      <w:r w:rsidR="002F3C1C" w:rsidRPr="005C4C5F">
        <w:rPr>
          <w:szCs w:val="22"/>
          <w:lang w:val="sv-SE"/>
        </w:rPr>
        <w:t>urtikaria</w:t>
      </w:r>
      <w:r w:rsidRPr="005C4C5F">
        <w:rPr>
          <w:szCs w:val="22"/>
          <w:lang w:val="sv-SE"/>
        </w:rPr>
        <w:t>, huvudvärk, nässelutslag, hypotoni, letargi, illamående, rastlöshet, takykardi, trånghet i bröstet, stickningar, kräkning, väsande andning) har observerats i sällsynta fall med rekombinant faktor IX-produkter och kan i vissa fall utvecklas till allvarlig anafylaxi (inklusive chock). I vissa fall har dessa reaktioner utvecklats till allvarlig anafylaxi, och de har haft ett tidsmässigt samband med utvecklingen av faktor IX-inhibitorer (se även avsnitt 4.4). Nefrotiskt syndrom har rapporterats efter försök att inducera immuntolerans hos patienter med hemofili B med faktor IX-inhibitorer och allergiska reaktioner i anamnesen.</w:t>
      </w:r>
    </w:p>
    <w:p w:rsidR="00177487" w:rsidRPr="005C4C5F" w:rsidRDefault="00177487" w:rsidP="00262EAE">
      <w:pPr>
        <w:autoSpaceDE w:val="0"/>
        <w:autoSpaceDN w:val="0"/>
        <w:adjustRightInd w:val="0"/>
        <w:rPr>
          <w:szCs w:val="22"/>
          <w:lang w:val="sv-SE"/>
        </w:rPr>
      </w:pPr>
    </w:p>
    <w:p w:rsidR="00370B1F" w:rsidRPr="005C4C5F" w:rsidRDefault="00370B1F" w:rsidP="00262EAE">
      <w:pPr>
        <w:autoSpaceDE w:val="0"/>
        <w:autoSpaceDN w:val="0"/>
        <w:adjustRightInd w:val="0"/>
        <w:rPr>
          <w:szCs w:val="22"/>
          <w:lang w:val="sv-SE"/>
        </w:rPr>
      </w:pPr>
      <w:r w:rsidRPr="005C4C5F">
        <w:rPr>
          <w:szCs w:val="22"/>
          <w:lang w:val="sv-SE"/>
        </w:rPr>
        <w:t>I mycket sällsynta fall har utveckling av antikroppar mot hamsterprotein med tillhörande överkänslighetsreaktioner observerats.</w:t>
      </w:r>
    </w:p>
    <w:p w:rsidR="00177487" w:rsidRPr="005C4C5F" w:rsidRDefault="00177487" w:rsidP="00262EAE">
      <w:pPr>
        <w:autoSpaceDE w:val="0"/>
        <w:autoSpaceDN w:val="0"/>
        <w:adjustRightInd w:val="0"/>
        <w:rPr>
          <w:szCs w:val="22"/>
          <w:lang w:val="sv-SE"/>
        </w:rPr>
      </w:pPr>
    </w:p>
    <w:p w:rsidR="00370B1F" w:rsidRPr="005C4C5F" w:rsidRDefault="009560CA" w:rsidP="00262EAE">
      <w:pPr>
        <w:autoSpaceDE w:val="0"/>
        <w:autoSpaceDN w:val="0"/>
        <w:adjustRightInd w:val="0"/>
        <w:rPr>
          <w:szCs w:val="22"/>
          <w:lang w:val="sv-SE"/>
        </w:rPr>
      </w:pPr>
      <w:r w:rsidRPr="005C4C5F">
        <w:rPr>
          <w:szCs w:val="22"/>
          <w:lang w:val="sv-SE"/>
        </w:rPr>
        <w:t>Patienter med hemofili B kan utveckla neutraliserande antikroppar (inhibitorer) mot faktor IX. Om sådana inhibitorer uppstår</w:t>
      </w:r>
      <w:r w:rsidR="002F3C1C" w:rsidRPr="005C4C5F">
        <w:rPr>
          <w:szCs w:val="22"/>
          <w:lang w:val="sv-SE"/>
        </w:rPr>
        <w:t>,</w:t>
      </w:r>
      <w:r w:rsidRPr="005C4C5F">
        <w:rPr>
          <w:szCs w:val="22"/>
          <w:lang w:val="sv-SE"/>
        </w:rPr>
        <w:t xml:space="preserve"> k</w:t>
      </w:r>
      <w:r w:rsidR="002F3C1C" w:rsidRPr="005C4C5F">
        <w:rPr>
          <w:szCs w:val="22"/>
          <w:lang w:val="sv-SE"/>
        </w:rPr>
        <w:t>ommer</w:t>
      </w:r>
      <w:r w:rsidRPr="005C4C5F">
        <w:rPr>
          <w:szCs w:val="22"/>
          <w:lang w:val="sv-SE"/>
        </w:rPr>
        <w:t xml:space="preserve"> tillståndet </w:t>
      </w:r>
      <w:r w:rsidR="002F3C1C" w:rsidRPr="005C4C5F">
        <w:rPr>
          <w:szCs w:val="22"/>
          <w:lang w:val="sv-SE"/>
        </w:rPr>
        <w:t xml:space="preserve">att komma till uttryck </w:t>
      </w:r>
      <w:r w:rsidRPr="005C4C5F">
        <w:rPr>
          <w:szCs w:val="22"/>
          <w:lang w:val="sv-SE"/>
        </w:rPr>
        <w:t>som ett otillräckligt kliniskt svar. I sådana fall bör ett specialiserat hemofilicenter kontaktas.</w:t>
      </w:r>
    </w:p>
    <w:p w:rsidR="00177487" w:rsidRPr="005C4C5F" w:rsidRDefault="00177487" w:rsidP="00262EAE">
      <w:pPr>
        <w:autoSpaceDE w:val="0"/>
        <w:autoSpaceDN w:val="0"/>
        <w:adjustRightInd w:val="0"/>
        <w:rPr>
          <w:szCs w:val="22"/>
          <w:lang w:val="sv-SE"/>
        </w:rPr>
      </w:pPr>
    </w:p>
    <w:p w:rsidR="00370B1F" w:rsidRPr="005C4C5F" w:rsidRDefault="00370B1F" w:rsidP="00262EAE">
      <w:pPr>
        <w:autoSpaceDE w:val="0"/>
        <w:autoSpaceDN w:val="0"/>
        <w:adjustRightInd w:val="0"/>
        <w:rPr>
          <w:szCs w:val="22"/>
          <w:lang w:val="sv-SE"/>
        </w:rPr>
      </w:pPr>
      <w:r w:rsidRPr="005C4C5F">
        <w:rPr>
          <w:szCs w:val="22"/>
          <w:lang w:val="sv-SE"/>
        </w:rPr>
        <w:t xml:space="preserve">Det finns en potentiell risk för tromboemboliska episoder efter administrering av faktor IX-produkter, med högre risk vid beredningar av låg renhetsgrad. Användning av faktor IX-produkter med låg renhetsgrad har förknippats med fall av hjärtinfarkt, disseminerad intravaskulär koagulation, ventrombos och lungemboli. Användning av faktor IX-produkter </w:t>
      </w:r>
      <w:r w:rsidR="00EA0A5E" w:rsidRPr="005C4C5F">
        <w:rPr>
          <w:szCs w:val="22"/>
          <w:lang w:val="sv-SE"/>
        </w:rPr>
        <w:t xml:space="preserve">med </w:t>
      </w:r>
      <w:r w:rsidRPr="005C4C5F">
        <w:rPr>
          <w:szCs w:val="22"/>
          <w:lang w:val="sv-SE"/>
        </w:rPr>
        <w:t>hög renhetsgrad, som Refixia, förknippas sällan med sådana biverkningar.</w:t>
      </w:r>
    </w:p>
    <w:p w:rsidR="00370B1F" w:rsidRPr="005C4C5F" w:rsidRDefault="00370B1F" w:rsidP="00262EAE">
      <w:pPr>
        <w:autoSpaceDE w:val="0"/>
        <w:autoSpaceDN w:val="0"/>
        <w:adjustRightInd w:val="0"/>
        <w:rPr>
          <w:szCs w:val="22"/>
          <w:lang w:val="sv-SE"/>
        </w:rPr>
      </w:pPr>
    </w:p>
    <w:p w:rsidR="00370B1F" w:rsidRPr="005C4C5F" w:rsidRDefault="00370B1F" w:rsidP="00262EAE">
      <w:pPr>
        <w:autoSpaceDE w:val="0"/>
        <w:autoSpaceDN w:val="0"/>
        <w:adjustRightInd w:val="0"/>
        <w:rPr>
          <w:szCs w:val="22"/>
          <w:u w:val="single"/>
          <w:lang w:val="sv-SE"/>
        </w:rPr>
      </w:pPr>
      <w:r w:rsidRPr="005C4C5F">
        <w:rPr>
          <w:szCs w:val="22"/>
          <w:u w:val="single"/>
          <w:lang w:val="sv-SE"/>
        </w:rPr>
        <w:t>Biverkningslista i tabellform</w:t>
      </w:r>
    </w:p>
    <w:p w:rsidR="00370B1F" w:rsidRPr="005C4C5F" w:rsidRDefault="00370B1F" w:rsidP="00262EAE">
      <w:pPr>
        <w:autoSpaceDE w:val="0"/>
        <w:autoSpaceDN w:val="0"/>
        <w:adjustRightInd w:val="0"/>
        <w:rPr>
          <w:szCs w:val="22"/>
          <w:lang w:val="sv-SE"/>
        </w:rPr>
      </w:pPr>
      <w:r w:rsidRPr="005C4C5F">
        <w:rPr>
          <w:szCs w:val="22"/>
          <w:lang w:val="sv-SE"/>
        </w:rPr>
        <w:t>Nedan tabell följer klassificeringen av organsystem enligt MedDRA (System Organ Class, SOC och Preferred Term Level).</w:t>
      </w:r>
    </w:p>
    <w:p w:rsidR="00370B1F" w:rsidRPr="005C4C5F" w:rsidRDefault="00370B1F" w:rsidP="00262EAE">
      <w:pPr>
        <w:autoSpaceDE w:val="0"/>
        <w:autoSpaceDN w:val="0"/>
        <w:adjustRightInd w:val="0"/>
        <w:rPr>
          <w:szCs w:val="22"/>
          <w:lang w:val="sv-SE"/>
        </w:rPr>
      </w:pPr>
    </w:p>
    <w:p w:rsidR="00370B1F" w:rsidRPr="005C4C5F" w:rsidRDefault="00370B1F" w:rsidP="00262EAE">
      <w:pPr>
        <w:autoSpaceDE w:val="0"/>
        <w:autoSpaceDN w:val="0"/>
        <w:adjustRightInd w:val="0"/>
        <w:rPr>
          <w:szCs w:val="22"/>
          <w:lang w:val="sv-SE"/>
        </w:rPr>
      </w:pPr>
      <w:r w:rsidRPr="005C4C5F">
        <w:rPr>
          <w:szCs w:val="22"/>
          <w:lang w:val="sv-SE"/>
        </w:rPr>
        <w:t>Frekvenser anges enligt följande konvention: mycket vanliga (≥</w:t>
      </w:r>
      <w:r w:rsidR="006E2640" w:rsidRPr="005C4C5F">
        <w:rPr>
          <w:szCs w:val="22"/>
          <w:lang w:val="sv-SE"/>
        </w:rPr>
        <w:t xml:space="preserve"> </w:t>
      </w:r>
      <w:r w:rsidRPr="005C4C5F">
        <w:rPr>
          <w:szCs w:val="22"/>
          <w:lang w:val="sv-SE"/>
        </w:rPr>
        <w:t>1/10), vanliga (≥</w:t>
      </w:r>
      <w:r w:rsidR="006E2640" w:rsidRPr="005C4C5F">
        <w:rPr>
          <w:szCs w:val="22"/>
          <w:lang w:val="sv-SE"/>
        </w:rPr>
        <w:t xml:space="preserve"> </w:t>
      </w:r>
      <w:r w:rsidRPr="005C4C5F">
        <w:rPr>
          <w:szCs w:val="22"/>
          <w:lang w:val="sv-SE"/>
        </w:rPr>
        <w:t>1/100, &lt;</w:t>
      </w:r>
      <w:r w:rsidR="006E2640" w:rsidRPr="005C4C5F">
        <w:rPr>
          <w:szCs w:val="22"/>
          <w:lang w:val="sv-SE"/>
        </w:rPr>
        <w:t xml:space="preserve"> </w:t>
      </w:r>
      <w:r w:rsidRPr="005C4C5F">
        <w:rPr>
          <w:szCs w:val="22"/>
          <w:lang w:val="sv-SE"/>
        </w:rPr>
        <w:t>1/10), mindre vanliga (≥</w:t>
      </w:r>
      <w:r w:rsidR="006E2640" w:rsidRPr="005C4C5F">
        <w:rPr>
          <w:szCs w:val="22"/>
          <w:lang w:val="sv-SE"/>
        </w:rPr>
        <w:t xml:space="preserve"> </w:t>
      </w:r>
      <w:r w:rsidRPr="005C4C5F">
        <w:rPr>
          <w:szCs w:val="22"/>
          <w:lang w:val="sv-SE"/>
        </w:rPr>
        <w:t>1/1 000, &lt;</w:t>
      </w:r>
      <w:r w:rsidR="006E2640" w:rsidRPr="005C4C5F">
        <w:rPr>
          <w:szCs w:val="22"/>
          <w:lang w:val="sv-SE"/>
        </w:rPr>
        <w:t xml:space="preserve"> </w:t>
      </w:r>
      <w:r w:rsidRPr="005C4C5F">
        <w:rPr>
          <w:szCs w:val="22"/>
          <w:lang w:val="sv-SE"/>
        </w:rPr>
        <w:t>1/100), sällsynta (≥</w:t>
      </w:r>
      <w:r w:rsidR="006E2640" w:rsidRPr="005C4C5F">
        <w:rPr>
          <w:szCs w:val="22"/>
          <w:lang w:val="sv-SE"/>
        </w:rPr>
        <w:t xml:space="preserve"> </w:t>
      </w:r>
      <w:r w:rsidRPr="005C4C5F">
        <w:rPr>
          <w:szCs w:val="22"/>
          <w:lang w:val="sv-SE"/>
        </w:rPr>
        <w:t>1/10 000, &lt;</w:t>
      </w:r>
      <w:r w:rsidR="006E2640" w:rsidRPr="005C4C5F">
        <w:rPr>
          <w:szCs w:val="22"/>
          <w:lang w:val="sv-SE"/>
        </w:rPr>
        <w:t xml:space="preserve"> </w:t>
      </w:r>
      <w:r w:rsidRPr="005C4C5F">
        <w:rPr>
          <w:szCs w:val="22"/>
          <w:lang w:val="sv-SE"/>
        </w:rPr>
        <w:t>1/1 000), mycket sällsynta (&lt;</w:t>
      </w:r>
      <w:r w:rsidR="006E2640" w:rsidRPr="005C4C5F">
        <w:rPr>
          <w:szCs w:val="22"/>
          <w:lang w:val="sv-SE"/>
        </w:rPr>
        <w:t xml:space="preserve"> </w:t>
      </w:r>
      <w:r w:rsidRPr="005C4C5F">
        <w:rPr>
          <w:szCs w:val="22"/>
          <w:lang w:val="sv-SE"/>
        </w:rPr>
        <w:t>1/10 000), ingen känd frekvens (kan inte beräknas från tillgängliga data).</w:t>
      </w:r>
    </w:p>
    <w:p w:rsidR="00370B1F" w:rsidRPr="005C4C5F" w:rsidRDefault="00370B1F" w:rsidP="00262EAE">
      <w:pPr>
        <w:autoSpaceDE w:val="0"/>
        <w:autoSpaceDN w:val="0"/>
        <w:adjustRightInd w:val="0"/>
        <w:rPr>
          <w:szCs w:val="22"/>
          <w:lang w:val="sv-SE"/>
        </w:rPr>
      </w:pPr>
      <w:r w:rsidRPr="005C4C5F">
        <w:rPr>
          <w:szCs w:val="22"/>
          <w:lang w:val="sv-SE"/>
        </w:rPr>
        <w:t>Biverkningarna presenteras inom varje frekvensområde efter fallande allvarlighetsgrad.</w:t>
      </w:r>
    </w:p>
    <w:p w:rsidR="00E741B5" w:rsidRPr="005C4C5F" w:rsidRDefault="00E741B5" w:rsidP="00262EAE">
      <w:pPr>
        <w:autoSpaceDE w:val="0"/>
        <w:autoSpaceDN w:val="0"/>
        <w:adjustRightInd w:val="0"/>
        <w:rPr>
          <w:szCs w:val="22"/>
          <w:lang w:val="sv-SE"/>
        </w:rPr>
      </w:pPr>
    </w:p>
    <w:p w:rsidR="00E741B5" w:rsidRPr="005C4C5F" w:rsidRDefault="008665FC" w:rsidP="00262EAE">
      <w:pPr>
        <w:autoSpaceDE w:val="0"/>
        <w:autoSpaceDN w:val="0"/>
        <w:adjustRightInd w:val="0"/>
        <w:rPr>
          <w:szCs w:val="22"/>
          <w:lang w:val="sv-SE"/>
        </w:rPr>
      </w:pPr>
      <w:r w:rsidRPr="005C4C5F">
        <w:rPr>
          <w:szCs w:val="22"/>
          <w:lang w:val="sv-SE"/>
        </w:rPr>
        <w:t>Totalt 115 tidigare behandlade manliga patienter med måttlig till svår hemofili B exponerades för Refixia i sammanlagt 170 patientår i de avslutade kliniska prövningarna.</w:t>
      </w:r>
    </w:p>
    <w:p w:rsidR="000541BD" w:rsidRPr="005C4C5F" w:rsidRDefault="000541BD" w:rsidP="00262EAE">
      <w:pPr>
        <w:autoSpaceDE w:val="0"/>
        <w:autoSpaceDN w:val="0"/>
        <w:adjustRightInd w:val="0"/>
        <w:rPr>
          <w:szCs w:val="22"/>
          <w:lang w:val="sv-SE"/>
        </w:rPr>
      </w:pPr>
    </w:p>
    <w:p w:rsidR="000541BD" w:rsidRPr="005C4C5F" w:rsidRDefault="00262EAE" w:rsidP="00262EAE">
      <w:pPr>
        <w:autoSpaceDE w:val="0"/>
        <w:autoSpaceDN w:val="0"/>
        <w:adjustRightInd w:val="0"/>
        <w:rPr>
          <w:b/>
          <w:szCs w:val="22"/>
          <w:lang w:val="sv-SE"/>
        </w:rPr>
      </w:pPr>
      <w:r w:rsidRPr="005C4C5F">
        <w:rPr>
          <w:b/>
          <w:szCs w:val="22"/>
          <w:lang w:val="sv-SE"/>
        </w:rPr>
        <w:t>Tabell 3</w:t>
      </w:r>
      <w:r w:rsidRPr="005C4C5F">
        <w:rPr>
          <w:b/>
          <w:szCs w:val="22"/>
          <w:lang w:val="sv-SE"/>
        </w:rPr>
        <w:tab/>
        <w:t>Frekvensen av biverkningar i kliniska prövningar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C4C5F" w:rsidTr="009A4732">
        <w:tc>
          <w:tcPr>
            <w:tcW w:w="3059" w:type="dxa"/>
            <w:shd w:val="clear" w:color="auto" w:fill="auto"/>
          </w:tcPr>
          <w:p w:rsidR="00177487" w:rsidRPr="005C4C5F" w:rsidRDefault="00177487" w:rsidP="00262EAE">
            <w:pPr>
              <w:autoSpaceDE w:val="0"/>
              <w:autoSpaceDN w:val="0"/>
              <w:adjustRightInd w:val="0"/>
              <w:rPr>
                <w:b/>
                <w:szCs w:val="22"/>
                <w:lang w:val="sv-SE"/>
              </w:rPr>
            </w:pPr>
            <w:r w:rsidRPr="005C4C5F">
              <w:rPr>
                <w:b/>
                <w:szCs w:val="22"/>
                <w:lang w:val="sv-SE"/>
              </w:rPr>
              <w:t>Organsystem</w:t>
            </w:r>
          </w:p>
        </w:tc>
        <w:tc>
          <w:tcPr>
            <w:tcW w:w="3082" w:type="dxa"/>
            <w:shd w:val="clear" w:color="auto" w:fill="auto"/>
          </w:tcPr>
          <w:p w:rsidR="00177487" w:rsidRPr="005C4C5F" w:rsidRDefault="00177487" w:rsidP="00262EAE">
            <w:pPr>
              <w:autoSpaceDE w:val="0"/>
              <w:autoSpaceDN w:val="0"/>
              <w:adjustRightInd w:val="0"/>
              <w:rPr>
                <w:b/>
                <w:szCs w:val="22"/>
                <w:lang w:val="sv-SE"/>
              </w:rPr>
            </w:pPr>
            <w:r w:rsidRPr="005C4C5F">
              <w:rPr>
                <w:b/>
                <w:szCs w:val="22"/>
                <w:lang w:val="sv-SE"/>
              </w:rPr>
              <w:t>Biverkning</w:t>
            </w:r>
          </w:p>
        </w:tc>
        <w:tc>
          <w:tcPr>
            <w:tcW w:w="3040" w:type="dxa"/>
            <w:shd w:val="clear" w:color="auto" w:fill="auto"/>
          </w:tcPr>
          <w:p w:rsidR="00177487" w:rsidRPr="005C4C5F" w:rsidRDefault="00177487" w:rsidP="00D94D32">
            <w:pPr>
              <w:autoSpaceDE w:val="0"/>
              <w:autoSpaceDN w:val="0"/>
              <w:adjustRightInd w:val="0"/>
              <w:rPr>
                <w:b/>
                <w:szCs w:val="22"/>
                <w:lang w:val="sv-SE"/>
              </w:rPr>
            </w:pPr>
            <w:r w:rsidRPr="005C4C5F">
              <w:rPr>
                <w:b/>
                <w:szCs w:val="22"/>
                <w:lang w:val="sv-SE"/>
              </w:rPr>
              <w:t>Frekvens</w:t>
            </w:r>
          </w:p>
        </w:tc>
      </w:tr>
      <w:tr w:rsidR="008665FC" w:rsidRPr="005C4C5F" w:rsidTr="00021F48">
        <w:tc>
          <w:tcPr>
            <w:tcW w:w="3059" w:type="dxa"/>
            <w:shd w:val="clear" w:color="auto" w:fill="auto"/>
          </w:tcPr>
          <w:p w:rsidR="008665FC" w:rsidRPr="005C4C5F" w:rsidRDefault="008665FC" w:rsidP="00262EAE">
            <w:pPr>
              <w:autoSpaceDE w:val="0"/>
              <w:autoSpaceDN w:val="0"/>
              <w:adjustRightInd w:val="0"/>
              <w:rPr>
                <w:szCs w:val="22"/>
                <w:lang w:val="sv-SE"/>
              </w:rPr>
            </w:pPr>
            <w:r w:rsidRPr="005C4C5F">
              <w:rPr>
                <w:szCs w:val="22"/>
                <w:lang w:val="sv-SE"/>
              </w:rPr>
              <w:t>Immunsystemet</w:t>
            </w:r>
          </w:p>
        </w:tc>
        <w:tc>
          <w:tcPr>
            <w:tcW w:w="3082" w:type="dxa"/>
            <w:shd w:val="clear" w:color="auto" w:fill="auto"/>
          </w:tcPr>
          <w:p w:rsidR="008665FC" w:rsidRPr="005C4C5F" w:rsidRDefault="008665FC" w:rsidP="00262EAE">
            <w:pPr>
              <w:autoSpaceDE w:val="0"/>
              <w:autoSpaceDN w:val="0"/>
              <w:adjustRightInd w:val="0"/>
              <w:rPr>
                <w:szCs w:val="22"/>
                <w:lang w:val="sv-SE"/>
              </w:rPr>
            </w:pPr>
            <w:r w:rsidRPr="005C4C5F">
              <w:rPr>
                <w:szCs w:val="22"/>
                <w:lang w:val="sv-SE"/>
              </w:rPr>
              <w:t>Överkänslighet</w:t>
            </w:r>
          </w:p>
          <w:p w:rsidR="00281918" w:rsidRPr="005C4C5F" w:rsidRDefault="00281918" w:rsidP="00262EAE">
            <w:pPr>
              <w:autoSpaceDE w:val="0"/>
              <w:autoSpaceDN w:val="0"/>
              <w:adjustRightInd w:val="0"/>
              <w:rPr>
                <w:szCs w:val="22"/>
                <w:lang w:val="sv-SE"/>
              </w:rPr>
            </w:pPr>
            <w:r w:rsidRPr="005C4C5F">
              <w:rPr>
                <w:szCs w:val="22"/>
                <w:lang w:val="sv-SE"/>
              </w:rPr>
              <w:t>Anafylaxi</w:t>
            </w:r>
          </w:p>
          <w:p w:rsidR="00281918" w:rsidRPr="005C4C5F" w:rsidRDefault="00281918" w:rsidP="00262EAE">
            <w:pPr>
              <w:autoSpaceDE w:val="0"/>
              <w:autoSpaceDN w:val="0"/>
              <w:adjustRightInd w:val="0"/>
              <w:rPr>
                <w:szCs w:val="22"/>
                <w:lang w:val="sv-SE"/>
              </w:rPr>
            </w:pPr>
            <w:r w:rsidRPr="005C4C5F">
              <w:rPr>
                <w:szCs w:val="22"/>
                <w:lang w:val="sv-SE"/>
              </w:rPr>
              <w:t>Inhibitorer</w:t>
            </w:r>
          </w:p>
        </w:tc>
        <w:tc>
          <w:tcPr>
            <w:tcW w:w="3040" w:type="dxa"/>
            <w:shd w:val="clear" w:color="auto" w:fill="auto"/>
          </w:tcPr>
          <w:p w:rsidR="00D94D32" w:rsidRPr="005C4C5F" w:rsidRDefault="00D94D32" w:rsidP="00262EAE">
            <w:pPr>
              <w:autoSpaceDE w:val="0"/>
              <w:autoSpaceDN w:val="0"/>
              <w:adjustRightInd w:val="0"/>
              <w:rPr>
                <w:szCs w:val="22"/>
                <w:lang w:val="sv-SE"/>
              </w:rPr>
            </w:pPr>
            <w:r w:rsidRPr="005C4C5F">
              <w:rPr>
                <w:szCs w:val="22"/>
                <w:lang w:val="sv-SE"/>
              </w:rPr>
              <w:t>Mindre vanliga</w:t>
            </w:r>
          </w:p>
          <w:p w:rsidR="00281918" w:rsidRPr="005C4C5F" w:rsidRDefault="00D94D32" w:rsidP="00262EAE">
            <w:pPr>
              <w:autoSpaceDE w:val="0"/>
              <w:autoSpaceDN w:val="0"/>
              <w:adjustRightInd w:val="0"/>
              <w:rPr>
                <w:szCs w:val="22"/>
                <w:lang w:val="sv-SE"/>
              </w:rPr>
            </w:pPr>
            <w:r w:rsidRPr="005C4C5F">
              <w:rPr>
                <w:szCs w:val="22"/>
                <w:lang w:val="sv-SE"/>
              </w:rPr>
              <w:t>Ingen känd frekvens</w:t>
            </w:r>
          </w:p>
          <w:p w:rsidR="00281918" w:rsidRPr="005C4C5F" w:rsidRDefault="00D94D32" w:rsidP="00262EAE">
            <w:pPr>
              <w:autoSpaceDE w:val="0"/>
              <w:autoSpaceDN w:val="0"/>
              <w:adjustRightInd w:val="0"/>
              <w:rPr>
                <w:szCs w:val="22"/>
                <w:lang w:val="sv-SE"/>
              </w:rPr>
            </w:pPr>
            <w:r w:rsidRPr="005C4C5F">
              <w:rPr>
                <w:szCs w:val="22"/>
                <w:lang w:val="sv-SE"/>
              </w:rPr>
              <w:t>Ingen känd frekvens</w:t>
            </w:r>
          </w:p>
        </w:tc>
      </w:tr>
      <w:tr w:rsidR="00021F48" w:rsidRPr="005C4C5F" w:rsidTr="00021F48">
        <w:tc>
          <w:tcPr>
            <w:tcW w:w="3059" w:type="dxa"/>
            <w:shd w:val="clear" w:color="auto" w:fill="auto"/>
          </w:tcPr>
          <w:p w:rsidR="00021F48" w:rsidRPr="005C4C5F" w:rsidRDefault="00021F48" w:rsidP="00262EAE">
            <w:pPr>
              <w:autoSpaceDE w:val="0"/>
              <w:autoSpaceDN w:val="0"/>
              <w:adjustRightInd w:val="0"/>
              <w:rPr>
                <w:szCs w:val="22"/>
                <w:lang w:val="sv-SE"/>
              </w:rPr>
            </w:pPr>
            <w:r w:rsidRPr="005C4C5F">
              <w:rPr>
                <w:szCs w:val="22"/>
                <w:lang w:val="sv-SE"/>
              </w:rPr>
              <w:t>Hjärta</w:t>
            </w:r>
            <w:r w:rsidR="0001042A" w:rsidRPr="005C4C5F">
              <w:rPr>
                <w:szCs w:val="22"/>
                <w:lang w:val="sv-SE"/>
              </w:rPr>
              <w:t>t</w:t>
            </w:r>
          </w:p>
        </w:tc>
        <w:tc>
          <w:tcPr>
            <w:tcW w:w="3082" w:type="dxa"/>
            <w:shd w:val="clear" w:color="auto" w:fill="auto"/>
          </w:tcPr>
          <w:p w:rsidR="00021F48" w:rsidRPr="005C4C5F" w:rsidRDefault="00021F48" w:rsidP="00281918">
            <w:pPr>
              <w:autoSpaceDE w:val="0"/>
              <w:autoSpaceDN w:val="0"/>
              <w:adjustRightInd w:val="0"/>
              <w:rPr>
                <w:szCs w:val="22"/>
                <w:lang w:val="sv-SE"/>
              </w:rPr>
            </w:pPr>
            <w:r w:rsidRPr="005C4C5F">
              <w:rPr>
                <w:szCs w:val="22"/>
                <w:lang w:val="sv-SE"/>
              </w:rPr>
              <w:t>Palpitationer</w:t>
            </w:r>
          </w:p>
        </w:tc>
        <w:tc>
          <w:tcPr>
            <w:tcW w:w="3040" w:type="dxa"/>
            <w:shd w:val="clear" w:color="auto" w:fill="auto"/>
          </w:tcPr>
          <w:p w:rsidR="00021F48" w:rsidRPr="005C4C5F" w:rsidDel="00281918" w:rsidRDefault="00021F48" w:rsidP="00D94D32">
            <w:pPr>
              <w:autoSpaceDE w:val="0"/>
              <w:autoSpaceDN w:val="0"/>
              <w:adjustRightInd w:val="0"/>
              <w:rPr>
                <w:szCs w:val="22"/>
                <w:lang w:val="sv-SE"/>
              </w:rPr>
            </w:pPr>
            <w:r w:rsidRPr="005C4C5F">
              <w:rPr>
                <w:szCs w:val="22"/>
                <w:lang w:val="sv-SE"/>
              </w:rPr>
              <w:t>Mindre vanliga</w:t>
            </w:r>
          </w:p>
        </w:tc>
      </w:tr>
      <w:tr w:rsidR="00021F48" w:rsidRPr="005C4C5F" w:rsidTr="00021F48">
        <w:tc>
          <w:tcPr>
            <w:tcW w:w="3059" w:type="dxa"/>
            <w:shd w:val="clear" w:color="auto" w:fill="auto"/>
          </w:tcPr>
          <w:p w:rsidR="00021F48" w:rsidRPr="005C4C5F" w:rsidRDefault="00021F48" w:rsidP="00262EAE">
            <w:pPr>
              <w:autoSpaceDE w:val="0"/>
              <w:autoSpaceDN w:val="0"/>
              <w:adjustRightInd w:val="0"/>
              <w:rPr>
                <w:szCs w:val="22"/>
                <w:lang w:val="sv-SE"/>
              </w:rPr>
            </w:pPr>
            <w:r w:rsidRPr="005C4C5F">
              <w:rPr>
                <w:szCs w:val="22"/>
                <w:lang w:val="sv-SE"/>
              </w:rPr>
              <w:t>Magtarmkanalen</w:t>
            </w:r>
          </w:p>
        </w:tc>
        <w:tc>
          <w:tcPr>
            <w:tcW w:w="3082" w:type="dxa"/>
            <w:shd w:val="clear" w:color="auto" w:fill="auto"/>
          </w:tcPr>
          <w:p w:rsidR="00021F48" w:rsidRPr="005C4C5F" w:rsidRDefault="00021F48" w:rsidP="00281918">
            <w:pPr>
              <w:autoSpaceDE w:val="0"/>
              <w:autoSpaceDN w:val="0"/>
              <w:adjustRightInd w:val="0"/>
              <w:rPr>
                <w:szCs w:val="22"/>
                <w:lang w:val="sv-SE"/>
              </w:rPr>
            </w:pPr>
            <w:r w:rsidRPr="005C4C5F">
              <w:rPr>
                <w:szCs w:val="22"/>
                <w:lang w:val="sv-SE"/>
              </w:rPr>
              <w:t>Illamående</w:t>
            </w:r>
          </w:p>
        </w:tc>
        <w:tc>
          <w:tcPr>
            <w:tcW w:w="3040" w:type="dxa"/>
            <w:shd w:val="clear" w:color="auto" w:fill="auto"/>
          </w:tcPr>
          <w:p w:rsidR="00021F48" w:rsidRPr="005C4C5F" w:rsidDel="00281918" w:rsidRDefault="00021F48" w:rsidP="00D94D32">
            <w:pPr>
              <w:autoSpaceDE w:val="0"/>
              <w:autoSpaceDN w:val="0"/>
              <w:adjustRightInd w:val="0"/>
              <w:rPr>
                <w:szCs w:val="22"/>
                <w:lang w:val="sv-SE"/>
              </w:rPr>
            </w:pPr>
            <w:r w:rsidRPr="005C4C5F">
              <w:rPr>
                <w:szCs w:val="22"/>
                <w:lang w:val="sv-SE"/>
              </w:rPr>
              <w:t>Vanliga</w:t>
            </w:r>
          </w:p>
        </w:tc>
      </w:tr>
      <w:tr w:rsidR="008665FC" w:rsidRPr="005C4C5F" w:rsidTr="009A4732">
        <w:tc>
          <w:tcPr>
            <w:tcW w:w="3059" w:type="dxa"/>
            <w:shd w:val="clear" w:color="auto" w:fill="auto"/>
          </w:tcPr>
          <w:p w:rsidR="008665FC" w:rsidRPr="005C4C5F" w:rsidRDefault="008665FC" w:rsidP="00262EAE">
            <w:pPr>
              <w:autoSpaceDE w:val="0"/>
              <w:autoSpaceDN w:val="0"/>
              <w:adjustRightInd w:val="0"/>
              <w:rPr>
                <w:szCs w:val="22"/>
                <w:lang w:val="sv-SE"/>
              </w:rPr>
            </w:pPr>
            <w:r w:rsidRPr="005C4C5F">
              <w:rPr>
                <w:szCs w:val="22"/>
                <w:lang w:val="sv-SE"/>
              </w:rPr>
              <w:t>Hud och subkutan vävnad</w:t>
            </w:r>
          </w:p>
        </w:tc>
        <w:tc>
          <w:tcPr>
            <w:tcW w:w="3082" w:type="dxa"/>
            <w:shd w:val="clear" w:color="auto" w:fill="auto"/>
          </w:tcPr>
          <w:p w:rsidR="008665FC" w:rsidRPr="005C4C5F" w:rsidRDefault="007449B7" w:rsidP="00281918">
            <w:pPr>
              <w:autoSpaceDE w:val="0"/>
              <w:autoSpaceDN w:val="0"/>
              <w:adjustRightInd w:val="0"/>
              <w:rPr>
                <w:szCs w:val="22"/>
                <w:lang w:val="sv-SE"/>
              </w:rPr>
            </w:pPr>
            <w:r w:rsidRPr="005C4C5F">
              <w:rPr>
                <w:szCs w:val="22"/>
                <w:lang w:val="sv-SE"/>
              </w:rPr>
              <w:t>Klåda*</w:t>
            </w:r>
          </w:p>
        </w:tc>
        <w:tc>
          <w:tcPr>
            <w:tcW w:w="3040" w:type="dxa"/>
            <w:shd w:val="clear" w:color="auto" w:fill="auto"/>
          </w:tcPr>
          <w:p w:rsidR="008665FC" w:rsidRPr="005C4C5F" w:rsidRDefault="00D94D32" w:rsidP="00D94D32">
            <w:pPr>
              <w:autoSpaceDE w:val="0"/>
              <w:autoSpaceDN w:val="0"/>
              <w:adjustRightInd w:val="0"/>
              <w:rPr>
                <w:szCs w:val="22"/>
                <w:lang w:val="sv-SE"/>
              </w:rPr>
            </w:pPr>
            <w:r w:rsidRPr="005C4C5F">
              <w:rPr>
                <w:szCs w:val="22"/>
                <w:lang w:val="sv-SE"/>
              </w:rPr>
              <w:t>Vanliga</w:t>
            </w:r>
          </w:p>
        </w:tc>
      </w:tr>
      <w:tr w:rsidR="00177487" w:rsidRPr="005C4C5F" w:rsidTr="009A4732">
        <w:tc>
          <w:tcPr>
            <w:tcW w:w="3059" w:type="dxa"/>
            <w:shd w:val="clear" w:color="auto" w:fill="auto"/>
          </w:tcPr>
          <w:p w:rsidR="00177487" w:rsidRPr="005C4C5F" w:rsidRDefault="007B6B26" w:rsidP="00262EAE">
            <w:pPr>
              <w:autoSpaceDE w:val="0"/>
              <w:autoSpaceDN w:val="0"/>
              <w:adjustRightInd w:val="0"/>
              <w:rPr>
                <w:szCs w:val="22"/>
                <w:lang w:val="sv-SE"/>
              </w:rPr>
            </w:pPr>
            <w:r w:rsidRPr="005C4C5F">
              <w:rPr>
                <w:szCs w:val="22"/>
                <w:lang w:val="sv-SE"/>
              </w:rPr>
              <w:t>Allmänna symtom och/eller symtom vid administrerings-stället</w:t>
            </w:r>
          </w:p>
        </w:tc>
        <w:tc>
          <w:tcPr>
            <w:tcW w:w="3082" w:type="dxa"/>
            <w:shd w:val="clear" w:color="auto" w:fill="auto"/>
          </w:tcPr>
          <w:p w:rsidR="00DA220C" w:rsidRPr="005C4C5F" w:rsidRDefault="00DA220C" w:rsidP="00DA220C">
            <w:pPr>
              <w:autoSpaceDE w:val="0"/>
              <w:autoSpaceDN w:val="0"/>
              <w:adjustRightInd w:val="0"/>
              <w:rPr>
                <w:szCs w:val="22"/>
                <w:lang w:val="sv-SE"/>
              </w:rPr>
            </w:pPr>
            <w:r w:rsidRPr="005C4C5F">
              <w:rPr>
                <w:szCs w:val="22"/>
                <w:lang w:val="sv-SE"/>
              </w:rPr>
              <w:t>Trötthet</w:t>
            </w:r>
          </w:p>
          <w:p w:rsidR="00DA220C" w:rsidRPr="005C4C5F" w:rsidRDefault="00DA220C" w:rsidP="00DA220C">
            <w:pPr>
              <w:autoSpaceDE w:val="0"/>
              <w:autoSpaceDN w:val="0"/>
              <w:adjustRightInd w:val="0"/>
              <w:rPr>
                <w:szCs w:val="22"/>
                <w:lang w:val="sv-SE"/>
              </w:rPr>
            </w:pPr>
            <w:r w:rsidRPr="005C4C5F">
              <w:rPr>
                <w:szCs w:val="22"/>
                <w:lang w:val="sv-SE"/>
              </w:rPr>
              <w:t>Värmevallning</w:t>
            </w:r>
          </w:p>
          <w:p w:rsidR="00177487" w:rsidRPr="005C4C5F" w:rsidRDefault="007B6B26" w:rsidP="001A7524">
            <w:pPr>
              <w:autoSpaceDE w:val="0"/>
              <w:autoSpaceDN w:val="0"/>
              <w:adjustRightInd w:val="0"/>
              <w:rPr>
                <w:szCs w:val="22"/>
                <w:lang w:val="sv-SE"/>
              </w:rPr>
            </w:pPr>
            <w:r w:rsidRPr="005C4C5F">
              <w:rPr>
                <w:szCs w:val="22"/>
                <w:lang w:val="sv-SE"/>
              </w:rPr>
              <w:t>Reaktioner vid injektionsstället**</w:t>
            </w:r>
          </w:p>
        </w:tc>
        <w:tc>
          <w:tcPr>
            <w:tcW w:w="3040" w:type="dxa"/>
            <w:shd w:val="clear" w:color="auto" w:fill="auto"/>
          </w:tcPr>
          <w:p w:rsidR="00DA220C" w:rsidRPr="005C4C5F" w:rsidRDefault="00DA220C" w:rsidP="00DA220C">
            <w:pPr>
              <w:autoSpaceDE w:val="0"/>
              <w:autoSpaceDN w:val="0"/>
              <w:adjustRightInd w:val="0"/>
              <w:rPr>
                <w:szCs w:val="22"/>
                <w:lang w:val="sv-SE"/>
              </w:rPr>
            </w:pPr>
            <w:r w:rsidRPr="005C4C5F">
              <w:rPr>
                <w:szCs w:val="22"/>
                <w:lang w:val="sv-SE"/>
              </w:rPr>
              <w:t>Vanliga</w:t>
            </w:r>
          </w:p>
          <w:p w:rsidR="00DA220C" w:rsidRPr="005C4C5F" w:rsidRDefault="00DA220C" w:rsidP="00DA220C">
            <w:pPr>
              <w:autoSpaceDE w:val="0"/>
              <w:autoSpaceDN w:val="0"/>
              <w:adjustRightInd w:val="0"/>
              <w:rPr>
                <w:szCs w:val="22"/>
                <w:lang w:val="sv-SE"/>
              </w:rPr>
            </w:pPr>
            <w:r w:rsidRPr="005C4C5F">
              <w:rPr>
                <w:szCs w:val="22"/>
                <w:lang w:val="sv-SE"/>
              </w:rPr>
              <w:t>Mindre vanliga</w:t>
            </w:r>
          </w:p>
          <w:p w:rsidR="00177487" w:rsidRPr="005C4C5F" w:rsidRDefault="00D94D32" w:rsidP="00D94D32">
            <w:pPr>
              <w:autoSpaceDE w:val="0"/>
              <w:autoSpaceDN w:val="0"/>
              <w:adjustRightInd w:val="0"/>
              <w:rPr>
                <w:szCs w:val="22"/>
                <w:lang w:val="sv-SE"/>
              </w:rPr>
            </w:pPr>
            <w:r w:rsidRPr="005C4C5F">
              <w:rPr>
                <w:szCs w:val="22"/>
                <w:lang w:val="sv-SE"/>
              </w:rPr>
              <w:t>Vanliga</w:t>
            </w:r>
          </w:p>
        </w:tc>
      </w:tr>
    </w:tbl>
    <w:p w:rsidR="000D686C" w:rsidRPr="005C4C5F" w:rsidRDefault="000D686C" w:rsidP="00262EAE">
      <w:pPr>
        <w:autoSpaceDE w:val="0"/>
        <w:autoSpaceDN w:val="0"/>
        <w:adjustRightInd w:val="0"/>
        <w:rPr>
          <w:sz w:val="18"/>
          <w:szCs w:val="18"/>
          <w:lang w:val="sv-SE"/>
        </w:rPr>
      </w:pPr>
      <w:r w:rsidRPr="005C4C5F">
        <w:rPr>
          <w:sz w:val="18"/>
          <w:szCs w:val="18"/>
          <w:lang w:val="sv-SE"/>
        </w:rPr>
        <w:t xml:space="preserve">*Klåda </w:t>
      </w:r>
      <w:r w:rsidR="00672F19" w:rsidRPr="005C4C5F">
        <w:rPr>
          <w:sz w:val="18"/>
          <w:szCs w:val="18"/>
          <w:lang w:val="sv-SE"/>
        </w:rPr>
        <w:t xml:space="preserve">innefattar </w:t>
      </w:r>
      <w:r w:rsidRPr="005C4C5F">
        <w:rPr>
          <w:sz w:val="18"/>
          <w:szCs w:val="18"/>
          <w:lang w:val="sv-SE"/>
        </w:rPr>
        <w:t>terme</w:t>
      </w:r>
      <w:r w:rsidR="00EA0A5E" w:rsidRPr="005C4C5F">
        <w:rPr>
          <w:sz w:val="18"/>
          <w:szCs w:val="18"/>
          <w:lang w:val="sv-SE"/>
        </w:rPr>
        <w:t>r</w:t>
      </w:r>
      <w:r w:rsidRPr="005C4C5F">
        <w:rPr>
          <w:sz w:val="18"/>
          <w:szCs w:val="18"/>
          <w:lang w:val="sv-SE"/>
        </w:rPr>
        <w:t>n</w:t>
      </w:r>
      <w:r w:rsidR="00EA0A5E" w:rsidRPr="005C4C5F">
        <w:rPr>
          <w:sz w:val="18"/>
          <w:szCs w:val="18"/>
          <w:lang w:val="sv-SE"/>
        </w:rPr>
        <w:t>a</w:t>
      </w:r>
      <w:r w:rsidRPr="005C4C5F">
        <w:rPr>
          <w:sz w:val="18"/>
          <w:szCs w:val="18"/>
          <w:lang w:val="sv-SE"/>
        </w:rPr>
        <w:t xml:space="preserve"> pruritus och </w:t>
      </w:r>
      <w:r w:rsidR="006E2640" w:rsidRPr="005C4C5F">
        <w:rPr>
          <w:sz w:val="18"/>
          <w:szCs w:val="18"/>
          <w:lang w:val="sv-SE"/>
        </w:rPr>
        <w:t xml:space="preserve">pruritus </w:t>
      </w:r>
      <w:r w:rsidRPr="005C4C5F">
        <w:rPr>
          <w:sz w:val="18"/>
          <w:szCs w:val="18"/>
          <w:lang w:val="sv-SE"/>
        </w:rPr>
        <w:t>i öronen</w:t>
      </w:r>
    </w:p>
    <w:p w:rsidR="00370B1F" w:rsidRPr="005C4C5F" w:rsidRDefault="000D686C" w:rsidP="00262EAE">
      <w:pPr>
        <w:autoSpaceDE w:val="0"/>
        <w:autoSpaceDN w:val="0"/>
        <w:adjustRightInd w:val="0"/>
        <w:rPr>
          <w:szCs w:val="22"/>
          <w:lang w:val="sv-SE"/>
        </w:rPr>
      </w:pPr>
      <w:r w:rsidRPr="005C4C5F">
        <w:rPr>
          <w:sz w:val="18"/>
          <w:szCs w:val="18"/>
          <w:lang w:val="sv-SE"/>
        </w:rPr>
        <w:t>**Reaktioner på injektionsstället omfattar smärta</w:t>
      </w:r>
      <w:r w:rsidR="00991F96" w:rsidRPr="005C4C5F">
        <w:rPr>
          <w:sz w:val="18"/>
          <w:szCs w:val="18"/>
          <w:lang w:val="sv-SE"/>
        </w:rPr>
        <w:t xml:space="preserve"> på injektionsstället, smärta på infusionsstället</w:t>
      </w:r>
      <w:r w:rsidRPr="005C4C5F">
        <w:rPr>
          <w:sz w:val="18"/>
          <w:szCs w:val="18"/>
          <w:lang w:val="sv-SE"/>
        </w:rPr>
        <w:t>, svullnad</w:t>
      </w:r>
      <w:r w:rsidR="00991F96" w:rsidRPr="005C4C5F">
        <w:rPr>
          <w:sz w:val="18"/>
          <w:szCs w:val="18"/>
          <w:lang w:val="sv-SE"/>
        </w:rPr>
        <w:t xml:space="preserve"> på injektionsstället</w:t>
      </w:r>
      <w:r w:rsidRPr="005C4C5F">
        <w:rPr>
          <w:sz w:val="18"/>
          <w:szCs w:val="18"/>
          <w:lang w:val="sv-SE"/>
        </w:rPr>
        <w:t xml:space="preserve">, </w:t>
      </w:r>
      <w:r w:rsidR="00066F26" w:rsidRPr="005C4C5F">
        <w:rPr>
          <w:sz w:val="18"/>
          <w:szCs w:val="18"/>
          <w:lang w:val="sv-SE"/>
        </w:rPr>
        <w:t xml:space="preserve">hudrodnad </w:t>
      </w:r>
      <w:r w:rsidR="00991F96" w:rsidRPr="005C4C5F">
        <w:rPr>
          <w:sz w:val="18"/>
          <w:szCs w:val="18"/>
          <w:lang w:val="sv-SE"/>
        </w:rPr>
        <w:t>på injektionsstället</w:t>
      </w:r>
      <w:r w:rsidRPr="005C4C5F">
        <w:rPr>
          <w:sz w:val="18"/>
          <w:szCs w:val="18"/>
          <w:lang w:val="sv-SE"/>
        </w:rPr>
        <w:t xml:space="preserve"> och utslag</w:t>
      </w:r>
      <w:r w:rsidR="00991F96" w:rsidRPr="005C4C5F">
        <w:rPr>
          <w:sz w:val="18"/>
          <w:szCs w:val="18"/>
          <w:lang w:val="sv-SE"/>
        </w:rPr>
        <w:t xml:space="preserve"> på injektionsstället</w:t>
      </w:r>
      <w:r w:rsidRPr="005C4C5F">
        <w:rPr>
          <w:sz w:val="18"/>
          <w:szCs w:val="18"/>
          <w:lang w:val="sv-SE"/>
        </w:rPr>
        <w:t>.</w:t>
      </w:r>
    </w:p>
    <w:p w:rsidR="001B2D6C" w:rsidRPr="005C4C5F" w:rsidRDefault="001B2D6C" w:rsidP="00262EAE">
      <w:pPr>
        <w:autoSpaceDE w:val="0"/>
        <w:autoSpaceDN w:val="0"/>
        <w:adjustRightInd w:val="0"/>
        <w:rPr>
          <w:szCs w:val="22"/>
          <w:u w:val="single"/>
          <w:lang w:val="sv-SE"/>
        </w:rPr>
      </w:pPr>
    </w:p>
    <w:p w:rsidR="000D686C" w:rsidRPr="005C4C5F" w:rsidRDefault="000D686C" w:rsidP="00262EAE">
      <w:pPr>
        <w:autoSpaceDE w:val="0"/>
        <w:autoSpaceDN w:val="0"/>
        <w:adjustRightInd w:val="0"/>
        <w:rPr>
          <w:szCs w:val="22"/>
          <w:u w:val="single"/>
          <w:lang w:val="sv-SE"/>
        </w:rPr>
      </w:pPr>
      <w:r w:rsidRPr="005C4C5F">
        <w:rPr>
          <w:szCs w:val="22"/>
          <w:u w:val="single"/>
          <w:lang w:val="sv-SE"/>
        </w:rPr>
        <w:t>Beskrivning av utvalda biverkningar</w:t>
      </w:r>
    </w:p>
    <w:p w:rsidR="002040F2" w:rsidRPr="005C4C5F" w:rsidRDefault="002040F2" w:rsidP="00262EAE">
      <w:pPr>
        <w:autoSpaceDE w:val="0"/>
        <w:autoSpaceDN w:val="0"/>
        <w:adjustRightInd w:val="0"/>
        <w:rPr>
          <w:szCs w:val="22"/>
          <w:lang w:val="sv-SE"/>
        </w:rPr>
      </w:pPr>
      <w:r w:rsidRPr="005C4C5F">
        <w:rPr>
          <w:szCs w:val="22"/>
          <w:lang w:val="sv-SE"/>
        </w:rPr>
        <w:t xml:space="preserve">I en pågående prövning med </w:t>
      </w:r>
      <w:r w:rsidR="00991F96" w:rsidRPr="005C4C5F">
        <w:rPr>
          <w:szCs w:val="22"/>
          <w:lang w:val="sv-SE"/>
        </w:rPr>
        <w:t xml:space="preserve">tidigare </w:t>
      </w:r>
      <w:r w:rsidRPr="005C4C5F">
        <w:rPr>
          <w:szCs w:val="22"/>
          <w:lang w:val="sv-SE"/>
        </w:rPr>
        <w:t>obehandlade patienter</w:t>
      </w:r>
      <w:r w:rsidR="00991F96" w:rsidRPr="005C4C5F">
        <w:rPr>
          <w:szCs w:val="22"/>
          <w:lang w:val="sv-SE"/>
        </w:rPr>
        <w:t>,</w:t>
      </w:r>
      <w:r w:rsidRPr="005C4C5F">
        <w:rPr>
          <w:szCs w:val="22"/>
          <w:lang w:val="sv-SE"/>
        </w:rPr>
        <w:t xml:space="preserve"> har anafylaxi förekommit med ett tidsmässigt samband med utvecklingen av faktor IX-inhibitorer efter behandling med Refixia. Det finns inte tillräckliga data för att kunna tillhandahålla information om </w:t>
      </w:r>
      <w:r w:rsidR="00335D1E" w:rsidRPr="005C4C5F">
        <w:rPr>
          <w:szCs w:val="22"/>
          <w:lang w:val="sv-SE"/>
        </w:rPr>
        <w:t>inhibitor</w:t>
      </w:r>
      <w:r w:rsidR="00335D1E">
        <w:rPr>
          <w:szCs w:val="22"/>
          <w:lang w:val="sv-SE"/>
        </w:rPr>
        <w:t>insidensen</w:t>
      </w:r>
      <w:r w:rsidR="00335D1E" w:rsidRPr="005C4C5F">
        <w:rPr>
          <w:szCs w:val="22"/>
          <w:lang w:val="sv-SE"/>
        </w:rPr>
        <w:t xml:space="preserve"> </w:t>
      </w:r>
      <w:r w:rsidRPr="005C4C5F">
        <w:rPr>
          <w:szCs w:val="22"/>
          <w:lang w:val="sv-SE"/>
        </w:rPr>
        <w:t>hos tidigare obehandlade patienter.</w:t>
      </w:r>
    </w:p>
    <w:p w:rsidR="00370B1F" w:rsidRPr="005C4C5F" w:rsidRDefault="00370B1F" w:rsidP="00262EAE">
      <w:pPr>
        <w:autoSpaceDE w:val="0"/>
        <w:autoSpaceDN w:val="0"/>
        <w:adjustRightInd w:val="0"/>
        <w:rPr>
          <w:szCs w:val="22"/>
          <w:u w:val="single"/>
          <w:lang w:val="sv-SE"/>
        </w:rPr>
      </w:pPr>
    </w:p>
    <w:p w:rsidR="00370B1F" w:rsidRPr="005C4C5F" w:rsidRDefault="00370B1F" w:rsidP="00262EAE">
      <w:pPr>
        <w:autoSpaceDE w:val="0"/>
        <w:autoSpaceDN w:val="0"/>
        <w:adjustRightInd w:val="0"/>
        <w:rPr>
          <w:szCs w:val="22"/>
          <w:u w:val="single"/>
          <w:lang w:val="sv-SE"/>
        </w:rPr>
      </w:pPr>
      <w:r w:rsidRPr="005C4C5F">
        <w:rPr>
          <w:szCs w:val="22"/>
          <w:u w:val="single"/>
          <w:lang w:val="sv-SE"/>
        </w:rPr>
        <w:t>Pediatrisk population</w:t>
      </w:r>
    </w:p>
    <w:p w:rsidR="007744E5" w:rsidRPr="005C4C5F" w:rsidRDefault="006E2640" w:rsidP="00262EAE">
      <w:pPr>
        <w:autoSpaceDE w:val="0"/>
        <w:autoSpaceDN w:val="0"/>
        <w:adjustRightInd w:val="0"/>
        <w:rPr>
          <w:szCs w:val="22"/>
          <w:lang w:val="sv-SE"/>
        </w:rPr>
      </w:pPr>
      <w:r w:rsidRPr="005C4C5F">
        <w:rPr>
          <w:szCs w:val="22"/>
          <w:lang w:val="sv-SE"/>
        </w:rPr>
        <w:t xml:space="preserve">Refixia är indicerat för patienter 12 år eller äldre. </w:t>
      </w:r>
      <w:r w:rsidR="007744E5" w:rsidRPr="005C4C5F">
        <w:rPr>
          <w:szCs w:val="22"/>
          <w:lang w:val="sv-SE"/>
        </w:rPr>
        <w:t xml:space="preserve">Ingen skillnad i säkerhetsprofilen för Refixia </w:t>
      </w:r>
      <w:r w:rsidR="00EA0A5E" w:rsidRPr="005C4C5F">
        <w:rPr>
          <w:szCs w:val="22"/>
          <w:lang w:val="sv-SE"/>
        </w:rPr>
        <w:t xml:space="preserve">observerades </w:t>
      </w:r>
      <w:r w:rsidR="007744E5" w:rsidRPr="005C4C5F">
        <w:rPr>
          <w:szCs w:val="22"/>
          <w:lang w:val="sv-SE"/>
        </w:rPr>
        <w:t xml:space="preserve">mellan tidigare behandlade </w:t>
      </w:r>
      <w:r w:rsidRPr="005C4C5F">
        <w:rPr>
          <w:szCs w:val="22"/>
          <w:lang w:val="sv-SE"/>
        </w:rPr>
        <w:t>ungdomar (12</w:t>
      </w:r>
      <w:r w:rsidR="005C4C5F" w:rsidRPr="005C4C5F">
        <w:rPr>
          <w:bCs/>
          <w:iCs/>
          <w:szCs w:val="22"/>
          <w:lang w:val="sv-SE"/>
        </w:rPr>
        <w:t>–</w:t>
      </w:r>
      <w:r w:rsidRPr="005C4C5F">
        <w:rPr>
          <w:szCs w:val="22"/>
          <w:lang w:val="sv-SE"/>
        </w:rPr>
        <w:t xml:space="preserve">18 år) </w:t>
      </w:r>
      <w:r w:rsidR="007744E5" w:rsidRPr="005C4C5F">
        <w:rPr>
          <w:szCs w:val="22"/>
          <w:lang w:val="sv-SE"/>
        </w:rPr>
        <w:t>och vuxna patienter.</w:t>
      </w:r>
    </w:p>
    <w:p w:rsidR="007744E5" w:rsidRPr="005C4C5F" w:rsidRDefault="007744E5" w:rsidP="00262EAE">
      <w:pPr>
        <w:autoSpaceDE w:val="0"/>
        <w:autoSpaceDN w:val="0"/>
        <w:adjustRightInd w:val="0"/>
        <w:rPr>
          <w:szCs w:val="22"/>
          <w:lang w:val="sv-SE"/>
        </w:rPr>
      </w:pPr>
    </w:p>
    <w:p w:rsidR="00370B1F" w:rsidRPr="005C4C5F" w:rsidRDefault="00370B1F" w:rsidP="00262EAE">
      <w:pPr>
        <w:autoSpaceDE w:val="0"/>
        <w:autoSpaceDN w:val="0"/>
        <w:adjustRightInd w:val="0"/>
        <w:rPr>
          <w:szCs w:val="22"/>
          <w:u w:val="single"/>
          <w:lang w:val="sv-SE"/>
        </w:rPr>
      </w:pPr>
      <w:r w:rsidRPr="005C4C5F">
        <w:rPr>
          <w:szCs w:val="22"/>
          <w:u w:val="single"/>
          <w:lang w:val="sv-SE"/>
        </w:rPr>
        <w:t>Rapportering av misstänkta biverkningar</w:t>
      </w:r>
    </w:p>
    <w:p w:rsidR="00812D16" w:rsidRPr="005C4C5F" w:rsidRDefault="00370B1F" w:rsidP="00262EAE">
      <w:pPr>
        <w:autoSpaceDE w:val="0"/>
        <w:autoSpaceDN w:val="0"/>
        <w:adjustRightInd w:val="0"/>
        <w:rPr>
          <w:szCs w:val="22"/>
          <w:lang w:val="sv-SE"/>
        </w:rPr>
      </w:pPr>
      <w:r w:rsidRPr="005C4C5F">
        <w:rPr>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5C4C5F">
        <w:rPr>
          <w:szCs w:val="22"/>
          <w:highlight w:val="lightGray"/>
          <w:lang w:val="sv-SE"/>
        </w:rPr>
        <w:t xml:space="preserve">det nationella rapporteringssystemet listat i </w:t>
      </w:r>
      <w:hyperlink r:id="rId12" w:history="1">
        <w:r w:rsidRPr="005C4C5F">
          <w:rPr>
            <w:rStyle w:val="Hyperlink"/>
            <w:szCs w:val="22"/>
            <w:highlight w:val="lightGray"/>
            <w:lang w:val="sv-SE"/>
          </w:rPr>
          <w:t>bila</w:t>
        </w:r>
        <w:r w:rsidRPr="005C4C5F">
          <w:rPr>
            <w:rStyle w:val="Hyperlink"/>
            <w:szCs w:val="22"/>
            <w:highlight w:val="lightGray"/>
            <w:lang w:val="sv-SE"/>
          </w:rPr>
          <w:t>g</w:t>
        </w:r>
        <w:r w:rsidRPr="005C4C5F">
          <w:rPr>
            <w:rStyle w:val="Hyperlink"/>
            <w:szCs w:val="22"/>
            <w:highlight w:val="lightGray"/>
            <w:lang w:val="sv-SE"/>
          </w:rPr>
          <w:t>a</w:t>
        </w:r>
        <w:r w:rsidRPr="005C4C5F">
          <w:rPr>
            <w:rStyle w:val="Hyperlink"/>
            <w:szCs w:val="22"/>
            <w:highlight w:val="lightGray"/>
            <w:lang w:val="sv-SE"/>
          </w:rPr>
          <w:t xml:space="preserve"> V</w:t>
        </w:r>
      </w:hyperlink>
      <w:r w:rsidRPr="005C4C5F">
        <w:rPr>
          <w:szCs w:val="22"/>
          <w:lang w:val="sv-SE"/>
        </w:rPr>
        <w:t>.</w:t>
      </w:r>
    </w:p>
    <w:p w:rsidR="00370B1F" w:rsidRPr="005C4C5F" w:rsidRDefault="00370B1F" w:rsidP="00262EAE">
      <w:pPr>
        <w:autoSpaceDE w:val="0"/>
        <w:autoSpaceDN w:val="0"/>
        <w:adjustRightInd w:val="0"/>
        <w:rPr>
          <w:szCs w:val="22"/>
          <w:lang w:val="sv-SE"/>
        </w:rPr>
      </w:pPr>
    </w:p>
    <w:p w:rsidR="00812D16" w:rsidRPr="005C4C5F" w:rsidRDefault="00812D16" w:rsidP="00262EAE">
      <w:pPr>
        <w:ind w:left="567" w:hanging="567"/>
        <w:outlineLvl w:val="0"/>
        <w:rPr>
          <w:szCs w:val="22"/>
          <w:lang w:val="sv-SE"/>
        </w:rPr>
      </w:pPr>
      <w:r w:rsidRPr="005C4C5F">
        <w:rPr>
          <w:b/>
          <w:szCs w:val="22"/>
          <w:lang w:val="sv-SE"/>
        </w:rPr>
        <w:t>4.9</w:t>
      </w:r>
      <w:r w:rsidRPr="005C4C5F">
        <w:rPr>
          <w:b/>
          <w:szCs w:val="22"/>
          <w:lang w:val="sv-SE"/>
        </w:rPr>
        <w:tab/>
        <w:t>Överdosering</w:t>
      </w:r>
    </w:p>
    <w:p w:rsidR="00370B1F" w:rsidRPr="005C4C5F" w:rsidRDefault="00370B1F" w:rsidP="00262EAE">
      <w:pPr>
        <w:rPr>
          <w:szCs w:val="22"/>
          <w:lang w:val="sv-SE"/>
        </w:rPr>
      </w:pPr>
    </w:p>
    <w:p w:rsidR="00117711" w:rsidRPr="005C4C5F" w:rsidRDefault="00C712EF" w:rsidP="00262EAE">
      <w:pPr>
        <w:rPr>
          <w:szCs w:val="22"/>
          <w:lang w:val="sv-SE"/>
        </w:rPr>
      </w:pPr>
      <w:r w:rsidRPr="005C4C5F">
        <w:rPr>
          <w:szCs w:val="22"/>
          <w:lang w:val="sv-SE"/>
        </w:rPr>
        <w:t>Överdoser på upp till 169 IE/kg har rapporterats i kliniska prövningar. Inga symtom förknippade med överdoser har rapporterats.</w:t>
      </w:r>
    </w:p>
    <w:p w:rsidR="00812D16" w:rsidRPr="005C4C5F" w:rsidRDefault="00812D16" w:rsidP="00262EAE">
      <w:pPr>
        <w:rPr>
          <w:szCs w:val="22"/>
          <w:lang w:val="sv-SE"/>
        </w:rPr>
      </w:pPr>
    </w:p>
    <w:p w:rsidR="00812D16" w:rsidRPr="005C4C5F" w:rsidRDefault="00812D16" w:rsidP="00262EAE">
      <w:pPr>
        <w:rPr>
          <w:lang w:val="sv-SE"/>
        </w:rPr>
      </w:pPr>
    </w:p>
    <w:p w:rsidR="00812D16" w:rsidRPr="005C4C5F" w:rsidRDefault="00812D16" w:rsidP="00262EAE">
      <w:pPr>
        <w:ind w:left="567" w:hanging="567"/>
        <w:rPr>
          <w:lang w:val="sv-SE"/>
        </w:rPr>
      </w:pPr>
      <w:r w:rsidRPr="005C4C5F">
        <w:rPr>
          <w:b/>
          <w:lang w:val="sv-SE"/>
        </w:rPr>
        <w:t>5.</w:t>
      </w:r>
      <w:r w:rsidRPr="005C4C5F">
        <w:rPr>
          <w:b/>
          <w:lang w:val="sv-SE"/>
        </w:rPr>
        <w:tab/>
        <w:t>FARMAKOLOGISKA EGENSKAPER</w:t>
      </w:r>
    </w:p>
    <w:p w:rsidR="00812D16" w:rsidRPr="005C4C5F" w:rsidRDefault="00812D16" w:rsidP="00262EAE">
      <w:pPr>
        <w:rPr>
          <w:lang w:val="sv-SE"/>
        </w:rPr>
      </w:pPr>
    </w:p>
    <w:p w:rsidR="00812D16" w:rsidRPr="005C4C5F" w:rsidRDefault="00693F1A" w:rsidP="00262EAE">
      <w:pPr>
        <w:ind w:left="567" w:hanging="567"/>
        <w:outlineLvl w:val="0"/>
        <w:rPr>
          <w:b/>
          <w:lang w:val="sv-SE"/>
        </w:rPr>
      </w:pPr>
      <w:r w:rsidRPr="005C4C5F">
        <w:rPr>
          <w:b/>
          <w:lang w:val="sv-SE"/>
        </w:rPr>
        <w:t>5.1</w:t>
      </w:r>
      <w:r w:rsidRPr="005C4C5F">
        <w:rPr>
          <w:b/>
          <w:lang w:val="sv-SE"/>
        </w:rPr>
        <w:tab/>
        <w:t>Farmakodynamiska egenskaper</w:t>
      </w:r>
    </w:p>
    <w:p w:rsidR="005E7CD4" w:rsidRPr="005C4C5F" w:rsidRDefault="005E7CD4" w:rsidP="00262EAE">
      <w:pPr>
        <w:outlineLvl w:val="0"/>
        <w:rPr>
          <w:lang w:val="sv-SE"/>
        </w:rPr>
      </w:pPr>
    </w:p>
    <w:p w:rsidR="008503E5" w:rsidRPr="005C4C5F" w:rsidRDefault="008503E5" w:rsidP="00262EAE">
      <w:pPr>
        <w:outlineLvl w:val="0"/>
        <w:rPr>
          <w:lang w:val="sv-SE"/>
        </w:rPr>
      </w:pPr>
      <w:r w:rsidRPr="005C4C5F">
        <w:rPr>
          <w:lang w:val="sv-SE"/>
        </w:rPr>
        <w:t>Farmakoterapeutisk grupp: hemostatika, koagulationsfaktor IX, ATC-kod: B02BD04</w:t>
      </w:r>
      <w:r w:rsidRPr="005C4C5F">
        <w:rPr>
          <w:szCs w:val="22"/>
          <w:lang w:val="sv-SE"/>
        </w:rPr>
        <w:t>.</w:t>
      </w:r>
    </w:p>
    <w:p w:rsidR="008503E5" w:rsidRPr="005C4C5F" w:rsidRDefault="008503E5" w:rsidP="00262EAE">
      <w:pPr>
        <w:outlineLvl w:val="0"/>
        <w:rPr>
          <w:u w:val="single"/>
          <w:lang w:val="sv-SE"/>
        </w:rPr>
      </w:pPr>
    </w:p>
    <w:p w:rsidR="008503E5" w:rsidRPr="005C4C5F" w:rsidRDefault="00745FAA" w:rsidP="00262EAE">
      <w:pPr>
        <w:outlineLvl w:val="0"/>
        <w:rPr>
          <w:u w:val="single"/>
          <w:lang w:val="sv-SE"/>
        </w:rPr>
      </w:pPr>
      <w:r w:rsidRPr="005C4C5F">
        <w:rPr>
          <w:u w:val="single"/>
          <w:lang w:val="sv-SE"/>
        </w:rPr>
        <w:t>Verkningsmekanism</w:t>
      </w:r>
    </w:p>
    <w:p w:rsidR="002D1D63" w:rsidRPr="005C4C5F" w:rsidRDefault="005E05CE" w:rsidP="00262EAE">
      <w:pPr>
        <w:outlineLvl w:val="0"/>
        <w:rPr>
          <w:lang w:val="sv-SE"/>
        </w:rPr>
      </w:pPr>
      <w:r w:rsidRPr="005C4C5F">
        <w:rPr>
          <w:lang w:val="sv-SE"/>
        </w:rPr>
        <w:t xml:space="preserve">Refixia är en renad rekombinant human faktor IX (rFIX) med en 40 kDa polyetylenglykol (PEG) konjugerad med proteinet. Den genomsnittliga molekylvikten för Refixia är cirka 98 kDa och molekylvikten för </w:t>
      </w:r>
      <w:r w:rsidR="002775D3">
        <w:rPr>
          <w:lang w:val="sv-SE"/>
        </w:rPr>
        <w:t>enbart</w:t>
      </w:r>
      <w:r w:rsidR="002775D3" w:rsidRPr="005C4C5F">
        <w:rPr>
          <w:lang w:val="sv-SE"/>
        </w:rPr>
        <w:t xml:space="preserve"> </w:t>
      </w:r>
      <w:r w:rsidRPr="005C4C5F">
        <w:rPr>
          <w:lang w:val="sv-SE"/>
        </w:rPr>
        <w:t xml:space="preserve">proteindelen är 56 kDa. </w:t>
      </w:r>
      <w:r w:rsidRPr="005C4C5F">
        <w:rPr>
          <w:iCs/>
          <w:lang w:val="sv-SE"/>
        </w:rPr>
        <w:t xml:space="preserve">Vid aktivering av Refixia klyvs aktiveringspeptiden inklusive 40 kDa polyetylenglykoldelen av, vilket resulterar i den kroppsegna </w:t>
      </w:r>
      <w:r w:rsidR="006E2640" w:rsidRPr="005C4C5F">
        <w:rPr>
          <w:iCs/>
          <w:lang w:val="sv-SE"/>
        </w:rPr>
        <w:t xml:space="preserve">aktiverade </w:t>
      </w:r>
      <w:r w:rsidRPr="005C4C5F">
        <w:rPr>
          <w:iCs/>
          <w:lang w:val="sv-SE"/>
        </w:rPr>
        <w:t>faktor IX-molekylen.</w:t>
      </w:r>
    </w:p>
    <w:p w:rsidR="002D1D63" w:rsidRPr="005C4C5F" w:rsidRDefault="002D1D63" w:rsidP="00262EAE">
      <w:pPr>
        <w:outlineLvl w:val="0"/>
        <w:rPr>
          <w:lang w:val="sv-SE"/>
        </w:rPr>
      </w:pPr>
    </w:p>
    <w:p w:rsidR="008503E5" w:rsidRPr="005C4C5F" w:rsidRDefault="008503E5" w:rsidP="00262EAE">
      <w:pPr>
        <w:outlineLvl w:val="0"/>
        <w:rPr>
          <w:lang w:val="sv-SE"/>
        </w:rPr>
      </w:pPr>
      <w:r w:rsidRPr="005C4C5F">
        <w:rPr>
          <w:lang w:val="sv-SE"/>
        </w:rPr>
        <w:t>Faktor IX är ett enkelkedjigt glykoprotein. Det är en vitamin</w:t>
      </w:r>
      <w:r w:rsidR="002775D3">
        <w:rPr>
          <w:lang w:val="sv-SE"/>
        </w:rPr>
        <w:t xml:space="preserve"> </w:t>
      </w:r>
      <w:r w:rsidRPr="005C4C5F">
        <w:rPr>
          <w:lang w:val="sv-SE"/>
        </w:rPr>
        <w:t>K-beroende koagulationsfaktor och det syntetiseras i levern.</w:t>
      </w:r>
      <w:r w:rsidRPr="005C4C5F">
        <w:rPr>
          <w:iCs/>
          <w:lang w:val="sv-SE"/>
        </w:rPr>
        <w:t xml:space="preserve"> Faktor IX aktiveras av faktor XIa och av faktor VII/vävnadsfaktor</w:t>
      </w:r>
      <w:r w:rsidR="001B0427" w:rsidRPr="005C4C5F">
        <w:rPr>
          <w:iCs/>
          <w:lang w:val="sv-SE"/>
        </w:rPr>
        <w:t>komplex</w:t>
      </w:r>
      <w:r w:rsidRPr="005C4C5F">
        <w:rPr>
          <w:iCs/>
          <w:lang w:val="sv-SE"/>
        </w:rPr>
        <w:t>. Aktiverad faktor IX, i kombination med aktiverad faktor VIII, aktiverar faktor X. Aktiverad faktor X omvandlar protrombin till trombin. Trombin omvandlar sedan fibrinogen till fibrin och ett koagel bildas.</w:t>
      </w:r>
      <w:r w:rsidRPr="005C4C5F">
        <w:rPr>
          <w:lang w:val="sv-SE"/>
        </w:rPr>
        <w:t xml:space="preserve"> Hemofili B är en könsbunden ärftlig koagulationsstörning orsakad av sänkta nivåer av faktor IX och resulterar i rikliga blödningar i leder, muskler eller inre organ, antingen spontant eller som ett resultat av </w:t>
      </w:r>
      <w:r w:rsidR="001B0427" w:rsidRPr="005C4C5F">
        <w:rPr>
          <w:lang w:val="sv-SE"/>
        </w:rPr>
        <w:t>olycksfall</w:t>
      </w:r>
      <w:r w:rsidRPr="005C4C5F">
        <w:rPr>
          <w:lang w:val="sv-SE"/>
        </w:rPr>
        <w:t xml:space="preserve"> eller kirurgiskt trauma. Med substitutionsterapi ökar plasmanivåerna av faktor IX</w:t>
      </w:r>
      <w:r w:rsidR="001B0427" w:rsidRPr="005C4C5F">
        <w:rPr>
          <w:lang w:val="sv-SE"/>
        </w:rPr>
        <w:t>, vilket</w:t>
      </w:r>
      <w:r w:rsidRPr="005C4C5F">
        <w:rPr>
          <w:lang w:val="sv-SE"/>
        </w:rPr>
        <w:t xml:space="preserve"> möjliggör en tillfällig korrigering av faktorbristen och blödningstendenserna.</w:t>
      </w:r>
    </w:p>
    <w:p w:rsidR="00EC6B95" w:rsidRPr="005C4C5F" w:rsidRDefault="00EC6B95" w:rsidP="00262EAE">
      <w:pPr>
        <w:outlineLvl w:val="0"/>
        <w:rPr>
          <w:lang w:val="sv-SE"/>
        </w:rPr>
      </w:pPr>
    </w:p>
    <w:p w:rsidR="00700EAD" w:rsidRPr="005C4C5F" w:rsidRDefault="00E243DB" w:rsidP="00262EAE">
      <w:pPr>
        <w:outlineLvl w:val="0"/>
        <w:rPr>
          <w:u w:val="single"/>
          <w:lang w:val="sv-SE"/>
        </w:rPr>
      </w:pPr>
      <w:r w:rsidRPr="005C4C5F">
        <w:rPr>
          <w:u w:val="single"/>
          <w:lang w:val="sv-SE"/>
        </w:rPr>
        <w:t>Klinisk effekt</w:t>
      </w:r>
    </w:p>
    <w:p w:rsidR="00E43BAC" w:rsidRPr="005C4C5F" w:rsidRDefault="009401DD" w:rsidP="00262EAE">
      <w:pPr>
        <w:outlineLvl w:val="0"/>
        <w:rPr>
          <w:iCs/>
          <w:lang w:val="sv-SE"/>
        </w:rPr>
      </w:pPr>
      <w:r w:rsidRPr="005C4C5F">
        <w:rPr>
          <w:iCs/>
          <w:lang w:val="sv-SE"/>
        </w:rPr>
        <w:t>Det avslutade kliniska prövningsprogrammet omfattade en fas 1-prövning och fyra multicenter, icke-kontrollerade fas 3-prövningar.</w:t>
      </w:r>
    </w:p>
    <w:p w:rsidR="00E43BAC" w:rsidRPr="005C4C5F" w:rsidRDefault="00E43BAC" w:rsidP="00262EAE">
      <w:pPr>
        <w:outlineLvl w:val="0"/>
        <w:rPr>
          <w:iCs/>
          <w:lang w:val="sv-SE"/>
        </w:rPr>
      </w:pPr>
    </w:p>
    <w:p w:rsidR="00E43BAC" w:rsidRPr="005C4C5F" w:rsidRDefault="00E43BAC" w:rsidP="00E43BAC">
      <w:pPr>
        <w:outlineLvl w:val="0"/>
        <w:rPr>
          <w:i/>
          <w:iCs/>
          <w:u w:val="single"/>
          <w:lang w:val="sv-SE"/>
        </w:rPr>
      </w:pPr>
      <w:r w:rsidRPr="005C4C5F">
        <w:rPr>
          <w:i/>
          <w:iCs/>
          <w:u w:val="single"/>
          <w:lang w:val="sv-SE"/>
        </w:rPr>
        <w:t>Profylax</w:t>
      </w:r>
    </w:p>
    <w:p w:rsidR="00E43BAC" w:rsidRPr="005C4C5F" w:rsidRDefault="00E43BAC" w:rsidP="00E43BAC">
      <w:pPr>
        <w:outlineLvl w:val="0"/>
        <w:rPr>
          <w:iCs/>
          <w:lang w:val="sv-SE"/>
        </w:rPr>
      </w:pPr>
      <w:r w:rsidRPr="005C4C5F">
        <w:rPr>
          <w:iCs/>
          <w:lang w:val="sv-SE"/>
        </w:rPr>
        <w:t>Femtiofyra av patienterna från alla åldersgrupper behandlades med en profylaktisk veckodos om 40 IE/kg, där 23 (43</w:t>
      </w:r>
      <w:r w:rsidR="002B5AE3" w:rsidRPr="005C4C5F">
        <w:rPr>
          <w:iCs/>
          <w:lang w:val="sv-SE"/>
        </w:rPr>
        <w:t>%</w:t>
      </w:r>
      <w:r w:rsidRPr="005C4C5F">
        <w:rPr>
          <w:iCs/>
          <w:lang w:val="sv-SE"/>
        </w:rPr>
        <w:t>) av dessa patienter inte hade några blödningsepisoder.</w:t>
      </w:r>
    </w:p>
    <w:p w:rsidR="00E43BAC" w:rsidRPr="005C4C5F" w:rsidRDefault="00E43BAC" w:rsidP="00262EAE">
      <w:pPr>
        <w:outlineLvl w:val="0"/>
        <w:rPr>
          <w:iCs/>
          <w:lang w:val="sv-SE"/>
        </w:rPr>
      </w:pPr>
    </w:p>
    <w:p w:rsidR="00BE4559" w:rsidRPr="005C4C5F" w:rsidRDefault="00E43BAC" w:rsidP="00262EAE">
      <w:pPr>
        <w:outlineLvl w:val="0"/>
        <w:rPr>
          <w:i/>
          <w:iCs/>
          <w:u w:val="single"/>
          <w:lang w:val="sv-SE"/>
        </w:rPr>
      </w:pPr>
      <w:r w:rsidRPr="005C4C5F">
        <w:rPr>
          <w:i/>
          <w:iCs/>
          <w:u w:val="single"/>
          <w:lang w:val="sv-SE"/>
        </w:rPr>
        <w:t>Pivotal prövning</w:t>
      </w:r>
    </w:p>
    <w:p w:rsidR="0072468C" w:rsidRPr="005C4C5F" w:rsidRDefault="00BE4559" w:rsidP="00F26FBD">
      <w:pPr>
        <w:outlineLvl w:val="0"/>
        <w:rPr>
          <w:iCs/>
          <w:lang w:val="sv-SE"/>
        </w:rPr>
      </w:pPr>
      <w:r w:rsidRPr="005C4C5F">
        <w:rPr>
          <w:iCs/>
          <w:lang w:val="sv-SE"/>
        </w:rPr>
        <w:t>Den pivotala prövningen omfattade 74 tidigare behandlade ungdomar (13</w:t>
      </w:r>
      <w:r w:rsidR="00280416" w:rsidRPr="00416CE3">
        <w:rPr>
          <w:iCs/>
          <w:lang w:val="sv-SE" w:bidi="en-US"/>
        </w:rPr>
        <w:t>–</w:t>
      </w:r>
      <w:r w:rsidRPr="005C4C5F">
        <w:rPr>
          <w:iCs/>
          <w:lang w:val="sv-SE"/>
        </w:rPr>
        <w:t>17 år) och vuxna (18</w:t>
      </w:r>
      <w:r w:rsidR="00280416" w:rsidRPr="005C4C5F">
        <w:rPr>
          <w:iCs/>
          <w:lang w:val="sv-SE" w:bidi="en-US"/>
        </w:rPr>
        <w:t>–</w:t>
      </w:r>
      <w:r w:rsidRPr="005C4C5F">
        <w:rPr>
          <w:iCs/>
          <w:lang w:val="sv-SE"/>
        </w:rPr>
        <w:t xml:space="preserve">65 år). Prövningen omfattade en öppen, </w:t>
      </w:r>
      <w:r w:rsidR="002B5AE3" w:rsidRPr="005C4C5F">
        <w:rPr>
          <w:noProof w:val="0"/>
          <w:szCs w:val="22"/>
          <w:lang w:val="sv-SE"/>
        </w:rPr>
        <w:t>”</w:t>
      </w:r>
      <w:r w:rsidRPr="005C4C5F">
        <w:rPr>
          <w:iCs/>
          <w:lang w:val="sv-SE"/>
        </w:rPr>
        <w:t>on-demand</w:t>
      </w:r>
      <w:r w:rsidR="002B5AE3" w:rsidRPr="005C4C5F">
        <w:rPr>
          <w:noProof w:val="0"/>
          <w:szCs w:val="22"/>
          <w:lang w:val="sv-SE"/>
        </w:rPr>
        <w:t>”</w:t>
      </w:r>
      <w:r w:rsidRPr="005C4C5F">
        <w:rPr>
          <w:iCs/>
          <w:lang w:val="sv-SE"/>
        </w:rPr>
        <w:t xml:space="preserve"> (vid behov) grupp med behandling i cirka 28 veckor</w:t>
      </w:r>
      <w:r w:rsidR="006C11EA" w:rsidRPr="005C4C5F">
        <w:rPr>
          <w:iCs/>
          <w:lang w:val="sv-SE"/>
        </w:rPr>
        <w:t>,</w:t>
      </w:r>
      <w:r w:rsidRPr="005C4C5F">
        <w:rPr>
          <w:iCs/>
          <w:lang w:val="sv-SE"/>
        </w:rPr>
        <w:t xml:space="preserve"> och två grupper med profylaktisk behandling med enkelblind randomisering till antingen 10 IE/kg eller 40 IE/kg en gång i veckan i cirka 52 veckor. Vid jämförelse av behandlingarna med 10 IE/kg och 40 IE/kg sågs att den annualiserade blödningsfrekvensen för patienter i 40 IE/kg-gruppen var 49</w:t>
      </w:r>
      <w:r w:rsidR="002B5AE3" w:rsidRPr="005C4C5F">
        <w:rPr>
          <w:iCs/>
          <w:lang w:val="sv-SE"/>
        </w:rPr>
        <w:t>%</w:t>
      </w:r>
      <w:r w:rsidRPr="005C4C5F">
        <w:rPr>
          <w:iCs/>
          <w:lang w:val="sv-SE"/>
        </w:rPr>
        <w:t xml:space="preserve"> lägre än blödningsfrekvensen (95</w:t>
      </w:r>
      <w:r w:rsidR="002B5AE3" w:rsidRPr="005C4C5F">
        <w:rPr>
          <w:iCs/>
          <w:lang w:val="sv-SE"/>
        </w:rPr>
        <w:t>%</w:t>
      </w:r>
      <w:r w:rsidRPr="005C4C5F">
        <w:rPr>
          <w:iCs/>
          <w:lang w:val="sv-SE"/>
        </w:rPr>
        <w:t xml:space="preserve"> KI</w:t>
      </w:r>
      <w:r w:rsidR="00280416" w:rsidRPr="00416CE3">
        <w:rPr>
          <w:iCs/>
          <w:lang w:val="sv-SE" w:bidi="en-US"/>
        </w:rPr>
        <w:t>: 5%;73%</w:t>
      </w:r>
      <w:r w:rsidRPr="005C4C5F">
        <w:rPr>
          <w:iCs/>
          <w:lang w:val="sv-SE"/>
        </w:rPr>
        <w:t>) för patienter i 10 IE/kg-gruppen (p&lt;0,05).</w:t>
      </w:r>
    </w:p>
    <w:p w:rsidR="0072468C" w:rsidRPr="005C4C5F" w:rsidRDefault="0072468C" w:rsidP="00F26FBD">
      <w:pPr>
        <w:outlineLvl w:val="0"/>
        <w:rPr>
          <w:iCs/>
          <w:lang w:val="sv-SE"/>
        </w:rPr>
      </w:pPr>
    </w:p>
    <w:p w:rsidR="00595F72" w:rsidRPr="005C4C5F" w:rsidRDefault="00595F72" w:rsidP="00F26FBD">
      <w:pPr>
        <w:outlineLvl w:val="0"/>
        <w:rPr>
          <w:iCs/>
          <w:lang w:val="sv-SE"/>
        </w:rPr>
      </w:pPr>
      <w:r w:rsidRPr="005C4C5F">
        <w:rPr>
          <w:iCs/>
          <w:lang w:val="sv-SE"/>
        </w:rPr>
        <w:t>Medianvärdet (IQR) för total annualiserad blödningsfrekvens (ABR) hos patienter (13–65</w:t>
      </w:r>
      <w:r w:rsidR="005C4624" w:rsidRPr="005C4C5F">
        <w:rPr>
          <w:iCs/>
          <w:lang w:val="sv-SE"/>
        </w:rPr>
        <w:t> </w:t>
      </w:r>
      <w:r w:rsidRPr="005C4C5F">
        <w:rPr>
          <w:iCs/>
          <w:lang w:val="sv-SE"/>
        </w:rPr>
        <w:t>år) behandlade med en profylaktisk dos om 40 IE/kg en gång i veckan var 1,04 (0,00; 4,01), medan traumatisk ABR var 0,00 (0,00; 2,05), led-ABR 0,97 (0,00; 2,07) och spontan ABR 0,00 (0,00; 0,99).</w:t>
      </w:r>
    </w:p>
    <w:p w:rsidR="00FD2883" w:rsidRPr="005C4C5F" w:rsidRDefault="006F3769" w:rsidP="00F26FBD">
      <w:pPr>
        <w:outlineLvl w:val="0"/>
        <w:rPr>
          <w:iCs/>
          <w:lang w:val="sv-SE"/>
        </w:rPr>
      </w:pPr>
      <w:r w:rsidRPr="005C4C5F">
        <w:rPr>
          <w:iCs/>
          <w:lang w:val="sv-SE"/>
        </w:rPr>
        <w:t>Observera att</w:t>
      </w:r>
      <w:r w:rsidR="00FD2883" w:rsidRPr="005C4C5F">
        <w:rPr>
          <w:iCs/>
          <w:lang w:val="sv-SE"/>
        </w:rPr>
        <w:t xml:space="preserve"> ABR inte</w:t>
      </w:r>
      <w:r w:rsidR="00FE3FAE">
        <w:rPr>
          <w:iCs/>
          <w:lang w:val="sv-SE"/>
        </w:rPr>
        <w:t xml:space="preserve"> är</w:t>
      </w:r>
      <w:r w:rsidR="00FD2883" w:rsidRPr="005C4C5F">
        <w:rPr>
          <w:iCs/>
          <w:lang w:val="sv-SE"/>
        </w:rPr>
        <w:t xml:space="preserve"> jämförbar mellan olika faktorkoncentrat och mellan olika kliniska studier.</w:t>
      </w:r>
    </w:p>
    <w:p w:rsidR="00CD216C" w:rsidRPr="005C4C5F" w:rsidRDefault="00CD216C" w:rsidP="009A4732">
      <w:pPr>
        <w:ind w:left="1134" w:hanging="1134"/>
        <w:outlineLvl w:val="0"/>
        <w:rPr>
          <w:iCs/>
          <w:lang w:val="sv-SE"/>
        </w:rPr>
      </w:pPr>
    </w:p>
    <w:p w:rsidR="00E43BAC" w:rsidRPr="005C4C5F" w:rsidRDefault="00B812AD" w:rsidP="00E43BAC">
      <w:pPr>
        <w:outlineLvl w:val="0"/>
        <w:rPr>
          <w:iCs/>
          <w:lang w:val="sv-SE"/>
        </w:rPr>
      </w:pPr>
      <w:r w:rsidRPr="005C4C5F">
        <w:rPr>
          <w:bCs/>
          <w:iCs/>
          <w:lang w:val="sv-SE"/>
        </w:rPr>
        <w:t>I denna pivotala prövning med ungdomar och vuxna förekom 70</w:t>
      </w:r>
      <w:r w:rsidR="005C4624" w:rsidRPr="005C4C5F">
        <w:rPr>
          <w:bCs/>
          <w:iCs/>
          <w:lang w:val="sv-SE"/>
        </w:rPr>
        <w:t> </w:t>
      </w:r>
      <w:r w:rsidRPr="005C4C5F">
        <w:rPr>
          <w:bCs/>
          <w:iCs/>
          <w:lang w:val="sv-SE"/>
        </w:rPr>
        <w:t>episoder med blödning för 16 av 29</w:t>
      </w:r>
      <w:r w:rsidR="005C4624" w:rsidRPr="005C4C5F">
        <w:rPr>
          <w:bCs/>
          <w:iCs/>
          <w:lang w:val="sv-SE"/>
        </w:rPr>
        <w:t> </w:t>
      </w:r>
      <w:r w:rsidRPr="005C4C5F">
        <w:rPr>
          <w:bCs/>
          <w:iCs/>
          <w:lang w:val="sv-SE"/>
        </w:rPr>
        <w:t>patienter i profylaxgruppen med 40 IE/kg. Den övergripande frekvensen för framgångsrik behandling av blödningar var 97,1</w:t>
      </w:r>
      <w:r w:rsidR="002B5AE3" w:rsidRPr="005C4C5F">
        <w:rPr>
          <w:bCs/>
          <w:iCs/>
          <w:lang w:val="sv-SE"/>
        </w:rPr>
        <w:t>%</w:t>
      </w:r>
      <w:r w:rsidRPr="005C4C5F">
        <w:rPr>
          <w:bCs/>
          <w:iCs/>
          <w:lang w:val="sv-SE"/>
        </w:rPr>
        <w:t xml:space="preserve"> (67 av 69 utvärderade blödningar). Totalt 69 (98,6</w:t>
      </w:r>
      <w:r w:rsidR="002B5AE3" w:rsidRPr="005C4C5F">
        <w:rPr>
          <w:bCs/>
          <w:iCs/>
          <w:lang w:val="sv-SE"/>
        </w:rPr>
        <w:t>%</w:t>
      </w:r>
      <w:r w:rsidRPr="005C4C5F">
        <w:rPr>
          <w:bCs/>
          <w:iCs/>
          <w:lang w:val="sv-SE"/>
        </w:rPr>
        <w:t>) av de 70</w:t>
      </w:r>
      <w:r w:rsidR="005C4624" w:rsidRPr="005C4C5F">
        <w:rPr>
          <w:bCs/>
          <w:iCs/>
          <w:lang w:val="sv-SE"/>
        </w:rPr>
        <w:t> </w:t>
      </w:r>
      <w:r w:rsidRPr="005C4C5F">
        <w:rPr>
          <w:bCs/>
          <w:iCs/>
          <w:lang w:val="sv-SE"/>
        </w:rPr>
        <w:t xml:space="preserve">blödningsepisoderna behandlades med en injektion. </w:t>
      </w:r>
      <w:r w:rsidRPr="005C4C5F">
        <w:rPr>
          <w:iCs/>
          <w:lang w:val="sv-SE"/>
        </w:rPr>
        <w:t>Blödningsepisoder behandlades med Refixia 40 IE/kg för lindriga eller måttliga blödningar.</w:t>
      </w:r>
    </w:p>
    <w:p w:rsidR="00B812AD" w:rsidRPr="005C4C5F" w:rsidRDefault="00B812AD" w:rsidP="00B812AD">
      <w:pPr>
        <w:outlineLvl w:val="0"/>
        <w:rPr>
          <w:iCs/>
          <w:lang w:val="sv-SE"/>
        </w:rPr>
      </w:pPr>
    </w:p>
    <w:p w:rsidR="00B812AD" w:rsidRPr="005C4C5F" w:rsidRDefault="00B812AD" w:rsidP="00B812AD">
      <w:pPr>
        <w:outlineLvl w:val="0"/>
        <w:rPr>
          <w:bCs/>
          <w:iCs/>
          <w:lang w:val="sv-SE"/>
        </w:rPr>
      </w:pPr>
      <w:r w:rsidRPr="005C4C5F">
        <w:rPr>
          <w:bCs/>
          <w:iCs/>
          <w:lang w:val="sv-SE"/>
        </w:rPr>
        <w:t>Av 29 behandlade ungdomar och vuxna</w:t>
      </w:r>
      <w:r w:rsidR="006F3769" w:rsidRPr="005C4C5F">
        <w:rPr>
          <w:bCs/>
          <w:iCs/>
          <w:lang w:val="sv-SE"/>
        </w:rPr>
        <w:t>,</w:t>
      </w:r>
      <w:r w:rsidRPr="005C4C5F">
        <w:rPr>
          <w:bCs/>
          <w:iCs/>
          <w:lang w:val="sv-SE"/>
        </w:rPr>
        <w:t xml:space="preserve"> fick 13</w:t>
      </w:r>
      <w:r w:rsidR="005C4624" w:rsidRPr="005C4C5F">
        <w:rPr>
          <w:bCs/>
          <w:iCs/>
          <w:lang w:val="sv-SE"/>
        </w:rPr>
        <w:t> </w:t>
      </w:r>
      <w:r w:rsidRPr="005C4C5F">
        <w:rPr>
          <w:bCs/>
          <w:iCs/>
          <w:lang w:val="sv-SE"/>
        </w:rPr>
        <w:t>patienter med 20</w:t>
      </w:r>
      <w:r w:rsidR="005C4624" w:rsidRPr="005C4C5F">
        <w:rPr>
          <w:bCs/>
          <w:iCs/>
          <w:lang w:val="sv-SE"/>
        </w:rPr>
        <w:t> </w:t>
      </w:r>
      <w:r w:rsidRPr="005C4C5F">
        <w:rPr>
          <w:bCs/>
          <w:iCs/>
          <w:lang w:val="sv-SE"/>
        </w:rPr>
        <w:t>målleder behandling i ett år med en profylaktisk veckodos om 40 IE/kg. Arton av dessa 20</w:t>
      </w:r>
      <w:r w:rsidR="005C4624" w:rsidRPr="005C4C5F">
        <w:rPr>
          <w:bCs/>
          <w:iCs/>
          <w:lang w:val="sv-SE"/>
        </w:rPr>
        <w:t> </w:t>
      </w:r>
      <w:r w:rsidRPr="005C4C5F">
        <w:rPr>
          <w:bCs/>
          <w:iCs/>
          <w:lang w:val="sv-SE"/>
        </w:rPr>
        <w:t>leder (90</w:t>
      </w:r>
      <w:r w:rsidR="002B5AE3" w:rsidRPr="005C4C5F">
        <w:rPr>
          <w:bCs/>
          <w:iCs/>
          <w:lang w:val="sv-SE"/>
        </w:rPr>
        <w:t>%</w:t>
      </w:r>
      <w:r w:rsidRPr="005C4C5F">
        <w:rPr>
          <w:bCs/>
          <w:iCs/>
          <w:lang w:val="sv-SE"/>
        </w:rPr>
        <w:t>) ansågs inte längre vara målleder vid prövningen</w:t>
      </w:r>
      <w:r w:rsidR="004B7A59" w:rsidRPr="005C4C5F">
        <w:rPr>
          <w:bCs/>
          <w:iCs/>
          <w:lang w:val="sv-SE"/>
        </w:rPr>
        <w:t>s slut</w:t>
      </w:r>
      <w:r w:rsidRPr="005C4C5F">
        <w:rPr>
          <w:bCs/>
          <w:iCs/>
          <w:lang w:val="sv-SE"/>
        </w:rPr>
        <w:t>.</w:t>
      </w:r>
    </w:p>
    <w:p w:rsidR="00CB08F4" w:rsidRPr="005C4C5F" w:rsidRDefault="00CB08F4" w:rsidP="00B812AD">
      <w:pPr>
        <w:outlineLvl w:val="0"/>
        <w:rPr>
          <w:bCs/>
          <w:iCs/>
          <w:lang w:val="sv-SE"/>
        </w:rPr>
      </w:pPr>
    </w:p>
    <w:p w:rsidR="00CB08F4" w:rsidRPr="005C4C5F" w:rsidRDefault="00CB08F4" w:rsidP="00CB08F4">
      <w:pPr>
        <w:outlineLvl w:val="0"/>
        <w:rPr>
          <w:bCs/>
          <w:i/>
          <w:iCs/>
          <w:lang w:val="sv-SE"/>
        </w:rPr>
      </w:pPr>
      <w:r w:rsidRPr="005C4C5F">
        <w:rPr>
          <w:bCs/>
          <w:i/>
          <w:iCs/>
          <w:u w:val="single"/>
          <w:lang w:val="sv-SE"/>
        </w:rPr>
        <w:t>Behandling vid behov</w:t>
      </w:r>
      <w:r w:rsidR="00280416" w:rsidRPr="005C4C5F">
        <w:rPr>
          <w:bCs/>
          <w:i/>
          <w:iCs/>
          <w:u w:val="single"/>
          <w:lang w:val="sv-SE"/>
        </w:rPr>
        <w:t xml:space="preserve"> (on-demand)</w:t>
      </w:r>
    </w:p>
    <w:p w:rsidR="00CB08F4" w:rsidRPr="005C4C5F" w:rsidRDefault="00CB08F4" w:rsidP="00CB08F4">
      <w:pPr>
        <w:outlineLvl w:val="0"/>
        <w:rPr>
          <w:bCs/>
          <w:iCs/>
          <w:lang w:val="sv-SE"/>
        </w:rPr>
      </w:pPr>
      <w:r w:rsidRPr="005C4C5F">
        <w:rPr>
          <w:bCs/>
          <w:iCs/>
          <w:lang w:val="sv-SE"/>
        </w:rPr>
        <w:t>I den pivotala prövningen fanns det en icke-randomiserad grupp där 15 patienter behandlades vid behov med 40 IE/kg för lindriga eller måttliga blödningar</w:t>
      </w:r>
      <w:r w:rsidR="00952647" w:rsidRPr="005C4C5F">
        <w:rPr>
          <w:bCs/>
          <w:iCs/>
          <w:lang w:val="sv-SE"/>
        </w:rPr>
        <w:t>,</w:t>
      </w:r>
      <w:r w:rsidRPr="005C4C5F">
        <w:rPr>
          <w:bCs/>
          <w:iCs/>
          <w:lang w:val="sv-SE"/>
        </w:rPr>
        <w:t xml:space="preserve"> och 80 IE/kg för allvarliga blödningar. Den övergripande frekvensen för framgångsrik behandling (definierad som utmärkt eller bra) av blödningar var 95</w:t>
      </w:r>
      <w:r w:rsidR="002B5AE3" w:rsidRPr="005C4C5F">
        <w:rPr>
          <w:bCs/>
          <w:iCs/>
          <w:lang w:val="sv-SE"/>
        </w:rPr>
        <w:t>%</w:t>
      </w:r>
      <w:r w:rsidR="00952647" w:rsidRPr="005C4C5F">
        <w:rPr>
          <w:bCs/>
          <w:iCs/>
          <w:lang w:val="sv-SE"/>
        </w:rPr>
        <w:t>,</w:t>
      </w:r>
      <w:r w:rsidRPr="005C4C5F">
        <w:rPr>
          <w:bCs/>
          <w:iCs/>
          <w:lang w:val="sv-SE"/>
        </w:rPr>
        <w:t xml:space="preserve"> där 98</w:t>
      </w:r>
      <w:r w:rsidR="002B5AE3" w:rsidRPr="005C4C5F">
        <w:rPr>
          <w:bCs/>
          <w:iCs/>
          <w:lang w:val="sv-SE"/>
        </w:rPr>
        <w:t>%</w:t>
      </w:r>
      <w:r w:rsidRPr="005C4C5F">
        <w:rPr>
          <w:bCs/>
          <w:iCs/>
          <w:lang w:val="sv-SE"/>
        </w:rPr>
        <w:t xml:space="preserve"> av blödningarna behandlades med en eller två injektioner.</w:t>
      </w:r>
    </w:p>
    <w:p w:rsidR="00B812AD" w:rsidRPr="005C4C5F" w:rsidRDefault="00B812AD" w:rsidP="00B812AD">
      <w:pPr>
        <w:outlineLvl w:val="0"/>
        <w:rPr>
          <w:bCs/>
          <w:iCs/>
          <w:lang w:val="sv-SE"/>
        </w:rPr>
      </w:pPr>
    </w:p>
    <w:p w:rsidR="00D54132" w:rsidRPr="005C4C5F" w:rsidRDefault="00D54132" w:rsidP="00B812AD">
      <w:pPr>
        <w:outlineLvl w:val="0"/>
        <w:rPr>
          <w:bCs/>
          <w:iCs/>
          <w:u w:val="single"/>
          <w:lang w:val="sv-SE"/>
        </w:rPr>
      </w:pPr>
      <w:r w:rsidRPr="005C4C5F">
        <w:rPr>
          <w:bCs/>
          <w:iCs/>
          <w:u w:val="single"/>
          <w:lang w:val="sv-SE"/>
        </w:rPr>
        <w:t>Pediatrisk population</w:t>
      </w:r>
    </w:p>
    <w:p w:rsidR="00280416" w:rsidRPr="005C4C5F" w:rsidRDefault="00280416" w:rsidP="00637F1F">
      <w:pPr>
        <w:outlineLvl w:val="0"/>
        <w:rPr>
          <w:iCs/>
          <w:lang w:val="sv-SE"/>
        </w:rPr>
      </w:pPr>
      <w:r w:rsidRPr="005C4C5F">
        <w:rPr>
          <w:iCs/>
          <w:lang w:val="sv-SE"/>
        </w:rPr>
        <w:t xml:space="preserve">Användning av Refixia </w:t>
      </w:r>
      <w:r w:rsidR="00266439">
        <w:rPr>
          <w:iCs/>
          <w:lang w:val="sv-SE"/>
        </w:rPr>
        <w:t>hos</w:t>
      </w:r>
      <w:r w:rsidRPr="005C4C5F">
        <w:rPr>
          <w:iCs/>
          <w:lang w:val="sv-SE"/>
        </w:rPr>
        <w:t xml:space="preserve"> barn under 12 år är inte indicerat (se avsnitt 4.2 för information om pediatrisk användning).</w:t>
      </w:r>
    </w:p>
    <w:p w:rsidR="00280416" w:rsidRPr="005C4C5F" w:rsidRDefault="00280416" w:rsidP="00637F1F">
      <w:pPr>
        <w:outlineLvl w:val="0"/>
        <w:rPr>
          <w:iCs/>
          <w:lang w:val="sv-SE"/>
        </w:rPr>
      </w:pPr>
    </w:p>
    <w:p w:rsidR="00595F72" w:rsidRPr="005C4C5F" w:rsidRDefault="00280416" w:rsidP="00637F1F">
      <w:pPr>
        <w:outlineLvl w:val="0"/>
        <w:rPr>
          <w:iCs/>
          <w:lang w:val="sv-SE"/>
        </w:rPr>
      </w:pPr>
      <w:r w:rsidRPr="005C4C5F">
        <w:rPr>
          <w:iCs/>
          <w:lang w:val="sv-SE"/>
        </w:rPr>
        <w:t xml:space="preserve">En prövning utfördes </w:t>
      </w:r>
      <w:r w:rsidR="002775D3">
        <w:rPr>
          <w:iCs/>
          <w:lang w:val="sv-SE"/>
        </w:rPr>
        <w:t>som</w:t>
      </w:r>
      <w:r w:rsidRPr="005C4C5F">
        <w:rPr>
          <w:iCs/>
          <w:lang w:val="sv-SE"/>
        </w:rPr>
        <w:t xml:space="preserve"> omfattande 25 pediatriska tidigare behandlade patienter (i åldern 0–12 år) som fick en profylaktisk dos om 40 IE/kg en gång i veckan. </w:t>
      </w:r>
    </w:p>
    <w:p w:rsidR="000A213C" w:rsidRPr="005C4C5F" w:rsidRDefault="000A213C" w:rsidP="00D340A8">
      <w:pPr>
        <w:outlineLvl w:val="0"/>
        <w:rPr>
          <w:iCs/>
          <w:lang w:val="sv-SE"/>
        </w:rPr>
      </w:pPr>
    </w:p>
    <w:p w:rsidR="00595F72" w:rsidRPr="005C4C5F" w:rsidRDefault="00AF611C" w:rsidP="00D340A8">
      <w:pPr>
        <w:outlineLvl w:val="0"/>
        <w:rPr>
          <w:iCs/>
          <w:lang w:val="sv-SE"/>
        </w:rPr>
      </w:pPr>
      <w:r w:rsidRPr="005C4C5F">
        <w:rPr>
          <w:iCs/>
          <w:lang w:val="sv-SE"/>
        </w:rPr>
        <w:t>För barn i åldern 0–12 år var medianvärdet (IQR) för den annualiserade blödningsfrekvensen 1,0 (0,00; 2,06) och den spontana blödningsfrekvensen 0,00 (0,00; 0,00).</w:t>
      </w:r>
    </w:p>
    <w:p w:rsidR="00FD2883" w:rsidRPr="005C4C5F" w:rsidRDefault="00FD2883" w:rsidP="00637F1F">
      <w:pPr>
        <w:outlineLvl w:val="0"/>
        <w:rPr>
          <w:iCs/>
          <w:lang w:val="sv-SE"/>
        </w:rPr>
      </w:pPr>
    </w:p>
    <w:p w:rsidR="00E243DB" w:rsidRPr="005C4C5F" w:rsidRDefault="001A0C2C" w:rsidP="00262EAE">
      <w:pPr>
        <w:outlineLvl w:val="0"/>
        <w:rPr>
          <w:bCs/>
          <w:iCs/>
          <w:lang w:val="sv-SE"/>
        </w:rPr>
      </w:pPr>
      <w:r w:rsidRPr="005C4C5F">
        <w:rPr>
          <w:bCs/>
          <w:iCs/>
          <w:lang w:val="sv-SE"/>
        </w:rPr>
        <w:t>För behandlingen av blödningar hos pediatriska patienter</w:t>
      </w:r>
      <w:r w:rsidR="00952647" w:rsidRPr="005C4C5F">
        <w:rPr>
          <w:bCs/>
          <w:iCs/>
          <w:lang w:val="sv-SE"/>
        </w:rPr>
        <w:t>,</w:t>
      </w:r>
      <w:r w:rsidRPr="005C4C5F">
        <w:rPr>
          <w:bCs/>
          <w:iCs/>
          <w:lang w:val="sv-SE"/>
        </w:rPr>
        <w:t xml:space="preserve"> var den övergripande frekvensen för framgångsrik behandling (definierad som utmärkt eller bra) 93</w:t>
      </w:r>
      <w:r w:rsidR="002B5AE3" w:rsidRPr="005C4C5F">
        <w:rPr>
          <w:bCs/>
          <w:iCs/>
          <w:lang w:val="sv-SE"/>
        </w:rPr>
        <w:t>%</w:t>
      </w:r>
      <w:r w:rsidRPr="005C4C5F">
        <w:rPr>
          <w:bCs/>
          <w:iCs/>
          <w:lang w:val="sv-SE"/>
        </w:rPr>
        <w:t xml:space="preserve"> (39 av 42</w:t>
      </w:r>
      <w:r w:rsidR="005C4624" w:rsidRPr="005C4C5F">
        <w:rPr>
          <w:bCs/>
          <w:iCs/>
          <w:lang w:val="sv-SE"/>
        </w:rPr>
        <w:t> </w:t>
      </w:r>
      <w:r w:rsidRPr="005C4C5F">
        <w:rPr>
          <w:bCs/>
          <w:iCs/>
          <w:lang w:val="sv-SE"/>
        </w:rPr>
        <w:t>blödningar), där 36 (86</w:t>
      </w:r>
      <w:r w:rsidR="002B5AE3" w:rsidRPr="005C4C5F">
        <w:rPr>
          <w:bCs/>
          <w:iCs/>
          <w:lang w:val="sv-SE"/>
        </w:rPr>
        <w:t>%</w:t>
      </w:r>
      <w:r w:rsidRPr="005C4C5F">
        <w:rPr>
          <w:bCs/>
          <w:iCs/>
          <w:lang w:val="sv-SE"/>
        </w:rPr>
        <w:t>) av blödningarna var under kontroll efter 1</w:t>
      </w:r>
      <w:r w:rsidR="005C4624" w:rsidRPr="005C4C5F">
        <w:rPr>
          <w:bCs/>
          <w:iCs/>
          <w:lang w:val="sv-SE"/>
        </w:rPr>
        <w:t> </w:t>
      </w:r>
      <w:r w:rsidRPr="005C4C5F">
        <w:rPr>
          <w:bCs/>
          <w:iCs/>
          <w:lang w:val="sv-SE"/>
        </w:rPr>
        <w:t>injektion</w:t>
      </w:r>
      <w:r w:rsidR="00980E7E" w:rsidRPr="005C4C5F">
        <w:rPr>
          <w:bCs/>
          <w:iCs/>
          <w:lang w:val="sv-SE"/>
        </w:rPr>
        <w:t>,</w:t>
      </w:r>
      <w:r w:rsidRPr="005C4C5F">
        <w:rPr>
          <w:bCs/>
          <w:iCs/>
          <w:lang w:val="sv-SE"/>
        </w:rPr>
        <w:t xml:space="preserve"> och 5 (12</w:t>
      </w:r>
      <w:r w:rsidR="002B5AE3" w:rsidRPr="005C4C5F">
        <w:rPr>
          <w:bCs/>
          <w:iCs/>
          <w:lang w:val="sv-SE"/>
        </w:rPr>
        <w:t>%</w:t>
      </w:r>
      <w:r w:rsidRPr="005C4C5F">
        <w:rPr>
          <w:bCs/>
          <w:iCs/>
          <w:lang w:val="sv-SE"/>
        </w:rPr>
        <w:t>) av blödningarna var under kontroll efter 2</w:t>
      </w:r>
      <w:r w:rsidR="005C4624" w:rsidRPr="005C4C5F">
        <w:rPr>
          <w:bCs/>
          <w:iCs/>
          <w:lang w:val="sv-SE"/>
        </w:rPr>
        <w:t> </w:t>
      </w:r>
      <w:r w:rsidRPr="005C4C5F">
        <w:rPr>
          <w:bCs/>
          <w:iCs/>
          <w:lang w:val="sv-SE"/>
        </w:rPr>
        <w:t>injektioner Refixia.</w:t>
      </w:r>
    </w:p>
    <w:p w:rsidR="00D54132" w:rsidRPr="005C4C5F" w:rsidRDefault="00D54132" w:rsidP="00262EAE">
      <w:pPr>
        <w:outlineLvl w:val="0"/>
        <w:rPr>
          <w:bCs/>
          <w:iCs/>
          <w:lang w:val="sv-SE"/>
        </w:rPr>
      </w:pPr>
    </w:p>
    <w:p w:rsidR="00D54132" w:rsidRPr="005C4C5F" w:rsidRDefault="00D54132" w:rsidP="00D54132">
      <w:pPr>
        <w:outlineLvl w:val="0"/>
        <w:rPr>
          <w:lang w:val="sv-SE"/>
        </w:rPr>
      </w:pPr>
      <w:r w:rsidRPr="005C4C5F">
        <w:rPr>
          <w:lang w:val="sv-SE"/>
        </w:rPr>
        <w:t>Europeiska läkemedelsmyndigheten har senarelagt avslutandet av studien med Refixia i tidigare obehandlade patienter (se avsnitt 4.2 för information om pediatrisk användning).</w:t>
      </w:r>
    </w:p>
    <w:p w:rsidR="001A0C2C" w:rsidRPr="005C4C5F" w:rsidRDefault="001A0C2C" w:rsidP="00262EAE">
      <w:pPr>
        <w:outlineLvl w:val="0"/>
        <w:rPr>
          <w:bCs/>
          <w:iCs/>
          <w:lang w:val="sv-SE"/>
        </w:rPr>
      </w:pPr>
    </w:p>
    <w:p w:rsidR="001A0C2C" w:rsidRPr="005C4C5F" w:rsidRDefault="001A0C2C" w:rsidP="001A0C2C">
      <w:pPr>
        <w:outlineLvl w:val="0"/>
        <w:rPr>
          <w:bCs/>
          <w:iCs/>
          <w:u w:val="single"/>
          <w:lang w:val="sv-SE"/>
        </w:rPr>
      </w:pPr>
      <w:r w:rsidRPr="005C4C5F">
        <w:rPr>
          <w:bCs/>
          <w:iCs/>
          <w:u w:val="single"/>
          <w:lang w:val="sv-SE"/>
        </w:rPr>
        <w:t>Övergripande hemostatisk effekt</w:t>
      </w:r>
    </w:p>
    <w:p w:rsidR="001A0C2C" w:rsidRPr="005C4C5F" w:rsidRDefault="001A0C2C" w:rsidP="00262EAE">
      <w:pPr>
        <w:outlineLvl w:val="0"/>
        <w:rPr>
          <w:bCs/>
          <w:iCs/>
          <w:lang w:val="sv-SE"/>
        </w:rPr>
      </w:pPr>
      <w:r w:rsidRPr="005C4C5F">
        <w:rPr>
          <w:bCs/>
          <w:iCs/>
          <w:lang w:val="sv-SE"/>
        </w:rPr>
        <w:t xml:space="preserve">Blödningsepisoder behandlades med Refixia 40 IE/kg </w:t>
      </w:r>
      <w:r w:rsidR="006A3E08" w:rsidRPr="005C4C5F">
        <w:rPr>
          <w:bCs/>
          <w:iCs/>
          <w:lang w:val="sv-SE"/>
        </w:rPr>
        <w:t xml:space="preserve">vid </w:t>
      </w:r>
      <w:r w:rsidRPr="005C4C5F">
        <w:rPr>
          <w:bCs/>
          <w:iCs/>
          <w:lang w:val="sv-SE"/>
        </w:rPr>
        <w:t xml:space="preserve">lindriga eller måttliga blödningar </w:t>
      </w:r>
      <w:r w:rsidRPr="005C4C5F">
        <w:rPr>
          <w:iCs/>
          <w:lang w:val="sv-SE"/>
        </w:rPr>
        <w:t xml:space="preserve">eller 80 IE/kg </w:t>
      </w:r>
      <w:r w:rsidR="006A3E08" w:rsidRPr="005C4C5F">
        <w:rPr>
          <w:iCs/>
          <w:lang w:val="sv-SE"/>
        </w:rPr>
        <w:t xml:space="preserve">vid </w:t>
      </w:r>
      <w:r w:rsidRPr="005C4C5F">
        <w:rPr>
          <w:iCs/>
          <w:lang w:val="sv-SE"/>
        </w:rPr>
        <w:t xml:space="preserve">allvarliga blödningar, där en blödning bedömdes som allvarlig. </w:t>
      </w:r>
      <w:r w:rsidRPr="005C4C5F">
        <w:rPr>
          <w:bCs/>
          <w:iCs/>
          <w:lang w:val="sv-SE"/>
        </w:rPr>
        <w:t xml:space="preserve">En övergripande bedömning av hemostatisk effekt </w:t>
      </w:r>
      <w:r w:rsidR="006A3E08" w:rsidRPr="005C4C5F">
        <w:rPr>
          <w:bCs/>
          <w:iCs/>
          <w:lang w:val="sv-SE"/>
        </w:rPr>
        <w:t xml:space="preserve">gjordes </w:t>
      </w:r>
      <w:r w:rsidRPr="005C4C5F">
        <w:rPr>
          <w:bCs/>
          <w:iCs/>
          <w:lang w:val="sv-SE"/>
        </w:rPr>
        <w:t xml:space="preserve">av patienten eller vårdaren (vid behandling i hemmet) eller </w:t>
      </w:r>
      <w:r w:rsidR="00196840" w:rsidRPr="005C4C5F">
        <w:rPr>
          <w:bCs/>
          <w:iCs/>
          <w:lang w:val="sv-SE"/>
        </w:rPr>
        <w:t xml:space="preserve">prövningsplatsens </w:t>
      </w:r>
      <w:r w:rsidRPr="005C4C5F">
        <w:rPr>
          <w:bCs/>
          <w:iCs/>
          <w:lang w:val="sv-SE"/>
        </w:rPr>
        <w:t>prövare (vid behandling under övervakning av vårdpersonal) med användning av en 4-gradig skala med bedömningsalternativen utmärkt, bra, måttlig och dålig. Den övergripande frekvensen för framgångsrik behandling av blödningar (definierad som utmärkt eller bra) var 93</w:t>
      </w:r>
      <w:r w:rsidR="002B5AE3" w:rsidRPr="005C4C5F">
        <w:rPr>
          <w:bCs/>
          <w:iCs/>
          <w:lang w:val="sv-SE"/>
        </w:rPr>
        <w:t>%</w:t>
      </w:r>
      <w:r w:rsidRPr="005C4C5F">
        <w:rPr>
          <w:bCs/>
          <w:iCs/>
          <w:lang w:val="sv-SE"/>
        </w:rPr>
        <w:t xml:space="preserve"> (551 av 591). Av de 597 behandlade blödningarna hos 79 (75</w:t>
      </w:r>
      <w:r w:rsidR="002B5AE3" w:rsidRPr="005C4C5F">
        <w:rPr>
          <w:bCs/>
          <w:iCs/>
          <w:lang w:val="sv-SE"/>
        </w:rPr>
        <w:t>%</w:t>
      </w:r>
      <w:r w:rsidRPr="005C4C5F">
        <w:rPr>
          <w:bCs/>
          <w:iCs/>
          <w:lang w:val="sv-SE"/>
        </w:rPr>
        <w:t>) av de 105</w:t>
      </w:r>
      <w:r w:rsidR="005C4624" w:rsidRPr="005C4C5F">
        <w:rPr>
          <w:bCs/>
          <w:iCs/>
          <w:lang w:val="sv-SE"/>
        </w:rPr>
        <w:t> </w:t>
      </w:r>
      <w:r w:rsidRPr="005C4C5F">
        <w:rPr>
          <w:bCs/>
          <w:iCs/>
          <w:lang w:val="sv-SE"/>
        </w:rPr>
        <w:t>patienterna var 521 (87</w:t>
      </w:r>
      <w:r w:rsidR="002B5AE3" w:rsidRPr="005C4C5F">
        <w:rPr>
          <w:bCs/>
          <w:iCs/>
          <w:lang w:val="sv-SE"/>
        </w:rPr>
        <w:t>%</w:t>
      </w:r>
      <w:r w:rsidRPr="005C4C5F">
        <w:rPr>
          <w:bCs/>
          <w:iCs/>
          <w:lang w:val="sv-SE"/>
        </w:rPr>
        <w:t>) av blödningarna under kontroll med 1</w:t>
      </w:r>
      <w:r w:rsidR="005C4624" w:rsidRPr="005C4C5F">
        <w:rPr>
          <w:bCs/>
          <w:iCs/>
          <w:lang w:val="sv-SE"/>
        </w:rPr>
        <w:t> </w:t>
      </w:r>
      <w:r w:rsidRPr="005C4C5F">
        <w:rPr>
          <w:bCs/>
          <w:iCs/>
          <w:lang w:val="sv-SE"/>
        </w:rPr>
        <w:t>injektion och 60 (10</w:t>
      </w:r>
      <w:r w:rsidR="002B5AE3" w:rsidRPr="005C4C5F">
        <w:rPr>
          <w:bCs/>
          <w:iCs/>
          <w:lang w:val="sv-SE"/>
        </w:rPr>
        <w:t>%</w:t>
      </w:r>
      <w:r w:rsidRPr="005C4C5F">
        <w:rPr>
          <w:bCs/>
          <w:iCs/>
          <w:lang w:val="sv-SE"/>
        </w:rPr>
        <w:t>) av blödningarna under kontroll med 2</w:t>
      </w:r>
      <w:r w:rsidR="005C4624" w:rsidRPr="005C4C5F">
        <w:rPr>
          <w:bCs/>
          <w:iCs/>
          <w:lang w:val="sv-SE"/>
        </w:rPr>
        <w:t> </w:t>
      </w:r>
      <w:r w:rsidRPr="005C4C5F">
        <w:rPr>
          <w:bCs/>
          <w:iCs/>
          <w:lang w:val="sv-SE"/>
        </w:rPr>
        <w:t>injektioner Refixia.</w:t>
      </w:r>
    </w:p>
    <w:p w:rsidR="00E243DB" w:rsidRPr="005C4C5F" w:rsidRDefault="00E243DB" w:rsidP="00262EAE">
      <w:pPr>
        <w:outlineLvl w:val="0"/>
        <w:rPr>
          <w:bCs/>
          <w:iCs/>
          <w:lang w:val="sv-SE"/>
        </w:rPr>
      </w:pPr>
    </w:p>
    <w:p w:rsidR="00E243DB" w:rsidRPr="005C4C5F" w:rsidRDefault="00E243DB" w:rsidP="00262EAE">
      <w:pPr>
        <w:outlineLvl w:val="0"/>
        <w:rPr>
          <w:iCs/>
          <w:lang w:val="sv-SE"/>
        </w:rPr>
      </w:pPr>
      <w:r w:rsidRPr="005C4C5F">
        <w:rPr>
          <w:bCs/>
          <w:iCs/>
          <w:lang w:val="sv-SE"/>
        </w:rPr>
        <w:t>Frekvensen för framgångsrik behandling och dosen som krävdes för behandling av blödningsepisoderna var oberoende av blödning</w:t>
      </w:r>
      <w:r w:rsidR="00196840" w:rsidRPr="005C4C5F">
        <w:rPr>
          <w:bCs/>
          <w:iCs/>
          <w:lang w:val="sv-SE"/>
        </w:rPr>
        <w:t>sställe</w:t>
      </w:r>
      <w:r w:rsidRPr="005C4C5F">
        <w:rPr>
          <w:bCs/>
          <w:iCs/>
          <w:lang w:val="sv-SE"/>
        </w:rPr>
        <w:t>. Frekvensen för framgångsrik behandling av blödningsepisoder var också oberoende av om blödningen var traumatisk eller spontan.</w:t>
      </w:r>
    </w:p>
    <w:p w:rsidR="00BE4559" w:rsidRPr="005C4C5F" w:rsidRDefault="00BE4559" w:rsidP="00262EAE">
      <w:pPr>
        <w:outlineLvl w:val="0"/>
        <w:rPr>
          <w:iCs/>
          <w:lang w:val="sv-SE"/>
        </w:rPr>
      </w:pPr>
    </w:p>
    <w:p w:rsidR="00E243DB" w:rsidRPr="005C4C5F" w:rsidRDefault="00E243DB" w:rsidP="00262EAE">
      <w:pPr>
        <w:outlineLvl w:val="0"/>
        <w:rPr>
          <w:bCs/>
          <w:iCs/>
          <w:lang w:val="sv-SE"/>
        </w:rPr>
      </w:pPr>
      <w:r w:rsidRPr="005C4C5F">
        <w:rPr>
          <w:bCs/>
          <w:iCs/>
          <w:u w:val="single"/>
          <w:lang w:val="sv-SE"/>
        </w:rPr>
        <w:t>Kirurgi</w:t>
      </w:r>
    </w:p>
    <w:p w:rsidR="00700EAD" w:rsidRPr="005C4C5F" w:rsidRDefault="005170DE" w:rsidP="00262EAE">
      <w:pPr>
        <w:outlineLvl w:val="0"/>
        <w:rPr>
          <w:bCs/>
          <w:iCs/>
          <w:lang w:val="sv-SE"/>
        </w:rPr>
      </w:pPr>
      <w:r w:rsidRPr="005C4C5F">
        <w:rPr>
          <w:bCs/>
          <w:iCs/>
          <w:lang w:val="sv-SE"/>
        </w:rPr>
        <w:t>Tre prövningar, varav en prövning var en särskild kirurgiprövning, omfattade totalt 15 större och 26 mindre kirurgiska ingrepp (patienter i åldern 13 till 56 år). Hemostatisk effekt av Refixia under kirurgi bekräftades med en framgångsfrekvens på 100</w:t>
      </w:r>
      <w:r w:rsidR="002B5AE3" w:rsidRPr="005C4C5F">
        <w:rPr>
          <w:bCs/>
          <w:iCs/>
          <w:lang w:val="sv-SE"/>
        </w:rPr>
        <w:t>%</w:t>
      </w:r>
      <w:r w:rsidRPr="005C4C5F">
        <w:rPr>
          <w:bCs/>
          <w:iCs/>
          <w:lang w:val="sv-SE"/>
        </w:rPr>
        <w:t xml:space="preserve"> i de 15 större ingreppen i prövningarna. Alla utvärderade mindre ingrepp genomfördes med framgång.</w:t>
      </w:r>
    </w:p>
    <w:p w:rsidR="00E243DB" w:rsidRPr="005C4C5F" w:rsidRDefault="00E243DB" w:rsidP="00262EAE">
      <w:pPr>
        <w:outlineLvl w:val="0"/>
        <w:rPr>
          <w:bCs/>
          <w:iCs/>
          <w:lang w:val="sv-SE"/>
        </w:rPr>
      </w:pPr>
    </w:p>
    <w:p w:rsidR="00E243DB" w:rsidRPr="005C4C5F" w:rsidRDefault="00E243DB" w:rsidP="00262EAE">
      <w:pPr>
        <w:outlineLvl w:val="0"/>
        <w:rPr>
          <w:bCs/>
          <w:iCs/>
          <w:lang w:val="sv-SE"/>
        </w:rPr>
      </w:pPr>
      <w:r w:rsidRPr="005C4C5F">
        <w:rPr>
          <w:bCs/>
          <w:iCs/>
          <w:lang w:val="sv-SE"/>
        </w:rPr>
        <w:t>I en särskild kirurgiprövning omfattade effektanalysen 13 större kirurgiska ingrepp utförda i 13 tidigare behandlade vuxna och ungdomar. Ingreppen omfattade 9 ortopediska, 1 gastrointestinal och 3 ingrepp i munhålan. Patienterna fick 1 preoperativ injektion om 80 IE/kg på operationsdagen samt postoperativa injektioner om 40 IE/kg. En preoperativ dos om 80 IE/kg Refixia var effektiv och inga patienter behövde ytterligare doser på operationsdagen. Under den postoperativa perioden</w:t>
      </w:r>
      <w:r w:rsidR="00F05BA2" w:rsidRPr="005C4C5F">
        <w:rPr>
          <w:bCs/>
          <w:iCs/>
          <w:lang w:val="sv-SE"/>
        </w:rPr>
        <w:t>s</w:t>
      </w:r>
      <w:r w:rsidRPr="005C4C5F">
        <w:rPr>
          <w:bCs/>
          <w:iCs/>
          <w:lang w:val="sv-SE"/>
        </w:rPr>
        <w:t xml:space="preserve"> dag 1 till 6 och dag 7 till 13 var medianvärdet för </w:t>
      </w:r>
      <w:r w:rsidR="00F05BA2" w:rsidRPr="005C4C5F">
        <w:rPr>
          <w:bCs/>
          <w:iCs/>
          <w:lang w:val="sv-SE"/>
        </w:rPr>
        <w:t xml:space="preserve">antal </w:t>
      </w:r>
      <w:r w:rsidRPr="005C4C5F">
        <w:rPr>
          <w:bCs/>
          <w:iCs/>
          <w:lang w:val="sv-SE"/>
        </w:rPr>
        <w:t xml:space="preserve">ytterligare doser om 40 IE/kg som administrerades 2,0 respektive 1,5. Den genomsnittliga totala </w:t>
      </w:r>
      <w:r w:rsidR="00A42002" w:rsidRPr="005C4C5F">
        <w:rPr>
          <w:bCs/>
          <w:iCs/>
          <w:lang w:val="sv-SE"/>
        </w:rPr>
        <w:t xml:space="preserve">åtgången </w:t>
      </w:r>
      <w:r w:rsidRPr="005C4C5F">
        <w:rPr>
          <w:bCs/>
          <w:iCs/>
          <w:lang w:val="sv-SE"/>
        </w:rPr>
        <w:t>av Refixia under och efter kirurgi var 241 IE/kg (intervall: 81</w:t>
      </w:r>
      <w:r w:rsidR="00980E7E" w:rsidRPr="005C4C5F">
        <w:rPr>
          <w:iCs/>
          <w:lang w:val="sv-SE"/>
        </w:rPr>
        <w:t>–</w:t>
      </w:r>
      <w:r w:rsidRPr="005C4C5F">
        <w:rPr>
          <w:bCs/>
          <w:iCs/>
          <w:lang w:val="sv-SE"/>
        </w:rPr>
        <w:t>460 IE/kg).</w:t>
      </w:r>
    </w:p>
    <w:p w:rsidR="0068165C" w:rsidRPr="005C4C5F" w:rsidRDefault="0068165C" w:rsidP="00262EAE">
      <w:pPr>
        <w:outlineLvl w:val="0"/>
        <w:rPr>
          <w:bCs/>
          <w:iCs/>
          <w:lang w:val="sv-SE"/>
        </w:rPr>
      </w:pPr>
    </w:p>
    <w:p w:rsidR="00812D16" w:rsidRPr="005C4C5F" w:rsidRDefault="00812D16" w:rsidP="00262EAE">
      <w:pPr>
        <w:ind w:left="567" w:hanging="567"/>
        <w:outlineLvl w:val="0"/>
        <w:rPr>
          <w:b/>
          <w:szCs w:val="22"/>
          <w:lang w:val="sv-SE"/>
        </w:rPr>
      </w:pPr>
      <w:r w:rsidRPr="005C4C5F">
        <w:rPr>
          <w:b/>
          <w:szCs w:val="22"/>
          <w:lang w:val="sv-SE"/>
        </w:rPr>
        <w:t>5.2</w:t>
      </w:r>
      <w:r w:rsidRPr="005C4C5F">
        <w:rPr>
          <w:b/>
          <w:szCs w:val="22"/>
          <w:lang w:val="sv-SE"/>
        </w:rPr>
        <w:tab/>
        <w:t xml:space="preserve">Farmakokinetiska </w:t>
      </w:r>
      <w:r w:rsidR="00F05BA2" w:rsidRPr="005C4C5F">
        <w:rPr>
          <w:b/>
          <w:szCs w:val="22"/>
          <w:lang w:val="sv-SE"/>
        </w:rPr>
        <w:t>egenskaper</w:t>
      </w:r>
    </w:p>
    <w:p w:rsidR="005E7CD4" w:rsidRPr="005C4C5F" w:rsidRDefault="005E7CD4" w:rsidP="00262EAE">
      <w:pPr>
        <w:outlineLvl w:val="0"/>
        <w:rPr>
          <w:szCs w:val="22"/>
          <w:lang w:val="sv-SE"/>
        </w:rPr>
      </w:pPr>
    </w:p>
    <w:p w:rsidR="00C657E5" w:rsidRPr="005C4C5F" w:rsidRDefault="005E05CE" w:rsidP="00262EAE">
      <w:pPr>
        <w:outlineLvl w:val="0"/>
        <w:rPr>
          <w:szCs w:val="22"/>
          <w:lang w:val="sv-SE"/>
        </w:rPr>
      </w:pPr>
      <w:r w:rsidRPr="005C4C5F">
        <w:rPr>
          <w:szCs w:val="22"/>
          <w:lang w:val="sv-SE"/>
        </w:rPr>
        <w:t>Refixia har en förlängd halveringstid jämfört med omodifierad faktor IX. Samtliga farmakokinetiska studier med Refixia utfördes på tidigare behandlade patienter med hemofili B (faktor IX ≤2</w:t>
      </w:r>
      <w:r w:rsidR="002B5AE3" w:rsidRPr="005C4C5F">
        <w:rPr>
          <w:szCs w:val="22"/>
          <w:lang w:val="sv-SE"/>
        </w:rPr>
        <w:t>%</w:t>
      </w:r>
      <w:r w:rsidRPr="005C4C5F">
        <w:rPr>
          <w:szCs w:val="22"/>
          <w:lang w:val="sv-SE"/>
        </w:rPr>
        <w:t>). Analys av plasmaprov utfördes med en-stegs koagulationstestet.</w:t>
      </w:r>
    </w:p>
    <w:p w:rsidR="005F3998" w:rsidRPr="005C4C5F" w:rsidRDefault="005F3998" w:rsidP="00262EAE">
      <w:pPr>
        <w:outlineLvl w:val="0"/>
        <w:rPr>
          <w:szCs w:val="22"/>
          <w:lang w:val="sv-SE"/>
        </w:rPr>
      </w:pPr>
    </w:p>
    <w:p w:rsidR="0062581F" w:rsidRPr="005C4C5F" w:rsidRDefault="00F05BA2" w:rsidP="00262EAE">
      <w:pPr>
        <w:tabs>
          <w:tab w:val="clear" w:pos="567"/>
        </w:tabs>
        <w:rPr>
          <w:noProof w:val="0"/>
          <w:szCs w:val="22"/>
          <w:lang w:val="sv-SE"/>
        </w:rPr>
      </w:pPr>
      <w:r w:rsidRPr="005C4C5F">
        <w:rPr>
          <w:szCs w:val="22"/>
          <w:lang w:val="sv-SE"/>
        </w:rPr>
        <w:t>F</w:t>
      </w:r>
      <w:r w:rsidR="0062581F" w:rsidRPr="005C4C5F">
        <w:rPr>
          <w:szCs w:val="22"/>
          <w:lang w:val="sv-SE"/>
        </w:rPr>
        <w:t xml:space="preserve">armakokinetiska parameterar </w:t>
      </w:r>
      <w:r w:rsidRPr="005C4C5F">
        <w:rPr>
          <w:szCs w:val="22"/>
          <w:lang w:val="sv-SE"/>
        </w:rPr>
        <w:t xml:space="preserve">vid steady-state </w:t>
      </w:r>
      <w:r w:rsidR="0062581F" w:rsidRPr="005C4C5F">
        <w:rPr>
          <w:szCs w:val="22"/>
          <w:lang w:val="sv-SE"/>
        </w:rPr>
        <w:t>för ungdomar och vuxna visas i tabell 4</w:t>
      </w:r>
    </w:p>
    <w:p w:rsidR="00C712EF" w:rsidRPr="005C4C5F" w:rsidRDefault="00C712EF" w:rsidP="00262EAE">
      <w:pPr>
        <w:tabs>
          <w:tab w:val="clear" w:pos="567"/>
        </w:tabs>
        <w:rPr>
          <w:noProof w:val="0"/>
          <w:szCs w:val="22"/>
          <w:lang w:val="sv-SE"/>
        </w:rPr>
      </w:pPr>
    </w:p>
    <w:p w:rsidR="0062581F" w:rsidRPr="005C4C5F" w:rsidRDefault="0062581F" w:rsidP="00262EAE">
      <w:pPr>
        <w:tabs>
          <w:tab w:val="clear" w:pos="567"/>
        </w:tabs>
        <w:ind w:left="1134" w:hanging="1134"/>
        <w:rPr>
          <w:b/>
          <w:noProof w:val="0"/>
          <w:sz w:val="24"/>
          <w:lang w:val="sv-SE"/>
        </w:rPr>
      </w:pPr>
      <w:r w:rsidRPr="005C4C5F">
        <w:rPr>
          <w:b/>
          <w:szCs w:val="22"/>
          <w:lang w:val="sv-SE"/>
        </w:rPr>
        <w:t>Tabell 4</w:t>
      </w:r>
      <w:r w:rsidRPr="005C4C5F">
        <w:rPr>
          <w:b/>
          <w:szCs w:val="22"/>
          <w:lang w:val="sv-SE"/>
        </w:rPr>
        <w:tab/>
      </w:r>
      <w:r w:rsidR="00F05BA2" w:rsidRPr="005C4C5F">
        <w:rPr>
          <w:b/>
          <w:szCs w:val="22"/>
          <w:lang w:val="sv-SE"/>
        </w:rPr>
        <w:t>F</w:t>
      </w:r>
      <w:r w:rsidRPr="005C4C5F">
        <w:rPr>
          <w:b/>
          <w:szCs w:val="22"/>
          <w:lang w:val="sv-SE"/>
        </w:rPr>
        <w:t>armakokinetiska parameterar</w:t>
      </w:r>
      <w:r w:rsidR="00F05BA2" w:rsidRPr="005C4C5F">
        <w:rPr>
          <w:b/>
          <w:szCs w:val="22"/>
          <w:lang w:val="sv-SE"/>
        </w:rPr>
        <w:t xml:space="preserve"> vid steady-state</w:t>
      </w:r>
      <w:r w:rsidRPr="005C4C5F">
        <w:rPr>
          <w:b/>
          <w:szCs w:val="22"/>
          <w:lang w:val="sv-SE"/>
        </w:rPr>
        <w:t xml:space="preserve"> för Refixia (40 IE/kg) i ungdomar och vuxna (geometriskt medelvärde (CV</w:t>
      </w:r>
      <w:r w:rsidR="00980E7E" w:rsidRPr="005C4C5F">
        <w:rPr>
          <w:b/>
          <w:szCs w:val="22"/>
          <w:lang w:val="sv-SE"/>
        </w:rPr>
        <w:t>%</w:t>
      </w:r>
      <w:r w:rsidRPr="005C4C5F">
        <w:rPr>
          <w:b/>
          <w:szCs w:val="22"/>
          <w:lang w:val="sv-SE"/>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C4C5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C4C5F" w:rsidRDefault="0062581F" w:rsidP="00262EAE">
            <w:pPr>
              <w:rPr>
                <w:b/>
                <w:szCs w:val="22"/>
                <w:lang w:val="sv-SE" w:eastAsia="en-GB"/>
              </w:rPr>
            </w:pPr>
            <w:r w:rsidRPr="005C4C5F">
              <w:rPr>
                <w:b/>
                <w:bCs/>
                <w:szCs w:val="22"/>
                <w:lang w:val="sv-SE"/>
              </w:rPr>
              <w:t>PK-parameter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C4C5F" w:rsidRDefault="0062581F" w:rsidP="002F50F7">
            <w:pPr>
              <w:rPr>
                <w:b/>
                <w:szCs w:val="22"/>
                <w:lang w:val="sv-SE" w:eastAsia="en-GB"/>
              </w:rPr>
            </w:pPr>
            <w:r w:rsidRPr="005C4C5F">
              <w:rPr>
                <w:b/>
                <w:szCs w:val="22"/>
                <w:lang w:val="sv-SE"/>
              </w:rPr>
              <w:t xml:space="preserve">13–17 år </w:t>
            </w:r>
            <w:r w:rsidRPr="005C4C5F">
              <w:rPr>
                <w:b/>
                <w:szCs w:val="22"/>
                <w:lang w:val="sv-SE"/>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rsidP="002B5AE3">
            <w:pPr>
              <w:rPr>
                <w:b/>
                <w:szCs w:val="22"/>
                <w:lang w:val="sv-SE" w:eastAsia="en-GB"/>
              </w:rPr>
            </w:pPr>
            <w:r w:rsidRPr="005C4C5F">
              <w:rPr>
                <w:b/>
                <w:szCs w:val="22"/>
                <w:lang w:val="sv-SE"/>
              </w:rPr>
              <w:t xml:space="preserve">≥18 år </w:t>
            </w:r>
            <w:r w:rsidRPr="005C4C5F">
              <w:rPr>
                <w:b/>
                <w:szCs w:val="22"/>
                <w:lang w:val="sv-SE"/>
              </w:rPr>
              <w:br/>
              <w:t>N=6</w:t>
            </w:r>
          </w:p>
        </w:tc>
      </w:tr>
      <w:tr w:rsidR="0062581F" w:rsidRPr="005C4C5F" w:rsidTr="009A4732">
        <w:trPr>
          <w:trHeight w:val="276"/>
        </w:trPr>
        <w:tc>
          <w:tcPr>
            <w:tcW w:w="2171" w:type="pct"/>
            <w:shd w:val="clear" w:color="auto" w:fill="auto"/>
            <w:tcMar>
              <w:top w:w="57" w:type="dxa"/>
              <w:left w:w="57" w:type="dxa"/>
              <w:bottom w:w="57" w:type="dxa"/>
              <w:right w:w="57" w:type="dxa"/>
            </w:tcMar>
            <w:hideMark/>
          </w:tcPr>
          <w:p w:rsidR="0062581F" w:rsidRPr="005C4C5F" w:rsidRDefault="00E96CB2" w:rsidP="00A95FA8">
            <w:pPr>
              <w:rPr>
                <w:szCs w:val="22"/>
                <w:lang w:val="sv-SE" w:eastAsia="en-GB"/>
              </w:rPr>
            </w:pPr>
            <w:r w:rsidRPr="005C4C5F">
              <w:rPr>
                <w:szCs w:val="22"/>
                <w:lang w:val="sv-SE"/>
              </w:rPr>
              <w:t>Halveringstid (t</w:t>
            </w:r>
            <w:r w:rsidRPr="005C4C5F">
              <w:rPr>
                <w:szCs w:val="22"/>
                <w:vertAlign w:val="subscript"/>
                <w:lang w:val="sv-SE"/>
              </w:rPr>
              <w:t>1/2</w:t>
            </w:r>
            <w:r w:rsidRPr="005C4C5F">
              <w:rPr>
                <w:szCs w:val="22"/>
                <w:lang w:val="sv-SE"/>
              </w:rPr>
              <w:t>) (timmar)</w:t>
            </w:r>
          </w:p>
        </w:tc>
        <w:tc>
          <w:tcPr>
            <w:tcW w:w="1428" w:type="pct"/>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103 (14)</w:t>
            </w:r>
          </w:p>
        </w:tc>
        <w:tc>
          <w:tcPr>
            <w:tcW w:w="1402" w:type="pct"/>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115 (10)</w:t>
            </w:r>
          </w:p>
        </w:tc>
      </w:tr>
      <w:tr w:rsidR="0062581F" w:rsidRPr="005C4C5F" w:rsidTr="009A4732">
        <w:trPr>
          <w:trHeight w:val="276"/>
        </w:trPr>
        <w:tc>
          <w:tcPr>
            <w:tcW w:w="2171" w:type="pct"/>
            <w:shd w:val="clear" w:color="auto" w:fill="auto"/>
            <w:tcMar>
              <w:top w:w="57" w:type="dxa"/>
              <w:left w:w="57" w:type="dxa"/>
              <w:bottom w:w="57" w:type="dxa"/>
              <w:right w:w="57" w:type="dxa"/>
            </w:tcMar>
            <w:hideMark/>
          </w:tcPr>
          <w:p w:rsidR="0062581F" w:rsidRPr="005C4C5F" w:rsidRDefault="0062581F" w:rsidP="008C22C3">
            <w:pPr>
              <w:rPr>
                <w:szCs w:val="22"/>
                <w:lang w:val="sv-SE" w:eastAsia="en-GB"/>
              </w:rPr>
            </w:pPr>
            <w:r w:rsidRPr="005C4C5F">
              <w:rPr>
                <w:szCs w:val="22"/>
                <w:lang w:val="sv-SE"/>
              </w:rPr>
              <w:t>Inkrementellt utbyte (IR) (IE/ml per IE/kg)</w:t>
            </w:r>
          </w:p>
        </w:tc>
        <w:tc>
          <w:tcPr>
            <w:tcW w:w="1428" w:type="pct"/>
            <w:shd w:val="clear" w:color="auto" w:fill="auto"/>
            <w:tcMar>
              <w:top w:w="57" w:type="dxa"/>
              <w:left w:w="57" w:type="dxa"/>
              <w:bottom w:w="57" w:type="dxa"/>
              <w:right w:w="57" w:type="dxa"/>
            </w:tcMar>
          </w:tcPr>
          <w:p w:rsidR="0062581F" w:rsidRPr="005C4C5F" w:rsidRDefault="0062581F" w:rsidP="007F2DBB">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018 (28)</w:t>
            </w:r>
          </w:p>
        </w:tc>
        <w:tc>
          <w:tcPr>
            <w:tcW w:w="1402" w:type="pct"/>
            <w:shd w:val="clear" w:color="auto" w:fill="auto"/>
            <w:tcMar>
              <w:top w:w="57" w:type="dxa"/>
              <w:left w:w="57" w:type="dxa"/>
              <w:bottom w:w="57"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019 (20)</w:t>
            </w:r>
          </w:p>
        </w:tc>
      </w:tr>
      <w:tr w:rsidR="0062581F" w:rsidRPr="005C4C5F" w:rsidTr="009A4732">
        <w:trPr>
          <w:trHeight w:val="276"/>
        </w:trPr>
        <w:tc>
          <w:tcPr>
            <w:tcW w:w="2171" w:type="pct"/>
            <w:shd w:val="clear" w:color="auto" w:fill="auto"/>
            <w:tcMar>
              <w:top w:w="57" w:type="dxa"/>
              <w:left w:w="57" w:type="dxa"/>
              <w:bottom w:w="57" w:type="dxa"/>
              <w:right w:w="57" w:type="dxa"/>
            </w:tcMar>
          </w:tcPr>
          <w:p w:rsidR="0062581F" w:rsidRPr="005C4C5F" w:rsidRDefault="00E96CB2" w:rsidP="008C22C3">
            <w:pPr>
              <w:rPr>
                <w:szCs w:val="22"/>
                <w:lang w:val="sv-SE" w:eastAsia="en-GB"/>
              </w:rPr>
            </w:pPr>
            <w:r w:rsidRPr="005C4C5F">
              <w:rPr>
                <w:szCs w:val="22"/>
                <w:lang w:val="sv-SE"/>
              </w:rPr>
              <w:t>Area under kurvan (AUC)</w:t>
            </w:r>
            <w:r w:rsidRPr="005C4C5F">
              <w:rPr>
                <w:szCs w:val="22"/>
                <w:vertAlign w:val="subscript"/>
                <w:lang w:val="sv-SE"/>
              </w:rPr>
              <w:t>0-168</w:t>
            </w:r>
            <w:r w:rsidR="00020FC1" w:rsidRPr="005C4C5F">
              <w:rPr>
                <w:szCs w:val="22"/>
                <w:vertAlign w:val="subscript"/>
                <w:lang w:val="sv-SE"/>
              </w:rPr>
              <w:t> </w:t>
            </w:r>
            <w:r w:rsidRPr="005C4C5F">
              <w:rPr>
                <w:szCs w:val="22"/>
                <w:vertAlign w:val="subscript"/>
                <w:lang w:val="sv-SE"/>
              </w:rPr>
              <w:t xml:space="preserve">h </w:t>
            </w:r>
            <w:r w:rsidRPr="005C4C5F">
              <w:rPr>
                <w:szCs w:val="22"/>
                <w:lang w:val="sv-SE"/>
              </w:rPr>
              <w:t>(IE*timmar/ml)</w:t>
            </w:r>
          </w:p>
        </w:tc>
        <w:tc>
          <w:tcPr>
            <w:tcW w:w="1428" w:type="pct"/>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91 (22)</w:t>
            </w:r>
          </w:p>
        </w:tc>
        <w:tc>
          <w:tcPr>
            <w:tcW w:w="1402" w:type="pct"/>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93 (15)</w:t>
            </w:r>
          </w:p>
        </w:tc>
      </w:tr>
      <w:tr w:rsidR="0062581F" w:rsidRPr="005C4C5F" w:rsidTr="009A4732">
        <w:trPr>
          <w:trHeight w:val="138"/>
        </w:trPr>
        <w:tc>
          <w:tcPr>
            <w:tcW w:w="2171" w:type="pct"/>
            <w:shd w:val="clear" w:color="auto" w:fill="auto"/>
            <w:tcMar>
              <w:top w:w="57" w:type="dxa"/>
              <w:left w:w="57" w:type="dxa"/>
              <w:bottom w:w="57" w:type="dxa"/>
              <w:right w:w="57" w:type="dxa"/>
            </w:tcMar>
            <w:hideMark/>
          </w:tcPr>
          <w:p w:rsidR="0062581F" w:rsidRPr="005C4C5F" w:rsidRDefault="00E96CB2" w:rsidP="008C22C3">
            <w:pPr>
              <w:rPr>
                <w:szCs w:val="22"/>
                <w:lang w:val="sv-SE" w:eastAsia="en-GB"/>
              </w:rPr>
            </w:pPr>
            <w:r w:rsidRPr="005C4C5F">
              <w:rPr>
                <w:szCs w:val="22"/>
                <w:lang w:val="sv-SE"/>
              </w:rPr>
              <w:t>Clearance (CL) (ml/timme/kg)</w:t>
            </w:r>
          </w:p>
        </w:tc>
        <w:tc>
          <w:tcPr>
            <w:tcW w:w="1428" w:type="pct"/>
            <w:shd w:val="clear" w:color="auto" w:fill="auto"/>
            <w:tcMar>
              <w:top w:w="57" w:type="dxa"/>
              <w:left w:w="57" w:type="dxa"/>
              <w:bottom w:w="57" w:type="dxa"/>
              <w:right w:w="57" w:type="dxa"/>
            </w:tcMar>
          </w:tcPr>
          <w:p w:rsidR="0062581F" w:rsidRPr="005C4C5F" w:rsidRDefault="0062581F" w:rsidP="007F2DBB">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4 (17)</w:t>
            </w:r>
          </w:p>
        </w:tc>
        <w:tc>
          <w:tcPr>
            <w:tcW w:w="1402" w:type="pct"/>
            <w:shd w:val="clear" w:color="auto" w:fill="auto"/>
            <w:tcMar>
              <w:top w:w="57" w:type="dxa"/>
              <w:left w:w="57" w:type="dxa"/>
              <w:bottom w:w="57"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4 (11)</w:t>
            </w:r>
          </w:p>
        </w:tc>
      </w:tr>
      <w:tr w:rsidR="0062581F" w:rsidRPr="005C4C5F"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5C4C5F" w:rsidRDefault="00E96CB2" w:rsidP="00262EAE">
            <w:pPr>
              <w:rPr>
                <w:szCs w:val="22"/>
                <w:lang w:val="sv-SE" w:eastAsia="en-GB"/>
              </w:rPr>
            </w:pPr>
            <w:r w:rsidRPr="005C4C5F">
              <w:rPr>
                <w:szCs w:val="22"/>
                <w:lang w:val="sv-SE"/>
              </w:rPr>
              <w:t>Mean residence time (MRT) (timmar)</w:t>
            </w:r>
          </w:p>
        </w:tc>
        <w:tc>
          <w:tcPr>
            <w:tcW w:w="1428" w:type="pct"/>
            <w:tcBorders>
              <w:bottom w:val="single" w:sz="4" w:space="0" w:color="auto"/>
            </w:tcBorders>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158 (10)</w:t>
            </w:r>
          </w:p>
        </w:tc>
      </w:tr>
      <w:tr w:rsidR="0062581F" w:rsidRPr="005C4C5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E96CB2" w:rsidP="008C22C3">
            <w:pPr>
              <w:rPr>
                <w:szCs w:val="22"/>
                <w:lang w:val="sv-SE" w:eastAsia="en-GB"/>
              </w:rPr>
            </w:pPr>
            <w:r w:rsidRPr="005C4C5F">
              <w:rPr>
                <w:szCs w:val="22"/>
                <w:lang w:val="sv-SE"/>
              </w:rPr>
              <w:t>Distributionsvolym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rsidP="00262EAE">
            <w:pPr>
              <w:rPr>
                <w:rFonts w:eastAsia="Calibri"/>
                <w:szCs w:val="22"/>
                <w:lang w:val="sv-SE" w:eastAsia="en-GB"/>
              </w:rPr>
            </w:pPr>
            <w:r w:rsidRPr="005C4C5F">
              <w:rPr>
                <w:szCs w:val="22"/>
                <w:lang w:val="sv-SE"/>
              </w:rPr>
              <w:t>66 (12)</w:t>
            </w:r>
          </w:p>
        </w:tc>
      </w:tr>
      <w:tr w:rsidR="0062581F" w:rsidRPr="005C4C5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rsidP="008C22C3">
            <w:pPr>
              <w:rPr>
                <w:szCs w:val="22"/>
                <w:lang w:val="sv-SE" w:eastAsia="en-GB"/>
              </w:rPr>
            </w:pPr>
            <w:r w:rsidRPr="005C4C5F">
              <w:rPr>
                <w:szCs w:val="22"/>
                <w:lang w:val="sv-SE"/>
              </w:rPr>
              <w:t>Faktor IX-aktivitet 168 h efter dos (IE/ml)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rsidP="007F2DBB">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32 (17)</w:t>
            </w:r>
          </w:p>
        </w:tc>
      </w:tr>
    </w:tbl>
    <w:p w:rsidR="0062581F" w:rsidRPr="005C4C5F" w:rsidRDefault="00B34AF3" w:rsidP="00262EAE">
      <w:pPr>
        <w:tabs>
          <w:tab w:val="clear" w:pos="567"/>
        </w:tabs>
        <w:rPr>
          <w:noProof w:val="0"/>
          <w:sz w:val="18"/>
          <w:szCs w:val="18"/>
          <w:lang w:val="sv-SE" w:eastAsia="en-GB"/>
        </w:rPr>
      </w:pPr>
      <w:r w:rsidRPr="005C4C5F">
        <w:rPr>
          <w:sz w:val="18"/>
          <w:szCs w:val="18"/>
          <w:lang w:val="sv-SE"/>
        </w:rPr>
        <w:t>Clearance = clearance justerad för kroppsvikt</w:t>
      </w:r>
      <w:r w:rsidR="001724E5" w:rsidRPr="005C4C5F">
        <w:rPr>
          <w:sz w:val="18"/>
          <w:szCs w:val="18"/>
          <w:lang w:val="sv-SE"/>
        </w:rPr>
        <w:t>;</w:t>
      </w:r>
      <w:r w:rsidRPr="005C4C5F">
        <w:rPr>
          <w:sz w:val="18"/>
          <w:szCs w:val="18"/>
          <w:lang w:val="sv-SE"/>
        </w:rPr>
        <w:t xml:space="preserve"> </w:t>
      </w:r>
      <w:r w:rsidR="001724E5" w:rsidRPr="005C4C5F">
        <w:rPr>
          <w:sz w:val="18"/>
          <w:szCs w:val="18"/>
          <w:lang w:val="sv-SE"/>
        </w:rPr>
        <w:t xml:space="preserve">Inkrementellt </w:t>
      </w:r>
      <w:r w:rsidRPr="005C4C5F">
        <w:rPr>
          <w:sz w:val="18"/>
          <w:szCs w:val="18"/>
          <w:lang w:val="sv-SE"/>
        </w:rPr>
        <w:t>utbyte = inkrementellt utbyte 30 min efter dos</w:t>
      </w:r>
      <w:r w:rsidR="001724E5" w:rsidRPr="005C4C5F">
        <w:rPr>
          <w:sz w:val="18"/>
          <w:szCs w:val="18"/>
          <w:lang w:val="sv-SE"/>
        </w:rPr>
        <w:t>;</w:t>
      </w:r>
      <w:r w:rsidRPr="005C4C5F">
        <w:rPr>
          <w:sz w:val="18"/>
          <w:szCs w:val="18"/>
          <w:lang w:val="sv-SE"/>
        </w:rPr>
        <w:t xml:space="preserve"> </w:t>
      </w:r>
      <w:r w:rsidR="001724E5" w:rsidRPr="005C4C5F">
        <w:rPr>
          <w:sz w:val="18"/>
          <w:szCs w:val="18"/>
          <w:lang w:val="sv-SE"/>
        </w:rPr>
        <w:t xml:space="preserve">Distributionsvolym </w:t>
      </w:r>
      <w:r w:rsidRPr="005C4C5F">
        <w:rPr>
          <w:sz w:val="18"/>
          <w:szCs w:val="18"/>
          <w:lang w:val="sv-SE"/>
        </w:rPr>
        <w:t>= distributionsvolym</w:t>
      </w:r>
      <w:r w:rsidR="001724E5" w:rsidRPr="005C4C5F">
        <w:rPr>
          <w:sz w:val="18"/>
          <w:szCs w:val="18"/>
          <w:lang w:val="sv-SE"/>
        </w:rPr>
        <w:t xml:space="preserve"> vid steady-state</w:t>
      </w:r>
      <w:r w:rsidRPr="005C4C5F">
        <w:rPr>
          <w:sz w:val="18"/>
          <w:szCs w:val="18"/>
          <w:lang w:val="sv-SE"/>
        </w:rPr>
        <w:t xml:space="preserve"> justerad för kroppsvikt. CV=variationskoefficient.</w:t>
      </w:r>
    </w:p>
    <w:p w:rsidR="00175448" w:rsidRPr="005C4C5F" w:rsidRDefault="00175448" w:rsidP="00262EAE">
      <w:pPr>
        <w:tabs>
          <w:tab w:val="clear" w:pos="567"/>
        </w:tabs>
        <w:rPr>
          <w:noProof w:val="0"/>
          <w:szCs w:val="22"/>
          <w:lang w:val="sv-SE"/>
        </w:rPr>
      </w:pPr>
    </w:p>
    <w:p w:rsidR="0062581F" w:rsidRPr="005C4C5F" w:rsidRDefault="002C5F43" w:rsidP="00262EAE">
      <w:pPr>
        <w:tabs>
          <w:tab w:val="clear" w:pos="567"/>
        </w:tabs>
        <w:rPr>
          <w:noProof w:val="0"/>
          <w:szCs w:val="22"/>
          <w:lang w:val="sv-SE"/>
        </w:rPr>
      </w:pPr>
      <w:r w:rsidRPr="005C4C5F">
        <w:rPr>
          <w:szCs w:val="22"/>
          <w:lang w:val="sv-SE"/>
        </w:rPr>
        <w:t xml:space="preserve">Alla patienter som bedömdes i steady-state farmakokinetiksessionen hade faktor IX-aktivitetsnivåer över 0,24 IE/ml 168 timmar efter </w:t>
      </w:r>
      <w:r w:rsidR="001724E5" w:rsidRPr="005C4C5F">
        <w:rPr>
          <w:szCs w:val="22"/>
          <w:lang w:val="sv-SE"/>
        </w:rPr>
        <w:t xml:space="preserve">dosering </w:t>
      </w:r>
      <w:r w:rsidRPr="005C4C5F">
        <w:rPr>
          <w:szCs w:val="22"/>
          <w:lang w:val="sv-SE"/>
        </w:rPr>
        <w:t>med en veckodos på 40 IE/kg.</w:t>
      </w:r>
    </w:p>
    <w:p w:rsidR="002C5F43" w:rsidRPr="005C4C5F" w:rsidRDefault="002C5F43" w:rsidP="00262EAE">
      <w:pPr>
        <w:tabs>
          <w:tab w:val="clear" w:pos="567"/>
        </w:tabs>
        <w:rPr>
          <w:noProof w:val="0"/>
          <w:szCs w:val="22"/>
          <w:lang w:val="sv-SE"/>
        </w:rPr>
      </w:pPr>
    </w:p>
    <w:p w:rsidR="00564B56" w:rsidRPr="005C4C5F" w:rsidRDefault="0062581F" w:rsidP="00262EAE">
      <w:pPr>
        <w:tabs>
          <w:tab w:val="clear" w:pos="567"/>
        </w:tabs>
        <w:rPr>
          <w:noProof w:val="0"/>
          <w:sz w:val="24"/>
          <w:lang w:val="sv-SE"/>
        </w:rPr>
      </w:pPr>
      <w:r w:rsidRPr="005C4C5F">
        <w:rPr>
          <w:szCs w:val="22"/>
          <w:lang w:val="sv-SE"/>
        </w:rPr>
        <w:t>Farmakokinetiska parameterar för en engångsdos Refixia anges för olika åldrar i tabell 5</w:t>
      </w:r>
      <w:r w:rsidRPr="00416CE3">
        <w:rPr>
          <w:szCs w:val="22"/>
          <w:lang w:val="sv-SE"/>
        </w:rPr>
        <w:t>.</w:t>
      </w:r>
      <w:r w:rsidR="00980E7E" w:rsidRPr="005C4C5F">
        <w:rPr>
          <w:szCs w:val="22"/>
          <w:lang w:val="sv-SE"/>
        </w:rPr>
        <w:t xml:space="preserve"> Refixia är inte indicerat att användas till barn under 12 år.</w:t>
      </w:r>
      <w:r w:rsidR="00980E7E" w:rsidRPr="005C4C5F">
        <w:rPr>
          <w:sz w:val="24"/>
          <w:lang w:val="sv-SE"/>
        </w:rPr>
        <w:t xml:space="preserve"> </w:t>
      </w:r>
    </w:p>
    <w:p w:rsidR="00175448" w:rsidRPr="005C4C5F" w:rsidRDefault="00175448" w:rsidP="00262EAE">
      <w:pPr>
        <w:tabs>
          <w:tab w:val="clear" w:pos="567"/>
        </w:tabs>
        <w:rPr>
          <w:noProof w:val="0"/>
          <w:sz w:val="24"/>
          <w:lang w:val="sv-SE"/>
        </w:rPr>
      </w:pPr>
    </w:p>
    <w:p w:rsidR="0062581F" w:rsidRPr="005C4C5F" w:rsidRDefault="0062581F" w:rsidP="00262EAE">
      <w:pPr>
        <w:ind w:left="1134" w:hanging="1134"/>
        <w:rPr>
          <w:b/>
          <w:lang w:val="sv-SE" w:eastAsia="en-GB"/>
        </w:rPr>
      </w:pPr>
      <w:r w:rsidRPr="005C4C5F">
        <w:rPr>
          <w:b/>
          <w:lang w:val="sv-SE"/>
        </w:rPr>
        <w:t>Tabell 5</w:t>
      </w:r>
      <w:r w:rsidRPr="005C4C5F">
        <w:rPr>
          <w:b/>
          <w:lang w:val="sv-SE"/>
        </w:rPr>
        <w:tab/>
        <w:t>Farmakokinetiska parameterar för en engångsdos Refixia (40 IE/kg) för olika åldrar (geometriskt medelvärde (CV</w:t>
      </w:r>
      <w:r w:rsidR="00980E7E" w:rsidRPr="005C4C5F">
        <w:rPr>
          <w:b/>
          <w:lang w:val="sv-SE"/>
        </w:rPr>
        <w:t>%</w:t>
      </w:r>
      <w:r w:rsidRPr="005C4C5F">
        <w:rPr>
          <w:b/>
          <w:lang w:val="sv-SE"/>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26"/>
        <w:gridCol w:w="1213"/>
        <w:gridCol w:w="1154"/>
        <w:gridCol w:w="1271"/>
        <w:gridCol w:w="1134"/>
      </w:tblGrid>
      <w:tr w:rsidR="0062581F" w:rsidRPr="005C4C5F"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C4C5F" w:rsidRDefault="0062581F" w:rsidP="00262EAE">
            <w:pPr>
              <w:rPr>
                <w:b/>
                <w:szCs w:val="22"/>
                <w:lang w:val="sv-SE" w:eastAsia="en-GB"/>
              </w:rPr>
            </w:pPr>
            <w:r w:rsidRPr="005C4C5F">
              <w:rPr>
                <w:b/>
                <w:bCs/>
                <w:szCs w:val="22"/>
                <w:lang w:val="sv-SE"/>
              </w:rPr>
              <w:t>PK-parameter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C4C5F" w:rsidRDefault="006450D1" w:rsidP="00262EAE">
            <w:pPr>
              <w:rPr>
                <w:b/>
                <w:szCs w:val="22"/>
                <w:lang w:val="sv-SE" w:eastAsia="en-GB"/>
              </w:rPr>
            </w:pPr>
            <w:r w:rsidRPr="005C4C5F">
              <w:rPr>
                <w:b/>
                <w:szCs w:val="22"/>
                <w:lang w:val="sv-SE"/>
              </w:rPr>
              <w:t>0–6 år</w:t>
            </w:r>
          </w:p>
          <w:p w:rsidR="0062581F" w:rsidRPr="005C4C5F" w:rsidRDefault="0062581F" w:rsidP="00262EAE">
            <w:pPr>
              <w:rPr>
                <w:b/>
                <w:szCs w:val="22"/>
                <w:lang w:val="sv-SE" w:eastAsia="en-GB"/>
              </w:rPr>
            </w:pPr>
            <w:r w:rsidRPr="005C4C5F">
              <w:rPr>
                <w:b/>
                <w:szCs w:val="22"/>
                <w:lang w:val="sv-SE"/>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C4C5F" w:rsidRDefault="0062581F" w:rsidP="00262EAE">
            <w:pPr>
              <w:rPr>
                <w:b/>
                <w:szCs w:val="22"/>
                <w:lang w:val="sv-SE" w:eastAsia="en-GB"/>
              </w:rPr>
            </w:pPr>
            <w:r w:rsidRPr="005C4C5F">
              <w:rPr>
                <w:b/>
                <w:szCs w:val="22"/>
                <w:lang w:val="sv-SE"/>
              </w:rPr>
              <w:t>7–12 år</w:t>
            </w:r>
          </w:p>
          <w:p w:rsidR="0062581F" w:rsidRPr="005C4C5F" w:rsidRDefault="0062581F" w:rsidP="00262EAE">
            <w:pPr>
              <w:rPr>
                <w:b/>
                <w:szCs w:val="22"/>
                <w:lang w:val="sv-SE" w:eastAsia="en-GB"/>
              </w:rPr>
            </w:pPr>
            <w:r w:rsidRPr="005C4C5F">
              <w:rPr>
                <w:b/>
                <w:szCs w:val="22"/>
                <w:lang w:val="sv-SE"/>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450D1" w:rsidP="002F50F7">
            <w:pPr>
              <w:rPr>
                <w:b/>
                <w:szCs w:val="22"/>
                <w:lang w:val="sv-SE" w:eastAsia="en-GB"/>
              </w:rPr>
            </w:pPr>
            <w:r w:rsidRPr="005C4C5F">
              <w:rPr>
                <w:b/>
                <w:szCs w:val="22"/>
                <w:lang w:val="sv-SE"/>
              </w:rPr>
              <w:t>13–17 år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2581F" w:rsidP="002B5AE3">
            <w:pPr>
              <w:rPr>
                <w:b/>
                <w:szCs w:val="22"/>
                <w:lang w:val="sv-SE" w:eastAsia="en-GB"/>
              </w:rPr>
            </w:pPr>
            <w:r w:rsidRPr="005C4C5F">
              <w:rPr>
                <w:b/>
                <w:szCs w:val="22"/>
                <w:lang w:val="sv-SE"/>
              </w:rPr>
              <w:t>≥18 år N=6</w:t>
            </w:r>
          </w:p>
        </w:tc>
      </w:tr>
      <w:tr w:rsidR="0062581F" w:rsidRPr="005C4C5F" w:rsidTr="00C94F0D">
        <w:trPr>
          <w:trHeight w:val="276"/>
        </w:trPr>
        <w:tc>
          <w:tcPr>
            <w:tcW w:w="1749" w:type="dxa"/>
            <w:shd w:val="clear" w:color="auto" w:fill="auto"/>
            <w:tcMar>
              <w:top w:w="113" w:type="dxa"/>
              <w:left w:w="57" w:type="dxa"/>
              <w:bottom w:w="113" w:type="dxa"/>
              <w:right w:w="57" w:type="dxa"/>
            </w:tcMar>
            <w:hideMark/>
          </w:tcPr>
          <w:p w:rsidR="0062581F" w:rsidRPr="005C4C5F" w:rsidRDefault="00E96CB2" w:rsidP="00262EAE">
            <w:pPr>
              <w:rPr>
                <w:szCs w:val="22"/>
                <w:lang w:val="sv-SE" w:eastAsia="en-GB"/>
              </w:rPr>
            </w:pPr>
            <w:r w:rsidRPr="005C4C5F">
              <w:rPr>
                <w:szCs w:val="22"/>
                <w:lang w:val="sv-SE"/>
              </w:rPr>
              <w:t>Halveringstid (t</w:t>
            </w:r>
            <w:r w:rsidRPr="005C4C5F">
              <w:rPr>
                <w:szCs w:val="22"/>
                <w:vertAlign w:val="subscript"/>
                <w:lang w:val="sv-SE"/>
              </w:rPr>
              <w:t>1/2</w:t>
            </w:r>
            <w:r w:rsidRPr="005C4C5F">
              <w:rPr>
                <w:szCs w:val="22"/>
                <w:lang w:val="sv-SE"/>
              </w:rPr>
              <w:t>) (timmar)</w:t>
            </w:r>
          </w:p>
        </w:tc>
        <w:tc>
          <w:tcPr>
            <w:tcW w:w="1213" w:type="dxa"/>
            <w:shd w:val="clear" w:color="auto" w:fill="auto"/>
            <w:tcMar>
              <w:top w:w="113" w:type="dxa"/>
              <w:left w:w="57" w:type="dxa"/>
              <w:bottom w:w="113" w:type="dxa"/>
              <w:right w:w="57" w:type="dxa"/>
            </w:tcMar>
          </w:tcPr>
          <w:p w:rsidR="0062581F" w:rsidRPr="005C4C5F" w:rsidRDefault="00E96CB2" w:rsidP="00262EAE">
            <w:pPr>
              <w:rPr>
                <w:rFonts w:eastAsia="Calibri"/>
                <w:szCs w:val="22"/>
                <w:lang w:val="sv-SE" w:eastAsia="en-GB"/>
              </w:rPr>
            </w:pPr>
            <w:r w:rsidRPr="005C4C5F">
              <w:rPr>
                <w:szCs w:val="22"/>
                <w:lang w:val="sv-SE"/>
              </w:rPr>
              <w:t>70 (16)</w:t>
            </w:r>
          </w:p>
        </w:tc>
        <w:tc>
          <w:tcPr>
            <w:tcW w:w="1154" w:type="dxa"/>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76 (26)</w:t>
            </w:r>
          </w:p>
        </w:tc>
        <w:tc>
          <w:tcPr>
            <w:tcW w:w="1271" w:type="dxa"/>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89 (24)</w:t>
            </w:r>
          </w:p>
        </w:tc>
        <w:tc>
          <w:tcPr>
            <w:tcW w:w="1134" w:type="dxa"/>
            <w:shd w:val="clear" w:color="auto" w:fill="auto"/>
            <w:tcMar>
              <w:top w:w="113" w:type="dxa"/>
              <w:left w:w="57" w:type="dxa"/>
              <w:bottom w:w="113" w:type="dxa"/>
              <w:right w:w="57" w:type="dxa"/>
            </w:tcMar>
          </w:tcPr>
          <w:p w:rsidR="0062581F" w:rsidRPr="005C4C5F" w:rsidRDefault="00FB2A06" w:rsidP="00262EAE">
            <w:pPr>
              <w:rPr>
                <w:rFonts w:eastAsia="Calibri"/>
                <w:szCs w:val="22"/>
                <w:lang w:val="sv-SE" w:eastAsia="en-GB"/>
              </w:rPr>
            </w:pPr>
            <w:r w:rsidRPr="005C4C5F">
              <w:rPr>
                <w:szCs w:val="22"/>
                <w:lang w:val="sv-SE"/>
              </w:rPr>
              <w:t>83 (23)</w:t>
            </w:r>
          </w:p>
        </w:tc>
      </w:tr>
      <w:tr w:rsidR="0062581F" w:rsidRPr="005C4C5F" w:rsidTr="00C94F0D">
        <w:trPr>
          <w:trHeight w:val="276"/>
        </w:trPr>
        <w:tc>
          <w:tcPr>
            <w:tcW w:w="1749" w:type="dxa"/>
            <w:shd w:val="clear" w:color="auto" w:fill="auto"/>
            <w:tcMar>
              <w:top w:w="113" w:type="dxa"/>
              <w:left w:w="57" w:type="dxa"/>
              <w:bottom w:w="113" w:type="dxa"/>
              <w:right w:w="57" w:type="dxa"/>
            </w:tcMar>
            <w:hideMark/>
          </w:tcPr>
          <w:p w:rsidR="0062581F" w:rsidRPr="005C4C5F" w:rsidRDefault="0062581F" w:rsidP="008C22C3">
            <w:pPr>
              <w:rPr>
                <w:szCs w:val="22"/>
                <w:lang w:val="sv-SE" w:eastAsia="en-GB"/>
              </w:rPr>
            </w:pPr>
            <w:r w:rsidRPr="005C4C5F">
              <w:rPr>
                <w:szCs w:val="22"/>
                <w:lang w:val="sv-SE"/>
              </w:rPr>
              <w:t>Inkrementellt utbyte (IR) (IE/ml per IE/kg)</w:t>
            </w:r>
          </w:p>
        </w:tc>
        <w:tc>
          <w:tcPr>
            <w:tcW w:w="1213" w:type="dxa"/>
            <w:shd w:val="clear" w:color="auto" w:fill="auto"/>
            <w:tcMar>
              <w:top w:w="113" w:type="dxa"/>
              <w:left w:w="57" w:type="dxa"/>
              <w:bottom w:w="113" w:type="dxa"/>
              <w:right w:w="57" w:type="dxa"/>
            </w:tcMar>
          </w:tcPr>
          <w:p w:rsidR="0062581F" w:rsidRPr="005C4C5F" w:rsidRDefault="0062581F" w:rsidP="007F2DBB">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015 (7)</w:t>
            </w:r>
          </w:p>
        </w:tc>
        <w:tc>
          <w:tcPr>
            <w:tcW w:w="1154"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016 (16)</w:t>
            </w:r>
          </w:p>
        </w:tc>
        <w:tc>
          <w:tcPr>
            <w:tcW w:w="1271"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020 (15)</w:t>
            </w:r>
          </w:p>
        </w:tc>
        <w:tc>
          <w:tcPr>
            <w:tcW w:w="1134"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023 (11)</w:t>
            </w:r>
          </w:p>
        </w:tc>
      </w:tr>
      <w:tr w:rsidR="0062581F" w:rsidRPr="005C4C5F" w:rsidTr="00C94F0D">
        <w:trPr>
          <w:trHeight w:val="276"/>
        </w:trPr>
        <w:tc>
          <w:tcPr>
            <w:tcW w:w="1749" w:type="dxa"/>
            <w:shd w:val="clear" w:color="auto" w:fill="auto"/>
            <w:tcMar>
              <w:top w:w="113" w:type="dxa"/>
              <w:left w:w="57" w:type="dxa"/>
              <w:bottom w:w="113" w:type="dxa"/>
              <w:right w:w="57" w:type="dxa"/>
            </w:tcMar>
          </w:tcPr>
          <w:p w:rsidR="0062581F" w:rsidRPr="005C4C5F" w:rsidRDefault="00E0041F" w:rsidP="008C22C3">
            <w:pPr>
              <w:rPr>
                <w:szCs w:val="22"/>
                <w:lang w:val="sv-SE" w:eastAsia="en-GB"/>
              </w:rPr>
            </w:pPr>
            <w:r w:rsidRPr="005C4C5F">
              <w:rPr>
                <w:szCs w:val="22"/>
                <w:lang w:val="sv-SE"/>
              </w:rPr>
              <w:t>Area under kurvan (AUC)</w:t>
            </w:r>
            <w:r w:rsidRPr="005C4C5F">
              <w:rPr>
                <w:szCs w:val="22"/>
                <w:vertAlign w:val="subscript"/>
                <w:lang w:val="sv-SE"/>
              </w:rPr>
              <w:t>inf</w:t>
            </w:r>
            <w:r w:rsidRPr="005C4C5F">
              <w:rPr>
                <w:szCs w:val="22"/>
                <w:lang w:val="sv-SE"/>
              </w:rPr>
              <w:t xml:space="preserve"> (IE*timmar/ml)</w:t>
            </w:r>
          </w:p>
        </w:tc>
        <w:tc>
          <w:tcPr>
            <w:tcW w:w="1213" w:type="dxa"/>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46 (14)</w:t>
            </w:r>
          </w:p>
        </w:tc>
        <w:tc>
          <w:tcPr>
            <w:tcW w:w="1154" w:type="dxa"/>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56 (19)</w:t>
            </w:r>
          </w:p>
        </w:tc>
        <w:tc>
          <w:tcPr>
            <w:tcW w:w="1271" w:type="dxa"/>
            <w:shd w:val="clear" w:color="auto" w:fill="auto"/>
            <w:tcMar>
              <w:top w:w="113" w:type="dxa"/>
              <w:left w:w="57" w:type="dxa"/>
              <w:bottom w:w="113" w:type="dxa"/>
              <w:right w:w="57" w:type="dxa"/>
            </w:tcMar>
          </w:tcPr>
          <w:p w:rsidR="0062581F" w:rsidRPr="005C4C5F" w:rsidRDefault="00D661AA" w:rsidP="00262EAE">
            <w:pPr>
              <w:rPr>
                <w:rFonts w:eastAsia="Calibri"/>
                <w:szCs w:val="22"/>
                <w:lang w:val="sv-SE" w:eastAsia="en-GB"/>
              </w:rPr>
            </w:pPr>
            <w:r w:rsidRPr="005C4C5F">
              <w:rPr>
                <w:szCs w:val="22"/>
                <w:lang w:val="sv-SE"/>
              </w:rPr>
              <w:t>80 (35)</w:t>
            </w:r>
          </w:p>
        </w:tc>
        <w:tc>
          <w:tcPr>
            <w:tcW w:w="1134" w:type="dxa"/>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91 (16)</w:t>
            </w:r>
          </w:p>
        </w:tc>
      </w:tr>
      <w:tr w:rsidR="0062581F" w:rsidRPr="005C4C5F" w:rsidTr="00C94F0D">
        <w:trPr>
          <w:trHeight w:val="138"/>
        </w:trPr>
        <w:tc>
          <w:tcPr>
            <w:tcW w:w="1749" w:type="dxa"/>
            <w:shd w:val="clear" w:color="auto" w:fill="auto"/>
            <w:tcMar>
              <w:top w:w="113" w:type="dxa"/>
              <w:left w:w="57" w:type="dxa"/>
              <w:bottom w:w="113" w:type="dxa"/>
              <w:right w:w="57" w:type="dxa"/>
            </w:tcMar>
            <w:hideMark/>
          </w:tcPr>
          <w:p w:rsidR="0062581F" w:rsidRPr="005C4C5F" w:rsidRDefault="00E0041F" w:rsidP="008C22C3">
            <w:pPr>
              <w:rPr>
                <w:szCs w:val="22"/>
                <w:lang w:val="sv-SE" w:eastAsia="en-GB"/>
              </w:rPr>
            </w:pPr>
            <w:r w:rsidRPr="005C4C5F">
              <w:rPr>
                <w:szCs w:val="22"/>
                <w:lang w:val="sv-SE"/>
              </w:rPr>
              <w:t>Clearance CL (ml/timme/kg)</w:t>
            </w:r>
          </w:p>
        </w:tc>
        <w:tc>
          <w:tcPr>
            <w:tcW w:w="1213" w:type="dxa"/>
            <w:shd w:val="clear" w:color="auto" w:fill="auto"/>
            <w:tcMar>
              <w:top w:w="113" w:type="dxa"/>
              <w:left w:w="57" w:type="dxa"/>
              <w:bottom w:w="113" w:type="dxa"/>
              <w:right w:w="57" w:type="dxa"/>
            </w:tcMar>
          </w:tcPr>
          <w:p w:rsidR="0062581F" w:rsidRPr="005C4C5F" w:rsidRDefault="0062581F" w:rsidP="007F2DBB">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8 (13)</w:t>
            </w:r>
          </w:p>
        </w:tc>
        <w:tc>
          <w:tcPr>
            <w:tcW w:w="1154"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6 (22)</w:t>
            </w:r>
          </w:p>
        </w:tc>
        <w:tc>
          <w:tcPr>
            <w:tcW w:w="1271"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5 (30)</w:t>
            </w:r>
          </w:p>
        </w:tc>
        <w:tc>
          <w:tcPr>
            <w:tcW w:w="1134" w:type="dxa"/>
            <w:shd w:val="clear" w:color="auto" w:fill="auto"/>
            <w:tcMar>
              <w:top w:w="113" w:type="dxa"/>
              <w:left w:w="57" w:type="dxa"/>
              <w:bottom w:w="113" w:type="dxa"/>
              <w:right w:w="57" w:type="dxa"/>
            </w:tcMar>
          </w:tcPr>
          <w:p w:rsidR="0062581F" w:rsidRPr="005C4C5F" w:rsidRDefault="0062581F">
            <w:pPr>
              <w:rPr>
                <w:rFonts w:eastAsia="Calibri"/>
                <w:szCs w:val="22"/>
                <w:lang w:val="sv-SE" w:eastAsia="en-GB"/>
              </w:rPr>
            </w:pPr>
            <w:r w:rsidRPr="005C4C5F">
              <w:rPr>
                <w:szCs w:val="22"/>
                <w:lang w:val="sv-SE"/>
              </w:rPr>
              <w:t>0</w:t>
            </w:r>
            <w:r w:rsidR="005D7FDE" w:rsidRPr="005C4C5F">
              <w:rPr>
                <w:szCs w:val="22"/>
                <w:lang w:val="sv-SE"/>
              </w:rPr>
              <w:t>,</w:t>
            </w:r>
            <w:r w:rsidRPr="005C4C5F">
              <w:rPr>
                <w:szCs w:val="22"/>
                <w:lang w:val="sv-SE"/>
              </w:rPr>
              <w:t>4 (15)</w:t>
            </w:r>
          </w:p>
        </w:tc>
      </w:tr>
      <w:tr w:rsidR="0062581F" w:rsidRPr="005C4C5F"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5C4C5F" w:rsidDel="00297E82" w:rsidRDefault="00E0041F" w:rsidP="00262EAE">
            <w:pPr>
              <w:rPr>
                <w:szCs w:val="22"/>
                <w:lang w:val="sv-SE" w:eastAsia="en-GB"/>
              </w:rPr>
            </w:pPr>
            <w:r w:rsidRPr="005C4C5F">
              <w:rPr>
                <w:szCs w:val="22"/>
                <w:lang w:val="sv-SE"/>
              </w:rPr>
              <w:t>Mean residence time (MRT) (timmar)</w:t>
            </w:r>
          </w:p>
        </w:tc>
        <w:tc>
          <w:tcPr>
            <w:tcW w:w="1213" w:type="dxa"/>
            <w:tcBorders>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116 (22)</w:t>
            </w:r>
          </w:p>
        </w:tc>
      </w:tr>
      <w:tr w:rsidR="0062581F" w:rsidRPr="005C4C5F"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Del="00297E82" w:rsidRDefault="00E0041F" w:rsidP="005110E2">
            <w:pPr>
              <w:rPr>
                <w:szCs w:val="22"/>
                <w:lang w:val="sv-SE" w:eastAsia="en-GB"/>
              </w:rPr>
            </w:pPr>
            <w:r w:rsidRPr="005C4C5F">
              <w:rPr>
                <w:szCs w:val="22"/>
                <w:lang w:val="sv-SE"/>
              </w:rPr>
              <w:t>Distributionsvolym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2581F" w:rsidP="004E5E5C">
            <w:pPr>
              <w:rPr>
                <w:rFonts w:eastAsia="Calibri"/>
                <w:szCs w:val="22"/>
                <w:lang w:val="sv-SE" w:eastAsia="en-GB"/>
              </w:rPr>
            </w:pPr>
            <w:r w:rsidRPr="005C4C5F">
              <w:rPr>
                <w:szCs w:val="22"/>
                <w:lang w:val="sv-SE"/>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5C4C5F" w:rsidRDefault="0062581F" w:rsidP="00262EAE">
            <w:pPr>
              <w:rPr>
                <w:rFonts w:eastAsia="Calibri"/>
                <w:szCs w:val="22"/>
                <w:lang w:val="sv-SE" w:eastAsia="en-GB"/>
              </w:rPr>
            </w:pPr>
            <w:r w:rsidRPr="005C4C5F">
              <w:rPr>
                <w:szCs w:val="22"/>
                <w:lang w:val="sv-SE"/>
              </w:rPr>
              <w:t>47 (16)</w:t>
            </w:r>
          </w:p>
        </w:tc>
      </w:tr>
      <w:tr w:rsidR="001551E4" w:rsidRPr="005C4C5F"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5C4C5F" w:rsidRDefault="00892111" w:rsidP="005110E2">
            <w:pPr>
              <w:rPr>
                <w:szCs w:val="22"/>
                <w:lang w:val="sv-SE" w:eastAsia="en-GB"/>
              </w:rPr>
            </w:pPr>
            <w:r w:rsidRPr="005C4C5F">
              <w:rPr>
                <w:szCs w:val="22"/>
                <w:lang w:val="sv-SE"/>
              </w:rPr>
              <w:t>Faktor IX-aktivitet 168 h efter dos (IE/ml)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5C4C5F" w:rsidRDefault="001551E4" w:rsidP="007F2DBB">
            <w:pPr>
              <w:rPr>
                <w:szCs w:val="22"/>
                <w:lang w:val="sv-SE" w:eastAsia="en-GB"/>
              </w:rPr>
            </w:pPr>
            <w:r w:rsidRPr="005C4C5F">
              <w:rPr>
                <w:szCs w:val="22"/>
                <w:lang w:val="sv-SE"/>
              </w:rPr>
              <w:t>0</w:t>
            </w:r>
            <w:r w:rsidR="005D7FDE" w:rsidRPr="005C4C5F">
              <w:rPr>
                <w:szCs w:val="22"/>
                <w:lang w:val="sv-SE"/>
              </w:rPr>
              <w:t>,</w:t>
            </w:r>
            <w:r w:rsidRPr="005C4C5F">
              <w:rPr>
                <w:szCs w:val="22"/>
                <w:lang w:val="sv-SE"/>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5C4C5F" w:rsidRDefault="001551E4">
            <w:pPr>
              <w:rPr>
                <w:szCs w:val="22"/>
                <w:lang w:val="sv-SE" w:eastAsia="en-GB"/>
              </w:rPr>
            </w:pPr>
            <w:r w:rsidRPr="005C4C5F">
              <w:rPr>
                <w:szCs w:val="22"/>
                <w:lang w:val="sv-SE"/>
              </w:rPr>
              <w:t>0</w:t>
            </w:r>
            <w:r w:rsidR="005D7FDE" w:rsidRPr="005C4C5F">
              <w:rPr>
                <w:szCs w:val="22"/>
                <w:lang w:val="sv-SE"/>
              </w:rPr>
              <w:t>,</w:t>
            </w:r>
            <w:r w:rsidRPr="005C4C5F">
              <w:rPr>
                <w:szCs w:val="22"/>
                <w:lang w:val="sv-SE"/>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5C4C5F" w:rsidRDefault="001551E4">
            <w:pPr>
              <w:rPr>
                <w:szCs w:val="22"/>
                <w:lang w:val="sv-SE" w:eastAsia="en-GB"/>
              </w:rPr>
            </w:pPr>
            <w:r w:rsidRPr="005C4C5F">
              <w:rPr>
                <w:szCs w:val="22"/>
                <w:lang w:val="sv-SE"/>
              </w:rPr>
              <w:t>0</w:t>
            </w:r>
            <w:r w:rsidR="005D7FDE" w:rsidRPr="005C4C5F">
              <w:rPr>
                <w:szCs w:val="22"/>
                <w:lang w:val="sv-SE"/>
              </w:rPr>
              <w:t>,</w:t>
            </w:r>
            <w:r w:rsidRPr="005C4C5F">
              <w:rPr>
                <w:szCs w:val="22"/>
                <w:lang w:val="sv-SE"/>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5C4C5F" w:rsidRDefault="001551E4">
            <w:pPr>
              <w:rPr>
                <w:szCs w:val="22"/>
                <w:lang w:val="sv-SE" w:eastAsia="en-GB"/>
              </w:rPr>
            </w:pPr>
            <w:r w:rsidRPr="005C4C5F">
              <w:rPr>
                <w:rFonts w:eastAsia="Calibri"/>
                <w:szCs w:val="22"/>
                <w:lang w:val="sv-SE"/>
              </w:rPr>
              <w:t>0</w:t>
            </w:r>
            <w:r w:rsidR="005D7FDE" w:rsidRPr="005C4C5F">
              <w:rPr>
                <w:rFonts w:eastAsia="Calibri"/>
                <w:szCs w:val="22"/>
                <w:lang w:val="sv-SE"/>
              </w:rPr>
              <w:t>,</w:t>
            </w:r>
            <w:r w:rsidRPr="005C4C5F">
              <w:rPr>
                <w:rFonts w:eastAsia="Calibri"/>
                <w:szCs w:val="22"/>
                <w:lang w:val="sv-SE"/>
              </w:rPr>
              <w:t>17 (31)</w:t>
            </w:r>
          </w:p>
        </w:tc>
      </w:tr>
    </w:tbl>
    <w:p w:rsidR="00232883" w:rsidRPr="005C4C5F" w:rsidRDefault="00147129" w:rsidP="00262EAE">
      <w:pPr>
        <w:tabs>
          <w:tab w:val="clear" w:pos="567"/>
        </w:tabs>
        <w:rPr>
          <w:noProof w:val="0"/>
          <w:sz w:val="18"/>
          <w:szCs w:val="18"/>
          <w:lang w:val="sv-SE" w:eastAsia="en-GB"/>
        </w:rPr>
      </w:pPr>
      <w:r w:rsidRPr="005C4C5F">
        <w:rPr>
          <w:sz w:val="18"/>
          <w:szCs w:val="18"/>
          <w:lang w:val="sv-SE"/>
        </w:rPr>
        <w:t>Clearance = clearance justerad för kroppsvikt</w:t>
      </w:r>
      <w:r w:rsidR="00262FAA" w:rsidRPr="005C4C5F">
        <w:rPr>
          <w:sz w:val="18"/>
          <w:szCs w:val="18"/>
          <w:lang w:val="sv-SE"/>
        </w:rPr>
        <w:t>;</w:t>
      </w:r>
      <w:r w:rsidRPr="005C4C5F">
        <w:rPr>
          <w:sz w:val="18"/>
          <w:szCs w:val="18"/>
          <w:lang w:val="sv-SE"/>
        </w:rPr>
        <w:t xml:space="preserve"> </w:t>
      </w:r>
      <w:r w:rsidR="00262FAA" w:rsidRPr="005C4C5F">
        <w:rPr>
          <w:sz w:val="18"/>
          <w:szCs w:val="18"/>
          <w:lang w:val="sv-SE"/>
        </w:rPr>
        <w:t>I</w:t>
      </w:r>
      <w:r w:rsidRPr="005C4C5F">
        <w:rPr>
          <w:sz w:val="18"/>
          <w:szCs w:val="18"/>
          <w:lang w:val="sv-SE"/>
        </w:rPr>
        <w:t>nkrementellt utbyte = inkrementellt utbyte 30 min efter dos</w:t>
      </w:r>
      <w:r w:rsidR="00262FAA" w:rsidRPr="005C4C5F">
        <w:rPr>
          <w:sz w:val="18"/>
          <w:szCs w:val="18"/>
          <w:lang w:val="sv-SE"/>
        </w:rPr>
        <w:t>;</w:t>
      </w:r>
      <w:r w:rsidRPr="005C4C5F">
        <w:rPr>
          <w:sz w:val="18"/>
          <w:szCs w:val="18"/>
          <w:lang w:val="sv-SE"/>
        </w:rPr>
        <w:t xml:space="preserve"> </w:t>
      </w:r>
      <w:r w:rsidR="00262FAA" w:rsidRPr="005C4C5F">
        <w:rPr>
          <w:sz w:val="18"/>
          <w:szCs w:val="18"/>
          <w:lang w:val="sv-SE"/>
        </w:rPr>
        <w:t xml:space="preserve">Distributionsvolym </w:t>
      </w:r>
      <w:r w:rsidRPr="005C4C5F">
        <w:rPr>
          <w:sz w:val="18"/>
          <w:szCs w:val="18"/>
          <w:lang w:val="sv-SE"/>
        </w:rPr>
        <w:t xml:space="preserve">= distributionsvolym </w:t>
      </w:r>
      <w:r w:rsidR="00262FAA" w:rsidRPr="005C4C5F">
        <w:rPr>
          <w:sz w:val="18"/>
          <w:szCs w:val="18"/>
          <w:lang w:val="sv-SE"/>
        </w:rPr>
        <w:t xml:space="preserve">vid steady-state </w:t>
      </w:r>
      <w:r w:rsidRPr="005C4C5F">
        <w:rPr>
          <w:sz w:val="18"/>
          <w:szCs w:val="18"/>
          <w:lang w:val="sv-SE"/>
        </w:rPr>
        <w:t>justerad för kroppsvikt. CV = variationskoefficient.</w:t>
      </w:r>
    </w:p>
    <w:p w:rsidR="007658B6" w:rsidRPr="005C4C5F" w:rsidRDefault="007658B6" w:rsidP="00262EAE">
      <w:pPr>
        <w:tabs>
          <w:tab w:val="clear" w:pos="567"/>
        </w:tabs>
        <w:rPr>
          <w:noProof w:val="0"/>
          <w:szCs w:val="22"/>
          <w:lang w:val="sv-SE" w:eastAsia="en-GB"/>
        </w:rPr>
      </w:pPr>
    </w:p>
    <w:p w:rsidR="00232883" w:rsidRPr="005C4C5F" w:rsidRDefault="0062581F" w:rsidP="00262EAE">
      <w:pPr>
        <w:tabs>
          <w:tab w:val="clear" w:pos="567"/>
        </w:tabs>
        <w:rPr>
          <w:bCs/>
          <w:lang w:val="sv-SE"/>
        </w:rPr>
      </w:pPr>
      <w:r w:rsidRPr="005C4C5F">
        <w:rPr>
          <w:bCs/>
          <w:lang w:val="sv-SE"/>
        </w:rPr>
        <w:t xml:space="preserve">Som förväntat var </w:t>
      </w:r>
      <w:r w:rsidR="00547798" w:rsidRPr="005C4C5F">
        <w:rPr>
          <w:bCs/>
          <w:lang w:val="sv-SE"/>
        </w:rPr>
        <w:t xml:space="preserve">kroppsviktsjusterad </w:t>
      </w:r>
      <w:r w:rsidRPr="005C4C5F">
        <w:rPr>
          <w:bCs/>
          <w:lang w:val="sv-SE"/>
        </w:rPr>
        <w:t>clearance hos barn och ungdomar högre än hos vuxna patienter. Ingen dosjustering krävdes för barn och ungdomar</w:t>
      </w:r>
      <w:r w:rsidR="00B20000" w:rsidRPr="005C4C5F">
        <w:rPr>
          <w:bCs/>
          <w:lang w:val="sv-SE"/>
        </w:rPr>
        <w:t xml:space="preserve"> i kliniska prövningar</w:t>
      </w:r>
      <w:r w:rsidRPr="005C4C5F">
        <w:rPr>
          <w:bCs/>
          <w:lang w:val="sv-SE"/>
        </w:rPr>
        <w:t>.</w:t>
      </w:r>
    </w:p>
    <w:p w:rsidR="007658B6" w:rsidRPr="005C4C5F" w:rsidRDefault="007658B6" w:rsidP="00262EAE">
      <w:pPr>
        <w:tabs>
          <w:tab w:val="clear" w:pos="567"/>
        </w:tabs>
        <w:rPr>
          <w:bCs/>
          <w:lang w:val="sv-SE"/>
        </w:rPr>
      </w:pPr>
    </w:p>
    <w:p w:rsidR="00CD216C" w:rsidRPr="005C4C5F" w:rsidRDefault="00CD216C" w:rsidP="00262EAE">
      <w:pPr>
        <w:tabs>
          <w:tab w:val="clear" w:pos="567"/>
        </w:tabs>
        <w:rPr>
          <w:bCs/>
          <w:lang w:val="sv-SE"/>
        </w:rPr>
      </w:pPr>
      <w:r w:rsidRPr="005C4C5F">
        <w:rPr>
          <w:bCs/>
          <w:lang w:val="sv-SE"/>
        </w:rPr>
        <w:t xml:space="preserve">Genomsnittliga dalvärden vid steady-state, baserade på alla mätningar före dosering som utfördes var 8:e vecka vid steady-state på alla patienter som </w:t>
      </w:r>
      <w:r w:rsidR="00F6750D" w:rsidRPr="005C4C5F">
        <w:rPr>
          <w:bCs/>
          <w:lang w:val="sv-SE"/>
        </w:rPr>
        <w:t>doserats med</w:t>
      </w:r>
      <w:r w:rsidRPr="005C4C5F">
        <w:rPr>
          <w:bCs/>
          <w:lang w:val="sv-SE"/>
        </w:rPr>
        <w:t xml:space="preserve"> 40 IE/kg i veckan</w:t>
      </w:r>
      <w:r w:rsidR="00C93BBB" w:rsidRPr="005C4C5F">
        <w:rPr>
          <w:bCs/>
          <w:lang w:val="sv-SE"/>
        </w:rPr>
        <w:t>, visas i tabell 6</w:t>
      </w:r>
      <w:r w:rsidRPr="005C4C5F">
        <w:rPr>
          <w:bCs/>
          <w:lang w:val="sv-SE"/>
        </w:rPr>
        <w:t>.</w:t>
      </w:r>
      <w:r w:rsidR="00B20000" w:rsidRPr="005C4C5F">
        <w:rPr>
          <w:bCs/>
          <w:lang w:val="sv-SE"/>
        </w:rPr>
        <w:t xml:space="preserve"> </w:t>
      </w:r>
      <w:r w:rsidR="00B20000" w:rsidRPr="005C4C5F">
        <w:rPr>
          <w:szCs w:val="22"/>
          <w:lang w:val="sv-SE"/>
        </w:rPr>
        <w:t>Refixia är inte indicerat att användas till barn under 12 år.</w:t>
      </w:r>
    </w:p>
    <w:p w:rsidR="006E0860" w:rsidRPr="005C4C5F" w:rsidRDefault="006E0860" w:rsidP="00262EAE">
      <w:pPr>
        <w:tabs>
          <w:tab w:val="clear" w:pos="567"/>
        </w:tabs>
        <w:rPr>
          <w:bCs/>
          <w:szCs w:val="22"/>
          <w:lang w:val="sv-SE"/>
        </w:rPr>
      </w:pPr>
    </w:p>
    <w:p w:rsidR="00232883" w:rsidRPr="005C4C5F" w:rsidRDefault="00262EAE" w:rsidP="00262EAE">
      <w:pPr>
        <w:tabs>
          <w:tab w:val="clear" w:pos="567"/>
        </w:tabs>
        <w:rPr>
          <w:b/>
          <w:szCs w:val="22"/>
          <w:lang w:val="sv-SE"/>
        </w:rPr>
      </w:pPr>
      <w:r w:rsidRPr="005C4C5F">
        <w:rPr>
          <w:b/>
          <w:szCs w:val="22"/>
          <w:lang w:val="sv-SE"/>
        </w:rPr>
        <w:t xml:space="preserve">Tabell 6 </w:t>
      </w:r>
      <w:r w:rsidR="00B20000" w:rsidRPr="005C4C5F">
        <w:rPr>
          <w:b/>
          <w:szCs w:val="22"/>
          <w:lang w:val="sv-SE"/>
        </w:rPr>
        <w:tab/>
      </w:r>
      <w:r w:rsidRPr="005C4C5F">
        <w:rPr>
          <w:b/>
          <w:szCs w:val="22"/>
          <w:lang w:val="sv-SE"/>
        </w:rPr>
        <w:t>Genomsnittliga dalvärden* för Refixia (40 IE/kg) vid steady-state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C4C5F" w:rsidTr="009A4732">
        <w:tc>
          <w:tcPr>
            <w:tcW w:w="953" w:type="pct"/>
          </w:tcPr>
          <w:p w:rsidR="00232883" w:rsidRPr="005C4C5F" w:rsidRDefault="00232883" w:rsidP="00262EAE">
            <w:pPr>
              <w:outlineLvl w:val="0"/>
              <w:rPr>
                <w:b/>
                <w:bCs/>
                <w:szCs w:val="22"/>
                <w:lang w:val="sv-SE"/>
              </w:rPr>
            </w:pPr>
          </w:p>
        </w:tc>
        <w:tc>
          <w:tcPr>
            <w:tcW w:w="1012" w:type="pct"/>
          </w:tcPr>
          <w:p w:rsidR="00232883" w:rsidRPr="005C4C5F" w:rsidRDefault="00232883" w:rsidP="002F50F7">
            <w:pPr>
              <w:outlineLvl w:val="0"/>
              <w:rPr>
                <w:b/>
                <w:bCs/>
                <w:szCs w:val="22"/>
                <w:lang w:val="sv-SE"/>
              </w:rPr>
            </w:pPr>
            <w:r w:rsidRPr="005C4C5F">
              <w:rPr>
                <w:b/>
                <w:bCs/>
                <w:szCs w:val="22"/>
                <w:lang w:val="sv-SE"/>
              </w:rPr>
              <w:t>0–6 år</w:t>
            </w:r>
            <w:r w:rsidRPr="005C4C5F">
              <w:rPr>
                <w:b/>
                <w:bCs/>
                <w:szCs w:val="22"/>
                <w:lang w:val="sv-SE"/>
              </w:rPr>
              <w:br/>
              <w:t>N=12</w:t>
            </w:r>
          </w:p>
        </w:tc>
        <w:tc>
          <w:tcPr>
            <w:tcW w:w="1012" w:type="pct"/>
          </w:tcPr>
          <w:p w:rsidR="00232883" w:rsidRPr="005C4C5F" w:rsidRDefault="00232883" w:rsidP="002F50F7">
            <w:pPr>
              <w:outlineLvl w:val="0"/>
              <w:rPr>
                <w:b/>
                <w:bCs/>
                <w:szCs w:val="22"/>
                <w:lang w:val="sv-SE"/>
              </w:rPr>
            </w:pPr>
            <w:r w:rsidRPr="005C4C5F">
              <w:rPr>
                <w:b/>
                <w:bCs/>
                <w:szCs w:val="22"/>
                <w:lang w:val="sv-SE"/>
              </w:rPr>
              <w:t>7–12 år</w:t>
            </w:r>
            <w:r w:rsidRPr="005C4C5F">
              <w:rPr>
                <w:b/>
                <w:bCs/>
                <w:szCs w:val="22"/>
                <w:lang w:val="sv-SE"/>
              </w:rPr>
              <w:br/>
              <w:t>N=13</w:t>
            </w:r>
          </w:p>
        </w:tc>
        <w:tc>
          <w:tcPr>
            <w:tcW w:w="1012" w:type="pct"/>
          </w:tcPr>
          <w:p w:rsidR="00232883" w:rsidRPr="005C4C5F" w:rsidRDefault="00232883" w:rsidP="002F50F7">
            <w:pPr>
              <w:outlineLvl w:val="0"/>
              <w:rPr>
                <w:b/>
                <w:bCs/>
                <w:szCs w:val="22"/>
                <w:lang w:val="sv-SE"/>
              </w:rPr>
            </w:pPr>
            <w:r w:rsidRPr="005C4C5F">
              <w:rPr>
                <w:b/>
                <w:bCs/>
                <w:szCs w:val="22"/>
                <w:lang w:val="sv-SE"/>
              </w:rPr>
              <w:t>13–17 år</w:t>
            </w:r>
            <w:r w:rsidRPr="005C4C5F">
              <w:rPr>
                <w:b/>
                <w:bCs/>
                <w:szCs w:val="22"/>
                <w:lang w:val="sv-SE"/>
              </w:rPr>
              <w:br/>
              <w:t>N=9</w:t>
            </w:r>
          </w:p>
        </w:tc>
        <w:tc>
          <w:tcPr>
            <w:tcW w:w="1012" w:type="pct"/>
          </w:tcPr>
          <w:p w:rsidR="00232883" w:rsidRPr="005C4C5F" w:rsidRDefault="00232883" w:rsidP="00AD5214">
            <w:pPr>
              <w:outlineLvl w:val="0"/>
              <w:rPr>
                <w:b/>
                <w:bCs/>
                <w:szCs w:val="22"/>
                <w:lang w:val="sv-SE"/>
              </w:rPr>
            </w:pPr>
            <w:r w:rsidRPr="005C4C5F">
              <w:rPr>
                <w:b/>
                <w:bCs/>
                <w:szCs w:val="22"/>
                <w:lang w:val="sv-SE"/>
              </w:rPr>
              <w:t xml:space="preserve">18–65 år </w:t>
            </w:r>
            <w:r w:rsidR="00347CCC" w:rsidRPr="005C4C5F">
              <w:rPr>
                <w:b/>
                <w:bCs/>
                <w:szCs w:val="22"/>
                <w:lang w:val="sv-SE"/>
              </w:rPr>
              <w:br/>
            </w:r>
            <w:r w:rsidRPr="005C4C5F">
              <w:rPr>
                <w:b/>
                <w:bCs/>
                <w:szCs w:val="22"/>
                <w:lang w:val="sv-SE"/>
              </w:rPr>
              <w:t>N=20</w:t>
            </w:r>
          </w:p>
        </w:tc>
      </w:tr>
      <w:tr w:rsidR="00232883" w:rsidRPr="005C4C5F" w:rsidTr="009A4732">
        <w:trPr>
          <w:trHeight w:val="276"/>
        </w:trPr>
        <w:tc>
          <w:tcPr>
            <w:tcW w:w="953" w:type="pct"/>
          </w:tcPr>
          <w:p w:rsidR="00232883" w:rsidRPr="005C4C5F" w:rsidRDefault="00232883" w:rsidP="00262EAE">
            <w:pPr>
              <w:outlineLvl w:val="0"/>
              <w:rPr>
                <w:bCs/>
                <w:szCs w:val="22"/>
                <w:lang w:val="sv-SE"/>
              </w:rPr>
            </w:pPr>
            <w:r w:rsidRPr="005C4C5F">
              <w:rPr>
                <w:bCs/>
                <w:szCs w:val="22"/>
                <w:lang w:val="sv-SE"/>
              </w:rPr>
              <w:t xml:space="preserve">Beräknade genomsnittliga faktor IX-dalvärden IE/ml </w:t>
            </w:r>
            <w:r w:rsidRPr="005C4C5F">
              <w:rPr>
                <w:bCs/>
                <w:szCs w:val="22"/>
                <w:lang w:val="sv-SE"/>
              </w:rPr>
              <w:br/>
              <w:t>(95</w:t>
            </w:r>
            <w:r w:rsidR="002B5AE3" w:rsidRPr="005C4C5F">
              <w:rPr>
                <w:bCs/>
                <w:szCs w:val="22"/>
                <w:lang w:val="sv-SE"/>
              </w:rPr>
              <w:t>%</w:t>
            </w:r>
            <w:r w:rsidRPr="005C4C5F">
              <w:rPr>
                <w:bCs/>
                <w:szCs w:val="22"/>
                <w:lang w:val="sv-SE"/>
              </w:rPr>
              <w:t xml:space="preserve"> KI)</w:t>
            </w:r>
          </w:p>
        </w:tc>
        <w:tc>
          <w:tcPr>
            <w:tcW w:w="1012" w:type="pct"/>
          </w:tcPr>
          <w:p w:rsidR="00232883" w:rsidRPr="005C4C5F" w:rsidRDefault="00232883" w:rsidP="007F2DBB">
            <w:pPr>
              <w:outlineLvl w:val="0"/>
              <w:rPr>
                <w:bCs/>
                <w:szCs w:val="22"/>
                <w:lang w:val="sv-SE"/>
              </w:rPr>
            </w:pPr>
            <w:r w:rsidRPr="005C4C5F">
              <w:rPr>
                <w:bCs/>
                <w:szCs w:val="22"/>
                <w:lang w:val="sv-SE"/>
              </w:rPr>
              <w:t>0</w:t>
            </w:r>
            <w:r w:rsidR="005D7FDE" w:rsidRPr="005C4C5F">
              <w:rPr>
                <w:bCs/>
                <w:szCs w:val="22"/>
                <w:lang w:val="sv-SE"/>
              </w:rPr>
              <w:t>,</w:t>
            </w:r>
            <w:r w:rsidRPr="005C4C5F">
              <w:rPr>
                <w:bCs/>
                <w:szCs w:val="22"/>
                <w:lang w:val="sv-SE"/>
              </w:rPr>
              <w:t>15</w:t>
            </w:r>
            <w:r w:rsidRPr="005C4C5F">
              <w:rPr>
                <w:bCs/>
                <w:szCs w:val="22"/>
                <w:lang w:val="sv-SE"/>
              </w:rPr>
              <w:br/>
              <w:t>(0</w:t>
            </w:r>
            <w:r w:rsidR="005D7FDE" w:rsidRPr="005C4C5F">
              <w:rPr>
                <w:bCs/>
                <w:szCs w:val="22"/>
                <w:lang w:val="sv-SE"/>
              </w:rPr>
              <w:t>,</w:t>
            </w:r>
            <w:r w:rsidRPr="005C4C5F">
              <w:rPr>
                <w:bCs/>
                <w:szCs w:val="22"/>
                <w:lang w:val="sv-SE"/>
              </w:rPr>
              <w:t>13;0</w:t>
            </w:r>
            <w:r w:rsidR="005D7FDE" w:rsidRPr="005C4C5F">
              <w:rPr>
                <w:bCs/>
                <w:szCs w:val="22"/>
                <w:lang w:val="sv-SE"/>
              </w:rPr>
              <w:t>,</w:t>
            </w:r>
            <w:r w:rsidRPr="005C4C5F">
              <w:rPr>
                <w:bCs/>
                <w:szCs w:val="22"/>
                <w:lang w:val="sv-SE"/>
              </w:rPr>
              <w:t>18)</w:t>
            </w:r>
          </w:p>
        </w:tc>
        <w:tc>
          <w:tcPr>
            <w:tcW w:w="1012" w:type="pct"/>
          </w:tcPr>
          <w:p w:rsidR="00232883" w:rsidRPr="005C4C5F" w:rsidRDefault="00232883">
            <w:pPr>
              <w:outlineLvl w:val="0"/>
              <w:rPr>
                <w:bCs/>
                <w:szCs w:val="22"/>
                <w:lang w:val="sv-SE"/>
              </w:rPr>
            </w:pPr>
            <w:r w:rsidRPr="005C4C5F">
              <w:rPr>
                <w:bCs/>
                <w:szCs w:val="22"/>
                <w:lang w:val="sv-SE"/>
              </w:rPr>
              <w:t>0</w:t>
            </w:r>
            <w:r w:rsidR="00CC5464" w:rsidRPr="005C4C5F">
              <w:rPr>
                <w:bCs/>
                <w:szCs w:val="22"/>
                <w:lang w:val="sv-SE"/>
              </w:rPr>
              <w:t>,</w:t>
            </w:r>
            <w:r w:rsidRPr="005C4C5F">
              <w:rPr>
                <w:bCs/>
                <w:szCs w:val="22"/>
                <w:lang w:val="sv-SE"/>
              </w:rPr>
              <w:t>19</w:t>
            </w:r>
            <w:r w:rsidRPr="005C4C5F">
              <w:rPr>
                <w:bCs/>
                <w:szCs w:val="22"/>
                <w:lang w:val="sv-SE"/>
              </w:rPr>
              <w:br/>
              <w:t>(0</w:t>
            </w:r>
            <w:r w:rsidR="00CC5464" w:rsidRPr="005C4C5F">
              <w:rPr>
                <w:bCs/>
                <w:szCs w:val="22"/>
                <w:lang w:val="sv-SE"/>
              </w:rPr>
              <w:t>,</w:t>
            </w:r>
            <w:r w:rsidRPr="005C4C5F">
              <w:rPr>
                <w:bCs/>
                <w:szCs w:val="22"/>
                <w:lang w:val="sv-SE"/>
              </w:rPr>
              <w:t>16;0</w:t>
            </w:r>
            <w:r w:rsidR="00CC5464" w:rsidRPr="005C4C5F">
              <w:rPr>
                <w:bCs/>
                <w:szCs w:val="22"/>
                <w:lang w:val="sv-SE"/>
              </w:rPr>
              <w:t>,</w:t>
            </w:r>
            <w:r w:rsidRPr="005C4C5F">
              <w:rPr>
                <w:bCs/>
                <w:szCs w:val="22"/>
                <w:lang w:val="sv-SE"/>
              </w:rPr>
              <w:t>22)</w:t>
            </w:r>
          </w:p>
        </w:tc>
        <w:tc>
          <w:tcPr>
            <w:tcW w:w="1012" w:type="pct"/>
          </w:tcPr>
          <w:p w:rsidR="00232883" w:rsidRPr="005C4C5F" w:rsidRDefault="00232883">
            <w:pPr>
              <w:outlineLvl w:val="0"/>
              <w:rPr>
                <w:bCs/>
                <w:szCs w:val="22"/>
                <w:lang w:val="sv-SE"/>
              </w:rPr>
            </w:pPr>
            <w:r w:rsidRPr="005C4C5F">
              <w:rPr>
                <w:bCs/>
                <w:szCs w:val="22"/>
                <w:lang w:val="sv-SE"/>
              </w:rPr>
              <w:t>0</w:t>
            </w:r>
            <w:r w:rsidR="00CC5464" w:rsidRPr="005C4C5F">
              <w:rPr>
                <w:bCs/>
                <w:szCs w:val="22"/>
                <w:lang w:val="sv-SE"/>
              </w:rPr>
              <w:t>,</w:t>
            </w:r>
            <w:r w:rsidRPr="005C4C5F">
              <w:rPr>
                <w:bCs/>
                <w:szCs w:val="22"/>
                <w:lang w:val="sv-SE"/>
              </w:rPr>
              <w:t>24</w:t>
            </w:r>
            <w:r w:rsidRPr="005C4C5F">
              <w:rPr>
                <w:bCs/>
                <w:szCs w:val="22"/>
                <w:lang w:val="sv-SE"/>
              </w:rPr>
              <w:br/>
              <w:t>(0</w:t>
            </w:r>
            <w:r w:rsidR="00CC5464" w:rsidRPr="005C4C5F">
              <w:rPr>
                <w:bCs/>
                <w:szCs w:val="22"/>
                <w:lang w:val="sv-SE"/>
              </w:rPr>
              <w:t>,</w:t>
            </w:r>
            <w:r w:rsidRPr="005C4C5F">
              <w:rPr>
                <w:bCs/>
                <w:szCs w:val="22"/>
                <w:lang w:val="sv-SE"/>
              </w:rPr>
              <w:t>20;0</w:t>
            </w:r>
            <w:r w:rsidR="00CC5464" w:rsidRPr="005C4C5F">
              <w:rPr>
                <w:bCs/>
                <w:szCs w:val="22"/>
                <w:lang w:val="sv-SE"/>
              </w:rPr>
              <w:t>,</w:t>
            </w:r>
            <w:r w:rsidRPr="005C4C5F">
              <w:rPr>
                <w:bCs/>
                <w:szCs w:val="22"/>
                <w:lang w:val="sv-SE"/>
              </w:rPr>
              <w:t>28)</w:t>
            </w:r>
          </w:p>
        </w:tc>
        <w:tc>
          <w:tcPr>
            <w:tcW w:w="1012" w:type="pct"/>
          </w:tcPr>
          <w:p w:rsidR="00232883" w:rsidRPr="005C4C5F" w:rsidRDefault="00232883">
            <w:pPr>
              <w:outlineLvl w:val="0"/>
              <w:rPr>
                <w:bCs/>
                <w:szCs w:val="22"/>
                <w:lang w:val="sv-SE"/>
              </w:rPr>
            </w:pPr>
            <w:r w:rsidRPr="005C4C5F">
              <w:rPr>
                <w:bCs/>
                <w:szCs w:val="22"/>
                <w:lang w:val="sv-SE"/>
              </w:rPr>
              <w:t>0</w:t>
            </w:r>
            <w:r w:rsidR="00CC5464" w:rsidRPr="005C4C5F">
              <w:rPr>
                <w:bCs/>
                <w:szCs w:val="22"/>
                <w:lang w:val="sv-SE"/>
              </w:rPr>
              <w:t>,</w:t>
            </w:r>
            <w:r w:rsidRPr="005C4C5F">
              <w:rPr>
                <w:bCs/>
                <w:szCs w:val="22"/>
                <w:lang w:val="sv-SE"/>
              </w:rPr>
              <w:t>29</w:t>
            </w:r>
            <w:r w:rsidRPr="005C4C5F">
              <w:rPr>
                <w:bCs/>
                <w:szCs w:val="22"/>
                <w:lang w:val="sv-SE"/>
              </w:rPr>
              <w:br/>
              <w:t>(0</w:t>
            </w:r>
            <w:r w:rsidR="00CC5464" w:rsidRPr="005C4C5F">
              <w:rPr>
                <w:bCs/>
                <w:szCs w:val="22"/>
                <w:lang w:val="sv-SE"/>
              </w:rPr>
              <w:t>,</w:t>
            </w:r>
            <w:r w:rsidRPr="005C4C5F">
              <w:rPr>
                <w:bCs/>
                <w:szCs w:val="22"/>
                <w:lang w:val="sv-SE"/>
              </w:rPr>
              <w:t>26;0</w:t>
            </w:r>
            <w:r w:rsidR="00CC5464" w:rsidRPr="005C4C5F">
              <w:rPr>
                <w:bCs/>
                <w:szCs w:val="22"/>
                <w:lang w:val="sv-SE"/>
              </w:rPr>
              <w:t>,</w:t>
            </w:r>
            <w:r w:rsidRPr="005C4C5F">
              <w:rPr>
                <w:bCs/>
                <w:szCs w:val="22"/>
                <w:lang w:val="sv-SE"/>
              </w:rPr>
              <w:t>33)</w:t>
            </w:r>
          </w:p>
        </w:tc>
      </w:tr>
    </w:tbl>
    <w:p w:rsidR="00232883" w:rsidRPr="005C4C5F" w:rsidRDefault="00DC6509" w:rsidP="00262EAE">
      <w:pPr>
        <w:outlineLvl w:val="0"/>
        <w:rPr>
          <w:sz w:val="18"/>
          <w:szCs w:val="18"/>
          <w:lang w:val="sv-SE"/>
        </w:rPr>
      </w:pPr>
      <w:r w:rsidRPr="005C4C5F">
        <w:rPr>
          <w:bCs/>
          <w:sz w:val="18"/>
          <w:szCs w:val="18"/>
          <w:lang w:val="sv-SE"/>
        </w:rPr>
        <w:t>* Faktor IX-dalvärden = faktor IX-aktivitet uppmätt före nästa veckodos (5 till 10 dagar efter dosering) vid steady-state.</w:t>
      </w:r>
    </w:p>
    <w:p w:rsidR="00DC6509" w:rsidRPr="005C4C5F" w:rsidRDefault="00DC6509" w:rsidP="00262EAE">
      <w:pPr>
        <w:outlineLvl w:val="0"/>
        <w:rPr>
          <w:bCs/>
          <w:szCs w:val="22"/>
          <w:lang w:val="sv-SE"/>
        </w:rPr>
      </w:pPr>
    </w:p>
    <w:p w:rsidR="00232883" w:rsidRPr="005C4C5F" w:rsidRDefault="00DC6509" w:rsidP="00262EAE">
      <w:pPr>
        <w:outlineLvl w:val="0"/>
        <w:rPr>
          <w:szCs w:val="22"/>
          <w:lang w:val="sv-SE"/>
        </w:rPr>
      </w:pPr>
      <w:r w:rsidRPr="005C4C5F">
        <w:rPr>
          <w:bCs/>
          <w:szCs w:val="22"/>
          <w:lang w:val="sv-SE"/>
        </w:rPr>
        <w:t>Farmakokinetik studerades i 16 vuxna och ungdomar av vilka 6 var normalviktiga (BMI 18,5–24,9 kg/m</w:t>
      </w:r>
      <w:r w:rsidRPr="005C4C5F">
        <w:rPr>
          <w:bCs/>
          <w:szCs w:val="22"/>
          <w:vertAlign w:val="superscript"/>
          <w:lang w:val="sv-SE"/>
        </w:rPr>
        <w:t>2</w:t>
      </w:r>
      <w:r w:rsidRPr="005C4C5F">
        <w:rPr>
          <w:bCs/>
          <w:szCs w:val="22"/>
          <w:lang w:val="sv-SE"/>
        </w:rPr>
        <w:t>) och 10 var överviktiga (BMI 25–29,9 kg/m</w:t>
      </w:r>
      <w:r w:rsidRPr="005C4C5F">
        <w:rPr>
          <w:bCs/>
          <w:szCs w:val="22"/>
          <w:vertAlign w:val="superscript"/>
          <w:lang w:val="sv-SE"/>
        </w:rPr>
        <w:t>2</w:t>
      </w:r>
      <w:r w:rsidRPr="005C4C5F">
        <w:rPr>
          <w:bCs/>
          <w:szCs w:val="22"/>
          <w:lang w:val="sv-SE"/>
        </w:rPr>
        <w:t xml:space="preserve">). Det fanns inga uppenbara skillnader i farmakokinetikprofilerna för normalviktiga och överviktiga patienter. </w:t>
      </w:r>
    </w:p>
    <w:p w:rsidR="00E67012" w:rsidRPr="005C4C5F" w:rsidRDefault="00E67012" w:rsidP="00262EAE">
      <w:pPr>
        <w:outlineLvl w:val="0"/>
        <w:rPr>
          <w:szCs w:val="22"/>
          <w:lang w:val="sv-SE"/>
        </w:rPr>
      </w:pPr>
    </w:p>
    <w:p w:rsidR="00812D16" w:rsidRPr="005C4C5F" w:rsidRDefault="00812D16" w:rsidP="00262EAE">
      <w:pPr>
        <w:ind w:left="567" w:hanging="567"/>
        <w:outlineLvl w:val="0"/>
        <w:rPr>
          <w:b/>
          <w:szCs w:val="22"/>
          <w:lang w:val="sv-SE"/>
        </w:rPr>
      </w:pPr>
      <w:bookmarkStart w:id="1" w:name="her"/>
      <w:bookmarkEnd w:id="1"/>
      <w:r w:rsidRPr="005C4C5F">
        <w:rPr>
          <w:b/>
          <w:szCs w:val="22"/>
          <w:lang w:val="sv-SE"/>
        </w:rPr>
        <w:t>5.3</w:t>
      </w:r>
      <w:r w:rsidRPr="005C4C5F">
        <w:rPr>
          <w:b/>
          <w:szCs w:val="22"/>
          <w:lang w:val="sv-SE"/>
        </w:rPr>
        <w:tab/>
        <w:t>Prekliniska säkerhetsuppgifter</w:t>
      </w:r>
    </w:p>
    <w:p w:rsidR="005E7CD4" w:rsidRPr="005C4C5F" w:rsidRDefault="005E7CD4" w:rsidP="009A4732">
      <w:pPr>
        <w:outlineLvl w:val="0"/>
        <w:rPr>
          <w:szCs w:val="22"/>
          <w:lang w:val="sv-SE"/>
        </w:rPr>
      </w:pPr>
    </w:p>
    <w:p w:rsidR="0003624A" w:rsidRPr="005C4C5F" w:rsidRDefault="0003624A" w:rsidP="009A4732">
      <w:pPr>
        <w:outlineLvl w:val="0"/>
        <w:rPr>
          <w:szCs w:val="22"/>
          <w:lang w:val="sv-SE"/>
        </w:rPr>
      </w:pPr>
      <w:r w:rsidRPr="005C4C5F">
        <w:rPr>
          <w:szCs w:val="22"/>
          <w:lang w:val="sv-SE"/>
        </w:rPr>
        <w:t>I en toxicitetsstudie med upprepad dosering i apa</w:t>
      </w:r>
      <w:r w:rsidR="007D1488" w:rsidRPr="005C4C5F">
        <w:rPr>
          <w:szCs w:val="22"/>
          <w:lang w:val="sv-SE"/>
        </w:rPr>
        <w:t>,</w:t>
      </w:r>
      <w:r w:rsidRPr="005C4C5F">
        <w:rPr>
          <w:szCs w:val="22"/>
          <w:lang w:val="sv-SE"/>
        </w:rPr>
        <w:t xml:space="preserve"> observerades lindriga och övergående kroppsdarrningar </w:t>
      </w:r>
      <w:r w:rsidR="0053418E" w:rsidRPr="005C4C5F">
        <w:rPr>
          <w:szCs w:val="22"/>
          <w:lang w:val="sv-SE"/>
        </w:rPr>
        <w:t>3 timmar efter dosering och avtog inom 1 timme. Dessa kroppsdarrningar observerades vid doser av Refixia (3750 IE/kg), som var mer än 90 gånger högre än den rekommenderade dosen i människa (40 IE/kg).</w:t>
      </w:r>
      <w:r w:rsidRPr="005C4C5F">
        <w:rPr>
          <w:szCs w:val="22"/>
          <w:lang w:val="sv-SE"/>
        </w:rPr>
        <w:t xml:space="preserve"> Ingen mekanism bakom darrningarna identifiera</w:t>
      </w:r>
      <w:r w:rsidR="007D1488" w:rsidRPr="005C4C5F">
        <w:rPr>
          <w:szCs w:val="22"/>
          <w:lang w:val="sv-SE"/>
        </w:rPr>
        <w:t>de</w:t>
      </w:r>
      <w:r w:rsidRPr="005C4C5F">
        <w:rPr>
          <w:szCs w:val="22"/>
          <w:lang w:val="sv-SE"/>
        </w:rPr>
        <w:t>s. Darrningar har inte rapporterats i de kliniska prövningarna.</w:t>
      </w:r>
    </w:p>
    <w:p w:rsidR="0003624A" w:rsidRPr="005C4C5F" w:rsidRDefault="0003624A" w:rsidP="009A4732">
      <w:pPr>
        <w:outlineLvl w:val="0"/>
        <w:rPr>
          <w:szCs w:val="22"/>
          <w:lang w:val="sv-SE"/>
        </w:rPr>
      </w:pPr>
    </w:p>
    <w:p w:rsidR="009C49F7" w:rsidRPr="005C4C5F" w:rsidRDefault="009C49F7" w:rsidP="009A4732">
      <w:pPr>
        <w:outlineLvl w:val="0"/>
        <w:rPr>
          <w:szCs w:val="22"/>
          <w:lang w:val="sv-SE"/>
        </w:rPr>
      </w:pPr>
      <w:r w:rsidRPr="005C4C5F">
        <w:rPr>
          <w:szCs w:val="22"/>
          <w:lang w:val="sv-SE"/>
        </w:rPr>
        <w:t>Gängse studier avseende säkerhetsfarmakologi och allmäntoxicitet vid upprepad dosering i råttor och apor visade inga risker för människa.</w:t>
      </w:r>
    </w:p>
    <w:p w:rsidR="009C49F7" w:rsidRPr="005C4C5F" w:rsidRDefault="009C49F7" w:rsidP="009A4732">
      <w:pPr>
        <w:outlineLvl w:val="0"/>
        <w:rPr>
          <w:szCs w:val="22"/>
          <w:lang w:val="sv-SE"/>
        </w:rPr>
      </w:pPr>
    </w:p>
    <w:p w:rsidR="0003624A" w:rsidRPr="005C4C5F" w:rsidRDefault="0003624A" w:rsidP="0003624A">
      <w:pPr>
        <w:rPr>
          <w:szCs w:val="22"/>
          <w:lang w:val="sv-SE"/>
        </w:rPr>
      </w:pPr>
      <w:r w:rsidRPr="005C4C5F">
        <w:rPr>
          <w:szCs w:val="22"/>
          <w:lang w:val="sv-SE"/>
        </w:rPr>
        <w:t>I toxicitetsstudier med upprepad dosering i rått</w:t>
      </w:r>
      <w:r w:rsidR="007D1488" w:rsidRPr="005C4C5F">
        <w:rPr>
          <w:szCs w:val="22"/>
          <w:lang w:val="sv-SE"/>
        </w:rPr>
        <w:t>or</w:t>
      </w:r>
      <w:r w:rsidRPr="005C4C5F">
        <w:rPr>
          <w:szCs w:val="22"/>
          <w:lang w:val="sv-SE"/>
        </w:rPr>
        <w:t xml:space="preserve"> och ap</w:t>
      </w:r>
      <w:r w:rsidR="007D1488" w:rsidRPr="005C4C5F">
        <w:rPr>
          <w:szCs w:val="22"/>
          <w:lang w:val="sv-SE"/>
        </w:rPr>
        <w:t>or,</w:t>
      </w:r>
      <w:r w:rsidRPr="005C4C5F">
        <w:rPr>
          <w:szCs w:val="22"/>
          <w:lang w:val="sv-SE"/>
        </w:rPr>
        <w:t xml:space="preserve"> upptäcktes </w:t>
      </w:r>
      <w:r w:rsidR="009C49F7" w:rsidRPr="005C4C5F">
        <w:rPr>
          <w:szCs w:val="22"/>
          <w:lang w:val="sv-SE"/>
        </w:rPr>
        <w:t>40 kDa polyetylenglykol (</w:t>
      </w:r>
      <w:r w:rsidRPr="005C4C5F">
        <w:rPr>
          <w:szCs w:val="22"/>
          <w:lang w:val="sv-SE"/>
        </w:rPr>
        <w:t>PEG</w:t>
      </w:r>
      <w:r w:rsidR="009C49F7" w:rsidRPr="005C4C5F">
        <w:rPr>
          <w:szCs w:val="22"/>
          <w:lang w:val="sv-SE"/>
        </w:rPr>
        <w:t>)</w:t>
      </w:r>
      <w:r w:rsidRPr="005C4C5F">
        <w:rPr>
          <w:szCs w:val="22"/>
          <w:lang w:val="sv-SE"/>
        </w:rPr>
        <w:t xml:space="preserve"> genom immunhistokemisk färgning i epiteliala celler </w:t>
      </w:r>
      <w:r w:rsidR="00826F2D" w:rsidRPr="005C4C5F">
        <w:rPr>
          <w:szCs w:val="22"/>
          <w:lang w:val="sv-SE"/>
        </w:rPr>
        <w:t xml:space="preserve">i </w:t>
      </w:r>
      <w:r w:rsidRPr="005C4C5F">
        <w:rPr>
          <w:szCs w:val="22"/>
          <w:lang w:val="sv-SE"/>
        </w:rPr>
        <w:t>plexus choroideus i hjärnan. Detta fynd förknippades inte med vävnadsskada eller onormala kliniska tecken.</w:t>
      </w:r>
    </w:p>
    <w:p w:rsidR="000E4420" w:rsidRPr="005C4C5F" w:rsidRDefault="000E4420" w:rsidP="00262EAE">
      <w:pPr>
        <w:rPr>
          <w:szCs w:val="22"/>
          <w:lang w:val="sv-SE"/>
        </w:rPr>
      </w:pPr>
    </w:p>
    <w:p w:rsidR="009C49F7" w:rsidRPr="005C4C5F" w:rsidRDefault="00CE679B" w:rsidP="00262EAE">
      <w:pPr>
        <w:rPr>
          <w:bCs/>
          <w:szCs w:val="22"/>
          <w:lang w:val="sv-SE"/>
        </w:rPr>
      </w:pPr>
      <w:r w:rsidRPr="00CE679B">
        <w:rPr>
          <w:szCs w:val="22"/>
          <w:lang w:val="sv-SE"/>
        </w:rPr>
        <w:t>Distributions- och utsöndringsstudier i möss och råttor har visat att m</w:t>
      </w:r>
      <w:r w:rsidRPr="00416CE3">
        <w:rPr>
          <w:szCs w:val="22"/>
          <w:lang w:val="sv-SE"/>
        </w:rPr>
        <w:t xml:space="preserve">olekyldelen med 40kDa polyetylenglykol (PEG) av Refixia var allmänt distribuerad </w:t>
      </w:r>
      <w:r w:rsidR="002775D3">
        <w:rPr>
          <w:szCs w:val="22"/>
          <w:lang w:val="sv-SE"/>
        </w:rPr>
        <w:t xml:space="preserve">till </w:t>
      </w:r>
      <w:r w:rsidRPr="00416CE3">
        <w:rPr>
          <w:szCs w:val="22"/>
          <w:lang w:val="sv-SE"/>
        </w:rPr>
        <w:t xml:space="preserve">och eliminerad från organ samt utsöndrad </w:t>
      </w:r>
      <w:r w:rsidRPr="00CE679B">
        <w:rPr>
          <w:szCs w:val="22"/>
          <w:lang w:val="sv-SE"/>
        </w:rPr>
        <w:t>via plasma i urin (44</w:t>
      </w:r>
      <w:r w:rsidRPr="00CE679B">
        <w:rPr>
          <w:bCs/>
          <w:szCs w:val="22"/>
          <w:lang w:val="sv-SE"/>
        </w:rPr>
        <w:t xml:space="preserve">–56%) och faeces (28–50%). </w:t>
      </w:r>
      <w:r w:rsidR="009C49F7" w:rsidRPr="005C4C5F">
        <w:rPr>
          <w:bCs/>
          <w:szCs w:val="22"/>
          <w:lang w:val="sv-SE"/>
        </w:rPr>
        <w:t>Baserat på modellerad data av observerad</w:t>
      </w:r>
      <w:r w:rsidR="00B45CB3" w:rsidRPr="005C4C5F">
        <w:rPr>
          <w:bCs/>
          <w:szCs w:val="22"/>
          <w:lang w:val="sv-SE"/>
        </w:rPr>
        <w:t>e</w:t>
      </w:r>
      <w:r w:rsidR="009C49F7" w:rsidRPr="005C4C5F">
        <w:rPr>
          <w:bCs/>
          <w:szCs w:val="22"/>
          <w:lang w:val="sv-SE"/>
        </w:rPr>
        <w:t xml:space="preserve"> terminala halveringstider (15–49 dagar) i distributionsstudier i råttvävnad, kommer molekyldelen med 40 kDA polyetylenglykol (PEG) att nå steady</w:t>
      </w:r>
      <w:r w:rsidR="00B45CB3" w:rsidRPr="005C4C5F">
        <w:rPr>
          <w:bCs/>
          <w:szCs w:val="22"/>
          <w:lang w:val="sv-SE"/>
        </w:rPr>
        <w:t xml:space="preserve">-state </w:t>
      </w:r>
      <w:r w:rsidR="009C49F7" w:rsidRPr="005C4C5F">
        <w:rPr>
          <w:bCs/>
          <w:szCs w:val="22"/>
          <w:lang w:val="sv-SE"/>
        </w:rPr>
        <w:t>nivåer i alla humana vävnader inom 1–2 års behandling.</w:t>
      </w:r>
    </w:p>
    <w:p w:rsidR="009C49F7" w:rsidRPr="005C4C5F" w:rsidRDefault="009C49F7" w:rsidP="00262EAE">
      <w:pPr>
        <w:rPr>
          <w:szCs w:val="22"/>
          <w:lang w:val="sv-SE"/>
        </w:rPr>
      </w:pPr>
    </w:p>
    <w:p w:rsidR="000E4420" w:rsidRPr="005C4C5F" w:rsidRDefault="00795286" w:rsidP="00262EAE">
      <w:pPr>
        <w:rPr>
          <w:szCs w:val="22"/>
          <w:lang w:val="sv-SE"/>
        </w:rPr>
      </w:pPr>
      <w:r w:rsidRPr="005C4C5F">
        <w:rPr>
          <w:szCs w:val="22"/>
          <w:lang w:val="sv-SE"/>
        </w:rPr>
        <w:t>Långtidsstudier i djur för att utvärdera karcinogen potential hos Refixia, eller studier för att fastställa effekte</w:t>
      </w:r>
      <w:r w:rsidR="0090387D" w:rsidRPr="005C4C5F">
        <w:rPr>
          <w:szCs w:val="22"/>
          <w:lang w:val="sv-SE"/>
        </w:rPr>
        <w:t>r</w:t>
      </w:r>
      <w:r w:rsidRPr="005C4C5F">
        <w:rPr>
          <w:szCs w:val="22"/>
          <w:lang w:val="sv-SE"/>
        </w:rPr>
        <w:t>n</w:t>
      </w:r>
      <w:r w:rsidR="0090387D" w:rsidRPr="005C4C5F">
        <w:rPr>
          <w:szCs w:val="22"/>
          <w:lang w:val="sv-SE"/>
        </w:rPr>
        <w:t>a</w:t>
      </w:r>
      <w:r w:rsidRPr="005C4C5F">
        <w:rPr>
          <w:szCs w:val="22"/>
          <w:lang w:val="sv-SE"/>
        </w:rPr>
        <w:t xml:space="preserve"> av Refixia på gentoxicitet, fertilitet, utveckling och reproduktion har inte utförts.</w:t>
      </w:r>
    </w:p>
    <w:p w:rsidR="000E4420" w:rsidRPr="005C4C5F" w:rsidRDefault="000E4420" w:rsidP="00262EAE">
      <w:pPr>
        <w:rPr>
          <w:szCs w:val="22"/>
          <w:lang w:val="sv-SE"/>
        </w:rPr>
      </w:pPr>
    </w:p>
    <w:p w:rsidR="00812D16" w:rsidRPr="005C4C5F" w:rsidRDefault="00812D16" w:rsidP="00262EAE">
      <w:pPr>
        <w:rPr>
          <w:szCs w:val="22"/>
          <w:lang w:val="sv-SE"/>
        </w:rPr>
      </w:pPr>
    </w:p>
    <w:p w:rsidR="00812D16" w:rsidRPr="005C4C5F" w:rsidRDefault="00812D16" w:rsidP="00262EAE">
      <w:pPr>
        <w:ind w:left="567" w:hanging="567"/>
        <w:rPr>
          <w:b/>
          <w:szCs w:val="22"/>
          <w:lang w:val="sv-SE"/>
        </w:rPr>
      </w:pPr>
      <w:r w:rsidRPr="005C4C5F">
        <w:rPr>
          <w:b/>
          <w:szCs w:val="22"/>
          <w:lang w:val="sv-SE"/>
        </w:rPr>
        <w:t>6.</w:t>
      </w:r>
      <w:r w:rsidRPr="005C4C5F">
        <w:rPr>
          <w:b/>
          <w:szCs w:val="22"/>
          <w:lang w:val="sv-SE"/>
        </w:rPr>
        <w:tab/>
        <w:t>FARMACEUTISKA UPPGIFTER</w:t>
      </w:r>
    </w:p>
    <w:p w:rsidR="00812D16" w:rsidRPr="005C4C5F" w:rsidRDefault="00812D16"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6.1</w:t>
      </w:r>
      <w:r w:rsidRPr="005C4C5F">
        <w:rPr>
          <w:b/>
          <w:szCs w:val="22"/>
          <w:lang w:val="sv-SE"/>
        </w:rPr>
        <w:tab/>
        <w:t>Förteckning över hjälpämnen</w:t>
      </w:r>
    </w:p>
    <w:p w:rsidR="00812D16" w:rsidRPr="005C4C5F" w:rsidRDefault="00812D16" w:rsidP="00262EAE">
      <w:pPr>
        <w:rPr>
          <w:szCs w:val="22"/>
          <w:lang w:val="sv-SE"/>
        </w:rPr>
      </w:pPr>
    </w:p>
    <w:p w:rsidR="002A7C98" w:rsidRPr="005C4C5F" w:rsidRDefault="002A7C98" w:rsidP="00262EAE">
      <w:pPr>
        <w:rPr>
          <w:szCs w:val="22"/>
          <w:u w:val="single"/>
          <w:lang w:val="sv-SE"/>
        </w:rPr>
      </w:pPr>
      <w:r w:rsidRPr="005C4C5F">
        <w:rPr>
          <w:szCs w:val="22"/>
          <w:u w:val="single"/>
          <w:lang w:val="sv-SE"/>
        </w:rPr>
        <w:t>Pulver</w:t>
      </w:r>
    </w:p>
    <w:p w:rsidR="002A7C98" w:rsidRPr="005C4C5F" w:rsidRDefault="002A7C98" w:rsidP="00262EAE">
      <w:pPr>
        <w:rPr>
          <w:szCs w:val="22"/>
          <w:lang w:val="sv-SE"/>
        </w:rPr>
      </w:pPr>
      <w:r w:rsidRPr="005C4C5F">
        <w:rPr>
          <w:szCs w:val="22"/>
          <w:lang w:val="sv-SE"/>
        </w:rPr>
        <w:t>Natriumklorid</w:t>
      </w:r>
    </w:p>
    <w:p w:rsidR="002A7C98" w:rsidRPr="005C4C5F" w:rsidRDefault="00A26933" w:rsidP="00262EAE">
      <w:pPr>
        <w:rPr>
          <w:szCs w:val="22"/>
          <w:lang w:val="sv-SE"/>
        </w:rPr>
      </w:pPr>
      <w:r w:rsidRPr="005C4C5F">
        <w:rPr>
          <w:szCs w:val="22"/>
          <w:lang w:val="sv-SE"/>
        </w:rPr>
        <w:t>Histidin</w:t>
      </w:r>
    </w:p>
    <w:p w:rsidR="002A7C98" w:rsidRPr="005C4C5F" w:rsidRDefault="002A7C98" w:rsidP="00262EAE">
      <w:pPr>
        <w:rPr>
          <w:szCs w:val="22"/>
          <w:lang w:val="sv-SE"/>
        </w:rPr>
      </w:pPr>
      <w:r w:rsidRPr="005C4C5F">
        <w:rPr>
          <w:szCs w:val="22"/>
          <w:lang w:val="sv-SE"/>
        </w:rPr>
        <w:t>Sackaros</w:t>
      </w:r>
    </w:p>
    <w:p w:rsidR="002A7C98" w:rsidRPr="005C4C5F" w:rsidRDefault="002A7C98" w:rsidP="00262EAE">
      <w:pPr>
        <w:rPr>
          <w:szCs w:val="22"/>
          <w:lang w:val="sv-SE"/>
        </w:rPr>
      </w:pPr>
      <w:r w:rsidRPr="005C4C5F">
        <w:rPr>
          <w:szCs w:val="22"/>
          <w:lang w:val="sv-SE"/>
        </w:rPr>
        <w:t>Polysorbat 80</w:t>
      </w:r>
    </w:p>
    <w:p w:rsidR="002A7C98" w:rsidRPr="005C4C5F" w:rsidRDefault="002A7C98" w:rsidP="00262EAE">
      <w:pPr>
        <w:rPr>
          <w:szCs w:val="22"/>
          <w:lang w:val="sv-SE"/>
        </w:rPr>
      </w:pPr>
      <w:r w:rsidRPr="005C4C5F">
        <w:rPr>
          <w:szCs w:val="22"/>
          <w:lang w:val="sv-SE"/>
        </w:rPr>
        <w:t>Mannitol</w:t>
      </w:r>
    </w:p>
    <w:p w:rsidR="005F6F79" w:rsidRPr="005C4C5F" w:rsidRDefault="002A7C98" w:rsidP="00262EAE">
      <w:pPr>
        <w:rPr>
          <w:szCs w:val="22"/>
          <w:lang w:val="sv-SE"/>
        </w:rPr>
      </w:pPr>
      <w:r w:rsidRPr="005C4C5F">
        <w:rPr>
          <w:szCs w:val="22"/>
          <w:lang w:val="sv-SE"/>
        </w:rPr>
        <w:t>Natriumhydroxid (för pH-justering)</w:t>
      </w:r>
    </w:p>
    <w:p w:rsidR="005F6F79" w:rsidRPr="005C4C5F" w:rsidRDefault="002A7C98" w:rsidP="00262EAE">
      <w:pPr>
        <w:rPr>
          <w:szCs w:val="22"/>
          <w:lang w:val="sv-SE"/>
        </w:rPr>
      </w:pPr>
      <w:r w:rsidRPr="005C4C5F">
        <w:rPr>
          <w:szCs w:val="22"/>
          <w:lang w:val="sv-SE"/>
        </w:rPr>
        <w:t>Saltsyra (för pH-justering)</w:t>
      </w:r>
    </w:p>
    <w:p w:rsidR="002A7C98" w:rsidRPr="005C4C5F" w:rsidRDefault="002A7C98" w:rsidP="00262EAE">
      <w:pPr>
        <w:rPr>
          <w:szCs w:val="22"/>
          <w:lang w:val="sv-SE"/>
        </w:rPr>
      </w:pPr>
    </w:p>
    <w:p w:rsidR="002A7C98" w:rsidRPr="005C4C5F" w:rsidRDefault="002A7C98" w:rsidP="00262EAE">
      <w:pPr>
        <w:rPr>
          <w:szCs w:val="22"/>
          <w:u w:val="single"/>
          <w:lang w:val="sv-SE"/>
        </w:rPr>
      </w:pPr>
      <w:r w:rsidRPr="005C4C5F">
        <w:rPr>
          <w:szCs w:val="22"/>
          <w:u w:val="single"/>
          <w:lang w:val="sv-SE"/>
        </w:rPr>
        <w:t>Spädningsvätska</w:t>
      </w:r>
    </w:p>
    <w:p w:rsidR="002A7C98" w:rsidRPr="005C4C5F" w:rsidRDefault="00A26933" w:rsidP="00262EAE">
      <w:pPr>
        <w:rPr>
          <w:szCs w:val="22"/>
          <w:lang w:val="sv-SE"/>
        </w:rPr>
      </w:pPr>
      <w:r w:rsidRPr="005C4C5F">
        <w:rPr>
          <w:szCs w:val="22"/>
          <w:lang w:val="sv-SE"/>
        </w:rPr>
        <w:t>Histidin</w:t>
      </w:r>
    </w:p>
    <w:p w:rsidR="002A7C98" w:rsidRPr="005C4C5F" w:rsidRDefault="002A7C98" w:rsidP="00262EAE">
      <w:pPr>
        <w:rPr>
          <w:szCs w:val="22"/>
          <w:lang w:val="sv-SE"/>
        </w:rPr>
      </w:pPr>
      <w:r w:rsidRPr="005C4C5F">
        <w:rPr>
          <w:szCs w:val="22"/>
          <w:lang w:val="sv-SE"/>
        </w:rPr>
        <w:t>Vatten för injektionsvätskor</w:t>
      </w:r>
    </w:p>
    <w:p w:rsidR="002A7C98" w:rsidRPr="005C4C5F" w:rsidRDefault="002A7C98" w:rsidP="00262EAE">
      <w:pPr>
        <w:rPr>
          <w:szCs w:val="22"/>
          <w:lang w:val="sv-SE"/>
        </w:rPr>
      </w:pPr>
      <w:r w:rsidRPr="005C4C5F">
        <w:rPr>
          <w:szCs w:val="22"/>
          <w:lang w:val="sv-SE"/>
        </w:rPr>
        <w:t>Natriumhydroxid (för pH-justering)</w:t>
      </w:r>
    </w:p>
    <w:p w:rsidR="00812D16" w:rsidRPr="005C4C5F" w:rsidRDefault="002A7C98" w:rsidP="00262EAE">
      <w:pPr>
        <w:rPr>
          <w:szCs w:val="22"/>
          <w:lang w:val="sv-SE"/>
        </w:rPr>
      </w:pPr>
      <w:r w:rsidRPr="005C4C5F">
        <w:rPr>
          <w:szCs w:val="22"/>
          <w:lang w:val="sv-SE"/>
        </w:rPr>
        <w:t>Saltsyra (för pH-justering)</w:t>
      </w:r>
    </w:p>
    <w:p w:rsidR="00812D16" w:rsidRPr="005C4C5F" w:rsidRDefault="00812D16"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6.2</w:t>
      </w:r>
      <w:r w:rsidRPr="005C4C5F">
        <w:rPr>
          <w:b/>
          <w:szCs w:val="22"/>
          <w:lang w:val="sv-SE"/>
        </w:rPr>
        <w:tab/>
        <w:t>Inkompatibiliteter</w:t>
      </w:r>
    </w:p>
    <w:p w:rsidR="00640506" w:rsidRPr="005C4C5F" w:rsidRDefault="00640506" w:rsidP="00262EAE">
      <w:pPr>
        <w:rPr>
          <w:szCs w:val="22"/>
          <w:lang w:val="sv-SE"/>
        </w:rPr>
      </w:pPr>
    </w:p>
    <w:p w:rsidR="0044271E" w:rsidRPr="005C4C5F" w:rsidRDefault="00640506" w:rsidP="00262EAE">
      <w:pPr>
        <w:rPr>
          <w:szCs w:val="22"/>
          <w:lang w:val="sv-SE"/>
        </w:rPr>
      </w:pPr>
      <w:r w:rsidRPr="005C4C5F">
        <w:rPr>
          <w:szCs w:val="22"/>
          <w:lang w:val="sv-SE"/>
        </w:rPr>
        <w:t>Då blandbarhetsstudier saknas får detta läkemedel inte blandas med andra läkemedel eller beredas med andra infusionsvätskor än den medföljande histidinspädningsvätskan.</w:t>
      </w:r>
    </w:p>
    <w:p w:rsidR="002A7C98" w:rsidRPr="005C4C5F" w:rsidRDefault="002A7C98" w:rsidP="00262EAE">
      <w:pPr>
        <w:rPr>
          <w:szCs w:val="22"/>
          <w:lang w:val="sv-SE"/>
        </w:rPr>
      </w:pPr>
    </w:p>
    <w:p w:rsidR="00812D16" w:rsidRPr="005C4C5F" w:rsidRDefault="00812D16" w:rsidP="00262EAE">
      <w:pPr>
        <w:ind w:left="567" w:hanging="567"/>
        <w:outlineLvl w:val="0"/>
        <w:rPr>
          <w:szCs w:val="22"/>
          <w:lang w:val="sv-SE"/>
        </w:rPr>
      </w:pPr>
      <w:r w:rsidRPr="005C4C5F">
        <w:rPr>
          <w:b/>
          <w:szCs w:val="22"/>
          <w:lang w:val="sv-SE"/>
        </w:rPr>
        <w:t>6.3</w:t>
      </w:r>
      <w:r w:rsidRPr="005C4C5F">
        <w:rPr>
          <w:b/>
          <w:szCs w:val="22"/>
          <w:lang w:val="sv-SE"/>
        </w:rPr>
        <w:tab/>
        <w:t>Hållbarhet</w:t>
      </w:r>
    </w:p>
    <w:p w:rsidR="002A7C98" w:rsidRPr="005C4C5F" w:rsidRDefault="002A7C98" w:rsidP="00262EAE">
      <w:pPr>
        <w:rPr>
          <w:szCs w:val="22"/>
          <w:lang w:val="sv-SE"/>
        </w:rPr>
      </w:pPr>
    </w:p>
    <w:p w:rsidR="002A7C98" w:rsidRPr="005C4C5F" w:rsidRDefault="002A7C98" w:rsidP="00262EAE">
      <w:pPr>
        <w:rPr>
          <w:szCs w:val="22"/>
          <w:u w:val="single"/>
          <w:lang w:val="sv-SE"/>
        </w:rPr>
      </w:pPr>
      <w:r w:rsidRPr="005C4C5F">
        <w:rPr>
          <w:szCs w:val="22"/>
          <w:u w:val="single"/>
          <w:lang w:val="sv-SE"/>
        </w:rPr>
        <w:t>Oöppnad</w:t>
      </w:r>
    </w:p>
    <w:p w:rsidR="002A7C98" w:rsidRPr="005C4C5F" w:rsidRDefault="0044271E" w:rsidP="00262EAE">
      <w:pPr>
        <w:rPr>
          <w:szCs w:val="22"/>
          <w:lang w:val="sv-SE"/>
        </w:rPr>
      </w:pPr>
      <w:r w:rsidRPr="005C4C5F">
        <w:rPr>
          <w:szCs w:val="22"/>
          <w:lang w:val="sv-SE"/>
        </w:rPr>
        <w:t>2 år. Under hållbarhetstiden kan Refixia förvaras i upp till 30</w:t>
      </w:r>
      <w:r w:rsidR="002B5AE3" w:rsidRPr="005C4C5F">
        <w:rPr>
          <w:szCs w:val="22"/>
          <w:lang w:val="sv-SE"/>
        </w:rPr>
        <w:t>°</w:t>
      </w:r>
      <w:r w:rsidRPr="005C4C5F">
        <w:rPr>
          <w:szCs w:val="22"/>
          <w:lang w:val="sv-SE"/>
        </w:rPr>
        <w:t>C under en enda sammanhängande period på högst 6</w:t>
      </w:r>
      <w:r w:rsidR="005D7FDE" w:rsidRPr="005C4C5F">
        <w:rPr>
          <w:szCs w:val="22"/>
          <w:lang w:val="sv-SE"/>
        </w:rPr>
        <w:t> </w:t>
      </w:r>
      <w:r w:rsidRPr="005C4C5F">
        <w:rPr>
          <w:szCs w:val="22"/>
          <w:lang w:val="sv-SE"/>
        </w:rPr>
        <w:t xml:space="preserve">månader. När läkemedlet tagits ut ur kylskåpet får det inte sättas tillbaka </w:t>
      </w:r>
      <w:r w:rsidR="00826F2D" w:rsidRPr="005C4C5F">
        <w:rPr>
          <w:szCs w:val="22"/>
          <w:lang w:val="sv-SE"/>
        </w:rPr>
        <w:t xml:space="preserve">in </w:t>
      </w:r>
      <w:r w:rsidRPr="005C4C5F">
        <w:rPr>
          <w:szCs w:val="22"/>
          <w:lang w:val="sv-SE"/>
        </w:rPr>
        <w:t xml:space="preserve">igen. </w:t>
      </w:r>
      <w:r w:rsidR="008371BE">
        <w:rPr>
          <w:szCs w:val="22"/>
          <w:lang w:val="sv-SE"/>
        </w:rPr>
        <w:t>Anteckna datumet</w:t>
      </w:r>
      <w:r w:rsidR="008371BE" w:rsidRPr="005C4C5F">
        <w:rPr>
          <w:szCs w:val="22"/>
          <w:lang w:val="sv-SE"/>
        </w:rPr>
        <w:t xml:space="preserve"> </w:t>
      </w:r>
      <w:r w:rsidR="005D5F08" w:rsidRPr="005C4C5F">
        <w:rPr>
          <w:szCs w:val="22"/>
          <w:lang w:val="sv-SE"/>
        </w:rPr>
        <w:t xml:space="preserve">för </w:t>
      </w:r>
      <w:r w:rsidRPr="005C4C5F">
        <w:rPr>
          <w:szCs w:val="22"/>
          <w:lang w:val="sv-SE"/>
        </w:rPr>
        <w:t>då läkemedlet börjar förvaras vid rumstemperatur på ytterkartongen.</w:t>
      </w:r>
    </w:p>
    <w:p w:rsidR="002A7C98" w:rsidRPr="005C4C5F" w:rsidRDefault="002A7C98" w:rsidP="00262EAE">
      <w:pPr>
        <w:rPr>
          <w:szCs w:val="22"/>
          <w:lang w:val="sv-SE"/>
        </w:rPr>
      </w:pPr>
    </w:p>
    <w:p w:rsidR="002A7C98" w:rsidRPr="005C4C5F" w:rsidRDefault="002A7C98" w:rsidP="00262EAE">
      <w:pPr>
        <w:rPr>
          <w:szCs w:val="22"/>
          <w:u w:val="single"/>
          <w:lang w:val="sv-SE"/>
        </w:rPr>
      </w:pPr>
      <w:r w:rsidRPr="005C4C5F">
        <w:rPr>
          <w:szCs w:val="22"/>
          <w:u w:val="single"/>
          <w:lang w:val="sv-SE"/>
        </w:rPr>
        <w:t>Efter beredning av lösning</w:t>
      </w:r>
    </w:p>
    <w:p w:rsidR="002A7C98" w:rsidRPr="005C4C5F" w:rsidRDefault="002A7C98" w:rsidP="00262EAE">
      <w:pPr>
        <w:rPr>
          <w:szCs w:val="22"/>
          <w:lang w:val="sv-SE"/>
        </w:rPr>
      </w:pPr>
    </w:p>
    <w:p w:rsidR="00B45CB3" w:rsidRPr="005C4C5F" w:rsidRDefault="005D5F08" w:rsidP="00262EAE">
      <w:pPr>
        <w:rPr>
          <w:szCs w:val="22"/>
          <w:lang w:val="sv-SE"/>
        </w:rPr>
      </w:pPr>
      <w:r w:rsidRPr="005C4C5F">
        <w:rPr>
          <w:szCs w:val="22"/>
          <w:lang w:val="sv-SE"/>
        </w:rPr>
        <w:t>K</w:t>
      </w:r>
      <w:r w:rsidR="00E04013" w:rsidRPr="005C4C5F">
        <w:rPr>
          <w:szCs w:val="22"/>
          <w:lang w:val="sv-SE"/>
        </w:rPr>
        <w:t xml:space="preserve">emisk och fysikalisk hållbarhet </w:t>
      </w:r>
      <w:r w:rsidRPr="005C4C5F">
        <w:rPr>
          <w:szCs w:val="22"/>
          <w:lang w:val="sv-SE"/>
        </w:rPr>
        <w:t xml:space="preserve">efter beredning har </w:t>
      </w:r>
      <w:r w:rsidR="00E04013" w:rsidRPr="005C4C5F">
        <w:rPr>
          <w:szCs w:val="22"/>
          <w:lang w:val="sv-SE"/>
        </w:rPr>
        <w:t>visats i 24 timmar vid förvaring i kylskåp</w:t>
      </w:r>
      <w:r w:rsidR="004F5666" w:rsidRPr="005C4C5F">
        <w:rPr>
          <w:szCs w:val="22"/>
          <w:lang w:val="sv-SE"/>
        </w:rPr>
        <w:t xml:space="preserve"> </w:t>
      </w:r>
      <w:r w:rsidR="00E04013" w:rsidRPr="005C4C5F">
        <w:rPr>
          <w:szCs w:val="22"/>
          <w:lang w:val="sv-SE"/>
        </w:rPr>
        <w:t>(2</w:t>
      </w:r>
      <w:r w:rsidR="002B5AE3" w:rsidRPr="005C4C5F">
        <w:rPr>
          <w:szCs w:val="22"/>
          <w:lang w:val="sv-SE"/>
        </w:rPr>
        <w:t>°</w:t>
      </w:r>
      <w:r w:rsidR="00E04013" w:rsidRPr="005C4C5F">
        <w:rPr>
          <w:szCs w:val="22"/>
          <w:lang w:val="sv-SE"/>
        </w:rPr>
        <w:t>C–8</w:t>
      </w:r>
      <w:r w:rsidR="002B5AE3" w:rsidRPr="005C4C5F">
        <w:rPr>
          <w:szCs w:val="22"/>
          <w:lang w:val="sv-SE"/>
        </w:rPr>
        <w:t>°</w:t>
      </w:r>
      <w:r w:rsidR="00E04013" w:rsidRPr="005C4C5F">
        <w:rPr>
          <w:szCs w:val="22"/>
          <w:lang w:val="sv-SE"/>
        </w:rPr>
        <w:t>C) och i 4 timmar vid förvaring i rumstemperatur (≤</w:t>
      </w:r>
      <w:r w:rsidR="00483A47" w:rsidRPr="005C4C5F">
        <w:rPr>
          <w:szCs w:val="22"/>
          <w:lang w:val="sv-SE"/>
        </w:rPr>
        <w:t> </w:t>
      </w:r>
      <w:r w:rsidR="00E04013" w:rsidRPr="005C4C5F">
        <w:rPr>
          <w:szCs w:val="22"/>
          <w:lang w:val="sv-SE"/>
        </w:rPr>
        <w:t>30</w:t>
      </w:r>
      <w:r w:rsidR="002B5AE3" w:rsidRPr="005C4C5F">
        <w:rPr>
          <w:szCs w:val="22"/>
          <w:lang w:val="sv-SE"/>
        </w:rPr>
        <w:t>°</w:t>
      </w:r>
      <w:r w:rsidR="00E04013" w:rsidRPr="005C4C5F">
        <w:rPr>
          <w:szCs w:val="22"/>
          <w:lang w:val="sv-SE"/>
        </w:rPr>
        <w:t xml:space="preserve">C). </w:t>
      </w:r>
    </w:p>
    <w:p w:rsidR="00BA50B8" w:rsidRPr="005C4C5F" w:rsidRDefault="008371BE" w:rsidP="00262EAE">
      <w:pPr>
        <w:rPr>
          <w:szCs w:val="22"/>
          <w:lang w:val="sv-SE"/>
        </w:rPr>
      </w:pPr>
      <w:r>
        <w:rPr>
          <w:szCs w:val="22"/>
          <w:lang w:val="sv-SE"/>
        </w:rPr>
        <w:t>Ur</w:t>
      </w:r>
      <w:r w:rsidR="00B45CB3" w:rsidRPr="005C4C5F">
        <w:rPr>
          <w:szCs w:val="22"/>
          <w:lang w:val="sv-SE"/>
        </w:rPr>
        <w:t xml:space="preserve"> mikrobiologisk syn</w:t>
      </w:r>
      <w:r w:rsidR="00DB01BE">
        <w:rPr>
          <w:szCs w:val="22"/>
          <w:lang w:val="sv-SE"/>
        </w:rPr>
        <w:t>vinkel</w:t>
      </w:r>
      <w:r w:rsidR="00B45CB3" w:rsidRPr="005C4C5F">
        <w:rPr>
          <w:szCs w:val="22"/>
          <w:lang w:val="sv-SE"/>
        </w:rPr>
        <w:t xml:space="preserve">, bör </w:t>
      </w:r>
      <w:r w:rsidR="005D444D" w:rsidRPr="005C4C5F">
        <w:rPr>
          <w:szCs w:val="22"/>
          <w:lang w:val="sv-SE"/>
        </w:rPr>
        <w:t xml:space="preserve">färdigberedd produkt användas omedelbart. </w:t>
      </w:r>
      <w:r w:rsidR="00E04013" w:rsidRPr="005C4C5F">
        <w:rPr>
          <w:szCs w:val="22"/>
          <w:lang w:val="sv-SE"/>
        </w:rPr>
        <w:t>Om det inte används genast</w:t>
      </w:r>
      <w:r w:rsidR="00066F26" w:rsidRPr="005C4C5F">
        <w:rPr>
          <w:szCs w:val="22"/>
          <w:lang w:val="sv-SE"/>
        </w:rPr>
        <w:t>,</w:t>
      </w:r>
      <w:r w:rsidR="00E04013" w:rsidRPr="005C4C5F">
        <w:rPr>
          <w:szCs w:val="22"/>
          <w:lang w:val="sv-SE"/>
        </w:rPr>
        <w:t xml:space="preserve"> ansvarar användarna för lagringstid och förvaringsförhållanden</w:t>
      </w:r>
      <w:r w:rsidR="00826F2D" w:rsidRPr="005C4C5F">
        <w:rPr>
          <w:szCs w:val="22"/>
          <w:lang w:val="sv-SE"/>
        </w:rPr>
        <w:t>,</w:t>
      </w:r>
      <w:r w:rsidR="00E04013" w:rsidRPr="005C4C5F">
        <w:rPr>
          <w:szCs w:val="22"/>
          <w:lang w:val="sv-SE"/>
        </w:rPr>
        <w:t xml:space="preserve"> och </w:t>
      </w:r>
      <w:r w:rsidR="00826F2D" w:rsidRPr="005C4C5F">
        <w:rPr>
          <w:szCs w:val="22"/>
          <w:lang w:val="sv-SE"/>
        </w:rPr>
        <w:t xml:space="preserve">det </w:t>
      </w:r>
      <w:r w:rsidR="00E04013" w:rsidRPr="005C4C5F">
        <w:rPr>
          <w:szCs w:val="22"/>
          <w:lang w:val="sv-SE"/>
        </w:rPr>
        <w:t>rekommenderas normalt inte att överskrida 4 timmar i rumstemperatur (≤</w:t>
      </w:r>
      <w:r w:rsidR="000A3E3C" w:rsidRPr="005C4C5F">
        <w:rPr>
          <w:szCs w:val="22"/>
          <w:lang w:val="sv-SE"/>
        </w:rPr>
        <w:t> </w:t>
      </w:r>
      <w:r w:rsidR="00E04013" w:rsidRPr="005C4C5F">
        <w:rPr>
          <w:szCs w:val="22"/>
          <w:lang w:val="sv-SE"/>
        </w:rPr>
        <w:t>30</w:t>
      </w:r>
      <w:r w:rsidR="002B5AE3" w:rsidRPr="005C4C5F">
        <w:rPr>
          <w:szCs w:val="22"/>
          <w:lang w:val="sv-SE"/>
        </w:rPr>
        <w:t>°</w:t>
      </w:r>
      <w:r w:rsidR="00E04013" w:rsidRPr="005C4C5F">
        <w:rPr>
          <w:szCs w:val="22"/>
          <w:lang w:val="sv-SE"/>
        </w:rPr>
        <w:t>C) eller 24 timmar i kylskåp (2</w:t>
      </w:r>
      <w:r w:rsidR="002B5AE3" w:rsidRPr="005C4C5F">
        <w:rPr>
          <w:szCs w:val="22"/>
          <w:lang w:val="sv-SE"/>
        </w:rPr>
        <w:t>°</w:t>
      </w:r>
      <w:r w:rsidR="00E04013" w:rsidRPr="005C4C5F">
        <w:rPr>
          <w:szCs w:val="22"/>
          <w:lang w:val="sv-SE"/>
        </w:rPr>
        <w:t>C–8</w:t>
      </w:r>
      <w:r w:rsidR="002B5AE3" w:rsidRPr="005C4C5F">
        <w:rPr>
          <w:szCs w:val="22"/>
          <w:lang w:val="sv-SE"/>
        </w:rPr>
        <w:t>°</w:t>
      </w:r>
      <w:r w:rsidR="00E04013" w:rsidRPr="005C4C5F">
        <w:rPr>
          <w:szCs w:val="22"/>
          <w:lang w:val="sv-SE"/>
        </w:rPr>
        <w:t>C), såvida inte beredning utförts under kontrollerade och validerade aseptiska förhållanden.</w:t>
      </w:r>
    </w:p>
    <w:p w:rsidR="002A7C98" w:rsidRPr="005C4C5F" w:rsidRDefault="002A7C98" w:rsidP="00262EAE">
      <w:pPr>
        <w:rPr>
          <w:szCs w:val="22"/>
          <w:lang w:val="sv-SE"/>
        </w:rPr>
      </w:pPr>
    </w:p>
    <w:p w:rsidR="00812D16" w:rsidRPr="005C4C5F" w:rsidRDefault="00812D16" w:rsidP="00262EAE">
      <w:pPr>
        <w:ind w:left="567" w:hanging="567"/>
        <w:outlineLvl w:val="0"/>
        <w:rPr>
          <w:b/>
          <w:szCs w:val="22"/>
          <w:lang w:val="sv-SE"/>
        </w:rPr>
      </w:pPr>
      <w:r w:rsidRPr="005C4C5F">
        <w:rPr>
          <w:b/>
          <w:szCs w:val="22"/>
          <w:lang w:val="sv-SE"/>
        </w:rPr>
        <w:t>6.4</w:t>
      </w:r>
      <w:r w:rsidRPr="005C4C5F">
        <w:rPr>
          <w:b/>
          <w:szCs w:val="22"/>
          <w:lang w:val="sv-SE"/>
        </w:rPr>
        <w:tab/>
        <w:t>Särskilda förvaringsanvisningar</w:t>
      </w:r>
    </w:p>
    <w:p w:rsidR="002A7C98" w:rsidRPr="005C4C5F" w:rsidRDefault="002A7C98" w:rsidP="00262EAE">
      <w:pPr>
        <w:rPr>
          <w:szCs w:val="22"/>
          <w:lang w:val="sv-SE"/>
        </w:rPr>
      </w:pPr>
    </w:p>
    <w:p w:rsidR="002A7C98" w:rsidRPr="005C4C5F" w:rsidRDefault="002A7C98" w:rsidP="00262EAE">
      <w:pPr>
        <w:rPr>
          <w:szCs w:val="22"/>
          <w:lang w:val="sv-SE"/>
        </w:rPr>
      </w:pPr>
      <w:r w:rsidRPr="005C4C5F">
        <w:rPr>
          <w:szCs w:val="22"/>
          <w:lang w:val="sv-SE"/>
        </w:rPr>
        <w:t>Förvaras i kylskåp (2°C</w:t>
      </w:r>
      <w:r w:rsidR="005C4C5F" w:rsidRPr="005C4C5F">
        <w:rPr>
          <w:bCs/>
          <w:iCs/>
          <w:szCs w:val="22"/>
          <w:lang w:val="sv-SE"/>
        </w:rPr>
        <w:t>–</w:t>
      </w:r>
      <w:r w:rsidRPr="005C4C5F">
        <w:rPr>
          <w:szCs w:val="22"/>
          <w:lang w:val="sv-SE"/>
        </w:rPr>
        <w:t>8°C). Får ej frysas.</w:t>
      </w:r>
    </w:p>
    <w:p w:rsidR="002A7C98" w:rsidRPr="005C4C5F" w:rsidRDefault="002A7C98" w:rsidP="00262EAE">
      <w:pPr>
        <w:rPr>
          <w:szCs w:val="22"/>
          <w:lang w:val="sv-SE"/>
        </w:rPr>
      </w:pPr>
      <w:r w:rsidRPr="005C4C5F">
        <w:rPr>
          <w:szCs w:val="22"/>
          <w:lang w:val="sv-SE"/>
        </w:rPr>
        <w:t>Förvaras i originalförpackningen. Ljuskänsligt.</w:t>
      </w:r>
    </w:p>
    <w:p w:rsidR="002A7C98" w:rsidRPr="005C4C5F" w:rsidRDefault="002A7C98" w:rsidP="00262EAE">
      <w:pPr>
        <w:rPr>
          <w:i/>
          <w:szCs w:val="22"/>
          <w:lang w:val="sv-SE"/>
        </w:rPr>
      </w:pPr>
      <w:r w:rsidRPr="005C4C5F">
        <w:rPr>
          <w:szCs w:val="22"/>
          <w:lang w:val="sv-SE"/>
        </w:rPr>
        <w:t>Anvisningar för förvaring i rumstemperatur och förvaringsanvisningar efter beredning</w:t>
      </w:r>
      <w:r w:rsidR="005D444D" w:rsidRPr="005C4C5F">
        <w:rPr>
          <w:szCs w:val="22"/>
          <w:lang w:val="sv-SE"/>
        </w:rPr>
        <w:t xml:space="preserve"> av läkemedlet</w:t>
      </w:r>
      <w:r w:rsidRPr="005C4C5F">
        <w:rPr>
          <w:szCs w:val="22"/>
          <w:lang w:val="sv-SE"/>
        </w:rPr>
        <w:t xml:space="preserve"> finns i avsnitt 6.3.</w:t>
      </w:r>
    </w:p>
    <w:p w:rsidR="00812D16" w:rsidRPr="005C4C5F" w:rsidRDefault="00812D16" w:rsidP="00262EAE">
      <w:pPr>
        <w:rPr>
          <w:szCs w:val="22"/>
          <w:lang w:val="sv-SE"/>
        </w:rPr>
      </w:pPr>
    </w:p>
    <w:p w:rsidR="00812D16" w:rsidRPr="005C4C5F" w:rsidRDefault="00F9016F" w:rsidP="00262EAE">
      <w:pPr>
        <w:outlineLvl w:val="0"/>
        <w:rPr>
          <w:b/>
          <w:szCs w:val="22"/>
          <w:lang w:val="sv-SE"/>
        </w:rPr>
      </w:pPr>
      <w:r w:rsidRPr="005C4C5F">
        <w:rPr>
          <w:b/>
          <w:szCs w:val="22"/>
          <w:lang w:val="sv-SE"/>
        </w:rPr>
        <w:t>6.5</w:t>
      </w:r>
      <w:r w:rsidRPr="005C4C5F">
        <w:rPr>
          <w:b/>
          <w:szCs w:val="22"/>
          <w:lang w:val="sv-SE"/>
        </w:rPr>
        <w:tab/>
        <w:t>Förpackningstyp och innehåll</w:t>
      </w:r>
    </w:p>
    <w:p w:rsidR="002A7C98" w:rsidRPr="005C4C5F" w:rsidRDefault="002A7C98" w:rsidP="00262EAE">
      <w:pPr>
        <w:rPr>
          <w:szCs w:val="22"/>
          <w:lang w:val="sv-SE"/>
        </w:rPr>
      </w:pPr>
    </w:p>
    <w:p w:rsidR="002A7C98" w:rsidRPr="005C4C5F" w:rsidRDefault="002A7C98" w:rsidP="00262EAE">
      <w:pPr>
        <w:rPr>
          <w:szCs w:val="22"/>
          <w:lang w:val="sv-SE"/>
        </w:rPr>
      </w:pPr>
      <w:r w:rsidRPr="005C4C5F">
        <w:rPr>
          <w:szCs w:val="22"/>
          <w:lang w:val="sv-SE"/>
        </w:rPr>
        <w:t>Varje förpackning innehåller:</w:t>
      </w:r>
    </w:p>
    <w:p w:rsidR="002A7C98" w:rsidRPr="005C4C5F" w:rsidRDefault="007658B6"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injektionsflaska av glas (typ 1) med pulver och förslutning av klorbutylgummi</w:t>
      </w:r>
    </w:p>
    <w:p w:rsidR="002A7C98" w:rsidRPr="005C4C5F" w:rsidRDefault="007658B6"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 xml:space="preserve">steril adapter för </w:t>
      </w:r>
      <w:r w:rsidR="005D5F08" w:rsidRPr="005C4C5F">
        <w:rPr>
          <w:lang w:val="sv-SE"/>
        </w:rPr>
        <w:t>injektions</w:t>
      </w:r>
      <w:r w:rsidRPr="005C4C5F">
        <w:rPr>
          <w:lang w:val="sv-SE"/>
        </w:rPr>
        <w:t>flaska för beredning av lösning</w:t>
      </w:r>
    </w:p>
    <w:p w:rsidR="002A7C98" w:rsidRPr="005C4C5F" w:rsidRDefault="007658B6"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 xml:space="preserve">förfylld spruta med 4 ml histidinspädningsvätska och med backstopp (polypropen), </w:t>
      </w:r>
      <w:r w:rsidR="005F6CCF" w:rsidRPr="005C4C5F">
        <w:rPr>
          <w:lang w:val="sv-SE"/>
        </w:rPr>
        <w:t xml:space="preserve">en </w:t>
      </w:r>
      <w:r w:rsidRPr="005C4C5F">
        <w:rPr>
          <w:lang w:val="sv-SE"/>
        </w:rPr>
        <w:t xml:space="preserve">gummikolv (brombutyl) och </w:t>
      </w:r>
      <w:r w:rsidR="000064DB" w:rsidRPr="005C4C5F">
        <w:rPr>
          <w:lang w:val="sv-SE"/>
        </w:rPr>
        <w:t xml:space="preserve">en </w:t>
      </w:r>
      <w:r w:rsidRPr="005C4C5F">
        <w:rPr>
          <w:lang w:val="sv-SE"/>
        </w:rPr>
        <w:t>sk. tip cap spruthätta med förslutning (brombutyl)</w:t>
      </w:r>
    </w:p>
    <w:p w:rsidR="002A7C98" w:rsidRPr="005C4C5F" w:rsidRDefault="007658B6"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kolvstång (polypropen).</w:t>
      </w:r>
    </w:p>
    <w:p w:rsidR="005E1E74" w:rsidRPr="005C4C5F" w:rsidRDefault="005E1E74" w:rsidP="00262EAE">
      <w:pPr>
        <w:ind w:left="567" w:hanging="567"/>
        <w:rPr>
          <w:lang w:val="sv-SE"/>
        </w:rPr>
      </w:pPr>
    </w:p>
    <w:p w:rsidR="00DA7EF2" w:rsidRPr="005C4C5F" w:rsidRDefault="00DA7EF2" w:rsidP="00262EAE">
      <w:pPr>
        <w:rPr>
          <w:szCs w:val="22"/>
          <w:lang w:val="sv-SE"/>
        </w:rPr>
      </w:pPr>
      <w:r w:rsidRPr="005C4C5F">
        <w:rPr>
          <w:szCs w:val="22"/>
          <w:lang w:val="sv-SE"/>
        </w:rPr>
        <w:t>Förpackningsstorlek: 1 st.</w:t>
      </w:r>
    </w:p>
    <w:p w:rsidR="002A7C98" w:rsidRPr="005C4C5F" w:rsidRDefault="002A7C98" w:rsidP="00262EAE">
      <w:pPr>
        <w:rPr>
          <w:szCs w:val="22"/>
          <w:lang w:val="sv-SE"/>
        </w:rPr>
      </w:pPr>
    </w:p>
    <w:p w:rsidR="00812D16" w:rsidRPr="005C4C5F" w:rsidRDefault="00812D16" w:rsidP="00262EAE">
      <w:pPr>
        <w:ind w:left="567" w:hanging="567"/>
        <w:outlineLvl w:val="0"/>
        <w:rPr>
          <w:szCs w:val="22"/>
          <w:lang w:val="sv-SE"/>
        </w:rPr>
      </w:pPr>
      <w:bookmarkStart w:id="2" w:name="OLE_LINK1"/>
      <w:r w:rsidRPr="005C4C5F">
        <w:rPr>
          <w:b/>
          <w:szCs w:val="22"/>
          <w:lang w:val="sv-SE"/>
        </w:rPr>
        <w:t>6.6</w:t>
      </w:r>
      <w:r w:rsidRPr="005C4C5F">
        <w:rPr>
          <w:b/>
          <w:szCs w:val="22"/>
          <w:lang w:val="sv-SE"/>
        </w:rPr>
        <w:tab/>
        <w:t>Särskilda anvisningar för destruktion och övrig hantering</w:t>
      </w:r>
    </w:p>
    <w:p w:rsidR="002A7C98" w:rsidRPr="005C4C5F" w:rsidRDefault="002A7C98" w:rsidP="00262EAE">
      <w:pPr>
        <w:rPr>
          <w:szCs w:val="22"/>
          <w:lang w:val="sv-SE"/>
        </w:rPr>
      </w:pPr>
    </w:p>
    <w:p w:rsidR="002A7C98" w:rsidRPr="005C4C5F" w:rsidRDefault="005E05CE" w:rsidP="00262EAE">
      <w:pPr>
        <w:rPr>
          <w:szCs w:val="22"/>
          <w:lang w:val="sv-SE"/>
        </w:rPr>
      </w:pPr>
      <w:r w:rsidRPr="005C4C5F">
        <w:rPr>
          <w:szCs w:val="22"/>
          <w:lang w:val="sv-SE"/>
        </w:rPr>
        <w:t>Refixia administreras intravenöst efter upplösning av pulvret med spädningsvätskan som finns i sprutan. Efter beredning är lösningen klar och färglös utan synliga partiklar. Det beredda läkemedlet ska undersökas visuellt med avseende på partiklar och missfärgning före administrering. Använd inte lösningar som är grumliga eller har fällningar.</w:t>
      </w:r>
    </w:p>
    <w:p w:rsidR="0044271E" w:rsidRPr="005C4C5F" w:rsidRDefault="0044271E" w:rsidP="00262EAE">
      <w:pPr>
        <w:rPr>
          <w:szCs w:val="22"/>
          <w:lang w:val="sv-SE"/>
        </w:rPr>
      </w:pPr>
    </w:p>
    <w:p w:rsidR="0044271E" w:rsidRPr="005C4C5F" w:rsidRDefault="0044271E" w:rsidP="00262EAE">
      <w:pPr>
        <w:rPr>
          <w:szCs w:val="22"/>
          <w:lang w:val="sv-SE"/>
        </w:rPr>
      </w:pPr>
      <w:r w:rsidRPr="005C4C5F">
        <w:rPr>
          <w:szCs w:val="22"/>
          <w:lang w:val="sv-SE"/>
        </w:rPr>
        <w:t>Anvisningar om beredning av läkemedlet före administrering finns i bipacksedeln.</w:t>
      </w:r>
    </w:p>
    <w:p w:rsidR="00E85FB1" w:rsidRPr="005C4C5F" w:rsidRDefault="00E85FB1" w:rsidP="00262EAE">
      <w:pPr>
        <w:rPr>
          <w:szCs w:val="22"/>
          <w:lang w:val="sv-SE"/>
        </w:rPr>
      </w:pPr>
    </w:p>
    <w:p w:rsidR="00E85FB1" w:rsidRPr="005C4C5F" w:rsidRDefault="00E85FB1" w:rsidP="00262EAE">
      <w:pPr>
        <w:rPr>
          <w:szCs w:val="22"/>
          <w:lang w:val="sv-SE"/>
        </w:rPr>
      </w:pPr>
      <w:r w:rsidRPr="005C4C5F">
        <w:rPr>
          <w:szCs w:val="22"/>
          <w:lang w:val="sv-SE"/>
        </w:rPr>
        <w:t>Administreringshastigheten ska anpassas med hänsyn till vad som känns bekvämt för patienten och ska inte överstiga 4 ml/min.</w:t>
      </w:r>
    </w:p>
    <w:p w:rsidR="008F29BC" w:rsidRPr="005C4C5F" w:rsidRDefault="008F29BC" w:rsidP="00262EAE">
      <w:pPr>
        <w:rPr>
          <w:szCs w:val="22"/>
          <w:lang w:val="sv-SE"/>
        </w:rPr>
      </w:pPr>
    </w:p>
    <w:p w:rsidR="008F29BC" w:rsidRPr="005C4C5F" w:rsidRDefault="000B082E" w:rsidP="00262EAE">
      <w:pPr>
        <w:rPr>
          <w:szCs w:val="22"/>
          <w:lang w:val="sv-SE"/>
        </w:rPr>
      </w:pPr>
      <w:r w:rsidRPr="005C4C5F">
        <w:rPr>
          <w:szCs w:val="22"/>
          <w:lang w:val="sv-SE"/>
        </w:rPr>
        <w:t>För beredning behövs också ett infusionsset (slang med butterflynål), sterila desinfektionstorkar, kompresser och plåster. Detta ingår inte i förpackningen med Refixia.</w:t>
      </w:r>
    </w:p>
    <w:p w:rsidR="000C4DFD" w:rsidRPr="005C4C5F" w:rsidRDefault="000C4DFD" w:rsidP="00262EAE">
      <w:pPr>
        <w:rPr>
          <w:szCs w:val="22"/>
          <w:lang w:val="sv-SE"/>
        </w:rPr>
      </w:pPr>
    </w:p>
    <w:p w:rsidR="000C4DFD" w:rsidRPr="005C4C5F" w:rsidRDefault="000C4DFD" w:rsidP="00262EAE">
      <w:pPr>
        <w:rPr>
          <w:szCs w:val="22"/>
          <w:lang w:val="sv-SE"/>
        </w:rPr>
      </w:pPr>
      <w:r w:rsidRPr="005C4C5F">
        <w:rPr>
          <w:szCs w:val="22"/>
          <w:lang w:val="sv-SE"/>
        </w:rPr>
        <w:t>Använd alltid aseptisk teknik.</w:t>
      </w:r>
    </w:p>
    <w:p w:rsidR="00AD537E" w:rsidRPr="005C4C5F" w:rsidRDefault="00AD537E" w:rsidP="00262EAE">
      <w:pPr>
        <w:rPr>
          <w:szCs w:val="22"/>
          <w:lang w:val="sv-SE"/>
        </w:rPr>
      </w:pPr>
    </w:p>
    <w:p w:rsidR="00AD537E" w:rsidRPr="005C4C5F" w:rsidRDefault="00AD537E" w:rsidP="00262EAE">
      <w:pPr>
        <w:rPr>
          <w:szCs w:val="22"/>
          <w:u w:val="single"/>
          <w:lang w:val="sv-SE"/>
        </w:rPr>
      </w:pPr>
      <w:r w:rsidRPr="005C4C5F">
        <w:rPr>
          <w:szCs w:val="22"/>
          <w:u w:val="single"/>
          <w:lang w:val="sv-SE"/>
        </w:rPr>
        <w:t>Avfallshantering</w:t>
      </w:r>
    </w:p>
    <w:p w:rsidR="00BF4FF3" w:rsidRPr="005C4C5F" w:rsidRDefault="00BF4FF3" w:rsidP="00262EAE">
      <w:pPr>
        <w:rPr>
          <w:szCs w:val="22"/>
          <w:lang w:val="sv-SE"/>
        </w:rPr>
      </w:pPr>
      <w:r w:rsidRPr="005C4C5F">
        <w:rPr>
          <w:szCs w:val="22"/>
          <w:lang w:val="sv-SE"/>
        </w:rPr>
        <w:t>Efter injektionen ska du kassera sprutan med infusionssetet och injektionsflaskan med adapter på ett säkert sätt.</w:t>
      </w:r>
    </w:p>
    <w:p w:rsidR="00BF4FF3" w:rsidRPr="005C4C5F" w:rsidRDefault="00BF4FF3" w:rsidP="00262EAE">
      <w:pPr>
        <w:rPr>
          <w:szCs w:val="22"/>
          <w:u w:val="single"/>
          <w:lang w:val="sv-SE"/>
        </w:rPr>
      </w:pPr>
      <w:r w:rsidRPr="005C4C5F">
        <w:rPr>
          <w:szCs w:val="22"/>
          <w:lang w:val="sv-SE"/>
        </w:rPr>
        <w:t>Ej använt läkemedel och avfall ska kasseras enligt gällande anvisningar.</w:t>
      </w:r>
    </w:p>
    <w:bookmarkEnd w:id="2"/>
    <w:p w:rsidR="00812D16" w:rsidRPr="005C4C5F" w:rsidRDefault="00812D16" w:rsidP="00262EAE">
      <w:pPr>
        <w:rPr>
          <w:szCs w:val="22"/>
          <w:lang w:val="sv-SE"/>
        </w:rPr>
      </w:pPr>
    </w:p>
    <w:p w:rsidR="00563286" w:rsidRPr="005C4C5F" w:rsidRDefault="00563286" w:rsidP="00262EAE">
      <w:pPr>
        <w:rPr>
          <w:szCs w:val="22"/>
          <w:lang w:val="sv-SE"/>
        </w:rPr>
      </w:pPr>
    </w:p>
    <w:p w:rsidR="00812D16" w:rsidRPr="005C4C5F" w:rsidRDefault="00812D16" w:rsidP="00262EAE">
      <w:pPr>
        <w:ind w:left="567" w:hanging="567"/>
        <w:rPr>
          <w:szCs w:val="22"/>
          <w:lang w:val="sv-SE"/>
        </w:rPr>
      </w:pPr>
      <w:r w:rsidRPr="005C4C5F">
        <w:rPr>
          <w:b/>
          <w:szCs w:val="22"/>
          <w:lang w:val="sv-SE"/>
        </w:rPr>
        <w:t>7.</w:t>
      </w:r>
      <w:r w:rsidRPr="005C4C5F">
        <w:rPr>
          <w:b/>
          <w:szCs w:val="22"/>
          <w:lang w:val="sv-SE"/>
        </w:rPr>
        <w:tab/>
        <w:t>INNEHAVARE AV GODKÄNNANDE FÖR FÖRSÄLJNING</w:t>
      </w:r>
    </w:p>
    <w:p w:rsidR="00812D16" w:rsidRPr="005C4C5F" w:rsidRDefault="00812D16" w:rsidP="00262EAE">
      <w:pPr>
        <w:rPr>
          <w:szCs w:val="22"/>
          <w:lang w:val="sv-SE"/>
        </w:rPr>
      </w:pPr>
    </w:p>
    <w:p w:rsidR="006850B2" w:rsidRPr="005C4C5F" w:rsidRDefault="006850B2" w:rsidP="00262EAE">
      <w:pPr>
        <w:rPr>
          <w:szCs w:val="22"/>
          <w:lang w:val="sv-SE"/>
        </w:rPr>
      </w:pPr>
      <w:r w:rsidRPr="005C4C5F">
        <w:rPr>
          <w:szCs w:val="22"/>
          <w:lang w:val="sv-SE"/>
        </w:rPr>
        <w:t>Novo Nordisk A/S</w:t>
      </w:r>
    </w:p>
    <w:p w:rsidR="006850B2" w:rsidRPr="005C4C5F" w:rsidRDefault="006850B2" w:rsidP="00262EAE">
      <w:pPr>
        <w:rPr>
          <w:szCs w:val="22"/>
          <w:lang w:val="sv-SE"/>
        </w:rPr>
      </w:pPr>
      <w:r w:rsidRPr="005C4C5F">
        <w:rPr>
          <w:szCs w:val="22"/>
          <w:lang w:val="sv-SE"/>
        </w:rPr>
        <w:t>Novo Allé</w:t>
      </w:r>
    </w:p>
    <w:p w:rsidR="001B143D" w:rsidRPr="005C4C5F" w:rsidRDefault="001B143D" w:rsidP="00262EAE">
      <w:pPr>
        <w:rPr>
          <w:szCs w:val="22"/>
          <w:lang w:val="sv-SE"/>
        </w:rPr>
      </w:pPr>
      <w:r w:rsidRPr="005C4C5F">
        <w:rPr>
          <w:szCs w:val="22"/>
          <w:lang w:val="sv-SE"/>
        </w:rPr>
        <w:t>DK</w:t>
      </w:r>
      <w:r w:rsidR="005D444D" w:rsidRPr="005C4C5F">
        <w:rPr>
          <w:szCs w:val="22"/>
          <w:lang w:val="sv-SE"/>
        </w:rPr>
        <w:t>-</w:t>
      </w:r>
      <w:r w:rsidRPr="005C4C5F">
        <w:rPr>
          <w:szCs w:val="22"/>
          <w:lang w:val="sv-SE"/>
        </w:rPr>
        <w:t>2880 Bagsværd</w:t>
      </w:r>
    </w:p>
    <w:p w:rsidR="00812D16" w:rsidRPr="005C4C5F" w:rsidRDefault="006850B2" w:rsidP="00262EAE">
      <w:pPr>
        <w:rPr>
          <w:szCs w:val="22"/>
          <w:lang w:val="sv-SE"/>
        </w:rPr>
      </w:pPr>
      <w:r w:rsidRPr="005C4C5F">
        <w:rPr>
          <w:szCs w:val="22"/>
          <w:lang w:val="sv-SE"/>
        </w:rPr>
        <w:t>Danmark</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ind w:left="567" w:hanging="567"/>
        <w:rPr>
          <w:b/>
          <w:szCs w:val="22"/>
          <w:lang w:val="sv-SE"/>
        </w:rPr>
      </w:pPr>
      <w:r w:rsidRPr="005C4C5F">
        <w:rPr>
          <w:b/>
          <w:szCs w:val="22"/>
          <w:lang w:val="sv-SE"/>
        </w:rPr>
        <w:t>8.</w:t>
      </w:r>
      <w:r w:rsidRPr="005C4C5F">
        <w:rPr>
          <w:b/>
          <w:szCs w:val="22"/>
          <w:lang w:val="sv-SE"/>
        </w:rPr>
        <w:tab/>
        <w:t xml:space="preserve">NUMMER PÅ GODKÄNNANDE FÖR FÖRSÄLJNING </w:t>
      </w:r>
    </w:p>
    <w:p w:rsidR="00812D16" w:rsidRDefault="00812D16" w:rsidP="00262EAE">
      <w:pPr>
        <w:rPr>
          <w:szCs w:val="22"/>
          <w:lang w:val="sv-SE"/>
        </w:rPr>
      </w:pPr>
    </w:p>
    <w:p w:rsidR="001B5D2F" w:rsidRPr="00416CE3" w:rsidRDefault="001B5D2F" w:rsidP="001B5D2F">
      <w:pPr>
        <w:rPr>
          <w:szCs w:val="22"/>
          <w:lang w:val="sv-SE"/>
        </w:rPr>
      </w:pPr>
      <w:r w:rsidRPr="00416CE3">
        <w:rPr>
          <w:szCs w:val="22"/>
          <w:lang w:val="sv-SE"/>
        </w:rPr>
        <w:t>EU/1/17/1193/001</w:t>
      </w:r>
    </w:p>
    <w:p w:rsidR="001B5D2F" w:rsidRPr="00416CE3" w:rsidRDefault="001B5D2F" w:rsidP="001B5D2F">
      <w:pPr>
        <w:rPr>
          <w:szCs w:val="22"/>
          <w:lang w:val="sv-SE"/>
        </w:rPr>
      </w:pPr>
      <w:r w:rsidRPr="00416CE3">
        <w:rPr>
          <w:szCs w:val="22"/>
          <w:lang w:val="sv-SE"/>
        </w:rPr>
        <w:t>EU/1/17/1193/002</w:t>
      </w:r>
    </w:p>
    <w:p w:rsidR="001B5D2F" w:rsidRPr="00416CE3" w:rsidRDefault="001B5D2F" w:rsidP="001B5D2F">
      <w:pPr>
        <w:rPr>
          <w:szCs w:val="22"/>
          <w:lang w:val="sv-SE"/>
        </w:rPr>
      </w:pPr>
      <w:r w:rsidRPr="00416CE3">
        <w:rPr>
          <w:szCs w:val="22"/>
          <w:lang w:val="sv-SE"/>
        </w:rPr>
        <w:t>EU/1/17/1193/003</w:t>
      </w:r>
    </w:p>
    <w:p w:rsidR="001B5D2F" w:rsidRPr="005C4C5F" w:rsidRDefault="001B5D2F" w:rsidP="00262EAE">
      <w:pPr>
        <w:rPr>
          <w:szCs w:val="22"/>
          <w:lang w:val="sv-SE"/>
        </w:rPr>
      </w:pPr>
    </w:p>
    <w:p w:rsidR="00812D16" w:rsidRPr="005C4C5F" w:rsidRDefault="00812D16" w:rsidP="00262EAE">
      <w:pPr>
        <w:rPr>
          <w:szCs w:val="22"/>
          <w:lang w:val="sv-SE"/>
        </w:rPr>
      </w:pPr>
    </w:p>
    <w:p w:rsidR="00812D16" w:rsidRPr="005C4C5F" w:rsidRDefault="00812D16" w:rsidP="00262EAE">
      <w:pPr>
        <w:ind w:left="567" w:hanging="567"/>
        <w:rPr>
          <w:szCs w:val="22"/>
          <w:lang w:val="sv-SE"/>
        </w:rPr>
      </w:pPr>
      <w:r w:rsidRPr="005C4C5F">
        <w:rPr>
          <w:b/>
          <w:szCs w:val="22"/>
          <w:lang w:val="sv-SE"/>
        </w:rPr>
        <w:t>9.</w:t>
      </w:r>
      <w:r w:rsidRPr="005C4C5F">
        <w:rPr>
          <w:b/>
          <w:szCs w:val="22"/>
          <w:lang w:val="sv-SE"/>
        </w:rPr>
        <w:tab/>
        <w:t>DATUM FÖR FÖRSTA GODKÄNNANDE/FÖRNYAT GODKÄNNANDE</w:t>
      </w:r>
    </w:p>
    <w:p w:rsidR="00812D16" w:rsidRPr="005C4C5F" w:rsidRDefault="00812D16" w:rsidP="00262EAE">
      <w:pPr>
        <w:rPr>
          <w:i/>
          <w:szCs w:val="22"/>
          <w:lang w:val="sv-SE"/>
        </w:rPr>
      </w:pPr>
    </w:p>
    <w:p w:rsidR="006850B2" w:rsidRPr="005C4C5F" w:rsidRDefault="006850B2" w:rsidP="00262EAE">
      <w:pPr>
        <w:rPr>
          <w:szCs w:val="22"/>
          <w:lang w:val="sv-SE"/>
        </w:rPr>
      </w:pPr>
    </w:p>
    <w:p w:rsidR="00812D16" w:rsidRPr="005C4C5F" w:rsidRDefault="00812D16" w:rsidP="00262EAE">
      <w:pPr>
        <w:rPr>
          <w:szCs w:val="22"/>
          <w:lang w:val="sv-SE"/>
        </w:rPr>
      </w:pPr>
    </w:p>
    <w:p w:rsidR="00812D16" w:rsidRPr="005C4C5F" w:rsidRDefault="00812D16" w:rsidP="00262EAE">
      <w:pPr>
        <w:ind w:left="567" w:hanging="567"/>
        <w:rPr>
          <w:b/>
          <w:szCs w:val="22"/>
          <w:lang w:val="sv-SE"/>
        </w:rPr>
      </w:pPr>
      <w:r w:rsidRPr="005C4C5F">
        <w:rPr>
          <w:b/>
          <w:szCs w:val="22"/>
          <w:lang w:val="sv-SE"/>
        </w:rPr>
        <w:t>10.</w:t>
      </w:r>
      <w:r w:rsidRPr="005C4C5F">
        <w:rPr>
          <w:b/>
          <w:szCs w:val="22"/>
          <w:lang w:val="sv-SE"/>
        </w:rPr>
        <w:tab/>
        <w:t>DATUM FÖR ÖVERSYN AV PRODUKTRESUMÉN</w:t>
      </w:r>
    </w:p>
    <w:p w:rsidR="00812D16" w:rsidRPr="005C4C5F" w:rsidRDefault="00812D16" w:rsidP="00262EAE">
      <w:pPr>
        <w:rPr>
          <w:szCs w:val="22"/>
          <w:lang w:val="sv-SE"/>
        </w:rPr>
      </w:pPr>
    </w:p>
    <w:p w:rsidR="008929AA" w:rsidRPr="005C4C5F" w:rsidRDefault="00812D16" w:rsidP="00262EAE">
      <w:pPr>
        <w:numPr>
          <w:ilvl w:val="12"/>
          <w:numId w:val="0"/>
        </w:numPr>
        <w:ind w:right="-2"/>
        <w:rPr>
          <w:szCs w:val="22"/>
          <w:lang w:val="sv-SE"/>
        </w:rPr>
      </w:pPr>
      <w:r w:rsidRPr="005C4C5F">
        <w:rPr>
          <w:lang w:val="sv-SE"/>
        </w:rPr>
        <w:t xml:space="preserve">Ytterligare information om detta läkemedel finns på Europeiska läkemedelsmyndighetens webbplats </w:t>
      </w:r>
      <w:hyperlink r:id="rId13" w:history="1">
        <w:r w:rsidRPr="005C4C5F">
          <w:rPr>
            <w:rStyle w:val="Hyperlink"/>
            <w:szCs w:val="22"/>
            <w:lang w:val="sv-SE"/>
          </w:rPr>
          <w:t>http://www.ema.eur</w:t>
        </w:r>
        <w:r w:rsidRPr="005C4C5F">
          <w:rPr>
            <w:rStyle w:val="Hyperlink"/>
            <w:szCs w:val="22"/>
            <w:lang w:val="sv-SE"/>
          </w:rPr>
          <w:t>o</w:t>
        </w:r>
        <w:r w:rsidRPr="005C4C5F">
          <w:rPr>
            <w:rStyle w:val="Hyperlink"/>
            <w:szCs w:val="22"/>
            <w:lang w:val="sv-SE"/>
          </w:rPr>
          <w:t>pa.eu</w:t>
        </w:r>
      </w:hyperlink>
      <w:r w:rsidRPr="005C4C5F">
        <w:rPr>
          <w:color w:val="0000FF"/>
          <w:szCs w:val="22"/>
          <w:lang w:val="sv-SE"/>
        </w:rPr>
        <w:t>.</w:t>
      </w:r>
    </w:p>
    <w:p w:rsidR="008929AA" w:rsidRPr="005C4C5F" w:rsidRDefault="008929AA" w:rsidP="00262EAE">
      <w:pPr>
        <w:numPr>
          <w:ilvl w:val="12"/>
          <w:numId w:val="0"/>
        </w:numPr>
        <w:ind w:right="-2"/>
        <w:rPr>
          <w:szCs w:val="22"/>
          <w:lang w:val="sv-SE"/>
        </w:rPr>
      </w:pPr>
    </w:p>
    <w:p w:rsidR="00016F0F" w:rsidRPr="005C4C5F" w:rsidRDefault="00A26F79" w:rsidP="00262EAE">
      <w:pPr>
        <w:numPr>
          <w:ilvl w:val="12"/>
          <w:numId w:val="0"/>
        </w:numPr>
        <w:ind w:right="-2"/>
        <w:rPr>
          <w:szCs w:val="22"/>
          <w:lang w:val="sv-SE"/>
        </w:rPr>
      </w:pPr>
      <w:r w:rsidRPr="005C4C5F">
        <w:rPr>
          <w:szCs w:val="22"/>
          <w:lang w:val="sv-SE"/>
        </w:rPr>
        <w:br w:type="page"/>
      </w:r>
    </w:p>
    <w:p w:rsidR="00335D1E" w:rsidRPr="00335D1E" w:rsidRDefault="00335D1E" w:rsidP="00335D1E">
      <w:pPr>
        <w:suppressAutoHyphens w:val="0"/>
        <w:rPr>
          <w:noProof w:val="0"/>
          <w:szCs w:val="20"/>
          <w:lang w:val="sv-SE" w:eastAsia="sv-SE" w:bidi="sv-SE"/>
        </w:rPr>
      </w:pPr>
    </w:p>
    <w:p w:rsidR="00335D1E" w:rsidRPr="00335D1E" w:rsidRDefault="00335D1E" w:rsidP="00335D1E">
      <w:pPr>
        <w:suppressAutoHyphens w:val="0"/>
        <w:rPr>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335D1E" w:rsidRDefault="00335D1E" w:rsidP="00335D1E">
      <w:pPr>
        <w:suppressAutoHyphens w:val="0"/>
        <w:jc w:val="center"/>
        <w:rPr>
          <w:b/>
          <w:noProof w:val="0"/>
          <w:szCs w:val="20"/>
          <w:lang w:val="sv-SE" w:eastAsia="sv-SE" w:bidi="sv-SE"/>
        </w:rPr>
      </w:pPr>
    </w:p>
    <w:p w:rsidR="00FE3FAE" w:rsidRPr="00FE5895" w:rsidRDefault="00FE3FAE" w:rsidP="00FE3FAE">
      <w:pPr>
        <w:suppressAutoHyphens w:val="0"/>
        <w:jc w:val="center"/>
        <w:rPr>
          <w:noProof w:val="0"/>
          <w:szCs w:val="20"/>
          <w:lang w:val="sv-SE" w:eastAsia="sv-SE" w:bidi="sv-SE"/>
        </w:rPr>
      </w:pPr>
      <w:r w:rsidRPr="00FE5895">
        <w:rPr>
          <w:b/>
          <w:noProof w:val="0"/>
          <w:szCs w:val="20"/>
          <w:lang w:val="sv-SE" w:eastAsia="sv-SE" w:bidi="sv-SE"/>
        </w:rPr>
        <w:t>BILAGA II</w:t>
      </w:r>
    </w:p>
    <w:p w:rsidR="00FE3FAE" w:rsidRPr="00FE5895" w:rsidRDefault="00FE3FAE" w:rsidP="00FE3FAE">
      <w:pPr>
        <w:suppressAutoHyphens w:val="0"/>
        <w:ind w:right="1416"/>
        <w:rPr>
          <w:noProof w:val="0"/>
          <w:szCs w:val="20"/>
          <w:lang w:val="sv-SE" w:eastAsia="sv-SE" w:bidi="sv-SE"/>
        </w:rPr>
      </w:pPr>
    </w:p>
    <w:p w:rsidR="00FE3FAE" w:rsidRPr="007B4DF1" w:rsidRDefault="00FE3FAE" w:rsidP="00FE3FAE">
      <w:pPr>
        <w:suppressAutoHyphens w:val="0"/>
        <w:spacing w:line="260" w:lineRule="exact"/>
        <w:ind w:left="1698" w:right="1418" w:hanging="564"/>
        <w:rPr>
          <w:b/>
          <w:noProof w:val="0"/>
          <w:szCs w:val="20"/>
          <w:lang w:val="sv-SE" w:eastAsia="sv-SE" w:bidi="sv-SE"/>
        </w:rPr>
      </w:pPr>
      <w:r w:rsidRPr="007B4DF1">
        <w:rPr>
          <w:b/>
          <w:noProof w:val="0"/>
          <w:szCs w:val="20"/>
          <w:lang w:val="sv-SE" w:eastAsia="sv-SE" w:bidi="sv-SE"/>
        </w:rPr>
        <w:t>A.</w:t>
      </w:r>
      <w:r>
        <w:rPr>
          <w:b/>
          <w:noProof w:val="0"/>
          <w:szCs w:val="20"/>
          <w:lang w:val="sv-SE" w:eastAsia="sv-SE" w:bidi="sv-SE"/>
        </w:rPr>
        <w:t xml:space="preserve"> </w:t>
      </w:r>
      <w:r>
        <w:rPr>
          <w:b/>
          <w:noProof w:val="0"/>
          <w:szCs w:val="20"/>
          <w:lang w:val="sv-SE" w:eastAsia="sv-SE" w:bidi="sv-SE"/>
        </w:rPr>
        <w:tab/>
      </w:r>
      <w:r w:rsidRPr="001F0BC5">
        <w:rPr>
          <w:b/>
          <w:noProof w:val="0"/>
          <w:szCs w:val="20"/>
          <w:lang w:val="sv-SE" w:eastAsia="sv-SE" w:bidi="sv-SE"/>
        </w:rPr>
        <w:t>TILLVERKARE AV DEN</w:t>
      </w:r>
      <w:r w:rsidRPr="000F79BE">
        <w:rPr>
          <w:b/>
          <w:noProof w:val="0"/>
          <w:szCs w:val="20"/>
          <w:lang w:val="sv-SE" w:eastAsia="sv-SE" w:bidi="sv-SE"/>
        </w:rPr>
        <w:t xml:space="preserve"> AKTIVA </w:t>
      </w:r>
      <w:r w:rsidRPr="000F79BE">
        <w:rPr>
          <w:b/>
          <w:szCs w:val="20"/>
          <w:lang w:val="sv-SE" w:eastAsia="sv-SE" w:bidi="sv-SE"/>
        </w:rPr>
        <w:t>SUBSTANSEN</w:t>
      </w:r>
      <w:r w:rsidRPr="000F79BE">
        <w:rPr>
          <w:b/>
          <w:noProof w:val="0"/>
          <w:szCs w:val="20"/>
          <w:lang w:val="sv-SE" w:eastAsia="sv-SE" w:bidi="sv-SE"/>
        </w:rPr>
        <w:t xml:space="preserve"> </w:t>
      </w:r>
      <w:r w:rsidRPr="006A6AAD">
        <w:rPr>
          <w:b/>
          <w:noProof w:val="0"/>
          <w:szCs w:val="20"/>
          <w:lang w:val="sv-SE" w:eastAsia="sv-SE" w:bidi="sv-SE"/>
        </w:rPr>
        <w:t>AV BIOLOGISKT URSPRUNG OCH</w:t>
      </w:r>
      <w:r w:rsidRPr="007B4DF1">
        <w:rPr>
          <w:b/>
          <w:noProof w:val="0"/>
          <w:szCs w:val="20"/>
          <w:lang w:val="sv-SE" w:eastAsia="sv-SE" w:bidi="sv-SE"/>
        </w:rPr>
        <w:t xml:space="preserve"> TILLVERKARE SOM ANSVARAR FÖR FRISLÄPPANDE AV TILLVERKNINGSSATS</w:t>
      </w:r>
    </w:p>
    <w:p w:rsidR="00FE3FAE" w:rsidRPr="007B4DF1" w:rsidRDefault="00FE3FAE" w:rsidP="00FE3FAE">
      <w:pPr>
        <w:suppressAutoHyphens w:val="0"/>
        <w:ind w:left="1698" w:hanging="564"/>
        <w:rPr>
          <w:noProof w:val="0"/>
          <w:szCs w:val="20"/>
          <w:lang w:val="sv-SE" w:eastAsia="sv-SE" w:bidi="sv-SE"/>
        </w:rPr>
      </w:pPr>
    </w:p>
    <w:p w:rsidR="00FE3FAE" w:rsidRPr="007B4DF1" w:rsidRDefault="00FE3FAE" w:rsidP="00FE3FAE">
      <w:pPr>
        <w:numPr>
          <w:ilvl w:val="0"/>
          <w:numId w:val="40"/>
        </w:numPr>
        <w:suppressAutoHyphens w:val="0"/>
        <w:spacing w:line="260" w:lineRule="exact"/>
        <w:ind w:left="1698" w:right="1418" w:hanging="564"/>
        <w:rPr>
          <w:b/>
          <w:noProof w:val="0"/>
          <w:szCs w:val="20"/>
          <w:lang w:val="sv-SE" w:eastAsia="sv-SE" w:bidi="sv-SE"/>
        </w:rPr>
      </w:pPr>
      <w:r w:rsidRPr="007B4DF1">
        <w:rPr>
          <w:b/>
          <w:noProof w:val="0"/>
          <w:szCs w:val="20"/>
          <w:lang w:val="sv-SE" w:eastAsia="sv-SE" w:bidi="sv-SE"/>
        </w:rPr>
        <w:t>VILLKOR ELLER BEGRÄNSNINGAR FÖR TILLHANDAHÅLLANDE OCH ANVÄNDNING</w:t>
      </w:r>
    </w:p>
    <w:p w:rsidR="00FE3FAE" w:rsidRPr="007B4DF1" w:rsidRDefault="00FE3FAE" w:rsidP="00FE3FAE">
      <w:pPr>
        <w:suppressAutoHyphens w:val="0"/>
        <w:ind w:left="1698" w:hanging="564"/>
        <w:rPr>
          <w:noProof w:val="0"/>
          <w:szCs w:val="20"/>
          <w:lang w:val="sv-SE" w:eastAsia="sv-SE" w:bidi="sv-SE"/>
        </w:rPr>
      </w:pPr>
    </w:p>
    <w:p w:rsidR="00FE3FAE" w:rsidRPr="007B4DF1" w:rsidRDefault="00FE3FAE" w:rsidP="00FE3FAE">
      <w:pPr>
        <w:numPr>
          <w:ilvl w:val="0"/>
          <w:numId w:val="40"/>
        </w:numPr>
        <w:suppressAutoHyphens w:val="0"/>
        <w:spacing w:line="260" w:lineRule="exact"/>
        <w:ind w:left="1698" w:right="1418" w:hanging="564"/>
        <w:rPr>
          <w:b/>
          <w:noProof w:val="0"/>
          <w:szCs w:val="20"/>
          <w:lang w:val="sv-SE" w:eastAsia="sv-SE" w:bidi="sv-SE"/>
        </w:rPr>
      </w:pPr>
      <w:r w:rsidRPr="007B4DF1">
        <w:rPr>
          <w:b/>
          <w:noProof w:val="0"/>
          <w:szCs w:val="20"/>
          <w:lang w:val="sv-SE" w:eastAsia="sv-SE" w:bidi="sv-SE"/>
        </w:rPr>
        <w:t>ÖVRIGA VILLKOR OCH KRAV FÖR GODKÄNNANDET FÖR FÖRSÄLJNING</w:t>
      </w:r>
    </w:p>
    <w:p w:rsidR="00FE3FAE" w:rsidRPr="007B4DF1" w:rsidRDefault="00FE3FAE" w:rsidP="00FE3FAE">
      <w:pPr>
        <w:suppressAutoHyphens w:val="0"/>
        <w:ind w:left="1698" w:right="1558" w:hanging="564"/>
        <w:rPr>
          <w:b/>
          <w:noProof w:val="0"/>
          <w:szCs w:val="20"/>
          <w:lang w:val="sv-SE" w:eastAsia="sv-SE" w:bidi="sv-SE"/>
        </w:rPr>
      </w:pPr>
    </w:p>
    <w:p w:rsidR="00335D1E" w:rsidRPr="00FE3FAE" w:rsidRDefault="00FE3FAE" w:rsidP="00416CE3">
      <w:pPr>
        <w:numPr>
          <w:ilvl w:val="0"/>
          <w:numId w:val="40"/>
        </w:numPr>
        <w:suppressAutoHyphens w:val="0"/>
        <w:ind w:left="1698" w:right="1416" w:hanging="564"/>
        <w:rPr>
          <w:b/>
          <w:noProof w:val="0"/>
          <w:szCs w:val="20"/>
          <w:lang w:val="sv-SE" w:eastAsia="sv-SE" w:bidi="sv-SE"/>
        </w:rPr>
      </w:pPr>
      <w:r w:rsidRPr="007B4DF1">
        <w:rPr>
          <w:b/>
          <w:caps/>
          <w:noProof w:val="0"/>
          <w:szCs w:val="20"/>
          <w:lang w:val="sv-SE" w:eastAsia="sv-SE" w:bidi="sv-SE"/>
        </w:rPr>
        <w:t>VILLKOR ELLER BEGRÄNSNINGAR AVSEENDE EN SÄKER OCH EFFEKTIV ANVÄNDNING AV LÄKEMEDLET</w:t>
      </w:r>
    </w:p>
    <w:p w:rsidR="00335D1E" w:rsidRPr="00FE3FAE" w:rsidRDefault="00335D1E" w:rsidP="00416CE3">
      <w:pPr>
        <w:tabs>
          <w:tab w:val="left" w:pos="1701"/>
        </w:tabs>
        <w:suppressAutoHyphens w:val="0"/>
        <w:ind w:right="1418"/>
        <w:rPr>
          <w:b/>
          <w:noProof w:val="0"/>
          <w:szCs w:val="20"/>
          <w:lang w:val="sv-SE" w:eastAsia="sv-SE" w:bidi="sv-SE"/>
        </w:rPr>
      </w:pPr>
    </w:p>
    <w:p w:rsidR="0013785F" w:rsidRDefault="00335D1E" w:rsidP="00416CE3">
      <w:pPr>
        <w:keepNext/>
        <w:suppressAutoHyphens w:val="0"/>
        <w:rPr>
          <w:noProof w:val="0"/>
          <w:szCs w:val="20"/>
          <w:lang w:val="sv-SE" w:eastAsia="sv-SE" w:bidi="sv-SE"/>
        </w:rPr>
      </w:pPr>
      <w:r w:rsidRPr="00FE3FAE">
        <w:rPr>
          <w:noProof w:val="0"/>
          <w:szCs w:val="20"/>
          <w:lang w:val="sv-SE" w:eastAsia="sv-SE" w:bidi="sv-SE"/>
        </w:rPr>
        <w:br w:type="page"/>
      </w:r>
    </w:p>
    <w:p w:rsidR="001F4638" w:rsidRPr="00FE3FAE" w:rsidRDefault="0013785F" w:rsidP="00416CE3">
      <w:pPr>
        <w:keepNext/>
        <w:tabs>
          <w:tab w:val="clear" w:pos="567"/>
        </w:tabs>
        <w:suppressAutoHyphens w:val="0"/>
        <w:ind w:left="567" w:hanging="567"/>
        <w:rPr>
          <w:noProof w:val="0"/>
          <w:szCs w:val="20"/>
          <w:lang w:val="sv-SE" w:eastAsia="sv-SE" w:bidi="sv-SE"/>
        </w:rPr>
      </w:pPr>
      <w:r w:rsidRPr="0013785F">
        <w:rPr>
          <w:b/>
          <w:bCs/>
          <w:noProof w:val="0"/>
          <w:szCs w:val="20"/>
          <w:lang w:val="sv-SE" w:eastAsia="sv-SE" w:bidi="sv-SE"/>
        </w:rPr>
        <w:t>A.</w:t>
      </w:r>
      <w:r w:rsidRPr="0013785F">
        <w:rPr>
          <w:b/>
          <w:bCs/>
          <w:noProof w:val="0"/>
          <w:szCs w:val="20"/>
          <w:lang w:val="sv-SE" w:eastAsia="sv-SE" w:bidi="sv-SE"/>
        </w:rPr>
        <w:tab/>
      </w:r>
      <w:r w:rsidR="001F4638" w:rsidRPr="00FE3FAE">
        <w:rPr>
          <w:b/>
          <w:noProof w:val="0"/>
          <w:szCs w:val="20"/>
          <w:lang w:val="sv-SE" w:eastAsia="sv-SE" w:bidi="sv-SE"/>
        </w:rPr>
        <w:t>TILLVERKARE AV DEN AKTIVA SUBSTANSEN AV BIOLOGISKT URSPRUNG OCH TILLVERKARE SOM ANSVARAR FÖR FRISLÄPPANDE AV TILLVERKNINGSSATS</w:t>
      </w:r>
    </w:p>
    <w:p w:rsidR="001F4638" w:rsidRPr="00FE3FAE" w:rsidRDefault="001F4638" w:rsidP="001F4638">
      <w:pPr>
        <w:keepNext/>
        <w:suppressAutoHyphens w:val="0"/>
        <w:ind w:right="1416"/>
        <w:rPr>
          <w:noProof w:val="0"/>
          <w:szCs w:val="20"/>
          <w:lang w:val="sv-SE" w:eastAsia="sv-SE" w:bidi="sv-SE"/>
        </w:rPr>
      </w:pPr>
    </w:p>
    <w:p w:rsidR="001F4638" w:rsidRPr="00FE3FAE" w:rsidRDefault="001F4638" w:rsidP="001F4638">
      <w:pPr>
        <w:suppressAutoHyphens w:val="0"/>
        <w:outlineLvl w:val="0"/>
        <w:rPr>
          <w:noProof w:val="0"/>
          <w:szCs w:val="20"/>
          <w:u w:val="single"/>
          <w:lang w:val="sv-SE" w:eastAsia="sv-SE" w:bidi="sv-SE"/>
        </w:rPr>
      </w:pPr>
      <w:r w:rsidRPr="00FE3FAE">
        <w:rPr>
          <w:noProof w:val="0"/>
          <w:szCs w:val="20"/>
          <w:u w:val="single"/>
          <w:lang w:val="sv-SE" w:eastAsia="sv-SE" w:bidi="sv-SE"/>
        </w:rPr>
        <w:t>Namn och adress till tillverkare av aktiv substans av biologiskt ursprung</w:t>
      </w:r>
    </w:p>
    <w:p w:rsidR="001F4638" w:rsidRPr="00FE3FAE" w:rsidRDefault="001F4638" w:rsidP="001F4638">
      <w:pPr>
        <w:suppressAutoHyphens w:val="0"/>
        <w:ind w:right="1416"/>
        <w:rPr>
          <w:noProof w:val="0"/>
          <w:szCs w:val="20"/>
          <w:lang w:val="sv-SE" w:eastAsia="sv-SE" w:bidi="sv-SE"/>
        </w:rPr>
      </w:pP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Novo Nordisk A/S</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Brennum Park 25K</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DK-3400 Hillerød</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D</w:t>
      </w:r>
      <w:r w:rsidR="00FE3FAE">
        <w:rPr>
          <w:noProof w:val="0"/>
          <w:szCs w:val="20"/>
          <w:lang w:val="sv-SE" w:eastAsia="sv-SE" w:bidi="sv-SE"/>
        </w:rPr>
        <w:t>a</w:t>
      </w:r>
      <w:r w:rsidRPr="00416CE3">
        <w:rPr>
          <w:noProof w:val="0"/>
          <w:szCs w:val="20"/>
          <w:lang w:val="sv-SE" w:eastAsia="sv-SE" w:bidi="sv-SE"/>
        </w:rPr>
        <w:t>nmark</w:t>
      </w:r>
    </w:p>
    <w:p w:rsidR="001F4638" w:rsidRPr="00416CE3" w:rsidRDefault="001F4638" w:rsidP="001F4638">
      <w:pPr>
        <w:suppressAutoHyphens w:val="0"/>
        <w:rPr>
          <w:noProof w:val="0"/>
          <w:szCs w:val="20"/>
          <w:lang w:val="sv-SE" w:eastAsia="sv-SE" w:bidi="sv-SE"/>
        </w:rPr>
      </w:pP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Novo Nordisk A/S</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Hagedornsvej 1</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DK-2820 Gentofte</w:t>
      </w:r>
    </w:p>
    <w:p w:rsidR="001F4638" w:rsidRPr="00FE5895" w:rsidRDefault="001F4638" w:rsidP="001F4638">
      <w:pPr>
        <w:suppressAutoHyphens w:val="0"/>
        <w:rPr>
          <w:noProof w:val="0"/>
          <w:szCs w:val="20"/>
          <w:lang w:val="sv-SE" w:eastAsia="sv-SE" w:bidi="sv-SE"/>
        </w:rPr>
      </w:pPr>
      <w:r w:rsidRPr="00416CE3">
        <w:rPr>
          <w:noProof w:val="0"/>
          <w:szCs w:val="20"/>
          <w:lang w:val="sv-SE" w:eastAsia="sv-SE" w:bidi="sv-SE"/>
        </w:rPr>
        <w:t>D</w:t>
      </w:r>
      <w:r w:rsidR="00FE3FAE">
        <w:rPr>
          <w:noProof w:val="0"/>
          <w:szCs w:val="20"/>
          <w:lang w:val="sv-SE" w:eastAsia="sv-SE" w:bidi="sv-SE"/>
        </w:rPr>
        <w:t>a</w:t>
      </w:r>
      <w:r w:rsidRPr="00416CE3">
        <w:rPr>
          <w:noProof w:val="0"/>
          <w:szCs w:val="20"/>
          <w:lang w:val="sv-SE" w:eastAsia="sv-SE" w:bidi="sv-SE"/>
        </w:rPr>
        <w:t>nmark</w:t>
      </w:r>
    </w:p>
    <w:p w:rsidR="001F4638" w:rsidRPr="00FE5895" w:rsidRDefault="001F4638" w:rsidP="001F4638">
      <w:pPr>
        <w:suppressAutoHyphens w:val="0"/>
        <w:rPr>
          <w:noProof w:val="0"/>
          <w:szCs w:val="20"/>
          <w:lang w:val="sv-SE" w:eastAsia="sv-SE" w:bidi="sv-SE"/>
        </w:rPr>
      </w:pPr>
    </w:p>
    <w:p w:rsidR="001F4638" w:rsidRPr="000F79BE" w:rsidRDefault="001F4638" w:rsidP="001F4638">
      <w:pPr>
        <w:suppressAutoHyphens w:val="0"/>
        <w:outlineLvl w:val="0"/>
        <w:rPr>
          <w:noProof w:val="0"/>
          <w:szCs w:val="20"/>
          <w:lang w:val="sv-SE" w:eastAsia="sv-SE" w:bidi="sv-SE"/>
        </w:rPr>
      </w:pPr>
      <w:r w:rsidRPr="001F0BC5">
        <w:rPr>
          <w:noProof w:val="0"/>
          <w:szCs w:val="20"/>
          <w:u w:val="single"/>
          <w:lang w:val="sv-SE" w:eastAsia="sv-SE" w:bidi="sv-SE"/>
        </w:rPr>
        <w:t>Namn och adress till tillverkare som ansvarar för frisläppande av tillverkningssats</w:t>
      </w:r>
    </w:p>
    <w:p w:rsidR="001F4638" w:rsidRPr="000F79BE" w:rsidRDefault="001F4638" w:rsidP="001F4638">
      <w:pPr>
        <w:suppressAutoHyphens w:val="0"/>
        <w:rPr>
          <w:noProof w:val="0"/>
          <w:szCs w:val="20"/>
          <w:lang w:val="sv-SE" w:eastAsia="sv-SE" w:bidi="sv-SE"/>
        </w:rPr>
      </w:pP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Novo Nordisk A/S</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Novo Alle</w:t>
      </w:r>
    </w:p>
    <w:p w:rsidR="001F4638" w:rsidRPr="00416CE3" w:rsidRDefault="001F4638" w:rsidP="001F4638">
      <w:pPr>
        <w:suppressAutoHyphens w:val="0"/>
        <w:rPr>
          <w:noProof w:val="0"/>
          <w:szCs w:val="20"/>
          <w:lang w:val="sv-SE" w:eastAsia="sv-SE" w:bidi="sv-SE"/>
        </w:rPr>
      </w:pPr>
      <w:r w:rsidRPr="00416CE3">
        <w:rPr>
          <w:noProof w:val="0"/>
          <w:szCs w:val="20"/>
          <w:lang w:val="sv-SE" w:eastAsia="sv-SE" w:bidi="sv-SE"/>
        </w:rPr>
        <w:t>DK-2880 Bagsværd</w:t>
      </w:r>
    </w:p>
    <w:p w:rsidR="001F4638" w:rsidRPr="00FE5895" w:rsidRDefault="001F4638" w:rsidP="001F4638">
      <w:pPr>
        <w:suppressAutoHyphens w:val="0"/>
        <w:rPr>
          <w:noProof w:val="0"/>
          <w:szCs w:val="20"/>
          <w:lang w:val="sv-SE" w:eastAsia="sv-SE" w:bidi="sv-SE"/>
        </w:rPr>
      </w:pPr>
      <w:r w:rsidRPr="00416CE3">
        <w:rPr>
          <w:noProof w:val="0"/>
          <w:szCs w:val="20"/>
          <w:lang w:val="sv-SE" w:eastAsia="sv-SE" w:bidi="sv-SE"/>
        </w:rPr>
        <w:t>D</w:t>
      </w:r>
      <w:r w:rsidR="00FE3FAE">
        <w:rPr>
          <w:noProof w:val="0"/>
          <w:szCs w:val="20"/>
          <w:lang w:val="sv-SE" w:eastAsia="sv-SE" w:bidi="sv-SE"/>
        </w:rPr>
        <w:t>a</w:t>
      </w:r>
      <w:r w:rsidRPr="00416CE3">
        <w:rPr>
          <w:noProof w:val="0"/>
          <w:szCs w:val="20"/>
          <w:lang w:val="sv-SE" w:eastAsia="sv-SE" w:bidi="sv-SE"/>
        </w:rPr>
        <w:t>nmark</w:t>
      </w:r>
    </w:p>
    <w:p w:rsidR="001F4638" w:rsidRPr="00FE5895" w:rsidRDefault="001F4638" w:rsidP="001F4638">
      <w:pPr>
        <w:suppressAutoHyphens w:val="0"/>
        <w:rPr>
          <w:noProof w:val="0"/>
          <w:szCs w:val="20"/>
          <w:lang w:val="sv-SE" w:eastAsia="sv-SE" w:bidi="sv-SE"/>
        </w:rPr>
      </w:pPr>
    </w:p>
    <w:p w:rsidR="001F4638" w:rsidRPr="001F0BC5" w:rsidRDefault="001F4638" w:rsidP="001F4638">
      <w:pPr>
        <w:suppressAutoHyphens w:val="0"/>
        <w:rPr>
          <w:noProof w:val="0"/>
          <w:szCs w:val="20"/>
          <w:lang w:val="sv-SE" w:eastAsia="sv-SE" w:bidi="sv-SE"/>
        </w:rPr>
      </w:pPr>
    </w:p>
    <w:p w:rsidR="001F4638" w:rsidRPr="00FE3FAE" w:rsidRDefault="0013785F" w:rsidP="00416CE3">
      <w:pPr>
        <w:keepNext/>
        <w:suppressAutoHyphens w:val="0"/>
        <w:spacing w:line="260" w:lineRule="exact"/>
        <w:ind w:left="567" w:hanging="567"/>
        <w:rPr>
          <w:b/>
          <w:noProof w:val="0"/>
          <w:szCs w:val="20"/>
          <w:lang w:val="sv-SE" w:eastAsia="sv-SE" w:bidi="sv-SE"/>
        </w:rPr>
      </w:pPr>
      <w:r w:rsidRPr="0013785F">
        <w:rPr>
          <w:b/>
          <w:bCs/>
          <w:noProof w:val="0"/>
          <w:szCs w:val="20"/>
          <w:lang w:val="sv-SE" w:eastAsia="sv-SE" w:bidi="sv-SE"/>
        </w:rPr>
        <w:t>B.</w:t>
      </w:r>
      <w:r w:rsidRPr="0013785F">
        <w:rPr>
          <w:b/>
          <w:bCs/>
          <w:noProof w:val="0"/>
          <w:szCs w:val="20"/>
          <w:lang w:val="sv-SE" w:eastAsia="sv-SE" w:bidi="sv-SE"/>
        </w:rPr>
        <w:tab/>
      </w:r>
      <w:r w:rsidR="001F4638" w:rsidRPr="000F79BE">
        <w:rPr>
          <w:b/>
          <w:noProof w:val="0"/>
          <w:szCs w:val="20"/>
          <w:lang w:val="sv-SE" w:eastAsia="sv-SE" w:bidi="sv-SE"/>
        </w:rPr>
        <w:t>VILLKOR ELLER BEGRÄNSNINGAR FÖR TILLHANDAHÅLLANDE OCH ANVÄNDNING</w:t>
      </w:r>
      <w:r w:rsidR="001F4638" w:rsidRPr="000F79BE">
        <w:rPr>
          <w:b/>
          <w:szCs w:val="20"/>
          <w:lang w:val="sv-SE" w:eastAsia="sv-SE" w:bidi="sv-SE"/>
        </w:rPr>
        <w:t xml:space="preserve"> </w:t>
      </w:r>
    </w:p>
    <w:p w:rsidR="001F4638" w:rsidRPr="00FE3FAE" w:rsidRDefault="001F4638" w:rsidP="001F4638">
      <w:pPr>
        <w:keepNext/>
        <w:suppressAutoHyphens w:val="0"/>
        <w:rPr>
          <w:noProof w:val="0"/>
          <w:szCs w:val="20"/>
          <w:lang w:val="sv-SE" w:eastAsia="sv-SE" w:bidi="sv-SE"/>
        </w:rPr>
      </w:pPr>
    </w:p>
    <w:p w:rsidR="001F4638" w:rsidRPr="00FE3FAE" w:rsidRDefault="001F4638" w:rsidP="001F4638">
      <w:pPr>
        <w:numPr>
          <w:ilvl w:val="12"/>
          <w:numId w:val="0"/>
        </w:numPr>
        <w:suppressAutoHyphens w:val="0"/>
        <w:rPr>
          <w:noProof w:val="0"/>
          <w:szCs w:val="20"/>
          <w:lang w:val="sv-SE" w:eastAsia="sv-SE" w:bidi="sv-SE"/>
        </w:rPr>
      </w:pPr>
      <w:r w:rsidRPr="00FE3FAE">
        <w:rPr>
          <w:noProof w:val="0"/>
          <w:szCs w:val="20"/>
          <w:lang w:val="sv-SE" w:eastAsia="sv-SE" w:bidi="sv-SE"/>
        </w:rPr>
        <w:t>Läkemedel som med begränsningar lämnas ut mot recept (Se bilaga I: Produktresumén avsnitt 4.2).</w:t>
      </w:r>
    </w:p>
    <w:p w:rsidR="001F4638" w:rsidRPr="00FE3FAE" w:rsidRDefault="001F4638" w:rsidP="001F4638">
      <w:pPr>
        <w:numPr>
          <w:ilvl w:val="12"/>
          <w:numId w:val="0"/>
        </w:numPr>
        <w:suppressAutoHyphens w:val="0"/>
        <w:rPr>
          <w:noProof w:val="0"/>
          <w:szCs w:val="20"/>
          <w:lang w:val="sv-SE" w:eastAsia="sv-SE" w:bidi="sv-SE"/>
        </w:rPr>
      </w:pPr>
    </w:p>
    <w:p w:rsidR="001F4638" w:rsidRPr="00FE3FAE" w:rsidRDefault="001F4638" w:rsidP="001F4638">
      <w:pPr>
        <w:numPr>
          <w:ilvl w:val="12"/>
          <w:numId w:val="0"/>
        </w:numPr>
        <w:suppressAutoHyphens w:val="0"/>
        <w:rPr>
          <w:noProof w:val="0"/>
          <w:szCs w:val="20"/>
          <w:lang w:val="sv-SE" w:eastAsia="sv-SE" w:bidi="sv-SE"/>
        </w:rPr>
      </w:pPr>
    </w:p>
    <w:p w:rsidR="001F4638" w:rsidRPr="00FE3FAE" w:rsidRDefault="0013785F" w:rsidP="00416CE3">
      <w:pPr>
        <w:keepNext/>
        <w:suppressAutoHyphens w:val="0"/>
        <w:spacing w:line="260" w:lineRule="exact"/>
        <w:rPr>
          <w:b/>
          <w:noProof w:val="0"/>
          <w:szCs w:val="20"/>
          <w:lang w:val="sv-SE" w:eastAsia="sv-SE" w:bidi="sv-SE"/>
        </w:rPr>
      </w:pPr>
      <w:r w:rsidRPr="0013785F">
        <w:rPr>
          <w:b/>
          <w:bCs/>
          <w:noProof w:val="0"/>
          <w:szCs w:val="20"/>
          <w:lang w:val="sv-SE" w:eastAsia="sv-SE" w:bidi="sv-SE"/>
        </w:rPr>
        <w:t>C.</w:t>
      </w:r>
      <w:r w:rsidRPr="0013785F">
        <w:rPr>
          <w:b/>
          <w:bCs/>
          <w:noProof w:val="0"/>
          <w:szCs w:val="20"/>
          <w:lang w:val="sv-SE" w:eastAsia="sv-SE" w:bidi="sv-SE"/>
        </w:rPr>
        <w:tab/>
      </w:r>
      <w:r w:rsidR="001F4638" w:rsidRPr="00FE3FAE">
        <w:rPr>
          <w:b/>
          <w:noProof w:val="0"/>
          <w:szCs w:val="20"/>
          <w:lang w:val="sv-SE" w:eastAsia="sv-SE" w:bidi="sv-SE"/>
        </w:rPr>
        <w:t>ÖVRIGA VILLKOR OCH KRAV FÖR GODKÄNNANDET FÖR FÖRSÄLJNING</w:t>
      </w:r>
    </w:p>
    <w:p w:rsidR="001F4638" w:rsidRPr="00FE3FAE" w:rsidRDefault="001F4638" w:rsidP="001F4638">
      <w:pPr>
        <w:keepNext/>
        <w:suppressAutoHyphens w:val="0"/>
        <w:ind w:right="-1"/>
        <w:rPr>
          <w:noProof w:val="0"/>
          <w:szCs w:val="20"/>
          <w:u w:val="single"/>
          <w:lang w:val="sv-SE" w:eastAsia="sv-SE" w:bidi="sv-SE"/>
        </w:rPr>
      </w:pPr>
    </w:p>
    <w:p w:rsidR="001F4638" w:rsidRPr="0013785F" w:rsidRDefault="001F4638" w:rsidP="001F4638">
      <w:pPr>
        <w:keepNext/>
        <w:numPr>
          <w:ilvl w:val="0"/>
          <w:numId w:val="38"/>
        </w:numPr>
        <w:suppressAutoHyphens w:val="0"/>
        <w:spacing w:line="260" w:lineRule="exact"/>
        <w:ind w:right="-1" w:hanging="720"/>
        <w:rPr>
          <w:b/>
          <w:noProof w:val="0"/>
          <w:szCs w:val="20"/>
          <w:lang w:val="sv-SE" w:eastAsia="sv-SE" w:bidi="sv-SE"/>
        </w:rPr>
      </w:pPr>
      <w:r w:rsidRPr="0013785F">
        <w:rPr>
          <w:b/>
          <w:noProof w:val="0"/>
          <w:szCs w:val="20"/>
          <w:lang w:val="sv-SE" w:eastAsia="sv-SE" w:bidi="sv-SE"/>
        </w:rPr>
        <w:t>Periodiska säkerhetsrapporter</w:t>
      </w:r>
    </w:p>
    <w:p w:rsidR="001F4638" w:rsidRPr="0013785F" w:rsidRDefault="001F4638" w:rsidP="001F4638">
      <w:pPr>
        <w:keepNext/>
        <w:tabs>
          <w:tab w:val="left" w:pos="0"/>
        </w:tabs>
        <w:suppressAutoHyphens w:val="0"/>
        <w:ind w:right="567"/>
        <w:rPr>
          <w:noProof w:val="0"/>
          <w:szCs w:val="20"/>
          <w:lang w:val="sv-SE" w:eastAsia="sv-SE" w:bidi="sv-SE"/>
        </w:rPr>
      </w:pPr>
    </w:p>
    <w:p w:rsidR="001F4638" w:rsidRPr="0013785F" w:rsidRDefault="001F4638" w:rsidP="001F4638">
      <w:pPr>
        <w:tabs>
          <w:tab w:val="left" w:pos="0"/>
        </w:tabs>
        <w:suppressAutoHyphens w:val="0"/>
        <w:ind w:right="567"/>
        <w:rPr>
          <w:noProof w:val="0"/>
          <w:szCs w:val="20"/>
          <w:lang w:val="sv-SE" w:eastAsia="sv-SE" w:bidi="sv-SE"/>
        </w:rPr>
      </w:pPr>
      <w:r w:rsidRPr="0013785F">
        <w:rPr>
          <w:noProof w:val="0"/>
          <w:szCs w:val="20"/>
          <w:lang w:val="sv-SE" w:eastAsia="sv-SE" w:bidi="sv-SE"/>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p>
    <w:p w:rsidR="001F4638" w:rsidRPr="0013785F" w:rsidRDefault="001F4638" w:rsidP="001F4638">
      <w:pPr>
        <w:suppressAutoHyphens w:val="0"/>
        <w:rPr>
          <w:noProof w:val="0"/>
          <w:szCs w:val="20"/>
          <w:lang w:val="sv-SE" w:eastAsia="sv-SE" w:bidi="sv-SE"/>
        </w:rPr>
      </w:pPr>
      <w:r w:rsidRPr="0013785F">
        <w:rPr>
          <w:noProof w:val="0"/>
          <w:szCs w:val="20"/>
          <w:lang w:val="sv-SE" w:eastAsia="sv-SE" w:bidi="sv-SE"/>
        </w:rPr>
        <w:t xml:space="preserve">Innehavaren av godkännandet för försäljning ska lämna in den första periodiska säkerhetsrapporten för detta läkemedel inom 6 månader efter godkännandet. </w:t>
      </w:r>
    </w:p>
    <w:p w:rsidR="001F4638" w:rsidRPr="0013785F" w:rsidRDefault="001F4638" w:rsidP="001F4638">
      <w:pPr>
        <w:suppressAutoHyphens w:val="0"/>
        <w:ind w:right="-1"/>
        <w:rPr>
          <w:noProof w:val="0"/>
          <w:szCs w:val="20"/>
          <w:u w:val="single"/>
          <w:lang w:val="sv-SE" w:eastAsia="sv-SE" w:bidi="sv-SE"/>
        </w:rPr>
      </w:pPr>
    </w:p>
    <w:p w:rsidR="001F4638" w:rsidRPr="0013785F" w:rsidRDefault="001F4638" w:rsidP="001F4638">
      <w:pPr>
        <w:suppressAutoHyphens w:val="0"/>
        <w:ind w:right="-1"/>
        <w:rPr>
          <w:noProof w:val="0"/>
          <w:szCs w:val="20"/>
          <w:u w:val="single"/>
          <w:lang w:val="sv-SE" w:eastAsia="sv-SE" w:bidi="sv-SE"/>
        </w:rPr>
      </w:pPr>
    </w:p>
    <w:p w:rsidR="001F4638" w:rsidRPr="0013785F" w:rsidRDefault="0013785F" w:rsidP="00416CE3">
      <w:pPr>
        <w:keepNext/>
        <w:suppressAutoHyphens w:val="0"/>
        <w:spacing w:line="260" w:lineRule="exact"/>
        <w:ind w:left="567" w:hanging="567"/>
        <w:rPr>
          <w:b/>
          <w:noProof w:val="0"/>
          <w:szCs w:val="20"/>
          <w:lang w:val="sv-SE" w:eastAsia="sv-SE" w:bidi="sv-SE"/>
        </w:rPr>
      </w:pPr>
      <w:r w:rsidRPr="0013785F">
        <w:rPr>
          <w:b/>
          <w:bCs/>
          <w:noProof w:val="0"/>
          <w:szCs w:val="20"/>
          <w:lang w:val="sv-SE" w:eastAsia="sv-SE" w:bidi="sv-SE"/>
        </w:rPr>
        <w:t>D.</w:t>
      </w:r>
      <w:r w:rsidRPr="0013785F">
        <w:rPr>
          <w:b/>
          <w:bCs/>
          <w:noProof w:val="0"/>
          <w:szCs w:val="20"/>
          <w:lang w:val="sv-SE" w:eastAsia="sv-SE" w:bidi="sv-SE"/>
        </w:rPr>
        <w:tab/>
      </w:r>
      <w:r w:rsidR="001F4638" w:rsidRPr="0013785F">
        <w:rPr>
          <w:b/>
          <w:noProof w:val="0"/>
          <w:szCs w:val="20"/>
          <w:lang w:val="sv-SE" w:eastAsia="sv-SE" w:bidi="sv-SE"/>
        </w:rPr>
        <w:t>VILLKOR ELLER BEGRÄNSNINGAR AVSEENDE EN SÄKER OCH EFF</w:t>
      </w:r>
      <w:r w:rsidR="007E7BFC">
        <w:rPr>
          <w:b/>
          <w:noProof w:val="0"/>
          <w:szCs w:val="20"/>
          <w:lang w:val="sv-SE" w:eastAsia="sv-SE" w:bidi="sv-SE"/>
        </w:rPr>
        <w:t>EKTIV ANVÄNDNING AV LÄKEMEDLET</w:t>
      </w:r>
    </w:p>
    <w:p w:rsidR="001F4638" w:rsidRPr="0013785F" w:rsidRDefault="001F4638" w:rsidP="001F4638">
      <w:pPr>
        <w:keepNext/>
        <w:suppressAutoHyphens w:val="0"/>
        <w:ind w:right="-1"/>
        <w:rPr>
          <w:noProof w:val="0"/>
          <w:szCs w:val="20"/>
          <w:u w:val="single"/>
          <w:lang w:val="sv-SE" w:eastAsia="sv-SE" w:bidi="sv-SE"/>
        </w:rPr>
      </w:pPr>
    </w:p>
    <w:p w:rsidR="001F4638" w:rsidRPr="0013785F" w:rsidRDefault="001F4638" w:rsidP="001F4638">
      <w:pPr>
        <w:keepNext/>
        <w:numPr>
          <w:ilvl w:val="0"/>
          <w:numId w:val="38"/>
        </w:numPr>
        <w:suppressAutoHyphens w:val="0"/>
        <w:spacing w:line="260" w:lineRule="exact"/>
        <w:ind w:right="-1" w:hanging="720"/>
        <w:rPr>
          <w:b/>
          <w:noProof w:val="0"/>
          <w:szCs w:val="20"/>
          <w:lang w:val="sv-SE" w:eastAsia="sv-SE" w:bidi="sv-SE"/>
        </w:rPr>
      </w:pPr>
      <w:r w:rsidRPr="0013785F">
        <w:rPr>
          <w:b/>
          <w:noProof w:val="0"/>
          <w:szCs w:val="20"/>
          <w:lang w:val="sv-SE" w:eastAsia="sv-SE" w:bidi="sv-SE"/>
        </w:rPr>
        <w:t>Riskhanteringsplan</w:t>
      </w:r>
    </w:p>
    <w:p w:rsidR="001F4638" w:rsidRPr="0013785F" w:rsidRDefault="001F4638" w:rsidP="001F4638">
      <w:pPr>
        <w:keepNext/>
        <w:suppressAutoHyphens w:val="0"/>
        <w:ind w:left="720" w:right="-1"/>
        <w:rPr>
          <w:b/>
          <w:noProof w:val="0"/>
          <w:szCs w:val="20"/>
          <w:lang w:val="sv-SE" w:eastAsia="sv-SE" w:bidi="sv-SE"/>
        </w:rPr>
      </w:pPr>
    </w:p>
    <w:p w:rsidR="001F4638" w:rsidRPr="00C47F71" w:rsidRDefault="001F4638" w:rsidP="001F4638">
      <w:pPr>
        <w:tabs>
          <w:tab w:val="left" w:pos="0"/>
        </w:tabs>
        <w:suppressAutoHyphens w:val="0"/>
        <w:ind w:right="567"/>
        <w:rPr>
          <w:noProof w:val="0"/>
          <w:szCs w:val="20"/>
          <w:lang w:val="sv-SE" w:eastAsia="sv-SE" w:bidi="sv-SE"/>
        </w:rPr>
      </w:pPr>
      <w:r w:rsidRPr="00CB6207">
        <w:rPr>
          <w:noProof w:val="0"/>
          <w:szCs w:val="20"/>
          <w:lang w:val="sv-SE" w:eastAsia="sv-SE" w:bidi="sv-SE"/>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w:t>
      </w:r>
      <w:r w:rsidRPr="00C47F71">
        <w:rPr>
          <w:noProof w:val="0"/>
          <w:szCs w:val="20"/>
          <w:lang w:val="sv-SE" w:eastAsia="sv-SE" w:bidi="sv-SE"/>
        </w:rPr>
        <w:t>planen.</w:t>
      </w:r>
    </w:p>
    <w:p w:rsidR="001F4638" w:rsidRPr="00984902" w:rsidRDefault="001F4638" w:rsidP="001F4638">
      <w:pPr>
        <w:suppressAutoHyphens w:val="0"/>
        <w:ind w:right="-1"/>
        <w:rPr>
          <w:noProof w:val="0"/>
          <w:szCs w:val="20"/>
          <w:lang w:val="sv-SE" w:eastAsia="sv-SE" w:bidi="sv-SE"/>
        </w:rPr>
      </w:pPr>
      <w:r w:rsidRPr="00984902">
        <w:rPr>
          <w:noProof w:val="0"/>
          <w:szCs w:val="20"/>
          <w:lang w:val="sv-SE" w:eastAsia="sv-SE" w:bidi="sv-SE"/>
        </w:rPr>
        <w:t>En uppdaterad riskhanteringsplan ska lämnas in</w:t>
      </w:r>
    </w:p>
    <w:p w:rsidR="001F4638" w:rsidRPr="001B5D2F" w:rsidRDefault="001F4638" w:rsidP="001F4638">
      <w:pPr>
        <w:numPr>
          <w:ilvl w:val="0"/>
          <w:numId w:val="39"/>
        </w:numPr>
        <w:suppressAutoHyphens w:val="0"/>
        <w:spacing w:line="260" w:lineRule="exact"/>
        <w:ind w:right="-1"/>
        <w:rPr>
          <w:noProof w:val="0"/>
          <w:szCs w:val="20"/>
          <w:lang w:val="sv-SE" w:eastAsia="sv-SE" w:bidi="sv-SE"/>
        </w:rPr>
      </w:pPr>
      <w:r w:rsidRPr="001B5D2F">
        <w:rPr>
          <w:noProof w:val="0"/>
          <w:szCs w:val="20"/>
          <w:lang w:val="sv-SE" w:eastAsia="sv-SE" w:bidi="sv-SE"/>
        </w:rPr>
        <w:t>på begäran av Europeiska läkemedelsmyndigheten,</w:t>
      </w:r>
    </w:p>
    <w:p w:rsidR="001F4638" w:rsidRPr="001B5D2F" w:rsidRDefault="001F4638" w:rsidP="001F4638">
      <w:pPr>
        <w:numPr>
          <w:ilvl w:val="0"/>
          <w:numId w:val="39"/>
        </w:numPr>
        <w:tabs>
          <w:tab w:val="clear" w:pos="567"/>
          <w:tab w:val="left" w:pos="720"/>
        </w:tabs>
        <w:suppressAutoHyphens w:val="0"/>
        <w:spacing w:line="260" w:lineRule="exact"/>
        <w:ind w:left="567" w:right="-1" w:hanging="207"/>
        <w:rPr>
          <w:noProof w:val="0"/>
          <w:szCs w:val="20"/>
          <w:lang w:val="sv-SE" w:eastAsia="sv-SE" w:bidi="sv-SE"/>
        </w:rPr>
      </w:pPr>
      <w:r w:rsidRPr="001B5D2F">
        <w:rPr>
          <w:noProof w:val="0"/>
          <w:szCs w:val="20"/>
          <w:lang w:val="sv-SE" w:eastAsia="sv-SE" w:bidi="sv-SE"/>
        </w:rPr>
        <w:t>när riskhanteringssystemet ändras, särskilt efter att ny information framkommit som kan leda till betydande ändringar i läkemedlets nytta-riskprofil eller efter att en viktig milstolpe (för farmakovigilans eller riskminimering) har nåtts.</w:t>
      </w:r>
    </w:p>
    <w:p w:rsidR="001F4638" w:rsidRPr="001B5D2F" w:rsidRDefault="001F4638" w:rsidP="001F4638">
      <w:pPr>
        <w:suppressAutoHyphens w:val="0"/>
        <w:ind w:right="-1"/>
        <w:rPr>
          <w:noProof w:val="0"/>
          <w:szCs w:val="20"/>
          <w:lang w:val="sv-SE" w:eastAsia="sv-SE" w:bidi="sv-SE"/>
        </w:rPr>
      </w:pPr>
    </w:p>
    <w:p w:rsidR="001F4638" w:rsidRPr="00F00F3E" w:rsidRDefault="001F4638" w:rsidP="001F4638">
      <w:pPr>
        <w:suppressAutoHyphens w:val="0"/>
        <w:ind w:right="-1"/>
        <w:rPr>
          <w:noProof w:val="0"/>
          <w:szCs w:val="20"/>
          <w:lang w:val="sv-SE" w:eastAsia="sv-SE" w:bidi="sv-SE"/>
        </w:rPr>
      </w:pPr>
    </w:p>
    <w:p w:rsidR="001F4638" w:rsidRPr="00416CE3" w:rsidRDefault="001F4638" w:rsidP="001F4638">
      <w:pPr>
        <w:numPr>
          <w:ilvl w:val="0"/>
          <w:numId w:val="38"/>
        </w:numPr>
        <w:suppressAutoHyphens w:val="0"/>
        <w:spacing w:line="260" w:lineRule="exact"/>
        <w:ind w:right="-1" w:hanging="720"/>
        <w:rPr>
          <w:b/>
          <w:noProof w:val="0"/>
          <w:szCs w:val="20"/>
          <w:lang w:val="sv-SE" w:eastAsia="sv-SE" w:bidi="sv-SE"/>
        </w:rPr>
      </w:pPr>
      <w:r w:rsidRPr="00416CE3">
        <w:rPr>
          <w:b/>
          <w:noProof w:val="0"/>
          <w:szCs w:val="20"/>
          <w:lang w:val="sv-SE" w:eastAsia="sv-SE" w:bidi="sv-SE"/>
        </w:rPr>
        <w:t xml:space="preserve">Skyldighet att vidta åtgärder efter godkännande för försäljning </w:t>
      </w:r>
    </w:p>
    <w:p w:rsidR="001F4638" w:rsidRPr="00416CE3" w:rsidRDefault="001F4638" w:rsidP="001F4638">
      <w:pPr>
        <w:suppressAutoHyphens w:val="0"/>
        <w:ind w:right="-1"/>
        <w:rPr>
          <w:b/>
          <w:noProof w:val="0"/>
          <w:szCs w:val="20"/>
          <w:lang w:val="sv-SE" w:eastAsia="sv-SE" w:bidi="sv-SE"/>
        </w:rPr>
      </w:pPr>
    </w:p>
    <w:p w:rsidR="001F4638" w:rsidRPr="00416CE3" w:rsidRDefault="001F4638" w:rsidP="001F4638">
      <w:pPr>
        <w:suppressAutoHyphens w:val="0"/>
        <w:ind w:right="-1"/>
        <w:rPr>
          <w:noProof w:val="0"/>
          <w:szCs w:val="20"/>
          <w:lang w:val="sv-SE" w:eastAsia="sv-SE" w:bidi="sv-SE"/>
        </w:rPr>
      </w:pPr>
      <w:r w:rsidRPr="00416CE3">
        <w:rPr>
          <w:noProof w:val="0"/>
          <w:szCs w:val="20"/>
          <w:lang w:val="sv-SE" w:eastAsia="sv-SE" w:bidi="sv-SE"/>
        </w:rPr>
        <w:t>Innehavaren av godkännandet för försäljning ska inom den angivna tidsramen vidta nedanstående åtgärder:</w:t>
      </w:r>
    </w:p>
    <w:p w:rsidR="001F4638" w:rsidRPr="00416CE3" w:rsidRDefault="001F4638" w:rsidP="001F4638">
      <w:pPr>
        <w:suppressAutoHyphens w:val="0"/>
        <w:ind w:right="-1"/>
        <w:rPr>
          <w:noProof w:val="0"/>
          <w:szCs w:val="20"/>
          <w:lang w:val="sv-SE" w:eastAsia="sv-SE" w:bidi="sv-SE"/>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9"/>
        <w:gridCol w:w="1584"/>
      </w:tblGrid>
      <w:tr w:rsidR="001F4638" w:rsidRPr="00416CE3" w:rsidTr="00416CE3">
        <w:tc>
          <w:tcPr>
            <w:tcW w:w="4130" w:type="pct"/>
            <w:tcBorders>
              <w:top w:val="single" w:sz="4" w:space="0" w:color="auto"/>
              <w:left w:val="single" w:sz="4" w:space="0" w:color="auto"/>
              <w:bottom w:val="single" w:sz="4" w:space="0" w:color="auto"/>
              <w:right w:val="single" w:sz="4" w:space="0" w:color="auto"/>
            </w:tcBorders>
            <w:hideMark/>
          </w:tcPr>
          <w:p w:rsidR="001F4638" w:rsidRPr="00416CE3" w:rsidRDefault="001F4638" w:rsidP="001F4638">
            <w:pPr>
              <w:suppressAutoHyphens w:val="0"/>
              <w:ind w:right="-1"/>
              <w:rPr>
                <w:b/>
                <w:iCs/>
                <w:noProof w:val="0"/>
                <w:szCs w:val="22"/>
                <w:lang w:val="sv-SE" w:eastAsia="sv-SE" w:bidi="sv-SE"/>
              </w:rPr>
            </w:pPr>
            <w:r w:rsidRPr="00416CE3">
              <w:rPr>
                <w:b/>
                <w:noProof w:val="0"/>
                <w:szCs w:val="20"/>
                <w:lang w:val="sv-SE" w:eastAsia="sv-SE" w:bidi="sv-SE"/>
              </w:rPr>
              <w:t>Beskrivning</w:t>
            </w:r>
          </w:p>
        </w:tc>
        <w:tc>
          <w:tcPr>
            <w:tcW w:w="870" w:type="pct"/>
            <w:tcBorders>
              <w:top w:val="single" w:sz="4" w:space="0" w:color="auto"/>
              <w:left w:val="single" w:sz="4" w:space="0" w:color="auto"/>
              <w:bottom w:val="single" w:sz="4" w:space="0" w:color="auto"/>
              <w:right w:val="single" w:sz="4" w:space="0" w:color="auto"/>
            </w:tcBorders>
            <w:hideMark/>
          </w:tcPr>
          <w:p w:rsidR="001F4638" w:rsidRPr="00416CE3" w:rsidRDefault="001F4638" w:rsidP="001F4638">
            <w:pPr>
              <w:suppressAutoHyphens w:val="0"/>
              <w:ind w:right="-1"/>
              <w:rPr>
                <w:b/>
                <w:iCs/>
                <w:noProof w:val="0"/>
                <w:szCs w:val="22"/>
                <w:lang w:val="sv-SE" w:eastAsia="sv-SE" w:bidi="sv-SE"/>
              </w:rPr>
            </w:pPr>
            <w:r w:rsidRPr="00416CE3">
              <w:rPr>
                <w:b/>
                <w:noProof w:val="0"/>
                <w:szCs w:val="20"/>
                <w:lang w:val="sv-SE" w:eastAsia="sv-SE" w:bidi="sv-SE"/>
              </w:rPr>
              <w:t>Förfallodatum</w:t>
            </w:r>
          </w:p>
        </w:tc>
      </w:tr>
      <w:tr w:rsidR="001F4638" w:rsidRPr="00416CE3" w:rsidTr="00416CE3">
        <w:tc>
          <w:tcPr>
            <w:tcW w:w="4130" w:type="pct"/>
            <w:tcBorders>
              <w:top w:val="single" w:sz="4" w:space="0" w:color="auto"/>
              <w:left w:val="single" w:sz="4" w:space="0" w:color="auto"/>
              <w:bottom w:val="single" w:sz="4" w:space="0" w:color="auto"/>
              <w:right w:val="single" w:sz="4" w:space="0" w:color="auto"/>
            </w:tcBorders>
            <w:hideMark/>
          </w:tcPr>
          <w:p w:rsidR="001F4638" w:rsidRPr="000F79BE" w:rsidRDefault="00D7300A" w:rsidP="000F79BE">
            <w:pPr>
              <w:suppressAutoHyphens w:val="0"/>
              <w:rPr>
                <w:noProof w:val="0"/>
                <w:szCs w:val="22"/>
                <w:lang w:val="sv-SE" w:eastAsia="sv-SE" w:bidi="sv-SE"/>
              </w:rPr>
            </w:pPr>
            <w:r w:rsidRPr="00FE5895">
              <w:rPr>
                <w:noProof w:val="0"/>
                <w:szCs w:val="20"/>
                <w:lang w:val="sv-SE" w:eastAsia="sv-SE" w:bidi="sv-SE"/>
              </w:rPr>
              <w:t>Icke-interventionell s</w:t>
            </w:r>
            <w:r w:rsidR="001F4638" w:rsidRPr="00FE5895">
              <w:rPr>
                <w:noProof w:val="0"/>
                <w:szCs w:val="20"/>
                <w:lang w:val="sv-SE" w:eastAsia="sv-SE" w:bidi="sv-SE"/>
              </w:rPr>
              <w:t>äkerhetsstudie efter det att läkemedlet godkänts (PASS):</w:t>
            </w:r>
            <w:r w:rsidRPr="001F0BC5">
              <w:rPr>
                <w:noProof w:val="0"/>
                <w:szCs w:val="20"/>
                <w:lang w:val="sv-SE" w:eastAsia="sv-SE" w:bidi="sv-SE"/>
              </w:rPr>
              <w:t xml:space="preserve"> För att undersöka potentiella effekter</w:t>
            </w:r>
            <w:r w:rsidRPr="000F79BE">
              <w:rPr>
                <w:noProof w:val="0"/>
                <w:szCs w:val="20"/>
                <w:lang w:val="sv-SE" w:eastAsia="sv-SE" w:bidi="sv-SE"/>
              </w:rPr>
              <w:t xml:space="preserve"> av ackumulering av PEG i plexus</w:t>
            </w:r>
            <w:r w:rsidR="000F79BE">
              <w:rPr>
                <w:noProof w:val="0"/>
                <w:szCs w:val="20"/>
                <w:lang w:val="sv-SE" w:eastAsia="sv-SE" w:bidi="sv-SE"/>
              </w:rPr>
              <w:t xml:space="preserve"> choroideus</w:t>
            </w:r>
            <w:r w:rsidRPr="000F79BE">
              <w:rPr>
                <w:noProof w:val="0"/>
                <w:szCs w:val="20"/>
                <w:lang w:val="sv-SE" w:eastAsia="sv-SE" w:bidi="sv-SE"/>
              </w:rPr>
              <w:t xml:space="preserve"> </w:t>
            </w:r>
            <w:r w:rsidR="001B5D2F">
              <w:rPr>
                <w:noProof w:val="0"/>
                <w:szCs w:val="20"/>
                <w:lang w:val="sv-SE" w:eastAsia="sv-SE" w:bidi="sv-SE"/>
              </w:rPr>
              <w:t xml:space="preserve">i hjärnan </w:t>
            </w:r>
            <w:r w:rsidRPr="000F79BE">
              <w:rPr>
                <w:noProof w:val="0"/>
                <w:szCs w:val="20"/>
                <w:lang w:val="sv-SE" w:eastAsia="sv-SE" w:bidi="sv-SE"/>
              </w:rPr>
              <w:t>och andra vävnader/organ, ska innehavaren av marknadsföringstillstånd</w:t>
            </w:r>
            <w:r w:rsidR="000F79BE">
              <w:rPr>
                <w:noProof w:val="0"/>
                <w:szCs w:val="20"/>
                <w:lang w:val="sv-SE" w:eastAsia="sv-SE" w:bidi="sv-SE"/>
              </w:rPr>
              <w:t>et</w:t>
            </w:r>
            <w:r w:rsidRPr="000F79BE">
              <w:rPr>
                <w:noProof w:val="0"/>
                <w:szCs w:val="20"/>
                <w:lang w:val="sv-SE" w:eastAsia="sv-SE" w:bidi="sv-SE"/>
              </w:rPr>
              <w:t xml:space="preserve"> utföra och skicka in resultat från en icke-interventionell säkerhetsstudie efter godkännandet baserat på ett register av hemofilipatienter, i enlighet med ett överenskommet protokoll.</w:t>
            </w:r>
          </w:p>
        </w:tc>
        <w:tc>
          <w:tcPr>
            <w:tcW w:w="870" w:type="pct"/>
            <w:tcBorders>
              <w:top w:val="single" w:sz="4" w:space="0" w:color="auto"/>
              <w:left w:val="single" w:sz="4" w:space="0" w:color="auto"/>
              <w:bottom w:val="single" w:sz="4" w:space="0" w:color="auto"/>
              <w:right w:val="single" w:sz="4" w:space="0" w:color="auto"/>
            </w:tcBorders>
          </w:tcPr>
          <w:p w:rsidR="001F4638" w:rsidRPr="00FE3FAE" w:rsidRDefault="001F4638" w:rsidP="001F4638">
            <w:pPr>
              <w:suppressAutoHyphens w:val="0"/>
              <w:rPr>
                <w:noProof w:val="0"/>
                <w:szCs w:val="22"/>
                <w:lang w:val="sv-SE" w:eastAsia="sv-SE" w:bidi="sv-SE"/>
              </w:rPr>
            </w:pPr>
            <w:r w:rsidRPr="000F79BE">
              <w:rPr>
                <w:noProof w:val="0"/>
                <w:szCs w:val="20"/>
                <w:lang w:val="sv-SE" w:eastAsia="sv-SE" w:bidi="sv-SE"/>
              </w:rPr>
              <w:t>Inskick av studieresultat: Q2-2028</w:t>
            </w:r>
          </w:p>
        </w:tc>
      </w:tr>
    </w:tbl>
    <w:p w:rsidR="00812D16" w:rsidRPr="00FE5895" w:rsidRDefault="00812D16" w:rsidP="00335D1E">
      <w:pPr>
        <w:ind w:right="566"/>
        <w:rPr>
          <w:szCs w:val="22"/>
          <w:lang w:val="sv-SE"/>
        </w:rPr>
      </w:pPr>
    </w:p>
    <w:p w:rsidR="00812D16" w:rsidRPr="005C4C5F" w:rsidRDefault="00335D1E" w:rsidP="00262EAE">
      <w:pPr>
        <w:rPr>
          <w:szCs w:val="22"/>
          <w:lang w:val="sv-SE"/>
        </w:rPr>
      </w:pPr>
      <w:r w:rsidRPr="00FE5895">
        <w:rPr>
          <w:szCs w:val="22"/>
          <w:lang w:val="sv-SE"/>
        </w:rPr>
        <w:br w:type="page"/>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lang w:val="sv-SE"/>
        </w:rPr>
      </w:pPr>
    </w:p>
    <w:p w:rsidR="00812D16" w:rsidRPr="005C4C5F" w:rsidRDefault="00812D16" w:rsidP="00262EAE">
      <w:pPr>
        <w:rPr>
          <w:lang w:val="sv-SE"/>
        </w:rPr>
      </w:pPr>
    </w:p>
    <w:p w:rsidR="00812D16" w:rsidRPr="005C4C5F" w:rsidRDefault="00812D16" w:rsidP="00262EAE">
      <w:pPr>
        <w:rPr>
          <w:lang w:val="sv-SE"/>
        </w:rPr>
      </w:pPr>
    </w:p>
    <w:p w:rsidR="00812D16" w:rsidRPr="005C4C5F" w:rsidRDefault="00812D16" w:rsidP="00262EAE">
      <w:pPr>
        <w:rPr>
          <w:lang w:val="sv-SE"/>
        </w:rPr>
      </w:pPr>
    </w:p>
    <w:p w:rsidR="00812D16" w:rsidRPr="005C4C5F" w:rsidRDefault="00812D16" w:rsidP="00262EAE">
      <w:pPr>
        <w:rPr>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outlineLvl w:val="0"/>
        <w:rPr>
          <w:b/>
          <w:szCs w:val="22"/>
          <w:lang w:val="sv-SE"/>
        </w:rPr>
      </w:pPr>
    </w:p>
    <w:p w:rsidR="00812D16" w:rsidRPr="005C4C5F" w:rsidRDefault="00812D16" w:rsidP="00262EAE">
      <w:pPr>
        <w:jc w:val="center"/>
        <w:outlineLvl w:val="0"/>
        <w:rPr>
          <w:b/>
          <w:szCs w:val="22"/>
          <w:lang w:val="sv-SE"/>
        </w:rPr>
      </w:pPr>
      <w:r w:rsidRPr="005C4C5F">
        <w:rPr>
          <w:b/>
          <w:szCs w:val="22"/>
          <w:lang w:val="sv-SE"/>
        </w:rPr>
        <w:t>BILAGA III</w:t>
      </w:r>
    </w:p>
    <w:p w:rsidR="00812D16" w:rsidRPr="005C4C5F" w:rsidRDefault="00812D16" w:rsidP="00262EAE">
      <w:pPr>
        <w:jc w:val="center"/>
        <w:rPr>
          <w:b/>
          <w:szCs w:val="22"/>
          <w:lang w:val="sv-SE"/>
        </w:rPr>
      </w:pPr>
    </w:p>
    <w:p w:rsidR="00812D16" w:rsidRPr="005C4C5F" w:rsidRDefault="00812D16" w:rsidP="00262EAE">
      <w:pPr>
        <w:jc w:val="center"/>
        <w:outlineLvl w:val="0"/>
        <w:rPr>
          <w:b/>
          <w:szCs w:val="22"/>
          <w:lang w:val="sv-SE"/>
        </w:rPr>
      </w:pPr>
      <w:r w:rsidRPr="005C4C5F">
        <w:rPr>
          <w:b/>
          <w:szCs w:val="22"/>
          <w:lang w:val="sv-SE"/>
        </w:rPr>
        <w:t>MÄRKNING OCH BIPACKSEDEL</w:t>
      </w:r>
    </w:p>
    <w:p w:rsidR="000166C1" w:rsidRPr="005C4C5F" w:rsidRDefault="00B674D6" w:rsidP="00262EAE">
      <w:pPr>
        <w:rPr>
          <w:b/>
          <w:szCs w:val="22"/>
          <w:lang w:val="sv-SE"/>
        </w:rPr>
      </w:pPr>
      <w:r w:rsidRPr="005C4C5F">
        <w:rPr>
          <w:b/>
          <w:szCs w:val="22"/>
          <w:lang w:val="sv-SE"/>
        </w:rPr>
        <w:br w:type="page"/>
      </w: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0166C1" w:rsidRPr="005C4C5F" w:rsidRDefault="000166C1" w:rsidP="00262EAE">
      <w:pPr>
        <w:outlineLvl w:val="0"/>
        <w:rPr>
          <w:b/>
          <w:szCs w:val="22"/>
          <w:lang w:val="sv-SE"/>
        </w:rPr>
      </w:pPr>
    </w:p>
    <w:p w:rsidR="00B64B2F" w:rsidRPr="005C4C5F" w:rsidRDefault="00B64B2F" w:rsidP="00262EAE">
      <w:pPr>
        <w:outlineLvl w:val="0"/>
        <w:rPr>
          <w:b/>
          <w:szCs w:val="22"/>
          <w:lang w:val="sv-SE"/>
        </w:rPr>
      </w:pPr>
    </w:p>
    <w:p w:rsidR="00B64B2F" w:rsidRPr="005C4C5F" w:rsidRDefault="00B64B2F" w:rsidP="00262EAE">
      <w:pPr>
        <w:outlineLvl w:val="0"/>
        <w:rPr>
          <w:b/>
          <w:szCs w:val="22"/>
          <w:lang w:val="sv-SE"/>
        </w:rPr>
      </w:pPr>
    </w:p>
    <w:p w:rsidR="00B64B2F" w:rsidRPr="005C4C5F" w:rsidRDefault="00B64B2F" w:rsidP="00262EAE">
      <w:pPr>
        <w:outlineLvl w:val="0"/>
        <w:rPr>
          <w:b/>
          <w:szCs w:val="22"/>
          <w:lang w:val="sv-SE"/>
        </w:rPr>
      </w:pPr>
    </w:p>
    <w:p w:rsidR="00B64B2F" w:rsidRPr="005C4C5F" w:rsidRDefault="00B64B2F" w:rsidP="00262EAE">
      <w:pPr>
        <w:outlineLvl w:val="0"/>
        <w:rPr>
          <w:b/>
          <w:szCs w:val="22"/>
          <w:lang w:val="sv-SE"/>
        </w:rPr>
      </w:pPr>
    </w:p>
    <w:p w:rsidR="00812D16" w:rsidRPr="005C4C5F" w:rsidRDefault="00812D16" w:rsidP="00262EAE">
      <w:pPr>
        <w:jc w:val="center"/>
        <w:outlineLvl w:val="0"/>
        <w:rPr>
          <w:szCs w:val="22"/>
          <w:lang w:val="sv-SE"/>
        </w:rPr>
      </w:pPr>
      <w:r w:rsidRPr="005C4C5F">
        <w:rPr>
          <w:b/>
          <w:szCs w:val="22"/>
          <w:lang w:val="sv-SE"/>
        </w:rPr>
        <w:t>A. MÄRKNING</w:t>
      </w:r>
    </w:p>
    <w:p w:rsidR="00812D16" w:rsidRPr="005C4C5F" w:rsidRDefault="00812D16" w:rsidP="00262EAE">
      <w:pPr>
        <w:pBdr>
          <w:top w:val="single" w:sz="4" w:space="1" w:color="auto"/>
          <w:left w:val="single" w:sz="4" w:space="4" w:color="auto"/>
          <w:bottom w:val="single" w:sz="4" w:space="1" w:color="auto"/>
          <w:right w:val="single" w:sz="4" w:space="4" w:color="auto"/>
        </w:pBdr>
        <w:rPr>
          <w:b/>
          <w:szCs w:val="22"/>
          <w:lang w:val="sv-SE"/>
        </w:rPr>
      </w:pPr>
      <w:r w:rsidRPr="005C4C5F">
        <w:rPr>
          <w:szCs w:val="22"/>
          <w:lang w:val="sv-SE"/>
        </w:rPr>
        <w:br w:type="page"/>
      </w:r>
      <w:r w:rsidRPr="005C4C5F">
        <w:rPr>
          <w:b/>
          <w:szCs w:val="22"/>
          <w:lang w:val="sv-SE"/>
        </w:rPr>
        <w:t>UPPGIFTER SOM SKA FINNAS PÅ YTTRE FÖRPACKNINGEN</w:t>
      </w: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sv-SE"/>
        </w:rPr>
      </w:pPr>
    </w:p>
    <w:p w:rsidR="00812D16" w:rsidRPr="005C4C5F" w:rsidRDefault="00CA03DD" w:rsidP="00262EAE">
      <w:pPr>
        <w:pBdr>
          <w:top w:val="single" w:sz="4" w:space="1" w:color="auto"/>
          <w:left w:val="single" w:sz="4" w:space="4" w:color="auto"/>
          <w:bottom w:val="single" w:sz="4" w:space="1" w:color="auto"/>
          <w:right w:val="single" w:sz="4" w:space="4" w:color="auto"/>
        </w:pBdr>
        <w:rPr>
          <w:bCs/>
          <w:szCs w:val="22"/>
          <w:lang w:val="sv-SE"/>
        </w:rPr>
      </w:pPr>
      <w:r w:rsidRPr="005C4C5F">
        <w:rPr>
          <w:b/>
          <w:szCs w:val="22"/>
          <w:lang w:val="sv-SE"/>
        </w:rPr>
        <w:t>Kartong</w:t>
      </w:r>
    </w:p>
    <w:p w:rsidR="00812D16" w:rsidRPr="005C4C5F" w:rsidRDefault="00812D16" w:rsidP="00262EAE">
      <w:pPr>
        <w:rPr>
          <w:lang w:val="sv-SE"/>
        </w:rPr>
      </w:pPr>
    </w:p>
    <w:p w:rsidR="006C6114" w:rsidRPr="005C4C5F" w:rsidRDefault="006C6114"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1.</w:t>
      </w:r>
      <w:r w:rsidRPr="005C4C5F">
        <w:rPr>
          <w:b/>
          <w:lang w:val="sv-SE"/>
        </w:rPr>
        <w:tab/>
        <w:t>LÄKEMEDLETS NAMN</w:t>
      </w:r>
    </w:p>
    <w:p w:rsidR="00812D16" w:rsidRPr="005C4C5F" w:rsidRDefault="00812D16" w:rsidP="00262EAE">
      <w:pPr>
        <w:rPr>
          <w:szCs w:val="22"/>
          <w:lang w:val="sv-SE"/>
        </w:rPr>
      </w:pPr>
    </w:p>
    <w:p w:rsidR="00812D16" w:rsidRPr="005C4C5F" w:rsidRDefault="005E05CE" w:rsidP="00262EAE">
      <w:pPr>
        <w:rPr>
          <w:szCs w:val="22"/>
          <w:lang w:val="sv-SE"/>
        </w:rPr>
      </w:pPr>
      <w:r w:rsidRPr="005C4C5F">
        <w:rPr>
          <w:szCs w:val="22"/>
          <w:lang w:val="sv-SE"/>
        </w:rPr>
        <w:t>Refixia 500 IE pulver och vätska till injektionsvätska, lösning</w:t>
      </w:r>
    </w:p>
    <w:p w:rsidR="00812D16" w:rsidRPr="005C4C5F" w:rsidRDefault="00812D16" w:rsidP="00262EAE">
      <w:pPr>
        <w:rPr>
          <w:szCs w:val="22"/>
          <w:lang w:val="sv-SE"/>
        </w:rPr>
      </w:pPr>
    </w:p>
    <w:p w:rsidR="00790341" w:rsidRPr="005C4C5F" w:rsidRDefault="00790341" w:rsidP="00262EAE">
      <w:pPr>
        <w:rPr>
          <w:b/>
          <w:szCs w:val="22"/>
          <w:lang w:val="sv-SE"/>
        </w:rPr>
      </w:pPr>
      <w:r w:rsidRPr="005C4C5F">
        <w:rPr>
          <w:szCs w:val="22"/>
          <w:lang w:val="sv-SE"/>
        </w:rPr>
        <w:t>nonakog beta pegol</w:t>
      </w:r>
    </w:p>
    <w:p w:rsidR="00812D16" w:rsidRPr="005C4C5F" w:rsidRDefault="00EA6CCA" w:rsidP="00262EAE">
      <w:pPr>
        <w:rPr>
          <w:szCs w:val="22"/>
          <w:lang w:val="sv-SE"/>
        </w:rPr>
      </w:pPr>
      <w:r w:rsidRPr="005C4C5F">
        <w:rPr>
          <w:szCs w:val="22"/>
          <w:lang w:val="sv-SE"/>
        </w:rPr>
        <w:t>(rekombinant koagulationsfaktor IX)</w:t>
      </w:r>
    </w:p>
    <w:p w:rsidR="00EA6CCA" w:rsidRPr="005C4C5F" w:rsidRDefault="00EA6CCA"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DEKLARATION AV AKTIV SUBSTANS</w:t>
      </w:r>
    </w:p>
    <w:p w:rsidR="00812D16" w:rsidRPr="005C4C5F" w:rsidRDefault="00812D16" w:rsidP="00262EAE">
      <w:pPr>
        <w:rPr>
          <w:szCs w:val="22"/>
          <w:lang w:val="sv-SE"/>
        </w:rPr>
      </w:pPr>
    </w:p>
    <w:p w:rsidR="00812D16" w:rsidRPr="005C4C5F" w:rsidRDefault="00F627E0" w:rsidP="00262EAE">
      <w:pPr>
        <w:rPr>
          <w:szCs w:val="22"/>
          <w:lang w:val="sv-SE"/>
        </w:rPr>
      </w:pPr>
      <w:r w:rsidRPr="005C4C5F">
        <w:rPr>
          <w:szCs w:val="22"/>
          <w:lang w:val="sv-SE"/>
        </w:rPr>
        <w:t>Pulver: 500 IE nonakog beta pegol (cirka 125 IE/ml efter beredning),</w:t>
      </w:r>
    </w:p>
    <w:p w:rsidR="00812D16" w:rsidRPr="005C4C5F" w:rsidRDefault="00812D16" w:rsidP="00262EAE">
      <w:pPr>
        <w:rPr>
          <w:szCs w:val="22"/>
          <w:lang w:val="sv-SE"/>
        </w:rPr>
      </w:pPr>
    </w:p>
    <w:p w:rsidR="00C555A8" w:rsidRPr="005C4C5F" w:rsidRDefault="00C555A8"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3.</w:t>
      </w:r>
      <w:r w:rsidRPr="005C4C5F">
        <w:rPr>
          <w:b/>
          <w:szCs w:val="22"/>
          <w:lang w:val="sv-SE"/>
        </w:rPr>
        <w:tab/>
        <w:t>FÖRTECKNING ÖVER HJÄLPÄMNEN</w:t>
      </w:r>
    </w:p>
    <w:p w:rsidR="00EB0347" w:rsidRPr="005C4C5F" w:rsidRDefault="00EB0347" w:rsidP="00262EAE">
      <w:pPr>
        <w:rPr>
          <w:szCs w:val="22"/>
          <w:shd w:val="clear" w:color="auto" w:fill="BFBFBF"/>
          <w:lang w:val="sv-SE"/>
        </w:rPr>
      </w:pPr>
    </w:p>
    <w:p w:rsidR="00812D16" w:rsidRPr="005C4C5F" w:rsidRDefault="00F627E0" w:rsidP="00262EAE">
      <w:pPr>
        <w:rPr>
          <w:szCs w:val="22"/>
          <w:lang w:val="sv-SE"/>
        </w:rPr>
      </w:pPr>
      <w:r w:rsidRPr="00416CE3">
        <w:rPr>
          <w:szCs w:val="22"/>
          <w:highlight w:val="lightGray"/>
          <w:shd w:val="clear" w:color="auto" w:fill="BFBFBF"/>
          <w:lang w:val="sv-SE"/>
        </w:rPr>
        <w:t>Pulver:</w:t>
      </w:r>
    </w:p>
    <w:p w:rsidR="00F627E0" w:rsidRPr="005C4C5F" w:rsidRDefault="00CF0BFC" w:rsidP="00262EAE">
      <w:pPr>
        <w:rPr>
          <w:szCs w:val="22"/>
          <w:lang w:val="sv-SE"/>
        </w:rPr>
      </w:pPr>
      <w:r w:rsidRPr="005C4C5F">
        <w:rPr>
          <w:szCs w:val="22"/>
          <w:lang w:val="sv-SE"/>
        </w:rPr>
        <w:t>natriumklorid, histidin, sackaros, polysorbat 80, mannitol, natriumhydroxid, saltsyra</w:t>
      </w:r>
    </w:p>
    <w:p w:rsidR="00F627E0" w:rsidRPr="005C4C5F" w:rsidRDefault="00F627E0" w:rsidP="00262EAE">
      <w:pPr>
        <w:rPr>
          <w:szCs w:val="22"/>
          <w:lang w:val="sv-SE"/>
        </w:rPr>
      </w:pPr>
    </w:p>
    <w:p w:rsidR="00790341" w:rsidRPr="005C4C5F" w:rsidRDefault="00F627E0" w:rsidP="00262EAE">
      <w:pPr>
        <w:rPr>
          <w:szCs w:val="22"/>
          <w:lang w:val="sv-SE"/>
        </w:rPr>
      </w:pPr>
      <w:r w:rsidRPr="005C4C5F">
        <w:rPr>
          <w:szCs w:val="22"/>
          <w:lang w:val="sv-SE"/>
        </w:rPr>
        <w:t>Spädningsvätska: Histidin, vatten för injektionsvätskor, natriumhydroxid, saltsyra</w:t>
      </w:r>
    </w:p>
    <w:p w:rsidR="00812D16" w:rsidRPr="005C4C5F" w:rsidRDefault="00812D16" w:rsidP="00262EAE">
      <w:pPr>
        <w:rPr>
          <w:szCs w:val="22"/>
          <w:lang w:val="sv-SE"/>
        </w:rPr>
      </w:pPr>
    </w:p>
    <w:p w:rsidR="007658B6" w:rsidRPr="005C4C5F" w:rsidRDefault="007658B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4.</w:t>
      </w:r>
      <w:r w:rsidRPr="005C4C5F">
        <w:rPr>
          <w:b/>
          <w:szCs w:val="22"/>
          <w:lang w:val="sv-SE"/>
        </w:rPr>
        <w:tab/>
        <w:t>LÄKEMEDELSFORM OCH FÖRPACKNINGSSTORLEK</w:t>
      </w:r>
    </w:p>
    <w:p w:rsidR="00812D16" w:rsidRPr="005C4C5F" w:rsidRDefault="00812D16" w:rsidP="00262EAE">
      <w:pPr>
        <w:rPr>
          <w:szCs w:val="22"/>
          <w:lang w:val="sv-SE"/>
        </w:rPr>
      </w:pPr>
    </w:p>
    <w:p w:rsidR="00B53244" w:rsidRPr="005C4C5F" w:rsidRDefault="00B53244" w:rsidP="00262EAE">
      <w:pPr>
        <w:rPr>
          <w:szCs w:val="22"/>
          <w:lang w:val="sv-SE"/>
        </w:rPr>
      </w:pPr>
      <w:r w:rsidRPr="00416CE3">
        <w:rPr>
          <w:szCs w:val="22"/>
          <w:highlight w:val="lightGray"/>
          <w:shd w:val="clear" w:color="auto" w:fill="BFBFBF"/>
          <w:lang w:val="sv-SE"/>
        </w:rPr>
        <w:t>Pulver och vätska till injektionsvätska, lösning</w:t>
      </w:r>
    </w:p>
    <w:p w:rsidR="00B53244" w:rsidRPr="005C4C5F" w:rsidRDefault="00B53244" w:rsidP="00262EAE">
      <w:pPr>
        <w:rPr>
          <w:szCs w:val="22"/>
          <w:lang w:val="sv-SE"/>
        </w:rPr>
      </w:pPr>
    </w:p>
    <w:p w:rsidR="00B53244" w:rsidRPr="005C4C5F" w:rsidRDefault="00B53244" w:rsidP="00262EAE">
      <w:pPr>
        <w:rPr>
          <w:szCs w:val="22"/>
          <w:lang w:val="sv-SE"/>
        </w:rPr>
      </w:pPr>
      <w:r w:rsidRPr="005C4C5F">
        <w:rPr>
          <w:szCs w:val="22"/>
          <w:lang w:val="sv-SE"/>
        </w:rPr>
        <w:t>Förpackningen innehåller: 1</w:t>
      </w:r>
      <w:r w:rsidR="005D7FDE" w:rsidRPr="005C4C5F">
        <w:rPr>
          <w:szCs w:val="22"/>
          <w:lang w:val="sv-SE"/>
        </w:rPr>
        <w:t> </w:t>
      </w:r>
      <w:r w:rsidRPr="005C4C5F">
        <w:rPr>
          <w:szCs w:val="22"/>
          <w:lang w:val="sv-SE"/>
        </w:rPr>
        <w:t xml:space="preserve">injektionsflaska med pulver, 4 ml spädningsvätska i </w:t>
      </w:r>
      <w:r w:rsidR="00EA6CCA" w:rsidRPr="005C4C5F">
        <w:rPr>
          <w:szCs w:val="22"/>
          <w:lang w:val="sv-SE"/>
        </w:rPr>
        <w:t xml:space="preserve">en </w:t>
      </w:r>
      <w:r w:rsidRPr="005C4C5F">
        <w:rPr>
          <w:szCs w:val="22"/>
          <w:lang w:val="sv-SE"/>
        </w:rPr>
        <w:t xml:space="preserve">förfylld spruta, </w:t>
      </w:r>
      <w:r w:rsidR="00EA6CCA" w:rsidRPr="005C4C5F">
        <w:rPr>
          <w:szCs w:val="22"/>
          <w:lang w:val="sv-SE"/>
        </w:rPr>
        <w:t xml:space="preserve">1 </w:t>
      </w:r>
      <w:r w:rsidRPr="005C4C5F">
        <w:rPr>
          <w:szCs w:val="22"/>
          <w:lang w:val="sv-SE"/>
        </w:rPr>
        <w:t xml:space="preserve">kolvstång och </w:t>
      </w:r>
      <w:r w:rsidR="00EA6CCA" w:rsidRPr="005C4C5F">
        <w:rPr>
          <w:szCs w:val="22"/>
          <w:lang w:val="sv-SE"/>
        </w:rPr>
        <w:t xml:space="preserve">1 </w:t>
      </w:r>
      <w:r w:rsidRPr="005C4C5F">
        <w:rPr>
          <w:szCs w:val="22"/>
          <w:lang w:val="sv-SE"/>
        </w:rPr>
        <w:t xml:space="preserve">adapter för </w:t>
      </w:r>
      <w:r w:rsidR="008D55BB" w:rsidRPr="005C4C5F">
        <w:rPr>
          <w:szCs w:val="22"/>
          <w:lang w:val="sv-SE"/>
        </w:rPr>
        <w:t>injektions</w:t>
      </w:r>
      <w:r w:rsidRPr="005C4C5F">
        <w:rPr>
          <w:szCs w:val="22"/>
          <w:lang w:val="sv-SE"/>
        </w:rPr>
        <w:t>flaska</w:t>
      </w:r>
    </w:p>
    <w:p w:rsidR="00812D16" w:rsidRPr="005C4C5F" w:rsidRDefault="00812D16" w:rsidP="00262EAE">
      <w:pPr>
        <w:rPr>
          <w:szCs w:val="22"/>
          <w:lang w:val="sv-SE"/>
        </w:rPr>
      </w:pPr>
    </w:p>
    <w:p w:rsidR="007658B6" w:rsidRPr="005C4C5F" w:rsidRDefault="007658B6" w:rsidP="00262EAE">
      <w:pPr>
        <w:rPr>
          <w:szCs w:val="22"/>
          <w:lang w:val="sv-SE"/>
        </w:rPr>
      </w:pPr>
    </w:p>
    <w:p w:rsidR="00812D16" w:rsidRPr="005C4C5F"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5.</w:t>
      </w:r>
      <w:r w:rsidRPr="005C4C5F">
        <w:rPr>
          <w:b/>
          <w:szCs w:val="22"/>
          <w:lang w:val="sv-SE"/>
        </w:rPr>
        <w:tab/>
        <w:t>ADMINISTRERINGSSÄTT OCH ADMINISTRERINGSVÄG</w:t>
      </w:r>
    </w:p>
    <w:p w:rsidR="00812D16" w:rsidRPr="005C4C5F" w:rsidRDefault="00812D16" w:rsidP="00262EAE">
      <w:pPr>
        <w:rPr>
          <w:szCs w:val="22"/>
          <w:lang w:val="sv-SE"/>
        </w:rPr>
      </w:pPr>
    </w:p>
    <w:p w:rsidR="00CF0BFC" w:rsidRPr="005C4C5F" w:rsidRDefault="00CF0BFC" w:rsidP="00262EAE">
      <w:pPr>
        <w:rPr>
          <w:szCs w:val="22"/>
          <w:lang w:val="sv-SE"/>
        </w:rPr>
      </w:pPr>
      <w:r w:rsidRPr="005C4C5F">
        <w:rPr>
          <w:szCs w:val="22"/>
          <w:lang w:val="sv-SE"/>
        </w:rPr>
        <w:t>Läs bipacksedeln före användning</w:t>
      </w:r>
    </w:p>
    <w:p w:rsidR="00CF0BFC" w:rsidRPr="005C4C5F" w:rsidRDefault="00CF0BFC" w:rsidP="00262EAE">
      <w:pPr>
        <w:rPr>
          <w:szCs w:val="22"/>
          <w:lang w:val="sv-SE"/>
        </w:rPr>
      </w:pPr>
    </w:p>
    <w:p w:rsidR="00CD01E0" w:rsidRPr="005C4C5F" w:rsidRDefault="00CD01E0" w:rsidP="00262EAE">
      <w:pPr>
        <w:rPr>
          <w:szCs w:val="22"/>
          <w:lang w:val="sv-SE"/>
        </w:rPr>
      </w:pPr>
      <w:r w:rsidRPr="005C4C5F">
        <w:rPr>
          <w:szCs w:val="22"/>
          <w:lang w:val="sv-SE"/>
        </w:rPr>
        <w:t>Intravenös användning, efter beredning av lösning</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6.</w:t>
      </w:r>
      <w:r w:rsidRPr="005C4C5F">
        <w:rPr>
          <w:b/>
          <w:szCs w:val="22"/>
          <w:lang w:val="sv-SE"/>
        </w:rPr>
        <w:tab/>
        <w:t>SÄRSKILD VARNING OM ATT LÄKEMEDLET MÅSTE FÖRVARAS UTOM SYN- OCH RÄCKHÅLL FÖR BARN</w:t>
      </w:r>
    </w:p>
    <w:p w:rsidR="00812D16" w:rsidRPr="005C4C5F" w:rsidRDefault="00812D16" w:rsidP="00262EAE">
      <w:pPr>
        <w:rPr>
          <w:szCs w:val="22"/>
          <w:lang w:val="sv-SE"/>
        </w:rPr>
      </w:pPr>
    </w:p>
    <w:p w:rsidR="00812D16" w:rsidRPr="005C4C5F" w:rsidRDefault="00812D16" w:rsidP="00262EAE">
      <w:pPr>
        <w:outlineLvl w:val="0"/>
        <w:rPr>
          <w:szCs w:val="22"/>
          <w:lang w:val="sv-SE"/>
        </w:rPr>
      </w:pPr>
      <w:r w:rsidRPr="005C4C5F">
        <w:rPr>
          <w:szCs w:val="22"/>
          <w:lang w:val="sv-SE"/>
        </w:rPr>
        <w:t>Förvaras utom syn- och räckhåll för barn</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7.</w:t>
      </w:r>
      <w:r w:rsidRPr="005C4C5F">
        <w:rPr>
          <w:b/>
          <w:szCs w:val="22"/>
          <w:lang w:val="sv-SE"/>
        </w:rPr>
        <w:tab/>
        <w:t>ÖVRIGA SÄRSKILDA VARNINGAR OM SÅ ÄR NÖDVÄNDIGT</w:t>
      </w:r>
    </w:p>
    <w:p w:rsidR="00812D16" w:rsidRPr="005C4C5F" w:rsidRDefault="00812D16" w:rsidP="00262EAE">
      <w:pPr>
        <w:rPr>
          <w:szCs w:val="22"/>
          <w:lang w:val="sv-SE"/>
        </w:rPr>
      </w:pPr>
    </w:p>
    <w:p w:rsidR="00812D16" w:rsidRPr="005C4C5F" w:rsidRDefault="00812D16" w:rsidP="00262EAE">
      <w:pPr>
        <w:tabs>
          <w:tab w:val="left" w:pos="749"/>
        </w:tabs>
        <w:rPr>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8.</w:t>
      </w:r>
      <w:r w:rsidRPr="005C4C5F">
        <w:rPr>
          <w:b/>
          <w:lang w:val="sv-SE"/>
        </w:rPr>
        <w:tab/>
        <w:t>UTGÅNGSDATUM</w:t>
      </w:r>
    </w:p>
    <w:p w:rsidR="00812D16" w:rsidRPr="005C4C5F" w:rsidRDefault="00812D16" w:rsidP="00262EAE">
      <w:pPr>
        <w:rPr>
          <w:lang w:val="sv-SE"/>
        </w:rPr>
      </w:pPr>
    </w:p>
    <w:p w:rsidR="00CD01E0" w:rsidRPr="005C4C5F" w:rsidRDefault="00CD01E0" w:rsidP="00262EAE">
      <w:pPr>
        <w:rPr>
          <w:lang w:val="sv-SE"/>
        </w:rPr>
      </w:pPr>
      <w:r w:rsidRPr="005C4C5F">
        <w:rPr>
          <w:lang w:val="sv-SE"/>
        </w:rPr>
        <w:t>EXP</w:t>
      </w:r>
    </w:p>
    <w:p w:rsidR="00812D16" w:rsidRPr="005C4C5F" w:rsidRDefault="00812D16" w:rsidP="00262EAE">
      <w:pPr>
        <w:rPr>
          <w:szCs w:val="22"/>
          <w:lang w:val="sv-SE"/>
        </w:rPr>
      </w:pPr>
    </w:p>
    <w:p w:rsidR="007658B6" w:rsidRPr="005C4C5F" w:rsidRDefault="007658B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sv-SE"/>
        </w:rPr>
      </w:pPr>
      <w:r w:rsidRPr="005C4C5F">
        <w:rPr>
          <w:b/>
          <w:szCs w:val="22"/>
          <w:lang w:val="sv-SE"/>
        </w:rPr>
        <w:t>9.</w:t>
      </w:r>
      <w:r w:rsidRPr="005C4C5F">
        <w:rPr>
          <w:b/>
          <w:szCs w:val="22"/>
          <w:lang w:val="sv-SE"/>
        </w:rPr>
        <w:tab/>
        <w:t>SÄRSKILDA FÖRVARINGSANVISNINGAR</w:t>
      </w:r>
    </w:p>
    <w:p w:rsidR="00812D16" w:rsidRPr="005C4C5F" w:rsidRDefault="00812D16" w:rsidP="00262EAE">
      <w:pPr>
        <w:rPr>
          <w:szCs w:val="22"/>
          <w:lang w:val="sv-SE"/>
        </w:rPr>
      </w:pPr>
    </w:p>
    <w:p w:rsidR="00812D16" w:rsidRPr="005C4C5F" w:rsidRDefault="00CD01E0" w:rsidP="00262EAE">
      <w:pPr>
        <w:ind w:left="567" w:hanging="567"/>
        <w:rPr>
          <w:szCs w:val="22"/>
          <w:lang w:val="sv-SE"/>
        </w:rPr>
      </w:pPr>
      <w:r w:rsidRPr="005C4C5F">
        <w:rPr>
          <w:szCs w:val="22"/>
          <w:lang w:val="sv-SE"/>
        </w:rPr>
        <w:t>Förvaras i kylskåp. Får ej frysas</w:t>
      </w:r>
    </w:p>
    <w:p w:rsidR="00CD01E0" w:rsidRPr="005C4C5F" w:rsidRDefault="00CD01E0" w:rsidP="00760F13">
      <w:pPr>
        <w:rPr>
          <w:szCs w:val="22"/>
          <w:lang w:val="sv-SE"/>
        </w:rPr>
      </w:pPr>
      <w:r w:rsidRPr="005C4C5F">
        <w:rPr>
          <w:szCs w:val="22"/>
          <w:lang w:val="sv-SE"/>
        </w:rPr>
        <w:t>Kan förvaras i rumstemperatur (högst 30</w:t>
      </w:r>
      <w:r w:rsidR="002B5AE3" w:rsidRPr="005C4C5F">
        <w:rPr>
          <w:szCs w:val="22"/>
          <w:lang w:val="sv-SE"/>
        </w:rPr>
        <w:t>°</w:t>
      </w:r>
      <w:r w:rsidRPr="005C4C5F">
        <w:rPr>
          <w:szCs w:val="22"/>
          <w:lang w:val="sv-SE"/>
        </w:rPr>
        <w:t>C) i en sammanhängande period på upp till 6 månader. Får ej ställas in i kylskåp på nytt efter förvaring i rumstemperatur</w:t>
      </w:r>
    </w:p>
    <w:p w:rsidR="00F14F66" w:rsidRPr="005C4C5F" w:rsidRDefault="00F14F66" w:rsidP="00262EAE">
      <w:pPr>
        <w:ind w:left="567" w:hanging="567"/>
        <w:rPr>
          <w:szCs w:val="22"/>
          <w:lang w:val="sv-SE"/>
        </w:rPr>
      </w:pPr>
    </w:p>
    <w:p w:rsidR="00CD01E0" w:rsidRPr="005C4C5F" w:rsidRDefault="00760F13" w:rsidP="00262EAE">
      <w:pPr>
        <w:ind w:left="567" w:hanging="567"/>
        <w:rPr>
          <w:szCs w:val="22"/>
          <w:lang w:val="sv-SE"/>
        </w:rPr>
      </w:pPr>
      <w:r w:rsidRPr="005C4C5F">
        <w:rPr>
          <w:szCs w:val="22"/>
          <w:lang w:val="sv-SE"/>
        </w:rPr>
        <w:t>Datum för uttag från kylskåp: ____________</w:t>
      </w:r>
    </w:p>
    <w:p w:rsidR="00CD01E0" w:rsidRPr="005C4C5F" w:rsidRDefault="00CD01E0" w:rsidP="00262EAE">
      <w:pPr>
        <w:ind w:left="567" w:hanging="567"/>
        <w:rPr>
          <w:szCs w:val="22"/>
          <w:lang w:val="sv-SE"/>
        </w:rPr>
      </w:pPr>
    </w:p>
    <w:p w:rsidR="00CD01E0" w:rsidRPr="005C4C5F" w:rsidRDefault="00CD01E0" w:rsidP="00262EAE">
      <w:pPr>
        <w:ind w:left="567" w:hanging="567"/>
        <w:rPr>
          <w:szCs w:val="22"/>
          <w:lang w:val="sv-SE"/>
        </w:rPr>
      </w:pPr>
      <w:r w:rsidRPr="005C4C5F">
        <w:rPr>
          <w:szCs w:val="22"/>
          <w:lang w:val="sv-SE"/>
        </w:rPr>
        <w:t>Förvaras i originalförpackningen. Ljuskänsligt</w:t>
      </w:r>
    </w:p>
    <w:p w:rsidR="00CD01E0" w:rsidRPr="005C4C5F" w:rsidRDefault="00CD01E0" w:rsidP="00262EAE">
      <w:pPr>
        <w:ind w:left="567" w:hanging="567"/>
        <w:rPr>
          <w:szCs w:val="22"/>
          <w:lang w:val="sv-SE"/>
        </w:rPr>
      </w:pPr>
    </w:p>
    <w:p w:rsidR="007658B6" w:rsidRPr="005C4C5F" w:rsidRDefault="007658B6" w:rsidP="00262EAE">
      <w:pPr>
        <w:ind w:left="567" w:hanging="567"/>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10.</w:t>
      </w:r>
      <w:r w:rsidRPr="005C4C5F">
        <w:rPr>
          <w:b/>
          <w:szCs w:val="22"/>
          <w:lang w:val="sv-SE"/>
        </w:rPr>
        <w:tab/>
        <w:t>SÄRSKILDA FÖRSIKTIGHETSÅTGÄRDER FÖR DESTRUKTION AV EJ ANVÄNT LÄKEMEDEL OCH AVFALL I FÖREKOMMANDE FALL</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11.</w:t>
      </w:r>
      <w:r w:rsidRPr="005C4C5F">
        <w:rPr>
          <w:b/>
          <w:szCs w:val="22"/>
          <w:lang w:val="sv-SE"/>
        </w:rPr>
        <w:tab/>
        <w:t>INNEHAVARE AV GODKÄNNANDE FÖR FÖRSÄLJNING (NAMN OCH ADRESS)</w:t>
      </w:r>
    </w:p>
    <w:p w:rsidR="00812D16" w:rsidRPr="005C4C5F" w:rsidRDefault="00812D16" w:rsidP="00262EAE">
      <w:pPr>
        <w:rPr>
          <w:szCs w:val="22"/>
          <w:lang w:val="sv-SE"/>
        </w:rPr>
      </w:pPr>
    </w:p>
    <w:p w:rsidR="00812D16" w:rsidRPr="005C4C5F" w:rsidRDefault="00CD01E0" w:rsidP="00262EAE">
      <w:pPr>
        <w:rPr>
          <w:szCs w:val="22"/>
          <w:lang w:val="sv-SE"/>
        </w:rPr>
      </w:pPr>
      <w:r w:rsidRPr="005C4C5F">
        <w:rPr>
          <w:szCs w:val="22"/>
          <w:lang w:val="sv-SE"/>
        </w:rPr>
        <w:t>Novo Nordisk A/S</w:t>
      </w:r>
    </w:p>
    <w:p w:rsidR="00CD01E0" w:rsidRPr="005C4C5F" w:rsidRDefault="00CD01E0" w:rsidP="00262EAE">
      <w:pPr>
        <w:rPr>
          <w:szCs w:val="22"/>
          <w:lang w:val="sv-SE"/>
        </w:rPr>
      </w:pPr>
      <w:r w:rsidRPr="005C4C5F">
        <w:rPr>
          <w:szCs w:val="22"/>
          <w:lang w:val="sv-SE"/>
        </w:rPr>
        <w:t>Novo Allé</w:t>
      </w:r>
    </w:p>
    <w:p w:rsidR="00CD01E0" w:rsidRPr="005C4C5F" w:rsidRDefault="00CD01E0" w:rsidP="00262EAE">
      <w:pPr>
        <w:rPr>
          <w:szCs w:val="22"/>
          <w:lang w:val="sv-SE"/>
        </w:rPr>
      </w:pPr>
      <w:r w:rsidRPr="005C4C5F">
        <w:rPr>
          <w:szCs w:val="22"/>
          <w:lang w:val="sv-SE"/>
        </w:rPr>
        <w:t>DK-2880 Bagsværd</w:t>
      </w:r>
    </w:p>
    <w:p w:rsidR="00540366" w:rsidRPr="005C4C5F" w:rsidRDefault="00540366" w:rsidP="00262EAE">
      <w:pPr>
        <w:rPr>
          <w:szCs w:val="22"/>
          <w:lang w:val="sv-SE"/>
        </w:rPr>
      </w:pPr>
      <w:r w:rsidRPr="005C4C5F">
        <w:rPr>
          <w:szCs w:val="22"/>
          <w:lang w:val="sv-SE"/>
        </w:rPr>
        <w:t>Danmark</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12.</w:t>
      </w:r>
      <w:r w:rsidRPr="005C4C5F">
        <w:rPr>
          <w:b/>
          <w:szCs w:val="22"/>
          <w:lang w:val="sv-SE"/>
        </w:rPr>
        <w:tab/>
        <w:t>NUMMER PÅ GODKÄNNANDE FÖR FÖRSÄLJNING</w:t>
      </w:r>
    </w:p>
    <w:p w:rsidR="00812D16" w:rsidRPr="005C4C5F" w:rsidRDefault="00812D16" w:rsidP="00262EAE">
      <w:pPr>
        <w:rPr>
          <w:szCs w:val="22"/>
          <w:lang w:val="sv-SE"/>
        </w:rPr>
      </w:pPr>
    </w:p>
    <w:p w:rsidR="00812D16" w:rsidRPr="005C4C5F" w:rsidRDefault="001B5D2F" w:rsidP="00262EAE">
      <w:pPr>
        <w:outlineLvl w:val="0"/>
        <w:rPr>
          <w:szCs w:val="22"/>
          <w:lang w:val="sv-SE"/>
        </w:rPr>
      </w:pPr>
      <w:r w:rsidRPr="00416CE3">
        <w:rPr>
          <w:szCs w:val="22"/>
          <w:lang w:val="sv-SE"/>
        </w:rPr>
        <w:t>EU/1/17/1193/001</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13.</w:t>
      </w:r>
      <w:r w:rsidRPr="005C4C5F">
        <w:rPr>
          <w:b/>
          <w:szCs w:val="22"/>
          <w:lang w:val="sv-SE"/>
        </w:rPr>
        <w:tab/>
        <w:t>TILLVERKNINGSSATSNUMMER</w:t>
      </w:r>
    </w:p>
    <w:p w:rsidR="00812D16" w:rsidRPr="005C4C5F" w:rsidRDefault="00812D16" w:rsidP="00262EAE">
      <w:pPr>
        <w:rPr>
          <w:i/>
          <w:szCs w:val="22"/>
          <w:lang w:val="sv-SE"/>
        </w:rPr>
      </w:pPr>
    </w:p>
    <w:p w:rsidR="00CD01E0" w:rsidRPr="005C4C5F" w:rsidRDefault="00CD01E0" w:rsidP="00262EAE">
      <w:pPr>
        <w:rPr>
          <w:szCs w:val="22"/>
          <w:lang w:val="sv-SE"/>
        </w:rPr>
      </w:pPr>
      <w:r w:rsidRPr="005C4C5F">
        <w:rPr>
          <w:szCs w:val="22"/>
          <w:lang w:val="sv-SE"/>
        </w:rPr>
        <w:t>Lot</w:t>
      </w:r>
    </w:p>
    <w:p w:rsidR="00CD01E0" w:rsidRPr="005C4C5F" w:rsidRDefault="00CD01E0" w:rsidP="00262EAE">
      <w:pPr>
        <w:rPr>
          <w:szCs w:val="22"/>
          <w:lang w:val="sv-SE"/>
        </w:rPr>
      </w:pPr>
    </w:p>
    <w:p w:rsidR="00CD01E0" w:rsidRPr="005C4C5F" w:rsidRDefault="00CD01E0"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14.</w:t>
      </w:r>
      <w:r w:rsidRPr="005C4C5F">
        <w:rPr>
          <w:b/>
          <w:szCs w:val="22"/>
          <w:lang w:val="sv-SE"/>
        </w:rPr>
        <w:tab/>
        <w:t>ALLMÄN KLASSIFICERING FÖR FÖRSKRIVNING</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15.</w:t>
      </w:r>
      <w:r w:rsidRPr="005C4C5F">
        <w:rPr>
          <w:b/>
          <w:szCs w:val="22"/>
          <w:lang w:val="sv-SE"/>
        </w:rPr>
        <w:tab/>
        <w:t>BRUKSANVISNING</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0" w:color="auto"/>
          <w:right w:val="single" w:sz="4" w:space="4" w:color="auto"/>
        </w:pBdr>
        <w:ind w:left="567" w:hanging="567"/>
        <w:rPr>
          <w:szCs w:val="22"/>
          <w:lang w:val="sv-SE"/>
        </w:rPr>
      </w:pPr>
      <w:r w:rsidRPr="005C4C5F">
        <w:rPr>
          <w:b/>
          <w:szCs w:val="22"/>
          <w:lang w:val="sv-SE"/>
        </w:rPr>
        <w:t>16.</w:t>
      </w:r>
      <w:r w:rsidRPr="005C4C5F">
        <w:rPr>
          <w:b/>
          <w:szCs w:val="22"/>
          <w:lang w:val="sv-SE"/>
        </w:rPr>
        <w:tab/>
        <w:t>INFORMATION I PUNKTSKRIFT</w:t>
      </w:r>
    </w:p>
    <w:p w:rsidR="00812D16" w:rsidRPr="005C4C5F" w:rsidRDefault="00812D16" w:rsidP="00262EAE">
      <w:pPr>
        <w:rPr>
          <w:szCs w:val="22"/>
          <w:lang w:val="sv-SE"/>
        </w:rPr>
      </w:pPr>
    </w:p>
    <w:p w:rsidR="00B64B2F" w:rsidRPr="005C4C5F" w:rsidRDefault="005E05CE" w:rsidP="00262EAE">
      <w:pPr>
        <w:rPr>
          <w:szCs w:val="22"/>
          <w:lang w:val="sv-SE"/>
        </w:rPr>
      </w:pPr>
      <w:r w:rsidRPr="005C4C5F">
        <w:rPr>
          <w:szCs w:val="22"/>
          <w:lang w:val="sv-SE"/>
        </w:rPr>
        <w:t>Refixia 500 IE</w:t>
      </w:r>
    </w:p>
    <w:p w:rsidR="00760F13" w:rsidRPr="005C4C5F" w:rsidRDefault="00760F13" w:rsidP="00262EAE">
      <w:pPr>
        <w:rPr>
          <w:szCs w:val="22"/>
          <w:lang w:val="sv-SE"/>
        </w:rPr>
      </w:pPr>
    </w:p>
    <w:p w:rsidR="00760F13" w:rsidRPr="005C4C5F" w:rsidRDefault="00760F13" w:rsidP="00760F13">
      <w:pPr>
        <w:rPr>
          <w:szCs w:val="22"/>
          <w:lang w:val="sv-SE"/>
        </w:rPr>
      </w:pPr>
    </w:p>
    <w:p w:rsidR="00760F13" w:rsidRPr="005C4C5F"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17.</w:t>
      </w:r>
      <w:r w:rsidRPr="005C4C5F">
        <w:rPr>
          <w:b/>
          <w:szCs w:val="22"/>
          <w:lang w:val="sv-SE"/>
        </w:rPr>
        <w:tab/>
        <w:t>UNIK IDENTITETSBETECKNING – TVÅDIMENSIONELL STRECKKOD</w:t>
      </w:r>
    </w:p>
    <w:p w:rsidR="00760F13" w:rsidRPr="005C4C5F" w:rsidRDefault="00760F13" w:rsidP="00760F13">
      <w:pPr>
        <w:rPr>
          <w:szCs w:val="22"/>
          <w:lang w:val="sv-SE"/>
        </w:rPr>
      </w:pPr>
    </w:p>
    <w:p w:rsidR="00760F13" w:rsidRPr="005C4C5F" w:rsidRDefault="00760F13" w:rsidP="00760F13">
      <w:pPr>
        <w:rPr>
          <w:szCs w:val="22"/>
          <w:lang w:val="sv-SE"/>
        </w:rPr>
      </w:pPr>
      <w:r w:rsidRPr="005C4C5F">
        <w:rPr>
          <w:szCs w:val="22"/>
          <w:shd w:val="clear" w:color="auto" w:fill="BFBFBF"/>
          <w:lang w:val="sv-SE"/>
        </w:rPr>
        <w:t>Tvådimensionell streckkod som innehåller den unika identitetsbeteckningen.</w:t>
      </w:r>
    </w:p>
    <w:p w:rsidR="00760F13" w:rsidRPr="005C4C5F" w:rsidRDefault="00760F13" w:rsidP="00760F13">
      <w:pPr>
        <w:rPr>
          <w:szCs w:val="22"/>
          <w:lang w:val="sv-SE"/>
        </w:rPr>
      </w:pPr>
    </w:p>
    <w:p w:rsidR="00760F13" w:rsidRPr="005C4C5F" w:rsidRDefault="00760F13" w:rsidP="00760F13">
      <w:pPr>
        <w:rPr>
          <w:szCs w:val="22"/>
          <w:lang w:val="sv-SE"/>
        </w:rPr>
      </w:pPr>
    </w:p>
    <w:p w:rsidR="00760F13" w:rsidRPr="005C4C5F"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18.</w:t>
      </w:r>
      <w:r w:rsidRPr="005C4C5F">
        <w:rPr>
          <w:b/>
          <w:szCs w:val="22"/>
          <w:lang w:val="sv-SE"/>
        </w:rPr>
        <w:tab/>
        <w:t>UNIK IDENTITETSBETECKNING – I ETT FORMAT LÄSBART FÖR MÄNSKLIGT ÖGA</w:t>
      </w:r>
    </w:p>
    <w:p w:rsidR="00760F13" w:rsidRPr="005C4C5F" w:rsidRDefault="00760F13" w:rsidP="00760F13">
      <w:pPr>
        <w:rPr>
          <w:szCs w:val="22"/>
          <w:lang w:val="sv-SE"/>
        </w:rPr>
      </w:pPr>
    </w:p>
    <w:p w:rsidR="00760F13" w:rsidRPr="005C4C5F" w:rsidRDefault="00760F13" w:rsidP="00760F13">
      <w:pPr>
        <w:rPr>
          <w:szCs w:val="22"/>
          <w:lang w:val="sv-SE"/>
        </w:rPr>
      </w:pPr>
      <w:r w:rsidRPr="005C4C5F">
        <w:rPr>
          <w:szCs w:val="22"/>
          <w:lang w:val="sv-SE"/>
        </w:rPr>
        <w:t>PC:</w:t>
      </w:r>
    </w:p>
    <w:p w:rsidR="00760F13" w:rsidRPr="005C4C5F" w:rsidRDefault="00760F13" w:rsidP="00760F13">
      <w:pPr>
        <w:rPr>
          <w:szCs w:val="22"/>
          <w:lang w:val="sv-SE"/>
        </w:rPr>
      </w:pPr>
      <w:r w:rsidRPr="005C4C5F">
        <w:rPr>
          <w:szCs w:val="22"/>
          <w:lang w:val="sv-SE"/>
        </w:rPr>
        <w:t xml:space="preserve">SN: </w:t>
      </w:r>
    </w:p>
    <w:p w:rsidR="00760F13" w:rsidRPr="005C4C5F" w:rsidRDefault="00760F13" w:rsidP="00760F13">
      <w:pPr>
        <w:rPr>
          <w:szCs w:val="22"/>
          <w:lang w:val="sv-SE"/>
        </w:rPr>
      </w:pPr>
      <w:r w:rsidRPr="005C4C5F">
        <w:rPr>
          <w:szCs w:val="22"/>
          <w:lang w:val="sv-SE"/>
        </w:rPr>
        <w:t xml:space="preserve">NN: </w:t>
      </w:r>
    </w:p>
    <w:p w:rsidR="009B184F" w:rsidRPr="005C4C5F" w:rsidRDefault="00B674D6" w:rsidP="00262EAE">
      <w:pPr>
        <w:pBdr>
          <w:top w:val="single" w:sz="4" w:space="1" w:color="auto"/>
          <w:left w:val="single" w:sz="4" w:space="4" w:color="auto"/>
          <w:bottom w:val="single" w:sz="4" w:space="1" w:color="auto"/>
          <w:right w:val="single" w:sz="4" w:space="4" w:color="auto"/>
        </w:pBdr>
        <w:rPr>
          <w:b/>
          <w:szCs w:val="22"/>
          <w:lang w:val="sv-SE"/>
        </w:rPr>
      </w:pPr>
      <w:r w:rsidRPr="005C4C5F">
        <w:rPr>
          <w:szCs w:val="22"/>
          <w:lang w:val="sv-SE"/>
        </w:rPr>
        <w:br w:type="page"/>
      </w:r>
      <w:r w:rsidRPr="005C4C5F">
        <w:rPr>
          <w:b/>
          <w:szCs w:val="22"/>
          <w:lang w:val="sv-SE"/>
        </w:rPr>
        <w:t>UPPGIFTER SOM SKA FINNAS PÅ SMÅ INRE LÄKEMEDELSFÖRPACKNINGAR</w:t>
      </w: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r w:rsidRPr="005C4C5F">
        <w:rPr>
          <w:b/>
          <w:szCs w:val="22"/>
          <w:lang w:val="sv-SE"/>
        </w:rPr>
        <w:t>Injektionsflaska</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w:t>
      </w:r>
      <w:r w:rsidRPr="005C4C5F">
        <w:rPr>
          <w:b/>
          <w:szCs w:val="22"/>
          <w:lang w:val="sv-SE"/>
        </w:rPr>
        <w:tab/>
        <w:t>LÄKEMEDLETS NAMN OCH ADMINISTRERINGSVÄG</w:t>
      </w:r>
    </w:p>
    <w:p w:rsidR="009B184F" w:rsidRPr="005C4C5F" w:rsidRDefault="009B184F" w:rsidP="00262EAE">
      <w:pPr>
        <w:ind w:left="567" w:hanging="567"/>
        <w:rPr>
          <w:szCs w:val="22"/>
          <w:lang w:val="sv-SE"/>
        </w:rPr>
      </w:pPr>
    </w:p>
    <w:p w:rsidR="009B184F" w:rsidRPr="005C4C5F" w:rsidRDefault="005E05CE" w:rsidP="00262EAE">
      <w:pPr>
        <w:rPr>
          <w:szCs w:val="22"/>
          <w:lang w:val="sv-SE"/>
        </w:rPr>
      </w:pPr>
      <w:r w:rsidRPr="005C4C5F">
        <w:rPr>
          <w:szCs w:val="22"/>
          <w:lang w:val="sv-SE"/>
        </w:rPr>
        <w:t>Refixia 500 IE pulver till injektionsvätska, lösning</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lang w:val="sv-SE"/>
        </w:rPr>
        <w:t>nonakog beta pegol</w:t>
      </w:r>
    </w:p>
    <w:p w:rsidR="009B184F" w:rsidRPr="005C4C5F" w:rsidRDefault="009B184F" w:rsidP="00262EAE">
      <w:pPr>
        <w:rPr>
          <w:szCs w:val="22"/>
          <w:lang w:val="sv-SE"/>
        </w:rPr>
      </w:pPr>
    </w:p>
    <w:p w:rsidR="009B184F" w:rsidRPr="005C4C5F" w:rsidRDefault="008D55BB" w:rsidP="00262EAE">
      <w:pPr>
        <w:rPr>
          <w:szCs w:val="22"/>
          <w:lang w:val="sv-SE"/>
        </w:rPr>
      </w:pPr>
      <w:r w:rsidRPr="005C4C5F">
        <w:rPr>
          <w:szCs w:val="22"/>
          <w:lang w:val="sv-SE"/>
        </w:rPr>
        <w:t>i.v.</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ADMINISTRERINGSSÄTT</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3.</w:t>
      </w:r>
      <w:r w:rsidRPr="005C4C5F">
        <w:rPr>
          <w:b/>
          <w:szCs w:val="22"/>
          <w:lang w:val="sv-SE"/>
        </w:rPr>
        <w:tab/>
        <w:t>UTGÅNGSDATUM</w:t>
      </w:r>
    </w:p>
    <w:p w:rsidR="009B184F" w:rsidRPr="005C4C5F" w:rsidRDefault="009B184F" w:rsidP="00262EAE">
      <w:pPr>
        <w:rPr>
          <w:lang w:val="sv-SE"/>
        </w:rPr>
      </w:pPr>
    </w:p>
    <w:p w:rsidR="009B184F" w:rsidRPr="005C4C5F" w:rsidRDefault="009B184F" w:rsidP="00262EAE">
      <w:pPr>
        <w:rPr>
          <w:lang w:val="sv-SE"/>
        </w:rPr>
      </w:pPr>
      <w:r w:rsidRPr="005C4C5F">
        <w:rPr>
          <w:lang w:val="sv-SE"/>
        </w:rPr>
        <w:t>EXP</w:t>
      </w:r>
    </w:p>
    <w:p w:rsidR="009B184F" w:rsidRPr="005C4C5F" w:rsidRDefault="009B184F" w:rsidP="00262EAE">
      <w:pPr>
        <w:rPr>
          <w:lang w:val="sv-SE"/>
        </w:rPr>
      </w:pPr>
    </w:p>
    <w:p w:rsidR="009B184F" w:rsidRPr="005C4C5F" w:rsidRDefault="009B184F" w:rsidP="00262EAE">
      <w:pPr>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sv-SE"/>
        </w:rPr>
      </w:pPr>
      <w:r w:rsidRPr="005C4C5F">
        <w:rPr>
          <w:b/>
          <w:lang w:val="sv-SE"/>
        </w:rPr>
        <w:t>4.</w:t>
      </w:r>
      <w:r w:rsidRPr="005C4C5F">
        <w:rPr>
          <w:b/>
          <w:lang w:val="sv-SE"/>
        </w:rPr>
        <w:tab/>
        <w:t>TILLVERKNINGSSATSNUMMER</w:t>
      </w:r>
    </w:p>
    <w:p w:rsidR="009B184F" w:rsidRPr="005C4C5F" w:rsidRDefault="009B184F" w:rsidP="00262EAE">
      <w:pPr>
        <w:ind w:right="113"/>
        <w:rPr>
          <w:lang w:val="sv-SE"/>
        </w:rPr>
      </w:pPr>
    </w:p>
    <w:p w:rsidR="009B184F" w:rsidRPr="005C4C5F" w:rsidRDefault="009B184F" w:rsidP="00262EAE">
      <w:pPr>
        <w:ind w:right="113"/>
        <w:rPr>
          <w:lang w:val="sv-SE"/>
        </w:rPr>
      </w:pPr>
      <w:r w:rsidRPr="005C4C5F">
        <w:rPr>
          <w:lang w:val="sv-SE"/>
        </w:rPr>
        <w:t>Lot</w:t>
      </w:r>
    </w:p>
    <w:p w:rsidR="009B184F" w:rsidRPr="005C4C5F" w:rsidRDefault="009B184F" w:rsidP="00262EAE">
      <w:pPr>
        <w:ind w:right="113"/>
        <w:rPr>
          <w:lang w:val="sv-SE"/>
        </w:rPr>
      </w:pPr>
    </w:p>
    <w:p w:rsidR="009B184F" w:rsidRPr="005C4C5F" w:rsidRDefault="009B184F" w:rsidP="00262EAE">
      <w:pPr>
        <w:ind w:right="113"/>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5.</w:t>
      </w:r>
      <w:r w:rsidRPr="005C4C5F">
        <w:rPr>
          <w:b/>
          <w:szCs w:val="22"/>
          <w:lang w:val="sv-SE"/>
        </w:rPr>
        <w:tab/>
        <w:t>MÄNGD UTTRYCKT I VIKT, VOLYM ELLER PER ENHET</w:t>
      </w:r>
    </w:p>
    <w:p w:rsidR="009B184F" w:rsidRPr="005C4C5F" w:rsidRDefault="009B184F" w:rsidP="00262EAE">
      <w:pPr>
        <w:ind w:right="113"/>
        <w:rPr>
          <w:szCs w:val="22"/>
          <w:lang w:val="sv-SE"/>
        </w:rPr>
      </w:pPr>
    </w:p>
    <w:p w:rsidR="009B184F" w:rsidRPr="005C4C5F" w:rsidRDefault="009B184F" w:rsidP="00262EAE">
      <w:pPr>
        <w:ind w:right="113"/>
        <w:rPr>
          <w:szCs w:val="22"/>
          <w:lang w:val="sv-SE"/>
        </w:rPr>
      </w:pPr>
      <w:r w:rsidRPr="005C4C5F">
        <w:rPr>
          <w:szCs w:val="22"/>
          <w:shd w:val="pct25" w:color="auto" w:fill="auto"/>
          <w:lang w:val="sv-SE"/>
        </w:rPr>
        <w:t>500 IE</w:t>
      </w:r>
    </w:p>
    <w:p w:rsidR="009B184F" w:rsidRPr="005C4C5F" w:rsidRDefault="009B184F" w:rsidP="00262EAE">
      <w:pPr>
        <w:ind w:right="113"/>
        <w:rPr>
          <w:szCs w:val="22"/>
          <w:lang w:val="sv-SE"/>
        </w:rPr>
      </w:pPr>
    </w:p>
    <w:p w:rsidR="009234F2" w:rsidRPr="005C4C5F" w:rsidRDefault="009234F2" w:rsidP="00262EAE">
      <w:pPr>
        <w:ind w:right="113"/>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6.</w:t>
      </w:r>
      <w:r w:rsidRPr="005C4C5F">
        <w:rPr>
          <w:b/>
          <w:szCs w:val="22"/>
          <w:lang w:val="sv-SE"/>
        </w:rPr>
        <w:tab/>
        <w:t>ÖVRIGT</w:t>
      </w:r>
    </w:p>
    <w:p w:rsidR="005069BF" w:rsidRPr="005C4C5F" w:rsidRDefault="005069BF" w:rsidP="00262EAE">
      <w:pPr>
        <w:ind w:right="113"/>
        <w:rPr>
          <w:szCs w:val="22"/>
          <w:lang w:val="sv-SE"/>
        </w:rPr>
      </w:pPr>
    </w:p>
    <w:p w:rsidR="009B184F" w:rsidRPr="005C4C5F" w:rsidRDefault="005069BF" w:rsidP="00127166">
      <w:pPr>
        <w:ind w:right="113"/>
        <w:rPr>
          <w:b/>
          <w:szCs w:val="22"/>
          <w:lang w:val="sv-SE"/>
        </w:rPr>
      </w:pPr>
      <w:r w:rsidRPr="005C4C5F">
        <w:rPr>
          <w:szCs w:val="22"/>
          <w:lang w:val="sv-SE"/>
        </w:rPr>
        <w:t>Novo Nordisk A/S</w:t>
      </w:r>
      <w:r w:rsidRPr="005C4C5F">
        <w:rPr>
          <w:szCs w:val="22"/>
          <w:lang w:val="sv-SE"/>
        </w:rPr>
        <w:br w:type="page"/>
      </w:r>
    </w:p>
    <w:p w:rsidR="005D3B0B" w:rsidRPr="005C4C5F"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sv-SE"/>
        </w:rPr>
      </w:pPr>
      <w:r w:rsidRPr="005C4C5F">
        <w:rPr>
          <w:b/>
          <w:szCs w:val="22"/>
          <w:lang w:val="sv-SE"/>
        </w:rPr>
        <w:t>UPPGIFTER SOM SKA FINNAS PÅ YTTRE FÖRPACKNINGEN</w:t>
      </w:r>
    </w:p>
    <w:p w:rsidR="005D3B0B" w:rsidRPr="005C4C5F"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rPr>
          <w:bCs/>
          <w:szCs w:val="22"/>
          <w:lang w:val="sv-SE"/>
        </w:rPr>
      </w:pPr>
      <w:r w:rsidRPr="005C4C5F">
        <w:rPr>
          <w:b/>
          <w:szCs w:val="22"/>
          <w:lang w:val="sv-SE"/>
        </w:rPr>
        <w:t>Kartong</w:t>
      </w:r>
    </w:p>
    <w:p w:rsidR="009B184F" w:rsidRPr="005C4C5F" w:rsidRDefault="009B184F" w:rsidP="00262EAE">
      <w:pPr>
        <w:rPr>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1.</w:t>
      </w:r>
      <w:r w:rsidRPr="005C4C5F">
        <w:rPr>
          <w:b/>
          <w:lang w:val="sv-SE"/>
        </w:rPr>
        <w:tab/>
        <w:t>LÄKEMEDLETS NAMN</w:t>
      </w:r>
    </w:p>
    <w:p w:rsidR="009B184F" w:rsidRPr="005C4C5F" w:rsidRDefault="009B184F" w:rsidP="00262EAE">
      <w:pPr>
        <w:rPr>
          <w:szCs w:val="22"/>
          <w:lang w:val="sv-SE"/>
        </w:rPr>
      </w:pPr>
    </w:p>
    <w:p w:rsidR="009B184F" w:rsidRPr="005C4C5F" w:rsidRDefault="005E05CE" w:rsidP="00262EAE">
      <w:pPr>
        <w:rPr>
          <w:szCs w:val="22"/>
          <w:lang w:val="sv-SE"/>
        </w:rPr>
      </w:pPr>
      <w:r w:rsidRPr="005C4C5F">
        <w:rPr>
          <w:szCs w:val="22"/>
          <w:lang w:val="sv-SE"/>
        </w:rPr>
        <w:t>Refixia 1000 IE pulver och vätska till injektionsvätska, lösning</w:t>
      </w:r>
    </w:p>
    <w:p w:rsidR="009B184F" w:rsidRPr="005C4C5F" w:rsidRDefault="009B184F" w:rsidP="00262EAE">
      <w:pPr>
        <w:rPr>
          <w:szCs w:val="22"/>
          <w:lang w:val="sv-SE"/>
        </w:rPr>
      </w:pPr>
    </w:p>
    <w:p w:rsidR="009B184F" w:rsidRPr="005C4C5F" w:rsidRDefault="00C652A6" w:rsidP="00262EAE">
      <w:pPr>
        <w:rPr>
          <w:b/>
          <w:szCs w:val="22"/>
          <w:lang w:val="sv-SE"/>
        </w:rPr>
      </w:pPr>
      <w:r w:rsidRPr="005C4C5F">
        <w:rPr>
          <w:szCs w:val="22"/>
          <w:lang w:val="sv-SE"/>
        </w:rPr>
        <w:t>nonakog beta pegol</w:t>
      </w:r>
    </w:p>
    <w:p w:rsidR="009B184F" w:rsidRPr="005C4C5F" w:rsidRDefault="00EA6CCA" w:rsidP="00262EAE">
      <w:pPr>
        <w:rPr>
          <w:szCs w:val="22"/>
          <w:lang w:val="sv-SE"/>
        </w:rPr>
      </w:pPr>
      <w:r w:rsidRPr="005C4C5F">
        <w:rPr>
          <w:szCs w:val="22"/>
          <w:lang w:val="sv-SE"/>
        </w:rPr>
        <w:t>(rekombinant koagulationfaktor IX)</w:t>
      </w:r>
    </w:p>
    <w:p w:rsidR="00EA6CCA" w:rsidRPr="005C4C5F" w:rsidRDefault="00EA6CCA"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DEKLARATION AV AKTIV SUBSTANS</w:t>
      </w:r>
    </w:p>
    <w:p w:rsidR="009B184F" w:rsidRPr="005C4C5F" w:rsidRDefault="009B184F" w:rsidP="00262EAE">
      <w:pPr>
        <w:rPr>
          <w:szCs w:val="22"/>
          <w:lang w:val="sv-SE"/>
        </w:rPr>
      </w:pPr>
    </w:p>
    <w:p w:rsidR="009B184F" w:rsidRPr="005C4C5F" w:rsidRDefault="00EB0347" w:rsidP="00262EAE">
      <w:pPr>
        <w:rPr>
          <w:szCs w:val="22"/>
          <w:lang w:val="sv-SE"/>
        </w:rPr>
      </w:pPr>
      <w:r w:rsidRPr="005C4C5F">
        <w:rPr>
          <w:szCs w:val="22"/>
          <w:lang w:val="sv-SE"/>
        </w:rPr>
        <w:t>Pulver: 1000 IE nonakog beta pegol (cirka 250 IE/ml efter beredning),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3.</w:t>
      </w:r>
      <w:r w:rsidRPr="005C4C5F">
        <w:rPr>
          <w:b/>
          <w:szCs w:val="22"/>
          <w:lang w:val="sv-SE"/>
        </w:rPr>
        <w:tab/>
        <w:t>FÖRTECKNING ÖVER HJÄLPÄMNEN</w:t>
      </w:r>
    </w:p>
    <w:p w:rsidR="009B184F" w:rsidRPr="005C4C5F" w:rsidRDefault="009B184F" w:rsidP="00262EAE">
      <w:pPr>
        <w:rPr>
          <w:szCs w:val="22"/>
          <w:lang w:val="sv-SE"/>
        </w:rPr>
      </w:pPr>
    </w:p>
    <w:p w:rsidR="00EB0347" w:rsidRPr="005C4C5F" w:rsidRDefault="00EB0347" w:rsidP="00262EAE">
      <w:pPr>
        <w:rPr>
          <w:szCs w:val="22"/>
          <w:lang w:val="sv-SE"/>
        </w:rPr>
      </w:pPr>
      <w:r w:rsidRPr="005C4C5F">
        <w:rPr>
          <w:szCs w:val="22"/>
          <w:shd w:val="clear" w:color="auto" w:fill="BFBFBF"/>
          <w:lang w:val="sv-SE"/>
        </w:rPr>
        <w:t>Pulver:</w:t>
      </w:r>
    </w:p>
    <w:p w:rsidR="00EB0347" w:rsidRPr="005C4C5F" w:rsidRDefault="00760F13" w:rsidP="00262EAE">
      <w:pPr>
        <w:rPr>
          <w:szCs w:val="22"/>
          <w:lang w:val="sv-SE"/>
        </w:rPr>
      </w:pPr>
      <w:r w:rsidRPr="005C4C5F">
        <w:rPr>
          <w:szCs w:val="22"/>
          <w:lang w:val="sv-SE"/>
        </w:rPr>
        <w:t>natriumklorid, histidin, sackaros, polysorbat 80, mannitol, natriumhydroxid, saltsyra</w:t>
      </w:r>
    </w:p>
    <w:p w:rsidR="00EB0347" w:rsidRPr="005C4C5F" w:rsidRDefault="00EB0347" w:rsidP="00262EAE">
      <w:pPr>
        <w:rPr>
          <w:szCs w:val="22"/>
          <w:lang w:val="sv-SE"/>
        </w:rPr>
      </w:pPr>
    </w:p>
    <w:p w:rsidR="009B184F" w:rsidRPr="005C4C5F" w:rsidRDefault="00EB0347" w:rsidP="00262EAE">
      <w:pPr>
        <w:rPr>
          <w:szCs w:val="22"/>
          <w:lang w:val="sv-SE"/>
        </w:rPr>
      </w:pPr>
      <w:r w:rsidRPr="005C4C5F">
        <w:rPr>
          <w:szCs w:val="22"/>
          <w:lang w:val="sv-SE"/>
        </w:rPr>
        <w:t>Spädningsvätska: Histidin, vatten för injektionsvätskor, natriumhydroxid, saltsyra</w:t>
      </w:r>
    </w:p>
    <w:p w:rsidR="00EB0347" w:rsidRPr="005C4C5F" w:rsidRDefault="00EB0347" w:rsidP="00262EAE">
      <w:pPr>
        <w:rPr>
          <w:szCs w:val="22"/>
          <w:lang w:val="sv-SE"/>
        </w:rPr>
      </w:pPr>
    </w:p>
    <w:p w:rsidR="007658B6" w:rsidRPr="005C4C5F" w:rsidRDefault="007658B6"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4.</w:t>
      </w:r>
      <w:r w:rsidRPr="005C4C5F">
        <w:rPr>
          <w:b/>
          <w:szCs w:val="22"/>
          <w:lang w:val="sv-SE"/>
        </w:rPr>
        <w:tab/>
        <w:t>LÄKEMEDELSFORM OCH FÖRPACKNINGSSTORLEK</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shd w:val="clear" w:color="auto" w:fill="BFBFBF"/>
          <w:lang w:val="sv-SE"/>
        </w:rPr>
        <w:t>Pulver och vätska till injektionsvätska, lösning</w:t>
      </w:r>
    </w:p>
    <w:p w:rsidR="009B184F" w:rsidRPr="005C4C5F" w:rsidRDefault="009B184F" w:rsidP="00262EAE">
      <w:pPr>
        <w:rPr>
          <w:szCs w:val="22"/>
          <w:lang w:val="sv-SE"/>
        </w:rPr>
      </w:pPr>
    </w:p>
    <w:p w:rsidR="009B184F" w:rsidRPr="005C4C5F" w:rsidRDefault="00E44FE7" w:rsidP="00262EAE">
      <w:pPr>
        <w:rPr>
          <w:szCs w:val="22"/>
          <w:lang w:val="sv-SE"/>
        </w:rPr>
      </w:pPr>
      <w:r w:rsidRPr="005C4C5F">
        <w:rPr>
          <w:szCs w:val="22"/>
          <w:lang w:val="sv-SE"/>
        </w:rPr>
        <w:t>Förpackningen innehåller: 1</w:t>
      </w:r>
      <w:r w:rsidR="005D7FDE" w:rsidRPr="005C4C5F">
        <w:rPr>
          <w:szCs w:val="22"/>
          <w:lang w:val="sv-SE"/>
        </w:rPr>
        <w:t> </w:t>
      </w:r>
      <w:r w:rsidRPr="005C4C5F">
        <w:rPr>
          <w:szCs w:val="22"/>
          <w:lang w:val="sv-SE"/>
        </w:rPr>
        <w:t>injektionsflaska med pulver, 4 ml spädningsvätska i</w:t>
      </w:r>
      <w:r w:rsidR="00EA6CCA" w:rsidRPr="005C4C5F">
        <w:rPr>
          <w:szCs w:val="22"/>
          <w:lang w:val="sv-SE"/>
        </w:rPr>
        <w:t xml:space="preserve"> en</w:t>
      </w:r>
      <w:r w:rsidRPr="005C4C5F">
        <w:rPr>
          <w:szCs w:val="22"/>
          <w:lang w:val="sv-SE"/>
        </w:rPr>
        <w:t xml:space="preserve"> förfylld spruta, </w:t>
      </w:r>
      <w:r w:rsidR="00EA6CCA" w:rsidRPr="005C4C5F">
        <w:rPr>
          <w:szCs w:val="22"/>
          <w:lang w:val="sv-SE"/>
        </w:rPr>
        <w:t xml:space="preserve">1 </w:t>
      </w:r>
      <w:r w:rsidRPr="005C4C5F">
        <w:rPr>
          <w:szCs w:val="22"/>
          <w:lang w:val="sv-SE"/>
        </w:rPr>
        <w:t xml:space="preserve">kolvstång och </w:t>
      </w:r>
      <w:r w:rsidR="00EA6CCA" w:rsidRPr="005C4C5F">
        <w:rPr>
          <w:szCs w:val="22"/>
          <w:lang w:val="sv-SE"/>
        </w:rPr>
        <w:t xml:space="preserve">1 </w:t>
      </w:r>
      <w:r w:rsidRPr="005C4C5F">
        <w:rPr>
          <w:szCs w:val="22"/>
          <w:lang w:val="sv-SE"/>
        </w:rPr>
        <w:t xml:space="preserve">adapter för </w:t>
      </w:r>
      <w:r w:rsidR="008D55BB" w:rsidRPr="005C4C5F">
        <w:rPr>
          <w:szCs w:val="22"/>
          <w:lang w:val="sv-SE"/>
        </w:rPr>
        <w:t>injektions</w:t>
      </w:r>
      <w:r w:rsidRPr="005C4C5F">
        <w:rPr>
          <w:szCs w:val="22"/>
          <w:lang w:val="sv-SE"/>
        </w:rPr>
        <w:t>flaska</w:t>
      </w:r>
    </w:p>
    <w:p w:rsidR="009B184F" w:rsidRPr="005C4C5F" w:rsidRDefault="009B184F" w:rsidP="00262EAE">
      <w:pPr>
        <w:rPr>
          <w:szCs w:val="22"/>
          <w:lang w:val="sv-SE"/>
        </w:rPr>
      </w:pPr>
    </w:p>
    <w:p w:rsidR="007658B6" w:rsidRPr="005C4C5F" w:rsidRDefault="007658B6" w:rsidP="00262EAE">
      <w:pPr>
        <w:rPr>
          <w:szCs w:val="22"/>
          <w:lang w:val="sv-SE"/>
        </w:rPr>
      </w:pPr>
    </w:p>
    <w:p w:rsidR="009B184F" w:rsidRPr="005C4C5F"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5.</w:t>
      </w:r>
      <w:r w:rsidRPr="005C4C5F">
        <w:rPr>
          <w:b/>
          <w:szCs w:val="22"/>
          <w:lang w:val="sv-SE"/>
        </w:rPr>
        <w:tab/>
        <w:t>ADMINISTRERINGSSÄTT OCH ADMINISTRERINGSVÄG</w:t>
      </w:r>
    </w:p>
    <w:p w:rsidR="009B184F" w:rsidRPr="005C4C5F" w:rsidRDefault="009B184F" w:rsidP="00262EAE">
      <w:pPr>
        <w:rPr>
          <w:szCs w:val="22"/>
          <w:lang w:val="sv-SE"/>
        </w:rPr>
      </w:pPr>
    </w:p>
    <w:p w:rsidR="000062DD" w:rsidRPr="005C4C5F" w:rsidRDefault="000062DD" w:rsidP="00262EAE">
      <w:pPr>
        <w:rPr>
          <w:szCs w:val="22"/>
          <w:lang w:val="sv-SE"/>
        </w:rPr>
      </w:pPr>
      <w:r w:rsidRPr="005C4C5F">
        <w:rPr>
          <w:szCs w:val="22"/>
          <w:lang w:val="sv-SE"/>
        </w:rPr>
        <w:t>Läs bipacksedeln före användning</w:t>
      </w:r>
    </w:p>
    <w:p w:rsidR="000062DD" w:rsidRPr="005C4C5F" w:rsidRDefault="000062DD" w:rsidP="00262EAE">
      <w:pPr>
        <w:rPr>
          <w:szCs w:val="22"/>
          <w:lang w:val="sv-SE"/>
        </w:rPr>
      </w:pPr>
    </w:p>
    <w:p w:rsidR="009B184F" w:rsidRPr="005C4C5F" w:rsidRDefault="009B184F" w:rsidP="00262EAE">
      <w:pPr>
        <w:rPr>
          <w:szCs w:val="22"/>
          <w:lang w:val="sv-SE"/>
        </w:rPr>
      </w:pPr>
      <w:r w:rsidRPr="005C4C5F">
        <w:rPr>
          <w:szCs w:val="22"/>
          <w:lang w:val="sv-SE"/>
        </w:rPr>
        <w:t>Intravenös användning, efter beredning av lösning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6.</w:t>
      </w:r>
      <w:r w:rsidRPr="005C4C5F">
        <w:rPr>
          <w:b/>
          <w:szCs w:val="22"/>
          <w:lang w:val="sv-SE"/>
        </w:rPr>
        <w:tab/>
        <w:t>SÄRSKILD VARNING OM ATT LÄKEMEDLET MÅSTE FÖRVARAS UTOM SYN- OCH RÄCKHÅLL FÖR BARN</w:t>
      </w:r>
    </w:p>
    <w:p w:rsidR="009B184F" w:rsidRPr="005C4C5F" w:rsidRDefault="009B184F" w:rsidP="00262EAE">
      <w:pPr>
        <w:rPr>
          <w:szCs w:val="22"/>
          <w:lang w:val="sv-SE"/>
        </w:rPr>
      </w:pPr>
    </w:p>
    <w:p w:rsidR="009B184F" w:rsidRPr="005C4C5F" w:rsidRDefault="009B184F" w:rsidP="00262EAE">
      <w:pPr>
        <w:outlineLvl w:val="0"/>
        <w:rPr>
          <w:szCs w:val="22"/>
          <w:lang w:val="sv-SE"/>
        </w:rPr>
      </w:pPr>
      <w:r w:rsidRPr="005C4C5F">
        <w:rPr>
          <w:szCs w:val="22"/>
          <w:lang w:val="sv-SE"/>
        </w:rPr>
        <w:t>Förvaras utom syn- och räckhåll för barn</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7.</w:t>
      </w:r>
      <w:r w:rsidRPr="005C4C5F">
        <w:rPr>
          <w:b/>
          <w:szCs w:val="22"/>
          <w:lang w:val="sv-SE"/>
        </w:rPr>
        <w:tab/>
        <w:t>ÖVRIGA SÄRSKILDA VARNINGAR OM SÅ ÄR NÖDVÄNDIGT</w:t>
      </w:r>
    </w:p>
    <w:p w:rsidR="009B184F" w:rsidRPr="005C4C5F" w:rsidRDefault="009B184F" w:rsidP="00262EAE">
      <w:pPr>
        <w:rPr>
          <w:szCs w:val="22"/>
          <w:lang w:val="sv-SE"/>
        </w:rPr>
      </w:pPr>
    </w:p>
    <w:p w:rsidR="009B184F" w:rsidRPr="005C4C5F" w:rsidRDefault="009B184F" w:rsidP="00262EAE">
      <w:pPr>
        <w:tabs>
          <w:tab w:val="left" w:pos="749"/>
        </w:tabs>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8.</w:t>
      </w:r>
      <w:r w:rsidRPr="005C4C5F">
        <w:rPr>
          <w:b/>
          <w:lang w:val="sv-SE"/>
        </w:rPr>
        <w:tab/>
        <w:t>UTGÅNGSDATUM</w:t>
      </w:r>
    </w:p>
    <w:p w:rsidR="009B184F" w:rsidRPr="005C4C5F" w:rsidRDefault="009B184F" w:rsidP="00262EAE">
      <w:pPr>
        <w:rPr>
          <w:lang w:val="sv-SE"/>
        </w:rPr>
      </w:pPr>
    </w:p>
    <w:p w:rsidR="009B184F" w:rsidRPr="005C4C5F" w:rsidRDefault="009B184F" w:rsidP="00262EAE">
      <w:pPr>
        <w:rPr>
          <w:lang w:val="sv-SE"/>
        </w:rPr>
      </w:pPr>
      <w:r w:rsidRPr="005C4C5F">
        <w:rPr>
          <w:lang w:val="sv-SE"/>
        </w:rPr>
        <w:t>EXP</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9.</w:t>
      </w:r>
      <w:r w:rsidRPr="005C4C5F">
        <w:rPr>
          <w:b/>
          <w:szCs w:val="22"/>
          <w:lang w:val="sv-SE"/>
        </w:rPr>
        <w:tab/>
        <w:t>SÄRSKILDA FÖRVARINGSANVISNINGAR</w:t>
      </w:r>
    </w:p>
    <w:p w:rsidR="009B184F" w:rsidRPr="005C4C5F" w:rsidRDefault="009B184F" w:rsidP="00262EAE">
      <w:pPr>
        <w:rPr>
          <w:szCs w:val="22"/>
          <w:lang w:val="sv-SE"/>
        </w:rPr>
      </w:pPr>
    </w:p>
    <w:p w:rsidR="009B184F" w:rsidRPr="005C4C5F" w:rsidRDefault="009B184F" w:rsidP="00262EAE">
      <w:pPr>
        <w:ind w:left="567" w:hanging="567"/>
        <w:rPr>
          <w:szCs w:val="22"/>
          <w:lang w:val="sv-SE"/>
        </w:rPr>
      </w:pPr>
      <w:r w:rsidRPr="005C4C5F">
        <w:rPr>
          <w:szCs w:val="22"/>
          <w:lang w:val="sv-SE"/>
        </w:rPr>
        <w:t>Förvaras i kylskåp. Får ej frysas</w:t>
      </w:r>
    </w:p>
    <w:p w:rsidR="009B184F" w:rsidRPr="005C4C5F" w:rsidRDefault="009B184F" w:rsidP="00127166">
      <w:pPr>
        <w:tabs>
          <w:tab w:val="clear" w:pos="567"/>
        </w:tabs>
        <w:rPr>
          <w:szCs w:val="22"/>
          <w:lang w:val="sv-SE"/>
        </w:rPr>
      </w:pPr>
      <w:r w:rsidRPr="005C4C5F">
        <w:rPr>
          <w:szCs w:val="22"/>
          <w:lang w:val="sv-SE"/>
        </w:rPr>
        <w:t>Kan förvaras i rumstemperatur (högst 30</w:t>
      </w:r>
      <w:r w:rsidR="002B5AE3" w:rsidRPr="005C4C5F">
        <w:rPr>
          <w:szCs w:val="22"/>
          <w:lang w:val="sv-SE"/>
        </w:rPr>
        <w:t>°</w:t>
      </w:r>
      <w:r w:rsidRPr="005C4C5F">
        <w:rPr>
          <w:szCs w:val="22"/>
          <w:lang w:val="sv-SE"/>
        </w:rPr>
        <w:t>C) i en sammanhängande period på upp till 6 månader. Får ej ställas in i kylskåp på nytt efter förvaring i rumstemperatur</w:t>
      </w:r>
    </w:p>
    <w:p w:rsidR="000062DD" w:rsidRPr="005C4C5F" w:rsidRDefault="000062DD" w:rsidP="00262EAE">
      <w:pPr>
        <w:ind w:left="567" w:hanging="567"/>
        <w:rPr>
          <w:szCs w:val="22"/>
          <w:lang w:val="sv-SE"/>
        </w:rPr>
      </w:pPr>
    </w:p>
    <w:p w:rsidR="009B184F" w:rsidRPr="005C4C5F" w:rsidRDefault="000062DD" w:rsidP="00262EAE">
      <w:pPr>
        <w:ind w:left="567" w:hanging="567"/>
        <w:rPr>
          <w:szCs w:val="22"/>
          <w:lang w:val="sv-SE"/>
        </w:rPr>
      </w:pPr>
      <w:r w:rsidRPr="005C4C5F">
        <w:rPr>
          <w:szCs w:val="22"/>
          <w:lang w:val="sv-SE"/>
        </w:rPr>
        <w:t>Datum för uttag från kylskåp: ____________</w:t>
      </w:r>
    </w:p>
    <w:p w:rsidR="009B184F" w:rsidRPr="005C4C5F" w:rsidRDefault="009B184F" w:rsidP="00262EAE">
      <w:pPr>
        <w:ind w:left="567" w:hanging="567"/>
        <w:rPr>
          <w:szCs w:val="22"/>
          <w:lang w:val="sv-SE"/>
        </w:rPr>
      </w:pPr>
    </w:p>
    <w:p w:rsidR="009B184F" w:rsidRPr="005C4C5F" w:rsidRDefault="009B184F" w:rsidP="00262EAE">
      <w:pPr>
        <w:ind w:left="567" w:hanging="567"/>
        <w:rPr>
          <w:szCs w:val="22"/>
          <w:lang w:val="sv-SE"/>
        </w:rPr>
      </w:pPr>
      <w:r w:rsidRPr="005C4C5F">
        <w:rPr>
          <w:szCs w:val="22"/>
          <w:lang w:val="sv-SE"/>
        </w:rPr>
        <w:t>Förvaras i originalförpackningen. Ljuskänsligt</w:t>
      </w:r>
    </w:p>
    <w:p w:rsidR="009B184F" w:rsidRPr="005C4C5F" w:rsidRDefault="009B184F" w:rsidP="00262EAE">
      <w:pPr>
        <w:ind w:left="567" w:hanging="567"/>
        <w:rPr>
          <w:szCs w:val="22"/>
          <w:lang w:val="sv-SE"/>
        </w:rPr>
      </w:pPr>
    </w:p>
    <w:p w:rsidR="009234F2" w:rsidRPr="005C4C5F" w:rsidRDefault="009234F2" w:rsidP="00262EAE">
      <w:pPr>
        <w:ind w:left="567" w:hanging="567"/>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10.</w:t>
      </w:r>
      <w:r w:rsidRPr="005C4C5F">
        <w:rPr>
          <w:b/>
          <w:szCs w:val="22"/>
          <w:lang w:val="sv-SE"/>
        </w:rPr>
        <w:tab/>
        <w:t>SÄRSKILDA FÖRSIKTIGHETSÅTGÄRDER FÖR DESTRUKTION AV EJ ANVÄNT LÄKEMEDEL OCH AVFALL I FÖREKOMMANDE FALL</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11.</w:t>
      </w:r>
      <w:r w:rsidRPr="005C4C5F">
        <w:rPr>
          <w:b/>
          <w:szCs w:val="22"/>
          <w:lang w:val="sv-SE"/>
        </w:rPr>
        <w:tab/>
        <w:t>INNEHAVARE AV GODKÄNNANDE FÖR FÖRSÄLJNING (NAMN OCH ADRESS)</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lang w:val="sv-SE"/>
        </w:rPr>
        <w:t>Novo Nordisk A/S</w:t>
      </w:r>
    </w:p>
    <w:p w:rsidR="009B184F" w:rsidRPr="005C4C5F" w:rsidRDefault="009B184F" w:rsidP="00262EAE">
      <w:pPr>
        <w:rPr>
          <w:szCs w:val="22"/>
          <w:lang w:val="sv-SE"/>
        </w:rPr>
      </w:pPr>
      <w:r w:rsidRPr="005C4C5F">
        <w:rPr>
          <w:szCs w:val="22"/>
          <w:lang w:val="sv-SE"/>
        </w:rPr>
        <w:t>Novo Allé</w:t>
      </w:r>
    </w:p>
    <w:p w:rsidR="009B184F" w:rsidRPr="005C4C5F" w:rsidRDefault="009B184F" w:rsidP="00262EAE">
      <w:pPr>
        <w:rPr>
          <w:szCs w:val="22"/>
          <w:lang w:val="sv-SE"/>
        </w:rPr>
      </w:pPr>
      <w:r w:rsidRPr="005C4C5F">
        <w:rPr>
          <w:szCs w:val="22"/>
          <w:lang w:val="sv-SE"/>
        </w:rPr>
        <w:t>DK-2880 Bagsværd</w:t>
      </w:r>
    </w:p>
    <w:p w:rsidR="00540366" w:rsidRPr="005C4C5F" w:rsidRDefault="00540366" w:rsidP="00262EAE">
      <w:pPr>
        <w:rPr>
          <w:szCs w:val="22"/>
          <w:lang w:val="sv-SE"/>
        </w:rPr>
      </w:pPr>
      <w:r w:rsidRPr="005C4C5F">
        <w:rPr>
          <w:szCs w:val="22"/>
          <w:lang w:val="sv-SE"/>
        </w:rPr>
        <w:t>Danmark</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12.</w:t>
      </w:r>
      <w:r w:rsidRPr="005C4C5F">
        <w:rPr>
          <w:b/>
          <w:szCs w:val="22"/>
          <w:lang w:val="sv-SE"/>
        </w:rPr>
        <w:tab/>
        <w:t>NUMMER PÅ GODKÄNNANDE FÖR FÖRSÄLJNING</w:t>
      </w:r>
    </w:p>
    <w:p w:rsidR="009B184F" w:rsidRPr="005C4C5F" w:rsidRDefault="009B184F" w:rsidP="00262EAE">
      <w:pPr>
        <w:rPr>
          <w:szCs w:val="22"/>
          <w:lang w:val="sv-SE"/>
        </w:rPr>
      </w:pPr>
    </w:p>
    <w:p w:rsidR="009B184F" w:rsidRPr="005C4C5F" w:rsidRDefault="001B5D2F" w:rsidP="00262EAE">
      <w:pPr>
        <w:outlineLvl w:val="0"/>
        <w:rPr>
          <w:szCs w:val="22"/>
          <w:lang w:val="sv-SE"/>
        </w:rPr>
      </w:pPr>
      <w:r>
        <w:rPr>
          <w:szCs w:val="22"/>
          <w:lang w:val="sv-SE"/>
        </w:rPr>
        <w:t>EU/1/17/1193/002</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13.</w:t>
      </w:r>
      <w:r w:rsidRPr="005C4C5F">
        <w:rPr>
          <w:b/>
          <w:szCs w:val="22"/>
          <w:lang w:val="sv-SE"/>
        </w:rPr>
        <w:tab/>
        <w:t>TILLVERKNINGSSATSNUMMER</w:t>
      </w:r>
    </w:p>
    <w:p w:rsidR="009B184F" w:rsidRPr="005C4C5F" w:rsidRDefault="009B184F" w:rsidP="00262EAE">
      <w:pPr>
        <w:rPr>
          <w:i/>
          <w:szCs w:val="22"/>
          <w:lang w:val="sv-SE"/>
        </w:rPr>
      </w:pPr>
    </w:p>
    <w:p w:rsidR="009B184F" w:rsidRPr="005C4C5F" w:rsidRDefault="009B184F" w:rsidP="00262EAE">
      <w:pPr>
        <w:rPr>
          <w:szCs w:val="22"/>
          <w:lang w:val="sv-SE"/>
        </w:rPr>
      </w:pPr>
      <w:r w:rsidRPr="005C4C5F">
        <w:rPr>
          <w:szCs w:val="22"/>
          <w:lang w:val="sv-SE"/>
        </w:rPr>
        <w:t>Lot</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14.</w:t>
      </w:r>
      <w:r w:rsidRPr="005C4C5F">
        <w:rPr>
          <w:b/>
          <w:szCs w:val="22"/>
          <w:lang w:val="sv-SE"/>
        </w:rPr>
        <w:tab/>
        <w:t>ALLMÄN KLASSIFICERING FÖR FÖRSKRIVNING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15.</w:t>
      </w:r>
      <w:r w:rsidRPr="005C4C5F">
        <w:rPr>
          <w:b/>
          <w:szCs w:val="22"/>
          <w:lang w:val="sv-SE"/>
        </w:rPr>
        <w:tab/>
        <w:t>BRUKSANVISNING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0" w:color="auto"/>
          <w:right w:val="single" w:sz="4" w:space="4" w:color="auto"/>
        </w:pBdr>
        <w:ind w:left="567" w:hanging="567"/>
        <w:rPr>
          <w:szCs w:val="22"/>
          <w:lang w:val="sv-SE"/>
        </w:rPr>
      </w:pPr>
      <w:r w:rsidRPr="005C4C5F">
        <w:rPr>
          <w:b/>
          <w:szCs w:val="22"/>
          <w:lang w:val="sv-SE"/>
        </w:rPr>
        <w:t>16.</w:t>
      </w:r>
      <w:r w:rsidRPr="005C4C5F">
        <w:rPr>
          <w:b/>
          <w:szCs w:val="22"/>
          <w:lang w:val="sv-SE"/>
        </w:rPr>
        <w:tab/>
        <w:t>INFORMATION I PUNKTSKRIFT</w:t>
      </w:r>
    </w:p>
    <w:p w:rsidR="009B184F" w:rsidRPr="005C4C5F" w:rsidRDefault="009B184F" w:rsidP="00262EAE">
      <w:pPr>
        <w:rPr>
          <w:szCs w:val="22"/>
          <w:lang w:val="sv-SE"/>
        </w:rPr>
      </w:pPr>
    </w:p>
    <w:p w:rsidR="00F526A7" w:rsidRPr="005C4C5F" w:rsidRDefault="00F14F66" w:rsidP="00262EAE">
      <w:pPr>
        <w:rPr>
          <w:szCs w:val="22"/>
          <w:lang w:val="sv-SE"/>
        </w:rPr>
      </w:pPr>
      <w:r w:rsidRPr="005C4C5F">
        <w:rPr>
          <w:szCs w:val="22"/>
          <w:lang w:val="sv-SE"/>
        </w:rPr>
        <w:t>Refixia 1000 IE</w:t>
      </w:r>
    </w:p>
    <w:p w:rsidR="000062DD" w:rsidRPr="005C4C5F" w:rsidRDefault="000062DD" w:rsidP="00262EAE">
      <w:pPr>
        <w:rPr>
          <w:szCs w:val="22"/>
          <w:lang w:val="sv-SE"/>
        </w:rPr>
      </w:pPr>
    </w:p>
    <w:p w:rsidR="000062DD" w:rsidRPr="005C4C5F" w:rsidRDefault="000062DD" w:rsidP="000062DD">
      <w:pPr>
        <w:rPr>
          <w:szCs w:val="22"/>
          <w:lang w:val="sv-SE"/>
        </w:rPr>
      </w:pPr>
    </w:p>
    <w:p w:rsidR="000062DD" w:rsidRPr="005C4C5F"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17.</w:t>
      </w:r>
      <w:r w:rsidRPr="005C4C5F">
        <w:rPr>
          <w:b/>
          <w:szCs w:val="22"/>
          <w:lang w:val="sv-SE"/>
        </w:rPr>
        <w:tab/>
        <w:t>UNIK IDENTITETSBETECKNING – TVÅDIMENSIONELL STRECKKOD</w:t>
      </w:r>
    </w:p>
    <w:p w:rsidR="000062DD" w:rsidRPr="005C4C5F" w:rsidRDefault="000062DD" w:rsidP="000062DD">
      <w:pPr>
        <w:rPr>
          <w:szCs w:val="22"/>
          <w:lang w:val="sv-SE"/>
        </w:rPr>
      </w:pPr>
    </w:p>
    <w:p w:rsidR="000062DD" w:rsidRPr="005C4C5F" w:rsidRDefault="000062DD" w:rsidP="000062DD">
      <w:pPr>
        <w:rPr>
          <w:szCs w:val="22"/>
          <w:lang w:val="sv-SE"/>
        </w:rPr>
      </w:pPr>
      <w:r w:rsidRPr="005C4C5F">
        <w:rPr>
          <w:szCs w:val="22"/>
          <w:shd w:val="clear" w:color="auto" w:fill="BFBFBF"/>
          <w:lang w:val="sv-SE"/>
        </w:rPr>
        <w:t>Tvådimensionell streckkod som innehåller den unika identitetsbeteckningen.</w:t>
      </w:r>
    </w:p>
    <w:p w:rsidR="000062DD" w:rsidRPr="005C4C5F" w:rsidRDefault="000062DD" w:rsidP="000062DD">
      <w:pPr>
        <w:rPr>
          <w:szCs w:val="22"/>
          <w:lang w:val="sv-SE"/>
        </w:rPr>
      </w:pPr>
    </w:p>
    <w:p w:rsidR="000062DD" w:rsidRPr="005C4C5F" w:rsidRDefault="000062DD" w:rsidP="000062DD">
      <w:pPr>
        <w:rPr>
          <w:szCs w:val="22"/>
          <w:lang w:val="sv-SE"/>
        </w:rPr>
      </w:pPr>
    </w:p>
    <w:p w:rsidR="000062DD" w:rsidRPr="005C4C5F"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18.</w:t>
      </w:r>
      <w:r w:rsidRPr="005C4C5F">
        <w:rPr>
          <w:b/>
          <w:szCs w:val="22"/>
          <w:lang w:val="sv-SE"/>
        </w:rPr>
        <w:tab/>
        <w:t>UNIK IDENTITETSBETECKNING – I ETT FORMAT LÄSBART FÖR MÄNSKLIGT ÖGA</w:t>
      </w:r>
    </w:p>
    <w:p w:rsidR="000062DD" w:rsidRPr="005C4C5F" w:rsidRDefault="000062DD" w:rsidP="000062DD">
      <w:pPr>
        <w:rPr>
          <w:szCs w:val="22"/>
          <w:lang w:val="sv-SE"/>
        </w:rPr>
      </w:pPr>
    </w:p>
    <w:p w:rsidR="000062DD" w:rsidRPr="005C4C5F" w:rsidRDefault="000062DD" w:rsidP="000062DD">
      <w:pPr>
        <w:rPr>
          <w:szCs w:val="22"/>
          <w:lang w:val="sv-SE"/>
        </w:rPr>
      </w:pPr>
      <w:r w:rsidRPr="005C4C5F">
        <w:rPr>
          <w:szCs w:val="22"/>
          <w:lang w:val="sv-SE"/>
        </w:rPr>
        <w:t>PC:</w:t>
      </w:r>
    </w:p>
    <w:p w:rsidR="000062DD" w:rsidRPr="005C4C5F" w:rsidRDefault="00BA18F5" w:rsidP="000062DD">
      <w:pPr>
        <w:rPr>
          <w:szCs w:val="22"/>
          <w:lang w:val="sv-SE"/>
        </w:rPr>
      </w:pPr>
      <w:r w:rsidRPr="005C4C5F">
        <w:rPr>
          <w:szCs w:val="22"/>
          <w:lang w:val="sv-SE"/>
        </w:rPr>
        <w:t>SN:</w:t>
      </w:r>
    </w:p>
    <w:p w:rsidR="000062DD" w:rsidRPr="005C4C5F" w:rsidRDefault="00BA18F5" w:rsidP="000062DD">
      <w:pPr>
        <w:rPr>
          <w:szCs w:val="22"/>
          <w:lang w:val="sv-SE"/>
        </w:rPr>
      </w:pPr>
      <w:r w:rsidRPr="005C4C5F">
        <w:rPr>
          <w:szCs w:val="22"/>
          <w:lang w:val="sv-SE"/>
        </w:rPr>
        <w:t>NN:</w:t>
      </w: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r w:rsidRPr="005C4C5F">
        <w:rPr>
          <w:szCs w:val="22"/>
          <w:lang w:val="sv-SE"/>
        </w:rPr>
        <w:br w:type="page"/>
      </w:r>
      <w:r w:rsidRPr="005C4C5F">
        <w:rPr>
          <w:b/>
          <w:szCs w:val="22"/>
          <w:lang w:val="sv-SE"/>
        </w:rPr>
        <w:t>UPPGIFTER SOM SKA FINNAS PÅ SMÅ INRE LÄKEMEDELSFÖRPACKNINGAR</w:t>
      </w: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r w:rsidRPr="005C4C5F">
        <w:rPr>
          <w:b/>
          <w:szCs w:val="22"/>
          <w:lang w:val="sv-SE"/>
        </w:rPr>
        <w:t>Injektionsflaska</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w:t>
      </w:r>
      <w:r w:rsidRPr="005C4C5F">
        <w:rPr>
          <w:b/>
          <w:szCs w:val="22"/>
          <w:lang w:val="sv-SE"/>
        </w:rPr>
        <w:tab/>
        <w:t>LÄKEMEDLETS NAMN OCH ADMINISTRERINGSVÄG</w:t>
      </w:r>
    </w:p>
    <w:p w:rsidR="009B184F" w:rsidRPr="005C4C5F" w:rsidRDefault="009B184F" w:rsidP="00262EAE">
      <w:pPr>
        <w:ind w:left="567" w:hanging="567"/>
        <w:rPr>
          <w:szCs w:val="22"/>
          <w:lang w:val="sv-SE"/>
        </w:rPr>
      </w:pPr>
    </w:p>
    <w:p w:rsidR="009B184F" w:rsidRPr="005C4C5F" w:rsidRDefault="005E05CE" w:rsidP="00262EAE">
      <w:pPr>
        <w:rPr>
          <w:szCs w:val="22"/>
          <w:lang w:val="sv-SE"/>
        </w:rPr>
      </w:pPr>
      <w:r w:rsidRPr="005C4C5F">
        <w:rPr>
          <w:szCs w:val="22"/>
          <w:lang w:val="sv-SE"/>
        </w:rPr>
        <w:t>Refixia 1000 IE pulver till injektionsvätska, lösning</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lang w:val="sv-SE"/>
        </w:rPr>
        <w:t>nonakog beta pegol</w:t>
      </w:r>
    </w:p>
    <w:p w:rsidR="009B184F" w:rsidRPr="005C4C5F" w:rsidRDefault="009B184F" w:rsidP="00262EAE">
      <w:pPr>
        <w:rPr>
          <w:szCs w:val="22"/>
          <w:lang w:val="sv-SE"/>
        </w:rPr>
      </w:pPr>
    </w:p>
    <w:p w:rsidR="009B184F" w:rsidRPr="005C4C5F" w:rsidRDefault="00885945" w:rsidP="00262EAE">
      <w:pPr>
        <w:rPr>
          <w:szCs w:val="22"/>
          <w:lang w:val="sv-SE"/>
        </w:rPr>
      </w:pPr>
      <w:r w:rsidRPr="005C4C5F">
        <w:rPr>
          <w:noProof w:val="0"/>
          <w:szCs w:val="22"/>
          <w:lang w:val="sv-SE"/>
        </w:rPr>
        <w:t>i.v.</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ADMINISTRERINGSSÄTT</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3.</w:t>
      </w:r>
      <w:r w:rsidRPr="005C4C5F">
        <w:rPr>
          <w:b/>
          <w:szCs w:val="22"/>
          <w:lang w:val="sv-SE"/>
        </w:rPr>
        <w:tab/>
        <w:t>UTGÅNGSDATUM</w:t>
      </w:r>
    </w:p>
    <w:p w:rsidR="009B184F" w:rsidRPr="005C4C5F" w:rsidRDefault="009B184F" w:rsidP="00262EAE">
      <w:pPr>
        <w:rPr>
          <w:lang w:val="sv-SE"/>
        </w:rPr>
      </w:pPr>
    </w:p>
    <w:p w:rsidR="009B184F" w:rsidRPr="005C4C5F" w:rsidRDefault="009B184F" w:rsidP="00262EAE">
      <w:pPr>
        <w:rPr>
          <w:lang w:val="sv-SE"/>
        </w:rPr>
      </w:pPr>
      <w:r w:rsidRPr="005C4C5F">
        <w:rPr>
          <w:lang w:val="sv-SE"/>
        </w:rPr>
        <w:t>EXP</w:t>
      </w:r>
    </w:p>
    <w:p w:rsidR="009B184F" w:rsidRPr="005C4C5F" w:rsidRDefault="009B184F" w:rsidP="00262EAE">
      <w:pPr>
        <w:rPr>
          <w:lang w:val="sv-SE"/>
        </w:rPr>
      </w:pPr>
    </w:p>
    <w:p w:rsidR="009B184F" w:rsidRPr="005C4C5F" w:rsidRDefault="009B184F" w:rsidP="00262EAE">
      <w:pPr>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sv-SE"/>
        </w:rPr>
      </w:pPr>
      <w:r w:rsidRPr="005C4C5F">
        <w:rPr>
          <w:b/>
          <w:lang w:val="sv-SE"/>
        </w:rPr>
        <w:t>4.</w:t>
      </w:r>
      <w:r w:rsidRPr="005C4C5F">
        <w:rPr>
          <w:b/>
          <w:lang w:val="sv-SE"/>
        </w:rPr>
        <w:tab/>
        <w:t>TILLVERKNINGSSATSNUMMER</w:t>
      </w:r>
    </w:p>
    <w:p w:rsidR="009B184F" w:rsidRPr="005C4C5F" w:rsidRDefault="009B184F" w:rsidP="00262EAE">
      <w:pPr>
        <w:ind w:right="113"/>
        <w:rPr>
          <w:lang w:val="sv-SE"/>
        </w:rPr>
      </w:pPr>
    </w:p>
    <w:p w:rsidR="009B184F" w:rsidRPr="005C4C5F" w:rsidRDefault="009B184F" w:rsidP="00262EAE">
      <w:pPr>
        <w:ind w:right="113"/>
        <w:rPr>
          <w:lang w:val="sv-SE"/>
        </w:rPr>
      </w:pPr>
      <w:r w:rsidRPr="005C4C5F">
        <w:rPr>
          <w:lang w:val="sv-SE"/>
        </w:rPr>
        <w:t>Lot</w:t>
      </w:r>
    </w:p>
    <w:p w:rsidR="009B184F" w:rsidRPr="005C4C5F" w:rsidRDefault="009B184F" w:rsidP="00262EAE">
      <w:pPr>
        <w:ind w:right="113"/>
        <w:rPr>
          <w:lang w:val="sv-SE"/>
        </w:rPr>
      </w:pPr>
    </w:p>
    <w:p w:rsidR="009B184F" w:rsidRPr="005C4C5F" w:rsidRDefault="009B184F" w:rsidP="00262EAE">
      <w:pPr>
        <w:ind w:right="113"/>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5.</w:t>
      </w:r>
      <w:r w:rsidRPr="005C4C5F">
        <w:rPr>
          <w:b/>
          <w:szCs w:val="22"/>
          <w:lang w:val="sv-SE"/>
        </w:rPr>
        <w:tab/>
        <w:t>MÄNGD UTTRYCKT I VIKT, VOLYM ELLER PER ENHET</w:t>
      </w:r>
    </w:p>
    <w:p w:rsidR="009B184F" w:rsidRPr="005C4C5F" w:rsidRDefault="009B184F" w:rsidP="00262EAE">
      <w:pPr>
        <w:ind w:right="113"/>
        <w:rPr>
          <w:szCs w:val="22"/>
          <w:lang w:val="sv-SE"/>
        </w:rPr>
      </w:pPr>
    </w:p>
    <w:p w:rsidR="009B184F" w:rsidRPr="005C4C5F" w:rsidRDefault="009B184F" w:rsidP="00262EAE">
      <w:pPr>
        <w:ind w:right="113"/>
        <w:rPr>
          <w:szCs w:val="22"/>
          <w:lang w:val="sv-SE"/>
        </w:rPr>
      </w:pPr>
      <w:r w:rsidRPr="005C4C5F">
        <w:rPr>
          <w:szCs w:val="22"/>
          <w:shd w:val="pct25" w:color="auto" w:fill="auto"/>
          <w:lang w:val="sv-SE"/>
        </w:rPr>
        <w:t>1000 IE</w:t>
      </w:r>
    </w:p>
    <w:p w:rsidR="009B184F" w:rsidRPr="005C4C5F" w:rsidRDefault="009B184F" w:rsidP="00262EAE">
      <w:pPr>
        <w:ind w:right="113"/>
        <w:rPr>
          <w:szCs w:val="22"/>
          <w:lang w:val="sv-SE"/>
        </w:rPr>
      </w:pPr>
    </w:p>
    <w:p w:rsidR="007658B6" w:rsidRPr="005C4C5F" w:rsidRDefault="007658B6" w:rsidP="00262EAE">
      <w:pPr>
        <w:ind w:right="113"/>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6.</w:t>
      </w:r>
      <w:r w:rsidRPr="005C4C5F">
        <w:rPr>
          <w:b/>
          <w:szCs w:val="22"/>
          <w:lang w:val="sv-SE"/>
        </w:rPr>
        <w:tab/>
        <w:t>ÖVRIGT</w:t>
      </w:r>
    </w:p>
    <w:p w:rsidR="009B184F" w:rsidRPr="005C4C5F" w:rsidRDefault="009B184F" w:rsidP="00262EAE">
      <w:pPr>
        <w:ind w:right="113"/>
        <w:rPr>
          <w:lang w:val="sv-SE"/>
        </w:rPr>
      </w:pPr>
    </w:p>
    <w:p w:rsidR="00BA18F5" w:rsidRPr="005C4C5F" w:rsidRDefault="00BA18F5" w:rsidP="00262EAE">
      <w:pPr>
        <w:ind w:right="113"/>
        <w:rPr>
          <w:lang w:val="sv-SE"/>
        </w:rPr>
      </w:pPr>
      <w:r w:rsidRPr="005C4C5F">
        <w:rPr>
          <w:lang w:val="sv-SE"/>
        </w:rPr>
        <w:t>Novo Nordisk A/S</w:t>
      </w:r>
    </w:p>
    <w:p w:rsidR="009B184F" w:rsidRPr="005C4C5F" w:rsidRDefault="009B184F" w:rsidP="00262EAE">
      <w:pPr>
        <w:pBdr>
          <w:top w:val="single" w:sz="4" w:space="1" w:color="auto"/>
          <w:left w:val="single" w:sz="4" w:space="4" w:color="auto"/>
          <w:bottom w:val="single" w:sz="4" w:space="1" w:color="auto"/>
          <w:right w:val="single" w:sz="4" w:space="4" w:color="auto"/>
        </w:pBdr>
        <w:rPr>
          <w:b/>
          <w:szCs w:val="22"/>
          <w:lang w:val="sv-SE"/>
        </w:rPr>
      </w:pPr>
      <w:r w:rsidRPr="005C4C5F">
        <w:rPr>
          <w:szCs w:val="22"/>
          <w:lang w:val="sv-SE"/>
        </w:rPr>
        <w:br w:type="page"/>
      </w:r>
      <w:r w:rsidRPr="005C4C5F">
        <w:rPr>
          <w:b/>
          <w:szCs w:val="22"/>
          <w:lang w:val="sv-SE"/>
        </w:rPr>
        <w:t>UPPGIFTER SOM SKA FINNAS PÅ YTTRE FÖRPACKNINGEN</w:t>
      </w: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rPr>
          <w:bCs/>
          <w:szCs w:val="22"/>
          <w:lang w:val="sv-SE"/>
        </w:rPr>
      </w:pPr>
      <w:r w:rsidRPr="005C4C5F">
        <w:rPr>
          <w:b/>
          <w:szCs w:val="22"/>
          <w:lang w:val="sv-SE"/>
        </w:rPr>
        <w:t>Kartong</w:t>
      </w:r>
    </w:p>
    <w:p w:rsidR="009B184F" w:rsidRPr="005C4C5F" w:rsidRDefault="009B184F" w:rsidP="00262EAE">
      <w:pPr>
        <w:rPr>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1.</w:t>
      </w:r>
      <w:r w:rsidRPr="005C4C5F">
        <w:rPr>
          <w:b/>
          <w:lang w:val="sv-SE"/>
        </w:rPr>
        <w:tab/>
        <w:t>LÄKEMEDLETS NAMN</w:t>
      </w:r>
    </w:p>
    <w:p w:rsidR="009B184F" w:rsidRPr="005C4C5F" w:rsidRDefault="009B184F" w:rsidP="00262EAE">
      <w:pPr>
        <w:rPr>
          <w:szCs w:val="22"/>
          <w:lang w:val="sv-SE"/>
        </w:rPr>
      </w:pPr>
    </w:p>
    <w:p w:rsidR="009B184F" w:rsidRPr="005C4C5F" w:rsidRDefault="005E05CE" w:rsidP="00262EAE">
      <w:pPr>
        <w:rPr>
          <w:szCs w:val="22"/>
          <w:lang w:val="sv-SE"/>
        </w:rPr>
      </w:pPr>
      <w:r w:rsidRPr="005C4C5F">
        <w:rPr>
          <w:szCs w:val="22"/>
          <w:lang w:val="sv-SE"/>
        </w:rPr>
        <w:t>Refixia 2000 IE pulver och vätska till injektionsvätska, lösning</w:t>
      </w:r>
    </w:p>
    <w:p w:rsidR="009B184F" w:rsidRPr="005C4C5F" w:rsidRDefault="009B184F" w:rsidP="00262EAE">
      <w:pPr>
        <w:rPr>
          <w:szCs w:val="22"/>
          <w:lang w:val="sv-SE"/>
        </w:rPr>
      </w:pPr>
    </w:p>
    <w:p w:rsidR="00B4375A" w:rsidRPr="005C4C5F" w:rsidRDefault="00C652A6" w:rsidP="00262EAE">
      <w:pPr>
        <w:rPr>
          <w:szCs w:val="22"/>
          <w:lang w:val="sv-SE"/>
        </w:rPr>
      </w:pPr>
      <w:r w:rsidRPr="005C4C5F">
        <w:rPr>
          <w:szCs w:val="22"/>
          <w:lang w:val="sv-SE"/>
        </w:rPr>
        <w:t>nonakog beta pegol</w:t>
      </w:r>
    </w:p>
    <w:p w:rsidR="009B184F" w:rsidRPr="005C4C5F" w:rsidRDefault="00EA6CCA" w:rsidP="00262EAE">
      <w:pPr>
        <w:rPr>
          <w:szCs w:val="22"/>
          <w:lang w:val="sv-SE"/>
        </w:rPr>
      </w:pPr>
      <w:r w:rsidRPr="005C4C5F">
        <w:rPr>
          <w:szCs w:val="22"/>
          <w:lang w:val="sv-SE"/>
        </w:rPr>
        <w:t>(rekombinant koagulationsfaktor IX)</w:t>
      </w:r>
    </w:p>
    <w:p w:rsidR="00EA6CCA" w:rsidRPr="005C4C5F" w:rsidRDefault="00EA6CCA"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DEKLARATION AV AKTIV SUBSTANS</w:t>
      </w:r>
    </w:p>
    <w:p w:rsidR="009B184F" w:rsidRPr="005C4C5F" w:rsidRDefault="009B184F" w:rsidP="00262EAE">
      <w:pPr>
        <w:rPr>
          <w:szCs w:val="22"/>
          <w:lang w:val="sv-SE"/>
        </w:rPr>
      </w:pPr>
    </w:p>
    <w:p w:rsidR="009B184F" w:rsidRPr="005C4C5F" w:rsidRDefault="00550846" w:rsidP="00262EAE">
      <w:pPr>
        <w:rPr>
          <w:szCs w:val="22"/>
          <w:lang w:val="sv-SE"/>
        </w:rPr>
      </w:pPr>
      <w:r w:rsidRPr="005C4C5F">
        <w:rPr>
          <w:szCs w:val="22"/>
          <w:lang w:val="sv-SE"/>
        </w:rPr>
        <w:t>Pulver: 2000 IE nonakog beta pegol (cirka 500 IE/ml efter beredning),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3.</w:t>
      </w:r>
      <w:r w:rsidRPr="005C4C5F">
        <w:rPr>
          <w:b/>
          <w:szCs w:val="22"/>
          <w:lang w:val="sv-SE"/>
        </w:rPr>
        <w:tab/>
        <w:t>FÖRTECKNING ÖVER HJÄLPÄMNEN</w:t>
      </w:r>
    </w:p>
    <w:p w:rsidR="009B184F" w:rsidRPr="005C4C5F" w:rsidRDefault="009B184F" w:rsidP="00262EAE">
      <w:pPr>
        <w:rPr>
          <w:szCs w:val="22"/>
          <w:lang w:val="sv-SE"/>
        </w:rPr>
      </w:pPr>
    </w:p>
    <w:p w:rsidR="00550846" w:rsidRPr="005C4C5F" w:rsidRDefault="00550846" w:rsidP="00262EAE">
      <w:pPr>
        <w:rPr>
          <w:szCs w:val="22"/>
          <w:lang w:val="sv-SE"/>
        </w:rPr>
      </w:pPr>
      <w:r w:rsidRPr="005C4C5F">
        <w:rPr>
          <w:szCs w:val="22"/>
          <w:shd w:val="clear" w:color="auto" w:fill="BFBFBF"/>
          <w:lang w:val="sv-SE"/>
        </w:rPr>
        <w:t>Pulver:</w:t>
      </w:r>
    </w:p>
    <w:p w:rsidR="00550846" w:rsidRPr="005C4C5F" w:rsidRDefault="00BA18F5" w:rsidP="00262EAE">
      <w:pPr>
        <w:rPr>
          <w:szCs w:val="22"/>
          <w:lang w:val="sv-SE"/>
        </w:rPr>
      </w:pPr>
      <w:r w:rsidRPr="005C4C5F">
        <w:rPr>
          <w:szCs w:val="22"/>
          <w:lang w:val="sv-SE"/>
        </w:rPr>
        <w:t>natriumklorid, histidin, sackaros, polysorbat 80, mannitol, natriumhydroxid, saltsyra</w:t>
      </w:r>
    </w:p>
    <w:p w:rsidR="00550846" w:rsidRPr="005C4C5F" w:rsidRDefault="00550846" w:rsidP="00262EAE">
      <w:pPr>
        <w:rPr>
          <w:szCs w:val="22"/>
          <w:lang w:val="sv-SE"/>
        </w:rPr>
      </w:pPr>
    </w:p>
    <w:p w:rsidR="009B184F" w:rsidRPr="005C4C5F" w:rsidRDefault="00550846" w:rsidP="00262EAE">
      <w:pPr>
        <w:rPr>
          <w:szCs w:val="22"/>
          <w:lang w:val="sv-SE"/>
        </w:rPr>
      </w:pPr>
      <w:r w:rsidRPr="005C4C5F">
        <w:rPr>
          <w:szCs w:val="22"/>
          <w:lang w:val="sv-SE"/>
        </w:rPr>
        <w:t>Spädningsvätska: Histidin, vatten för injektionsvätskor, natriumhydroxid, saltsyra</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4.</w:t>
      </w:r>
      <w:r w:rsidRPr="005C4C5F">
        <w:rPr>
          <w:b/>
          <w:szCs w:val="22"/>
          <w:lang w:val="sv-SE"/>
        </w:rPr>
        <w:tab/>
        <w:t>LÄKEMEDELSFORM OCH FÖRPACKNINGSSTORLEK</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shd w:val="clear" w:color="auto" w:fill="BFBFBF"/>
          <w:lang w:val="sv-SE"/>
        </w:rPr>
        <w:t>Pulver och vätska till injektionsvätska, lösning</w:t>
      </w:r>
    </w:p>
    <w:p w:rsidR="009B184F" w:rsidRPr="005C4C5F" w:rsidRDefault="009B184F" w:rsidP="00262EAE">
      <w:pPr>
        <w:rPr>
          <w:szCs w:val="22"/>
          <w:lang w:val="sv-SE"/>
        </w:rPr>
      </w:pPr>
    </w:p>
    <w:p w:rsidR="009B184F" w:rsidRPr="005C4C5F" w:rsidRDefault="00E44FE7" w:rsidP="00262EAE">
      <w:pPr>
        <w:rPr>
          <w:szCs w:val="22"/>
          <w:lang w:val="sv-SE"/>
        </w:rPr>
      </w:pPr>
      <w:r w:rsidRPr="005C4C5F">
        <w:rPr>
          <w:szCs w:val="22"/>
          <w:lang w:val="sv-SE"/>
        </w:rPr>
        <w:t>Förpackningen innehåller: 1</w:t>
      </w:r>
      <w:r w:rsidR="005D7FDE" w:rsidRPr="005C4C5F">
        <w:rPr>
          <w:szCs w:val="22"/>
          <w:lang w:val="sv-SE"/>
        </w:rPr>
        <w:t> </w:t>
      </w:r>
      <w:r w:rsidRPr="005C4C5F">
        <w:rPr>
          <w:szCs w:val="22"/>
          <w:lang w:val="sv-SE"/>
        </w:rPr>
        <w:t xml:space="preserve">injektionsflaska med pulver, 4 ml spädningsvätska i </w:t>
      </w:r>
      <w:r w:rsidR="00EA6CCA" w:rsidRPr="005C4C5F">
        <w:rPr>
          <w:szCs w:val="22"/>
          <w:lang w:val="sv-SE"/>
        </w:rPr>
        <w:t xml:space="preserve">en </w:t>
      </w:r>
      <w:r w:rsidRPr="005C4C5F">
        <w:rPr>
          <w:szCs w:val="22"/>
          <w:lang w:val="sv-SE"/>
        </w:rPr>
        <w:t xml:space="preserve">förfylld spruta, </w:t>
      </w:r>
      <w:r w:rsidR="00EA6CCA" w:rsidRPr="005C4C5F">
        <w:rPr>
          <w:szCs w:val="22"/>
          <w:lang w:val="sv-SE"/>
        </w:rPr>
        <w:t xml:space="preserve">1 </w:t>
      </w:r>
      <w:r w:rsidRPr="005C4C5F">
        <w:rPr>
          <w:szCs w:val="22"/>
          <w:lang w:val="sv-SE"/>
        </w:rPr>
        <w:t xml:space="preserve">kolvstång och </w:t>
      </w:r>
      <w:r w:rsidR="00EA6CCA" w:rsidRPr="005C4C5F">
        <w:rPr>
          <w:szCs w:val="22"/>
          <w:lang w:val="sv-SE"/>
        </w:rPr>
        <w:t xml:space="preserve">1 </w:t>
      </w:r>
      <w:r w:rsidRPr="005C4C5F">
        <w:rPr>
          <w:szCs w:val="22"/>
          <w:lang w:val="sv-SE"/>
        </w:rPr>
        <w:t xml:space="preserve">adapter för </w:t>
      </w:r>
      <w:r w:rsidR="00885945" w:rsidRPr="005C4C5F">
        <w:rPr>
          <w:szCs w:val="22"/>
          <w:lang w:val="sv-SE"/>
        </w:rPr>
        <w:t>injektions</w:t>
      </w:r>
      <w:r w:rsidRPr="005C4C5F">
        <w:rPr>
          <w:szCs w:val="22"/>
          <w:lang w:val="sv-SE"/>
        </w:rPr>
        <w:t>flaska</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5.</w:t>
      </w:r>
      <w:r w:rsidRPr="005C4C5F">
        <w:rPr>
          <w:b/>
          <w:szCs w:val="22"/>
          <w:lang w:val="sv-SE"/>
        </w:rPr>
        <w:tab/>
        <w:t>ADMINISTRERINGSSÄTT OCH ADMINISTRERINGSVÄG</w:t>
      </w:r>
    </w:p>
    <w:p w:rsidR="009B184F" w:rsidRPr="005C4C5F" w:rsidRDefault="009B184F" w:rsidP="00262EAE">
      <w:pPr>
        <w:rPr>
          <w:szCs w:val="22"/>
          <w:lang w:val="sv-SE"/>
        </w:rPr>
      </w:pPr>
    </w:p>
    <w:p w:rsidR="00BA18F5" w:rsidRPr="005C4C5F" w:rsidRDefault="00BA18F5" w:rsidP="00262EAE">
      <w:pPr>
        <w:rPr>
          <w:szCs w:val="22"/>
          <w:lang w:val="sv-SE"/>
        </w:rPr>
      </w:pPr>
      <w:r w:rsidRPr="005C4C5F">
        <w:rPr>
          <w:szCs w:val="22"/>
          <w:lang w:val="sv-SE"/>
        </w:rPr>
        <w:t>Läs bipacksedeln före användning</w:t>
      </w:r>
    </w:p>
    <w:p w:rsidR="00BA18F5" w:rsidRPr="005C4C5F" w:rsidRDefault="00BA18F5" w:rsidP="00262EAE">
      <w:pPr>
        <w:rPr>
          <w:szCs w:val="22"/>
          <w:lang w:val="sv-SE"/>
        </w:rPr>
      </w:pPr>
    </w:p>
    <w:p w:rsidR="009B184F" w:rsidRPr="005C4C5F" w:rsidRDefault="009B184F" w:rsidP="00262EAE">
      <w:pPr>
        <w:rPr>
          <w:szCs w:val="22"/>
          <w:lang w:val="sv-SE"/>
        </w:rPr>
      </w:pPr>
      <w:r w:rsidRPr="005C4C5F">
        <w:rPr>
          <w:szCs w:val="22"/>
          <w:lang w:val="sv-SE"/>
        </w:rPr>
        <w:t>Intravenös användning, efter beredning av lösning</w:t>
      </w:r>
    </w:p>
    <w:p w:rsidR="009B184F" w:rsidRPr="005C4C5F" w:rsidRDefault="009B184F" w:rsidP="00262EAE">
      <w:pPr>
        <w:rPr>
          <w:szCs w:val="22"/>
          <w:lang w:val="sv-SE"/>
        </w:rPr>
      </w:pPr>
    </w:p>
    <w:p w:rsidR="00BA18F5" w:rsidRPr="005C4C5F" w:rsidRDefault="00BA18F5"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6.</w:t>
      </w:r>
      <w:r w:rsidRPr="005C4C5F">
        <w:rPr>
          <w:b/>
          <w:szCs w:val="22"/>
          <w:lang w:val="sv-SE"/>
        </w:rPr>
        <w:tab/>
        <w:t>SÄRSKILD VARNING OM ATT LÄKEMEDLET MÅSTE FÖRVARAS UTOM SYN- OCH RÄCKHÅLL FÖR BARN</w:t>
      </w:r>
    </w:p>
    <w:p w:rsidR="009B184F" w:rsidRPr="005C4C5F" w:rsidRDefault="009B184F" w:rsidP="00262EAE">
      <w:pPr>
        <w:rPr>
          <w:szCs w:val="22"/>
          <w:lang w:val="sv-SE"/>
        </w:rPr>
      </w:pPr>
    </w:p>
    <w:p w:rsidR="009B184F" w:rsidRPr="005C4C5F" w:rsidRDefault="009B184F" w:rsidP="00262EAE">
      <w:pPr>
        <w:outlineLvl w:val="0"/>
        <w:rPr>
          <w:szCs w:val="22"/>
          <w:lang w:val="sv-SE"/>
        </w:rPr>
      </w:pPr>
      <w:r w:rsidRPr="005C4C5F">
        <w:rPr>
          <w:szCs w:val="22"/>
          <w:lang w:val="sv-SE"/>
        </w:rPr>
        <w:t>Förvaras utom syn- och räckhåll för barn</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7.</w:t>
      </w:r>
      <w:r w:rsidRPr="005C4C5F">
        <w:rPr>
          <w:b/>
          <w:szCs w:val="22"/>
          <w:lang w:val="sv-SE"/>
        </w:rPr>
        <w:tab/>
        <w:t>ÖVRIGA SÄRSKILDA VARNINGAR OM SÅ ÄR NÖDVÄNDIGT</w:t>
      </w:r>
    </w:p>
    <w:p w:rsidR="009B184F" w:rsidRPr="005C4C5F" w:rsidRDefault="009B184F" w:rsidP="00262EAE">
      <w:pPr>
        <w:rPr>
          <w:szCs w:val="22"/>
          <w:lang w:val="sv-SE"/>
        </w:rPr>
      </w:pPr>
    </w:p>
    <w:p w:rsidR="009B184F" w:rsidRPr="005C4C5F" w:rsidRDefault="009B184F" w:rsidP="00262EAE">
      <w:pPr>
        <w:tabs>
          <w:tab w:val="left" w:pos="749"/>
        </w:tabs>
        <w:rPr>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sv-SE"/>
        </w:rPr>
      </w:pPr>
      <w:r w:rsidRPr="005C4C5F">
        <w:rPr>
          <w:b/>
          <w:lang w:val="sv-SE"/>
        </w:rPr>
        <w:t>8.</w:t>
      </w:r>
      <w:r w:rsidRPr="005C4C5F">
        <w:rPr>
          <w:b/>
          <w:lang w:val="sv-SE"/>
        </w:rPr>
        <w:tab/>
        <w:t>UTGÅNGSDATUM</w:t>
      </w:r>
    </w:p>
    <w:p w:rsidR="009B184F" w:rsidRPr="005C4C5F" w:rsidRDefault="009B184F" w:rsidP="00262EAE">
      <w:pPr>
        <w:rPr>
          <w:lang w:val="sv-SE"/>
        </w:rPr>
      </w:pPr>
    </w:p>
    <w:p w:rsidR="009B184F" w:rsidRPr="005C4C5F" w:rsidRDefault="009B184F" w:rsidP="00262EAE">
      <w:pPr>
        <w:rPr>
          <w:lang w:val="sv-SE"/>
        </w:rPr>
      </w:pPr>
      <w:r w:rsidRPr="005C4C5F">
        <w:rPr>
          <w:lang w:val="sv-SE"/>
        </w:rPr>
        <w:t>EXP</w:t>
      </w:r>
    </w:p>
    <w:p w:rsidR="009B184F" w:rsidRPr="005C4C5F" w:rsidRDefault="009B184F" w:rsidP="00262EAE">
      <w:pPr>
        <w:rPr>
          <w:szCs w:val="22"/>
          <w:lang w:val="sv-SE"/>
        </w:rPr>
      </w:pPr>
    </w:p>
    <w:p w:rsidR="009234F2" w:rsidRPr="005C4C5F" w:rsidRDefault="009234F2"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9.</w:t>
      </w:r>
      <w:r w:rsidRPr="005C4C5F">
        <w:rPr>
          <w:b/>
          <w:szCs w:val="22"/>
          <w:lang w:val="sv-SE"/>
        </w:rPr>
        <w:tab/>
        <w:t>SÄRSKILDA FÖRVARINGSANVISNINGAR</w:t>
      </w:r>
    </w:p>
    <w:p w:rsidR="009B184F" w:rsidRPr="005C4C5F" w:rsidRDefault="009B184F" w:rsidP="00262EAE">
      <w:pPr>
        <w:rPr>
          <w:szCs w:val="22"/>
          <w:lang w:val="sv-SE"/>
        </w:rPr>
      </w:pPr>
    </w:p>
    <w:p w:rsidR="009B184F" w:rsidRPr="005C4C5F" w:rsidRDefault="009B184F" w:rsidP="00262EAE">
      <w:pPr>
        <w:ind w:left="567" w:hanging="567"/>
        <w:rPr>
          <w:szCs w:val="22"/>
          <w:lang w:val="sv-SE"/>
        </w:rPr>
      </w:pPr>
      <w:r w:rsidRPr="005C4C5F">
        <w:rPr>
          <w:szCs w:val="22"/>
          <w:lang w:val="sv-SE"/>
        </w:rPr>
        <w:t>Förvaras i kylskåp. Får ej frysas</w:t>
      </w:r>
    </w:p>
    <w:p w:rsidR="009B184F" w:rsidRPr="005C4C5F" w:rsidRDefault="009B184F" w:rsidP="00BA18F5">
      <w:pPr>
        <w:rPr>
          <w:szCs w:val="22"/>
          <w:lang w:val="sv-SE"/>
        </w:rPr>
      </w:pPr>
      <w:r w:rsidRPr="005C4C5F">
        <w:rPr>
          <w:szCs w:val="22"/>
          <w:lang w:val="sv-SE"/>
        </w:rPr>
        <w:t>Kan förvaras i rumstemperatur (högst 30</w:t>
      </w:r>
      <w:r w:rsidR="002B5AE3" w:rsidRPr="005C4C5F">
        <w:rPr>
          <w:szCs w:val="22"/>
          <w:lang w:val="sv-SE"/>
        </w:rPr>
        <w:t>°</w:t>
      </w:r>
      <w:r w:rsidRPr="005C4C5F">
        <w:rPr>
          <w:szCs w:val="22"/>
          <w:lang w:val="sv-SE"/>
        </w:rPr>
        <w:t>C) i en sammanhängande period på upp till 6 månader. Får ej ställas in i kylskåp på nytt efter förvaring i rumstemperatur</w:t>
      </w:r>
    </w:p>
    <w:p w:rsidR="00D43BDF" w:rsidRPr="005C4C5F" w:rsidRDefault="00D43BDF" w:rsidP="00262EAE">
      <w:pPr>
        <w:ind w:left="567" w:hanging="567"/>
        <w:rPr>
          <w:szCs w:val="22"/>
          <w:lang w:val="sv-SE"/>
        </w:rPr>
      </w:pPr>
    </w:p>
    <w:p w:rsidR="009B184F" w:rsidRPr="005C4C5F" w:rsidRDefault="00BA18F5" w:rsidP="00262EAE">
      <w:pPr>
        <w:ind w:left="567" w:hanging="567"/>
        <w:rPr>
          <w:szCs w:val="22"/>
          <w:lang w:val="sv-SE"/>
        </w:rPr>
      </w:pPr>
      <w:r w:rsidRPr="005C4C5F">
        <w:rPr>
          <w:szCs w:val="22"/>
          <w:lang w:val="sv-SE"/>
        </w:rPr>
        <w:t>Datum för uttag från kylskåp: ____________</w:t>
      </w:r>
    </w:p>
    <w:p w:rsidR="009B184F" w:rsidRPr="005C4C5F" w:rsidRDefault="009B184F" w:rsidP="00262EAE">
      <w:pPr>
        <w:ind w:left="567" w:hanging="567"/>
        <w:rPr>
          <w:szCs w:val="22"/>
          <w:lang w:val="sv-SE"/>
        </w:rPr>
      </w:pPr>
    </w:p>
    <w:p w:rsidR="009B184F" w:rsidRPr="005C4C5F" w:rsidRDefault="009B184F" w:rsidP="00262EAE">
      <w:pPr>
        <w:ind w:left="567" w:hanging="567"/>
        <w:rPr>
          <w:szCs w:val="22"/>
          <w:lang w:val="sv-SE"/>
        </w:rPr>
      </w:pPr>
      <w:r w:rsidRPr="005C4C5F">
        <w:rPr>
          <w:szCs w:val="22"/>
          <w:lang w:val="sv-SE"/>
        </w:rPr>
        <w:t>Förvaras i originalförpackningen. Ljuskänsligt</w:t>
      </w:r>
    </w:p>
    <w:p w:rsidR="009B184F" w:rsidRPr="005C4C5F" w:rsidRDefault="009B184F" w:rsidP="00262EAE">
      <w:pPr>
        <w:ind w:left="567" w:hanging="567"/>
        <w:rPr>
          <w:szCs w:val="22"/>
          <w:lang w:val="sv-SE"/>
        </w:rPr>
      </w:pPr>
    </w:p>
    <w:p w:rsidR="009234F2" w:rsidRPr="005C4C5F" w:rsidRDefault="009234F2" w:rsidP="00262EAE">
      <w:pPr>
        <w:ind w:left="567" w:hanging="567"/>
        <w:rPr>
          <w:szCs w:val="22"/>
          <w:lang w:val="sv-SE"/>
        </w:rPr>
      </w:pPr>
    </w:p>
    <w:p w:rsidR="009B184F" w:rsidRPr="005C4C5F"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10.</w:t>
      </w:r>
      <w:r w:rsidRPr="005C4C5F">
        <w:rPr>
          <w:b/>
          <w:szCs w:val="22"/>
          <w:lang w:val="sv-SE"/>
        </w:rPr>
        <w:tab/>
        <w:t>SÄRSKILDA FÖRSIKTIGHETSÅTGÄRDER FÖR DESTRUKTION AV EJ ANVÄNT LÄKEMEDEL OCH AVFALL I FÖREKOMMANDE FALL</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outlineLvl w:val="0"/>
        <w:rPr>
          <w:b/>
          <w:szCs w:val="22"/>
          <w:lang w:val="sv-SE"/>
        </w:rPr>
      </w:pPr>
      <w:r w:rsidRPr="005C4C5F">
        <w:rPr>
          <w:b/>
          <w:szCs w:val="22"/>
          <w:lang w:val="sv-SE"/>
        </w:rPr>
        <w:t>11.</w:t>
      </w:r>
      <w:r w:rsidRPr="005C4C5F">
        <w:rPr>
          <w:b/>
          <w:szCs w:val="22"/>
          <w:lang w:val="sv-SE"/>
        </w:rPr>
        <w:tab/>
        <w:t>INNEHAVARE AV GODKÄNNANDE FÖR FÖRSÄLJNING (NAMN OCH ADRESS)</w:t>
      </w:r>
    </w:p>
    <w:p w:rsidR="009B184F" w:rsidRPr="005C4C5F" w:rsidRDefault="009B184F" w:rsidP="00262EAE">
      <w:pPr>
        <w:rPr>
          <w:szCs w:val="22"/>
          <w:lang w:val="sv-SE"/>
        </w:rPr>
      </w:pPr>
    </w:p>
    <w:p w:rsidR="009B184F" w:rsidRPr="005C4C5F" w:rsidRDefault="009B184F" w:rsidP="00262EAE">
      <w:pPr>
        <w:rPr>
          <w:szCs w:val="22"/>
          <w:lang w:val="sv-SE"/>
        </w:rPr>
      </w:pPr>
      <w:r w:rsidRPr="005C4C5F">
        <w:rPr>
          <w:szCs w:val="22"/>
          <w:lang w:val="sv-SE"/>
        </w:rPr>
        <w:t>Novo Nordisk A/S</w:t>
      </w:r>
    </w:p>
    <w:p w:rsidR="009B184F" w:rsidRPr="005C4C5F" w:rsidRDefault="009B184F" w:rsidP="00262EAE">
      <w:pPr>
        <w:rPr>
          <w:szCs w:val="22"/>
          <w:lang w:val="sv-SE"/>
        </w:rPr>
      </w:pPr>
      <w:r w:rsidRPr="005C4C5F">
        <w:rPr>
          <w:szCs w:val="22"/>
          <w:lang w:val="sv-SE"/>
        </w:rPr>
        <w:t>Novo Allé</w:t>
      </w:r>
    </w:p>
    <w:p w:rsidR="009B184F" w:rsidRPr="005C4C5F" w:rsidRDefault="009B184F" w:rsidP="00262EAE">
      <w:pPr>
        <w:rPr>
          <w:szCs w:val="22"/>
          <w:lang w:val="sv-SE"/>
        </w:rPr>
      </w:pPr>
      <w:r w:rsidRPr="005C4C5F">
        <w:rPr>
          <w:szCs w:val="22"/>
          <w:lang w:val="sv-SE"/>
        </w:rPr>
        <w:t>DK-2880 Bagsværd</w:t>
      </w:r>
    </w:p>
    <w:p w:rsidR="00540366" w:rsidRPr="005C4C5F" w:rsidRDefault="00540366" w:rsidP="00262EAE">
      <w:pPr>
        <w:rPr>
          <w:szCs w:val="22"/>
          <w:lang w:val="sv-SE"/>
        </w:rPr>
      </w:pPr>
      <w:r w:rsidRPr="005C4C5F">
        <w:rPr>
          <w:szCs w:val="22"/>
          <w:lang w:val="sv-SE"/>
        </w:rPr>
        <w:t>Danmark</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outlineLvl w:val="0"/>
        <w:rPr>
          <w:szCs w:val="22"/>
          <w:lang w:val="sv-SE"/>
        </w:rPr>
      </w:pPr>
      <w:r w:rsidRPr="005C4C5F">
        <w:rPr>
          <w:b/>
          <w:szCs w:val="22"/>
          <w:lang w:val="sv-SE"/>
        </w:rPr>
        <w:t>12.</w:t>
      </w:r>
      <w:r w:rsidRPr="005C4C5F">
        <w:rPr>
          <w:b/>
          <w:szCs w:val="22"/>
          <w:lang w:val="sv-SE"/>
        </w:rPr>
        <w:tab/>
        <w:t>NUMMER PÅ GODKÄNNANDE FÖR FÖRSÄLJNING</w:t>
      </w:r>
    </w:p>
    <w:p w:rsidR="009B184F" w:rsidRPr="005C4C5F" w:rsidRDefault="009B184F" w:rsidP="00262EAE">
      <w:pPr>
        <w:rPr>
          <w:szCs w:val="22"/>
          <w:lang w:val="sv-SE"/>
        </w:rPr>
      </w:pPr>
    </w:p>
    <w:p w:rsidR="009B184F" w:rsidRPr="005C4C5F" w:rsidRDefault="001B5D2F" w:rsidP="00262EAE">
      <w:pPr>
        <w:outlineLvl w:val="0"/>
        <w:rPr>
          <w:szCs w:val="22"/>
          <w:lang w:val="sv-SE"/>
        </w:rPr>
      </w:pPr>
      <w:r>
        <w:rPr>
          <w:szCs w:val="22"/>
          <w:lang w:val="sv-SE"/>
        </w:rPr>
        <w:t>EU/1/17/1193/003</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outlineLvl w:val="0"/>
        <w:rPr>
          <w:szCs w:val="22"/>
          <w:lang w:val="sv-SE"/>
        </w:rPr>
      </w:pPr>
      <w:r w:rsidRPr="005C4C5F">
        <w:rPr>
          <w:b/>
          <w:szCs w:val="22"/>
          <w:lang w:val="sv-SE"/>
        </w:rPr>
        <w:t>13.</w:t>
      </w:r>
      <w:r w:rsidRPr="005C4C5F">
        <w:rPr>
          <w:b/>
          <w:szCs w:val="22"/>
          <w:lang w:val="sv-SE"/>
        </w:rPr>
        <w:tab/>
        <w:t>TILLVERKNINGSSATSNUMMER</w:t>
      </w:r>
    </w:p>
    <w:p w:rsidR="009B184F" w:rsidRPr="005C4C5F" w:rsidRDefault="009B184F" w:rsidP="00262EAE">
      <w:pPr>
        <w:rPr>
          <w:i/>
          <w:szCs w:val="22"/>
          <w:lang w:val="sv-SE"/>
        </w:rPr>
      </w:pPr>
    </w:p>
    <w:p w:rsidR="009B184F" w:rsidRPr="005C4C5F" w:rsidRDefault="009B184F" w:rsidP="00262EAE">
      <w:pPr>
        <w:rPr>
          <w:szCs w:val="22"/>
          <w:lang w:val="sv-SE"/>
        </w:rPr>
      </w:pPr>
      <w:r w:rsidRPr="005C4C5F">
        <w:rPr>
          <w:szCs w:val="22"/>
          <w:lang w:val="sv-SE"/>
        </w:rPr>
        <w:t>Lot</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1" w:color="auto"/>
          <w:right w:val="single" w:sz="4" w:space="4" w:color="auto"/>
        </w:pBdr>
        <w:outlineLvl w:val="0"/>
        <w:rPr>
          <w:szCs w:val="22"/>
          <w:lang w:val="sv-SE"/>
        </w:rPr>
      </w:pPr>
      <w:r w:rsidRPr="005C4C5F">
        <w:rPr>
          <w:b/>
          <w:szCs w:val="22"/>
          <w:lang w:val="sv-SE"/>
        </w:rPr>
        <w:t>14.</w:t>
      </w:r>
      <w:r w:rsidRPr="005C4C5F">
        <w:rPr>
          <w:b/>
          <w:szCs w:val="22"/>
          <w:lang w:val="sv-SE"/>
        </w:rPr>
        <w:tab/>
        <w:t>ALLMÄN KLASSIFICERING FÖR FÖRSKRIVNING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2" w:color="auto"/>
          <w:left w:val="single" w:sz="4" w:space="4" w:color="auto"/>
          <w:bottom w:val="single" w:sz="4" w:space="1" w:color="auto"/>
          <w:right w:val="single" w:sz="4" w:space="4" w:color="auto"/>
        </w:pBdr>
        <w:outlineLvl w:val="0"/>
        <w:rPr>
          <w:szCs w:val="22"/>
          <w:lang w:val="sv-SE"/>
        </w:rPr>
      </w:pPr>
      <w:r w:rsidRPr="005C4C5F">
        <w:rPr>
          <w:b/>
          <w:szCs w:val="22"/>
          <w:lang w:val="sv-SE"/>
        </w:rPr>
        <w:t>15.</w:t>
      </w:r>
      <w:r w:rsidRPr="005C4C5F">
        <w:rPr>
          <w:b/>
          <w:szCs w:val="22"/>
          <w:lang w:val="sv-SE"/>
        </w:rPr>
        <w:tab/>
        <w:t>BRUKSANVISNING</w:t>
      </w:r>
    </w:p>
    <w:p w:rsidR="009B184F" w:rsidRPr="005C4C5F" w:rsidRDefault="009B184F" w:rsidP="00262EAE">
      <w:pPr>
        <w:rPr>
          <w:szCs w:val="22"/>
          <w:lang w:val="sv-SE"/>
        </w:rPr>
      </w:pPr>
    </w:p>
    <w:p w:rsidR="009B184F" w:rsidRPr="005C4C5F" w:rsidRDefault="009B184F" w:rsidP="00262EAE">
      <w:pPr>
        <w:rPr>
          <w:szCs w:val="22"/>
          <w:lang w:val="sv-SE"/>
        </w:rPr>
      </w:pPr>
    </w:p>
    <w:p w:rsidR="009B184F" w:rsidRPr="005C4C5F" w:rsidRDefault="009B184F" w:rsidP="00262EAE">
      <w:pPr>
        <w:pBdr>
          <w:top w:val="single" w:sz="4" w:space="1" w:color="auto"/>
          <w:left w:val="single" w:sz="4" w:space="4" w:color="auto"/>
          <w:bottom w:val="single" w:sz="4" w:space="0" w:color="auto"/>
          <w:right w:val="single" w:sz="4" w:space="4" w:color="auto"/>
        </w:pBdr>
        <w:rPr>
          <w:szCs w:val="22"/>
          <w:lang w:val="sv-SE"/>
        </w:rPr>
      </w:pPr>
      <w:r w:rsidRPr="005C4C5F">
        <w:rPr>
          <w:b/>
          <w:szCs w:val="22"/>
          <w:lang w:val="sv-SE"/>
        </w:rPr>
        <w:t>16.</w:t>
      </w:r>
      <w:r w:rsidRPr="005C4C5F">
        <w:rPr>
          <w:b/>
          <w:szCs w:val="22"/>
          <w:lang w:val="sv-SE"/>
        </w:rPr>
        <w:tab/>
        <w:t>INFORMATION I PUNKTSKRIFT</w:t>
      </w:r>
    </w:p>
    <w:p w:rsidR="009B184F" w:rsidRPr="005C4C5F" w:rsidRDefault="009B184F" w:rsidP="00262EAE">
      <w:pPr>
        <w:rPr>
          <w:szCs w:val="22"/>
          <w:lang w:val="sv-SE"/>
        </w:rPr>
      </w:pPr>
    </w:p>
    <w:p w:rsidR="009B184F" w:rsidRPr="005C4C5F" w:rsidRDefault="005E05CE" w:rsidP="00262EAE">
      <w:pPr>
        <w:rPr>
          <w:szCs w:val="22"/>
          <w:lang w:val="sv-SE"/>
        </w:rPr>
      </w:pPr>
      <w:r w:rsidRPr="005C4C5F">
        <w:rPr>
          <w:szCs w:val="22"/>
          <w:lang w:val="sv-SE"/>
        </w:rPr>
        <w:t>Refixia 2000 IE</w:t>
      </w:r>
    </w:p>
    <w:p w:rsidR="00BA18F5" w:rsidRPr="005C4C5F" w:rsidRDefault="00BA18F5" w:rsidP="00262EAE">
      <w:pPr>
        <w:rPr>
          <w:szCs w:val="22"/>
          <w:lang w:val="sv-SE"/>
        </w:rPr>
      </w:pPr>
    </w:p>
    <w:p w:rsidR="00BA18F5" w:rsidRPr="005C4C5F" w:rsidRDefault="00BA18F5" w:rsidP="00BA18F5">
      <w:pPr>
        <w:rPr>
          <w:szCs w:val="22"/>
          <w:lang w:val="sv-SE"/>
        </w:rPr>
      </w:pPr>
    </w:p>
    <w:p w:rsidR="00BA18F5" w:rsidRPr="005C4C5F"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17.</w:t>
      </w:r>
      <w:r w:rsidRPr="005C4C5F">
        <w:rPr>
          <w:b/>
          <w:szCs w:val="22"/>
          <w:lang w:val="sv-SE"/>
        </w:rPr>
        <w:tab/>
        <w:t>UNIK IDENTITETSBETECKNING – TVÅDIMENSIONELL STRECKKOD</w:t>
      </w:r>
    </w:p>
    <w:p w:rsidR="00BA18F5" w:rsidRPr="005C4C5F" w:rsidRDefault="00BA18F5" w:rsidP="00BA18F5">
      <w:pPr>
        <w:rPr>
          <w:szCs w:val="22"/>
          <w:lang w:val="sv-SE"/>
        </w:rPr>
      </w:pPr>
    </w:p>
    <w:p w:rsidR="00BA18F5" w:rsidRPr="005C4C5F" w:rsidRDefault="00BA18F5" w:rsidP="00BA18F5">
      <w:pPr>
        <w:rPr>
          <w:szCs w:val="22"/>
          <w:lang w:val="sv-SE"/>
        </w:rPr>
      </w:pPr>
      <w:r w:rsidRPr="005C4C5F">
        <w:rPr>
          <w:szCs w:val="22"/>
          <w:shd w:val="clear" w:color="auto" w:fill="BFBFBF"/>
          <w:lang w:val="sv-SE"/>
        </w:rPr>
        <w:t>Tvådimensionell streckkod som innehåller den unika identitetsbeteckningen.</w:t>
      </w:r>
    </w:p>
    <w:p w:rsidR="00BA18F5" w:rsidRPr="005C4C5F" w:rsidRDefault="00BA18F5" w:rsidP="00BA18F5">
      <w:pPr>
        <w:rPr>
          <w:szCs w:val="22"/>
          <w:lang w:val="sv-SE"/>
        </w:rPr>
      </w:pPr>
    </w:p>
    <w:p w:rsidR="00BA18F5" w:rsidRPr="005C4C5F" w:rsidRDefault="00BA18F5" w:rsidP="00BA18F5">
      <w:pPr>
        <w:rPr>
          <w:szCs w:val="22"/>
          <w:lang w:val="sv-SE"/>
        </w:rPr>
      </w:pPr>
    </w:p>
    <w:p w:rsidR="00BA18F5" w:rsidRPr="005C4C5F"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sv-SE"/>
        </w:rPr>
      </w:pPr>
      <w:r w:rsidRPr="005C4C5F">
        <w:rPr>
          <w:b/>
          <w:szCs w:val="22"/>
          <w:lang w:val="sv-SE"/>
        </w:rPr>
        <w:t>18.</w:t>
      </w:r>
      <w:r w:rsidRPr="005C4C5F">
        <w:rPr>
          <w:b/>
          <w:szCs w:val="22"/>
          <w:lang w:val="sv-SE"/>
        </w:rPr>
        <w:tab/>
        <w:t>UNIK IDENTITETSBETECKNING – I ETT FORMAT LÄSBART FÖR MÄNSKLIGT ÖGA</w:t>
      </w:r>
    </w:p>
    <w:p w:rsidR="00BA18F5" w:rsidRPr="005C4C5F" w:rsidRDefault="00BA18F5" w:rsidP="00BA18F5">
      <w:pPr>
        <w:rPr>
          <w:szCs w:val="22"/>
          <w:lang w:val="sv-SE"/>
        </w:rPr>
      </w:pPr>
    </w:p>
    <w:p w:rsidR="00BA18F5" w:rsidRPr="005C4C5F" w:rsidRDefault="00BA18F5" w:rsidP="00BA18F5">
      <w:pPr>
        <w:rPr>
          <w:szCs w:val="22"/>
          <w:lang w:val="sv-SE"/>
        </w:rPr>
      </w:pPr>
      <w:r w:rsidRPr="005C4C5F">
        <w:rPr>
          <w:szCs w:val="22"/>
          <w:lang w:val="sv-SE"/>
        </w:rPr>
        <w:t>PC:</w:t>
      </w:r>
    </w:p>
    <w:p w:rsidR="00BA18F5" w:rsidRPr="005C4C5F" w:rsidRDefault="00BA18F5" w:rsidP="00BA18F5">
      <w:pPr>
        <w:rPr>
          <w:szCs w:val="22"/>
          <w:lang w:val="sv-SE"/>
        </w:rPr>
      </w:pPr>
      <w:r w:rsidRPr="005C4C5F">
        <w:rPr>
          <w:szCs w:val="22"/>
          <w:lang w:val="sv-SE"/>
        </w:rPr>
        <w:t>SN:</w:t>
      </w:r>
    </w:p>
    <w:p w:rsidR="00BA18F5" w:rsidRPr="005C4C5F" w:rsidRDefault="00BA18F5" w:rsidP="00262EAE">
      <w:pPr>
        <w:rPr>
          <w:szCs w:val="22"/>
          <w:lang w:val="sv-SE"/>
        </w:rPr>
      </w:pPr>
      <w:r w:rsidRPr="005C4C5F">
        <w:rPr>
          <w:szCs w:val="22"/>
          <w:lang w:val="sv-SE"/>
        </w:rPr>
        <w:t>NN:</w:t>
      </w:r>
    </w:p>
    <w:p w:rsidR="00CD01E0" w:rsidRPr="005C4C5F" w:rsidRDefault="009B184F" w:rsidP="001E627D">
      <w:pPr>
        <w:pBdr>
          <w:top w:val="single" w:sz="4" w:space="1" w:color="auto"/>
          <w:left w:val="single" w:sz="4" w:space="4" w:color="auto"/>
          <w:bottom w:val="single" w:sz="4" w:space="1" w:color="auto"/>
          <w:right w:val="single" w:sz="4" w:space="4" w:color="auto"/>
        </w:pBdr>
        <w:rPr>
          <w:b/>
          <w:szCs w:val="22"/>
          <w:lang w:val="sv-SE"/>
        </w:rPr>
      </w:pPr>
      <w:r w:rsidRPr="005C4C5F">
        <w:rPr>
          <w:szCs w:val="22"/>
          <w:lang w:val="sv-SE"/>
        </w:rPr>
        <w:br w:type="page"/>
      </w:r>
      <w:r w:rsidRPr="005C4C5F">
        <w:rPr>
          <w:b/>
          <w:szCs w:val="22"/>
          <w:lang w:val="sv-SE"/>
        </w:rPr>
        <w:t>UPPGIFTER SOM SKA FINNAS PÅ SMÅ INRE LÄKEMEDELSFÖRPACKNINGAR</w:t>
      </w:r>
    </w:p>
    <w:p w:rsidR="001E627D" w:rsidRPr="005C4C5F" w:rsidRDefault="001E627D" w:rsidP="00262EAE">
      <w:pPr>
        <w:pBdr>
          <w:top w:val="single" w:sz="4" w:space="1" w:color="auto"/>
          <w:left w:val="single" w:sz="4" w:space="4" w:color="auto"/>
          <w:bottom w:val="single" w:sz="4" w:space="1" w:color="auto"/>
          <w:right w:val="single" w:sz="4" w:space="4" w:color="auto"/>
        </w:pBdr>
        <w:rPr>
          <w:b/>
          <w:szCs w:val="22"/>
          <w:lang w:val="sv-SE"/>
        </w:rPr>
      </w:pPr>
    </w:p>
    <w:p w:rsidR="00812D16" w:rsidRPr="005C4C5F" w:rsidRDefault="00CD01E0" w:rsidP="00262EAE">
      <w:pPr>
        <w:pBdr>
          <w:top w:val="single" w:sz="4" w:space="1" w:color="auto"/>
          <w:left w:val="single" w:sz="4" w:space="4" w:color="auto"/>
          <w:bottom w:val="single" w:sz="4" w:space="1" w:color="auto"/>
          <w:right w:val="single" w:sz="4" w:space="4" w:color="auto"/>
        </w:pBdr>
        <w:rPr>
          <w:b/>
          <w:szCs w:val="22"/>
          <w:lang w:val="sv-SE"/>
        </w:rPr>
      </w:pPr>
      <w:r w:rsidRPr="005C4C5F">
        <w:rPr>
          <w:b/>
          <w:szCs w:val="22"/>
          <w:lang w:val="sv-SE"/>
        </w:rPr>
        <w:t>Injektionsflaska</w:t>
      </w:r>
    </w:p>
    <w:p w:rsidR="00812D16" w:rsidRPr="005C4C5F" w:rsidRDefault="00812D16" w:rsidP="00262EAE">
      <w:pPr>
        <w:rPr>
          <w:szCs w:val="22"/>
          <w:lang w:val="sv-SE"/>
        </w:rPr>
      </w:pPr>
    </w:p>
    <w:p w:rsidR="00812D16" w:rsidRPr="005C4C5F" w:rsidRDefault="00812D16" w:rsidP="00262EAE">
      <w:pPr>
        <w:rPr>
          <w:szCs w:val="22"/>
          <w:lang w:val="sv-SE"/>
        </w:rPr>
      </w:pPr>
    </w:p>
    <w:p w:rsidR="00FE0403"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w:t>
      </w:r>
      <w:r w:rsidRPr="005C4C5F">
        <w:rPr>
          <w:b/>
          <w:szCs w:val="22"/>
          <w:lang w:val="sv-SE"/>
        </w:rPr>
        <w:tab/>
        <w:t>LÄKEMEDLETS NAMN OCH ADMINISTRERINGSVÄG</w:t>
      </w:r>
    </w:p>
    <w:p w:rsidR="00812D16" w:rsidRPr="005C4C5F" w:rsidRDefault="00812D16" w:rsidP="00262EAE">
      <w:pPr>
        <w:ind w:left="567" w:hanging="567"/>
        <w:rPr>
          <w:szCs w:val="22"/>
          <w:lang w:val="sv-SE"/>
        </w:rPr>
      </w:pPr>
    </w:p>
    <w:p w:rsidR="004B6B11" w:rsidRPr="005C4C5F" w:rsidRDefault="005E05CE" w:rsidP="00262EAE">
      <w:pPr>
        <w:rPr>
          <w:szCs w:val="22"/>
          <w:lang w:val="sv-SE"/>
        </w:rPr>
      </w:pPr>
      <w:r w:rsidRPr="005C4C5F">
        <w:rPr>
          <w:szCs w:val="22"/>
          <w:lang w:val="sv-SE"/>
        </w:rPr>
        <w:t>Refixia 2000 IE pulver till injektionsvätska, lösning</w:t>
      </w:r>
    </w:p>
    <w:p w:rsidR="004B6B11" w:rsidRPr="005C4C5F" w:rsidRDefault="004B6B11" w:rsidP="00262EAE">
      <w:pPr>
        <w:rPr>
          <w:szCs w:val="22"/>
          <w:lang w:val="sv-SE"/>
        </w:rPr>
      </w:pPr>
    </w:p>
    <w:p w:rsidR="00812D16" w:rsidRPr="005C4C5F" w:rsidRDefault="00892111" w:rsidP="00262EAE">
      <w:pPr>
        <w:rPr>
          <w:szCs w:val="22"/>
          <w:lang w:val="sv-SE"/>
        </w:rPr>
      </w:pPr>
      <w:r w:rsidRPr="005C4C5F">
        <w:rPr>
          <w:szCs w:val="22"/>
          <w:lang w:val="sv-SE"/>
        </w:rPr>
        <w:t>nonakog beta pegol</w:t>
      </w:r>
    </w:p>
    <w:p w:rsidR="004B6B11" w:rsidRPr="005C4C5F" w:rsidRDefault="004B6B11" w:rsidP="00262EAE">
      <w:pPr>
        <w:rPr>
          <w:szCs w:val="22"/>
          <w:lang w:val="sv-SE"/>
        </w:rPr>
      </w:pPr>
    </w:p>
    <w:p w:rsidR="004B6B11" w:rsidRPr="005C4C5F" w:rsidRDefault="00885945" w:rsidP="00262EAE">
      <w:pPr>
        <w:rPr>
          <w:szCs w:val="22"/>
          <w:lang w:val="sv-SE"/>
        </w:rPr>
      </w:pPr>
      <w:r w:rsidRPr="005C4C5F">
        <w:rPr>
          <w:noProof w:val="0"/>
          <w:szCs w:val="22"/>
          <w:lang w:val="sv-SE"/>
        </w:rPr>
        <w:t>i.v.</w:t>
      </w:r>
    </w:p>
    <w:p w:rsidR="00812D16" w:rsidRPr="005C4C5F" w:rsidRDefault="00812D16" w:rsidP="00262EAE">
      <w:pPr>
        <w:rPr>
          <w:szCs w:val="22"/>
          <w:lang w:val="sv-SE"/>
        </w:rPr>
      </w:pPr>
    </w:p>
    <w:p w:rsidR="00B11ECC" w:rsidRPr="005C4C5F" w:rsidRDefault="00B11ECC"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ADMINISTRERINGSSÄTT</w:t>
      </w:r>
    </w:p>
    <w:p w:rsidR="00812D16" w:rsidRPr="005C4C5F" w:rsidRDefault="00812D16" w:rsidP="00262EAE">
      <w:pPr>
        <w:rPr>
          <w:szCs w:val="22"/>
          <w:lang w:val="sv-SE"/>
        </w:rPr>
      </w:pPr>
    </w:p>
    <w:p w:rsidR="00812D16" w:rsidRPr="005C4C5F" w:rsidRDefault="00812D16" w:rsidP="00262EAE">
      <w:pPr>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3.</w:t>
      </w:r>
      <w:r w:rsidRPr="005C4C5F">
        <w:rPr>
          <w:b/>
          <w:szCs w:val="22"/>
          <w:lang w:val="sv-SE"/>
        </w:rPr>
        <w:tab/>
        <w:t>UTGÅNGSDATUM</w:t>
      </w:r>
    </w:p>
    <w:p w:rsidR="00812D16" w:rsidRPr="005C4C5F" w:rsidRDefault="00812D16" w:rsidP="00262EAE">
      <w:pPr>
        <w:rPr>
          <w:lang w:val="sv-SE"/>
        </w:rPr>
      </w:pPr>
    </w:p>
    <w:p w:rsidR="0037495E" w:rsidRPr="005C4C5F" w:rsidRDefault="0037495E" w:rsidP="00262EAE">
      <w:pPr>
        <w:rPr>
          <w:lang w:val="sv-SE"/>
        </w:rPr>
      </w:pPr>
      <w:r w:rsidRPr="005C4C5F">
        <w:rPr>
          <w:lang w:val="sv-SE"/>
        </w:rPr>
        <w:t>EXP</w:t>
      </w:r>
    </w:p>
    <w:p w:rsidR="0037495E" w:rsidRPr="005C4C5F" w:rsidRDefault="0037495E" w:rsidP="00262EAE">
      <w:pPr>
        <w:rPr>
          <w:lang w:val="sv-SE"/>
        </w:rPr>
      </w:pPr>
    </w:p>
    <w:p w:rsidR="00812D16" w:rsidRPr="005C4C5F" w:rsidRDefault="00812D16" w:rsidP="00262EAE">
      <w:pPr>
        <w:rPr>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sv-SE"/>
        </w:rPr>
      </w:pPr>
      <w:r w:rsidRPr="005C4C5F">
        <w:rPr>
          <w:b/>
          <w:lang w:val="sv-SE"/>
        </w:rPr>
        <w:t>4.</w:t>
      </w:r>
      <w:r w:rsidRPr="005C4C5F">
        <w:rPr>
          <w:b/>
          <w:lang w:val="sv-SE"/>
        </w:rPr>
        <w:tab/>
        <w:t>TILLVERKNINGSSATSNUMMER</w:t>
      </w:r>
    </w:p>
    <w:p w:rsidR="00812D16" w:rsidRPr="005C4C5F" w:rsidRDefault="00812D16" w:rsidP="00262EAE">
      <w:pPr>
        <w:ind w:right="113"/>
        <w:rPr>
          <w:lang w:val="sv-SE"/>
        </w:rPr>
      </w:pPr>
    </w:p>
    <w:p w:rsidR="0037495E" w:rsidRPr="005C4C5F" w:rsidRDefault="0037495E" w:rsidP="00262EAE">
      <w:pPr>
        <w:ind w:right="113"/>
        <w:rPr>
          <w:lang w:val="sv-SE"/>
        </w:rPr>
      </w:pPr>
      <w:r w:rsidRPr="005C4C5F">
        <w:rPr>
          <w:lang w:val="sv-SE"/>
        </w:rPr>
        <w:t>Lot</w:t>
      </w:r>
    </w:p>
    <w:p w:rsidR="0037495E" w:rsidRPr="005C4C5F" w:rsidRDefault="0037495E" w:rsidP="00262EAE">
      <w:pPr>
        <w:ind w:right="113"/>
        <w:rPr>
          <w:lang w:val="sv-SE"/>
        </w:rPr>
      </w:pPr>
    </w:p>
    <w:p w:rsidR="00812D16" w:rsidRPr="005C4C5F" w:rsidRDefault="00812D16" w:rsidP="00262EAE">
      <w:pPr>
        <w:ind w:right="113"/>
        <w:rPr>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5.</w:t>
      </w:r>
      <w:r w:rsidRPr="005C4C5F">
        <w:rPr>
          <w:b/>
          <w:szCs w:val="22"/>
          <w:lang w:val="sv-SE"/>
        </w:rPr>
        <w:tab/>
        <w:t>MÄNGD UTTRYCKT I VIKT, VOLYM ELLER PER ENHET</w:t>
      </w:r>
    </w:p>
    <w:p w:rsidR="00812D16" w:rsidRPr="005C4C5F" w:rsidRDefault="00812D16" w:rsidP="00262EAE">
      <w:pPr>
        <w:ind w:right="113"/>
        <w:rPr>
          <w:szCs w:val="22"/>
          <w:lang w:val="sv-SE"/>
        </w:rPr>
      </w:pPr>
    </w:p>
    <w:p w:rsidR="0037495E" w:rsidRPr="005C4C5F" w:rsidRDefault="009B184F" w:rsidP="00262EAE">
      <w:pPr>
        <w:ind w:right="113"/>
        <w:rPr>
          <w:szCs w:val="22"/>
          <w:lang w:val="sv-SE"/>
        </w:rPr>
      </w:pPr>
      <w:r w:rsidRPr="005C4C5F">
        <w:rPr>
          <w:szCs w:val="22"/>
          <w:shd w:val="pct25" w:color="auto" w:fill="auto"/>
          <w:lang w:val="sv-SE"/>
        </w:rPr>
        <w:t>2000 IE</w:t>
      </w:r>
    </w:p>
    <w:p w:rsidR="00812D16" w:rsidRPr="005C4C5F" w:rsidRDefault="00812D16" w:rsidP="00262EAE">
      <w:pPr>
        <w:ind w:right="113"/>
        <w:rPr>
          <w:szCs w:val="22"/>
          <w:lang w:val="sv-SE"/>
        </w:rPr>
      </w:pPr>
    </w:p>
    <w:p w:rsidR="00B11ECC" w:rsidRPr="005C4C5F" w:rsidRDefault="00B11ECC" w:rsidP="00262EAE">
      <w:pPr>
        <w:ind w:right="113"/>
        <w:rPr>
          <w:szCs w:val="22"/>
          <w:lang w:val="sv-SE"/>
        </w:rPr>
      </w:pPr>
    </w:p>
    <w:p w:rsidR="00812D16" w:rsidRPr="005C4C5F" w:rsidRDefault="00812D16" w:rsidP="00262EAE">
      <w:pPr>
        <w:pBdr>
          <w:top w:val="single" w:sz="4" w:space="1" w:color="auto"/>
          <w:left w:val="single" w:sz="4" w:space="4" w:color="auto"/>
          <w:bottom w:val="single" w:sz="4" w:space="1" w:color="auto"/>
          <w:right w:val="single" w:sz="4" w:space="4" w:color="auto"/>
        </w:pBdr>
        <w:outlineLvl w:val="0"/>
        <w:rPr>
          <w:b/>
          <w:szCs w:val="22"/>
          <w:lang w:val="sv-SE"/>
        </w:rPr>
      </w:pPr>
      <w:r w:rsidRPr="005C4C5F">
        <w:rPr>
          <w:b/>
          <w:szCs w:val="22"/>
          <w:lang w:val="sv-SE"/>
        </w:rPr>
        <w:t>6.</w:t>
      </w:r>
      <w:r w:rsidRPr="005C4C5F">
        <w:rPr>
          <w:b/>
          <w:szCs w:val="22"/>
          <w:lang w:val="sv-SE"/>
        </w:rPr>
        <w:tab/>
        <w:t>ÖVRIGT</w:t>
      </w:r>
    </w:p>
    <w:p w:rsidR="00812D16" w:rsidRPr="005C4C5F" w:rsidRDefault="00812D16" w:rsidP="00262EAE">
      <w:pPr>
        <w:ind w:right="113"/>
        <w:rPr>
          <w:lang w:val="sv-SE"/>
        </w:rPr>
      </w:pPr>
    </w:p>
    <w:p w:rsidR="005069BF" w:rsidRPr="005C4C5F" w:rsidRDefault="005069BF" w:rsidP="00262EAE">
      <w:pPr>
        <w:ind w:right="113"/>
        <w:rPr>
          <w:lang w:val="sv-SE"/>
        </w:rPr>
      </w:pPr>
      <w:r w:rsidRPr="005C4C5F">
        <w:rPr>
          <w:lang w:val="sv-SE"/>
        </w:rPr>
        <w:t>Novo Nordisk A/S</w:t>
      </w:r>
    </w:p>
    <w:p w:rsidR="0037495E" w:rsidRPr="005C4C5F" w:rsidRDefault="0037495E" w:rsidP="00262EAE">
      <w:pPr>
        <w:pBdr>
          <w:top w:val="single" w:sz="4" w:space="1" w:color="auto"/>
          <w:left w:val="single" w:sz="4" w:space="4" w:color="auto"/>
          <w:bottom w:val="single" w:sz="4" w:space="1" w:color="auto"/>
          <w:right w:val="single" w:sz="4" w:space="4" w:color="auto"/>
        </w:pBdr>
        <w:rPr>
          <w:b/>
          <w:szCs w:val="22"/>
          <w:lang w:val="sv-SE"/>
        </w:rPr>
      </w:pPr>
      <w:r w:rsidRPr="005C4C5F">
        <w:rPr>
          <w:lang w:val="sv-SE"/>
        </w:rPr>
        <w:br w:type="page"/>
      </w:r>
      <w:r w:rsidRPr="005C4C5F">
        <w:rPr>
          <w:b/>
          <w:szCs w:val="22"/>
          <w:lang w:val="sv-SE"/>
        </w:rPr>
        <w:t>UPPGIFTER SOM SKA FINNAS PÅ SMÅ INRE LÄKEMEDELSFÖRPACKNINGAR</w:t>
      </w:r>
    </w:p>
    <w:p w:rsidR="0037495E" w:rsidRPr="005C4C5F" w:rsidRDefault="0037495E" w:rsidP="00262EAE">
      <w:pPr>
        <w:pBdr>
          <w:top w:val="single" w:sz="4" w:space="1" w:color="auto"/>
          <w:left w:val="single" w:sz="4" w:space="4" w:color="auto"/>
          <w:bottom w:val="single" w:sz="4" w:space="1" w:color="auto"/>
          <w:right w:val="single" w:sz="4" w:space="4" w:color="auto"/>
        </w:pBdr>
        <w:rPr>
          <w:b/>
          <w:szCs w:val="22"/>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rPr>
          <w:b/>
          <w:szCs w:val="22"/>
          <w:lang w:val="sv-SE"/>
        </w:rPr>
      </w:pPr>
      <w:r w:rsidRPr="005C4C5F">
        <w:rPr>
          <w:b/>
          <w:szCs w:val="22"/>
          <w:lang w:val="sv-SE"/>
        </w:rPr>
        <w:t>Förfylld spruta</w:t>
      </w:r>
    </w:p>
    <w:p w:rsidR="0037495E" w:rsidRPr="005C4C5F" w:rsidRDefault="0037495E" w:rsidP="00262EAE">
      <w:pPr>
        <w:rPr>
          <w:szCs w:val="22"/>
          <w:lang w:val="sv-SE"/>
        </w:rPr>
      </w:pPr>
    </w:p>
    <w:p w:rsidR="0037495E" w:rsidRPr="005C4C5F" w:rsidRDefault="0037495E" w:rsidP="00262EAE">
      <w:pPr>
        <w:rPr>
          <w:szCs w:val="22"/>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1.</w:t>
      </w:r>
      <w:r w:rsidRPr="005C4C5F">
        <w:rPr>
          <w:b/>
          <w:szCs w:val="22"/>
          <w:lang w:val="sv-SE"/>
        </w:rPr>
        <w:tab/>
        <w:t>LÄKEMEDLETS NAMN OCH ADMINISTRERINGSVÄG</w:t>
      </w:r>
    </w:p>
    <w:p w:rsidR="0037495E" w:rsidRPr="005C4C5F" w:rsidRDefault="0037495E" w:rsidP="00262EAE">
      <w:pPr>
        <w:ind w:left="567" w:hanging="567"/>
        <w:rPr>
          <w:szCs w:val="22"/>
          <w:lang w:val="sv-SE"/>
        </w:rPr>
      </w:pPr>
    </w:p>
    <w:p w:rsidR="0037495E" w:rsidRPr="005C4C5F" w:rsidRDefault="0037495E" w:rsidP="00262EAE">
      <w:pPr>
        <w:rPr>
          <w:szCs w:val="22"/>
          <w:lang w:val="sv-SE"/>
        </w:rPr>
      </w:pPr>
      <w:r w:rsidRPr="005C4C5F">
        <w:rPr>
          <w:szCs w:val="22"/>
          <w:lang w:val="sv-SE"/>
        </w:rPr>
        <w:t>Spädningsvätska till Refixia</w:t>
      </w:r>
    </w:p>
    <w:p w:rsidR="0037495E" w:rsidRPr="005C4C5F" w:rsidRDefault="0037495E" w:rsidP="00262EAE">
      <w:pPr>
        <w:rPr>
          <w:szCs w:val="22"/>
          <w:lang w:val="sv-SE"/>
        </w:rPr>
      </w:pPr>
    </w:p>
    <w:p w:rsidR="0037495E" w:rsidRPr="005C4C5F" w:rsidRDefault="0037495E" w:rsidP="00262EAE">
      <w:pPr>
        <w:rPr>
          <w:szCs w:val="22"/>
          <w:lang w:val="sv-SE"/>
        </w:rPr>
      </w:pPr>
      <w:r w:rsidRPr="005C4C5F">
        <w:rPr>
          <w:szCs w:val="22"/>
          <w:lang w:val="sv-SE"/>
        </w:rPr>
        <w:t>Histidinlösning</w:t>
      </w:r>
    </w:p>
    <w:p w:rsidR="0037495E" w:rsidRPr="005C4C5F" w:rsidRDefault="0037495E" w:rsidP="00262EAE">
      <w:pPr>
        <w:rPr>
          <w:szCs w:val="22"/>
          <w:lang w:val="sv-SE"/>
        </w:rPr>
      </w:pPr>
    </w:p>
    <w:p w:rsidR="0037495E" w:rsidRPr="005C4C5F" w:rsidRDefault="0037495E" w:rsidP="00262EAE">
      <w:pPr>
        <w:rPr>
          <w:szCs w:val="22"/>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2.</w:t>
      </w:r>
      <w:r w:rsidRPr="005C4C5F">
        <w:rPr>
          <w:b/>
          <w:szCs w:val="22"/>
          <w:lang w:val="sv-SE"/>
        </w:rPr>
        <w:tab/>
        <w:t>ADMINISTRERINGSSÄTT</w:t>
      </w:r>
    </w:p>
    <w:p w:rsidR="0037495E" w:rsidRPr="005C4C5F" w:rsidRDefault="0037495E" w:rsidP="00262EAE">
      <w:pPr>
        <w:rPr>
          <w:szCs w:val="22"/>
          <w:lang w:val="sv-SE"/>
        </w:rPr>
      </w:pPr>
    </w:p>
    <w:p w:rsidR="0037495E" w:rsidRPr="005C4C5F" w:rsidRDefault="0037495E" w:rsidP="00262EAE">
      <w:pPr>
        <w:rPr>
          <w:szCs w:val="22"/>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3.</w:t>
      </w:r>
      <w:r w:rsidRPr="005C4C5F">
        <w:rPr>
          <w:b/>
          <w:szCs w:val="22"/>
          <w:lang w:val="sv-SE"/>
        </w:rPr>
        <w:tab/>
        <w:t>UTGÅNGSDATUM</w:t>
      </w:r>
    </w:p>
    <w:p w:rsidR="0037495E" w:rsidRPr="005C4C5F" w:rsidRDefault="0037495E" w:rsidP="00262EAE">
      <w:pPr>
        <w:rPr>
          <w:lang w:val="sv-SE"/>
        </w:rPr>
      </w:pPr>
    </w:p>
    <w:p w:rsidR="0037495E" w:rsidRPr="005C4C5F" w:rsidRDefault="0037495E" w:rsidP="00262EAE">
      <w:pPr>
        <w:rPr>
          <w:lang w:val="sv-SE"/>
        </w:rPr>
      </w:pPr>
      <w:r w:rsidRPr="005C4C5F">
        <w:rPr>
          <w:lang w:val="sv-SE"/>
        </w:rPr>
        <w:t>EXP</w:t>
      </w:r>
    </w:p>
    <w:p w:rsidR="0037495E" w:rsidRPr="005C4C5F" w:rsidRDefault="0037495E" w:rsidP="00262EAE">
      <w:pPr>
        <w:rPr>
          <w:lang w:val="sv-SE"/>
        </w:rPr>
      </w:pPr>
    </w:p>
    <w:p w:rsidR="0037495E" w:rsidRPr="005C4C5F" w:rsidRDefault="0037495E" w:rsidP="00262EAE">
      <w:pPr>
        <w:rPr>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sv-SE"/>
        </w:rPr>
      </w:pPr>
      <w:r w:rsidRPr="005C4C5F">
        <w:rPr>
          <w:b/>
          <w:lang w:val="sv-SE"/>
        </w:rPr>
        <w:t>4.</w:t>
      </w:r>
      <w:r w:rsidRPr="005C4C5F">
        <w:rPr>
          <w:b/>
          <w:lang w:val="sv-SE"/>
        </w:rPr>
        <w:tab/>
        <w:t>TILLVERKNINGSSATSNUMMER</w:t>
      </w:r>
    </w:p>
    <w:p w:rsidR="0037495E" w:rsidRPr="005C4C5F" w:rsidRDefault="0037495E" w:rsidP="00262EAE">
      <w:pPr>
        <w:ind w:right="113"/>
        <w:rPr>
          <w:lang w:val="sv-SE"/>
        </w:rPr>
      </w:pPr>
    </w:p>
    <w:p w:rsidR="0037495E" w:rsidRPr="005C4C5F" w:rsidRDefault="0037495E" w:rsidP="00262EAE">
      <w:pPr>
        <w:ind w:right="113"/>
        <w:rPr>
          <w:lang w:val="sv-SE"/>
        </w:rPr>
      </w:pPr>
      <w:r w:rsidRPr="005C4C5F">
        <w:rPr>
          <w:lang w:val="sv-SE"/>
        </w:rPr>
        <w:t>Lot</w:t>
      </w:r>
    </w:p>
    <w:p w:rsidR="0037495E" w:rsidRPr="005C4C5F" w:rsidRDefault="0037495E" w:rsidP="00262EAE">
      <w:pPr>
        <w:ind w:right="113"/>
        <w:rPr>
          <w:lang w:val="sv-SE"/>
        </w:rPr>
      </w:pPr>
    </w:p>
    <w:p w:rsidR="0037495E" w:rsidRPr="005C4C5F" w:rsidRDefault="0037495E" w:rsidP="00262EAE">
      <w:pPr>
        <w:ind w:right="113"/>
        <w:rPr>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5.</w:t>
      </w:r>
      <w:r w:rsidRPr="005C4C5F">
        <w:rPr>
          <w:b/>
          <w:szCs w:val="22"/>
          <w:lang w:val="sv-SE"/>
        </w:rPr>
        <w:tab/>
        <w:t>MÄNGD UTTRYCKT I VIKT, VOLYM ELLER PER ENHET</w:t>
      </w:r>
    </w:p>
    <w:p w:rsidR="0037495E" w:rsidRPr="005C4C5F" w:rsidRDefault="0037495E" w:rsidP="00262EAE">
      <w:pPr>
        <w:ind w:right="113"/>
        <w:rPr>
          <w:szCs w:val="22"/>
          <w:lang w:val="sv-SE"/>
        </w:rPr>
      </w:pPr>
    </w:p>
    <w:p w:rsidR="0037495E" w:rsidRPr="005C4C5F" w:rsidRDefault="00E44FE7" w:rsidP="00262EAE">
      <w:pPr>
        <w:ind w:right="113"/>
        <w:rPr>
          <w:szCs w:val="22"/>
          <w:lang w:val="sv-SE"/>
        </w:rPr>
      </w:pPr>
      <w:r w:rsidRPr="005C4C5F">
        <w:rPr>
          <w:szCs w:val="22"/>
          <w:lang w:val="sv-SE"/>
        </w:rPr>
        <w:t>4 ml</w:t>
      </w:r>
    </w:p>
    <w:p w:rsidR="0037495E" w:rsidRPr="005C4C5F" w:rsidRDefault="0037495E" w:rsidP="00262EAE">
      <w:pPr>
        <w:ind w:right="113"/>
        <w:rPr>
          <w:szCs w:val="22"/>
          <w:lang w:val="sv-SE"/>
        </w:rPr>
      </w:pPr>
    </w:p>
    <w:p w:rsidR="00B11ECC" w:rsidRPr="005C4C5F" w:rsidRDefault="00B11ECC" w:rsidP="00262EAE">
      <w:pPr>
        <w:ind w:right="113"/>
        <w:rPr>
          <w:szCs w:val="22"/>
          <w:lang w:val="sv-SE"/>
        </w:rPr>
      </w:pPr>
    </w:p>
    <w:p w:rsidR="0037495E" w:rsidRPr="005C4C5F"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sv-SE"/>
        </w:rPr>
      </w:pPr>
      <w:r w:rsidRPr="005C4C5F">
        <w:rPr>
          <w:b/>
          <w:szCs w:val="22"/>
          <w:lang w:val="sv-SE"/>
        </w:rPr>
        <w:t>6.</w:t>
      </w:r>
      <w:r w:rsidRPr="005C4C5F">
        <w:rPr>
          <w:b/>
          <w:szCs w:val="22"/>
          <w:lang w:val="sv-SE"/>
        </w:rPr>
        <w:tab/>
        <w:t>ÖVRIGT</w:t>
      </w:r>
    </w:p>
    <w:p w:rsidR="0037495E" w:rsidRPr="005C4C5F" w:rsidRDefault="0037495E" w:rsidP="00262EAE">
      <w:pPr>
        <w:ind w:right="113"/>
        <w:rPr>
          <w:lang w:val="sv-SE"/>
        </w:rPr>
      </w:pPr>
    </w:p>
    <w:p w:rsidR="0037495E" w:rsidRPr="005C4C5F" w:rsidRDefault="0037495E" w:rsidP="00262EAE">
      <w:pPr>
        <w:ind w:right="113"/>
        <w:rPr>
          <w:lang w:val="sv-SE"/>
        </w:rPr>
      </w:pPr>
      <w:r w:rsidRPr="005C4C5F">
        <w:rPr>
          <w:lang w:val="sv-SE"/>
        </w:rPr>
        <w:t>Novo Nordisk A/S</w:t>
      </w:r>
    </w:p>
    <w:p w:rsidR="00FE401B" w:rsidRPr="005C4C5F" w:rsidRDefault="00A25442" w:rsidP="00262EAE">
      <w:pPr>
        <w:outlineLvl w:val="0"/>
        <w:rPr>
          <w:b/>
          <w:lang w:val="sv-SE"/>
        </w:rPr>
      </w:pPr>
      <w:r w:rsidRPr="005C4C5F">
        <w:rPr>
          <w:b/>
          <w:lang w:val="sv-SE"/>
        </w:rPr>
        <w:br w:type="page"/>
      </w: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i/>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FE401B" w:rsidRPr="005C4C5F" w:rsidRDefault="00FE401B" w:rsidP="00262EAE">
      <w:pPr>
        <w:outlineLvl w:val="0"/>
        <w:rPr>
          <w:b/>
          <w:lang w:val="sv-SE"/>
        </w:rPr>
      </w:pPr>
    </w:p>
    <w:p w:rsidR="00812D16" w:rsidRPr="005C4C5F" w:rsidRDefault="00812D16" w:rsidP="00262EAE">
      <w:pPr>
        <w:jc w:val="center"/>
        <w:outlineLvl w:val="0"/>
        <w:rPr>
          <w:b/>
          <w:lang w:val="sv-SE"/>
        </w:rPr>
      </w:pPr>
      <w:r w:rsidRPr="005C4C5F">
        <w:rPr>
          <w:b/>
          <w:lang w:val="sv-SE"/>
        </w:rPr>
        <w:t>B. BIPACKSEDEL</w:t>
      </w:r>
    </w:p>
    <w:p w:rsidR="00545EF5" w:rsidRPr="005C4C5F" w:rsidRDefault="00A25442" w:rsidP="000467B9">
      <w:pPr>
        <w:tabs>
          <w:tab w:val="clear" w:pos="567"/>
        </w:tabs>
        <w:jc w:val="center"/>
        <w:outlineLvl w:val="0"/>
        <w:rPr>
          <w:szCs w:val="22"/>
          <w:lang w:val="sv-SE"/>
        </w:rPr>
      </w:pPr>
      <w:r w:rsidRPr="005C4C5F">
        <w:rPr>
          <w:szCs w:val="22"/>
          <w:lang w:val="sv-SE"/>
        </w:rPr>
        <w:br w:type="page"/>
      </w:r>
      <w:r w:rsidRPr="005C4C5F">
        <w:rPr>
          <w:b/>
          <w:szCs w:val="22"/>
          <w:lang w:val="sv-SE"/>
        </w:rPr>
        <w:t>Bipacksedel: Information till användaren</w:t>
      </w:r>
    </w:p>
    <w:p w:rsidR="00545EF5" w:rsidRPr="005C4C5F" w:rsidRDefault="00545EF5" w:rsidP="000467B9">
      <w:pPr>
        <w:tabs>
          <w:tab w:val="clear" w:pos="567"/>
        </w:tabs>
        <w:jc w:val="center"/>
        <w:outlineLvl w:val="0"/>
        <w:rPr>
          <w:szCs w:val="22"/>
          <w:lang w:val="sv-SE"/>
        </w:rPr>
      </w:pPr>
    </w:p>
    <w:p w:rsidR="00545EF5" w:rsidRPr="005C4C5F" w:rsidRDefault="005E05CE" w:rsidP="000467B9">
      <w:pPr>
        <w:tabs>
          <w:tab w:val="clear" w:pos="567"/>
        </w:tabs>
        <w:jc w:val="center"/>
        <w:outlineLvl w:val="0"/>
        <w:rPr>
          <w:b/>
          <w:szCs w:val="22"/>
          <w:lang w:val="sv-SE"/>
        </w:rPr>
      </w:pPr>
      <w:r w:rsidRPr="005C4C5F">
        <w:rPr>
          <w:b/>
          <w:szCs w:val="22"/>
          <w:lang w:val="sv-SE"/>
        </w:rPr>
        <w:t>Refixia 500 IE pulver och vätska till injektionsvätska, lösning</w:t>
      </w:r>
    </w:p>
    <w:p w:rsidR="00545EF5" w:rsidRPr="005C4C5F" w:rsidRDefault="005E05CE" w:rsidP="000467B9">
      <w:pPr>
        <w:tabs>
          <w:tab w:val="clear" w:pos="567"/>
        </w:tabs>
        <w:jc w:val="center"/>
        <w:outlineLvl w:val="0"/>
        <w:rPr>
          <w:b/>
          <w:szCs w:val="22"/>
          <w:lang w:val="sv-SE"/>
        </w:rPr>
      </w:pPr>
      <w:r w:rsidRPr="005C4C5F">
        <w:rPr>
          <w:b/>
          <w:szCs w:val="22"/>
          <w:lang w:val="sv-SE"/>
        </w:rPr>
        <w:t>Refixia 1000 IE pulver och vätska till injektionsvätska, lösning</w:t>
      </w:r>
    </w:p>
    <w:p w:rsidR="00545EF5" w:rsidRPr="005C4C5F" w:rsidRDefault="005E05CE" w:rsidP="000467B9">
      <w:pPr>
        <w:tabs>
          <w:tab w:val="clear" w:pos="567"/>
        </w:tabs>
        <w:jc w:val="center"/>
        <w:outlineLvl w:val="0"/>
        <w:rPr>
          <w:b/>
          <w:szCs w:val="22"/>
          <w:lang w:val="sv-SE"/>
        </w:rPr>
      </w:pPr>
      <w:r w:rsidRPr="005C4C5F">
        <w:rPr>
          <w:b/>
          <w:szCs w:val="22"/>
          <w:lang w:val="sv-SE"/>
        </w:rPr>
        <w:t>Refixia 2000 IE pulver och vätska till injektionsvätska, lösning</w:t>
      </w:r>
    </w:p>
    <w:p w:rsidR="00545EF5" w:rsidRPr="005C4C5F" w:rsidRDefault="00545EF5" w:rsidP="000467B9">
      <w:pPr>
        <w:tabs>
          <w:tab w:val="clear" w:pos="567"/>
        </w:tabs>
        <w:jc w:val="center"/>
        <w:outlineLvl w:val="0"/>
        <w:rPr>
          <w:szCs w:val="22"/>
          <w:lang w:val="sv-SE"/>
        </w:rPr>
      </w:pPr>
      <w:r w:rsidRPr="005C4C5F">
        <w:rPr>
          <w:szCs w:val="22"/>
          <w:lang w:val="sv-SE"/>
        </w:rPr>
        <w:t>nonakog beta pegol</w:t>
      </w:r>
    </w:p>
    <w:p w:rsidR="00545EF5" w:rsidRPr="005C4C5F" w:rsidRDefault="00545EF5" w:rsidP="00262EAE">
      <w:pPr>
        <w:tabs>
          <w:tab w:val="clear" w:pos="567"/>
        </w:tabs>
        <w:outlineLvl w:val="0"/>
        <w:rPr>
          <w:szCs w:val="22"/>
          <w:lang w:val="sv-SE"/>
        </w:rPr>
      </w:pPr>
    </w:p>
    <w:p w:rsidR="00545EF5" w:rsidRPr="005C4C5F" w:rsidRDefault="00B05BC2" w:rsidP="00262EAE">
      <w:pPr>
        <w:tabs>
          <w:tab w:val="clear" w:pos="567"/>
        </w:tabs>
        <w:outlineLvl w:val="0"/>
        <w:rPr>
          <w:szCs w:val="22"/>
          <w:lang w:val="sv-SE"/>
        </w:rPr>
      </w:pPr>
      <w:r w:rsidRPr="005C4C5F">
        <w:rPr>
          <w:szCs w:val="22"/>
          <w:lang w:val="sv-SE" w:eastAsia="zh-CN"/>
        </w:rPr>
        <w:pict>
          <v:shape id="Picture 2" o:spid="_x0000_i1026" type="#_x0000_t75" alt="BT_1000x858px" style="width:15.75pt;height:13.5pt;visibility:visible">
            <v:imagedata r:id="rId11" o:title="BT_1000x858px"/>
          </v:shape>
        </w:pict>
      </w:r>
      <w:r w:rsidR="00293DCB" w:rsidRPr="005C4C5F">
        <w:rPr>
          <w:szCs w:val="22"/>
          <w:lang w:val="sv-SE"/>
        </w:rPr>
        <w:t>Detta läkemedel är föremål för utökad övervakning. Detta kommer att göra det möjligt att snabbt identifiera ny säkerhetsinformation. Du kan hjälpa till genom att rapportera de biverkningar du eventuellt får. Information om hur du rapporterar biverkningar finns i slutet av avsnitt 4.</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Läs noga igenom denna bipacksedel innan du börjar använda detta läkemedel. Den innehåller information som är viktig för dig.</w:t>
      </w:r>
    </w:p>
    <w:p w:rsidR="00545EF5" w:rsidRPr="005C4C5F" w:rsidRDefault="00FC3C32" w:rsidP="00262EAE">
      <w:pPr>
        <w:ind w:left="567" w:hanging="567"/>
        <w:rPr>
          <w:lang w:val="sv-SE"/>
        </w:rPr>
      </w:pPr>
      <w:r w:rsidRPr="005C4C5F">
        <w:rPr>
          <w:lang w:val="sv-SE"/>
        </w:rPr>
        <w:t>•</w:t>
      </w:r>
      <w:r w:rsidRPr="005C4C5F">
        <w:rPr>
          <w:lang w:val="sv-SE"/>
        </w:rPr>
        <w:tab/>
        <w:t>Spara denna information, du kan behöva läsa den igen.</w:t>
      </w:r>
    </w:p>
    <w:p w:rsidR="00545EF5" w:rsidRPr="005C4C5F" w:rsidRDefault="00FC3C32" w:rsidP="00262EAE">
      <w:pPr>
        <w:ind w:left="567" w:hanging="567"/>
        <w:rPr>
          <w:lang w:val="sv-SE"/>
        </w:rPr>
      </w:pPr>
      <w:r w:rsidRPr="005C4C5F">
        <w:rPr>
          <w:lang w:val="sv-SE"/>
        </w:rPr>
        <w:t>•</w:t>
      </w:r>
      <w:r w:rsidRPr="005C4C5F">
        <w:rPr>
          <w:lang w:val="sv-SE"/>
        </w:rPr>
        <w:tab/>
        <w:t>Om du har ytterligare frågor vänd dig till läkare.</w:t>
      </w:r>
    </w:p>
    <w:p w:rsidR="00545EF5" w:rsidRPr="005C4C5F" w:rsidRDefault="00FC3C32" w:rsidP="00262EAE">
      <w:pPr>
        <w:ind w:left="567" w:hanging="567"/>
        <w:rPr>
          <w:lang w:val="sv-SE"/>
        </w:rPr>
      </w:pPr>
      <w:r w:rsidRPr="005C4C5F">
        <w:rPr>
          <w:lang w:val="sv-SE"/>
        </w:rPr>
        <w:t>•</w:t>
      </w:r>
      <w:r w:rsidRPr="005C4C5F">
        <w:rPr>
          <w:lang w:val="sv-SE"/>
        </w:rPr>
        <w:tab/>
        <w:t xml:space="preserve">Detta läkemedel har ordinerats enbart åt dig. Ge det inte till andra. Det kan skada dem, även om de uppvisar sjukdomstecken som liknar dina. </w:t>
      </w:r>
    </w:p>
    <w:p w:rsidR="00545EF5" w:rsidRPr="005C4C5F" w:rsidRDefault="00FC3C32" w:rsidP="00262EAE">
      <w:pPr>
        <w:ind w:left="567" w:hanging="567"/>
        <w:rPr>
          <w:lang w:val="sv-SE"/>
        </w:rPr>
      </w:pPr>
      <w:r w:rsidRPr="005C4C5F">
        <w:rPr>
          <w:lang w:val="sv-SE"/>
        </w:rPr>
        <w:t>•</w:t>
      </w:r>
      <w:r w:rsidRPr="005C4C5F">
        <w:rPr>
          <w:lang w:val="sv-SE"/>
        </w:rPr>
        <w:tab/>
        <w:t>Om du får biverkningar, tala med läkare. Detta gäller även eventuella biverkningar som inte nämns i denna information. Se avsnitt 4.</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I denna bipacksedel finns information om följande:</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1.</w:t>
      </w:r>
      <w:r w:rsidRPr="005C4C5F">
        <w:rPr>
          <w:szCs w:val="22"/>
          <w:lang w:val="sv-SE"/>
        </w:rPr>
        <w:tab/>
        <w:t>Vad Refixia är och vad det används för</w:t>
      </w:r>
    </w:p>
    <w:p w:rsidR="00545EF5" w:rsidRPr="005C4C5F" w:rsidRDefault="00545EF5" w:rsidP="00262EAE">
      <w:pPr>
        <w:tabs>
          <w:tab w:val="clear" w:pos="567"/>
        </w:tabs>
        <w:outlineLvl w:val="0"/>
        <w:rPr>
          <w:szCs w:val="22"/>
          <w:lang w:val="sv-SE"/>
        </w:rPr>
      </w:pPr>
      <w:r w:rsidRPr="005C4C5F">
        <w:rPr>
          <w:szCs w:val="22"/>
          <w:lang w:val="sv-SE"/>
        </w:rPr>
        <w:t>2.</w:t>
      </w:r>
      <w:r w:rsidRPr="005C4C5F">
        <w:rPr>
          <w:szCs w:val="22"/>
          <w:lang w:val="sv-SE"/>
        </w:rPr>
        <w:tab/>
        <w:t>Vad du behöver veta innan du använder Refixia</w:t>
      </w:r>
    </w:p>
    <w:p w:rsidR="00545EF5" w:rsidRPr="005C4C5F" w:rsidRDefault="00545EF5" w:rsidP="00262EAE">
      <w:pPr>
        <w:tabs>
          <w:tab w:val="clear" w:pos="567"/>
        </w:tabs>
        <w:outlineLvl w:val="0"/>
        <w:rPr>
          <w:szCs w:val="22"/>
          <w:lang w:val="sv-SE"/>
        </w:rPr>
      </w:pPr>
      <w:r w:rsidRPr="005C4C5F">
        <w:rPr>
          <w:szCs w:val="22"/>
          <w:lang w:val="sv-SE"/>
        </w:rPr>
        <w:t>3.</w:t>
      </w:r>
      <w:r w:rsidRPr="005C4C5F">
        <w:rPr>
          <w:szCs w:val="22"/>
          <w:lang w:val="sv-SE"/>
        </w:rPr>
        <w:tab/>
        <w:t>Hur du använder Refixia</w:t>
      </w:r>
    </w:p>
    <w:p w:rsidR="00545EF5" w:rsidRPr="005C4C5F" w:rsidRDefault="00545EF5" w:rsidP="00262EAE">
      <w:pPr>
        <w:tabs>
          <w:tab w:val="clear" w:pos="567"/>
        </w:tabs>
        <w:outlineLvl w:val="0"/>
        <w:rPr>
          <w:szCs w:val="22"/>
          <w:lang w:val="sv-SE"/>
        </w:rPr>
      </w:pPr>
      <w:r w:rsidRPr="005C4C5F">
        <w:rPr>
          <w:szCs w:val="22"/>
          <w:lang w:val="sv-SE"/>
        </w:rPr>
        <w:t>4.</w:t>
      </w:r>
      <w:r w:rsidRPr="005C4C5F">
        <w:rPr>
          <w:szCs w:val="22"/>
          <w:lang w:val="sv-SE"/>
        </w:rPr>
        <w:tab/>
        <w:t>Eventuella biverkningar</w:t>
      </w:r>
    </w:p>
    <w:p w:rsidR="00545EF5" w:rsidRPr="005C4C5F" w:rsidRDefault="00545EF5" w:rsidP="00262EAE">
      <w:pPr>
        <w:tabs>
          <w:tab w:val="clear" w:pos="567"/>
        </w:tabs>
        <w:outlineLvl w:val="0"/>
        <w:rPr>
          <w:szCs w:val="22"/>
          <w:lang w:val="sv-SE"/>
        </w:rPr>
      </w:pPr>
      <w:r w:rsidRPr="005C4C5F">
        <w:rPr>
          <w:szCs w:val="22"/>
          <w:lang w:val="sv-SE"/>
        </w:rPr>
        <w:t>5.</w:t>
      </w:r>
      <w:r w:rsidRPr="005C4C5F">
        <w:rPr>
          <w:szCs w:val="22"/>
          <w:lang w:val="sv-SE"/>
        </w:rPr>
        <w:tab/>
        <w:t>Hur Refixia ska förvaras</w:t>
      </w:r>
    </w:p>
    <w:p w:rsidR="00545EF5" w:rsidRPr="005C4C5F" w:rsidRDefault="00545EF5" w:rsidP="00262EAE">
      <w:pPr>
        <w:tabs>
          <w:tab w:val="clear" w:pos="567"/>
        </w:tabs>
        <w:outlineLvl w:val="0"/>
        <w:rPr>
          <w:szCs w:val="22"/>
          <w:lang w:val="sv-SE"/>
        </w:rPr>
      </w:pPr>
      <w:r w:rsidRPr="005C4C5F">
        <w:rPr>
          <w:szCs w:val="22"/>
          <w:lang w:val="sv-SE"/>
        </w:rPr>
        <w:t>6.</w:t>
      </w:r>
      <w:r w:rsidRPr="005C4C5F">
        <w:rPr>
          <w:szCs w:val="22"/>
          <w:lang w:val="sv-SE"/>
        </w:rPr>
        <w:tab/>
        <w:t>Förpackningens innehåll och övriga upplysningar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1.</w:t>
      </w:r>
      <w:r w:rsidRPr="005C4C5F">
        <w:rPr>
          <w:b/>
          <w:szCs w:val="22"/>
          <w:lang w:val="sv-SE"/>
        </w:rPr>
        <w:tab/>
        <w:t>Vad Refixia är och vad det används för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Vad Refixia är</w:t>
      </w:r>
    </w:p>
    <w:p w:rsidR="00545EF5" w:rsidRPr="005C4C5F" w:rsidRDefault="005E05CE" w:rsidP="00262EAE">
      <w:pPr>
        <w:tabs>
          <w:tab w:val="clear" w:pos="567"/>
        </w:tabs>
        <w:outlineLvl w:val="0"/>
        <w:rPr>
          <w:szCs w:val="22"/>
          <w:lang w:val="sv-SE"/>
        </w:rPr>
      </w:pPr>
      <w:r w:rsidRPr="005C4C5F">
        <w:rPr>
          <w:szCs w:val="22"/>
          <w:lang w:val="sv-SE"/>
        </w:rPr>
        <w:t xml:space="preserve">Refixia innehåller den aktiva substansen nonakog beta pegol och är en långverkande rekombinant koagulationsfaktor IX-produkt. Faktor IX är ett protein som finns naturligt i blodet </w:t>
      </w:r>
      <w:r w:rsidR="00EC2DCD" w:rsidRPr="005C4C5F">
        <w:rPr>
          <w:szCs w:val="22"/>
          <w:lang w:val="sv-SE"/>
        </w:rPr>
        <w:t xml:space="preserve">och </w:t>
      </w:r>
      <w:r w:rsidRPr="005C4C5F">
        <w:rPr>
          <w:szCs w:val="22"/>
          <w:lang w:val="sv-SE"/>
        </w:rPr>
        <w:t>som hjälper</w:t>
      </w:r>
      <w:r w:rsidR="00D42A80" w:rsidRPr="005C4C5F">
        <w:rPr>
          <w:szCs w:val="22"/>
          <w:lang w:val="sv-SE"/>
        </w:rPr>
        <w:t xml:space="preserve"> till</w:t>
      </w:r>
      <w:r w:rsidRPr="005C4C5F">
        <w:rPr>
          <w:szCs w:val="22"/>
          <w:lang w:val="sv-SE"/>
        </w:rPr>
        <w:t xml:space="preserve"> att stoppa blödningar.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Vad Refixia</w:t>
      </w:r>
      <w:r w:rsidRPr="005C4C5F">
        <w:rPr>
          <w:b/>
          <w:szCs w:val="22"/>
          <w:vertAlign w:val="superscript"/>
          <w:lang w:val="sv-SE"/>
        </w:rPr>
        <w:t xml:space="preserve"> </w:t>
      </w:r>
      <w:r w:rsidRPr="005C4C5F">
        <w:rPr>
          <w:b/>
          <w:szCs w:val="22"/>
          <w:lang w:val="sv-SE"/>
        </w:rPr>
        <w:t>används för</w:t>
      </w:r>
    </w:p>
    <w:p w:rsidR="00545EF5" w:rsidRPr="005C4C5F" w:rsidRDefault="005E05CE" w:rsidP="00262EAE">
      <w:pPr>
        <w:tabs>
          <w:tab w:val="clear" w:pos="567"/>
        </w:tabs>
        <w:outlineLvl w:val="0"/>
        <w:rPr>
          <w:szCs w:val="22"/>
          <w:lang w:val="sv-SE"/>
        </w:rPr>
      </w:pPr>
      <w:r w:rsidRPr="005C4C5F">
        <w:rPr>
          <w:szCs w:val="22"/>
          <w:lang w:val="sv-SE"/>
        </w:rPr>
        <w:t xml:space="preserve">Refixia används för att behandla och förebygga blödningar hos patienter </w:t>
      </w:r>
      <w:r w:rsidR="00BF43D7" w:rsidRPr="005C4C5F">
        <w:rPr>
          <w:szCs w:val="22"/>
          <w:lang w:val="sv-SE"/>
        </w:rPr>
        <w:t xml:space="preserve">12 år eller äldre </w:t>
      </w:r>
      <w:r w:rsidRPr="005C4C5F">
        <w:rPr>
          <w:szCs w:val="22"/>
          <w:lang w:val="sv-SE"/>
        </w:rPr>
        <w:t>med hemofili B (medfödd faktor IX-brist).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 xml:space="preserve">Hos patienter med hemofili B saknas eller fungerar inte faktor IX ordentligt. Refixia ersätter det faktor IX som fungerar </w:t>
      </w:r>
      <w:r w:rsidR="00C2048F" w:rsidRPr="005C4C5F">
        <w:rPr>
          <w:szCs w:val="22"/>
          <w:lang w:val="sv-SE"/>
        </w:rPr>
        <w:t xml:space="preserve">felaktigt </w:t>
      </w:r>
      <w:r w:rsidRPr="005C4C5F">
        <w:rPr>
          <w:szCs w:val="22"/>
          <w:lang w:val="sv-SE"/>
        </w:rPr>
        <w:t>eller saknas</w:t>
      </w:r>
      <w:r w:rsidR="00C2048F" w:rsidRPr="005C4C5F">
        <w:rPr>
          <w:szCs w:val="22"/>
          <w:lang w:val="sv-SE"/>
        </w:rPr>
        <w:t>,</w:t>
      </w:r>
      <w:r w:rsidRPr="005C4C5F">
        <w:rPr>
          <w:szCs w:val="22"/>
          <w:lang w:val="sv-SE"/>
        </w:rPr>
        <w:t xml:space="preserve"> och hjälper blodet att bilda koagel </w:t>
      </w:r>
      <w:r w:rsidR="008371BE">
        <w:rPr>
          <w:szCs w:val="22"/>
          <w:lang w:val="sv-SE"/>
        </w:rPr>
        <w:t xml:space="preserve">(levrat blod) </w:t>
      </w:r>
      <w:r w:rsidRPr="005C4C5F">
        <w:rPr>
          <w:szCs w:val="22"/>
          <w:lang w:val="sv-SE"/>
        </w:rPr>
        <w:t xml:space="preserve">där det blöder. När </w:t>
      </w:r>
      <w:r w:rsidR="00BF43D7" w:rsidRPr="005C4C5F">
        <w:rPr>
          <w:szCs w:val="22"/>
          <w:lang w:val="sv-SE"/>
        </w:rPr>
        <w:t>du blöder</w:t>
      </w:r>
      <w:r w:rsidR="00C2048F" w:rsidRPr="005C4C5F">
        <w:rPr>
          <w:szCs w:val="22"/>
          <w:lang w:val="sv-SE"/>
        </w:rPr>
        <w:t>,</w:t>
      </w:r>
      <w:r w:rsidRPr="005C4C5F">
        <w:rPr>
          <w:szCs w:val="22"/>
          <w:lang w:val="sv-SE"/>
        </w:rPr>
        <w:t xml:space="preserve"> aktiveras Refixia i blodet och faktor IX</w:t>
      </w:r>
      <w:r w:rsidR="00C2048F" w:rsidRPr="005C4C5F">
        <w:rPr>
          <w:szCs w:val="22"/>
          <w:lang w:val="sv-SE"/>
        </w:rPr>
        <w:t xml:space="preserve"> bildas</w:t>
      </w:r>
      <w:r w:rsidRPr="005C4C5F">
        <w:rPr>
          <w:szCs w:val="22"/>
          <w:lang w:val="sv-SE"/>
        </w:rPr>
        <w: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2.</w:t>
      </w:r>
      <w:r w:rsidRPr="005C4C5F">
        <w:rPr>
          <w:b/>
          <w:szCs w:val="22"/>
          <w:lang w:val="sv-SE"/>
        </w:rPr>
        <w:tab/>
        <w:t>Vad du behöver veta innan du använder Refixia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Använd inte Refixia:</w:t>
      </w:r>
    </w:p>
    <w:p w:rsidR="00545EF5" w:rsidRPr="005C4C5F" w:rsidRDefault="00545EF5" w:rsidP="00262EAE">
      <w:pPr>
        <w:tabs>
          <w:tab w:val="clear" w:pos="567"/>
        </w:tabs>
        <w:ind w:left="567" w:hanging="567"/>
        <w:outlineLvl w:val="0"/>
        <w:rPr>
          <w:szCs w:val="22"/>
          <w:lang w:val="sv-SE"/>
        </w:rPr>
      </w:pPr>
      <w:r w:rsidRPr="005C4C5F">
        <w:rPr>
          <w:szCs w:val="22"/>
          <w:lang w:val="sv-SE"/>
        </w:rPr>
        <w:t>•</w:t>
      </w:r>
      <w:r w:rsidRPr="005C4C5F">
        <w:rPr>
          <w:szCs w:val="22"/>
          <w:lang w:val="sv-SE"/>
        </w:rPr>
        <w:tab/>
        <w:t>om du är allergisk mot aktiv substans eller något annat innehållsämne i detta läkemedel (anges i avsnitt 6).</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om du är allergisk mot hamsterprotein.</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 xml:space="preserve">Om du är osäker på om något av ovanstående gäller dig ska du tala med </w:t>
      </w:r>
      <w:r w:rsidR="00C2048F" w:rsidRPr="005C4C5F">
        <w:rPr>
          <w:szCs w:val="22"/>
          <w:lang w:val="sv-SE"/>
        </w:rPr>
        <w:t xml:space="preserve">din </w:t>
      </w:r>
      <w:r w:rsidRPr="005C4C5F">
        <w:rPr>
          <w:szCs w:val="22"/>
          <w:lang w:val="sv-SE"/>
        </w:rPr>
        <w:t>läkare innan du använder detta läkemedel.</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Varningar och försiktighet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Allergiska reaktioner och utveckling av inhibitorer</w:t>
      </w:r>
    </w:p>
    <w:p w:rsidR="00545EF5" w:rsidRPr="005C4C5F" w:rsidRDefault="00545EF5" w:rsidP="00262EAE">
      <w:pPr>
        <w:tabs>
          <w:tab w:val="clear" w:pos="567"/>
        </w:tabs>
        <w:outlineLvl w:val="0"/>
        <w:rPr>
          <w:szCs w:val="22"/>
          <w:lang w:val="sv-SE"/>
        </w:rPr>
      </w:pPr>
      <w:r w:rsidRPr="005C4C5F">
        <w:rPr>
          <w:szCs w:val="22"/>
          <w:lang w:val="sv-SE"/>
        </w:rPr>
        <w:t>Det finns en risk, fast det är sällsynt, att du får en plötslig och allvarlig allergisk reaktion (t</w:t>
      </w:r>
      <w:r w:rsidR="00981178" w:rsidRPr="005C4C5F">
        <w:rPr>
          <w:szCs w:val="22"/>
          <w:lang w:val="sv-SE"/>
        </w:rPr>
        <w:t xml:space="preserve"> </w:t>
      </w:r>
      <w:r w:rsidRPr="005C4C5F">
        <w:rPr>
          <w:szCs w:val="22"/>
          <w:lang w:val="sv-SE"/>
        </w:rPr>
        <w:t>ex anafylaktisk reaktion</w:t>
      </w:r>
      <w:r w:rsidR="000D30CA" w:rsidRPr="005C4C5F">
        <w:rPr>
          <w:szCs w:val="22"/>
          <w:lang w:val="sv-SE"/>
        </w:rPr>
        <w:t>)</w:t>
      </w:r>
      <w:r w:rsidRPr="005C4C5F">
        <w:rPr>
          <w:szCs w:val="22"/>
          <w:lang w:val="sv-SE"/>
        </w:rPr>
        <w:t xml:space="preserve"> mot Refixia. Avbryt injektionen och kontakta </w:t>
      </w:r>
      <w:r w:rsidR="000D30CA" w:rsidRPr="005C4C5F">
        <w:rPr>
          <w:szCs w:val="22"/>
          <w:lang w:val="sv-SE"/>
        </w:rPr>
        <w:t xml:space="preserve">din </w:t>
      </w:r>
      <w:r w:rsidRPr="005C4C5F">
        <w:rPr>
          <w:szCs w:val="22"/>
          <w:lang w:val="sv-SE"/>
        </w:rPr>
        <w:t>läkare eller en akut</w:t>
      </w:r>
      <w:r w:rsidR="000D30CA" w:rsidRPr="005C4C5F">
        <w:rPr>
          <w:szCs w:val="22"/>
          <w:lang w:val="sv-SE"/>
        </w:rPr>
        <w:t>vårds</w:t>
      </w:r>
      <w:r w:rsidRPr="005C4C5F">
        <w:rPr>
          <w:szCs w:val="22"/>
          <w:lang w:val="sv-SE"/>
        </w:rPr>
        <w:t xml:space="preserve">mottagning omedelbart om du uppvisar tecken på en allergisk reaktion såsom hudutslag, nässelutslag, klåda på stora områden av huden, röda och/eller svullna läppar, tunga, ansikte eller händer, svårighet att svälja eller andas, andnöd, </w:t>
      </w:r>
      <w:r w:rsidR="000D30CA" w:rsidRPr="005C4C5F">
        <w:rPr>
          <w:szCs w:val="22"/>
          <w:lang w:val="sv-SE"/>
        </w:rPr>
        <w:t xml:space="preserve">väsande </w:t>
      </w:r>
      <w:r w:rsidRPr="005C4C5F">
        <w:rPr>
          <w:szCs w:val="22"/>
          <w:lang w:val="sv-SE"/>
        </w:rPr>
        <w:t>andning, trånghet i bröstet, blek och kall hud, hjärtklappning och/eller yrsel.</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Din läkare kan behöva behandla dessa reaktioner omedelbart. Läkaren kan också ta ett blodprov för att kontrollera om du har utvecklat faktor IX-inhibitorer (</w:t>
      </w:r>
      <w:r w:rsidR="003A590E" w:rsidRPr="005C4C5F">
        <w:rPr>
          <w:szCs w:val="22"/>
          <w:lang w:val="sv-SE"/>
        </w:rPr>
        <w:t xml:space="preserve">neutraliserande </w:t>
      </w:r>
      <w:r w:rsidRPr="005C4C5F">
        <w:rPr>
          <w:szCs w:val="22"/>
          <w:lang w:val="sv-SE"/>
        </w:rPr>
        <w:t>antikroppar) mot ditt läkemedel, eftersom inhibitorer kan utvecklas tillsammans med allergiska reaktioner. Om du har sådana antikroppar kan du löpa ökad risk för plötsliga och allvarliga allergiska reaktioner (t</w:t>
      </w:r>
      <w:r w:rsidR="00981178" w:rsidRPr="005C4C5F">
        <w:rPr>
          <w:szCs w:val="22"/>
          <w:lang w:val="sv-SE"/>
        </w:rPr>
        <w:t xml:space="preserve"> </w:t>
      </w:r>
      <w:r w:rsidRPr="005C4C5F">
        <w:rPr>
          <w:szCs w:val="22"/>
          <w:lang w:val="sv-SE"/>
        </w:rPr>
        <w:t>ex anafylaktisk reaktion) under framtida behandlingar med faktor IX.</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På grund av risken för allergiska reaktioner med faktor IX</w:t>
      </w:r>
      <w:r w:rsidR="003A590E" w:rsidRPr="005C4C5F">
        <w:rPr>
          <w:szCs w:val="22"/>
          <w:lang w:val="sv-SE"/>
        </w:rPr>
        <w:t>,</w:t>
      </w:r>
      <w:r w:rsidRPr="005C4C5F">
        <w:rPr>
          <w:szCs w:val="22"/>
          <w:lang w:val="sv-SE"/>
        </w:rPr>
        <w:t xml:space="preserve"> ska den först</w:t>
      </w:r>
      <w:r w:rsidR="003A590E" w:rsidRPr="005C4C5F">
        <w:rPr>
          <w:szCs w:val="22"/>
          <w:lang w:val="sv-SE"/>
        </w:rPr>
        <w:t>a</w:t>
      </w:r>
      <w:r w:rsidRPr="005C4C5F">
        <w:rPr>
          <w:szCs w:val="22"/>
          <w:lang w:val="sv-SE"/>
        </w:rPr>
        <w:t xml:space="preserve"> behandlingen med Refixia ges på en klinik eller i närvaro av sjukvårdspersonal med tillgång till lämplig medicinsk </w:t>
      </w:r>
      <w:r w:rsidR="0004161B" w:rsidRPr="005C4C5F">
        <w:rPr>
          <w:szCs w:val="22"/>
          <w:lang w:val="sv-SE"/>
        </w:rPr>
        <w:t>behand</w:t>
      </w:r>
      <w:r w:rsidR="00FE3FAE">
        <w:rPr>
          <w:szCs w:val="22"/>
          <w:lang w:val="sv-SE"/>
        </w:rPr>
        <w:t>l</w:t>
      </w:r>
      <w:r w:rsidR="0004161B" w:rsidRPr="005C4C5F">
        <w:rPr>
          <w:szCs w:val="22"/>
          <w:lang w:val="sv-SE"/>
        </w:rPr>
        <w:t xml:space="preserve">ing </w:t>
      </w:r>
      <w:r w:rsidRPr="005C4C5F">
        <w:rPr>
          <w:szCs w:val="22"/>
          <w:lang w:val="sv-SE"/>
        </w:rPr>
        <w:t>för allergiska reaktioner om det skulle behövas.</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Kontakta</w:t>
      </w:r>
      <w:r w:rsidR="00D42A80" w:rsidRPr="005C4C5F">
        <w:rPr>
          <w:szCs w:val="22"/>
          <w:lang w:val="sv-SE"/>
        </w:rPr>
        <w:t xml:space="preserve"> din</w:t>
      </w:r>
      <w:r w:rsidRPr="005C4C5F">
        <w:rPr>
          <w:szCs w:val="22"/>
          <w:lang w:val="sv-SE"/>
        </w:rPr>
        <w:t xml:space="preserve"> läkare omedelbart om din blödning inte upphör som förväntat eller om du måste öka din användning av Refixia </w:t>
      </w:r>
      <w:r w:rsidR="00235169" w:rsidRPr="005C4C5F">
        <w:rPr>
          <w:szCs w:val="22"/>
          <w:lang w:val="sv-SE"/>
        </w:rPr>
        <w:t xml:space="preserve">betydligt </w:t>
      </w:r>
      <w:r w:rsidRPr="005C4C5F">
        <w:rPr>
          <w:szCs w:val="22"/>
          <w:lang w:val="sv-SE"/>
        </w:rPr>
        <w:t xml:space="preserve">för att kunna stoppa en blödning. </w:t>
      </w:r>
      <w:r w:rsidR="00235169" w:rsidRPr="005C4C5F">
        <w:rPr>
          <w:szCs w:val="22"/>
          <w:lang w:val="sv-SE"/>
        </w:rPr>
        <w:t xml:space="preserve">Din läkare </w:t>
      </w:r>
      <w:r w:rsidRPr="005C4C5F">
        <w:rPr>
          <w:szCs w:val="22"/>
          <w:lang w:val="sv-SE"/>
        </w:rPr>
        <w:t>kommer att ta ett blodprov för att kontrollera om du har utvecklat inhibitorer (</w:t>
      </w:r>
      <w:r w:rsidR="00235169" w:rsidRPr="005C4C5F">
        <w:rPr>
          <w:szCs w:val="22"/>
          <w:lang w:val="sv-SE"/>
        </w:rPr>
        <w:t xml:space="preserve">neutraliserande </w:t>
      </w:r>
      <w:r w:rsidRPr="005C4C5F">
        <w:rPr>
          <w:szCs w:val="22"/>
          <w:lang w:val="sv-SE"/>
        </w:rPr>
        <w:t>antikroppar) mot Refixia. Risken för att utveckla inhibitorer är som högst om du inte tidigare behandlats med faktor IX-läkemedel, dvs. för små barn.</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Blodproppar</w:t>
      </w:r>
    </w:p>
    <w:p w:rsidR="00545EF5" w:rsidRPr="005C4C5F" w:rsidRDefault="003263F2" w:rsidP="00262EAE">
      <w:pPr>
        <w:tabs>
          <w:tab w:val="clear" w:pos="567"/>
        </w:tabs>
        <w:outlineLvl w:val="0"/>
        <w:rPr>
          <w:szCs w:val="22"/>
          <w:lang w:val="sv-SE"/>
        </w:rPr>
      </w:pPr>
      <w:r w:rsidRPr="005C4C5F">
        <w:rPr>
          <w:szCs w:val="22"/>
          <w:lang w:val="sv-SE"/>
        </w:rPr>
        <w:t xml:space="preserve">Tala om för </w:t>
      </w:r>
      <w:r w:rsidR="00235169" w:rsidRPr="005C4C5F">
        <w:rPr>
          <w:szCs w:val="22"/>
          <w:lang w:val="sv-SE"/>
        </w:rPr>
        <w:t xml:space="preserve">din </w:t>
      </w:r>
      <w:r w:rsidRPr="005C4C5F">
        <w:rPr>
          <w:szCs w:val="22"/>
          <w:lang w:val="sv-SE"/>
        </w:rPr>
        <w:t>läkare om något av följande gäller för dig</w:t>
      </w:r>
      <w:r w:rsidR="00235169" w:rsidRPr="005C4C5F">
        <w:rPr>
          <w:szCs w:val="22"/>
          <w:lang w:val="sv-SE"/>
        </w:rPr>
        <w:t>,</w:t>
      </w:r>
      <w:r w:rsidRPr="005C4C5F">
        <w:rPr>
          <w:szCs w:val="22"/>
          <w:lang w:val="sv-SE"/>
        </w:rPr>
        <w:t xml:space="preserve"> eftersom det medför en ökad risk för blodproppar under behandling med Refixia:</w:t>
      </w:r>
    </w:p>
    <w:p w:rsidR="00545EF5" w:rsidRPr="005C4C5F" w:rsidRDefault="004C7A72" w:rsidP="00262EAE">
      <w:pPr>
        <w:ind w:left="567" w:hanging="567"/>
        <w:rPr>
          <w:lang w:val="sv-SE"/>
        </w:rPr>
      </w:pPr>
      <w:r w:rsidRPr="005C4C5F">
        <w:rPr>
          <w:lang w:val="sv-SE"/>
        </w:rPr>
        <w:t>•</w:t>
      </w:r>
      <w:r w:rsidRPr="005C4C5F">
        <w:rPr>
          <w:lang w:val="sv-SE"/>
        </w:rPr>
        <w:tab/>
        <w:t>du har nyligen blivit opererad</w:t>
      </w:r>
    </w:p>
    <w:p w:rsidR="00545EF5" w:rsidRPr="005C4C5F" w:rsidRDefault="004C7A72" w:rsidP="00262EAE">
      <w:pPr>
        <w:ind w:left="567" w:hanging="567"/>
        <w:rPr>
          <w:lang w:val="sv-SE"/>
        </w:rPr>
      </w:pPr>
      <w:r w:rsidRPr="005C4C5F">
        <w:rPr>
          <w:lang w:val="sv-SE"/>
        </w:rPr>
        <w:t>•</w:t>
      </w:r>
      <w:r w:rsidRPr="005C4C5F">
        <w:rPr>
          <w:lang w:val="sv-SE"/>
        </w:rPr>
        <w:tab/>
        <w:t>du har en annan allvarlig sjukdom, t.ex. leversjukdom, hjärtsjukdom eller cancer</w:t>
      </w:r>
    </w:p>
    <w:p w:rsidR="00E556B2" w:rsidRPr="005C4C5F" w:rsidRDefault="00E556B2" w:rsidP="00E556B2">
      <w:pPr>
        <w:ind w:left="567" w:hanging="567"/>
        <w:rPr>
          <w:lang w:val="sv-SE"/>
        </w:rPr>
      </w:pPr>
      <w:r w:rsidRPr="005C4C5F">
        <w:rPr>
          <w:lang w:val="sv-SE"/>
        </w:rPr>
        <w:t>•</w:t>
      </w:r>
      <w:r w:rsidRPr="005C4C5F">
        <w:rPr>
          <w:lang w:val="sv-SE"/>
        </w:rPr>
        <w:tab/>
      </w:r>
      <w:r w:rsidRPr="005C4C5F">
        <w:rPr>
          <w:szCs w:val="22"/>
          <w:lang w:val="sv-SE"/>
        </w:rPr>
        <w:t>du har riskfaktorer för hjärtsjukdom, t.ex. högt blodtryck, fetma eller rökning.</w:t>
      </w: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Njursjukdom (nefrotiskt syndrom)</w:t>
      </w:r>
    </w:p>
    <w:p w:rsidR="00545EF5" w:rsidRPr="005C4C5F" w:rsidRDefault="00545EF5" w:rsidP="00262EAE">
      <w:pPr>
        <w:tabs>
          <w:tab w:val="clear" w:pos="567"/>
        </w:tabs>
        <w:outlineLvl w:val="0"/>
        <w:rPr>
          <w:szCs w:val="22"/>
          <w:lang w:val="sv-SE"/>
        </w:rPr>
      </w:pPr>
      <w:r w:rsidRPr="005C4C5F">
        <w:rPr>
          <w:szCs w:val="22"/>
          <w:lang w:val="sv-SE"/>
        </w:rPr>
        <w:t xml:space="preserve">Det finns en risk, fast det är sällsynt, för att utveckla en specifik njursjukdom som kallas </w:t>
      </w:r>
      <w:r w:rsidR="002B5AE3" w:rsidRPr="005C4C5F">
        <w:rPr>
          <w:noProof w:val="0"/>
          <w:szCs w:val="22"/>
          <w:lang w:val="sv-SE"/>
        </w:rPr>
        <w:t>”</w:t>
      </w:r>
      <w:r w:rsidRPr="005C4C5F">
        <w:rPr>
          <w:szCs w:val="22"/>
          <w:lang w:val="sv-SE"/>
        </w:rPr>
        <w:t>nefrotiskt syndrom</w:t>
      </w:r>
      <w:r w:rsidR="002B5AE3" w:rsidRPr="005C4C5F">
        <w:rPr>
          <w:noProof w:val="0"/>
          <w:szCs w:val="22"/>
          <w:lang w:val="sv-SE"/>
        </w:rPr>
        <w:t>”</w:t>
      </w:r>
      <w:r w:rsidRPr="005C4C5F">
        <w:rPr>
          <w:szCs w:val="22"/>
          <w:lang w:val="sv-SE"/>
        </w:rPr>
        <w:t xml:space="preserve"> efter höga doser av faktor IX hos patienter med hemofili B med faktor IX-inhibitorer och allergiska reaktioner i </w:t>
      </w:r>
      <w:r w:rsidR="00455A03">
        <w:rPr>
          <w:szCs w:val="22"/>
          <w:lang w:val="sv-SE"/>
        </w:rPr>
        <w:t>sjukdomshistorien</w:t>
      </w:r>
      <w:r w:rsidRPr="005C4C5F">
        <w:rPr>
          <w:szCs w:val="22"/>
          <w:lang w:val="sv-SE"/>
        </w:rPr>
        <w:t>.</w:t>
      </w:r>
    </w:p>
    <w:p w:rsidR="003263F2" w:rsidRPr="005C4C5F" w:rsidRDefault="003263F2" w:rsidP="003263F2">
      <w:pPr>
        <w:tabs>
          <w:tab w:val="clear" w:pos="567"/>
        </w:tabs>
        <w:outlineLvl w:val="0"/>
        <w:rPr>
          <w:szCs w:val="22"/>
          <w:lang w:val="sv-SE"/>
        </w:rPr>
      </w:pPr>
    </w:p>
    <w:p w:rsidR="003263F2" w:rsidRPr="005C4C5F" w:rsidRDefault="003263F2" w:rsidP="003263F2">
      <w:pPr>
        <w:tabs>
          <w:tab w:val="clear" w:pos="567"/>
        </w:tabs>
        <w:outlineLvl w:val="0"/>
        <w:rPr>
          <w:b/>
          <w:szCs w:val="22"/>
          <w:lang w:val="sv-SE"/>
        </w:rPr>
      </w:pPr>
      <w:r w:rsidRPr="005C4C5F">
        <w:rPr>
          <w:b/>
          <w:szCs w:val="22"/>
          <w:lang w:val="sv-SE"/>
        </w:rPr>
        <w:t>Kateterrelaterade problem</w:t>
      </w:r>
    </w:p>
    <w:p w:rsidR="003263F2" w:rsidRPr="005C4C5F" w:rsidRDefault="003263F2" w:rsidP="003263F2">
      <w:pPr>
        <w:tabs>
          <w:tab w:val="clear" w:pos="567"/>
        </w:tabs>
        <w:outlineLvl w:val="0"/>
        <w:rPr>
          <w:szCs w:val="22"/>
          <w:lang w:val="sv-SE"/>
        </w:rPr>
      </w:pPr>
      <w:r w:rsidRPr="005C4C5F">
        <w:rPr>
          <w:szCs w:val="22"/>
          <w:lang w:val="sv-SE"/>
        </w:rPr>
        <w:t xml:space="preserve">Om du har </w:t>
      </w:r>
      <w:r w:rsidR="00B0696A" w:rsidRPr="005C4C5F">
        <w:rPr>
          <w:szCs w:val="22"/>
          <w:lang w:val="sv-SE"/>
        </w:rPr>
        <w:t xml:space="preserve">ett hjälpmedel för </w:t>
      </w:r>
      <w:r w:rsidRPr="005C4C5F">
        <w:rPr>
          <w:szCs w:val="22"/>
          <w:lang w:val="sv-SE"/>
        </w:rPr>
        <w:t xml:space="preserve">central </w:t>
      </w:r>
      <w:r w:rsidR="00B0696A" w:rsidRPr="005C4C5F">
        <w:rPr>
          <w:szCs w:val="22"/>
          <w:lang w:val="sv-SE"/>
        </w:rPr>
        <w:t>intravenös tillförsel</w:t>
      </w:r>
      <w:r w:rsidRPr="005C4C5F">
        <w:rPr>
          <w:szCs w:val="22"/>
          <w:lang w:val="sv-SE"/>
        </w:rPr>
        <w:t xml:space="preserve"> kan det uppstå infektioner eller blodproppar </w:t>
      </w:r>
      <w:r w:rsidR="008371BE">
        <w:rPr>
          <w:szCs w:val="22"/>
          <w:lang w:val="sv-SE"/>
        </w:rPr>
        <w:t>där</w:t>
      </w:r>
      <w:r w:rsidRPr="005C4C5F">
        <w:rPr>
          <w:szCs w:val="22"/>
          <w:lang w:val="sv-SE"/>
        </w:rPr>
        <w:t xml:space="preserve"> katetern</w:t>
      </w:r>
      <w:r w:rsidR="008371BE">
        <w:rPr>
          <w:szCs w:val="22"/>
          <w:lang w:val="sv-SE"/>
        </w:rPr>
        <w:t xml:space="preserve"> sitter</w:t>
      </w:r>
      <w:r w:rsidRPr="005C4C5F">
        <w:rPr>
          <w:szCs w:val="22"/>
          <w:lang w:val="sv-SE"/>
        </w:rPr>
        <w:t>.</w:t>
      </w:r>
    </w:p>
    <w:p w:rsidR="009B7476" w:rsidRPr="005C4C5F" w:rsidRDefault="009B7476"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Andra läkemedel och Refixia</w:t>
      </w:r>
    </w:p>
    <w:p w:rsidR="00545EF5" w:rsidRPr="005C4C5F" w:rsidRDefault="00545EF5" w:rsidP="00262EAE">
      <w:pPr>
        <w:tabs>
          <w:tab w:val="clear" w:pos="567"/>
        </w:tabs>
        <w:outlineLvl w:val="0"/>
        <w:rPr>
          <w:szCs w:val="22"/>
          <w:lang w:val="sv-SE"/>
        </w:rPr>
      </w:pPr>
      <w:r w:rsidRPr="005C4C5F">
        <w:rPr>
          <w:szCs w:val="22"/>
          <w:lang w:val="sv-SE"/>
        </w:rPr>
        <w:t>Tala om för läkare om du tar, nyligen har tagit eller kan tänkas ta andra läkemedel.</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Graviditet och amning</w:t>
      </w:r>
    </w:p>
    <w:p w:rsidR="00545EF5" w:rsidRPr="005C4C5F" w:rsidRDefault="00545EF5" w:rsidP="00262EAE">
      <w:pPr>
        <w:tabs>
          <w:tab w:val="clear" w:pos="567"/>
        </w:tabs>
        <w:outlineLvl w:val="0"/>
        <w:rPr>
          <w:szCs w:val="22"/>
          <w:lang w:val="sv-SE"/>
        </w:rPr>
      </w:pPr>
      <w:r w:rsidRPr="005C4C5F">
        <w:rPr>
          <w:szCs w:val="22"/>
          <w:lang w:val="sv-SE"/>
        </w:rPr>
        <w:t>Om du är gravid eller ammar, tror att du kan vara gravid eller planerar att skaffa barn, rådfråga läkare innan du använder Refixia.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Körförmåga och användning av maskiner</w:t>
      </w:r>
    </w:p>
    <w:p w:rsidR="00545EF5" w:rsidRPr="005C4C5F" w:rsidRDefault="005E05CE" w:rsidP="00262EAE">
      <w:pPr>
        <w:tabs>
          <w:tab w:val="clear" w:pos="567"/>
        </w:tabs>
        <w:outlineLvl w:val="0"/>
        <w:rPr>
          <w:szCs w:val="22"/>
          <w:lang w:val="sv-SE"/>
        </w:rPr>
      </w:pPr>
      <w:r w:rsidRPr="005C4C5F">
        <w:rPr>
          <w:szCs w:val="22"/>
          <w:lang w:val="sv-SE"/>
        </w:rPr>
        <w:t xml:space="preserve">Refixia </w:t>
      </w:r>
      <w:r w:rsidR="00222B32" w:rsidRPr="005C4C5F">
        <w:rPr>
          <w:szCs w:val="22"/>
          <w:lang w:val="sv-SE"/>
        </w:rPr>
        <w:t>påverkar inte körförmågan och förmågan att</w:t>
      </w:r>
      <w:r w:rsidRPr="005C4C5F">
        <w:rPr>
          <w:szCs w:val="22"/>
          <w:lang w:val="sv-SE"/>
        </w:rPr>
        <w:t xml:space="preserve"> använda maskiner.</w:t>
      </w:r>
    </w:p>
    <w:p w:rsidR="00545EF5" w:rsidRPr="005C4C5F" w:rsidRDefault="00545EF5" w:rsidP="00262EAE">
      <w:pPr>
        <w:tabs>
          <w:tab w:val="clear" w:pos="567"/>
        </w:tabs>
        <w:outlineLvl w:val="0"/>
        <w:rPr>
          <w:szCs w:val="22"/>
          <w:lang w:val="sv-SE"/>
        </w:rPr>
      </w:pPr>
    </w:p>
    <w:p w:rsidR="00865A21" w:rsidRPr="005C4C5F" w:rsidRDefault="005E05CE" w:rsidP="00262EAE">
      <w:pPr>
        <w:tabs>
          <w:tab w:val="clear" w:pos="567"/>
        </w:tabs>
        <w:outlineLvl w:val="0"/>
        <w:rPr>
          <w:b/>
          <w:szCs w:val="22"/>
          <w:lang w:val="sv-SE"/>
        </w:rPr>
      </w:pPr>
      <w:r w:rsidRPr="005C4C5F">
        <w:rPr>
          <w:b/>
          <w:szCs w:val="22"/>
          <w:lang w:val="sv-SE"/>
        </w:rPr>
        <w:t>Refixia innehåller natrium</w:t>
      </w:r>
    </w:p>
    <w:p w:rsidR="00865A21" w:rsidRPr="005C4C5F" w:rsidRDefault="00865A21" w:rsidP="00262EAE">
      <w:pPr>
        <w:tabs>
          <w:tab w:val="clear" w:pos="567"/>
        </w:tabs>
        <w:outlineLvl w:val="0"/>
        <w:rPr>
          <w:szCs w:val="22"/>
          <w:lang w:val="sv-SE"/>
        </w:rPr>
      </w:pPr>
      <w:r w:rsidRPr="005C4C5F">
        <w:rPr>
          <w:szCs w:val="22"/>
          <w:lang w:val="sv-SE"/>
        </w:rPr>
        <w:t>Detta läkemedel innehåller mindre än 1 mmol natrium (23 mg) per injektionsflaska, dvs. det är näst intill ”natriumfritt”.</w:t>
      </w:r>
    </w:p>
    <w:p w:rsidR="00865A21" w:rsidRPr="005C4C5F" w:rsidRDefault="00865A21" w:rsidP="00262EAE">
      <w:pPr>
        <w:tabs>
          <w:tab w:val="clear" w:pos="567"/>
        </w:tabs>
        <w:outlineLvl w:val="0"/>
        <w:rPr>
          <w:szCs w:val="22"/>
          <w:lang w:val="sv-SE"/>
        </w:rPr>
      </w:pPr>
    </w:p>
    <w:p w:rsidR="00865A21" w:rsidRPr="005C4C5F" w:rsidRDefault="00865A21"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3.</w:t>
      </w:r>
      <w:r w:rsidRPr="005C4C5F">
        <w:rPr>
          <w:b/>
          <w:szCs w:val="22"/>
          <w:lang w:val="sv-SE"/>
        </w:rPr>
        <w:tab/>
        <w:t>Hur du använder Refixia</w:t>
      </w: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szCs w:val="22"/>
          <w:lang w:val="sv-SE"/>
        </w:rPr>
      </w:pPr>
      <w:r w:rsidRPr="005C4C5F">
        <w:rPr>
          <w:szCs w:val="22"/>
          <w:lang w:val="sv-SE"/>
        </w:rPr>
        <w:t xml:space="preserve">Behandling med Refixia påbörjas av läkare med erfarenhet av </w:t>
      </w:r>
      <w:r w:rsidR="00981178" w:rsidRPr="005C4C5F">
        <w:rPr>
          <w:szCs w:val="22"/>
          <w:lang w:val="sv-SE"/>
        </w:rPr>
        <w:t>att behandla</w:t>
      </w:r>
      <w:r w:rsidRPr="005C4C5F">
        <w:rPr>
          <w:szCs w:val="22"/>
          <w:lang w:val="sv-SE"/>
        </w:rPr>
        <w:t xml:space="preserve"> patienter med hemofili B. Använd alltid detta läkemedel exakt enligt anvisningar från läkare. Rådfråga läkare om du är osäker på hur du ska använda Refixia.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Läkaren beräknar din dos åt dig. Dosen beror på din vikt och vad läkemedlet används för.</w:t>
      </w: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Förebyggande av blödning</w:t>
      </w:r>
    </w:p>
    <w:p w:rsidR="00545EF5" w:rsidRPr="005C4C5F" w:rsidRDefault="00545EF5" w:rsidP="00262EAE">
      <w:pPr>
        <w:tabs>
          <w:tab w:val="clear" w:pos="567"/>
        </w:tabs>
        <w:outlineLvl w:val="0"/>
        <w:rPr>
          <w:szCs w:val="22"/>
          <w:lang w:val="sv-SE"/>
        </w:rPr>
      </w:pPr>
      <w:r w:rsidRPr="005C4C5F">
        <w:rPr>
          <w:szCs w:val="22"/>
          <w:lang w:val="sv-SE"/>
        </w:rPr>
        <w:t xml:space="preserve">Dosen Refixia är 40 internationella enheter (IE) per </w:t>
      </w:r>
      <w:r w:rsidR="004B3EC0" w:rsidRPr="005C4C5F">
        <w:rPr>
          <w:szCs w:val="22"/>
          <w:lang w:val="sv-SE"/>
        </w:rPr>
        <w:t>kg</w:t>
      </w:r>
      <w:r w:rsidRPr="005C4C5F">
        <w:rPr>
          <w:szCs w:val="22"/>
          <w:lang w:val="sv-SE"/>
        </w:rPr>
        <w:t xml:space="preserve"> kroppsvikt. Den ges som en injektion varje vecka.</w:t>
      </w:r>
      <w:r w:rsidR="00BF43D7" w:rsidRPr="005C4C5F">
        <w:rPr>
          <w:szCs w:val="22"/>
          <w:lang w:val="sv-SE"/>
        </w:rPr>
        <w:t xml:space="preserve"> Din läkare kan välja en annan dos eller hur ofta injektionerna ska ges baserat på ditt behov.</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bCs/>
          <w:szCs w:val="22"/>
          <w:lang w:val="sv-SE"/>
        </w:rPr>
      </w:pPr>
      <w:r w:rsidRPr="005C4C5F">
        <w:rPr>
          <w:b/>
          <w:bCs/>
          <w:szCs w:val="22"/>
          <w:lang w:val="sv-SE"/>
        </w:rPr>
        <w:t>Behandling av blödning</w:t>
      </w:r>
    </w:p>
    <w:p w:rsidR="00545EF5" w:rsidRPr="005C4C5F" w:rsidRDefault="00545EF5" w:rsidP="00262EAE">
      <w:pPr>
        <w:tabs>
          <w:tab w:val="clear" w:pos="567"/>
        </w:tabs>
        <w:outlineLvl w:val="0"/>
        <w:rPr>
          <w:szCs w:val="22"/>
          <w:lang w:val="sv-SE"/>
        </w:rPr>
      </w:pPr>
      <w:r w:rsidRPr="005C4C5F">
        <w:rPr>
          <w:szCs w:val="22"/>
          <w:lang w:val="sv-SE"/>
        </w:rPr>
        <w:t xml:space="preserve">Dosen Refixia är 40 internationella enheter (IE) per </w:t>
      </w:r>
      <w:r w:rsidR="004B3EC0" w:rsidRPr="005C4C5F">
        <w:rPr>
          <w:szCs w:val="22"/>
          <w:lang w:val="sv-SE"/>
        </w:rPr>
        <w:t xml:space="preserve">kg </w:t>
      </w:r>
      <w:r w:rsidRPr="005C4C5F">
        <w:rPr>
          <w:szCs w:val="22"/>
          <w:lang w:val="sv-SE"/>
        </w:rPr>
        <w:t>kroppsvikt. Beroende på var det blöder och hur allvarlig blödningen är</w:t>
      </w:r>
      <w:r w:rsidR="00981178" w:rsidRPr="005C4C5F">
        <w:rPr>
          <w:szCs w:val="22"/>
          <w:lang w:val="sv-SE"/>
        </w:rPr>
        <w:t>,</w:t>
      </w:r>
      <w:r w:rsidRPr="005C4C5F">
        <w:rPr>
          <w:szCs w:val="22"/>
          <w:lang w:val="sv-SE"/>
        </w:rPr>
        <w:t xml:space="preserve"> kan du behöva en högre dos (80 IE per kg) eller extra injektioner. Tala med</w:t>
      </w:r>
      <w:r w:rsidR="004B3EC0" w:rsidRPr="005C4C5F">
        <w:rPr>
          <w:szCs w:val="22"/>
          <w:lang w:val="sv-SE"/>
        </w:rPr>
        <w:t xml:space="preserve"> din</w:t>
      </w:r>
      <w:r w:rsidRPr="005C4C5F">
        <w:rPr>
          <w:szCs w:val="22"/>
          <w:lang w:val="sv-SE"/>
        </w:rPr>
        <w:t xml:space="preserve"> läkare om vilken dos och hur många injektioner du behöver.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bCs/>
          <w:szCs w:val="22"/>
          <w:lang w:val="sv-SE"/>
        </w:rPr>
      </w:pPr>
      <w:r w:rsidRPr="005C4C5F">
        <w:rPr>
          <w:b/>
          <w:bCs/>
          <w:szCs w:val="22"/>
          <w:lang w:val="sv-SE"/>
        </w:rPr>
        <w:t>Användning för barn och ungdomar</w:t>
      </w:r>
    </w:p>
    <w:p w:rsidR="00545EF5" w:rsidRPr="005C4C5F" w:rsidRDefault="00BF43D7" w:rsidP="00262EAE">
      <w:pPr>
        <w:tabs>
          <w:tab w:val="clear" w:pos="567"/>
        </w:tabs>
        <w:outlineLvl w:val="0"/>
        <w:rPr>
          <w:szCs w:val="22"/>
          <w:lang w:val="sv-SE"/>
        </w:rPr>
      </w:pPr>
      <w:r w:rsidRPr="005C4C5F">
        <w:rPr>
          <w:szCs w:val="22"/>
          <w:lang w:val="sv-SE"/>
        </w:rPr>
        <w:t>Refixia kan endast användas till ungdomar (12 år eller äldre).</w:t>
      </w:r>
      <w:r w:rsidR="005E05CE" w:rsidRPr="005C4C5F">
        <w:rPr>
          <w:szCs w:val="22"/>
          <w:lang w:val="sv-SE"/>
        </w:rPr>
        <w:t xml:space="preserve"> Dosen </w:t>
      </w:r>
      <w:r w:rsidRPr="005C4C5F">
        <w:rPr>
          <w:szCs w:val="22"/>
          <w:lang w:val="sv-SE"/>
        </w:rPr>
        <w:t xml:space="preserve">till </w:t>
      </w:r>
      <w:r w:rsidR="005E05CE" w:rsidRPr="005C4C5F">
        <w:rPr>
          <w:szCs w:val="22"/>
          <w:lang w:val="sv-SE"/>
        </w:rPr>
        <w:t xml:space="preserve">ungdomar </w:t>
      </w:r>
      <w:r w:rsidRPr="005C4C5F">
        <w:rPr>
          <w:szCs w:val="22"/>
          <w:lang w:val="sv-SE"/>
        </w:rPr>
        <w:t>beräknas också utif</w:t>
      </w:r>
      <w:r w:rsidR="000A3E3C">
        <w:rPr>
          <w:szCs w:val="22"/>
          <w:lang w:val="sv-SE"/>
        </w:rPr>
        <w:t>r</w:t>
      </w:r>
      <w:r w:rsidRPr="005C4C5F">
        <w:rPr>
          <w:szCs w:val="22"/>
          <w:lang w:val="sv-SE"/>
        </w:rPr>
        <w:t xml:space="preserve">ån kroppsvikt och </w:t>
      </w:r>
      <w:r w:rsidR="005E05CE" w:rsidRPr="005C4C5F">
        <w:rPr>
          <w:szCs w:val="22"/>
          <w:lang w:val="sv-SE"/>
        </w:rPr>
        <w:t xml:space="preserve">är samma dos som </w:t>
      </w:r>
      <w:r w:rsidRPr="005C4C5F">
        <w:rPr>
          <w:szCs w:val="22"/>
          <w:lang w:val="sv-SE"/>
        </w:rPr>
        <w:t xml:space="preserve">till </w:t>
      </w:r>
      <w:r w:rsidR="005E05CE" w:rsidRPr="005C4C5F">
        <w:rPr>
          <w:szCs w:val="22"/>
          <w:lang w:val="sv-SE"/>
        </w:rPr>
        <w:t>vuxna.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Hur Refixia ges</w:t>
      </w:r>
    </w:p>
    <w:p w:rsidR="00545EF5" w:rsidRPr="005C4C5F" w:rsidRDefault="005E05CE" w:rsidP="00262EAE">
      <w:pPr>
        <w:tabs>
          <w:tab w:val="clear" w:pos="567"/>
        </w:tabs>
        <w:outlineLvl w:val="0"/>
        <w:rPr>
          <w:szCs w:val="22"/>
          <w:lang w:val="sv-SE"/>
        </w:rPr>
      </w:pPr>
      <w:r w:rsidRPr="005C4C5F">
        <w:rPr>
          <w:szCs w:val="22"/>
          <w:lang w:val="sv-SE"/>
        </w:rPr>
        <w:t>Refixia ges i form av en injektion i en ven. Se ”Bruksanvisning för Refixia” för mer information.</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Om du har använt för stor mängd av Refixia</w:t>
      </w:r>
    </w:p>
    <w:p w:rsidR="00545EF5" w:rsidRPr="005C4C5F" w:rsidRDefault="00545EF5" w:rsidP="00262EAE">
      <w:pPr>
        <w:tabs>
          <w:tab w:val="clear" w:pos="567"/>
        </w:tabs>
        <w:outlineLvl w:val="0"/>
        <w:rPr>
          <w:szCs w:val="22"/>
          <w:lang w:val="sv-SE"/>
        </w:rPr>
      </w:pPr>
      <w:r w:rsidRPr="005C4C5F">
        <w:rPr>
          <w:szCs w:val="22"/>
          <w:lang w:val="sv-SE"/>
        </w:rPr>
        <w:t xml:space="preserve">Om du </w:t>
      </w:r>
      <w:r w:rsidR="00C4614B" w:rsidRPr="005C4C5F">
        <w:rPr>
          <w:szCs w:val="22"/>
          <w:lang w:val="sv-SE"/>
        </w:rPr>
        <w:t>har använt för stor mängd</w:t>
      </w:r>
      <w:r w:rsidRPr="005C4C5F">
        <w:rPr>
          <w:szCs w:val="22"/>
          <w:lang w:val="sv-SE"/>
        </w:rPr>
        <w:t xml:space="preserve"> Refixia</w:t>
      </w:r>
      <w:r w:rsidR="00C4614B" w:rsidRPr="005C4C5F">
        <w:rPr>
          <w:szCs w:val="22"/>
          <w:lang w:val="sv-SE"/>
        </w:rPr>
        <w:t>,</w:t>
      </w:r>
      <w:r w:rsidRPr="005C4C5F">
        <w:rPr>
          <w:szCs w:val="22"/>
          <w:lang w:val="sv-SE"/>
        </w:rPr>
        <w:t xml:space="preserve"> ska du kontakta</w:t>
      </w:r>
      <w:r w:rsidR="004B3EC0" w:rsidRPr="005C4C5F">
        <w:rPr>
          <w:szCs w:val="22"/>
          <w:lang w:val="sv-SE"/>
        </w:rPr>
        <w:t xml:space="preserve"> din</w:t>
      </w:r>
      <w:r w:rsidRPr="005C4C5F">
        <w:rPr>
          <w:szCs w:val="22"/>
          <w:lang w:val="sv-SE"/>
        </w:rPr>
        <w:t xml:space="preserve"> läkare.</w:t>
      </w:r>
    </w:p>
    <w:p w:rsidR="00764B49" w:rsidRPr="005C4C5F" w:rsidRDefault="00764B49" w:rsidP="00262EAE">
      <w:pPr>
        <w:tabs>
          <w:tab w:val="clear" w:pos="567"/>
        </w:tabs>
        <w:outlineLvl w:val="0"/>
        <w:rPr>
          <w:szCs w:val="22"/>
          <w:lang w:val="sv-SE"/>
        </w:rPr>
      </w:pPr>
    </w:p>
    <w:p w:rsidR="008217D1" w:rsidRPr="005C4C5F" w:rsidRDefault="00764B49" w:rsidP="00262EAE">
      <w:pPr>
        <w:tabs>
          <w:tab w:val="clear" w:pos="567"/>
        </w:tabs>
        <w:outlineLvl w:val="0"/>
        <w:rPr>
          <w:szCs w:val="22"/>
          <w:lang w:val="sv-SE"/>
        </w:rPr>
      </w:pPr>
      <w:r w:rsidRPr="005C4C5F">
        <w:rPr>
          <w:szCs w:val="22"/>
          <w:lang w:val="sv-SE"/>
        </w:rPr>
        <w:t xml:space="preserve">Om du måste öka din användning av Refixia </w:t>
      </w:r>
      <w:r w:rsidR="00C4614B" w:rsidRPr="005C4C5F">
        <w:rPr>
          <w:szCs w:val="22"/>
          <w:lang w:val="sv-SE"/>
        </w:rPr>
        <w:t xml:space="preserve">betydligt </w:t>
      </w:r>
      <w:r w:rsidRPr="005C4C5F">
        <w:rPr>
          <w:szCs w:val="22"/>
          <w:lang w:val="sv-SE"/>
        </w:rPr>
        <w:t>för att stoppa en blödning</w:t>
      </w:r>
      <w:r w:rsidR="00C4614B" w:rsidRPr="005C4C5F">
        <w:rPr>
          <w:szCs w:val="22"/>
          <w:lang w:val="sv-SE"/>
        </w:rPr>
        <w:t>,</w:t>
      </w:r>
      <w:r w:rsidRPr="005C4C5F">
        <w:rPr>
          <w:szCs w:val="22"/>
          <w:lang w:val="sv-SE"/>
        </w:rPr>
        <w:t xml:space="preserve"> ska du omedelbart kontakta läkare. För mer information, se avsnitt 2 </w:t>
      </w:r>
      <w:r w:rsidR="002B5AE3" w:rsidRPr="005C4C5F">
        <w:rPr>
          <w:noProof w:val="0"/>
          <w:szCs w:val="22"/>
          <w:lang w:val="sv-SE"/>
        </w:rPr>
        <w:t>”</w:t>
      </w:r>
      <w:r w:rsidRPr="005C4C5F">
        <w:rPr>
          <w:szCs w:val="22"/>
          <w:lang w:val="sv-SE"/>
        </w:rPr>
        <w:t>Allergiska reaktioner och utveckling av inhibitorer</w:t>
      </w:r>
      <w:r w:rsidR="002B5AE3" w:rsidRPr="005C4C5F">
        <w:rPr>
          <w:noProof w:val="0"/>
          <w:szCs w:val="22"/>
          <w:lang w:val="sv-SE"/>
        </w:rPr>
        <w:t>”</w:t>
      </w:r>
      <w:r w:rsidRPr="005C4C5F">
        <w:rPr>
          <w:szCs w:val="22"/>
          <w:lang w:val="sv-SE"/>
        </w:rPr>
        <w: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Om du har glömt att använda Refixia</w:t>
      </w:r>
    </w:p>
    <w:p w:rsidR="00545EF5" w:rsidRPr="005C4C5F" w:rsidRDefault="00545EF5" w:rsidP="00262EAE">
      <w:pPr>
        <w:tabs>
          <w:tab w:val="clear" w:pos="567"/>
        </w:tabs>
        <w:outlineLvl w:val="0"/>
        <w:rPr>
          <w:szCs w:val="22"/>
          <w:lang w:val="sv-SE"/>
        </w:rPr>
      </w:pPr>
      <w:r w:rsidRPr="005C4C5F">
        <w:rPr>
          <w:szCs w:val="22"/>
          <w:lang w:val="sv-SE"/>
        </w:rPr>
        <w:t>Om du har glömt en dos</w:t>
      </w:r>
      <w:r w:rsidR="00C4614B" w:rsidRPr="005C4C5F">
        <w:rPr>
          <w:szCs w:val="22"/>
          <w:lang w:val="sv-SE"/>
        </w:rPr>
        <w:t>,</w:t>
      </w:r>
      <w:r w:rsidRPr="005C4C5F">
        <w:rPr>
          <w:szCs w:val="22"/>
          <w:lang w:val="sv-SE"/>
        </w:rPr>
        <w:t xml:space="preserve"> ska du injicera den missade dosen så snart du kommer </w:t>
      </w:r>
      <w:r w:rsidR="00C4614B" w:rsidRPr="005C4C5F">
        <w:rPr>
          <w:szCs w:val="22"/>
          <w:lang w:val="sv-SE"/>
        </w:rPr>
        <w:t xml:space="preserve">på </w:t>
      </w:r>
      <w:r w:rsidRPr="005C4C5F">
        <w:rPr>
          <w:szCs w:val="22"/>
          <w:lang w:val="sv-SE"/>
        </w:rPr>
        <w:t>det. Injicera inte dubbel dos för att kompensera för glömd dos. Rådfråga läkare om du är osäker.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Om du slutar att använda Refixia</w:t>
      </w:r>
    </w:p>
    <w:p w:rsidR="00545EF5" w:rsidRPr="005C4C5F" w:rsidRDefault="00545EF5" w:rsidP="00262EAE">
      <w:pPr>
        <w:tabs>
          <w:tab w:val="clear" w:pos="567"/>
        </w:tabs>
        <w:outlineLvl w:val="0"/>
        <w:rPr>
          <w:szCs w:val="22"/>
          <w:lang w:val="sv-SE"/>
        </w:rPr>
      </w:pPr>
      <w:r w:rsidRPr="005C4C5F">
        <w:rPr>
          <w:szCs w:val="22"/>
          <w:lang w:val="sv-SE"/>
        </w:rPr>
        <w:t>Om du slutar att använda Refixia är det möjligt att du inte längre är skyddad mot blödningar eller att en pågående blödning inte upphör. Sluta inte att använda Refixia utan att först tala med</w:t>
      </w:r>
      <w:r w:rsidR="004B3EC0" w:rsidRPr="005C4C5F">
        <w:rPr>
          <w:szCs w:val="22"/>
          <w:lang w:val="sv-SE"/>
        </w:rPr>
        <w:t xml:space="preserve"> din</w:t>
      </w:r>
      <w:r w:rsidRPr="005C4C5F">
        <w:rPr>
          <w:szCs w:val="22"/>
          <w:lang w:val="sv-SE"/>
        </w:rPr>
        <w:t xml:space="preserve"> läkare.</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Om du har ytterligare frågor om detta läkemedel, kontakta läkare.</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4.</w:t>
      </w:r>
      <w:r w:rsidRPr="005C4C5F">
        <w:rPr>
          <w:b/>
          <w:szCs w:val="22"/>
          <w:lang w:val="sv-SE"/>
        </w:rPr>
        <w:tab/>
        <w:t>Eventuella biverkningar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Liksom alla läkemedel kan detta läkemedel orsaka biverkningar, men alla användare behöver inte få dem.</w:t>
      </w:r>
    </w:p>
    <w:p w:rsidR="00947A60" w:rsidRPr="005C4C5F" w:rsidRDefault="00947A60"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Allergiska reaktioner kan förekomma med detta läkemedel.</w:t>
      </w:r>
    </w:p>
    <w:p w:rsidR="004469C3" w:rsidRPr="005C4C5F" w:rsidRDefault="00545EF5" w:rsidP="00262EAE">
      <w:pPr>
        <w:tabs>
          <w:tab w:val="clear" w:pos="567"/>
        </w:tabs>
        <w:outlineLvl w:val="0"/>
        <w:rPr>
          <w:szCs w:val="22"/>
          <w:lang w:val="sv-SE"/>
        </w:rPr>
      </w:pPr>
      <w:r w:rsidRPr="005C4C5F">
        <w:rPr>
          <w:szCs w:val="22"/>
          <w:lang w:val="sv-SE"/>
        </w:rPr>
        <w:t>Om plötsliga och allvarliga allergiska reaktioner (t</w:t>
      </w:r>
      <w:r w:rsidR="002071C4" w:rsidRPr="005C4C5F">
        <w:rPr>
          <w:szCs w:val="22"/>
          <w:lang w:val="sv-SE"/>
        </w:rPr>
        <w:t xml:space="preserve"> </w:t>
      </w:r>
      <w:r w:rsidRPr="005C4C5F">
        <w:rPr>
          <w:szCs w:val="22"/>
          <w:lang w:val="sv-SE"/>
        </w:rPr>
        <w:t xml:space="preserve">ex anafylaktiska reaktioner) uppstår måste injektionen omedelbart avbrytas. Du måste </w:t>
      </w:r>
      <w:r w:rsidR="008371BE">
        <w:rPr>
          <w:szCs w:val="22"/>
          <w:lang w:val="sv-SE"/>
        </w:rPr>
        <w:t>omedelbart</w:t>
      </w:r>
      <w:r w:rsidR="008371BE" w:rsidRPr="005C4C5F">
        <w:rPr>
          <w:szCs w:val="22"/>
          <w:lang w:val="sv-SE"/>
        </w:rPr>
        <w:t xml:space="preserve"> </w:t>
      </w:r>
      <w:r w:rsidRPr="005C4C5F">
        <w:rPr>
          <w:szCs w:val="22"/>
          <w:lang w:val="sv-SE"/>
        </w:rPr>
        <w:t>kontakta läkare eller en akut</w:t>
      </w:r>
      <w:r w:rsidR="00781761" w:rsidRPr="005C4C5F">
        <w:rPr>
          <w:szCs w:val="22"/>
          <w:lang w:val="sv-SE"/>
        </w:rPr>
        <w:t>vårds</w:t>
      </w:r>
      <w:r w:rsidRPr="005C4C5F">
        <w:rPr>
          <w:szCs w:val="22"/>
          <w:lang w:val="sv-SE"/>
        </w:rPr>
        <w:t xml:space="preserve">mottagning om du får ett tidigt symtom på en allergisk reaktion, </w:t>
      </w:r>
      <w:r w:rsidR="004B3EC0" w:rsidRPr="005C4C5F">
        <w:rPr>
          <w:szCs w:val="22"/>
          <w:lang w:val="sv-SE"/>
        </w:rPr>
        <w:t>såsom</w:t>
      </w:r>
      <w:r w:rsidRPr="005C4C5F">
        <w:rPr>
          <w:szCs w:val="22"/>
          <w:lang w:val="sv-SE"/>
        </w:rPr>
        <w:t>:</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svårt att svälja eller andas</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 xml:space="preserve">andnöd eller </w:t>
      </w:r>
      <w:r w:rsidR="00781761" w:rsidRPr="005C4C5F">
        <w:rPr>
          <w:szCs w:val="22"/>
          <w:lang w:val="sv-SE"/>
        </w:rPr>
        <w:t xml:space="preserve">väsande </w:t>
      </w:r>
      <w:r w:rsidRPr="005C4C5F">
        <w:rPr>
          <w:szCs w:val="22"/>
          <w:lang w:val="sv-SE"/>
        </w:rPr>
        <w:t>andning</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trånghet i bröstet</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röda och/eller svullna läppar, tunga, ansikte eller händer</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hudutslag, nässelutslag eller klåda</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 xml:space="preserve">blek och kall hud, </w:t>
      </w:r>
      <w:r w:rsidR="008371BE">
        <w:rPr>
          <w:szCs w:val="22"/>
          <w:lang w:val="sv-SE"/>
        </w:rPr>
        <w:t>snabba hjärtslag</w:t>
      </w:r>
      <w:r w:rsidR="008371BE" w:rsidRPr="005C4C5F">
        <w:rPr>
          <w:szCs w:val="22"/>
          <w:lang w:val="sv-SE"/>
        </w:rPr>
        <w:t xml:space="preserve"> </w:t>
      </w:r>
      <w:r w:rsidRPr="005C4C5F">
        <w:rPr>
          <w:szCs w:val="22"/>
          <w:lang w:val="sv-SE"/>
        </w:rPr>
        <w:t>och/eller yrsel (lågt blodtryck).</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Följande biverkningar har observerats med Refixia: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 xml:space="preserve">Vanliga biverkningar </w:t>
      </w:r>
      <w:r w:rsidRPr="005C4C5F">
        <w:rPr>
          <w:szCs w:val="22"/>
          <w:lang w:val="sv-SE"/>
        </w:rPr>
        <w:t>(kan förekomma hos upp till 1 av 10 användare)</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klåda</w:t>
      </w:r>
    </w:p>
    <w:p w:rsidR="00BF43D7"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hudreaktioner vid injektionsstället</w:t>
      </w:r>
    </w:p>
    <w:p w:rsidR="00BF43D7" w:rsidRPr="005C4C5F" w:rsidRDefault="00BF43D7" w:rsidP="00416CE3">
      <w:pPr>
        <w:ind w:left="567" w:hanging="567"/>
        <w:rPr>
          <w:lang w:val="sv-SE"/>
        </w:rPr>
      </w:pPr>
      <w:r w:rsidRPr="005C4C5F">
        <w:rPr>
          <w:lang w:val="sv-SE"/>
        </w:rPr>
        <w:t>•</w:t>
      </w:r>
      <w:r w:rsidRPr="005C4C5F">
        <w:rPr>
          <w:lang w:val="sv-SE"/>
        </w:rPr>
        <w:tab/>
        <w:t>illamående</w:t>
      </w:r>
    </w:p>
    <w:p w:rsidR="00545EF5" w:rsidRPr="005C4C5F" w:rsidRDefault="00BF43D7" w:rsidP="00416CE3">
      <w:pPr>
        <w:ind w:left="567" w:hanging="567"/>
        <w:rPr>
          <w:lang w:val="sv-SE"/>
        </w:rPr>
      </w:pPr>
      <w:r w:rsidRPr="005C4C5F">
        <w:rPr>
          <w:lang w:val="sv-SE"/>
        </w:rPr>
        <w:t>•</w:t>
      </w:r>
      <w:r w:rsidRPr="005C4C5F">
        <w:rPr>
          <w:lang w:val="sv-SE"/>
        </w:rPr>
        <w:tab/>
        <w:t>extrem trötthet.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 xml:space="preserve">Mindre vanliga biverkningar </w:t>
      </w:r>
      <w:r w:rsidRPr="005C4C5F">
        <w:rPr>
          <w:szCs w:val="22"/>
          <w:lang w:val="sv-SE"/>
        </w:rPr>
        <w:t>(kan förekomma hos upp till 1 av 100 användare)</w:t>
      </w:r>
    </w:p>
    <w:p w:rsidR="00BF43D7" w:rsidRPr="005C4C5F" w:rsidRDefault="007A766B" w:rsidP="007A766B">
      <w:pPr>
        <w:ind w:left="567" w:hanging="567"/>
        <w:rPr>
          <w:lang w:val="sv-SE"/>
        </w:rPr>
      </w:pPr>
      <w:r w:rsidRPr="005C4C5F">
        <w:rPr>
          <w:lang w:val="sv-SE"/>
        </w:rPr>
        <w:t>•</w:t>
      </w:r>
      <w:r w:rsidRPr="005C4C5F">
        <w:rPr>
          <w:lang w:val="sv-SE"/>
        </w:rPr>
        <w:tab/>
        <w:t>allergiska reaktioner (överkänslighet). De kan bli allvarliga och potentiellt livshotande (anafylaktiska reaktioner)</w:t>
      </w:r>
    </w:p>
    <w:p w:rsidR="00BF43D7" w:rsidRPr="00416CE3" w:rsidRDefault="00BF43D7" w:rsidP="00BF43D7">
      <w:pPr>
        <w:ind w:left="567" w:hanging="567"/>
        <w:rPr>
          <w:lang w:val="sv-SE"/>
        </w:rPr>
      </w:pPr>
      <w:r w:rsidRPr="005C4C5F">
        <w:rPr>
          <w:lang w:val="sv-SE"/>
        </w:rPr>
        <w:t>•</w:t>
      </w:r>
      <w:r w:rsidRPr="005C4C5F">
        <w:rPr>
          <w:lang w:val="sv-SE"/>
        </w:rPr>
        <w:tab/>
      </w:r>
      <w:r w:rsidRPr="00416CE3">
        <w:rPr>
          <w:lang w:val="sv-SE"/>
        </w:rPr>
        <w:t>hjärtklappning</w:t>
      </w:r>
    </w:p>
    <w:p w:rsidR="00545EF5" w:rsidRPr="005C4C5F" w:rsidRDefault="00BF43D7" w:rsidP="00416CE3">
      <w:pPr>
        <w:ind w:left="567" w:hanging="567"/>
        <w:rPr>
          <w:lang w:val="sv-SE"/>
        </w:rPr>
      </w:pPr>
      <w:r w:rsidRPr="005C4C5F">
        <w:rPr>
          <w:lang w:val="sv-SE"/>
        </w:rPr>
        <w:t>•</w:t>
      </w:r>
      <w:r w:rsidRPr="005C4C5F">
        <w:rPr>
          <w:lang w:val="sv-SE"/>
        </w:rPr>
        <w:tab/>
      </w:r>
      <w:r w:rsidRPr="00416CE3">
        <w:rPr>
          <w:lang w:val="sv-SE"/>
        </w:rPr>
        <w:t>blodvallning</w:t>
      </w:r>
      <w:r w:rsidR="007A766B" w:rsidRPr="005C4C5F">
        <w:rPr>
          <w:lang w:val="sv-SE"/>
        </w:rPr>
        <w:t>.</w:t>
      </w:r>
    </w:p>
    <w:p w:rsidR="00545EF5" w:rsidRPr="005C4C5F" w:rsidRDefault="00545EF5" w:rsidP="00262EAE">
      <w:pPr>
        <w:tabs>
          <w:tab w:val="clear" w:pos="567"/>
        </w:tabs>
        <w:outlineLvl w:val="0"/>
        <w:rPr>
          <w:szCs w:val="22"/>
          <w:lang w:val="sv-SE"/>
        </w:rPr>
      </w:pPr>
    </w:p>
    <w:p w:rsidR="00545EF5" w:rsidRPr="005C4C5F" w:rsidRDefault="008371BE" w:rsidP="00262EAE">
      <w:pPr>
        <w:tabs>
          <w:tab w:val="clear" w:pos="567"/>
        </w:tabs>
        <w:outlineLvl w:val="0"/>
        <w:rPr>
          <w:szCs w:val="22"/>
          <w:lang w:val="sv-SE"/>
        </w:rPr>
      </w:pPr>
      <w:r>
        <w:rPr>
          <w:b/>
          <w:szCs w:val="22"/>
          <w:lang w:val="sv-SE"/>
        </w:rPr>
        <w:t>Har rapporterats</w:t>
      </w:r>
      <w:r w:rsidR="00545EF5" w:rsidRPr="005C4C5F">
        <w:rPr>
          <w:b/>
          <w:szCs w:val="22"/>
          <w:lang w:val="sv-SE"/>
        </w:rPr>
        <w:t xml:space="preserve"> </w:t>
      </w:r>
      <w:r w:rsidR="00545EF5" w:rsidRPr="005C4C5F">
        <w:rPr>
          <w:szCs w:val="22"/>
          <w:lang w:val="sv-SE"/>
        </w:rPr>
        <w:t>(</w:t>
      </w:r>
      <w:r>
        <w:rPr>
          <w:szCs w:val="22"/>
          <w:lang w:val="sv-SE"/>
        </w:rPr>
        <w:t>förekommer hos okänt antal användare</w:t>
      </w:r>
      <w:r w:rsidR="00545EF5" w:rsidRPr="005C4C5F">
        <w:rPr>
          <w:szCs w:val="22"/>
          <w:lang w:val="sv-SE"/>
        </w:rPr>
        <w:t>)</w:t>
      </w:r>
    </w:p>
    <w:p w:rsidR="00545EF5" w:rsidRPr="005C4C5F" w:rsidRDefault="00545EF5" w:rsidP="00262EAE">
      <w:pPr>
        <w:tabs>
          <w:tab w:val="clear" w:pos="567"/>
        </w:tabs>
        <w:outlineLvl w:val="0"/>
        <w:rPr>
          <w:szCs w:val="22"/>
          <w:lang w:val="sv-SE"/>
        </w:rPr>
      </w:pPr>
      <w:r w:rsidRPr="005C4C5F">
        <w:rPr>
          <w:szCs w:val="22"/>
          <w:lang w:val="sv-SE"/>
        </w:rPr>
        <w:t>•</w:t>
      </w:r>
      <w:r w:rsidRPr="005C4C5F">
        <w:rPr>
          <w:szCs w:val="22"/>
          <w:lang w:val="sv-SE"/>
        </w:rPr>
        <w:tab/>
        <w:t>neutraliserande antikroppar (inhibitorer)</w:t>
      </w:r>
      <w:r w:rsidR="003A348C" w:rsidRPr="005C4C5F">
        <w:rPr>
          <w:szCs w:val="22"/>
          <w:lang w:val="sv-SE"/>
        </w:rPr>
        <w:t>.</w:t>
      </w: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Rapportering av biverkningar</w:t>
      </w:r>
    </w:p>
    <w:p w:rsidR="00545EF5" w:rsidRPr="005C4C5F" w:rsidRDefault="00545EF5" w:rsidP="00781761">
      <w:pPr>
        <w:tabs>
          <w:tab w:val="clear" w:pos="567"/>
        </w:tabs>
        <w:outlineLvl w:val="0"/>
        <w:rPr>
          <w:szCs w:val="22"/>
          <w:lang w:val="sv-SE"/>
        </w:rPr>
      </w:pPr>
      <w:r w:rsidRPr="005C4C5F">
        <w:rPr>
          <w:szCs w:val="22"/>
          <w:lang w:val="sv-SE"/>
        </w:rPr>
        <w:t xml:space="preserve">Om du får biverkningar, tala med läkare, apotekspersonal eller sjuksköterska. Detta gäller även eventuella biverkningar som inte nämns i denna information. </w:t>
      </w:r>
      <w:r w:rsidR="00781761" w:rsidRPr="005C4C5F">
        <w:rPr>
          <w:szCs w:val="22"/>
          <w:lang w:val="sv-SE"/>
        </w:rPr>
        <w:t xml:space="preserve">Du kan också rapportera biverkningar direkt via </w:t>
      </w:r>
      <w:r w:rsidR="00323ADC" w:rsidRPr="005C4C5F">
        <w:rPr>
          <w:highlight w:val="lightGray"/>
          <w:lang w:val="sv-SE"/>
        </w:rPr>
        <w:t xml:space="preserve">det nationella rapporteringssystemet listat i </w:t>
      </w:r>
      <w:hyperlink r:id="rId14" w:history="1">
        <w:r w:rsidR="00323ADC" w:rsidRPr="005C4C5F">
          <w:rPr>
            <w:color w:val="0000FF"/>
            <w:highlight w:val="lightGray"/>
            <w:u w:val="single"/>
            <w:lang w:val="sv-SE"/>
          </w:rPr>
          <w:t>bilaga V</w:t>
        </w:r>
      </w:hyperlink>
      <w:r w:rsidR="00781761" w:rsidRPr="005C4C5F">
        <w:rPr>
          <w:szCs w:val="22"/>
          <w:lang w:val="sv-SE"/>
        </w:rPr>
        <w:t>. Genom att rapportera biverkningar kan du bidra till att öka informationen om läkemedels säkerhet.</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5.</w:t>
      </w:r>
      <w:r w:rsidRPr="005C4C5F">
        <w:rPr>
          <w:b/>
          <w:szCs w:val="22"/>
          <w:lang w:val="sv-SE"/>
        </w:rPr>
        <w:tab/>
        <w:t>Hur Refixia ska förvaras</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Förvara detta läkemedel utom syn- och räckhåll för barn.</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 xml:space="preserve">Använd Refixia före utgångsdatum som anges </w:t>
      </w:r>
      <w:r w:rsidR="00F50385" w:rsidRPr="005C4C5F">
        <w:rPr>
          <w:szCs w:val="22"/>
          <w:lang w:val="sv-SE"/>
        </w:rPr>
        <w:t xml:space="preserve">efter </w:t>
      </w:r>
      <w:r w:rsidR="00F50385" w:rsidRPr="005C4C5F">
        <w:rPr>
          <w:noProof w:val="0"/>
          <w:szCs w:val="22"/>
          <w:lang w:val="sv-SE"/>
        </w:rPr>
        <w:t>”</w:t>
      </w:r>
      <w:r w:rsidR="00F50385" w:rsidRPr="005C4C5F">
        <w:rPr>
          <w:szCs w:val="22"/>
          <w:lang w:val="sv-SE"/>
        </w:rPr>
        <w:t>EXP</w:t>
      </w:r>
      <w:r w:rsidR="00F50385" w:rsidRPr="005C4C5F">
        <w:rPr>
          <w:noProof w:val="0"/>
          <w:szCs w:val="22"/>
          <w:lang w:val="sv-SE"/>
        </w:rPr>
        <w:t xml:space="preserve">” </w:t>
      </w:r>
      <w:r w:rsidRPr="005C4C5F">
        <w:rPr>
          <w:szCs w:val="22"/>
          <w:lang w:val="sv-SE"/>
        </w:rPr>
        <w:t xml:space="preserve">på kartongen och </w:t>
      </w:r>
      <w:r w:rsidR="00F50385" w:rsidRPr="005C4C5F">
        <w:rPr>
          <w:szCs w:val="22"/>
          <w:lang w:val="sv-SE"/>
        </w:rPr>
        <w:t xml:space="preserve">på </w:t>
      </w:r>
      <w:r w:rsidRPr="005C4C5F">
        <w:rPr>
          <w:szCs w:val="22"/>
          <w:lang w:val="sv-SE"/>
        </w:rPr>
        <w:t>injektionsflaskans och den förfyllda sprutans etikett. Utgångsdatumet är den sista dagen i angiven månad.</w:t>
      </w:r>
    </w:p>
    <w:p w:rsidR="00545EF5" w:rsidRPr="005C4C5F" w:rsidRDefault="00545EF5" w:rsidP="00262EAE">
      <w:pPr>
        <w:tabs>
          <w:tab w:val="clear" w:pos="567"/>
        </w:tabs>
        <w:outlineLvl w:val="0"/>
        <w:rPr>
          <w:szCs w:val="22"/>
          <w:lang w:val="sv-SE"/>
        </w:rPr>
      </w:pPr>
    </w:p>
    <w:p w:rsidR="00545EF5" w:rsidRPr="005C4C5F" w:rsidRDefault="003A348C" w:rsidP="00262EAE">
      <w:pPr>
        <w:tabs>
          <w:tab w:val="clear" w:pos="567"/>
        </w:tabs>
        <w:outlineLvl w:val="0"/>
        <w:rPr>
          <w:szCs w:val="22"/>
          <w:lang w:val="sv-SE"/>
        </w:rPr>
      </w:pPr>
      <w:r w:rsidRPr="005C4C5F">
        <w:rPr>
          <w:szCs w:val="22"/>
          <w:lang w:val="sv-SE"/>
        </w:rPr>
        <w:t>Förvaras i kylskåp (2°C-8°C). Får ej frysas.</w:t>
      </w:r>
      <w:r w:rsidR="00296DB5">
        <w:rPr>
          <w:szCs w:val="22"/>
          <w:lang w:val="sv-SE"/>
        </w:rPr>
        <w:t xml:space="preserve"> </w:t>
      </w:r>
      <w:r w:rsidR="00545EF5" w:rsidRPr="005C4C5F">
        <w:rPr>
          <w:szCs w:val="22"/>
          <w:lang w:val="sv-SE"/>
        </w:rPr>
        <w:t>Förvaras i originalförpackningen. Ljuskänsligt.</w:t>
      </w:r>
    </w:p>
    <w:p w:rsidR="007823ED" w:rsidRPr="005C4C5F" w:rsidRDefault="007823ED" w:rsidP="00262EAE">
      <w:pPr>
        <w:tabs>
          <w:tab w:val="clear" w:pos="567"/>
        </w:tabs>
        <w:outlineLvl w:val="0"/>
        <w:rPr>
          <w:szCs w:val="22"/>
          <w:lang w:val="sv-SE"/>
        </w:rPr>
      </w:pPr>
    </w:p>
    <w:p w:rsidR="007823ED" w:rsidRPr="005C4C5F" w:rsidRDefault="005E05CE" w:rsidP="007823ED">
      <w:pPr>
        <w:tabs>
          <w:tab w:val="clear" w:pos="567"/>
        </w:tabs>
        <w:outlineLvl w:val="0"/>
        <w:rPr>
          <w:szCs w:val="22"/>
          <w:lang w:val="sv-SE"/>
        </w:rPr>
      </w:pPr>
      <w:r w:rsidRPr="005C4C5F">
        <w:rPr>
          <w:szCs w:val="22"/>
          <w:lang w:val="sv-SE"/>
        </w:rPr>
        <w:t xml:space="preserve">Refixia kan tas ut ur kylskåpet </w:t>
      </w:r>
      <w:r w:rsidR="002071C4" w:rsidRPr="005C4C5F">
        <w:rPr>
          <w:szCs w:val="22"/>
          <w:lang w:val="sv-SE"/>
        </w:rPr>
        <w:t xml:space="preserve">i en period på upp till 6 månader </w:t>
      </w:r>
      <w:r w:rsidRPr="005C4C5F">
        <w:rPr>
          <w:szCs w:val="22"/>
          <w:lang w:val="sv-SE"/>
        </w:rPr>
        <w:t>och förvaras vid rumstemperatur (högst 30</w:t>
      </w:r>
      <w:r w:rsidR="002B5AE3" w:rsidRPr="005C4C5F">
        <w:rPr>
          <w:szCs w:val="22"/>
          <w:lang w:val="sv-SE"/>
        </w:rPr>
        <w:t>°</w:t>
      </w:r>
      <w:r w:rsidRPr="005C4C5F">
        <w:rPr>
          <w:szCs w:val="22"/>
          <w:lang w:val="sv-SE"/>
        </w:rPr>
        <w:t xml:space="preserve">C). Anteckna datumet på kartongen då Refixia tas ut ur kylskåpet och placeras i rumstemperatur. Det nya utgångsdatumet ska aldrig överskrida det </w:t>
      </w:r>
      <w:r w:rsidR="00E91328" w:rsidRPr="005C4C5F">
        <w:rPr>
          <w:szCs w:val="22"/>
          <w:lang w:val="sv-SE"/>
        </w:rPr>
        <w:t xml:space="preserve">ursprungliga </w:t>
      </w:r>
      <w:r w:rsidRPr="005C4C5F">
        <w:rPr>
          <w:szCs w:val="22"/>
          <w:lang w:val="sv-SE"/>
        </w:rPr>
        <w:t xml:space="preserve">utgångsdatum som anges på ytterkartongen. Om läkemedlet inte har använts före det nya utgångsdatumet ska det kasseras. </w:t>
      </w:r>
      <w:r w:rsidR="003A348C" w:rsidRPr="005C4C5F">
        <w:rPr>
          <w:szCs w:val="22"/>
          <w:lang w:val="sv-SE"/>
        </w:rPr>
        <w:t>Efter förvaring i rumstemperatur får l</w:t>
      </w:r>
      <w:r w:rsidRPr="005C4C5F">
        <w:rPr>
          <w:szCs w:val="22"/>
          <w:lang w:val="sv-SE"/>
        </w:rPr>
        <w:t xml:space="preserve">äkemedlet inte sättas </w:t>
      </w:r>
      <w:r w:rsidR="003A348C" w:rsidRPr="005C4C5F">
        <w:rPr>
          <w:szCs w:val="22"/>
          <w:lang w:val="sv-SE"/>
        </w:rPr>
        <w:t xml:space="preserve">tillbaka in </w:t>
      </w:r>
      <w:r w:rsidRPr="005C4C5F">
        <w:rPr>
          <w:szCs w:val="22"/>
          <w:lang w:val="sv-SE"/>
        </w:rPr>
        <w:t>i kylskåpet.</w:t>
      </w:r>
    </w:p>
    <w:p w:rsidR="007823ED" w:rsidRPr="005C4C5F" w:rsidRDefault="007823ED" w:rsidP="007823ED">
      <w:pPr>
        <w:tabs>
          <w:tab w:val="clear" w:pos="567"/>
        </w:tabs>
        <w:outlineLvl w:val="0"/>
        <w:rPr>
          <w:szCs w:val="22"/>
          <w:lang w:val="sv-SE"/>
        </w:rPr>
      </w:pPr>
    </w:p>
    <w:p w:rsidR="0042496F" w:rsidRPr="005C4C5F" w:rsidRDefault="0042496F" w:rsidP="007823ED">
      <w:pPr>
        <w:tabs>
          <w:tab w:val="clear" w:pos="567"/>
        </w:tabs>
        <w:outlineLvl w:val="0"/>
        <w:rPr>
          <w:szCs w:val="22"/>
          <w:lang w:val="sv-SE"/>
        </w:rPr>
      </w:pPr>
      <w:r w:rsidRPr="005C4C5F">
        <w:rPr>
          <w:szCs w:val="22"/>
          <w:lang w:val="sv-SE"/>
        </w:rPr>
        <w:t>Använd injektionen omedelbart efter beredningen. Om den inte kan användas omedelbart</w:t>
      </w:r>
      <w:r w:rsidR="002071C4" w:rsidRPr="005C4C5F">
        <w:rPr>
          <w:szCs w:val="22"/>
          <w:lang w:val="sv-SE"/>
        </w:rPr>
        <w:t>,</w:t>
      </w:r>
      <w:r w:rsidRPr="005C4C5F">
        <w:rPr>
          <w:szCs w:val="22"/>
          <w:lang w:val="sv-SE"/>
        </w:rPr>
        <w:t xml:space="preserve"> </w:t>
      </w:r>
      <w:r w:rsidR="002071C4" w:rsidRPr="005C4C5F">
        <w:rPr>
          <w:szCs w:val="22"/>
          <w:lang w:val="sv-SE"/>
        </w:rPr>
        <w:t xml:space="preserve">använd </w:t>
      </w:r>
      <w:r w:rsidRPr="005C4C5F">
        <w:rPr>
          <w:szCs w:val="22"/>
          <w:lang w:val="sv-SE"/>
        </w:rPr>
        <w:t>den inom 24 timmar om den förvaras i kylskåp vid 2</w:t>
      </w:r>
      <w:r w:rsidR="002B5AE3" w:rsidRPr="005C4C5F">
        <w:rPr>
          <w:szCs w:val="22"/>
          <w:lang w:val="sv-SE"/>
        </w:rPr>
        <w:t>°</w:t>
      </w:r>
      <w:r w:rsidRPr="005C4C5F">
        <w:rPr>
          <w:szCs w:val="22"/>
          <w:lang w:val="sv-SE"/>
        </w:rPr>
        <w:t>C–8</w:t>
      </w:r>
      <w:r w:rsidR="002B5AE3" w:rsidRPr="005C4C5F">
        <w:rPr>
          <w:szCs w:val="22"/>
          <w:lang w:val="sv-SE"/>
        </w:rPr>
        <w:t>°</w:t>
      </w:r>
      <w:r w:rsidRPr="005C4C5F">
        <w:rPr>
          <w:szCs w:val="22"/>
          <w:lang w:val="sv-SE"/>
        </w:rPr>
        <w:t>C eller inom 4 timmar om den förvaras utanför kylskåpet vid en temperatur på högst 30</w:t>
      </w:r>
      <w:r w:rsidR="002B5AE3" w:rsidRPr="005C4C5F">
        <w:rPr>
          <w:szCs w:val="22"/>
          <w:lang w:val="sv-SE"/>
        </w:rPr>
        <w:t>°</w:t>
      </w:r>
      <w:r w:rsidRPr="005C4C5F">
        <w:rPr>
          <w:szCs w:val="22"/>
          <w:lang w:val="sv-SE"/>
        </w:rPr>
        <w:t>C.</w:t>
      </w:r>
    </w:p>
    <w:p w:rsidR="007823ED" w:rsidRPr="005C4C5F" w:rsidRDefault="007823ED" w:rsidP="007823ED">
      <w:pPr>
        <w:tabs>
          <w:tab w:val="clear" w:pos="567"/>
        </w:tabs>
        <w:outlineLvl w:val="0"/>
        <w:rPr>
          <w:szCs w:val="22"/>
          <w:lang w:val="sv-SE"/>
        </w:rPr>
      </w:pPr>
    </w:p>
    <w:p w:rsidR="007823ED" w:rsidRPr="005C4C5F" w:rsidRDefault="00CB1087" w:rsidP="007823ED">
      <w:pPr>
        <w:tabs>
          <w:tab w:val="clear" w:pos="567"/>
        </w:tabs>
        <w:outlineLvl w:val="0"/>
        <w:rPr>
          <w:szCs w:val="22"/>
          <w:lang w:val="sv-SE"/>
        </w:rPr>
      </w:pPr>
      <w:r w:rsidRPr="005C4C5F">
        <w:rPr>
          <w:szCs w:val="22"/>
          <w:lang w:val="sv-SE"/>
        </w:rPr>
        <w:t>Pulvret i injektionsflaskan är vitt till benvitt. Använd inte pulvret om färgen har ändrats.</w:t>
      </w:r>
    </w:p>
    <w:p w:rsidR="007823ED" w:rsidRPr="005C4C5F" w:rsidRDefault="007823ED" w:rsidP="007823ED">
      <w:pPr>
        <w:tabs>
          <w:tab w:val="clear" w:pos="567"/>
        </w:tabs>
        <w:outlineLvl w:val="0"/>
        <w:rPr>
          <w:szCs w:val="22"/>
          <w:lang w:val="sv-SE"/>
        </w:rPr>
      </w:pPr>
    </w:p>
    <w:p w:rsidR="007823ED" w:rsidRPr="005C4C5F" w:rsidRDefault="00CB1087" w:rsidP="007823ED">
      <w:pPr>
        <w:tabs>
          <w:tab w:val="clear" w:pos="567"/>
        </w:tabs>
        <w:outlineLvl w:val="0"/>
        <w:rPr>
          <w:szCs w:val="22"/>
          <w:lang w:val="sv-SE"/>
        </w:rPr>
      </w:pPr>
      <w:r w:rsidRPr="005C4C5F">
        <w:rPr>
          <w:szCs w:val="22"/>
          <w:lang w:val="sv-SE"/>
        </w:rPr>
        <w:t xml:space="preserve">Den beredda lösningen </w:t>
      </w:r>
      <w:r w:rsidR="00E91328" w:rsidRPr="005C4C5F">
        <w:rPr>
          <w:szCs w:val="22"/>
          <w:lang w:val="sv-SE"/>
        </w:rPr>
        <w:t xml:space="preserve">ska vara </w:t>
      </w:r>
      <w:r w:rsidRPr="005C4C5F">
        <w:rPr>
          <w:szCs w:val="22"/>
          <w:lang w:val="sv-SE"/>
        </w:rPr>
        <w:t>klar och färglös. Använd inte den beredda lösningen om du ser partiklar i lösningen eller om lösningen är missfärgad.</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Läkemedel ska inte kastas i avloppet eller bland hushållsavfall. Fråga apotekspersonalen hur man kastar läkemedel som inte längre används. Dessa åtgärder är till för att skydda miljön.</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6.</w:t>
      </w:r>
      <w:r w:rsidRPr="005C4C5F">
        <w:rPr>
          <w:b/>
          <w:szCs w:val="22"/>
          <w:lang w:val="sv-SE"/>
        </w:rPr>
        <w:tab/>
        <w:t>Förpackningens innehåll och övriga upplysningar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Innehållsdeklaration</w:t>
      </w:r>
    </w:p>
    <w:p w:rsidR="00545EF5" w:rsidRPr="005C4C5F" w:rsidRDefault="00E805FA" w:rsidP="00262EAE">
      <w:pPr>
        <w:ind w:left="567" w:hanging="567"/>
        <w:rPr>
          <w:b/>
          <w:lang w:val="sv-SE"/>
        </w:rPr>
      </w:pPr>
      <w:r w:rsidRPr="005C4C5F">
        <w:rPr>
          <w:lang w:val="sv-SE"/>
        </w:rPr>
        <w:t>•</w:t>
      </w:r>
      <w:r w:rsidRPr="005C4C5F">
        <w:rPr>
          <w:lang w:val="sv-SE"/>
        </w:rPr>
        <w:tab/>
        <w:t>Den aktiva substansen är nonakog beta pegol (pegylerad human koagulationsfaktor IX (rDNA)). Varje injektionsflaska med Refixia innehåller nominellt 500 IE, 1 000 IE eller 2 000 IE nonakog beta pegol vilket motsvarar cirka 125 IE/ml, 250 IE/ml respektive 500 IE/ml efter beredning med histidinspädningsvätska.</w:t>
      </w:r>
    </w:p>
    <w:p w:rsidR="00545EF5" w:rsidRPr="005C4C5F" w:rsidRDefault="00E805FA" w:rsidP="00262EAE">
      <w:pPr>
        <w:ind w:left="567" w:hanging="567"/>
        <w:rPr>
          <w:lang w:val="sv-SE"/>
        </w:rPr>
      </w:pPr>
      <w:r w:rsidRPr="005C4C5F">
        <w:rPr>
          <w:lang w:val="sv-SE"/>
        </w:rPr>
        <w:t>•</w:t>
      </w:r>
      <w:r w:rsidRPr="005C4C5F">
        <w:rPr>
          <w:lang w:val="sv-SE"/>
        </w:rPr>
        <w:tab/>
        <w:t>Övriga innehållsämnen i pulvret är natriumklorid, histidin, sackaros, polysorbat 80, mannitol, natriumhydroxid och saltsyra.</w:t>
      </w:r>
    </w:p>
    <w:p w:rsidR="00545EF5" w:rsidRPr="005C4C5F" w:rsidRDefault="00E805FA" w:rsidP="00262EAE">
      <w:pPr>
        <w:ind w:left="567" w:hanging="567"/>
        <w:rPr>
          <w:b/>
          <w:lang w:val="sv-SE"/>
        </w:rPr>
      </w:pPr>
      <w:r w:rsidRPr="005C4C5F">
        <w:rPr>
          <w:lang w:val="sv-SE"/>
        </w:rPr>
        <w:t>•</w:t>
      </w:r>
      <w:r w:rsidRPr="005C4C5F">
        <w:rPr>
          <w:lang w:val="sv-SE"/>
        </w:rPr>
        <w:tab/>
      </w:r>
      <w:r w:rsidR="00E91328" w:rsidRPr="005C4C5F">
        <w:rPr>
          <w:lang w:val="sv-SE"/>
        </w:rPr>
        <w:t>Innehållsämnen i d</w:t>
      </w:r>
      <w:r w:rsidRPr="005C4C5F">
        <w:rPr>
          <w:lang w:val="sv-SE"/>
        </w:rPr>
        <w:t xml:space="preserve">en sterila spädningsvätskan </w:t>
      </w:r>
      <w:r w:rsidR="00E91328" w:rsidRPr="005C4C5F">
        <w:rPr>
          <w:lang w:val="sv-SE"/>
        </w:rPr>
        <w:t>är</w:t>
      </w:r>
      <w:r w:rsidRPr="005C4C5F">
        <w:rPr>
          <w:lang w:val="sv-SE"/>
        </w:rPr>
        <w:t xml:space="preserve"> histidin, vatten för injektionsvätskor, natriumhydroxid och saltsyra.</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Läkemedlets utseende och förpackningsstorlekar</w:t>
      </w:r>
    </w:p>
    <w:p w:rsidR="00545EF5" w:rsidRPr="005C4C5F" w:rsidRDefault="004C7A72" w:rsidP="00627DE5">
      <w:pPr>
        <w:ind w:left="567" w:hanging="567"/>
        <w:rPr>
          <w:lang w:val="sv-SE"/>
        </w:rPr>
      </w:pPr>
      <w:r w:rsidRPr="005C4C5F">
        <w:rPr>
          <w:lang w:val="sv-SE"/>
        </w:rPr>
        <w:t>•</w:t>
      </w:r>
      <w:r w:rsidRPr="005C4C5F">
        <w:rPr>
          <w:lang w:val="sv-SE"/>
        </w:rPr>
        <w:tab/>
        <w:t xml:space="preserve">Refixia tillhandahålls i form av ett pulver och vätska till injektionsvätska, lösning (500 IE, 1 000 IE eller 2 000 IE pulver i en injektionsflaska och 4 ml spädningsvätska i en förfylld spruta, en kolvstång med en adapter för </w:t>
      </w:r>
      <w:r w:rsidR="00AB585B" w:rsidRPr="005C4C5F">
        <w:rPr>
          <w:lang w:val="sv-SE"/>
        </w:rPr>
        <w:t>injektions</w:t>
      </w:r>
      <w:r w:rsidRPr="005C4C5F">
        <w:rPr>
          <w:lang w:val="sv-SE"/>
        </w:rPr>
        <w:t>flaska – förpackningsstorlek 1</w:t>
      </w:r>
      <w:r w:rsidR="0004161B" w:rsidRPr="005C4C5F">
        <w:rPr>
          <w:lang w:val="sv-SE"/>
        </w:rPr>
        <w:t xml:space="preserve"> </w:t>
      </w:r>
      <w:r w:rsidR="006D283B" w:rsidRPr="005C4C5F">
        <w:rPr>
          <w:lang w:val="sv-SE"/>
        </w:rPr>
        <w:t>st</w:t>
      </w:r>
      <w:r w:rsidRPr="005C4C5F">
        <w:rPr>
          <w:lang w:val="sv-SE"/>
        </w:rPr>
        <w:t>).</w:t>
      </w:r>
    </w:p>
    <w:p w:rsidR="00545EF5" w:rsidRPr="005C4C5F" w:rsidRDefault="004C7A72" w:rsidP="00627DE5">
      <w:pPr>
        <w:ind w:left="567" w:hanging="567"/>
        <w:rPr>
          <w:lang w:val="sv-SE"/>
        </w:rPr>
      </w:pPr>
      <w:r w:rsidRPr="005C4C5F">
        <w:rPr>
          <w:lang w:val="sv-SE"/>
        </w:rPr>
        <w:t>•</w:t>
      </w:r>
      <w:r w:rsidRPr="005C4C5F">
        <w:rPr>
          <w:lang w:val="sv-SE"/>
        </w:rPr>
        <w:tab/>
        <w:t>Pulvret är vitt till benvitt och spädningsvätskan är klar och färglös.</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Innehavare av godkännande för försäljning och tillverkare</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szCs w:val="22"/>
          <w:lang w:val="sv-SE"/>
        </w:rPr>
        <w:t>Novo Nordisk A/S</w:t>
      </w:r>
    </w:p>
    <w:p w:rsidR="00545EF5" w:rsidRPr="005C4C5F" w:rsidRDefault="00545EF5" w:rsidP="00262EAE">
      <w:pPr>
        <w:tabs>
          <w:tab w:val="clear" w:pos="567"/>
        </w:tabs>
        <w:outlineLvl w:val="0"/>
        <w:rPr>
          <w:szCs w:val="22"/>
          <w:lang w:val="sv-SE"/>
        </w:rPr>
      </w:pPr>
      <w:r w:rsidRPr="005C4C5F">
        <w:rPr>
          <w:szCs w:val="22"/>
          <w:lang w:val="sv-SE"/>
        </w:rPr>
        <w:t>Novo Allé</w:t>
      </w:r>
    </w:p>
    <w:p w:rsidR="00545EF5" w:rsidRPr="005C4C5F" w:rsidRDefault="00545EF5" w:rsidP="00262EAE">
      <w:pPr>
        <w:tabs>
          <w:tab w:val="clear" w:pos="567"/>
        </w:tabs>
        <w:outlineLvl w:val="0"/>
        <w:rPr>
          <w:szCs w:val="22"/>
          <w:lang w:val="sv-SE"/>
        </w:rPr>
      </w:pPr>
      <w:r w:rsidRPr="005C4C5F">
        <w:rPr>
          <w:szCs w:val="22"/>
          <w:lang w:val="sv-SE"/>
        </w:rPr>
        <w:t>DK-2880 Bagsværd, Danmark</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szCs w:val="22"/>
          <w:lang w:val="sv-SE"/>
        </w:rPr>
      </w:pPr>
      <w:r w:rsidRPr="005C4C5F">
        <w:rPr>
          <w:b/>
          <w:szCs w:val="22"/>
          <w:lang w:val="sv-SE"/>
        </w:rPr>
        <w:t>Denna bipacksedel ändrades senast</w:t>
      </w: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b/>
          <w:szCs w:val="22"/>
          <w:lang w:val="sv-SE"/>
        </w:rPr>
      </w:pPr>
    </w:p>
    <w:p w:rsidR="00545EF5" w:rsidRPr="005C4C5F" w:rsidRDefault="00545EF5" w:rsidP="00262EAE">
      <w:pPr>
        <w:tabs>
          <w:tab w:val="clear" w:pos="567"/>
        </w:tabs>
        <w:outlineLvl w:val="0"/>
        <w:rPr>
          <w:b/>
          <w:szCs w:val="22"/>
          <w:lang w:val="sv-SE"/>
        </w:rPr>
      </w:pPr>
      <w:r w:rsidRPr="005C4C5F">
        <w:rPr>
          <w:b/>
          <w:szCs w:val="22"/>
          <w:lang w:val="sv-SE"/>
        </w:rPr>
        <w:t>Övriga informationskällor</w:t>
      </w:r>
    </w:p>
    <w:p w:rsidR="00545EF5" w:rsidRPr="005C4C5F" w:rsidRDefault="00545EF5" w:rsidP="00262EAE">
      <w:pPr>
        <w:tabs>
          <w:tab w:val="clear" w:pos="567"/>
        </w:tabs>
        <w:outlineLvl w:val="0"/>
        <w:rPr>
          <w:szCs w:val="22"/>
          <w:lang w:val="sv-SE"/>
        </w:rPr>
      </w:pPr>
    </w:p>
    <w:p w:rsidR="00545EF5" w:rsidRPr="005C4C5F" w:rsidRDefault="00545EF5" w:rsidP="00262EAE">
      <w:pPr>
        <w:tabs>
          <w:tab w:val="clear" w:pos="567"/>
        </w:tabs>
        <w:outlineLvl w:val="0"/>
        <w:rPr>
          <w:iCs/>
          <w:szCs w:val="22"/>
          <w:lang w:val="sv-SE"/>
        </w:rPr>
      </w:pPr>
      <w:r w:rsidRPr="005C4C5F">
        <w:rPr>
          <w:szCs w:val="22"/>
          <w:lang w:val="sv-SE"/>
        </w:rPr>
        <w:t xml:space="preserve">Ytterligare information om detta läkemedel finns på Europeiska läkemedelsmyndighetens webbplats: </w:t>
      </w:r>
      <w:hyperlink r:id="rId15" w:history="1">
        <w:r w:rsidRPr="005C4C5F">
          <w:rPr>
            <w:rStyle w:val="Hyperlink"/>
            <w:szCs w:val="22"/>
            <w:lang w:val="sv-SE"/>
          </w:rPr>
          <w:t>http://www.ema.europa.eu</w:t>
        </w:r>
      </w:hyperlink>
      <w:r w:rsidRPr="005C4C5F">
        <w:rPr>
          <w:szCs w:val="22"/>
          <w:lang w:val="sv-SE"/>
        </w:rPr>
        <w:t>.</w:t>
      </w:r>
    </w:p>
    <w:p w:rsidR="00134D12" w:rsidRPr="005C4C5F" w:rsidRDefault="00197A34" w:rsidP="00262EAE">
      <w:pPr>
        <w:numPr>
          <w:ilvl w:val="12"/>
          <w:numId w:val="0"/>
        </w:numPr>
        <w:tabs>
          <w:tab w:val="clear" w:pos="567"/>
        </w:tabs>
        <w:rPr>
          <w:lang w:val="sv-SE"/>
        </w:rPr>
      </w:pPr>
      <w:r w:rsidRPr="005C4C5F">
        <w:rPr>
          <w:lang w:val="sv-S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C4C5F" w:rsidTr="00FE0403">
        <w:tc>
          <w:tcPr>
            <w:tcW w:w="9286" w:type="dxa"/>
            <w:gridSpan w:val="2"/>
            <w:tcMar>
              <w:top w:w="113" w:type="dxa"/>
              <w:bottom w:w="113" w:type="dxa"/>
            </w:tcMar>
          </w:tcPr>
          <w:p w:rsidR="00134D12" w:rsidRPr="005C4C5F" w:rsidRDefault="00134D12" w:rsidP="00262EAE">
            <w:pPr>
              <w:numPr>
                <w:ilvl w:val="12"/>
                <w:numId w:val="0"/>
              </w:numPr>
              <w:tabs>
                <w:tab w:val="clear" w:pos="567"/>
              </w:tabs>
              <w:suppressAutoHyphens w:val="0"/>
              <w:rPr>
                <w:b/>
                <w:lang w:val="sv-SE"/>
              </w:rPr>
            </w:pPr>
            <w:bookmarkStart w:id="3" w:name="_Toc355690933"/>
            <w:r w:rsidRPr="005C4C5F">
              <w:rPr>
                <w:b/>
                <w:lang w:val="sv-SE"/>
              </w:rPr>
              <w:t xml:space="preserve">Bruksanvisning för </w:t>
            </w:r>
            <w:bookmarkEnd w:id="3"/>
            <w:r w:rsidRPr="005C4C5F">
              <w:rPr>
                <w:b/>
                <w:lang w:val="sv-SE"/>
              </w:rPr>
              <w:t>Refixia</w:t>
            </w:r>
          </w:p>
          <w:p w:rsidR="00134D12" w:rsidRPr="005C4C5F" w:rsidRDefault="00134D12" w:rsidP="00262EAE">
            <w:pPr>
              <w:numPr>
                <w:ilvl w:val="12"/>
                <w:numId w:val="0"/>
              </w:numPr>
              <w:tabs>
                <w:tab w:val="clear" w:pos="567"/>
              </w:tabs>
              <w:suppressAutoHyphens w:val="0"/>
              <w:rPr>
                <w:lang w:val="sv-SE"/>
              </w:rPr>
            </w:pPr>
          </w:p>
          <w:p w:rsidR="00134D12" w:rsidRPr="005C4C5F" w:rsidRDefault="00060C80" w:rsidP="00262EAE">
            <w:pPr>
              <w:numPr>
                <w:ilvl w:val="12"/>
                <w:numId w:val="0"/>
              </w:numPr>
              <w:tabs>
                <w:tab w:val="clear" w:pos="567"/>
              </w:tabs>
              <w:suppressAutoHyphens w:val="0"/>
              <w:rPr>
                <w:lang w:val="sv-SE"/>
              </w:rPr>
            </w:pPr>
            <w:r w:rsidRPr="005C4C5F">
              <w:rPr>
                <w:lang w:val="sv-SE"/>
              </w:rPr>
              <w:t>Läs dessa anvisningar noga innan du börjar använda Refixia.</w:t>
            </w:r>
          </w:p>
          <w:p w:rsidR="00060C80" w:rsidRPr="005C4C5F" w:rsidRDefault="00060C80" w:rsidP="00262EAE">
            <w:pPr>
              <w:numPr>
                <w:ilvl w:val="12"/>
                <w:numId w:val="0"/>
              </w:numPr>
              <w:tabs>
                <w:tab w:val="clear" w:pos="567"/>
              </w:tabs>
              <w:suppressAutoHyphens w:val="0"/>
              <w:rPr>
                <w:lang w:val="sv-SE"/>
              </w:rPr>
            </w:pPr>
          </w:p>
          <w:p w:rsidR="00134D12" w:rsidRPr="005C4C5F" w:rsidRDefault="005E05CE" w:rsidP="00262EAE">
            <w:pPr>
              <w:numPr>
                <w:ilvl w:val="12"/>
                <w:numId w:val="0"/>
              </w:numPr>
              <w:tabs>
                <w:tab w:val="clear" w:pos="567"/>
              </w:tabs>
              <w:suppressAutoHyphens w:val="0"/>
              <w:rPr>
                <w:lang w:val="sv-SE"/>
              </w:rPr>
            </w:pPr>
            <w:r w:rsidRPr="005C4C5F">
              <w:rPr>
                <w:lang w:val="sv-SE"/>
              </w:rPr>
              <w:t xml:space="preserve">Refixia </w:t>
            </w:r>
            <w:r w:rsidR="006054B8" w:rsidRPr="005C4C5F">
              <w:rPr>
                <w:lang w:val="sv-SE"/>
              </w:rPr>
              <w:t xml:space="preserve">tillhandahålls </w:t>
            </w:r>
            <w:r w:rsidRPr="005C4C5F">
              <w:rPr>
                <w:lang w:val="sv-SE"/>
              </w:rPr>
              <w:t xml:space="preserve">i form av ett pulver. Före injektion måste det lösas upp i spädningsvätskan som finns i sprutan. Spädningsvätskan är en histidinlösning. Den färdigberedda </w:t>
            </w:r>
            <w:r w:rsidR="00EF439C" w:rsidRPr="005C4C5F">
              <w:rPr>
                <w:lang w:val="sv-SE"/>
              </w:rPr>
              <w:t>produkten</w:t>
            </w:r>
            <w:r w:rsidRPr="005C4C5F">
              <w:rPr>
                <w:bCs/>
                <w:lang w:val="sv-SE"/>
              </w:rPr>
              <w:t xml:space="preserve"> måste injiceras i en ven (intravenös </w:t>
            </w:r>
            <w:r w:rsidR="00A72D0E" w:rsidRPr="005C4C5F">
              <w:rPr>
                <w:bCs/>
                <w:lang w:val="sv-SE"/>
              </w:rPr>
              <w:t xml:space="preserve">(i.v.) </w:t>
            </w:r>
            <w:r w:rsidRPr="005C4C5F">
              <w:rPr>
                <w:bCs/>
                <w:lang w:val="sv-SE"/>
              </w:rPr>
              <w:t>injektion).</w:t>
            </w:r>
            <w:r w:rsidRPr="005C4C5F">
              <w:rPr>
                <w:lang w:val="sv-SE"/>
              </w:rPr>
              <w:t xml:space="preserve"> Utrustningen i förpackningen är utformad för att användas till att bereda lösning och injicera Refixia.</w:t>
            </w:r>
          </w:p>
          <w:p w:rsidR="0064599D" w:rsidRPr="005C4C5F" w:rsidRDefault="0064599D" w:rsidP="00262EAE">
            <w:pPr>
              <w:numPr>
                <w:ilvl w:val="12"/>
                <w:numId w:val="0"/>
              </w:numPr>
              <w:tabs>
                <w:tab w:val="clear" w:pos="567"/>
              </w:tabs>
              <w:suppressAutoHyphens w:val="0"/>
              <w:rPr>
                <w:lang w:val="sv-SE"/>
              </w:rPr>
            </w:pPr>
          </w:p>
          <w:p w:rsidR="00134D12" w:rsidRPr="005C4C5F" w:rsidRDefault="00134D12" w:rsidP="00262EAE">
            <w:pPr>
              <w:numPr>
                <w:ilvl w:val="12"/>
                <w:numId w:val="0"/>
              </w:numPr>
              <w:tabs>
                <w:tab w:val="clear" w:pos="567"/>
              </w:tabs>
              <w:suppressAutoHyphens w:val="0"/>
              <w:rPr>
                <w:lang w:val="sv-SE"/>
              </w:rPr>
            </w:pPr>
            <w:r w:rsidRPr="005C4C5F">
              <w:rPr>
                <w:lang w:val="sv-SE"/>
              </w:rPr>
              <w:t xml:space="preserve">Du behöver också ett infusionsset (slang med butterflynål), sterila desinfektionstorkar, kompresser och plåster. </w:t>
            </w:r>
            <w:r w:rsidR="00EF439C" w:rsidRPr="005C4C5F">
              <w:rPr>
                <w:lang w:val="sv-SE"/>
              </w:rPr>
              <w:t xml:space="preserve">Dessa </w:t>
            </w:r>
            <w:r w:rsidRPr="005C4C5F">
              <w:rPr>
                <w:lang w:val="sv-SE"/>
              </w:rPr>
              <w:t>ingår inte i förpackningen med Refixia.</w:t>
            </w:r>
          </w:p>
          <w:p w:rsidR="0064599D" w:rsidRPr="005C4C5F" w:rsidRDefault="0064599D" w:rsidP="00262EAE">
            <w:pPr>
              <w:numPr>
                <w:ilvl w:val="12"/>
                <w:numId w:val="0"/>
              </w:numPr>
              <w:tabs>
                <w:tab w:val="clear" w:pos="567"/>
              </w:tabs>
              <w:suppressAutoHyphens w:val="0"/>
              <w:rPr>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 xml:space="preserve">Använd inte utrustningen innan </w:t>
            </w:r>
            <w:r w:rsidR="0053546C">
              <w:rPr>
                <w:b/>
                <w:bCs/>
                <w:lang w:val="sv-SE"/>
              </w:rPr>
              <w:t xml:space="preserve">du fått upplärning av </w:t>
            </w:r>
            <w:r w:rsidRPr="005C4C5F">
              <w:rPr>
                <w:b/>
                <w:bCs/>
                <w:lang w:val="sv-SE"/>
              </w:rPr>
              <w:t>läkare eller sjuksköterska.</w:t>
            </w:r>
          </w:p>
          <w:p w:rsidR="0064599D" w:rsidRPr="005C4C5F" w:rsidRDefault="0064599D"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Tvätta alltid händerna och se till att området runt omkring dig är rent.</w:t>
            </w:r>
          </w:p>
          <w:p w:rsidR="0064599D" w:rsidRPr="005C4C5F" w:rsidRDefault="0064599D"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Cs/>
                <w:lang w:val="sv-SE"/>
              </w:rPr>
            </w:pPr>
            <w:r w:rsidRPr="005C4C5F">
              <w:rPr>
                <w:bCs/>
                <w:lang w:val="sv-SE"/>
              </w:rPr>
              <w:t xml:space="preserve">När du bereder och injicerar </w:t>
            </w:r>
            <w:r w:rsidR="00EF439C" w:rsidRPr="005C4C5F">
              <w:rPr>
                <w:bCs/>
                <w:lang w:val="sv-SE"/>
              </w:rPr>
              <w:t xml:space="preserve">läkemedel </w:t>
            </w:r>
            <w:r w:rsidRPr="005C4C5F">
              <w:rPr>
                <w:bCs/>
                <w:lang w:val="sv-SE"/>
              </w:rPr>
              <w:t>direkt i en ven är det viktigt att</w:t>
            </w:r>
            <w:r w:rsidRPr="005C4C5F">
              <w:rPr>
                <w:b/>
                <w:bCs/>
                <w:lang w:val="sv-SE"/>
              </w:rPr>
              <w:t xml:space="preserve"> använda en teknik så att renhet och bakteriefrihet bibehålls (aseptisk teknik). </w:t>
            </w:r>
            <w:r w:rsidR="00EF439C" w:rsidRPr="005C4C5F">
              <w:rPr>
                <w:bCs/>
                <w:lang w:val="sv-SE"/>
              </w:rPr>
              <w:t xml:space="preserve">Felaktig </w:t>
            </w:r>
            <w:r w:rsidRPr="005C4C5F">
              <w:rPr>
                <w:bCs/>
                <w:lang w:val="sv-SE"/>
              </w:rPr>
              <w:t>hantering kan släppa in bakterier som kan infektera blodet.</w:t>
            </w:r>
          </w:p>
          <w:p w:rsidR="0064599D" w:rsidRPr="005C4C5F" w:rsidRDefault="0064599D"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Öppna inte utrustningen förrän du är klar att använda den.</w:t>
            </w:r>
          </w:p>
          <w:p w:rsidR="0064599D" w:rsidRPr="005C4C5F" w:rsidRDefault="0064599D"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 xml:space="preserve">Använd inte utrustningen om den har tappats eller skadats. </w:t>
            </w:r>
            <w:r w:rsidRPr="005C4C5F">
              <w:rPr>
                <w:bCs/>
                <w:lang w:val="sv-SE"/>
              </w:rPr>
              <w:t>Använd en ny förpackning i stället.</w:t>
            </w:r>
          </w:p>
          <w:p w:rsidR="00134D12" w:rsidRPr="005C4C5F" w:rsidRDefault="00134D12"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 xml:space="preserve">Använd inte utrustningen om utgångsdatum </w:t>
            </w:r>
            <w:r w:rsidR="00EF439C" w:rsidRPr="005C4C5F">
              <w:rPr>
                <w:b/>
                <w:bCs/>
                <w:lang w:val="sv-SE"/>
              </w:rPr>
              <w:t xml:space="preserve">har </w:t>
            </w:r>
            <w:r w:rsidRPr="005C4C5F">
              <w:rPr>
                <w:b/>
                <w:bCs/>
                <w:lang w:val="sv-SE"/>
              </w:rPr>
              <w:t xml:space="preserve">passerat. </w:t>
            </w:r>
            <w:r w:rsidRPr="005C4C5F">
              <w:rPr>
                <w:lang w:val="sv-SE"/>
              </w:rPr>
              <w:t xml:space="preserve">Använd en ny förpackning i stället. </w:t>
            </w:r>
            <w:r w:rsidRPr="005C4C5F">
              <w:rPr>
                <w:bCs/>
                <w:lang w:val="sv-SE"/>
              </w:rPr>
              <w:t xml:space="preserve">Utgångsdatum finns tryckt på ytterkartongen, injektionsflaskan, adaptern </w:t>
            </w:r>
            <w:r w:rsidR="00A72D0E" w:rsidRPr="005C4C5F">
              <w:rPr>
                <w:bCs/>
                <w:lang w:val="sv-SE"/>
              </w:rPr>
              <w:t xml:space="preserve">för injektionsflaskan </w:t>
            </w:r>
            <w:r w:rsidRPr="005C4C5F">
              <w:rPr>
                <w:bCs/>
                <w:lang w:val="sv-SE"/>
              </w:rPr>
              <w:t>och på den förfyllda sprutan.</w:t>
            </w:r>
          </w:p>
          <w:p w:rsidR="00134D12" w:rsidRPr="005C4C5F" w:rsidRDefault="00134D12"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lang w:val="sv-SE"/>
              </w:rPr>
            </w:pPr>
            <w:r w:rsidRPr="005C4C5F">
              <w:rPr>
                <w:b/>
                <w:bCs/>
                <w:lang w:val="sv-SE"/>
              </w:rPr>
              <w:t xml:space="preserve">Använd inte utrustningen om du misstänker att den är förorenad. </w:t>
            </w:r>
            <w:r w:rsidRPr="005C4C5F">
              <w:rPr>
                <w:bCs/>
                <w:lang w:val="sv-SE"/>
              </w:rPr>
              <w:t>Använd en ny förpackning i stället.</w:t>
            </w:r>
          </w:p>
          <w:p w:rsidR="00134D12" w:rsidRPr="005C4C5F" w:rsidRDefault="00134D12" w:rsidP="00262EAE">
            <w:pPr>
              <w:numPr>
                <w:ilvl w:val="12"/>
                <w:numId w:val="0"/>
              </w:numPr>
              <w:tabs>
                <w:tab w:val="clear" w:pos="567"/>
              </w:tabs>
              <w:suppressAutoHyphens w:val="0"/>
              <w:rPr>
                <w:b/>
                <w:lang w:val="sv-SE"/>
              </w:rPr>
            </w:pPr>
          </w:p>
          <w:p w:rsidR="00134D12" w:rsidRPr="005C4C5F" w:rsidRDefault="00134D12" w:rsidP="00262EAE">
            <w:pPr>
              <w:numPr>
                <w:ilvl w:val="12"/>
                <w:numId w:val="0"/>
              </w:numPr>
              <w:tabs>
                <w:tab w:val="clear" w:pos="567"/>
              </w:tabs>
              <w:suppressAutoHyphens w:val="0"/>
              <w:rPr>
                <w:b/>
                <w:lang w:val="sv-SE"/>
              </w:rPr>
            </w:pPr>
            <w:r w:rsidRPr="005C4C5F">
              <w:rPr>
                <w:b/>
                <w:lang w:val="sv-SE"/>
              </w:rPr>
              <w:t>Kasta inte bort någon del av utrustningen innan du injicerat den beredda lösningen.</w:t>
            </w:r>
          </w:p>
          <w:p w:rsidR="0064599D" w:rsidRPr="005C4C5F" w:rsidRDefault="0064599D"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lang w:val="sv-SE"/>
              </w:rPr>
            </w:pPr>
            <w:r w:rsidRPr="005C4C5F">
              <w:rPr>
                <w:b/>
                <w:bCs/>
                <w:lang w:val="sv-SE"/>
              </w:rPr>
              <w:t xml:space="preserve">Utrustningen är </w:t>
            </w:r>
            <w:r w:rsidR="00A72D0E" w:rsidRPr="005C4C5F">
              <w:rPr>
                <w:b/>
                <w:bCs/>
                <w:lang w:val="sv-SE"/>
              </w:rPr>
              <w:t xml:space="preserve">endast </w:t>
            </w:r>
            <w:r w:rsidRPr="005C4C5F">
              <w:rPr>
                <w:b/>
                <w:bCs/>
                <w:lang w:val="sv-SE"/>
              </w:rPr>
              <w:t>för engångsbruk.</w:t>
            </w:r>
          </w:p>
        </w:tc>
      </w:tr>
      <w:tr w:rsidR="00134D12" w:rsidRPr="005C4C5F" w:rsidTr="00FE0403">
        <w:tc>
          <w:tcPr>
            <w:tcW w:w="9286" w:type="dxa"/>
            <w:gridSpan w:val="2"/>
            <w:tcMar>
              <w:top w:w="113" w:type="dxa"/>
              <w:bottom w:w="113" w:type="dxa"/>
            </w:tcMar>
          </w:tcPr>
          <w:p w:rsidR="00134D12" w:rsidRPr="005C4C5F" w:rsidRDefault="00134D12" w:rsidP="00262EAE">
            <w:pPr>
              <w:numPr>
                <w:ilvl w:val="12"/>
                <w:numId w:val="0"/>
              </w:numPr>
              <w:tabs>
                <w:tab w:val="clear" w:pos="567"/>
              </w:tabs>
              <w:suppressAutoHyphens w:val="0"/>
              <w:rPr>
                <w:b/>
                <w:bCs/>
                <w:lang w:val="sv-SE"/>
              </w:rPr>
            </w:pPr>
            <w:r w:rsidRPr="005C4C5F">
              <w:rPr>
                <w:b/>
                <w:bCs/>
                <w:lang w:val="sv-SE"/>
              </w:rPr>
              <w:t>Innehåll</w:t>
            </w:r>
          </w:p>
          <w:p w:rsidR="00134D12" w:rsidRPr="005C4C5F" w:rsidRDefault="00134D12" w:rsidP="00262EAE">
            <w:pPr>
              <w:numPr>
                <w:ilvl w:val="12"/>
                <w:numId w:val="0"/>
              </w:numPr>
              <w:tabs>
                <w:tab w:val="clear" w:pos="567"/>
              </w:tabs>
              <w:suppressAutoHyphens w:val="0"/>
              <w:rPr>
                <w:lang w:val="sv-SE"/>
              </w:rPr>
            </w:pPr>
            <w:r w:rsidRPr="005C4C5F">
              <w:rPr>
                <w:lang w:val="sv-SE"/>
              </w:rPr>
              <w:t>Förpackningen innehåller:</w:t>
            </w:r>
          </w:p>
          <w:p w:rsidR="00134D12" w:rsidRPr="005C4C5F" w:rsidRDefault="00C443EC"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injektionsflaska med Refixia</w:t>
            </w:r>
            <w:r w:rsidR="004A0FB0" w:rsidRPr="005C4C5F">
              <w:rPr>
                <w:lang w:val="sv-SE"/>
              </w:rPr>
              <w:t xml:space="preserve"> </w:t>
            </w:r>
            <w:r w:rsidRPr="005C4C5F">
              <w:rPr>
                <w:lang w:val="sv-SE"/>
              </w:rPr>
              <w:t>pulver</w:t>
            </w:r>
          </w:p>
          <w:p w:rsidR="00134D12" w:rsidRPr="005C4C5F" w:rsidRDefault="00C443EC"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adapter för injektionsflaska</w:t>
            </w:r>
          </w:p>
          <w:p w:rsidR="00134D12" w:rsidRPr="005C4C5F" w:rsidRDefault="00C443EC"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förfylld spruta med spädningsvätska</w:t>
            </w:r>
          </w:p>
          <w:p w:rsidR="00134D12" w:rsidRPr="005C4C5F" w:rsidRDefault="00C443EC" w:rsidP="00262EAE">
            <w:pPr>
              <w:ind w:left="567" w:hanging="567"/>
              <w:rPr>
                <w:lang w:val="sv-SE"/>
              </w:rPr>
            </w:pPr>
            <w:r w:rsidRPr="005C4C5F">
              <w:rPr>
                <w:lang w:val="sv-SE"/>
              </w:rPr>
              <w:t>•</w:t>
            </w:r>
            <w:r w:rsidRPr="005C4C5F">
              <w:rPr>
                <w:lang w:val="sv-SE"/>
              </w:rPr>
              <w:tab/>
              <w:t>1</w:t>
            </w:r>
            <w:r w:rsidR="005D7FDE" w:rsidRPr="005C4C5F">
              <w:rPr>
                <w:lang w:val="sv-SE"/>
              </w:rPr>
              <w:t> </w:t>
            </w:r>
            <w:r w:rsidRPr="005C4C5F">
              <w:rPr>
                <w:lang w:val="sv-SE"/>
              </w:rPr>
              <w:t>kolvstång (ligger under sprutan)</w:t>
            </w:r>
          </w:p>
          <w:p w:rsidR="00A42656" w:rsidRPr="005C4C5F" w:rsidRDefault="00A42656" w:rsidP="00262EAE">
            <w:pPr>
              <w:ind w:left="567" w:hanging="567"/>
              <w:rPr>
                <w:lang w:val="sv-SE"/>
              </w:rPr>
            </w:pPr>
          </w:p>
          <w:p w:rsidR="00134D12" w:rsidRPr="005C4C5F" w:rsidRDefault="00134D12" w:rsidP="00262EAE">
            <w:pPr>
              <w:numPr>
                <w:ilvl w:val="12"/>
                <w:numId w:val="0"/>
              </w:numPr>
              <w:tabs>
                <w:tab w:val="clear" w:pos="567"/>
              </w:tabs>
              <w:suppressAutoHyphens w:val="0"/>
              <w:rPr>
                <w:b/>
                <w:bCs/>
                <w:lang w:val="sv-SE"/>
              </w:rPr>
            </w:pPr>
          </w:p>
        </w:tc>
      </w:tr>
      <w:bookmarkStart w:id="4" w:name="_MON_1537339665"/>
      <w:bookmarkEnd w:id="4"/>
      <w:tr w:rsidR="00134D12" w:rsidRPr="005C4C5F" w:rsidTr="00FE0403">
        <w:tc>
          <w:tcPr>
            <w:tcW w:w="9286" w:type="dxa"/>
            <w:gridSpan w:val="2"/>
            <w:tcMar>
              <w:top w:w="113" w:type="dxa"/>
              <w:bottom w:w="113" w:type="dxa"/>
            </w:tcMar>
          </w:tcPr>
          <w:p w:rsidR="00134D12" w:rsidRPr="005C4C5F" w:rsidRDefault="004A0FB0" w:rsidP="00262EAE">
            <w:pPr>
              <w:numPr>
                <w:ilvl w:val="12"/>
                <w:numId w:val="0"/>
              </w:numPr>
              <w:tabs>
                <w:tab w:val="clear" w:pos="567"/>
              </w:tabs>
              <w:suppressAutoHyphens w:val="0"/>
              <w:rPr>
                <w:lang w:val="sv-SE"/>
              </w:rPr>
            </w:pPr>
            <w:r w:rsidRPr="005C4C5F">
              <w:rPr>
                <w:lang w:val="sv-SE"/>
              </w:rPr>
              <w:object w:dxaOrig="3691" w:dyaOrig="4142">
                <v:shape id="_x0000_i1027" type="#_x0000_t75" style="width:184.5pt;height:207pt" o:ole="">
                  <v:imagedata r:id="rId16" o:title=""/>
                </v:shape>
                <o:OLEObject Type="Embed" ProgID="Word.Document.12" ShapeID="_x0000_i1027" DrawAspect="Content" ObjectID="_1684277489" r:id="rId17">
                  <o:FieldCodes>\s</o:FieldCodes>
                </o:OLEObject>
              </w:object>
            </w:r>
            <w:r w:rsidR="00A42656" w:rsidRPr="005C4C5F">
              <w:rPr>
                <w:rStyle w:val="PageNumber"/>
                <w:color w:val="075095"/>
                <w:szCs w:val="22"/>
                <w:lang w:val="sv-SE"/>
              </w:rPr>
              <w:t xml:space="preserve"> </w:t>
            </w:r>
          </w:p>
          <w:bookmarkStart w:id="5" w:name="_MON_1477900250"/>
          <w:bookmarkEnd w:id="5"/>
          <w:p w:rsidR="00134D12" w:rsidRPr="005C4C5F" w:rsidRDefault="005D409E" w:rsidP="00262EAE">
            <w:pPr>
              <w:numPr>
                <w:ilvl w:val="12"/>
                <w:numId w:val="0"/>
              </w:numPr>
              <w:tabs>
                <w:tab w:val="clear" w:pos="567"/>
              </w:tabs>
              <w:rPr>
                <w:lang w:val="sv-SE"/>
              </w:rPr>
            </w:pPr>
            <w:r w:rsidRPr="005C4C5F">
              <w:rPr>
                <w:lang w:val="sv-SE"/>
              </w:rPr>
              <w:object w:dxaOrig="4111" w:dyaOrig="4352">
                <v:shape id="_x0000_i1028" type="#_x0000_t75" style="width:205.5pt;height:217.5pt" o:ole="">
                  <v:imagedata r:id="rId18" o:title=""/>
                </v:shape>
                <o:OLEObject Type="Embed" ProgID="Word.Document.12" ShapeID="_x0000_i1028" DrawAspect="Content" ObjectID="_1684277490" r:id="rId19">
                  <o:FieldCodes>\s</o:FieldCodes>
                </o:OLEObject>
              </w:object>
            </w:r>
          </w:p>
          <w:bookmarkStart w:id="6" w:name="_MON_1477900274"/>
          <w:bookmarkEnd w:id="6"/>
          <w:p w:rsidR="00134D12" w:rsidRPr="005C4C5F" w:rsidRDefault="005D409E" w:rsidP="00262EAE">
            <w:pPr>
              <w:numPr>
                <w:ilvl w:val="12"/>
                <w:numId w:val="0"/>
              </w:numPr>
              <w:tabs>
                <w:tab w:val="clear" w:pos="567"/>
              </w:tabs>
              <w:rPr>
                <w:lang w:val="sv-SE"/>
              </w:rPr>
            </w:pPr>
            <w:r w:rsidRPr="005C4C5F">
              <w:rPr>
                <w:lang w:val="sv-SE"/>
              </w:rPr>
              <w:object w:dxaOrig="5100" w:dyaOrig="3902">
                <v:shape id="_x0000_i1029" type="#_x0000_t75" style="width:255pt;height:195pt" o:ole="">
                  <v:imagedata r:id="rId20" o:title=""/>
                </v:shape>
                <o:OLEObject Type="Embed" ProgID="Word.Document.12" ShapeID="_x0000_i1029" DrawAspect="Content" ObjectID="_1684277491" r:id="rId21">
                  <o:FieldCodes>\s</o:FieldCodes>
                </o:OLEObject>
              </w:object>
            </w:r>
          </w:p>
          <w:p w:rsidR="00134D12" w:rsidRPr="005C4C5F" w:rsidRDefault="00134D12" w:rsidP="00262EAE">
            <w:pPr>
              <w:numPr>
                <w:ilvl w:val="12"/>
                <w:numId w:val="0"/>
              </w:numPr>
              <w:tabs>
                <w:tab w:val="clear" w:pos="567"/>
              </w:tabs>
              <w:rPr>
                <w:lang w:val="sv-SE"/>
              </w:rPr>
            </w:pPr>
          </w:p>
          <w:bookmarkStart w:id="7" w:name="_MON_1477900289"/>
          <w:bookmarkEnd w:id="7"/>
          <w:p w:rsidR="00134D12" w:rsidRPr="005C4C5F" w:rsidRDefault="00296DB5" w:rsidP="00262EAE">
            <w:pPr>
              <w:numPr>
                <w:ilvl w:val="12"/>
                <w:numId w:val="0"/>
              </w:numPr>
              <w:tabs>
                <w:tab w:val="clear" w:pos="567"/>
              </w:tabs>
              <w:rPr>
                <w:b/>
                <w:bCs/>
                <w:lang w:val="sv-SE"/>
              </w:rPr>
            </w:pPr>
            <w:r w:rsidRPr="005C4C5F">
              <w:rPr>
                <w:lang w:val="sv-SE"/>
              </w:rPr>
              <w:object w:dxaOrig="4111" w:dyaOrig="3002">
                <v:shape id="_x0000_i1030" type="#_x0000_t75" style="width:205.5pt;height:150pt" o:ole="">
                  <v:imagedata r:id="rId22" o:title=""/>
                </v:shape>
                <o:OLEObject Type="Embed" ProgID="Word.Document.12" ShapeID="_x0000_i1030" DrawAspect="Content" ObjectID="_1684277492" r:id="rId23">
                  <o:FieldCodes>\s</o:FieldCodes>
                </o:OLEObject>
              </w:object>
            </w:r>
          </w:p>
        </w:tc>
      </w:tr>
      <w:tr w:rsidR="00134D12" w:rsidRPr="005C4C5F" w:rsidTr="00FE0403">
        <w:tc>
          <w:tcPr>
            <w:tcW w:w="4643" w:type="dxa"/>
            <w:tcMar>
              <w:top w:w="113" w:type="dxa"/>
              <w:bottom w:w="113" w:type="dxa"/>
            </w:tcMar>
          </w:tcPr>
          <w:p w:rsidR="00134D12" w:rsidRPr="005C4C5F" w:rsidRDefault="00134D12" w:rsidP="00262EAE">
            <w:pPr>
              <w:numPr>
                <w:ilvl w:val="12"/>
                <w:numId w:val="0"/>
              </w:numPr>
              <w:tabs>
                <w:tab w:val="clear" w:pos="567"/>
              </w:tabs>
              <w:rPr>
                <w:b/>
                <w:bCs/>
                <w:lang w:val="sv-SE"/>
              </w:rPr>
            </w:pPr>
            <w:r w:rsidRPr="005C4C5F">
              <w:rPr>
                <w:b/>
                <w:bCs/>
                <w:lang w:val="sv-SE"/>
              </w:rPr>
              <w:t>1. Förbered injektionsflaska</w:t>
            </w:r>
            <w:r w:rsidR="00E70B8A" w:rsidRPr="005C4C5F">
              <w:rPr>
                <w:b/>
                <w:bCs/>
                <w:lang w:val="sv-SE"/>
              </w:rPr>
              <w:t>n</w:t>
            </w:r>
            <w:r w:rsidRPr="005C4C5F">
              <w:rPr>
                <w:b/>
                <w:bCs/>
                <w:lang w:val="sv-SE"/>
              </w:rPr>
              <w:t xml:space="preserve"> och spruta</w:t>
            </w:r>
            <w:r w:rsidR="00E70B8A" w:rsidRPr="005C4C5F">
              <w:rPr>
                <w:b/>
                <w:bCs/>
                <w:lang w:val="sv-SE"/>
              </w:rPr>
              <w:t>n</w:t>
            </w:r>
          </w:p>
          <w:p w:rsidR="005B2213" w:rsidRPr="005C4C5F" w:rsidRDefault="005B2213" w:rsidP="00262EAE">
            <w:pPr>
              <w:numPr>
                <w:ilvl w:val="12"/>
                <w:numId w:val="0"/>
              </w:numPr>
              <w:tabs>
                <w:tab w:val="clear" w:pos="567"/>
              </w:tabs>
              <w:suppressAutoHyphens w:val="0"/>
              <w:rPr>
                <w:b/>
                <w:bCs/>
                <w:lang w:val="sv-SE"/>
              </w:rPr>
            </w:pPr>
          </w:p>
          <w:p w:rsidR="00134D12" w:rsidRPr="005C4C5F" w:rsidRDefault="00F42330" w:rsidP="00262EAE">
            <w:pPr>
              <w:ind w:left="567" w:hanging="567"/>
              <w:rPr>
                <w:lang w:val="sv-SE"/>
              </w:rPr>
            </w:pPr>
            <w:r w:rsidRPr="005C4C5F">
              <w:rPr>
                <w:lang w:val="sv-SE"/>
              </w:rPr>
              <w:t>•</w:t>
            </w:r>
            <w:r w:rsidRPr="005C4C5F">
              <w:rPr>
                <w:lang w:val="sv-SE"/>
              </w:rPr>
              <w:tab/>
            </w:r>
            <w:r w:rsidRPr="005C4C5F">
              <w:rPr>
                <w:b/>
                <w:lang w:val="sv-SE"/>
              </w:rPr>
              <w:t>Ta fram det antal förpackningar Refixia</w:t>
            </w:r>
            <w:r w:rsidRPr="005C4C5F">
              <w:rPr>
                <w:b/>
                <w:vertAlign w:val="superscript"/>
                <w:lang w:val="sv-SE"/>
              </w:rPr>
              <w:t xml:space="preserve"> </w:t>
            </w:r>
            <w:r w:rsidRPr="005C4C5F">
              <w:rPr>
                <w:b/>
                <w:lang w:val="sv-SE"/>
              </w:rPr>
              <w:t>du behöver.</w:t>
            </w:r>
          </w:p>
          <w:p w:rsidR="005B2213" w:rsidRPr="005C4C5F" w:rsidRDefault="005B2213" w:rsidP="00262EAE">
            <w:pPr>
              <w:tabs>
                <w:tab w:val="clear" w:pos="567"/>
              </w:tabs>
              <w:suppressAutoHyphens w:val="0"/>
              <w:ind w:left="360"/>
              <w:rPr>
                <w:lang w:val="sv-SE"/>
              </w:rPr>
            </w:pPr>
          </w:p>
          <w:p w:rsidR="00134D12" w:rsidRPr="005C4C5F" w:rsidRDefault="00F42330" w:rsidP="00262EAE">
            <w:pPr>
              <w:ind w:left="567" w:hanging="567"/>
              <w:rPr>
                <w:lang w:val="sv-SE"/>
              </w:rPr>
            </w:pPr>
            <w:r w:rsidRPr="005C4C5F">
              <w:rPr>
                <w:lang w:val="sv-SE"/>
              </w:rPr>
              <w:t>•</w:t>
            </w:r>
            <w:r w:rsidRPr="005C4C5F">
              <w:rPr>
                <w:lang w:val="sv-SE"/>
              </w:rPr>
              <w:tab/>
            </w:r>
            <w:r w:rsidRPr="005C4C5F">
              <w:rPr>
                <w:b/>
                <w:lang w:val="sv-SE"/>
              </w:rPr>
              <w:t>Kontrollera utgångsdatum.</w:t>
            </w:r>
          </w:p>
          <w:p w:rsidR="005B2213" w:rsidRPr="005C4C5F" w:rsidRDefault="005B2213" w:rsidP="00262EAE">
            <w:pPr>
              <w:tabs>
                <w:tab w:val="clear" w:pos="567"/>
              </w:tabs>
              <w:suppressAutoHyphens w:val="0"/>
              <w:ind w:left="360"/>
              <w:rPr>
                <w:lang w:val="sv-SE"/>
              </w:rPr>
            </w:pPr>
          </w:p>
          <w:p w:rsidR="00134D12" w:rsidRPr="005C4C5F" w:rsidRDefault="00F42330" w:rsidP="00262EAE">
            <w:pPr>
              <w:ind w:left="567" w:hanging="567"/>
              <w:rPr>
                <w:lang w:val="sv-SE"/>
              </w:rPr>
            </w:pPr>
            <w:r w:rsidRPr="005C4C5F">
              <w:rPr>
                <w:lang w:val="sv-SE"/>
              </w:rPr>
              <w:t>•</w:t>
            </w:r>
            <w:r w:rsidRPr="005C4C5F">
              <w:rPr>
                <w:lang w:val="sv-SE"/>
              </w:rPr>
              <w:tab/>
            </w:r>
            <w:r w:rsidRPr="005C4C5F">
              <w:rPr>
                <w:b/>
                <w:lang w:val="sv-SE"/>
              </w:rPr>
              <w:t xml:space="preserve">Kontrollera namn, styrka och färg </w:t>
            </w:r>
            <w:r w:rsidRPr="005C4C5F">
              <w:rPr>
                <w:lang w:val="sv-SE"/>
              </w:rPr>
              <w:t>på förpackningen</w:t>
            </w:r>
            <w:r w:rsidR="00E70B8A" w:rsidRPr="005C4C5F">
              <w:rPr>
                <w:lang w:val="sv-SE"/>
              </w:rPr>
              <w:t>,</w:t>
            </w:r>
            <w:r w:rsidRPr="005C4C5F">
              <w:rPr>
                <w:lang w:val="sv-SE"/>
              </w:rPr>
              <w:t xml:space="preserve"> för att försäkra dig om att den innehåller rätt </w:t>
            </w:r>
            <w:r w:rsidR="00E70B8A" w:rsidRPr="005C4C5F">
              <w:rPr>
                <w:lang w:val="sv-SE"/>
              </w:rPr>
              <w:t>produkt</w:t>
            </w:r>
            <w:r w:rsidRPr="005C4C5F">
              <w:rPr>
                <w:lang w:val="sv-SE"/>
              </w:rPr>
              <w:t>.</w:t>
            </w:r>
          </w:p>
          <w:p w:rsidR="005B2213" w:rsidRPr="005C4C5F" w:rsidRDefault="005B2213" w:rsidP="00262EAE">
            <w:pPr>
              <w:tabs>
                <w:tab w:val="clear" w:pos="567"/>
              </w:tabs>
              <w:suppressAutoHyphens w:val="0"/>
              <w:ind w:left="360"/>
              <w:rPr>
                <w:lang w:val="sv-SE"/>
              </w:rPr>
            </w:pPr>
          </w:p>
          <w:p w:rsidR="00134D12" w:rsidRPr="005C4C5F" w:rsidRDefault="00F42330" w:rsidP="00262EAE">
            <w:pPr>
              <w:ind w:left="567" w:hanging="567"/>
              <w:rPr>
                <w:b/>
                <w:lang w:val="sv-SE"/>
              </w:rPr>
            </w:pPr>
            <w:r w:rsidRPr="005C4C5F">
              <w:rPr>
                <w:lang w:val="sv-SE"/>
              </w:rPr>
              <w:t>•</w:t>
            </w:r>
            <w:r w:rsidRPr="005C4C5F">
              <w:rPr>
                <w:lang w:val="sv-SE"/>
              </w:rPr>
              <w:tab/>
            </w:r>
            <w:r w:rsidRPr="005C4C5F">
              <w:rPr>
                <w:b/>
                <w:lang w:val="sv-SE"/>
              </w:rPr>
              <w:t>Tvätta händerna</w:t>
            </w:r>
            <w:r w:rsidRPr="005C4C5F">
              <w:rPr>
                <w:lang w:val="sv-SE"/>
              </w:rPr>
              <w:t xml:space="preserve"> och torka dem ordentligt med en ren handduk eller låt dem lufttorka.</w:t>
            </w:r>
          </w:p>
          <w:p w:rsidR="005B2213" w:rsidRPr="005C4C5F" w:rsidRDefault="005B2213" w:rsidP="00262EAE">
            <w:pPr>
              <w:tabs>
                <w:tab w:val="clear" w:pos="567"/>
              </w:tabs>
              <w:suppressAutoHyphens w:val="0"/>
              <w:ind w:left="360"/>
              <w:rPr>
                <w:lang w:val="sv-SE"/>
              </w:rPr>
            </w:pPr>
          </w:p>
          <w:p w:rsidR="00134D12" w:rsidRPr="005C4C5F" w:rsidRDefault="00F42330" w:rsidP="00262EAE">
            <w:pPr>
              <w:ind w:left="567" w:hanging="567"/>
              <w:rPr>
                <w:b/>
                <w:lang w:val="sv-SE"/>
              </w:rPr>
            </w:pPr>
            <w:r w:rsidRPr="005C4C5F">
              <w:rPr>
                <w:lang w:val="sv-SE"/>
              </w:rPr>
              <w:t>•</w:t>
            </w:r>
            <w:r w:rsidRPr="005C4C5F">
              <w:rPr>
                <w:lang w:val="sv-SE"/>
              </w:rPr>
              <w:tab/>
              <w:t>Ta ut injektionsflaskan, adaptern och den förfyllda sprutan ur kartongen.</w:t>
            </w:r>
            <w:r w:rsidRPr="005C4C5F">
              <w:rPr>
                <w:b/>
                <w:lang w:val="sv-SE"/>
              </w:rPr>
              <w:t xml:space="preserve"> Låt kolvstången ligga kvar orörd i kartongen.</w:t>
            </w:r>
          </w:p>
          <w:p w:rsidR="00F42330" w:rsidRPr="005C4C5F" w:rsidRDefault="00F42330" w:rsidP="00262EAE">
            <w:pPr>
              <w:tabs>
                <w:tab w:val="clear" w:pos="567"/>
              </w:tabs>
              <w:suppressAutoHyphens w:val="0"/>
              <w:ind w:left="360"/>
              <w:rPr>
                <w:b/>
                <w:lang w:val="sv-SE"/>
              </w:rPr>
            </w:pPr>
          </w:p>
          <w:p w:rsidR="00134D12" w:rsidRPr="005C4C5F" w:rsidRDefault="00F42330" w:rsidP="00262EAE">
            <w:pPr>
              <w:ind w:left="567" w:hanging="567"/>
              <w:rPr>
                <w:lang w:val="sv-SE"/>
              </w:rPr>
            </w:pPr>
            <w:r w:rsidRPr="005C4C5F">
              <w:rPr>
                <w:lang w:val="sv-SE"/>
              </w:rPr>
              <w:t>•</w:t>
            </w:r>
            <w:r w:rsidRPr="005C4C5F">
              <w:rPr>
                <w:lang w:val="sv-SE"/>
              </w:rPr>
              <w:tab/>
            </w:r>
            <w:r w:rsidRPr="005C4C5F">
              <w:rPr>
                <w:b/>
                <w:bCs/>
                <w:lang w:val="sv-SE"/>
              </w:rPr>
              <w:t>Låt injektionsflaskan och den förfyllda sprutan uppnå rumstemperatur</w:t>
            </w:r>
            <w:r w:rsidRPr="005C4C5F">
              <w:rPr>
                <w:b/>
                <w:lang w:val="sv-SE"/>
              </w:rPr>
              <w:t>.</w:t>
            </w:r>
            <w:r w:rsidRPr="005C4C5F">
              <w:rPr>
                <w:lang w:val="sv-SE"/>
              </w:rPr>
              <w:t xml:space="preserve"> Det kan du göra genom att hålla dem i händerna tills de känns lika varma som händerna.</w:t>
            </w:r>
          </w:p>
          <w:p w:rsidR="005B2213" w:rsidRPr="005C4C5F" w:rsidRDefault="005B2213" w:rsidP="00262EAE">
            <w:pPr>
              <w:tabs>
                <w:tab w:val="clear" w:pos="567"/>
              </w:tabs>
              <w:suppressAutoHyphens w:val="0"/>
              <w:ind w:left="360"/>
              <w:rPr>
                <w:lang w:val="sv-SE"/>
              </w:rPr>
            </w:pPr>
          </w:p>
          <w:p w:rsidR="00134D12" w:rsidRPr="005C4C5F" w:rsidRDefault="00F42330" w:rsidP="0092362C">
            <w:pPr>
              <w:ind w:left="567" w:hanging="567"/>
              <w:rPr>
                <w:lang w:val="sv-SE"/>
              </w:rPr>
            </w:pPr>
            <w:r w:rsidRPr="005C4C5F">
              <w:rPr>
                <w:lang w:val="sv-SE"/>
              </w:rPr>
              <w:t>•</w:t>
            </w:r>
            <w:r w:rsidRPr="005C4C5F">
              <w:rPr>
                <w:lang w:val="sv-SE"/>
              </w:rPr>
              <w:tab/>
            </w:r>
            <w:r w:rsidRPr="005C4C5F">
              <w:rPr>
                <w:b/>
                <w:lang w:val="sv-SE"/>
              </w:rPr>
              <w:t>Använd inte något annat sätt för att</w:t>
            </w:r>
            <w:r w:rsidRPr="005C4C5F">
              <w:rPr>
                <w:lang w:val="sv-SE"/>
              </w:rPr>
              <w:t xml:space="preserve"> </w:t>
            </w:r>
            <w:r w:rsidRPr="005C4C5F">
              <w:rPr>
                <w:b/>
                <w:lang w:val="sv-SE"/>
              </w:rPr>
              <w:t>värma</w:t>
            </w:r>
            <w:r w:rsidRPr="005C4C5F">
              <w:rPr>
                <w:lang w:val="sv-SE"/>
              </w:rPr>
              <w:t xml:space="preserve"> injektionsflaskan och den förfyllda sprutan.</w:t>
            </w:r>
          </w:p>
        </w:tc>
        <w:bookmarkStart w:id="8" w:name="_MON_1477900306"/>
        <w:bookmarkEnd w:id="8"/>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32">
                <v:shape id="_x0000_i1031" type="#_x0000_t75" style="width:99pt;height:106.5pt" o:ole="">
                  <v:imagedata r:id="rId24" o:title=""/>
                </v:shape>
                <o:OLEObject Type="Embed" ProgID="Word.Document.12" ShapeID="_x0000_i1031" DrawAspect="Content" ObjectID="_1684277493" r:id="rId25">
                  <o:FieldCodes>\s</o:FieldCodes>
                </o:OLEObject>
              </w:object>
            </w:r>
          </w:p>
        </w:tc>
      </w:tr>
      <w:tr w:rsidR="00134D12" w:rsidRPr="005C4C5F" w:rsidTr="00FE0403">
        <w:tc>
          <w:tcPr>
            <w:tcW w:w="4643" w:type="dxa"/>
            <w:tcMar>
              <w:top w:w="113" w:type="dxa"/>
              <w:bottom w:w="113" w:type="dxa"/>
            </w:tcMar>
          </w:tcPr>
          <w:p w:rsidR="00134D12" w:rsidRPr="005C4C5F" w:rsidRDefault="00F42330" w:rsidP="00262EAE">
            <w:pPr>
              <w:ind w:left="567" w:hanging="567"/>
              <w:rPr>
                <w:lang w:val="sv-SE"/>
              </w:rPr>
            </w:pPr>
            <w:r w:rsidRPr="005C4C5F">
              <w:rPr>
                <w:lang w:val="sv-SE"/>
              </w:rPr>
              <w:t>•</w:t>
            </w:r>
            <w:r w:rsidRPr="005C4C5F">
              <w:rPr>
                <w:lang w:val="sv-SE"/>
              </w:rPr>
              <w:tab/>
            </w:r>
            <w:r w:rsidRPr="005C4C5F">
              <w:rPr>
                <w:b/>
                <w:bCs/>
                <w:lang w:val="sv-SE"/>
              </w:rPr>
              <w:t>Ta av plastlocket</w:t>
            </w:r>
            <w:r w:rsidRPr="005C4C5F">
              <w:rPr>
                <w:bCs/>
                <w:lang w:val="sv-SE"/>
              </w:rPr>
              <w:t xml:space="preserve"> </w:t>
            </w:r>
            <w:r w:rsidRPr="005C4C5F">
              <w:rPr>
                <w:lang w:val="sv-SE"/>
              </w:rPr>
              <w:t>från injektionsflaskan</w:t>
            </w:r>
            <w:r w:rsidRPr="00416CE3">
              <w:rPr>
                <w:lang w:val="sv-SE"/>
              </w:rPr>
              <w:t>.</w:t>
            </w:r>
            <w:r w:rsidRPr="005C4C5F">
              <w:rPr>
                <w:b/>
                <w:lang w:val="sv-SE"/>
              </w:rPr>
              <w:t xml:space="preserve"> Om plastlocket sitter löst eller saknas ska du inte använda injektionsflaskan.</w:t>
            </w:r>
          </w:p>
          <w:p w:rsidR="005B2213" w:rsidRPr="005C4C5F" w:rsidRDefault="005B2213" w:rsidP="00262EAE">
            <w:pPr>
              <w:tabs>
                <w:tab w:val="clear" w:pos="567"/>
              </w:tabs>
              <w:suppressAutoHyphens w:val="0"/>
              <w:ind w:left="360"/>
              <w:rPr>
                <w:lang w:val="sv-SE"/>
              </w:rPr>
            </w:pPr>
          </w:p>
          <w:p w:rsidR="00134D12" w:rsidRPr="005C4C5F" w:rsidRDefault="00F42330" w:rsidP="00262EAE">
            <w:pPr>
              <w:ind w:left="567" w:hanging="567"/>
              <w:rPr>
                <w:bCs/>
                <w:lang w:val="sv-SE"/>
              </w:rPr>
            </w:pPr>
            <w:r w:rsidRPr="005C4C5F">
              <w:rPr>
                <w:lang w:val="sv-SE"/>
              </w:rPr>
              <w:t>•</w:t>
            </w:r>
            <w:r w:rsidRPr="005C4C5F">
              <w:rPr>
                <w:lang w:val="sv-SE"/>
              </w:rPr>
              <w:tab/>
            </w:r>
            <w:r w:rsidRPr="005C4C5F">
              <w:rPr>
                <w:b/>
                <w:bCs/>
                <w:lang w:val="sv-SE"/>
              </w:rPr>
              <w:t xml:space="preserve">Torka av gummiproppen </w:t>
            </w:r>
            <w:r w:rsidRPr="005C4C5F">
              <w:rPr>
                <w:b/>
                <w:lang w:val="sv-SE"/>
              </w:rPr>
              <w:t>med en steril desinfektionstork</w:t>
            </w:r>
            <w:r w:rsidRPr="005C4C5F">
              <w:rPr>
                <w:lang w:val="sv-SE"/>
              </w:rPr>
              <w:t xml:space="preserve"> och låt den lufttorka några sekunder före användning, för att se till att den är så bakteriefri som möjligt.</w:t>
            </w:r>
          </w:p>
          <w:p w:rsidR="005B2213" w:rsidRPr="005C4C5F" w:rsidRDefault="005B2213" w:rsidP="00262EAE">
            <w:pPr>
              <w:pStyle w:val="ListParagraph"/>
              <w:ind w:left="360"/>
              <w:rPr>
                <w:bCs/>
                <w:lang w:val="sv-SE"/>
              </w:rPr>
            </w:pPr>
          </w:p>
          <w:p w:rsidR="00134D12" w:rsidRPr="005C4C5F" w:rsidRDefault="00F42330" w:rsidP="00262EAE">
            <w:pPr>
              <w:ind w:left="567" w:hanging="567"/>
              <w:rPr>
                <w:b/>
                <w:bCs/>
                <w:lang w:val="sv-SE"/>
              </w:rPr>
            </w:pPr>
            <w:r w:rsidRPr="005C4C5F">
              <w:rPr>
                <w:lang w:val="sv-SE"/>
              </w:rPr>
              <w:t>•</w:t>
            </w:r>
            <w:r w:rsidRPr="005C4C5F">
              <w:rPr>
                <w:lang w:val="sv-SE"/>
              </w:rPr>
              <w:tab/>
            </w:r>
            <w:r w:rsidRPr="005C4C5F">
              <w:rPr>
                <w:b/>
                <w:lang w:val="sv-SE"/>
              </w:rPr>
              <w:t>Rör inte vid gummiproppen med fingrarna då detta kan överföra bakterier.</w:t>
            </w:r>
          </w:p>
        </w:tc>
        <w:bookmarkStart w:id="9" w:name="_MON_1477900337"/>
        <w:bookmarkEnd w:id="9"/>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580">
                <v:shape id="_x0000_i1032" type="#_x0000_t75" style="width:99pt;height:129pt" o:ole="">
                  <v:imagedata r:id="rId26" o:title=""/>
                </v:shape>
                <o:OLEObject Type="Embed" ProgID="Word.Document.12" ShapeID="_x0000_i1032" DrawAspect="Content" ObjectID="_1684277494" r:id="rId27">
                  <o:FieldCodes>\s</o:FieldCodes>
                </o:OLEObject>
              </w:object>
            </w:r>
          </w:p>
          <w:p w:rsidR="00134D12" w:rsidRPr="005C4C5F" w:rsidRDefault="00134D12" w:rsidP="00262EAE">
            <w:pPr>
              <w:numPr>
                <w:ilvl w:val="12"/>
                <w:numId w:val="0"/>
              </w:numPr>
              <w:tabs>
                <w:tab w:val="clear" w:pos="567"/>
              </w:tabs>
              <w:suppressAutoHyphens w:val="0"/>
              <w:rPr>
                <w:b/>
                <w:bCs/>
                <w:lang w:val="sv-SE"/>
              </w:rPr>
            </w:pPr>
          </w:p>
        </w:tc>
      </w:tr>
      <w:tr w:rsidR="00134D12" w:rsidRPr="005C4C5F" w:rsidTr="00FE0403">
        <w:tc>
          <w:tcPr>
            <w:tcW w:w="4643" w:type="dxa"/>
            <w:tcMar>
              <w:top w:w="113" w:type="dxa"/>
              <w:bottom w:w="113" w:type="dxa"/>
            </w:tcMar>
          </w:tcPr>
          <w:p w:rsidR="00134D12" w:rsidRPr="005C4C5F" w:rsidRDefault="00134D12" w:rsidP="00262EAE">
            <w:pPr>
              <w:numPr>
                <w:ilvl w:val="12"/>
                <w:numId w:val="0"/>
              </w:numPr>
              <w:tabs>
                <w:tab w:val="clear" w:pos="567"/>
              </w:tabs>
              <w:rPr>
                <w:b/>
                <w:bCs/>
                <w:lang w:val="sv-SE"/>
              </w:rPr>
            </w:pPr>
            <w:r w:rsidRPr="005C4C5F">
              <w:rPr>
                <w:b/>
                <w:bCs/>
                <w:lang w:val="sv-SE"/>
              </w:rPr>
              <w:t>2. Sätta på adaptern</w:t>
            </w:r>
          </w:p>
          <w:p w:rsidR="00192F2F" w:rsidRPr="005C4C5F" w:rsidRDefault="00192F2F" w:rsidP="00262EAE">
            <w:pPr>
              <w:numPr>
                <w:ilvl w:val="12"/>
                <w:numId w:val="0"/>
              </w:numPr>
              <w:tabs>
                <w:tab w:val="clear" w:pos="567"/>
              </w:tabs>
              <w:suppressAutoHyphens w:val="0"/>
              <w:rPr>
                <w:b/>
                <w:bCs/>
                <w:lang w:val="sv-SE"/>
              </w:rPr>
            </w:pPr>
          </w:p>
          <w:p w:rsidR="00134D12" w:rsidRPr="005C4C5F" w:rsidRDefault="00192F2F" w:rsidP="00262EAE">
            <w:pPr>
              <w:ind w:left="567" w:hanging="567"/>
              <w:rPr>
                <w:lang w:val="sv-SE"/>
              </w:rPr>
            </w:pPr>
            <w:r w:rsidRPr="005C4C5F">
              <w:rPr>
                <w:lang w:val="sv-SE"/>
              </w:rPr>
              <w:t>•</w:t>
            </w:r>
            <w:r w:rsidRPr="005C4C5F">
              <w:rPr>
                <w:lang w:val="sv-SE"/>
              </w:rPr>
              <w:tab/>
            </w:r>
            <w:r w:rsidRPr="005C4C5F">
              <w:rPr>
                <w:b/>
                <w:lang w:val="sv-SE"/>
              </w:rPr>
              <w:t>Ta av skyddspappret från adaptern.</w:t>
            </w:r>
          </w:p>
          <w:p w:rsidR="00192F2F" w:rsidRPr="005C4C5F" w:rsidRDefault="00192F2F" w:rsidP="00262EAE">
            <w:pPr>
              <w:tabs>
                <w:tab w:val="clear" w:pos="567"/>
              </w:tabs>
              <w:suppressAutoHyphens w:val="0"/>
              <w:ind w:left="360"/>
              <w:rPr>
                <w:lang w:val="sv-SE"/>
              </w:rPr>
            </w:pPr>
          </w:p>
          <w:p w:rsidR="00134D12" w:rsidRPr="005C4C5F" w:rsidRDefault="00134D12" w:rsidP="00262EAE">
            <w:pPr>
              <w:numPr>
                <w:ilvl w:val="12"/>
                <w:numId w:val="0"/>
              </w:numPr>
              <w:tabs>
                <w:tab w:val="clear" w:pos="567"/>
              </w:tabs>
              <w:suppressAutoHyphens w:val="0"/>
              <w:ind w:left="567"/>
              <w:rPr>
                <w:b/>
                <w:lang w:val="sv-SE"/>
              </w:rPr>
            </w:pPr>
            <w:r w:rsidRPr="005C4C5F">
              <w:rPr>
                <w:b/>
                <w:lang w:val="sv-SE"/>
              </w:rPr>
              <w:t xml:space="preserve">Om skyddspappret inte sluter helt tätt eller </w:t>
            </w:r>
            <w:r w:rsidR="000201F5" w:rsidRPr="005C4C5F">
              <w:rPr>
                <w:b/>
                <w:lang w:val="sv-SE"/>
              </w:rPr>
              <w:t xml:space="preserve">om det </w:t>
            </w:r>
            <w:r w:rsidRPr="005C4C5F">
              <w:rPr>
                <w:b/>
                <w:lang w:val="sv-SE"/>
              </w:rPr>
              <w:t>är trasigt ska adaptern inte användas.</w:t>
            </w:r>
          </w:p>
          <w:p w:rsidR="0064599D" w:rsidRPr="005C4C5F" w:rsidRDefault="0064599D" w:rsidP="00262EAE">
            <w:pPr>
              <w:numPr>
                <w:ilvl w:val="12"/>
                <w:numId w:val="0"/>
              </w:numPr>
              <w:tabs>
                <w:tab w:val="clear" w:pos="567"/>
              </w:tabs>
              <w:suppressAutoHyphens w:val="0"/>
              <w:ind w:left="567"/>
              <w:rPr>
                <w:b/>
                <w:lang w:val="sv-SE"/>
              </w:rPr>
            </w:pPr>
          </w:p>
          <w:p w:rsidR="00134D12" w:rsidRPr="005C4C5F" w:rsidRDefault="00134D12" w:rsidP="00262EAE">
            <w:pPr>
              <w:numPr>
                <w:ilvl w:val="12"/>
                <w:numId w:val="0"/>
              </w:numPr>
              <w:tabs>
                <w:tab w:val="clear" w:pos="567"/>
              </w:tabs>
              <w:suppressAutoHyphens w:val="0"/>
              <w:ind w:left="567"/>
              <w:rPr>
                <w:b/>
                <w:bCs/>
                <w:lang w:val="sv-SE"/>
              </w:rPr>
            </w:pPr>
            <w:r w:rsidRPr="005C4C5F">
              <w:rPr>
                <w:b/>
                <w:lang w:val="sv-SE"/>
              </w:rPr>
              <w:t>Ta inte ur adaptern från skyddshöljet med fingrarna.</w:t>
            </w:r>
            <w:r w:rsidRPr="005C4C5F">
              <w:rPr>
                <w:lang w:val="sv-SE"/>
              </w:rPr>
              <w:br/>
              <w:t>Om du rör vid adapterns spets</w:t>
            </w:r>
            <w:r w:rsidR="000201F5" w:rsidRPr="005C4C5F">
              <w:rPr>
                <w:lang w:val="sv-SE"/>
              </w:rPr>
              <w:t>,</w:t>
            </w:r>
            <w:r w:rsidRPr="005C4C5F">
              <w:rPr>
                <w:lang w:val="sv-SE"/>
              </w:rPr>
              <w:t xml:space="preserve"> kan bakterier överföras från dina fingrar.</w:t>
            </w:r>
          </w:p>
        </w:tc>
        <w:bookmarkStart w:id="10" w:name="_MON_1477900359"/>
        <w:bookmarkEnd w:id="10"/>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30">
                <v:shape id="_x0000_i1033" type="#_x0000_t75" style="width:99pt;height:106.5pt" o:ole="">
                  <v:imagedata r:id="rId28" o:title=""/>
                </v:shape>
                <o:OLEObject Type="Embed" ProgID="Word.Document.12" ShapeID="_x0000_i1033" DrawAspect="Content" ObjectID="_1684277495" r:id="rId29">
                  <o:FieldCodes>\s</o:FieldCodes>
                </o:OLEObject>
              </w:object>
            </w:r>
          </w:p>
        </w:tc>
      </w:tr>
      <w:tr w:rsidR="00134D12" w:rsidRPr="005C4C5F" w:rsidTr="00FE0403">
        <w:tc>
          <w:tcPr>
            <w:tcW w:w="4643" w:type="dxa"/>
            <w:tcMar>
              <w:top w:w="113" w:type="dxa"/>
              <w:bottom w:w="113" w:type="dxa"/>
            </w:tcMar>
          </w:tcPr>
          <w:p w:rsidR="00134D12" w:rsidRPr="005C4C5F" w:rsidRDefault="00192F2F" w:rsidP="00262EAE">
            <w:pPr>
              <w:ind w:left="567" w:hanging="567"/>
              <w:rPr>
                <w:lang w:val="sv-SE"/>
              </w:rPr>
            </w:pPr>
            <w:r w:rsidRPr="005C4C5F">
              <w:rPr>
                <w:lang w:val="sv-SE"/>
              </w:rPr>
              <w:t>•</w:t>
            </w:r>
            <w:r w:rsidRPr="005C4C5F">
              <w:rPr>
                <w:lang w:val="sv-SE"/>
              </w:rPr>
              <w:tab/>
            </w:r>
            <w:r w:rsidRPr="005C4C5F">
              <w:rPr>
                <w:b/>
                <w:lang w:val="sv-SE"/>
              </w:rPr>
              <w:t>Placera injektionsflaskan på en plan och fast yta.</w:t>
            </w:r>
          </w:p>
          <w:p w:rsidR="00192F2F" w:rsidRPr="005C4C5F" w:rsidRDefault="00192F2F" w:rsidP="00262EAE">
            <w:pPr>
              <w:tabs>
                <w:tab w:val="clear" w:pos="567"/>
              </w:tabs>
              <w:rPr>
                <w:bCs/>
                <w:lang w:val="sv-SE"/>
              </w:rPr>
            </w:pPr>
          </w:p>
          <w:p w:rsidR="00134D12" w:rsidRPr="005C4C5F" w:rsidRDefault="00192F2F" w:rsidP="00262EAE">
            <w:pPr>
              <w:ind w:left="567" w:hanging="567"/>
              <w:rPr>
                <w:lang w:val="sv-SE"/>
              </w:rPr>
            </w:pPr>
            <w:r w:rsidRPr="005C4C5F">
              <w:rPr>
                <w:lang w:val="sv-SE"/>
              </w:rPr>
              <w:t>•</w:t>
            </w:r>
            <w:r w:rsidRPr="005C4C5F">
              <w:rPr>
                <w:lang w:val="sv-SE"/>
              </w:rPr>
              <w:tab/>
            </w:r>
            <w:r w:rsidRPr="005C4C5F">
              <w:rPr>
                <w:b/>
                <w:bCs/>
                <w:lang w:val="sv-SE"/>
              </w:rPr>
              <w:t>Vänd på skyddshöljet</w:t>
            </w:r>
            <w:r w:rsidR="005B2501" w:rsidRPr="005C4C5F">
              <w:rPr>
                <w:b/>
                <w:bCs/>
                <w:lang w:val="sv-SE"/>
              </w:rPr>
              <w:t>,</w:t>
            </w:r>
            <w:r w:rsidRPr="005C4C5F">
              <w:rPr>
                <w:b/>
                <w:bCs/>
                <w:lang w:val="sv-SE"/>
              </w:rPr>
              <w:t xml:space="preserve"> </w:t>
            </w:r>
            <w:r w:rsidRPr="005C4C5F">
              <w:rPr>
                <w:lang w:val="sv-SE"/>
              </w:rPr>
              <w:t xml:space="preserve">och </w:t>
            </w:r>
            <w:r w:rsidR="006D283B" w:rsidRPr="005C4C5F">
              <w:rPr>
                <w:lang w:val="sv-SE"/>
              </w:rPr>
              <w:t xml:space="preserve">sätt </w:t>
            </w:r>
            <w:r w:rsidRPr="005C4C5F">
              <w:rPr>
                <w:lang w:val="sv-SE"/>
              </w:rPr>
              <w:t>på adaptern på injektionsflaskan.</w:t>
            </w:r>
          </w:p>
          <w:p w:rsidR="00192F2F" w:rsidRPr="005C4C5F" w:rsidRDefault="00192F2F" w:rsidP="00262EAE">
            <w:pPr>
              <w:ind w:left="567" w:hanging="567"/>
              <w:rPr>
                <w:bCs/>
                <w:lang w:val="sv-SE"/>
              </w:rPr>
            </w:pPr>
          </w:p>
          <w:p w:rsidR="00134D12" w:rsidRPr="005C4C5F" w:rsidRDefault="00134D12" w:rsidP="00262EAE">
            <w:pPr>
              <w:numPr>
                <w:ilvl w:val="12"/>
                <w:numId w:val="0"/>
              </w:numPr>
              <w:tabs>
                <w:tab w:val="clear" w:pos="567"/>
              </w:tabs>
              <w:suppressAutoHyphens w:val="0"/>
              <w:ind w:left="567"/>
              <w:rPr>
                <w:b/>
                <w:bCs/>
                <w:lang w:val="sv-SE"/>
              </w:rPr>
            </w:pPr>
            <w:r w:rsidRPr="005C4C5F">
              <w:rPr>
                <w:b/>
                <w:lang w:val="sv-SE"/>
              </w:rPr>
              <w:t>När adaptern väl är påsatt ska den inte tas bort från injektionsflaskan.</w:t>
            </w:r>
          </w:p>
        </w:tc>
        <w:bookmarkStart w:id="11" w:name="_MON_1477900370"/>
        <w:bookmarkEnd w:id="11"/>
        <w:tc>
          <w:tcPr>
            <w:tcW w:w="4643" w:type="dxa"/>
            <w:tcMar>
              <w:top w:w="113" w:type="dxa"/>
              <w:bottom w:w="113" w:type="dxa"/>
            </w:tcMar>
          </w:tcPr>
          <w:p w:rsidR="00134D12" w:rsidRPr="005C4C5F" w:rsidRDefault="004B1AD7" w:rsidP="00262EAE">
            <w:pPr>
              <w:numPr>
                <w:ilvl w:val="12"/>
                <w:numId w:val="0"/>
              </w:numPr>
              <w:tabs>
                <w:tab w:val="clear" w:pos="567"/>
              </w:tabs>
              <w:rPr>
                <w:lang w:val="sv-SE"/>
              </w:rPr>
            </w:pPr>
            <w:r w:rsidRPr="005C4C5F">
              <w:rPr>
                <w:lang w:val="sv-SE"/>
              </w:rPr>
              <w:object w:dxaOrig="1980" w:dyaOrig="2130">
                <v:shape id="_x0000_i1034" type="#_x0000_t75" style="width:99pt;height:106.5pt" o:ole="">
                  <v:imagedata r:id="rId30" o:title=""/>
                </v:shape>
                <o:OLEObject Type="Embed" ProgID="Word.Document.12" ShapeID="_x0000_i1034" DrawAspect="Content" ObjectID="_1684277496" r:id="rId31">
                  <o:FieldCodes>\s</o:FieldCodes>
                </o:OLEObject>
              </w:object>
            </w:r>
          </w:p>
          <w:p w:rsidR="00134D12" w:rsidRPr="005C4C5F" w:rsidRDefault="00134D12" w:rsidP="00262EAE">
            <w:pPr>
              <w:numPr>
                <w:ilvl w:val="12"/>
                <w:numId w:val="0"/>
              </w:numPr>
              <w:tabs>
                <w:tab w:val="clear" w:pos="567"/>
              </w:tabs>
              <w:suppressAutoHyphens w:val="0"/>
              <w:rPr>
                <w:b/>
                <w:bCs/>
                <w:lang w:val="sv-SE"/>
              </w:rPr>
            </w:pPr>
          </w:p>
        </w:tc>
      </w:tr>
      <w:tr w:rsidR="00134D12" w:rsidRPr="005C4C5F" w:rsidTr="00FE0403">
        <w:tc>
          <w:tcPr>
            <w:tcW w:w="4643" w:type="dxa"/>
            <w:tcMar>
              <w:top w:w="113" w:type="dxa"/>
              <w:bottom w:w="113" w:type="dxa"/>
            </w:tcMar>
          </w:tcPr>
          <w:p w:rsidR="00134D12" w:rsidRPr="005C4C5F" w:rsidRDefault="00F42330" w:rsidP="00262EAE">
            <w:pPr>
              <w:ind w:left="567" w:hanging="567"/>
              <w:rPr>
                <w:bCs/>
                <w:lang w:val="sv-SE"/>
              </w:rPr>
            </w:pPr>
            <w:r w:rsidRPr="005C4C5F">
              <w:rPr>
                <w:lang w:val="sv-SE"/>
              </w:rPr>
              <w:t>•</w:t>
            </w:r>
            <w:r w:rsidRPr="005C4C5F">
              <w:rPr>
                <w:lang w:val="sv-SE"/>
              </w:rPr>
              <w:tab/>
            </w:r>
            <w:r w:rsidRPr="005C4C5F">
              <w:rPr>
                <w:b/>
                <w:bCs/>
                <w:lang w:val="sv-SE"/>
              </w:rPr>
              <w:t xml:space="preserve">Tryck </w:t>
            </w:r>
            <w:r w:rsidRPr="005C4C5F">
              <w:rPr>
                <w:bCs/>
                <w:lang w:val="sv-SE"/>
              </w:rPr>
              <w:t>lätt</w:t>
            </w:r>
            <w:r w:rsidRPr="005C4C5F">
              <w:rPr>
                <w:b/>
                <w:bCs/>
                <w:lang w:val="sv-SE"/>
              </w:rPr>
              <w:t xml:space="preserve"> ihop skyddshöljet </w:t>
            </w:r>
            <w:r w:rsidRPr="005C4C5F">
              <w:rPr>
                <w:lang w:val="sv-SE"/>
              </w:rPr>
              <w:t>med tumme och pekfinger som bilden visar.</w:t>
            </w:r>
          </w:p>
          <w:p w:rsidR="00F42330" w:rsidRPr="005C4C5F" w:rsidRDefault="00F42330" w:rsidP="00262EAE">
            <w:pPr>
              <w:numPr>
                <w:ilvl w:val="12"/>
                <w:numId w:val="0"/>
              </w:numPr>
              <w:tabs>
                <w:tab w:val="clear" w:pos="567"/>
              </w:tabs>
              <w:suppressAutoHyphens w:val="0"/>
              <w:rPr>
                <w:bCs/>
                <w:lang w:val="sv-SE"/>
              </w:rPr>
            </w:pPr>
          </w:p>
          <w:p w:rsidR="00134D12" w:rsidRPr="005C4C5F" w:rsidRDefault="00134D12" w:rsidP="00262EAE">
            <w:pPr>
              <w:numPr>
                <w:ilvl w:val="12"/>
                <w:numId w:val="0"/>
              </w:numPr>
              <w:tabs>
                <w:tab w:val="clear" w:pos="567"/>
              </w:tabs>
              <w:suppressAutoHyphens w:val="0"/>
              <w:ind w:left="567"/>
              <w:rPr>
                <w:lang w:val="sv-SE"/>
              </w:rPr>
            </w:pPr>
            <w:r w:rsidRPr="005C4C5F">
              <w:rPr>
                <w:b/>
                <w:bCs/>
                <w:lang w:val="sv-SE"/>
              </w:rPr>
              <w:t xml:space="preserve">Ta bort skyddshöljet </w:t>
            </w:r>
            <w:r w:rsidRPr="005C4C5F">
              <w:rPr>
                <w:lang w:val="sv-SE"/>
              </w:rPr>
              <w:t>från adaptern.</w:t>
            </w:r>
          </w:p>
          <w:p w:rsidR="00F42330" w:rsidRPr="005C4C5F" w:rsidRDefault="00F42330" w:rsidP="00262EAE">
            <w:pPr>
              <w:numPr>
                <w:ilvl w:val="12"/>
                <w:numId w:val="0"/>
              </w:numPr>
              <w:tabs>
                <w:tab w:val="clear" w:pos="567"/>
              </w:tabs>
              <w:suppressAutoHyphens w:val="0"/>
              <w:ind w:left="567"/>
              <w:rPr>
                <w:lang w:val="sv-SE"/>
              </w:rPr>
            </w:pPr>
          </w:p>
          <w:p w:rsidR="00134D12" w:rsidRPr="005C4C5F" w:rsidRDefault="00134D12" w:rsidP="00262EAE">
            <w:pPr>
              <w:numPr>
                <w:ilvl w:val="12"/>
                <w:numId w:val="0"/>
              </w:numPr>
              <w:tabs>
                <w:tab w:val="clear" w:pos="567"/>
              </w:tabs>
              <w:suppressAutoHyphens w:val="0"/>
              <w:ind w:left="567"/>
              <w:rPr>
                <w:b/>
                <w:bCs/>
                <w:lang w:val="sv-SE"/>
              </w:rPr>
            </w:pPr>
            <w:r w:rsidRPr="005C4C5F">
              <w:rPr>
                <w:b/>
                <w:bCs/>
                <w:lang w:val="sv-SE"/>
              </w:rPr>
              <w:t xml:space="preserve">Lyft inte upp adaptern från injektionsflaskan </w:t>
            </w:r>
            <w:r w:rsidRPr="005C4C5F">
              <w:rPr>
                <w:lang w:val="sv-SE"/>
              </w:rPr>
              <w:t>när du tar bort skyddshöljet.</w:t>
            </w:r>
          </w:p>
        </w:tc>
        <w:bookmarkStart w:id="12" w:name="_MON_1477900385"/>
        <w:bookmarkEnd w:id="12"/>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00">
                <v:shape id="_x0000_i1035" type="#_x0000_t75" style="width:99pt;height:105pt" o:ole="">
                  <v:imagedata r:id="rId32" o:title=""/>
                </v:shape>
                <o:OLEObject Type="Embed" ProgID="Word.Document.12" ShapeID="_x0000_i1035" DrawAspect="Content" ObjectID="_1684277497" r:id="rId33">
                  <o:FieldCodes>\s</o:FieldCodes>
                </o:OLEObject>
              </w:object>
            </w:r>
          </w:p>
        </w:tc>
      </w:tr>
      <w:tr w:rsidR="00134D12" w:rsidRPr="005C4C5F" w:rsidTr="00FE0403">
        <w:tc>
          <w:tcPr>
            <w:tcW w:w="4643" w:type="dxa"/>
            <w:tcMar>
              <w:top w:w="113" w:type="dxa"/>
              <w:bottom w:w="113" w:type="dxa"/>
            </w:tcMar>
          </w:tcPr>
          <w:p w:rsidR="00134D12" w:rsidRPr="005C4C5F" w:rsidRDefault="00134D12" w:rsidP="00262EAE">
            <w:pPr>
              <w:numPr>
                <w:ilvl w:val="12"/>
                <w:numId w:val="0"/>
              </w:numPr>
              <w:tabs>
                <w:tab w:val="clear" w:pos="567"/>
              </w:tabs>
              <w:suppressAutoHyphens w:val="0"/>
              <w:rPr>
                <w:b/>
                <w:bCs/>
                <w:lang w:val="sv-SE"/>
              </w:rPr>
            </w:pPr>
            <w:r w:rsidRPr="005C4C5F">
              <w:rPr>
                <w:b/>
                <w:bCs/>
                <w:lang w:val="sv-SE"/>
              </w:rPr>
              <w:t>3. Sätta fast kolvstången på sprutan</w:t>
            </w:r>
          </w:p>
          <w:p w:rsidR="00F42330" w:rsidRPr="005C4C5F" w:rsidRDefault="00F42330" w:rsidP="00262EAE">
            <w:pPr>
              <w:numPr>
                <w:ilvl w:val="12"/>
                <w:numId w:val="0"/>
              </w:numPr>
              <w:tabs>
                <w:tab w:val="clear" w:pos="567"/>
              </w:tabs>
              <w:suppressAutoHyphens w:val="0"/>
              <w:rPr>
                <w:bCs/>
                <w:lang w:val="sv-SE"/>
              </w:rPr>
            </w:pPr>
          </w:p>
          <w:p w:rsidR="00134D12" w:rsidRPr="005C4C5F" w:rsidRDefault="00C443EC" w:rsidP="00262EAE">
            <w:pPr>
              <w:ind w:left="567" w:hanging="567"/>
              <w:rPr>
                <w:lang w:val="sv-SE"/>
              </w:rPr>
            </w:pPr>
            <w:r w:rsidRPr="005C4C5F">
              <w:rPr>
                <w:lang w:val="sv-SE"/>
              </w:rPr>
              <w:t>•</w:t>
            </w:r>
            <w:r w:rsidRPr="005C4C5F">
              <w:rPr>
                <w:lang w:val="sv-SE"/>
              </w:rPr>
              <w:tab/>
              <w:t xml:space="preserve">Ta tag i kolvstången i den breda änden och ta den ur kartongen. </w:t>
            </w:r>
            <w:r w:rsidRPr="005C4C5F">
              <w:rPr>
                <w:b/>
                <w:lang w:val="sv-SE"/>
              </w:rPr>
              <w:t>Rör inte vid sidorna eller gängan på kolvstången.</w:t>
            </w:r>
            <w:r w:rsidRPr="005C4C5F">
              <w:rPr>
                <w:lang w:val="sv-SE"/>
              </w:rPr>
              <w:t xml:space="preserve"> Om du rör vid sidorna eller gängan kan bakterier överföras från dina fingrar.</w:t>
            </w:r>
          </w:p>
          <w:p w:rsidR="00C443EC" w:rsidRPr="005C4C5F" w:rsidRDefault="00C443EC" w:rsidP="00262EAE">
            <w:pPr>
              <w:ind w:left="567" w:hanging="567"/>
              <w:rPr>
                <w:lang w:val="sv-SE"/>
              </w:rPr>
            </w:pPr>
          </w:p>
          <w:p w:rsidR="00134D12" w:rsidRPr="005C4C5F" w:rsidRDefault="00C443EC" w:rsidP="00262EAE">
            <w:pPr>
              <w:ind w:left="567" w:hanging="567"/>
              <w:rPr>
                <w:lang w:val="sv-SE"/>
              </w:rPr>
            </w:pPr>
            <w:r w:rsidRPr="005C4C5F">
              <w:rPr>
                <w:lang w:val="sv-SE"/>
              </w:rPr>
              <w:t>•</w:t>
            </w:r>
            <w:r w:rsidRPr="005C4C5F">
              <w:rPr>
                <w:lang w:val="sv-SE"/>
              </w:rPr>
              <w:tab/>
            </w:r>
            <w:r w:rsidR="000201F5" w:rsidRPr="005C4C5F">
              <w:rPr>
                <w:lang w:val="sv-SE"/>
              </w:rPr>
              <w:t xml:space="preserve">Anslut </w:t>
            </w:r>
            <w:r w:rsidR="006D283B" w:rsidRPr="005C4C5F">
              <w:rPr>
                <w:b/>
                <w:lang w:val="sv-SE"/>
              </w:rPr>
              <w:t>omedelbart</w:t>
            </w:r>
            <w:r w:rsidR="000201F5" w:rsidRPr="005C4C5F">
              <w:rPr>
                <w:lang w:val="sv-SE"/>
              </w:rPr>
              <w:t xml:space="preserve"> kolvstången till sprutan genom att s</w:t>
            </w:r>
            <w:r w:rsidRPr="005C4C5F">
              <w:rPr>
                <w:lang w:val="sv-SE"/>
              </w:rPr>
              <w:t xml:space="preserve">kruva </w:t>
            </w:r>
            <w:r w:rsidR="000201F5" w:rsidRPr="005C4C5F">
              <w:rPr>
                <w:lang w:val="sv-SE"/>
              </w:rPr>
              <w:t xml:space="preserve">in </w:t>
            </w:r>
            <w:r w:rsidRPr="005C4C5F">
              <w:rPr>
                <w:lang w:val="sv-SE"/>
              </w:rPr>
              <w:t>kolvstången medurs i den förfyllda sprutans kolv tills motstånd känns.</w:t>
            </w:r>
          </w:p>
          <w:p w:rsidR="00134D12" w:rsidRPr="005C4C5F" w:rsidRDefault="00134D12" w:rsidP="00262EAE">
            <w:pPr>
              <w:numPr>
                <w:ilvl w:val="12"/>
                <w:numId w:val="0"/>
              </w:numPr>
              <w:tabs>
                <w:tab w:val="clear" w:pos="567"/>
              </w:tabs>
              <w:suppressAutoHyphens w:val="0"/>
              <w:rPr>
                <w:bCs/>
                <w:lang w:val="sv-SE"/>
              </w:rPr>
            </w:pPr>
          </w:p>
        </w:tc>
        <w:bookmarkStart w:id="13" w:name="_MON_1477900414"/>
        <w:bookmarkEnd w:id="13"/>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30">
                <v:shape id="_x0000_i1036" type="#_x0000_t75" style="width:99pt;height:106.5pt" o:ole="">
                  <v:imagedata r:id="rId34" o:title=""/>
                </v:shape>
                <o:OLEObject Type="Embed" ProgID="Word.Document.12" ShapeID="_x0000_i1036" DrawAspect="Content" ObjectID="_1684277498" r:id="rId35">
                  <o:FieldCodes>\s</o:FieldCodes>
                </o:OLEObject>
              </w:object>
            </w:r>
          </w:p>
        </w:tc>
      </w:tr>
      <w:tr w:rsidR="00134D12" w:rsidRPr="005C4C5F" w:rsidTr="00FE0403">
        <w:tc>
          <w:tcPr>
            <w:tcW w:w="4643" w:type="dxa"/>
            <w:tcMar>
              <w:top w:w="113" w:type="dxa"/>
              <w:bottom w:w="113" w:type="dxa"/>
            </w:tcMar>
          </w:tcPr>
          <w:p w:rsidR="00134D12" w:rsidRPr="005C4C5F" w:rsidRDefault="00C443EC" w:rsidP="00262EAE">
            <w:pPr>
              <w:ind w:left="567" w:hanging="567"/>
              <w:rPr>
                <w:lang w:val="sv-SE"/>
              </w:rPr>
            </w:pPr>
            <w:r w:rsidRPr="005C4C5F">
              <w:rPr>
                <w:lang w:val="sv-SE"/>
              </w:rPr>
              <w:t>•</w:t>
            </w:r>
            <w:r w:rsidRPr="005C4C5F">
              <w:rPr>
                <w:lang w:val="sv-SE"/>
              </w:rPr>
              <w:tab/>
            </w:r>
            <w:r w:rsidRPr="005C4C5F">
              <w:rPr>
                <w:b/>
                <w:bCs/>
                <w:lang w:val="sv-SE"/>
              </w:rPr>
              <w:t xml:space="preserve">Ta av spruthättan </w:t>
            </w:r>
            <w:r w:rsidRPr="005C4C5F">
              <w:rPr>
                <w:lang w:val="sv-SE"/>
              </w:rPr>
              <w:t>från den förfyllda sprutan genom att böja ner den tills perforeringen bryts.</w:t>
            </w:r>
          </w:p>
          <w:p w:rsidR="00C443EC" w:rsidRPr="005C4C5F" w:rsidRDefault="00C443EC" w:rsidP="00262EAE">
            <w:pPr>
              <w:tabs>
                <w:tab w:val="clear" w:pos="567"/>
              </w:tabs>
              <w:suppressAutoHyphens w:val="0"/>
              <w:rPr>
                <w:lang w:val="sv-SE"/>
              </w:rPr>
            </w:pPr>
          </w:p>
          <w:p w:rsidR="00134D12" w:rsidRPr="005C4C5F" w:rsidRDefault="00C443EC" w:rsidP="00262EAE">
            <w:pPr>
              <w:ind w:left="567" w:hanging="567"/>
              <w:rPr>
                <w:lang w:val="sv-SE"/>
              </w:rPr>
            </w:pPr>
            <w:r w:rsidRPr="005C4C5F">
              <w:rPr>
                <w:lang w:val="sv-SE"/>
              </w:rPr>
              <w:t>•</w:t>
            </w:r>
            <w:r w:rsidRPr="005C4C5F">
              <w:rPr>
                <w:lang w:val="sv-SE"/>
              </w:rPr>
              <w:tab/>
            </w:r>
            <w:r w:rsidRPr="005C4C5F">
              <w:rPr>
                <w:b/>
                <w:lang w:val="sv-SE"/>
              </w:rPr>
              <w:t>Rör inte vid sprutans topp under spruthättan.</w:t>
            </w:r>
            <w:r w:rsidRPr="005C4C5F">
              <w:rPr>
                <w:lang w:val="sv-SE"/>
              </w:rPr>
              <w:t xml:space="preserve"> Om du rör vid sprutans topp kan bakterier överföras från dina fingrar.</w:t>
            </w:r>
          </w:p>
          <w:p w:rsidR="00C443EC" w:rsidRPr="005C4C5F" w:rsidRDefault="00C443EC" w:rsidP="00262EAE">
            <w:pPr>
              <w:ind w:left="567" w:hanging="567"/>
              <w:rPr>
                <w:lang w:val="sv-SE"/>
              </w:rPr>
            </w:pPr>
          </w:p>
          <w:p w:rsidR="00134D12" w:rsidRPr="005C4C5F" w:rsidRDefault="00134D12" w:rsidP="0092362C">
            <w:pPr>
              <w:numPr>
                <w:ilvl w:val="12"/>
                <w:numId w:val="0"/>
              </w:numPr>
              <w:tabs>
                <w:tab w:val="clear" w:pos="567"/>
              </w:tabs>
              <w:suppressAutoHyphens w:val="0"/>
              <w:ind w:left="567"/>
              <w:rPr>
                <w:b/>
                <w:bCs/>
                <w:lang w:val="sv-SE"/>
              </w:rPr>
            </w:pPr>
            <w:r w:rsidRPr="005C4C5F">
              <w:rPr>
                <w:b/>
                <w:lang w:val="sv-SE"/>
              </w:rPr>
              <w:t xml:space="preserve">Om </w:t>
            </w:r>
            <w:r w:rsidR="00E601EF" w:rsidRPr="005C4C5F">
              <w:rPr>
                <w:b/>
                <w:lang w:val="sv-SE"/>
              </w:rPr>
              <w:t>sprut</w:t>
            </w:r>
            <w:r w:rsidRPr="005C4C5F">
              <w:rPr>
                <w:b/>
                <w:lang w:val="sv-SE"/>
              </w:rPr>
              <w:t>hättan är lös eller saknas ska den förfyllda sprutan inte användas.</w:t>
            </w:r>
          </w:p>
        </w:tc>
        <w:bookmarkStart w:id="14" w:name="_MON_1477900430"/>
        <w:bookmarkEnd w:id="14"/>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30">
                <v:shape id="_x0000_i1037" type="#_x0000_t75" style="width:99pt;height:106.5pt" o:ole="">
                  <v:imagedata r:id="rId36" o:title=""/>
                </v:shape>
                <o:OLEObject Type="Embed" ProgID="Word.Document.12" ShapeID="_x0000_i1037" DrawAspect="Content" ObjectID="_1684277499" r:id="rId37">
                  <o:FieldCodes>\s</o:FieldCodes>
                </o:OLEObject>
              </w:object>
            </w:r>
          </w:p>
        </w:tc>
      </w:tr>
      <w:tr w:rsidR="00134D12" w:rsidRPr="005C4C5F" w:rsidTr="00FE0403">
        <w:tc>
          <w:tcPr>
            <w:tcW w:w="4643" w:type="dxa"/>
            <w:tcMar>
              <w:top w:w="113" w:type="dxa"/>
              <w:bottom w:w="113" w:type="dxa"/>
            </w:tcMar>
          </w:tcPr>
          <w:p w:rsidR="00134D12" w:rsidRPr="005C4C5F" w:rsidRDefault="00C443EC" w:rsidP="0092362C">
            <w:pPr>
              <w:ind w:left="567" w:hanging="567"/>
              <w:rPr>
                <w:b/>
                <w:bCs/>
                <w:lang w:val="sv-SE"/>
              </w:rPr>
            </w:pPr>
            <w:r w:rsidRPr="005C4C5F">
              <w:rPr>
                <w:lang w:val="sv-SE"/>
              </w:rPr>
              <w:t>•</w:t>
            </w:r>
            <w:r w:rsidRPr="005C4C5F">
              <w:rPr>
                <w:lang w:val="sv-SE"/>
              </w:rPr>
              <w:tab/>
            </w:r>
            <w:r w:rsidRPr="005C4C5F">
              <w:rPr>
                <w:b/>
                <w:bCs/>
                <w:lang w:val="sv-SE"/>
              </w:rPr>
              <w:t xml:space="preserve">Skruva fast den förfyllda sprutan ordentligt </w:t>
            </w:r>
            <w:r w:rsidRPr="005C4C5F">
              <w:rPr>
                <w:lang w:val="sv-SE"/>
              </w:rPr>
              <w:t>på adaptern tills du känner motstånd.</w:t>
            </w:r>
          </w:p>
        </w:tc>
        <w:bookmarkStart w:id="15" w:name="_MON_1477900442"/>
        <w:bookmarkEnd w:id="15"/>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0" w:dyaOrig="2100">
                <v:shape id="_x0000_i1038" type="#_x0000_t75" style="width:99pt;height:105pt" o:ole="">
                  <v:imagedata r:id="rId38" o:title=""/>
                </v:shape>
                <o:OLEObject Type="Embed" ProgID="Word.Document.12" ShapeID="_x0000_i1038" DrawAspect="Content" ObjectID="_1684277500" r:id="rId39">
                  <o:FieldCodes>\s</o:FieldCodes>
                </o:OLEObject>
              </w:object>
            </w:r>
          </w:p>
        </w:tc>
      </w:tr>
      <w:tr w:rsidR="00134D12" w:rsidRPr="005C4C5F" w:rsidTr="00FE0403">
        <w:tc>
          <w:tcPr>
            <w:tcW w:w="4643" w:type="dxa"/>
            <w:tcMar>
              <w:top w:w="113" w:type="dxa"/>
              <w:bottom w:w="113" w:type="dxa"/>
            </w:tcMar>
          </w:tcPr>
          <w:p w:rsidR="00C443EC" w:rsidRPr="005C4C5F" w:rsidRDefault="00134D12" w:rsidP="00262EAE">
            <w:pPr>
              <w:numPr>
                <w:ilvl w:val="12"/>
                <w:numId w:val="0"/>
              </w:numPr>
              <w:tabs>
                <w:tab w:val="clear" w:pos="567"/>
              </w:tabs>
              <w:suppressAutoHyphens w:val="0"/>
              <w:rPr>
                <w:bCs/>
                <w:lang w:val="sv-SE"/>
              </w:rPr>
            </w:pPr>
            <w:r w:rsidRPr="005C4C5F">
              <w:rPr>
                <w:b/>
                <w:bCs/>
                <w:lang w:val="sv-SE"/>
              </w:rPr>
              <w:t xml:space="preserve">4. </w:t>
            </w:r>
            <w:r w:rsidR="00E601EF" w:rsidRPr="005C4C5F">
              <w:rPr>
                <w:b/>
                <w:bCs/>
                <w:lang w:val="sv-SE"/>
              </w:rPr>
              <w:t xml:space="preserve">Lös upp </w:t>
            </w:r>
            <w:r w:rsidRPr="005C4C5F">
              <w:rPr>
                <w:b/>
                <w:bCs/>
                <w:lang w:val="sv-SE"/>
              </w:rPr>
              <w:t>pulv</w:t>
            </w:r>
            <w:r w:rsidR="00E601EF" w:rsidRPr="005C4C5F">
              <w:rPr>
                <w:b/>
                <w:bCs/>
                <w:lang w:val="sv-SE"/>
              </w:rPr>
              <w:t>ret</w:t>
            </w:r>
            <w:r w:rsidRPr="005C4C5F">
              <w:rPr>
                <w:b/>
                <w:bCs/>
                <w:lang w:val="sv-SE"/>
              </w:rPr>
              <w:t xml:space="preserve"> </w:t>
            </w:r>
            <w:r w:rsidR="00E601EF" w:rsidRPr="005C4C5F">
              <w:rPr>
                <w:b/>
                <w:bCs/>
                <w:lang w:val="sv-SE"/>
              </w:rPr>
              <w:t>i</w:t>
            </w:r>
            <w:r w:rsidRPr="005C4C5F">
              <w:rPr>
                <w:b/>
                <w:bCs/>
                <w:lang w:val="sv-SE"/>
              </w:rPr>
              <w:t xml:space="preserve"> spädningsvätska</w:t>
            </w:r>
            <w:r w:rsidR="00E601EF" w:rsidRPr="005C4C5F">
              <w:rPr>
                <w:b/>
                <w:bCs/>
                <w:lang w:val="sv-SE"/>
              </w:rPr>
              <w:t>n</w:t>
            </w:r>
          </w:p>
          <w:p w:rsidR="00C443EC" w:rsidRPr="005C4C5F" w:rsidRDefault="00C443EC" w:rsidP="00262EAE">
            <w:pPr>
              <w:numPr>
                <w:ilvl w:val="12"/>
                <w:numId w:val="0"/>
              </w:numPr>
              <w:tabs>
                <w:tab w:val="clear" w:pos="567"/>
              </w:tabs>
              <w:suppressAutoHyphens w:val="0"/>
              <w:rPr>
                <w:bCs/>
                <w:lang w:val="sv-SE"/>
              </w:rPr>
            </w:pPr>
          </w:p>
          <w:p w:rsidR="00134D12" w:rsidRPr="005C4C5F" w:rsidRDefault="00C443EC" w:rsidP="00262EAE">
            <w:pPr>
              <w:ind w:left="567" w:hanging="567"/>
              <w:rPr>
                <w:lang w:val="sv-SE"/>
              </w:rPr>
            </w:pPr>
            <w:r w:rsidRPr="005C4C5F">
              <w:rPr>
                <w:lang w:val="sv-SE"/>
              </w:rPr>
              <w:t>•</w:t>
            </w:r>
            <w:r w:rsidRPr="005C4C5F">
              <w:rPr>
                <w:lang w:val="sv-SE"/>
              </w:rPr>
              <w:tab/>
            </w:r>
            <w:r w:rsidRPr="005C4C5F">
              <w:rPr>
                <w:b/>
                <w:lang w:val="sv-SE"/>
              </w:rPr>
              <w:t>Luta den förfyllda sprutan något</w:t>
            </w:r>
            <w:r w:rsidRPr="005C4C5F">
              <w:rPr>
                <w:lang w:val="sv-SE"/>
              </w:rPr>
              <w:t xml:space="preserve"> med </w:t>
            </w:r>
            <w:r w:rsidR="00E601EF" w:rsidRPr="005C4C5F">
              <w:rPr>
                <w:lang w:val="sv-SE"/>
              </w:rPr>
              <w:t>injektions</w:t>
            </w:r>
            <w:r w:rsidRPr="005C4C5F">
              <w:rPr>
                <w:lang w:val="sv-SE"/>
              </w:rPr>
              <w:t>flaskan pekande neråt.</w:t>
            </w:r>
          </w:p>
          <w:p w:rsidR="00C443EC" w:rsidRPr="005C4C5F" w:rsidRDefault="00C443EC" w:rsidP="00262EAE">
            <w:pPr>
              <w:ind w:left="567" w:hanging="567"/>
              <w:rPr>
                <w:lang w:val="sv-SE"/>
              </w:rPr>
            </w:pPr>
          </w:p>
          <w:p w:rsidR="00134D12" w:rsidRPr="005C4C5F" w:rsidRDefault="00C443EC" w:rsidP="00262EAE">
            <w:pPr>
              <w:ind w:left="567" w:hanging="567"/>
              <w:rPr>
                <w:lang w:val="sv-SE"/>
              </w:rPr>
            </w:pPr>
            <w:r w:rsidRPr="005C4C5F">
              <w:rPr>
                <w:lang w:val="sv-SE"/>
              </w:rPr>
              <w:t>•</w:t>
            </w:r>
            <w:r w:rsidRPr="005C4C5F">
              <w:rPr>
                <w:lang w:val="sv-SE"/>
              </w:rPr>
              <w:tab/>
            </w:r>
            <w:r w:rsidRPr="005C4C5F">
              <w:rPr>
                <w:b/>
                <w:bCs/>
                <w:lang w:val="sv-SE"/>
              </w:rPr>
              <w:t xml:space="preserve">Tryck in kolvstången </w:t>
            </w:r>
            <w:r w:rsidRPr="005C4C5F">
              <w:rPr>
                <w:lang w:val="sv-SE"/>
              </w:rPr>
              <w:t xml:space="preserve">så att all spädningsvätska injiceras ner i </w:t>
            </w:r>
            <w:r w:rsidR="00E601EF" w:rsidRPr="005C4C5F">
              <w:rPr>
                <w:lang w:val="sv-SE"/>
              </w:rPr>
              <w:t>injektions</w:t>
            </w:r>
            <w:r w:rsidRPr="005C4C5F">
              <w:rPr>
                <w:lang w:val="sv-SE"/>
              </w:rPr>
              <w:t>flaskan.</w:t>
            </w:r>
          </w:p>
        </w:tc>
        <w:bookmarkStart w:id="16" w:name="_MON_1477900503"/>
        <w:bookmarkEnd w:id="16"/>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1" w:dyaOrig="2130">
                <v:shape id="_x0000_i1039" type="#_x0000_t75" style="width:99pt;height:106.5pt" o:ole="">
                  <v:imagedata r:id="rId40" o:title=""/>
                </v:shape>
                <o:OLEObject Type="Embed" ProgID="Word.Document.12" ShapeID="_x0000_i1039" DrawAspect="Content" ObjectID="_1684277501" r:id="rId41">
                  <o:FieldCodes>\s</o:FieldCodes>
                </o:OLEObject>
              </w:object>
            </w:r>
          </w:p>
        </w:tc>
      </w:tr>
      <w:tr w:rsidR="00134D12" w:rsidRPr="005C4C5F" w:rsidTr="00FE0403">
        <w:tc>
          <w:tcPr>
            <w:tcW w:w="4643" w:type="dxa"/>
            <w:tcMar>
              <w:top w:w="113" w:type="dxa"/>
              <w:bottom w:w="113" w:type="dxa"/>
            </w:tcMar>
          </w:tcPr>
          <w:p w:rsidR="00134D12" w:rsidRPr="005C4C5F" w:rsidRDefault="00C443EC" w:rsidP="00262EAE">
            <w:pPr>
              <w:ind w:left="567" w:hanging="567"/>
              <w:rPr>
                <w:lang w:val="sv-SE"/>
              </w:rPr>
            </w:pPr>
            <w:r w:rsidRPr="005C4C5F">
              <w:rPr>
                <w:lang w:val="sv-SE"/>
              </w:rPr>
              <w:t>•</w:t>
            </w:r>
            <w:r w:rsidRPr="005C4C5F">
              <w:rPr>
                <w:lang w:val="sv-SE"/>
              </w:rPr>
              <w:tab/>
            </w:r>
            <w:r w:rsidRPr="005C4C5F">
              <w:rPr>
                <w:b/>
                <w:bCs/>
                <w:lang w:val="sv-SE"/>
              </w:rPr>
              <w:t xml:space="preserve">Håll kolvstången nertryckt och snurra </w:t>
            </w:r>
            <w:r w:rsidRPr="005C4C5F">
              <w:rPr>
                <w:lang w:val="sv-SE"/>
              </w:rPr>
              <w:t>försiktigt på injektionsflaskan tills allt pulver är upplöst.</w:t>
            </w:r>
          </w:p>
          <w:p w:rsidR="00C443EC" w:rsidRPr="005C4C5F" w:rsidRDefault="00C443EC" w:rsidP="00262EAE">
            <w:pPr>
              <w:ind w:left="567" w:hanging="567"/>
              <w:rPr>
                <w:lang w:val="sv-SE"/>
              </w:rPr>
            </w:pPr>
          </w:p>
          <w:p w:rsidR="00C443EC" w:rsidRPr="005C4C5F" w:rsidRDefault="00134D12" w:rsidP="00262EAE">
            <w:pPr>
              <w:numPr>
                <w:ilvl w:val="12"/>
                <w:numId w:val="0"/>
              </w:numPr>
              <w:tabs>
                <w:tab w:val="clear" w:pos="567"/>
              </w:tabs>
              <w:suppressAutoHyphens w:val="0"/>
              <w:ind w:left="567"/>
              <w:rPr>
                <w:lang w:val="sv-SE"/>
              </w:rPr>
            </w:pPr>
            <w:r w:rsidRPr="005C4C5F">
              <w:rPr>
                <w:b/>
                <w:lang w:val="sv-SE"/>
              </w:rPr>
              <w:t>Skaka inte flaskan, eftersom det leder till skumbildning.</w:t>
            </w:r>
          </w:p>
          <w:p w:rsidR="00C443EC" w:rsidRPr="005C4C5F" w:rsidRDefault="00C443EC" w:rsidP="00262EAE">
            <w:pPr>
              <w:numPr>
                <w:ilvl w:val="12"/>
                <w:numId w:val="0"/>
              </w:numPr>
              <w:tabs>
                <w:tab w:val="clear" w:pos="567"/>
              </w:tabs>
              <w:suppressAutoHyphens w:val="0"/>
              <w:rPr>
                <w:lang w:val="sv-SE"/>
              </w:rPr>
            </w:pPr>
          </w:p>
          <w:p w:rsidR="00134D12" w:rsidRPr="00416CE3" w:rsidRDefault="00C443EC" w:rsidP="00EF439C">
            <w:pPr>
              <w:ind w:left="567" w:hanging="567"/>
              <w:rPr>
                <w:b/>
                <w:lang w:val="sv-SE"/>
              </w:rPr>
            </w:pPr>
            <w:r w:rsidRPr="005C4C5F">
              <w:rPr>
                <w:lang w:val="sv-SE"/>
              </w:rPr>
              <w:t>•</w:t>
            </w:r>
            <w:r w:rsidRPr="005C4C5F">
              <w:rPr>
                <w:lang w:val="sv-SE"/>
              </w:rPr>
              <w:tab/>
            </w:r>
            <w:r w:rsidRPr="005C4C5F">
              <w:rPr>
                <w:b/>
                <w:lang w:val="sv-SE"/>
              </w:rPr>
              <w:t xml:space="preserve">Kontrollera </w:t>
            </w:r>
            <w:r w:rsidR="00E601EF" w:rsidRPr="005C4C5F">
              <w:rPr>
                <w:b/>
                <w:lang w:val="sv-SE"/>
              </w:rPr>
              <w:t xml:space="preserve">den beredda </w:t>
            </w:r>
            <w:r w:rsidRPr="005C4C5F">
              <w:rPr>
                <w:b/>
                <w:lang w:val="sv-SE"/>
              </w:rPr>
              <w:t>lösningen.</w:t>
            </w:r>
            <w:r w:rsidRPr="005C4C5F">
              <w:rPr>
                <w:lang w:val="sv-SE"/>
              </w:rPr>
              <w:t xml:space="preserve"> Den ska vara klar och färglös och </w:t>
            </w:r>
            <w:r w:rsidR="00EF439C" w:rsidRPr="005C4C5F">
              <w:rPr>
                <w:lang w:val="sv-SE"/>
              </w:rPr>
              <w:t>inga</w:t>
            </w:r>
            <w:r w:rsidRPr="005C4C5F">
              <w:rPr>
                <w:lang w:val="sv-SE"/>
              </w:rPr>
              <w:t xml:space="preserve"> partiklar</w:t>
            </w:r>
            <w:r w:rsidR="00EF439C" w:rsidRPr="005C4C5F">
              <w:rPr>
                <w:lang w:val="sv-SE"/>
              </w:rPr>
              <w:t xml:space="preserve"> får synas</w:t>
            </w:r>
            <w:r w:rsidRPr="005C4C5F">
              <w:rPr>
                <w:lang w:val="sv-SE"/>
              </w:rPr>
              <w:t xml:space="preserve">. </w:t>
            </w:r>
            <w:r w:rsidRPr="005C4C5F">
              <w:rPr>
                <w:b/>
                <w:lang w:val="sv-SE"/>
              </w:rPr>
              <w:t xml:space="preserve">Om du ser partiklar eller </w:t>
            </w:r>
            <w:r w:rsidR="00EF439C" w:rsidRPr="005C4C5F">
              <w:rPr>
                <w:b/>
                <w:lang w:val="sv-SE"/>
              </w:rPr>
              <w:t>missfärgning,</w:t>
            </w:r>
            <w:r w:rsidRPr="005C4C5F">
              <w:rPr>
                <w:b/>
                <w:lang w:val="sv-SE"/>
              </w:rPr>
              <w:t xml:space="preserve"> ska du inte använda den.</w:t>
            </w:r>
            <w:r w:rsidRPr="005C4C5F">
              <w:rPr>
                <w:lang w:val="sv-SE"/>
              </w:rPr>
              <w:t xml:space="preserve"> </w:t>
            </w:r>
            <w:r w:rsidRPr="00416CE3">
              <w:rPr>
                <w:lang w:val="sv-SE"/>
              </w:rPr>
              <w:t>Använd en ny förpackning i stället.</w:t>
            </w:r>
          </w:p>
        </w:tc>
        <w:bookmarkStart w:id="17" w:name="_MON_1477900543"/>
        <w:bookmarkEnd w:id="17"/>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1" w:dyaOrig="3420">
                <v:shape id="_x0000_i1040" type="#_x0000_t75" style="width:99pt;height:171pt" o:ole="">
                  <v:imagedata r:id="rId42" o:title=""/>
                </v:shape>
                <o:OLEObject Type="Embed" ProgID="Word.Document.12" ShapeID="_x0000_i1040" DrawAspect="Content" ObjectID="_1684277502" r:id="rId43">
                  <o:FieldCodes>\s</o:FieldCodes>
                </o:OLEObject>
              </w:object>
            </w:r>
          </w:p>
        </w:tc>
      </w:tr>
      <w:tr w:rsidR="00134D12" w:rsidRPr="005C4C5F" w:rsidTr="00FE0403">
        <w:tc>
          <w:tcPr>
            <w:tcW w:w="9286" w:type="dxa"/>
            <w:gridSpan w:val="2"/>
            <w:tcMar>
              <w:top w:w="113" w:type="dxa"/>
              <w:bottom w:w="113" w:type="dxa"/>
            </w:tcMar>
          </w:tcPr>
          <w:p w:rsidR="00134D12" w:rsidRPr="005C4C5F" w:rsidRDefault="005E05CE" w:rsidP="00262EAE">
            <w:pPr>
              <w:numPr>
                <w:ilvl w:val="12"/>
                <w:numId w:val="0"/>
              </w:numPr>
              <w:tabs>
                <w:tab w:val="clear" w:pos="567"/>
              </w:tabs>
              <w:suppressAutoHyphens w:val="0"/>
              <w:rPr>
                <w:bCs/>
                <w:lang w:val="sv-SE"/>
              </w:rPr>
            </w:pPr>
            <w:r w:rsidRPr="005C4C5F">
              <w:rPr>
                <w:b/>
                <w:bCs/>
                <w:lang w:val="sv-SE"/>
              </w:rPr>
              <w:t xml:space="preserve">Omedelbar användning av den beredda </w:t>
            </w:r>
            <w:r w:rsidR="00E601EF" w:rsidRPr="005C4C5F">
              <w:rPr>
                <w:b/>
                <w:bCs/>
                <w:lang w:val="sv-SE"/>
              </w:rPr>
              <w:t xml:space="preserve">lösningen av </w:t>
            </w:r>
            <w:r w:rsidRPr="005C4C5F">
              <w:rPr>
                <w:b/>
                <w:bCs/>
                <w:lang w:val="sv-SE"/>
              </w:rPr>
              <w:t xml:space="preserve">Refixia rekommenderas. </w:t>
            </w:r>
            <w:r w:rsidRPr="005C4C5F">
              <w:rPr>
                <w:bCs/>
                <w:lang w:val="sv-SE"/>
              </w:rPr>
              <w:t>Om den får stå, kan läkemedlet förlora sin sterilitet och orsaka infektioner.</w:t>
            </w:r>
          </w:p>
          <w:p w:rsidR="00134D12" w:rsidRPr="005C4C5F" w:rsidRDefault="00134D12" w:rsidP="00262EAE">
            <w:pPr>
              <w:numPr>
                <w:ilvl w:val="12"/>
                <w:numId w:val="0"/>
              </w:numPr>
              <w:tabs>
                <w:tab w:val="clear" w:pos="567"/>
              </w:tabs>
              <w:suppressAutoHyphens w:val="0"/>
              <w:rPr>
                <w:bCs/>
                <w:lang w:val="sv-SE"/>
              </w:rPr>
            </w:pPr>
          </w:p>
          <w:p w:rsidR="00134D12" w:rsidRPr="005C4C5F" w:rsidRDefault="00134D12" w:rsidP="00262EAE">
            <w:pPr>
              <w:numPr>
                <w:ilvl w:val="12"/>
                <w:numId w:val="0"/>
              </w:numPr>
              <w:tabs>
                <w:tab w:val="clear" w:pos="567"/>
              </w:tabs>
              <w:suppressAutoHyphens w:val="0"/>
              <w:rPr>
                <w:bCs/>
                <w:lang w:val="sv-SE"/>
              </w:rPr>
            </w:pPr>
            <w:r w:rsidRPr="005C4C5F">
              <w:rPr>
                <w:b/>
                <w:bCs/>
                <w:lang w:val="sv-SE"/>
              </w:rPr>
              <w:t xml:space="preserve">Om du inte kan använda den beredda </w:t>
            </w:r>
            <w:r w:rsidR="00E601EF" w:rsidRPr="005C4C5F">
              <w:rPr>
                <w:b/>
                <w:bCs/>
                <w:lang w:val="sv-SE"/>
              </w:rPr>
              <w:t xml:space="preserve">lösningen av </w:t>
            </w:r>
            <w:r w:rsidRPr="005C4C5F">
              <w:rPr>
                <w:b/>
                <w:bCs/>
                <w:lang w:val="sv-SE"/>
              </w:rPr>
              <w:t xml:space="preserve">Refixia omedelbart, </w:t>
            </w:r>
            <w:r w:rsidRPr="005C4C5F">
              <w:rPr>
                <w:bCs/>
                <w:lang w:val="sv-SE"/>
              </w:rPr>
              <w:t>ska den användas inom 4 timmar vid förvaring i rumstemperatur (vid högst 30</w:t>
            </w:r>
            <w:r w:rsidR="002B5AE3" w:rsidRPr="005C4C5F">
              <w:rPr>
                <w:bCs/>
                <w:lang w:val="sv-SE"/>
              </w:rPr>
              <w:t>°</w:t>
            </w:r>
            <w:r w:rsidRPr="005C4C5F">
              <w:rPr>
                <w:bCs/>
                <w:lang w:val="sv-SE"/>
              </w:rPr>
              <w:t xml:space="preserve">C) </w:t>
            </w:r>
            <w:r w:rsidR="00E601EF" w:rsidRPr="005C4C5F">
              <w:rPr>
                <w:bCs/>
                <w:lang w:val="sv-SE"/>
              </w:rPr>
              <w:t xml:space="preserve">och </w:t>
            </w:r>
            <w:r w:rsidRPr="005C4C5F">
              <w:rPr>
                <w:bCs/>
                <w:lang w:val="sv-SE"/>
              </w:rPr>
              <w:t>inom 24 timmar vid förvaring i kylskåp (2</w:t>
            </w:r>
            <w:r w:rsidR="002B5AE3" w:rsidRPr="005C4C5F">
              <w:rPr>
                <w:bCs/>
                <w:lang w:val="sv-SE"/>
              </w:rPr>
              <w:t>°</w:t>
            </w:r>
            <w:r w:rsidRPr="005C4C5F">
              <w:rPr>
                <w:bCs/>
                <w:lang w:val="sv-SE"/>
              </w:rPr>
              <w:t>C–8</w:t>
            </w:r>
            <w:r w:rsidR="002B5AE3" w:rsidRPr="005C4C5F">
              <w:rPr>
                <w:bCs/>
                <w:lang w:val="sv-SE"/>
              </w:rPr>
              <w:t>°</w:t>
            </w:r>
            <w:r w:rsidRPr="005C4C5F">
              <w:rPr>
                <w:bCs/>
                <w:lang w:val="sv-SE"/>
              </w:rPr>
              <w:t xml:space="preserve">C). Förvara </w:t>
            </w:r>
            <w:r w:rsidR="00410C15" w:rsidRPr="005C4C5F">
              <w:rPr>
                <w:bCs/>
                <w:lang w:val="sv-SE"/>
              </w:rPr>
              <w:t xml:space="preserve">den </w:t>
            </w:r>
            <w:r w:rsidR="00E601EF" w:rsidRPr="005C4C5F">
              <w:rPr>
                <w:bCs/>
                <w:lang w:val="sv-SE"/>
              </w:rPr>
              <w:t xml:space="preserve">beredda </w:t>
            </w:r>
            <w:r w:rsidRPr="005C4C5F">
              <w:rPr>
                <w:bCs/>
                <w:lang w:val="sv-SE"/>
              </w:rPr>
              <w:t>lösningen i injektionsflaskan.</w:t>
            </w:r>
          </w:p>
          <w:p w:rsidR="00134D12" w:rsidRPr="005C4C5F" w:rsidRDefault="00134D12" w:rsidP="00262EAE">
            <w:pPr>
              <w:numPr>
                <w:ilvl w:val="12"/>
                <w:numId w:val="0"/>
              </w:numPr>
              <w:tabs>
                <w:tab w:val="clear" w:pos="567"/>
              </w:tabs>
              <w:suppressAutoHyphens w:val="0"/>
              <w:rPr>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 xml:space="preserve">Frys inte </w:t>
            </w:r>
            <w:r w:rsidR="00E601EF" w:rsidRPr="005C4C5F">
              <w:rPr>
                <w:b/>
                <w:bCs/>
                <w:lang w:val="sv-SE"/>
              </w:rPr>
              <w:t xml:space="preserve">beredda lösningen av </w:t>
            </w:r>
            <w:r w:rsidRPr="005C4C5F">
              <w:rPr>
                <w:b/>
                <w:bCs/>
                <w:lang w:val="sv-SE"/>
              </w:rPr>
              <w:t>Refixia och förvara den inte i injektionssprutor.</w:t>
            </w:r>
          </w:p>
          <w:p w:rsidR="00134D12" w:rsidRPr="005C4C5F" w:rsidRDefault="00134D12"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
                <w:bCs/>
                <w:lang w:val="sv-SE"/>
              </w:rPr>
            </w:pPr>
            <w:r w:rsidRPr="005C4C5F">
              <w:rPr>
                <w:b/>
                <w:bCs/>
                <w:lang w:val="sv-SE"/>
              </w:rPr>
              <w:t>Skydda</w:t>
            </w:r>
            <w:r w:rsidR="006D283B" w:rsidRPr="005C4C5F">
              <w:rPr>
                <w:b/>
                <w:bCs/>
                <w:lang w:val="sv-SE"/>
              </w:rPr>
              <w:t xml:space="preserve"> den</w:t>
            </w:r>
            <w:r w:rsidRPr="005C4C5F">
              <w:rPr>
                <w:b/>
                <w:bCs/>
                <w:lang w:val="sv-SE"/>
              </w:rPr>
              <w:t xml:space="preserve"> </w:t>
            </w:r>
            <w:r w:rsidR="00E601EF" w:rsidRPr="005C4C5F">
              <w:rPr>
                <w:b/>
                <w:bCs/>
                <w:lang w:val="sv-SE"/>
              </w:rPr>
              <w:t xml:space="preserve">beredda lösningen av </w:t>
            </w:r>
            <w:r w:rsidRPr="005C4C5F">
              <w:rPr>
                <w:b/>
                <w:bCs/>
                <w:lang w:val="sv-SE"/>
              </w:rPr>
              <w:t>Refixia mot direkt ljus.</w:t>
            </w:r>
          </w:p>
          <w:p w:rsidR="00C443EC" w:rsidRPr="005C4C5F" w:rsidRDefault="00C443EC" w:rsidP="00262EAE">
            <w:pPr>
              <w:numPr>
                <w:ilvl w:val="12"/>
                <w:numId w:val="0"/>
              </w:numPr>
              <w:tabs>
                <w:tab w:val="clear" w:pos="567"/>
              </w:tabs>
              <w:suppressAutoHyphens w:val="0"/>
              <w:rPr>
                <w:b/>
                <w:bCs/>
                <w:lang w:val="sv-SE"/>
              </w:rPr>
            </w:pPr>
          </w:p>
          <w:p w:rsidR="00134D12" w:rsidRPr="005C4C5F" w:rsidRDefault="00B05BC2" w:rsidP="00262EAE">
            <w:pPr>
              <w:numPr>
                <w:ilvl w:val="12"/>
                <w:numId w:val="0"/>
              </w:numPr>
              <w:tabs>
                <w:tab w:val="clear" w:pos="567"/>
              </w:tabs>
              <w:suppressAutoHyphens w:val="0"/>
              <w:rPr>
                <w:b/>
                <w:bCs/>
                <w:lang w:val="sv-SE"/>
              </w:rPr>
            </w:pPr>
            <w:r w:rsidRPr="005C4C5F">
              <w:rPr>
                <w:rStyle w:val="PageNumber"/>
                <w:color w:val="075095"/>
                <w:szCs w:val="22"/>
                <w:lang w:val="sv-SE" w:eastAsia="zh-CN"/>
              </w:rPr>
              <w:pict>
                <v:shape id="Picture 17" o:spid="_x0000_i1041" type="#_x0000_t75" alt="N9-GP_Important_Information_280C_1" style="width:12pt;height:12pt;visibility:visible">
                  <v:imagedata r:id="rId44" o:title="N9-GP_Important_Information_280C_1"/>
                </v:shape>
              </w:pict>
            </w:r>
          </w:p>
          <w:p w:rsidR="00134D12" w:rsidRPr="005C4C5F" w:rsidRDefault="00134D12" w:rsidP="0092362C">
            <w:pPr>
              <w:numPr>
                <w:ilvl w:val="12"/>
                <w:numId w:val="0"/>
              </w:numPr>
              <w:tabs>
                <w:tab w:val="clear" w:pos="567"/>
              </w:tabs>
              <w:suppressAutoHyphens w:val="0"/>
              <w:rPr>
                <w:b/>
                <w:bCs/>
                <w:lang w:val="sv-SE"/>
              </w:rPr>
            </w:pPr>
            <w:r w:rsidRPr="005C4C5F">
              <w:rPr>
                <w:lang w:val="sv-SE"/>
              </w:rPr>
              <w:t xml:space="preserve">Om det behövs mer än en injektionsflaska för att du ska få full dos, ska du upprepa steg </w:t>
            </w:r>
            <w:r w:rsidRPr="005C4C5F">
              <w:rPr>
                <w:b/>
                <w:lang w:val="sv-SE"/>
              </w:rPr>
              <w:t>A</w:t>
            </w:r>
            <w:r w:rsidRPr="005C4C5F">
              <w:rPr>
                <w:lang w:val="sv-SE"/>
              </w:rPr>
              <w:t xml:space="preserve"> till </w:t>
            </w:r>
            <w:r w:rsidRPr="005C4C5F">
              <w:rPr>
                <w:b/>
                <w:lang w:val="sv-SE"/>
              </w:rPr>
              <w:t>J</w:t>
            </w:r>
            <w:r w:rsidRPr="005C4C5F">
              <w:rPr>
                <w:lang w:val="sv-SE"/>
              </w:rPr>
              <w:t xml:space="preserve"> med ytterligare </w:t>
            </w:r>
            <w:r w:rsidR="00410C15" w:rsidRPr="005C4C5F">
              <w:rPr>
                <w:lang w:val="sv-SE"/>
              </w:rPr>
              <w:t>injektions</w:t>
            </w:r>
            <w:r w:rsidRPr="005C4C5F">
              <w:rPr>
                <w:lang w:val="sv-SE"/>
              </w:rPr>
              <w:t>flaskor, adaptrar och förfyllda sprutor tills du uppnått din dos.</w:t>
            </w:r>
          </w:p>
        </w:tc>
      </w:tr>
      <w:tr w:rsidR="00134D12" w:rsidRPr="005C4C5F" w:rsidTr="00FE0403">
        <w:tc>
          <w:tcPr>
            <w:tcW w:w="4643" w:type="dxa"/>
            <w:tcMar>
              <w:top w:w="113" w:type="dxa"/>
              <w:bottom w:w="113" w:type="dxa"/>
            </w:tcMar>
          </w:tcPr>
          <w:p w:rsidR="00134D12" w:rsidRPr="005C4C5F" w:rsidRDefault="0084488B" w:rsidP="00262EAE">
            <w:pPr>
              <w:ind w:left="567" w:hanging="567"/>
              <w:rPr>
                <w:lang w:val="sv-SE"/>
              </w:rPr>
            </w:pPr>
            <w:r w:rsidRPr="005C4C5F">
              <w:rPr>
                <w:lang w:val="sv-SE"/>
              </w:rPr>
              <w:t>•</w:t>
            </w:r>
            <w:r w:rsidRPr="005C4C5F">
              <w:rPr>
                <w:lang w:val="sv-SE"/>
              </w:rPr>
              <w:tab/>
            </w:r>
            <w:r w:rsidRPr="005C4C5F">
              <w:rPr>
                <w:b/>
                <w:lang w:val="sv-SE"/>
              </w:rPr>
              <w:t>Håll kolvstången helt intryckt.</w:t>
            </w:r>
          </w:p>
          <w:p w:rsidR="0084488B" w:rsidRPr="005C4C5F" w:rsidRDefault="0084488B" w:rsidP="00262EAE">
            <w:pPr>
              <w:ind w:left="567" w:hanging="567"/>
              <w:rPr>
                <w:lang w:val="sv-SE"/>
              </w:rPr>
            </w:pPr>
          </w:p>
          <w:p w:rsidR="00134D12" w:rsidRPr="005C4C5F" w:rsidRDefault="0084488B" w:rsidP="00262EAE">
            <w:pPr>
              <w:ind w:left="567" w:hanging="567"/>
              <w:rPr>
                <w:lang w:val="sv-SE"/>
              </w:rPr>
            </w:pPr>
            <w:r w:rsidRPr="005C4C5F">
              <w:rPr>
                <w:lang w:val="sv-SE"/>
              </w:rPr>
              <w:t>•</w:t>
            </w:r>
            <w:r w:rsidRPr="005C4C5F">
              <w:rPr>
                <w:lang w:val="sv-SE"/>
              </w:rPr>
              <w:tab/>
            </w:r>
            <w:r w:rsidRPr="005C4C5F">
              <w:rPr>
                <w:b/>
                <w:bCs/>
                <w:lang w:val="sv-SE"/>
              </w:rPr>
              <w:t xml:space="preserve">Vänd sprutan </w:t>
            </w:r>
            <w:r w:rsidRPr="005C4C5F">
              <w:rPr>
                <w:lang w:val="sv-SE"/>
              </w:rPr>
              <w:t xml:space="preserve">med </w:t>
            </w:r>
            <w:r w:rsidR="00410C15" w:rsidRPr="005C4C5F">
              <w:rPr>
                <w:lang w:val="sv-SE"/>
              </w:rPr>
              <w:t>injektions</w:t>
            </w:r>
            <w:r w:rsidRPr="005C4C5F">
              <w:rPr>
                <w:lang w:val="sv-SE"/>
              </w:rPr>
              <w:t>flaskan upp och ner.</w:t>
            </w:r>
          </w:p>
          <w:p w:rsidR="0084488B" w:rsidRPr="005C4C5F" w:rsidRDefault="0084488B" w:rsidP="00262EAE">
            <w:pPr>
              <w:tabs>
                <w:tab w:val="clear" w:pos="567"/>
              </w:tabs>
              <w:suppressAutoHyphens w:val="0"/>
              <w:ind w:left="360"/>
              <w:rPr>
                <w:lang w:val="sv-SE"/>
              </w:rPr>
            </w:pPr>
          </w:p>
          <w:p w:rsidR="00134D12" w:rsidRPr="005C4C5F" w:rsidRDefault="0084488B" w:rsidP="00262EAE">
            <w:pPr>
              <w:ind w:left="567" w:hanging="567"/>
              <w:rPr>
                <w:lang w:val="sv-SE"/>
              </w:rPr>
            </w:pPr>
            <w:r w:rsidRPr="005C4C5F">
              <w:rPr>
                <w:lang w:val="sv-SE"/>
              </w:rPr>
              <w:t>•</w:t>
            </w:r>
            <w:r w:rsidRPr="005C4C5F">
              <w:rPr>
                <w:lang w:val="sv-SE"/>
              </w:rPr>
              <w:tab/>
            </w:r>
            <w:r w:rsidRPr="005C4C5F">
              <w:rPr>
                <w:b/>
                <w:lang w:val="sv-SE"/>
              </w:rPr>
              <w:t xml:space="preserve">Sluta tryck på kolvstången och låt den </w:t>
            </w:r>
            <w:r w:rsidRPr="005C4C5F">
              <w:rPr>
                <w:lang w:val="sv-SE"/>
              </w:rPr>
              <w:t>själv</w:t>
            </w:r>
            <w:r w:rsidRPr="005C4C5F">
              <w:rPr>
                <w:b/>
                <w:lang w:val="sv-SE"/>
              </w:rPr>
              <w:t xml:space="preserve"> röra sig tillbaka </w:t>
            </w:r>
            <w:r w:rsidRPr="005C4C5F">
              <w:rPr>
                <w:lang w:val="sv-SE"/>
              </w:rPr>
              <w:t>medan den beredda lösningen fyller sprutan.</w:t>
            </w:r>
          </w:p>
          <w:p w:rsidR="0084488B" w:rsidRPr="005C4C5F" w:rsidRDefault="0084488B" w:rsidP="00262EAE">
            <w:pPr>
              <w:tabs>
                <w:tab w:val="clear" w:pos="567"/>
              </w:tabs>
              <w:suppressAutoHyphens w:val="0"/>
              <w:ind w:left="360"/>
              <w:rPr>
                <w:lang w:val="sv-SE"/>
              </w:rPr>
            </w:pPr>
          </w:p>
          <w:p w:rsidR="00134D12" w:rsidRPr="005C4C5F" w:rsidRDefault="0084488B" w:rsidP="00262EAE">
            <w:pPr>
              <w:ind w:left="567" w:hanging="567"/>
              <w:rPr>
                <w:lang w:val="sv-SE"/>
              </w:rPr>
            </w:pPr>
            <w:r w:rsidRPr="005C4C5F">
              <w:rPr>
                <w:lang w:val="sv-SE"/>
              </w:rPr>
              <w:t>•</w:t>
            </w:r>
            <w:r w:rsidRPr="005C4C5F">
              <w:rPr>
                <w:lang w:val="sv-SE"/>
              </w:rPr>
              <w:tab/>
            </w:r>
            <w:r w:rsidRPr="005C4C5F">
              <w:rPr>
                <w:b/>
                <w:bCs/>
                <w:lang w:val="sv-SE"/>
              </w:rPr>
              <w:t xml:space="preserve">Dra ner kolvstången något </w:t>
            </w:r>
            <w:r w:rsidRPr="005C4C5F">
              <w:rPr>
                <w:lang w:val="sv-SE"/>
              </w:rPr>
              <w:t xml:space="preserve">så att </w:t>
            </w:r>
            <w:r w:rsidR="00410C15" w:rsidRPr="005C4C5F">
              <w:rPr>
                <w:lang w:val="sv-SE"/>
              </w:rPr>
              <w:t xml:space="preserve">den beredda </w:t>
            </w:r>
            <w:r w:rsidRPr="005C4C5F">
              <w:rPr>
                <w:lang w:val="sv-SE"/>
              </w:rPr>
              <w:t>lösningen dras in i sprutan.</w:t>
            </w:r>
          </w:p>
          <w:p w:rsidR="0084488B" w:rsidRPr="005C4C5F" w:rsidRDefault="0084488B" w:rsidP="00262EAE">
            <w:pPr>
              <w:tabs>
                <w:tab w:val="clear" w:pos="567"/>
              </w:tabs>
              <w:suppressAutoHyphens w:val="0"/>
              <w:ind w:left="360"/>
              <w:rPr>
                <w:lang w:val="sv-SE"/>
              </w:rPr>
            </w:pPr>
          </w:p>
          <w:p w:rsidR="00134D12" w:rsidRPr="005C4C5F" w:rsidRDefault="0084488B" w:rsidP="00262EAE">
            <w:pPr>
              <w:ind w:left="567" w:hanging="567"/>
              <w:rPr>
                <w:lang w:val="sv-SE"/>
              </w:rPr>
            </w:pPr>
            <w:r w:rsidRPr="005C4C5F">
              <w:rPr>
                <w:lang w:val="sv-SE"/>
              </w:rPr>
              <w:t>•</w:t>
            </w:r>
            <w:r w:rsidRPr="005C4C5F">
              <w:rPr>
                <w:lang w:val="sv-SE"/>
              </w:rPr>
              <w:tab/>
            </w:r>
            <w:r w:rsidRPr="005C4C5F">
              <w:rPr>
                <w:b/>
                <w:lang w:val="sv-SE"/>
              </w:rPr>
              <w:t>Om inte hela mängden behövs</w:t>
            </w:r>
            <w:r w:rsidR="00410C15" w:rsidRPr="005C4C5F">
              <w:rPr>
                <w:b/>
                <w:lang w:val="sv-SE"/>
              </w:rPr>
              <w:t>,</w:t>
            </w:r>
            <w:r w:rsidRPr="005C4C5F">
              <w:rPr>
                <w:b/>
                <w:lang w:val="sv-SE"/>
              </w:rPr>
              <w:t xml:space="preserve"> ska du använda skalan på sprutan för att se hur mycket </w:t>
            </w:r>
            <w:r w:rsidR="00410C15" w:rsidRPr="005C4C5F">
              <w:rPr>
                <w:b/>
                <w:lang w:val="sv-SE"/>
              </w:rPr>
              <w:t xml:space="preserve">beredd </w:t>
            </w:r>
            <w:r w:rsidRPr="005C4C5F">
              <w:rPr>
                <w:b/>
                <w:lang w:val="sv-SE"/>
              </w:rPr>
              <w:t xml:space="preserve">lösning som du drar upp, enligt anvisning från </w:t>
            </w:r>
            <w:r w:rsidR="006D283B" w:rsidRPr="005C4C5F">
              <w:rPr>
                <w:b/>
                <w:lang w:val="sv-SE"/>
              </w:rPr>
              <w:t xml:space="preserve">din </w:t>
            </w:r>
            <w:r w:rsidRPr="005C4C5F">
              <w:rPr>
                <w:b/>
                <w:lang w:val="sv-SE"/>
              </w:rPr>
              <w:t>läkare eller sjuksköterska.</w:t>
            </w:r>
          </w:p>
          <w:p w:rsidR="00717E13" w:rsidRPr="005C4C5F" w:rsidRDefault="00717E13" w:rsidP="00262EAE">
            <w:pPr>
              <w:numPr>
                <w:ilvl w:val="12"/>
                <w:numId w:val="0"/>
              </w:numPr>
              <w:tabs>
                <w:tab w:val="clear" w:pos="567"/>
              </w:tabs>
              <w:rPr>
                <w:lang w:val="sv-SE"/>
              </w:rPr>
            </w:pPr>
          </w:p>
          <w:p w:rsidR="00134D12" w:rsidRPr="005C4C5F" w:rsidRDefault="00134D12" w:rsidP="00262EAE">
            <w:pPr>
              <w:numPr>
                <w:ilvl w:val="12"/>
                <w:numId w:val="0"/>
              </w:numPr>
              <w:tabs>
                <w:tab w:val="clear" w:pos="567"/>
              </w:tabs>
              <w:ind w:left="567"/>
              <w:rPr>
                <w:lang w:val="sv-SE"/>
              </w:rPr>
            </w:pPr>
            <w:r w:rsidRPr="005C4C5F">
              <w:rPr>
                <w:lang w:val="sv-SE"/>
              </w:rPr>
              <w:t xml:space="preserve">Om det </w:t>
            </w:r>
            <w:r w:rsidR="006D283B" w:rsidRPr="005C4C5F">
              <w:rPr>
                <w:lang w:val="sv-SE"/>
              </w:rPr>
              <w:t>vid något tillfälle</w:t>
            </w:r>
            <w:r w:rsidRPr="005C4C5F">
              <w:rPr>
                <w:lang w:val="sv-SE"/>
              </w:rPr>
              <w:t xml:space="preserve"> finns luft i sprutan ska du injicera luften tillbaka in i injektionsflaskan.</w:t>
            </w:r>
          </w:p>
          <w:p w:rsidR="00717E13" w:rsidRPr="005C4C5F" w:rsidRDefault="00717E13" w:rsidP="00262EAE">
            <w:pPr>
              <w:numPr>
                <w:ilvl w:val="12"/>
                <w:numId w:val="0"/>
              </w:numPr>
              <w:tabs>
                <w:tab w:val="clear" w:pos="567"/>
              </w:tabs>
              <w:suppressAutoHyphens w:val="0"/>
              <w:rPr>
                <w:lang w:val="sv-SE"/>
              </w:rPr>
            </w:pPr>
          </w:p>
          <w:p w:rsidR="00134D12" w:rsidRPr="005C4C5F" w:rsidRDefault="0084488B" w:rsidP="00262EAE">
            <w:pPr>
              <w:ind w:left="567" w:hanging="567"/>
              <w:rPr>
                <w:lang w:val="sv-SE"/>
              </w:rPr>
            </w:pPr>
            <w:r w:rsidRPr="005C4C5F">
              <w:rPr>
                <w:lang w:val="sv-SE"/>
              </w:rPr>
              <w:t>•</w:t>
            </w:r>
            <w:r w:rsidRPr="005C4C5F">
              <w:rPr>
                <w:lang w:val="sv-SE"/>
              </w:rPr>
              <w:tab/>
              <w:t xml:space="preserve">Håll kvar </w:t>
            </w:r>
            <w:r w:rsidR="00410C15" w:rsidRPr="005C4C5F">
              <w:rPr>
                <w:lang w:val="sv-SE"/>
              </w:rPr>
              <w:t>injektions</w:t>
            </w:r>
            <w:r w:rsidRPr="005C4C5F">
              <w:rPr>
                <w:lang w:val="sv-SE"/>
              </w:rPr>
              <w:t xml:space="preserve">flaskan upp och ner och </w:t>
            </w:r>
            <w:r w:rsidRPr="005C4C5F">
              <w:rPr>
                <w:b/>
                <w:lang w:val="sv-SE"/>
              </w:rPr>
              <w:t>knacka lätt på sprutan</w:t>
            </w:r>
            <w:r w:rsidRPr="005C4C5F">
              <w:rPr>
                <w:lang w:val="sv-SE"/>
              </w:rPr>
              <w:t xml:space="preserve"> så att eventuella luftbubblor samlas överst.</w:t>
            </w:r>
          </w:p>
          <w:p w:rsidR="0084488B" w:rsidRPr="005C4C5F" w:rsidRDefault="0084488B" w:rsidP="00262EAE">
            <w:pPr>
              <w:numPr>
                <w:ilvl w:val="12"/>
                <w:numId w:val="0"/>
              </w:numPr>
              <w:tabs>
                <w:tab w:val="clear" w:pos="567"/>
              </w:tabs>
              <w:rPr>
                <w:lang w:val="sv-SE"/>
              </w:rPr>
            </w:pPr>
          </w:p>
          <w:p w:rsidR="00134D12" w:rsidRPr="005C4C5F" w:rsidRDefault="0084488B" w:rsidP="00262EAE">
            <w:pPr>
              <w:ind w:left="567" w:hanging="567"/>
              <w:rPr>
                <w:b/>
                <w:bCs/>
                <w:lang w:val="sv-SE"/>
              </w:rPr>
            </w:pPr>
            <w:r w:rsidRPr="005C4C5F">
              <w:rPr>
                <w:lang w:val="sv-SE"/>
              </w:rPr>
              <w:t>•</w:t>
            </w:r>
            <w:r w:rsidRPr="005C4C5F">
              <w:rPr>
                <w:lang w:val="sv-SE"/>
              </w:rPr>
              <w:tab/>
            </w:r>
            <w:r w:rsidRPr="005C4C5F">
              <w:rPr>
                <w:b/>
                <w:lang w:val="sv-SE"/>
              </w:rPr>
              <w:t>Tryck långsamt på kolvstången</w:t>
            </w:r>
            <w:r w:rsidRPr="005C4C5F">
              <w:rPr>
                <w:lang w:val="sv-SE"/>
              </w:rPr>
              <w:t xml:space="preserve"> tills alla luftbubblor är borta.</w:t>
            </w:r>
          </w:p>
        </w:tc>
        <w:bookmarkStart w:id="18" w:name="_MON_1477900559"/>
        <w:bookmarkEnd w:id="18"/>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1" w:dyaOrig="3420">
                <v:shape id="_x0000_i1042" type="#_x0000_t75" style="width:99pt;height:171pt" o:ole="">
                  <v:imagedata r:id="rId45" o:title=""/>
                </v:shape>
                <o:OLEObject Type="Embed" ProgID="Word.Document.12" ShapeID="_x0000_i1042" DrawAspect="Content" ObjectID="_1684277503" r:id="rId46">
                  <o:FieldCodes>\s</o:FieldCodes>
                </o:OLEObject>
              </w:object>
            </w:r>
          </w:p>
        </w:tc>
      </w:tr>
      <w:tr w:rsidR="00134D12" w:rsidRPr="005C4C5F" w:rsidTr="00FE0403">
        <w:tc>
          <w:tcPr>
            <w:tcW w:w="4643" w:type="dxa"/>
            <w:tcMar>
              <w:top w:w="113" w:type="dxa"/>
              <w:bottom w:w="113" w:type="dxa"/>
            </w:tcMar>
          </w:tcPr>
          <w:p w:rsidR="00134D12" w:rsidRPr="005C4C5F" w:rsidRDefault="0084488B" w:rsidP="00262EAE">
            <w:pPr>
              <w:ind w:left="567" w:hanging="567"/>
              <w:rPr>
                <w:lang w:val="sv-SE"/>
              </w:rPr>
            </w:pPr>
            <w:r w:rsidRPr="005C4C5F">
              <w:rPr>
                <w:lang w:val="sv-SE"/>
              </w:rPr>
              <w:t>•</w:t>
            </w:r>
            <w:r w:rsidRPr="005C4C5F">
              <w:rPr>
                <w:lang w:val="sv-SE"/>
              </w:rPr>
              <w:tab/>
            </w:r>
            <w:r w:rsidRPr="005C4C5F">
              <w:rPr>
                <w:b/>
                <w:lang w:val="sv-SE"/>
              </w:rPr>
              <w:t>Skruva av adaptern</w:t>
            </w:r>
            <w:r w:rsidRPr="005C4C5F">
              <w:rPr>
                <w:lang w:val="sv-SE"/>
              </w:rPr>
              <w:t xml:space="preserve"> med </w:t>
            </w:r>
            <w:r w:rsidR="00410C15" w:rsidRPr="005C4C5F">
              <w:rPr>
                <w:lang w:val="sv-SE"/>
              </w:rPr>
              <w:t>injektions</w:t>
            </w:r>
            <w:r w:rsidRPr="005C4C5F">
              <w:rPr>
                <w:lang w:val="sv-SE"/>
              </w:rPr>
              <w:t>flaskan.</w:t>
            </w:r>
          </w:p>
          <w:p w:rsidR="0084488B" w:rsidRPr="005C4C5F" w:rsidRDefault="0084488B" w:rsidP="00262EAE">
            <w:pPr>
              <w:numPr>
                <w:ilvl w:val="12"/>
                <w:numId w:val="0"/>
              </w:numPr>
              <w:tabs>
                <w:tab w:val="clear" w:pos="567"/>
              </w:tabs>
              <w:rPr>
                <w:bCs/>
                <w:lang w:val="sv-SE"/>
              </w:rPr>
            </w:pPr>
          </w:p>
          <w:p w:rsidR="00134D12" w:rsidRPr="005C4C5F" w:rsidRDefault="0084488B" w:rsidP="00F275B2">
            <w:pPr>
              <w:ind w:left="567" w:hanging="567"/>
              <w:rPr>
                <w:lang w:val="sv-SE"/>
              </w:rPr>
            </w:pPr>
            <w:r w:rsidRPr="005C4C5F">
              <w:rPr>
                <w:lang w:val="sv-SE"/>
              </w:rPr>
              <w:t>•</w:t>
            </w:r>
            <w:r w:rsidRPr="005C4C5F">
              <w:rPr>
                <w:lang w:val="sv-SE"/>
              </w:rPr>
              <w:tab/>
            </w:r>
            <w:r w:rsidRPr="005C4C5F">
              <w:rPr>
                <w:b/>
                <w:lang w:val="sv-SE"/>
              </w:rPr>
              <w:t>Rör inte vid sprut</w:t>
            </w:r>
            <w:r w:rsidR="00F275B2" w:rsidRPr="005C4C5F">
              <w:rPr>
                <w:b/>
                <w:lang w:val="sv-SE"/>
              </w:rPr>
              <w:t>ans topp</w:t>
            </w:r>
            <w:r w:rsidRPr="005C4C5F">
              <w:rPr>
                <w:b/>
                <w:lang w:val="sv-SE"/>
              </w:rPr>
              <w:t>.</w:t>
            </w:r>
            <w:r w:rsidRPr="005C4C5F">
              <w:rPr>
                <w:lang w:val="sv-SE"/>
              </w:rPr>
              <w:t xml:space="preserve"> Om du rör vid sprutans topp kan bakterier överföras från dina fingrar.</w:t>
            </w:r>
          </w:p>
        </w:tc>
        <w:bookmarkStart w:id="19" w:name="_MON_1477900574"/>
        <w:bookmarkEnd w:id="19"/>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1" w:dyaOrig="1830">
                <v:shape id="_x0000_i1043" type="#_x0000_t75" style="width:99pt;height:91.5pt" o:ole="">
                  <v:imagedata r:id="rId47" o:title=""/>
                </v:shape>
                <o:OLEObject Type="Embed" ProgID="Word.Document.12" ShapeID="_x0000_i1043" DrawAspect="Content" ObjectID="_1684277504" r:id="rId48">
                  <o:FieldCodes>\s</o:FieldCodes>
                </o:OLEObject>
              </w:object>
            </w:r>
          </w:p>
        </w:tc>
      </w:tr>
      <w:tr w:rsidR="00134D12" w:rsidRPr="005C4C5F" w:rsidTr="00FE0403">
        <w:tc>
          <w:tcPr>
            <w:tcW w:w="9286" w:type="dxa"/>
            <w:gridSpan w:val="2"/>
            <w:tcMar>
              <w:top w:w="113" w:type="dxa"/>
              <w:bottom w:w="113" w:type="dxa"/>
            </w:tcMar>
          </w:tcPr>
          <w:p w:rsidR="00134D12" w:rsidRPr="005C4C5F" w:rsidRDefault="00134D12" w:rsidP="00262EAE">
            <w:pPr>
              <w:numPr>
                <w:ilvl w:val="12"/>
                <w:numId w:val="0"/>
              </w:numPr>
              <w:tabs>
                <w:tab w:val="clear" w:pos="567"/>
              </w:tabs>
              <w:suppressAutoHyphens w:val="0"/>
              <w:rPr>
                <w:b/>
                <w:bCs/>
                <w:lang w:val="sv-SE"/>
              </w:rPr>
            </w:pPr>
            <w:r w:rsidRPr="005C4C5F">
              <w:rPr>
                <w:b/>
                <w:bCs/>
                <w:lang w:val="sv-SE"/>
              </w:rPr>
              <w:t xml:space="preserve">5. Injicera </w:t>
            </w:r>
            <w:r w:rsidR="00410C15" w:rsidRPr="005C4C5F">
              <w:rPr>
                <w:b/>
                <w:bCs/>
                <w:lang w:val="sv-SE"/>
              </w:rPr>
              <w:t xml:space="preserve">den beredda </w:t>
            </w:r>
            <w:r w:rsidRPr="005C4C5F">
              <w:rPr>
                <w:b/>
                <w:bCs/>
                <w:lang w:val="sv-SE"/>
              </w:rPr>
              <w:t>lösningen</w:t>
            </w:r>
          </w:p>
          <w:p w:rsidR="0064599D" w:rsidRPr="005C4C5F" w:rsidRDefault="0064599D" w:rsidP="00262EAE">
            <w:pPr>
              <w:numPr>
                <w:ilvl w:val="12"/>
                <w:numId w:val="0"/>
              </w:numPr>
              <w:tabs>
                <w:tab w:val="clear" w:pos="567"/>
              </w:tabs>
              <w:suppressAutoHyphens w:val="0"/>
              <w:rPr>
                <w:b/>
                <w:bCs/>
                <w:lang w:val="sv-SE"/>
              </w:rPr>
            </w:pPr>
          </w:p>
          <w:p w:rsidR="00134D12" w:rsidRPr="005C4C5F" w:rsidRDefault="005E05CE" w:rsidP="00262EAE">
            <w:pPr>
              <w:numPr>
                <w:ilvl w:val="12"/>
                <w:numId w:val="0"/>
              </w:numPr>
              <w:tabs>
                <w:tab w:val="clear" w:pos="567"/>
              </w:tabs>
              <w:suppressAutoHyphens w:val="0"/>
              <w:rPr>
                <w:bCs/>
                <w:lang w:val="sv-SE"/>
              </w:rPr>
            </w:pPr>
            <w:r w:rsidRPr="005C4C5F">
              <w:rPr>
                <w:bCs/>
                <w:lang w:val="sv-SE"/>
              </w:rPr>
              <w:t>Refixia är nu klar att injiceras i en ven.</w:t>
            </w:r>
          </w:p>
          <w:p w:rsidR="00134D12" w:rsidRPr="005C4C5F" w:rsidRDefault="00FA4456" w:rsidP="00262EAE">
            <w:pPr>
              <w:ind w:left="567" w:hanging="567"/>
              <w:rPr>
                <w:lang w:val="sv-SE"/>
              </w:rPr>
            </w:pPr>
            <w:r w:rsidRPr="005C4C5F">
              <w:rPr>
                <w:lang w:val="sv-SE"/>
              </w:rPr>
              <w:t>•</w:t>
            </w:r>
            <w:r w:rsidRPr="005C4C5F">
              <w:rPr>
                <w:lang w:val="sv-SE"/>
              </w:rPr>
              <w:tab/>
              <w:t xml:space="preserve">Injicera </w:t>
            </w:r>
            <w:r w:rsidR="0053546C">
              <w:rPr>
                <w:lang w:val="sv-SE"/>
              </w:rPr>
              <w:t xml:space="preserve">den beredda </w:t>
            </w:r>
            <w:r w:rsidRPr="005C4C5F">
              <w:rPr>
                <w:lang w:val="sv-SE"/>
              </w:rPr>
              <w:t>lösningen enligt läkares eller sjuksköterskas anvisningar.</w:t>
            </w:r>
          </w:p>
          <w:p w:rsidR="00134D12" w:rsidRPr="005C4C5F" w:rsidRDefault="0084488B" w:rsidP="00262EAE">
            <w:pPr>
              <w:ind w:left="567" w:hanging="567"/>
              <w:rPr>
                <w:lang w:val="sv-SE"/>
              </w:rPr>
            </w:pPr>
            <w:r w:rsidRPr="005C4C5F">
              <w:rPr>
                <w:lang w:val="sv-SE"/>
              </w:rPr>
              <w:t>•</w:t>
            </w:r>
            <w:r w:rsidRPr="005C4C5F">
              <w:rPr>
                <w:lang w:val="sv-SE"/>
              </w:rPr>
              <w:tab/>
              <w:t xml:space="preserve">Injicera långsamt under </w:t>
            </w:r>
            <w:r w:rsidRPr="005C4C5F">
              <w:rPr>
                <w:bCs/>
                <w:lang w:val="sv-SE"/>
              </w:rPr>
              <w:t>1 till 3 minuter</w:t>
            </w:r>
            <w:r w:rsidRPr="005C4C5F">
              <w:rPr>
                <w:lang w:val="sv-SE"/>
              </w:rPr>
              <w:t>.</w:t>
            </w:r>
          </w:p>
          <w:p w:rsidR="00134D12" w:rsidRPr="005C4C5F" w:rsidRDefault="0084488B" w:rsidP="00262EAE">
            <w:pPr>
              <w:ind w:left="567" w:hanging="567"/>
              <w:rPr>
                <w:lang w:val="sv-SE"/>
              </w:rPr>
            </w:pPr>
            <w:r w:rsidRPr="005C4C5F">
              <w:rPr>
                <w:lang w:val="sv-SE"/>
              </w:rPr>
              <w:t>•</w:t>
            </w:r>
            <w:r w:rsidRPr="005C4C5F">
              <w:rPr>
                <w:lang w:val="sv-SE"/>
              </w:rPr>
              <w:tab/>
              <w:t>Blanda inte Refixia med andra intravenösa infusioner eller läkemedel.</w:t>
            </w:r>
          </w:p>
          <w:p w:rsidR="00134D12" w:rsidRPr="005C4C5F" w:rsidRDefault="00134D12" w:rsidP="00262EAE">
            <w:pPr>
              <w:numPr>
                <w:ilvl w:val="12"/>
                <w:numId w:val="0"/>
              </w:numPr>
              <w:tabs>
                <w:tab w:val="clear" w:pos="567"/>
              </w:tabs>
              <w:suppressAutoHyphens w:val="0"/>
              <w:rPr>
                <w:bCs/>
                <w:lang w:val="sv-SE"/>
              </w:rPr>
            </w:pPr>
          </w:p>
          <w:p w:rsidR="00134D12" w:rsidRPr="005C4C5F" w:rsidRDefault="0053546C" w:rsidP="00262EAE">
            <w:pPr>
              <w:numPr>
                <w:ilvl w:val="12"/>
                <w:numId w:val="0"/>
              </w:numPr>
              <w:tabs>
                <w:tab w:val="clear" w:pos="567"/>
              </w:tabs>
              <w:suppressAutoHyphens w:val="0"/>
              <w:rPr>
                <w:b/>
                <w:bCs/>
                <w:lang w:val="sv-SE"/>
              </w:rPr>
            </w:pPr>
            <w:r w:rsidRPr="005C4C5F">
              <w:rPr>
                <w:b/>
                <w:bCs/>
                <w:lang w:val="sv-SE"/>
              </w:rPr>
              <w:t>Injicer</w:t>
            </w:r>
            <w:r>
              <w:rPr>
                <w:b/>
                <w:bCs/>
                <w:lang w:val="sv-SE"/>
              </w:rPr>
              <w:t>ing av</w:t>
            </w:r>
            <w:r w:rsidRPr="005C4C5F">
              <w:rPr>
                <w:b/>
                <w:bCs/>
                <w:lang w:val="sv-SE"/>
              </w:rPr>
              <w:t xml:space="preserve"> </w:t>
            </w:r>
            <w:r w:rsidR="00134D12" w:rsidRPr="005C4C5F">
              <w:rPr>
                <w:b/>
                <w:bCs/>
                <w:lang w:val="sv-SE"/>
              </w:rPr>
              <w:t>Refixia via nålfria kopplingar för intravenösa (i.v.) katetrar</w:t>
            </w:r>
          </w:p>
          <w:p w:rsidR="00134D12" w:rsidRPr="005C4C5F" w:rsidRDefault="00134D12" w:rsidP="00262EAE">
            <w:pPr>
              <w:numPr>
                <w:ilvl w:val="12"/>
                <w:numId w:val="0"/>
              </w:numPr>
              <w:tabs>
                <w:tab w:val="clear" w:pos="567"/>
              </w:tabs>
              <w:suppressAutoHyphens w:val="0"/>
              <w:rPr>
                <w:b/>
                <w:bCs/>
                <w:lang w:val="sv-SE"/>
              </w:rPr>
            </w:pPr>
          </w:p>
          <w:p w:rsidR="00134D12" w:rsidRPr="005C4C5F" w:rsidRDefault="00134D12" w:rsidP="00262EAE">
            <w:pPr>
              <w:numPr>
                <w:ilvl w:val="12"/>
                <w:numId w:val="0"/>
              </w:numPr>
              <w:tabs>
                <w:tab w:val="clear" w:pos="567"/>
              </w:tabs>
              <w:suppressAutoHyphens w:val="0"/>
              <w:rPr>
                <w:bCs/>
                <w:lang w:val="sv-SE"/>
              </w:rPr>
            </w:pPr>
            <w:r w:rsidRPr="005C4C5F">
              <w:rPr>
                <w:b/>
                <w:bCs/>
                <w:lang w:val="sv-SE"/>
              </w:rPr>
              <w:t>Observera:</w:t>
            </w:r>
            <w:r w:rsidRPr="005C4C5F">
              <w:rPr>
                <w:bCs/>
                <w:lang w:val="sv-SE"/>
              </w:rPr>
              <w:t xml:space="preserve"> Den förfyllda sprutan är av glas och utformad </w:t>
            </w:r>
            <w:r w:rsidR="00855C37" w:rsidRPr="005C4C5F">
              <w:rPr>
                <w:bCs/>
                <w:lang w:val="sv-SE"/>
              </w:rPr>
              <w:t xml:space="preserve">för </w:t>
            </w:r>
            <w:r w:rsidRPr="005C4C5F">
              <w:rPr>
                <w:bCs/>
                <w:lang w:val="sv-SE"/>
              </w:rPr>
              <w:t>att passa till standard luer-lock koppling</w:t>
            </w:r>
            <w:r w:rsidR="006D283B" w:rsidRPr="005C4C5F">
              <w:rPr>
                <w:bCs/>
                <w:lang w:val="sv-SE"/>
              </w:rPr>
              <w:t>ar</w:t>
            </w:r>
            <w:r w:rsidRPr="005C4C5F">
              <w:rPr>
                <w:bCs/>
                <w:lang w:val="sv-SE"/>
              </w:rPr>
              <w:t>. Vissa nålfria kopplingar med</w:t>
            </w:r>
            <w:r w:rsidR="006D283B" w:rsidRPr="005C4C5F">
              <w:rPr>
                <w:bCs/>
                <w:lang w:val="sv-SE"/>
              </w:rPr>
              <w:t xml:space="preserve"> en</w:t>
            </w:r>
            <w:r w:rsidRPr="005C4C5F">
              <w:rPr>
                <w:bCs/>
                <w:lang w:val="sv-SE"/>
              </w:rPr>
              <w:t xml:space="preserve"> inre spets </w:t>
            </w:r>
            <w:r w:rsidR="002F3D76" w:rsidRPr="005C4C5F">
              <w:rPr>
                <w:bCs/>
                <w:lang w:val="sv-SE"/>
              </w:rPr>
              <w:t>passar inte med</w:t>
            </w:r>
            <w:r w:rsidRPr="005C4C5F">
              <w:rPr>
                <w:bCs/>
                <w:lang w:val="sv-SE"/>
              </w:rPr>
              <w:t xml:space="preserve"> den förfyllda sprutan. Detta kan hindra administrering av läkemedlet och/eller resultera i att den nålfria kopplingen skadas.</w:t>
            </w:r>
          </w:p>
          <w:p w:rsidR="00134D12" w:rsidRPr="005C4C5F" w:rsidRDefault="00134D12" w:rsidP="00262EAE">
            <w:pPr>
              <w:numPr>
                <w:ilvl w:val="12"/>
                <w:numId w:val="0"/>
              </w:numPr>
              <w:tabs>
                <w:tab w:val="clear" w:pos="567"/>
              </w:tabs>
              <w:suppressAutoHyphens w:val="0"/>
              <w:rPr>
                <w:bCs/>
                <w:lang w:val="sv-SE"/>
              </w:rPr>
            </w:pPr>
          </w:p>
          <w:p w:rsidR="00134D12" w:rsidRPr="005C4C5F" w:rsidRDefault="00134D12" w:rsidP="00262EAE">
            <w:pPr>
              <w:numPr>
                <w:ilvl w:val="12"/>
                <w:numId w:val="0"/>
              </w:numPr>
              <w:tabs>
                <w:tab w:val="clear" w:pos="567"/>
              </w:tabs>
              <w:suppressAutoHyphens w:val="0"/>
              <w:rPr>
                <w:bCs/>
                <w:lang w:val="sv-SE"/>
              </w:rPr>
            </w:pPr>
            <w:r w:rsidRPr="005C4C5F">
              <w:rPr>
                <w:bCs/>
                <w:lang w:val="sv-SE"/>
              </w:rPr>
              <w:t>Injicering av lösning via ett hjälpmedel för central intravenös tillförsel såsom central venkateter eller subkutan port:</w:t>
            </w:r>
          </w:p>
          <w:p w:rsidR="00134D12" w:rsidRPr="005C4C5F" w:rsidRDefault="00701B3C" w:rsidP="00262EAE">
            <w:pPr>
              <w:ind w:left="567" w:hanging="567"/>
              <w:rPr>
                <w:lang w:val="sv-SE"/>
              </w:rPr>
            </w:pPr>
            <w:r w:rsidRPr="005C4C5F">
              <w:rPr>
                <w:lang w:val="sv-SE"/>
              </w:rPr>
              <w:t>•</w:t>
            </w:r>
            <w:r w:rsidRPr="005C4C5F">
              <w:rPr>
                <w:lang w:val="sv-SE"/>
              </w:rPr>
              <w:tab/>
              <w:t>Använd en teknik så att renhet och bakteriefrihet bibehålls (aseptisk teknik). Följ anvisningarna för rätt användning av koppling och det aktuella hjälpmedlet för central intravenös tillförsel i samråd med läkare eller sjuksköterska.</w:t>
            </w:r>
          </w:p>
          <w:p w:rsidR="00134D12" w:rsidRPr="005C4C5F" w:rsidRDefault="00701B3C" w:rsidP="00262EAE">
            <w:pPr>
              <w:ind w:left="567" w:hanging="567"/>
              <w:rPr>
                <w:lang w:val="sv-SE"/>
              </w:rPr>
            </w:pPr>
            <w:r w:rsidRPr="005C4C5F">
              <w:rPr>
                <w:lang w:val="sv-SE"/>
              </w:rPr>
              <w:t>•</w:t>
            </w:r>
            <w:r w:rsidRPr="005C4C5F">
              <w:rPr>
                <w:lang w:val="sv-SE"/>
              </w:rPr>
              <w:tab/>
              <w:t>Injektion i ett hjälpmedel för central intravenös tillförsel kan kräva att en steril 10 ml plastspruta måste användas för att dra upp den färdigberedda lösningen. Detta ska göras direkt efter steg J.</w:t>
            </w:r>
          </w:p>
          <w:p w:rsidR="00134D12" w:rsidRPr="005C4C5F" w:rsidRDefault="00701B3C" w:rsidP="006D283B">
            <w:pPr>
              <w:ind w:left="567" w:hanging="567"/>
              <w:rPr>
                <w:bCs/>
                <w:lang w:val="sv-SE"/>
              </w:rPr>
            </w:pPr>
            <w:r w:rsidRPr="005C4C5F">
              <w:rPr>
                <w:lang w:val="sv-SE"/>
              </w:rPr>
              <w:t>•</w:t>
            </w:r>
            <w:r w:rsidRPr="005C4C5F">
              <w:rPr>
                <w:lang w:val="sv-SE"/>
              </w:rPr>
              <w:tab/>
              <w:t xml:space="preserve">Om katetern till hjälpmedlet för central intravenös tillförsel </w:t>
            </w:r>
            <w:r w:rsidR="002F3D76" w:rsidRPr="005C4C5F">
              <w:rPr>
                <w:lang w:val="sv-SE"/>
              </w:rPr>
              <w:t xml:space="preserve">behöver </w:t>
            </w:r>
            <w:r w:rsidRPr="005C4C5F">
              <w:rPr>
                <w:lang w:val="sv-SE"/>
              </w:rPr>
              <w:t>spolas igenom före eller efter injektion</w:t>
            </w:r>
            <w:r w:rsidR="002F3D76" w:rsidRPr="005C4C5F">
              <w:rPr>
                <w:lang w:val="sv-SE"/>
              </w:rPr>
              <w:t xml:space="preserve"> av Refixia</w:t>
            </w:r>
            <w:r w:rsidRPr="005C4C5F">
              <w:rPr>
                <w:lang w:val="sv-SE"/>
              </w:rPr>
              <w:t xml:space="preserve"> ska natriumklorid injektionslösning 9 mg/ml användas.</w:t>
            </w:r>
          </w:p>
        </w:tc>
      </w:tr>
      <w:tr w:rsidR="00134D12" w:rsidRPr="005C4C5F" w:rsidTr="00FE0403">
        <w:tc>
          <w:tcPr>
            <w:tcW w:w="4643" w:type="dxa"/>
            <w:tcMar>
              <w:top w:w="113" w:type="dxa"/>
              <w:bottom w:w="113" w:type="dxa"/>
            </w:tcMar>
          </w:tcPr>
          <w:p w:rsidR="00134D12" w:rsidRPr="005C4C5F" w:rsidRDefault="00134D12" w:rsidP="00262EAE">
            <w:pPr>
              <w:numPr>
                <w:ilvl w:val="12"/>
                <w:numId w:val="0"/>
              </w:numPr>
              <w:tabs>
                <w:tab w:val="clear" w:pos="567"/>
              </w:tabs>
              <w:suppressAutoHyphens w:val="0"/>
              <w:rPr>
                <w:bCs/>
                <w:lang w:val="sv-SE"/>
              </w:rPr>
            </w:pPr>
            <w:r w:rsidRPr="005C4C5F">
              <w:rPr>
                <w:b/>
                <w:bCs/>
                <w:lang w:val="sv-SE"/>
              </w:rPr>
              <w:t>Avfall</w:t>
            </w:r>
          </w:p>
          <w:p w:rsidR="00701B3C" w:rsidRPr="005C4C5F" w:rsidRDefault="00701B3C" w:rsidP="00262EAE">
            <w:pPr>
              <w:numPr>
                <w:ilvl w:val="12"/>
                <w:numId w:val="0"/>
              </w:numPr>
              <w:tabs>
                <w:tab w:val="clear" w:pos="567"/>
              </w:tabs>
              <w:suppressAutoHyphens w:val="0"/>
              <w:rPr>
                <w:b/>
                <w:bCs/>
                <w:lang w:val="sv-SE"/>
              </w:rPr>
            </w:pPr>
          </w:p>
          <w:p w:rsidR="00134D12" w:rsidRPr="005C4C5F" w:rsidRDefault="00701B3C" w:rsidP="00262EAE">
            <w:pPr>
              <w:ind w:left="567" w:hanging="567"/>
              <w:rPr>
                <w:lang w:val="sv-SE"/>
              </w:rPr>
            </w:pPr>
            <w:r w:rsidRPr="005C4C5F">
              <w:rPr>
                <w:lang w:val="sv-SE"/>
              </w:rPr>
              <w:t>•</w:t>
            </w:r>
            <w:r w:rsidRPr="005C4C5F">
              <w:rPr>
                <w:lang w:val="sv-SE"/>
              </w:rPr>
              <w:tab/>
            </w:r>
            <w:r w:rsidRPr="005C4C5F">
              <w:rPr>
                <w:b/>
                <w:bCs/>
                <w:lang w:val="sv-SE"/>
              </w:rPr>
              <w:t xml:space="preserve">Efter injektionen ska du på ett säkert sätt kassera </w:t>
            </w:r>
            <w:r w:rsidRPr="005C4C5F">
              <w:rPr>
                <w:lang w:val="sv-SE"/>
              </w:rPr>
              <w:t xml:space="preserve">all oanvänd </w:t>
            </w:r>
            <w:r w:rsidRPr="005C4C5F">
              <w:rPr>
                <w:bCs/>
                <w:lang w:val="sv-SE"/>
              </w:rPr>
              <w:t>lösning</w:t>
            </w:r>
            <w:r w:rsidR="002F3D76" w:rsidRPr="005C4C5F">
              <w:rPr>
                <w:bCs/>
                <w:lang w:val="sv-SE"/>
              </w:rPr>
              <w:t xml:space="preserve"> med Refixia</w:t>
            </w:r>
            <w:r w:rsidRPr="005C4C5F">
              <w:rPr>
                <w:lang w:val="sv-SE"/>
              </w:rPr>
              <w:t>, sprutan med infusionsset, injektionsflaskan med adapter och annat avfall enligt anvisningar från apotekspersonal.</w:t>
            </w:r>
          </w:p>
          <w:p w:rsidR="00FA4456" w:rsidRPr="005C4C5F" w:rsidRDefault="00FA4456" w:rsidP="00262EAE">
            <w:pPr>
              <w:ind w:left="567" w:hanging="567"/>
              <w:rPr>
                <w:lang w:val="sv-SE"/>
              </w:rPr>
            </w:pPr>
          </w:p>
          <w:p w:rsidR="00134D12" w:rsidRPr="005C4C5F" w:rsidRDefault="00134D12" w:rsidP="00262EAE">
            <w:pPr>
              <w:numPr>
                <w:ilvl w:val="12"/>
                <w:numId w:val="0"/>
              </w:numPr>
              <w:tabs>
                <w:tab w:val="clear" w:pos="567"/>
              </w:tabs>
              <w:suppressAutoHyphens w:val="0"/>
              <w:ind w:left="567"/>
              <w:rPr>
                <w:lang w:val="sv-SE"/>
              </w:rPr>
            </w:pPr>
            <w:r w:rsidRPr="005C4C5F">
              <w:rPr>
                <w:lang w:val="sv-SE"/>
              </w:rPr>
              <w:t xml:space="preserve">Kasta det inte bland vanliga hushållssopor. </w:t>
            </w:r>
          </w:p>
        </w:tc>
        <w:bookmarkStart w:id="20" w:name="_MON_1477900606"/>
        <w:bookmarkEnd w:id="20"/>
        <w:tc>
          <w:tcPr>
            <w:tcW w:w="4643" w:type="dxa"/>
            <w:tcMar>
              <w:top w:w="113" w:type="dxa"/>
              <w:bottom w:w="113" w:type="dxa"/>
            </w:tcMar>
          </w:tcPr>
          <w:p w:rsidR="00134D12" w:rsidRPr="005C4C5F" w:rsidRDefault="004B1AD7" w:rsidP="00262EAE">
            <w:pPr>
              <w:numPr>
                <w:ilvl w:val="12"/>
                <w:numId w:val="0"/>
              </w:numPr>
              <w:tabs>
                <w:tab w:val="clear" w:pos="567"/>
              </w:tabs>
              <w:suppressAutoHyphens w:val="0"/>
              <w:rPr>
                <w:b/>
                <w:bCs/>
                <w:lang w:val="sv-SE"/>
              </w:rPr>
            </w:pPr>
            <w:r w:rsidRPr="005C4C5F">
              <w:rPr>
                <w:lang w:val="sv-SE"/>
              </w:rPr>
              <w:object w:dxaOrig="1981" w:dyaOrig="2130">
                <v:shape id="_x0000_i1044" type="#_x0000_t75" style="width:99pt;height:106.5pt" o:ole="">
                  <v:imagedata r:id="rId49" o:title=""/>
                </v:shape>
                <o:OLEObject Type="Embed" ProgID="Word.Document.12" ShapeID="_x0000_i1044" DrawAspect="Content" ObjectID="_1684277505" r:id="rId50">
                  <o:FieldCodes>\s</o:FieldCodes>
                </o:OLEObject>
              </w:object>
            </w:r>
          </w:p>
        </w:tc>
      </w:tr>
      <w:tr w:rsidR="00134D12" w:rsidRPr="005C4C5F" w:rsidTr="00FE0403">
        <w:tc>
          <w:tcPr>
            <w:tcW w:w="9286" w:type="dxa"/>
            <w:gridSpan w:val="2"/>
            <w:tcMar>
              <w:top w:w="113" w:type="dxa"/>
              <w:bottom w:w="113" w:type="dxa"/>
            </w:tcMar>
          </w:tcPr>
          <w:p w:rsidR="00134D12" w:rsidRPr="005C4C5F" w:rsidRDefault="00134D12" w:rsidP="00262EAE">
            <w:pPr>
              <w:numPr>
                <w:ilvl w:val="12"/>
                <w:numId w:val="0"/>
              </w:numPr>
              <w:tabs>
                <w:tab w:val="clear" w:pos="567"/>
              </w:tabs>
              <w:suppressAutoHyphens w:val="0"/>
              <w:rPr>
                <w:b/>
                <w:lang w:val="sv-SE"/>
              </w:rPr>
            </w:pPr>
            <w:r w:rsidRPr="005C4C5F">
              <w:rPr>
                <w:b/>
                <w:lang w:val="sv-SE"/>
              </w:rPr>
              <w:t xml:space="preserve">Ta inte isär </w:t>
            </w:r>
            <w:r w:rsidR="002F3D76" w:rsidRPr="005C4C5F">
              <w:rPr>
                <w:b/>
                <w:lang w:val="sv-SE"/>
              </w:rPr>
              <w:t>utrustningen</w:t>
            </w:r>
            <w:r w:rsidRPr="005C4C5F">
              <w:rPr>
                <w:b/>
                <w:lang w:val="sv-SE"/>
              </w:rPr>
              <w:t xml:space="preserve"> innan du kasserar de</w:t>
            </w:r>
            <w:r w:rsidR="002F3D76" w:rsidRPr="005C4C5F">
              <w:rPr>
                <w:b/>
                <w:lang w:val="sv-SE"/>
              </w:rPr>
              <w:t>n</w:t>
            </w:r>
            <w:r w:rsidRPr="005C4C5F">
              <w:rPr>
                <w:b/>
                <w:lang w:val="sv-SE"/>
              </w:rPr>
              <w:t>.</w:t>
            </w:r>
          </w:p>
          <w:p w:rsidR="00701B3C" w:rsidRPr="005C4C5F" w:rsidRDefault="00701B3C" w:rsidP="00262EAE">
            <w:pPr>
              <w:numPr>
                <w:ilvl w:val="12"/>
                <w:numId w:val="0"/>
              </w:numPr>
              <w:tabs>
                <w:tab w:val="clear" w:pos="567"/>
              </w:tabs>
              <w:suppressAutoHyphens w:val="0"/>
              <w:rPr>
                <w:b/>
                <w:lang w:val="sv-SE"/>
              </w:rPr>
            </w:pPr>
          </w:p>
          <w:p w:rsidR="00134D12" w:rsidRPr="005C4C5F" w:rsidRDefault="00134D12" w:rsidP="00262EAE">
            <w:pPr>
              <w:numPr>
                <w:ilvl w:val="12"/>
                <w:numId w:val="0"/>
              </w:numPr>
              <w:tabs>
                <w:tab w:val="clear" w:pos="567"/>
              </w:tabs>
              <w:suppressAutoHyphens w:val="0"/>
              <w:rPr>
                <w:b/>
                <w:bCs/>
                <w:lang w:val="sv-SE"/>
              </w:rPr>
            </w:pPr>
            <w:r w:rsidRPr="005C4C5F">
              <w:rPr>
                <w:b/>
                <w:lang w:val="sv-SE"/>
              </w:rPr>
              <w:t>Återanvänd inte utrustningen.</w:t>
            </w:r>
          </w:p>
        </w:tc>
      </w:tr>
    </w:tbl>
    <w:p w:rsidR="00812D16" w:rsidRPr="005C4C5F" w:rsidRDefault="00812D16" w:rsidP="00262EAE">
      <w:pPr>
        <w:numPr>
          <w:ilvl w:val="12"/>
          <w:numId w:val="0"/>
        </w:numPr>
        <w:tabs>
          <w:tab w:val="clear" w:pos="567"/>
        </w:tabs>
        <w:rPr>
          <w:lang w:val="sv-SE"/>
        </w:rPr>
      </w:pPr>
    </w:p>
    <w:sectPr w:rsidR="00812D16" w:rsidRPr="005C4C5F" w:rsidSect="004C7A72">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FB3" w:rsidRDefault="00576FB3">
      <w:r>
        <w:separator/>
      </w:r>
    </w:p>
  </w:endnote>
  <w:endnote w:type="continuationSeparator" w:id="0">
    <w:p w:rsidR="00576FB3" w:rsidRDefault="00576FB3">
      <w:r>
        <w:continuationSeparator/>
      </w:r>
    </w:p>
  </w:endnote>
  <w:endnote w:type="continuationNotice" w:id="1">
    <w:p w:rsidR="00576FB3" w:rsidRDefault="00576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AE3" w:rsidRDefault="002B5AE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72793">
      <w:rPr>
        <w:rStyle w:val="PageNumber"/>
        <w:rFonts w:cs="Arial"/>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AE3" w:rsidRDefault="002B5AE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72793">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FB3" w:rsidRDefault="00576FB3">
      <w:r>
        <w:separator/>
      </w:r>
    </w:p>
  </w:footnote>
  <w:footnote w:type="continuationSeparator" w:id="0">
    <w:p w:rsidR="00576FB3" w:rsidRDefault="00576FB3">
      <w:r>
        <w:continuationSeparator/>
      </w:r>
    </w:p>
  </w:footnote>
  <w:footnote w:type="continuationNotice" w:id="1">
    <w:p w:rsidR="00576FB3" w:rsidRDefault="00576F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B0EE9"/>
    <w:multiLevelType w:val="hybridMultilevel"/>
    <w:tmpl w:val="48B81788"/>
    <w:lvl w:ilvl="0" w:tplc="B330B62C">
      <w:start w:val="2"/>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6"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2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6"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2"/>
  </w:num>
  <w:num w:numId="2">
    <w:abstractNumId w:val="2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5"/>
  </w:num>
  <w:num w:numId="6">
    <w:abstractNumId w:val="21"/>
  </w:num>
  <w:num w:numId="7">
    <w:abstractNumId w:val="12"/>
  </w:num>
  <w:num w:numId="8">
    <w:abstractNumId w:val="14"/>
  </w:num>
  <w:num w:numId="9">
    <w:abstractNumId w:val="31"/>
  </w:num>
  <w:num w:numId="10">
    <w:abstractNumId w:val="1"/>
  </w:num>
  <w:num w:numId="11">
    <w:abstractNumId w:val="27"/>
  </w:num>
  <w:num w:numId="12">
    <w:abstractNumId w:val="13"/>
  </w:num>
  <w:num w:numId="13">
    <w:abstractNumId w:val="9"/>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9"/>
  </w:num>
  <w:num w:numId="17">
    <w:abstractNumId w:val="16"/>
  </w:num>
  <w:num w:numId="18">
    <w:abstractNumId w:val="19"/>
  </w:num>
  <w:num w:numId="19">
    <w:abstractNumId w:val="32"/>
  </w:num>
  <w:num w:numId="20">
    <w:abstractNumId w:val="23"/>
  </w:num>
  <w:num w:numId="21">
    <w:abstractNumId w:val="30"/>
  </w:num>
  <w:num w:numId="22">
    <w:abstractNumId w:val="26"/>
  </w:num>
  <w:num w:numId="23">
    <w:abstractNumId w:val="11"/>
  </w:num>
  <w:num w:numId="24">
    <w:abstractNumId w:val="30"/>
  </w:num>
  <w:num w:numId="25">
    <w:abstractNumId w:val="4"/>
  </w:num>
  <w:num w:numId="26">
    <w:abstractNumId w:val="22"/>
  </w:num>
  <w:num w:numId="27">
    <w:abstractNumId w:val="3"/>
  </w:num>
  <w:num w:numId="28">
    <w:abstractNumId w:val="18"/>
  </w:num>
  <w:num w:numId="29">
    <w:abstractNumId w:val="28"/>
  </w:num>
  <w:num w:numId="30">
    <w:abstractNumId w:val="7"/>
  </w:num>
  <w:num w:numId="31">
    <w:abstractNumId w:val="17"/>
  </w:num>
  <w:num w:numId="32">
    <w:abstractNumId w:val="10"/>
  </w:num>
  <w:num w:numId="33">
    <w:abstractNumId w:val="8"/>
  </w:num>
  <w:num w:numId="34">
    <w:abstractNumId w:val="15"/>
  </w:num>
  <w:num w:numId="35">
    <w:abstractNumId w:val="6"/>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Override w:ilvl="1"/>
    <w:lvlOverride w:ilvl="2"/>
    <w:lvlOverride w:ilvl="3"/>
    <w:lvlOverride w:ilvl="4"/>
    <w:lvlOverride w:ilvl="5"/>
    <w:lvlOverride w:ilvl="6"/>
    <w:lvlOverride w:ilvl="7"/>
    <w:lvlOverride w:ilvl="8"/>
  </w:num>
  <w:num w:numId="39">
    <w:abstractNumId w:val="4"/>
    <w:lvlOverride w:ilvl="0"/>
    <w:lvlOverride w:ilvl="1"/>
    <w:lvlOverride w:ilvl="2"/>
    <w:lvlOverride w:ilvl="3"/>
    <w:lvlOverride w:ilvl="4"/>
    <w:lvlOverride w:ilvl="5"/>
    <w:lvlOverride w:ilvl="6"/>
    <w:lvlOverride w:ilvl="7"/>
    <w:lvlOverride w:ilvl="8"/>
  </w:num>
  <w:num w:numId="40">
    <w:abstractNumId w:val="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64DB"/>
    <w:rsid w:val="00007528"/>
    <w:rsid w:val="00007772"/>
    <w:rsid w:val="000079C2"/>
    <w:rsid w:val="00007C2C"/>
    <w:rsid w:val="0001042A"/>
    <w:rsid w:val="00011337"/>
    <w:rsid w:val="0001164F"/>
    <w:rsid w:val="00011994"/>
    <w:rsid w:val="00014869"/>
    <w:rsid w:val="000150D3"/>
    <w:rsid w:val="000166C1"/>
    <w:rsid w:val="00016F0F"/>
    <w:rsid w:val="0002006B"/>
    <w:rsid w:val="000201F5"/>
    <w:rsid w:val="00020AE8"/>
    <w:rsid w:val="00020FC1"/>
    <w:rsid w:val="000217A3"/>
    <w:rsid w:val="00021F48"/>
    <w:rsid w:val="00022377"/>
    <w:rsid w:val="00023A2C"/>
    <w:rsid w:val="00025EBE"/>
    <w:rsid w:val="00026BF2"/>
    <w:rsid w:val="000271F6"/>
    <w:rsid w:val="00027607"/>
    <w:rsid w:val="00030445"/>
    <w:rsid w:val="0003048B"/>
    <w:rsid w:val="00030ABD"/>
    <w:rsid w:val="000318C7"/>
    <w:rsid w:val="00033D26"/>
    <w:rsid w:val="00033FDB"/>
    <w:rsid w:val="000344F6"/>
    <w:rsid w:val="00034B8A"/>
    <w:rsid w:val="000358EC"/>
    <w:rsid w:val="0003624A"/>
    <w:rsid w:val="00041260"/>
    <w:rsid w:val="0004161B"/>
    <w:rsid w:val="00042263"/>
    <w:rsid w:val="000422E9"/>
    <w:rsid w:val="00043505"/>
    <w:rsid w:val="00043C70"/>
    <w:rsid w:val="00044042"/>
    <w:rsid w:val="00045DB6"/>
    <w:rsid w:val="000467B9"/>
    <w:rsid w:val="000474D2"/>
    <w:rsid w:val="000479C5"/>
    <w:rsid w:val="00050DFD"/>
    <w:rsid w:val="00051071"/>
    <w:rsid w:val="000511BE"/>
    <w:rsid w:val="00052DC0"/>
    <w:rsid w:val="00053809"/>
    <w:rsid w:val="00053914"/>
    <w:rsid w:val="00053AAD"/>
    <w:rsid w:val="000541BD"/>
    <w:rsid w:val="00054756"/>
    <w:rsid w:val="000560C5"/>
    <w:rsid w:val="00056C49"/>
    <w:rsid w:val="00056FE0"/>
    <w:rsid w:val="00057149"/>
    <w:rsid w:val="000603C8"/>
    <w:rsid w:val="000608A4"/>
    <w:rsid w:val="00060AA1"/>
    <w:rsid w:val="00060C80"/>
    <w:rsid w:val="000631FD"/>
    <w:rsid w:val="000643D3"/>
    <w:rsid w:val="000644CA"/>
    <w:rsid w:val="00066F26"/>
    <w:rsid w:val="00067B16"/>
    <w:rsid w:val="00070581"/>
    <w:rsid w:val="000712F6"/>
    <w:rsid w:val="00071F8A"/>
    <w:rsid w:val="00073E04"/>
    <w:rsid w:val="00074720"/>
    <w:rsid w:val="00074FE6"/>
    <w:rsid w:val="0007628D"/>
    <w:rsid w:val="00077226"/>
    <w:rsid w:val="00081DAB"/>
    <w:rsid w:val="00083A1B"/>
    <w:rsid w:val="00087452"/>
    <w:rsid w:val="00090C63"/>
    <w:rsid w:val="00092829"/>
    <w:rsid w:val="00092B09"/>
    <w:rsid w:val="00092DB2"/>
    <w:rsid w:val="0009351E"/>
    <w:rsid w:val="0009466F"/>
    <w:rsid w:val="0009479A"/>
    <w:rsid w:val="00094AD6"/>
    <w:rsid w:val="00095D61"/>
    <w:rsid w:val="00095E44"/>
    <w:rsid w:val="00096D8D"/>
    <w:rsid w:val="0009755A"/>
    <w:rsid w:val="000A1232"/>
    <w:rsid w:val="000A167A"/>
    <w:rsid w:val="000A213C"/>
    <w:rsid w:val="000A3E3C"/>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4DFD"/>
    <w:rsid w:val="000C5A4E"/>
    <w:rsid w:val="000C635D"/>
    <w:rsid w:val="000C7F49"/>
    <w:rsid w:val="000D1AEE"/>
    <w:rsid w:val="000D1F4F"/>
    <w:rsid w:val="000D30CA"/>
    <w:rsid w:val="000D377C"/>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0B0E"/>
    <w:rsid w:val="000F1BB2"/>
    <w:rsid w:val="000F217A"/>
    <w:rsid w:val="000F3F94"/>
    <w:rsid w:val="000F5B21"/>
    <w:rsid w:val="000F6511"/>
    <w:rsid w:val="000F79BE"/>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18AD"/>
    <w:rsid w:val="00121DEC"/>
    <w:rsid w:val="00123688"/>
    <w:rsid w:val="00127166"/>
    <w:rsid w:val="00127600"/>
    <w:rsid w:val="00127F47"/>
    <w:rsid w:val="0013137E"/>
    <w:rsid w:val="00133572"/>
    <w:rsid w:val="00134D12"/>
    <w:rsid w:val="001364FB"/>
    <w:rsid w:val="001365F2"/>
    <w:rsid w:val="00136D7A"/>
    <w:rsid w:val="0013785F"/>
    <w:rsid w:val="00141470"/>
    <w:rsid w:val="00141540"/>
    <w:rsid w:val="001449DF"/>
    <w:rsid w:val="00145498"/>
    <w:rsid w:val="0014569B"/>
    <w:rsid w:val="001457CB"/>
    <w:rsid w:val="00145F88"/>
    <w:rsid w:val="001470E0"/>
    <w:rsid w:val="00147129"/>
    <w:rsid w:val="00150060"/>
    <w:rsid w:val="001522B5"/>
    <w:rsid w:val="00154C69"/>
    <w:rsid w:val="001551E4"/>
    <w:rsid w:val="0015704C"/>
    <w:rsid w:val="00157814"/>
    <w:rsid w:val="00157895"/>
    <w:rsid w:val="00161701"/>
    <w:rsid w:val="00161E87"/>
    <w:rsid w:val="001653B9"/>
    <w:rsid w:val="0016566C"/>
    <w:rsid w:val="00167E49"/>
    <w:rsid w:val="00171D8A"/>
    <w:rsid w:val="001724E5"/>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6840"/>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427"/>
    <w:rsid w:val="001B0B52"/>
    <w:rsid w:val="001B13F6"/>
    <w:rsid w:val="001B143D"/>
    <w:rsid w:val="001B1747"/>
    <w:rsid w:val="001B20B0"/>
    <w:rsid w:val="001B2D44"/>
    <w:rsid w:val="001B2D6C"/>
    <w:rsid w:val="001B5D2F"/>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6AF4"/>
    <w:rsid w:val="001E0CC1"/>
    <w:rsid w:val="001E1C10"/>
    <w:rsid w:val="001E296E"/>
    <w:rsid w:val="001E3CC0"/>
    <w:rsid w:val="001E5982"/>
    <w:rsid w:val="001E627D"/>
    <w:rsid w:val="001E77C3"/>
    <w:rsid w:val="001F090B"/>
    <w:rsid w:val="001F0BC5"/>
    <w:rsid w:val="001F15A7"/>
    <w:rsid w:val="001F180A"/>
    <w:rsid w:val="001F1A28"/>
    <w:rsid w:val="001F1AD0"/>
    <w:rsid w:val="001F35E8"/>
    <w:rsid w:val="001F4014"/>
    <w:rsid w:val="001F445E"/>
    <w:rsid w:val="001F4638"/>
    <w:rsid w:val="001F6423"/>
    <w:rsid w:val="001F7823"/>
    <w:rsid w:val="001F7F01"/>
    <w:rsid w:val="00201213"/>
    <w:rsid w:val="0020165E"/>
    <w:rsid w:val="00201D43"/>
    <w:rsid w:val="0020272E"/>
    <w:rsid w:val="00202E50"/>
    <w:rsid w:val="00203AB4"/>
    <w:rsid w:val="00203C35"/>
    <w:rsid w:val="002040F2"/>
    <w:rsid w:val="00205180"/>
    <w:rsid w:val="00205368"/>
    <w:rsid w:val="00205C20"/>
    <w:rsid w:val="002071C4"/>
    <w:rsid w:val="00207F81"/>
    <w:rsid w:val="002109F4"/>
    <w:rsid w:val="00211FDA"/>
    <w:rsid w:val="002124C3"/>
    <w:rsid w:val="00215F09"/>
    <w:rsid w:val="00215FDA"/>
    <w:rsid w:val="002160C2"/>
    <w:rsid w:val="00216205"/>
    <w:rsid w:val="00216635"/>
    <w:rsid w:val="0021749F"/>
    <w:rsid w:val="00222B32"/>
    <w:rsid w:val="00222BB9"/>
    <w:rsid w:val="002258D6"/>
    <w:rsid w:val="00226D56"/>
    <w:rsid w:val="002274FB"/>
    <w:rsid w:val="002309D2"/>
    <w:rsid w:val="00230DB3"/>
    <w:rsid w:val="00231B61"/>
    <w:rsid w:val="00232883"/>
    <w:rsid w:val="0023315B"/>
    <w:rsid w:val="002345BD"/>
    <w:rsid w:val="002347FE"/>
    <w:rsid w:val="00235169"/>
    <w:rsid w:val="00235BC3"/>
    <w:rsid w:val="0024128E"/>
    <w:rsid w:val="0024178D"/>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600D8"/>
    <w:rsid w:val="00260A11"/>
    <w:rsid w:val="0026169A"/>
    <w:rsid w:val="00261BA6"/>
    <w:rsid w:val="00262763"/>
    <w:rsid w:val="00262EAE"/>
    <w:rsid w:val="00262FAA"/>
    <w:rsid w:val="002635F3"/>
    <w:rsid w:val="00264BEA"/>
    <w:rsid w:val="00265C4F"/>
    <w:rsid w:val="00266439"/>
    <w:rsid w:val="00267850"/>
    <w:rsid w:val="00267EEB"/>
    <w:rsid w:val="00271032"/>
    <w:rsid w:val="0027108B"/>
    <w:rsid w:val="00273E3E"/>
    <w:rsid w:val="00274147"/>
    <w:rsid w:val="00275189"/>
    <w:rsid w:val="002756DC"/>
    <w:rsid w:val="00276412"/>
    <w:rsid w:val="00276437"/>
    <w:rsid w:val="002775D3"/>
    <w:rsid w:val="0027797B"/>
    <w:rsid w:val="00280053"/>
    <w:rsid w:val="00280416"/>
    <w:rsid w:val="0028063F"/>
    <w:rsid w:val="00280740"/>
    <w:rsid w:val="00280DDD"/>
    <w:rsid w:val="0028159A"/>
    <w:rsid w:val="00281918"/>
    <w:rsid w:val="0028351D"/>
    <w:rsid w:val="00283B02"/>
    <w:rsid w:val="00283C5D"/>
    <w:rsid w:val="002844B0"/>
    <w:rsid w:val="00286322"/>
    <w:rsid w:val="00290E14"/>
    <w:rsid w:val="00292F48"/>
    <w:rsid w:val="00293DCB"/>
    <w:rsid w:val="00293E24"/>
    <w:rsid w:val="00295D33"/>
    <w:rsid w:val="00296B03"/>
    <w:rsid w:val="00296C1F"/>
    <w:rsid w:val="00296DB5"/>
    <w:rsid w:val="00297EAA"/>
    <w:rsid w:val="002A1563"/>
    <w:rsid w:val="002A41E6"/>
    <w:rsid w:val="002A44C8"/>
    <w:rsid w:val="002A4C1D"/>
    <w:rsid w:val="002A5E48"/>
    <w:rsid w:val="002A7C04"/>
    <w:rsid w:val="002A7C98"/>
    <w:rsid w:val="002B0059"/>
    <w:rsid w:val="002B0455"/>
    <w:rsid w:val="002B261C"/>
    <w:rsid w:val="002B26DA"/>
    <w:rsid w:val="002B2966"/>
    <w:rsid w:val="002B2BEE"/>
    <w:rsid w:val="002B35C5"/>
    <w:rsid w:val="002B3935"/>
    <w:rsid w:val="002B406A"/>
    <w:rsid w:val="002B41D4"/>
    <w:rsid w:val="002B543F"/>
    <w:rsid w:val="002B5AE3"/>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3DB7"/>
    <w:rsid w:val="002D4705"/>
    <w:rsid w:val="002D5695"/>
    <w:rsid w:val="002D5B59"/>
    <w:rsid w:val="002D5B65"/>
    <w:rsid w:val="002D6396"/>
    <w:rsid w:val="002D7E5E"/>
    <w:rsid w:val="002E07BA"/>
    <w:rsid w:val="002E07EF"/>
    <w:rsid w:val="002E0D06"/>
    <w:rsid w:val="002E1810"/>
    <w:rsid w:val="002E4B91"/>
    <w:rsid w:val="002E4E94"/>
    <w:rsid w:val="002E4ECE"/>
    <w:rsid w:val="002F1F28"/>
    <w:rsid w:val="002F3C1C"/>
    <w:rsid w:val="002F3D76"/>
    <w:rsid w:val="002F43CA"/>
    <w:rsid w:val="002F50F7"/>
    <w:rsid w:val="002F57AA"/>
    <w:rsid w:val="002F66C9"/>
    <w:rsid w:val="002F6768"/>
    <w:rsid w:val="002F6EF7"/>
    <w:rsid w:val="002F714C"/>
    <w:rsid w:val="002F77BF"/>
    <w:rsid w:val="003004A2"/>
    <w:rsid w:val="00300AAA"/>
    <w:rsid w:val="00300AF0"/>
    <w:rsid w:val="00303592"/>
    <w:rsid w:val="00303DD5"/>
    <w:rsid w:val="00306796"/>
    <w:rsid w:val="00307B74"/>
    <w:rsid w:val="00310764"/>
    <w:rsid w:val="00311BFD"/>
    <w:rsid w:val="00312DAF"/>
    <w:rsid w:val="00314718"/>
    <w:rsid w:val="0031488A"/>
    <w:rsid w:val="00315879"/>
    <w:rsid w:val="00317362"/>
    <w:rsid w:val="003175E1"/>
    <w:rsid w:val="00320203"/>
    <w:rsid w:val="003203B6"/>
    <w:rsid w:val="0032045D"/>
    <w:rsid w:val="00322002"/>
    <w:rsid w:val="00323ADC"/>
    <w:rsid w:val="00323B83"/>
    <w:rsid w:val="003247B0"/>
    <w:rsid w:val="00325E81"/>
    <w:rsid w:val="003263F2"/>
    <w:rsid w:val="00326948"/>
    <w:rsid w:val="00327052"/>
    <w:rsid w:val="00331A87"/>
    <w:rsid w:val="00332AC4"/>
    <w:rsid w:val="00333E4D"/>
    <w:rsid w:val="0033486D"/>
    <w:rsid w:val="00335D1E"/>
    <w:rsid w:val="003367C4"/>
    <w:rsid w:val="00336D8E"/>
    <w:rsid w:val="003376B3"/>
    <w:rsid w:val="003417AA"/>
    <w:rsid w:val="00341A3D"/>
    <w:rsid w:val="0034262F"/>
    <w:rsid w:val="00343C7D"/>
    <w:rsid w:val="00345F1F"/>
    <w:rsid w:val="00345F9C"/>
    <w:rsid w:val="00347776"/>
    <w:rsid w:val="00347CCC"/>
    <w:rsid w:val="00351257"/>
    <w:rsid w:val="00351A91"/>
    <w:rsid w:val="003520C4"/>
    <w:rsid w:val="003533AE"/>
    <w:rsid w:val="00354167"/>
    <w:rsid w:val="00355E14"/>
    <w:rsid w:val="00356D0A"/>
    <w:rsid w:val="00356FEB"/>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77AF3"/>
    <w:rsid w:val="00380A1A"/>
    <w:rsid w:val="00380D80"/>
    <w:rsid w:val="00380E05"/>
    <w:rsid w:val="00381E49"/>
    <w:rsid w:val="003822F3"/>
    <w:rsid w:val="0038500E"/>
    <w:rsid w:val="0038529D"/>
    <w:rsid w:val="003863C0"/>
    <w:rsid w:val="003872E3"/>
    <w:rsid w:val="0038761D"/>
    <w:rsid w:val="003906F8"/>
    <w:rsid w:val="003935EE"/>
    <w:rsid w:val="00393EE9"/>
    <w:rsid w:val="0039408A"/>
    <w:rsid w:val="003945F5"/>
    <w:rsid w:val="00394B4A"/>
    <w:rsid w:val="00395851"/>
    <w:rsid w:val="0039673D"/>
    <w:rsid w:val="00396F20"/>
    <w:rsid w:val="0039753F"/>
    <w:rsid w:val="003975DA"/>
    <w:rsid w:val="00397893"/>
    <w:rsid w:val="003A1C51"/>
    <w:rsid w:val="003A2407"/>
    <w:rsid w:val="003A2CF0"/>
    <w:rsid w:val="003A33D3"/>
    <w:rsid w:val="003A348C"/>
    <w:rsid w:val="003A3880"/>
    <w:rsid w:val="003A4B52"/>
    <w:rsid w:val="003A506D"/>
    <w:rsid w:val="003A590E"/>
    <w:rsid w:val="003A5BC5"/>
    <w:rsid w:val="003A5D55"/>
    <w:rsid w:val="003A75E6"/>
    <w:rsid w:val="003B255B"/>
    <w:rsid w:val="003B3184"/>
    <w:rsid w:val="003B3317"/>
    <w:rsid w:val="003B4B2F"/>
    <w:rsid w:val="003B52D4"/>
    <w:rsid w:val="003B7A88"/>
    <w:rsid w:val="003C1CA5"/>
    <w:rsid w:val="003C1EC7"/>
    <w:rsid w:val="003C3A92"/>
    <w:rsid w:val="003C3D8E"/>
    <w:rsid w:val="003C4F78"/>
    <w:rsid w:val="003C64A0"/>
    <w:rsid w:val="003C6F0B"/>
    <w:rsid w:val="003C7BA3"/>
    <w:rsid w:val="003D1BEF"/>
    <w:rsid w:val="003D21F8"/>
    <w:rsid w:val="003D4E9C"/>
    <w:rsid w:val="003D65B9"/>
    <w:rsid w:val="003E04F3"/>
    <w:rsid w:val="003E0D78"/>
    <w:rsid w:val="003E1CB1"/>
    <w:rsid w:val="003E3A1D"/>
    <w:rsid w:val="003E6021"/>
    <w:rsid w:val="003E6CA0"/>
    <w:rsid w:val="003E7004"/>
    <w:rsid w:val="003F1F41"/>
    <w:rsid w:val="003F2FDE"/>
    <w:rsid w:val="003F330B"/>
    <w:rsid w:val="003F4750"/>
    <w:rsid w:val="003F6FDF"/>
    <w:rsid w:val="004004A3"/>
    <w:rsid w:val="00400F54"/>
    <w:rsid w:val="004016F5"/>
    <w:rsid w:val="004023F0"/>
    <w:rsid w:val="00402F6C"/>
    <w:rsid w:val="004045AA"/>
    <w:rsid w:val="0040549A"/>
    <w:rsid w:val="00405CC9"/>
    <w:rsid w:val="0040711E"/>
    <w:rsid w:val="00407D67"/>
    <w:rsid w:val="00410C15"/>
    <w:rsid w:val="00412450"/>
    <w:rsid w:val="004129CD"/>
    <w:rsid w:val="004138DE"/>
    <w:rsid w:val="00413B39"/>
    <w:rsid w:val="004148AD"/>
    <w:rsid w:val="00414B2F"/>
    <w:rsid w:val="00415B92"/>
    <w:rsid w:val="00415E58"/>
    <w:rsid w:val="00416231"/>
    <w:rsid w:val="00416CE3"/>
    <w:rsid w:val="00416EF5"/>
    <w:rsid w:val="00417443"/>
    <w:rsid w:val="00417648"/>
    <w:rsid w:val="004208AB"/>
    <w:rsid w:val="004219EF"/>
    <w:rsid w:val="00421A72"/>
    <w:rsid w:val="00424348"/>
    <w:rsid w:val="0042496F"/>
    <w:rsid w:val="00426ACD"/>
    <w:rsid w:val="00426CD9"/>
    <w:rsid w:val="00430FEB"/>
    <w:rsid w:val="004310EE"/>
    <w:rsid w:val="00431CF0"/>
    <w:rsid w:val="00433677"/>
    <w:rsid w:val="004340D5"/>
    <w:rsid w:val="00434880"/>
    <w:rsid w:val="00434A21"/>
    <w:rsid w:val="0043526D"/>
    <w:rsid w:val="004356CA"/>
    <w:rsid w:val="00436276"/>
    <w:rsid w:val="00440A41"/>
    <w:rsid w:val="0044260B"/>
    <w:rsid w:val="0044271E"/>
    <w:rsid w:val="00444621"/>
    <w:rsid w:val="004460E9"/>
    <w:rsid w:val="004469C3"/>
    <w:rsid w:val="004475A9"/>
    <w:rsid w:val="00447B6F"/>
    <w:rsid w:val="00453623"/>
    <w:rsid w:val="00453C11"/>
    <w:rsid w:val="0045519F"/>
    <w:rsid w:val="004557B0"/>
    <w:rsid w:val="00455A03"/>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7BB9"/>
    <w:rsid w:val="00480CCC"/>
    <w:rsid w:val="004810FF"/>
    <w:rsid w:val="004812B6"/>
    <w:rsid w:val="00482A02"/>
    <w:rsid w:val="00483791"/>
    <w:rsid w:val="00483A47"/>
    <w:rsid w:val="004859EE"/>
    <w:rsid w:val="00487366"/>
    <w:rsid w:val="004873E4"/>
    <w:rsid w:val="0049072C"/>
    <w:rsid w:val="00490FD1"/>
    <w:rsid w:val="00491AD2"/>
    <w:rsid w:val="00491C3F"/>
    <w:rsid w:val="00492294"/>
    <w:rsid w:val="004934C7"/>
    <w:rsid w:val="004935C0"/>
    <w:rsid w:val="00493786"/>
    <w:rsid w:val="00493B43"/>
    <w:rsid w:val="00493D23"/>
    <w:rsid w:val="00494EB1"/>
    <w:rsid w:val="00495A16"/>
    <w:rsid w:val="00496069"/>
    <w:rsid w:val="00496414"/>
    <w:rsid w:val="00497A38"/>
    <w:rsid w:val="004A06F7"/>
    <w:rsid w:val="004A0FB0"/>
    <w:rsid w:val="004A45BD"/>
    <w:rsid w:val="004A4656"/>
    <w:rsid w:val="004A49BE"/>
    <w:rsid w:val="004A5851"/>
    <w:rsid w:val="004A77B0"/>
    <w:rsid w:val="004B08A9"/>
    <w:rsid w:val="004B1AD7"/>
    <w:rsid w:val="004B1CED"/>
    <w:rsid w:val="004B27C3"/>
    <w:rsid w:val="004B34A7"/>
    <w:rsid w:val="004B3B06"/>
    <w:rsid w:val="004B3EC0"/>
    <w:rsid w:val="004B4643"/>
    <w:rsid w:val="004B6B11"/>
    <w:rsid w:val="004B6D7A"/>
    <w:rsid w:val="004B6F3F"/>
    <w:rsid w:val="004B7A59"/>
    <w:rsid w:val="004B7F67"/>
    <w:rsid w:val="004C06BE"/>
    <w:rsid w:val="004C086C"/>
    <w:rsid w:val="004C0938"/>
    <w:rsid w:val="004C1994"/>
    <w:rsid w:val="004C5B31"/>
    <w:rsid w:val="004C70FC"/>
    <w:rsid w:val="004C7A72"/>
    <w:rsid w:val="004D2675"/>
    <w:rsid w:val="004D4080"/>
    <w:rsid w:val="004E05FD"/>
    <w:rsid w:val="004E1A0D"/>
    <w:rsid w:val="004E23F5"/>
    <w:rsid w:val="004E30CA"/>
    <w:rsid w:val="004E5418"/>
    <w:rsid w:val="004E5E5C"/>
    <w:rsid w:val="004E63E5"/>
    <w:rsid w:val="004E6B76"/>
    <w:rsid w:val="004E7408"/>
    <w:rsid w:val="004E757E"/>
    <w:rsid w:val="004F11DB"/>
    <w:rsid w:val="004F1437"/>
    <w:rsid w:val="004F3540"/>
    <w:rsid w:val="004F4661"/>
    <w:rsid w:val="004F52DB"/>
    <w:rsid w:val="004F5624"/>
    <w:rsid w:val="004F5666"/>
    <w:rsid w:val="004F5DA4"/>
    <w:rsid w:val="004F62B2"/>
    <w:rsid w:val="004F6424"/>
    <w:rsid w:val="004F6C84"/>
    <w:rsid w:val="00501CA5"/>
    <w:rsid w:val="005024BE"/>
    <w:rsid w:val="005040CD"/>
    <w:rsid w:val="005049BA"/>
    <w:rsid w:val="00505229"/>
    <w:rsid w:val="00506160"/>
    <w:rsid w:val="00506845"/>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7E5C"/>
    <w:rsid w:val="00532C41"/>
    <w:rsid w:val="00532D3F"/>
    <w:rsid w:val="0053386D"/>
    <w:rsid w:val="00533C53"/>
    <w:rsid w:val="0053418E"/>
    <w:rsid w:val="00534700"/>
    <w:rsid w:val="0053546C"/>
    <w:rsid w:val="00535C98"/>
    <w:rsid w:val="00536D36"/>
    <w:rsid w:val="0053791F"/>
    <w:rsid w:val="00540366"/>
    <w:rsid w:val="00545EF5"/>
    <w:rsid w:val="0054747D"/>
    <w:rsid w:val="00547538"/>
    <w:rsid w:val="00547798"/>
    <w:rsid w:val="00550846"/>
    <w:rsid w:val="00553BFA"/>
    <w:rsid w:val="00554D05"/>
    <w:rsid w:val="00555897"/>
    <w:rsid w:val="00555987"/>
    <w:rsid w:val="00556148"/>
    <w:rsid w:val="0056077E"/>
    <w:rsid w:val="00560EDA"/>
    <w:rsid w:val="005629EE"/>
    <w:rsid w:val="00563286"/>
    <w:rsid w:val="005648FA"/>
    <w:rsid w:val="00564B56"/>
    <w:rsid w:val="00564BA2"/>
    <w:rsid w:val="00564D50"/>
    <w:rsid w:val="005657FC"/>
    <w:rsid w:val="00566550"/>
    <w:rsid w:val="00567346"/>
    <w:rsid w:val="00571691"/>
    <w:rsid w:val="00571F0C"/>
    <w:rsid w:val="0057371B"/>
    <w:rsid w:val="00575EB8"/>
    <w:rsid w:val="0057602F"/>
    <w:rsid w:val="00576FB3"/>
    <w:rsid w:val="005808D7"/>
    <w:rsid w:val="00581EDC"/>
    <w:rsid w:val="00582A9B"/>
    <w:rsid w:val="005832AB"/>
    <w:rsid w:val="005842AE"/>
    <w:rsid w:val="0058437C"/>
    <w:rsid w:val="0058731B"/>
    <w:rsid w:val="005935F4"/>
    <w:rsid w:val="00593C78"/>
    <w:rsid w:val="00593E0A"/>
    <w:rsid w:val="00595614"/>
    <w:rsid w:val="00595F72"/>
    <w:rsid w:val="00596755"/>
    <w:rsid w:val="0059796B"/>
    <w:rsid w:val="005A167F"/>
    <w:rsid w:val="005A346E"/>
    <w:rsid w:val="005A73CF"/>
    <w:rsid w:val="005B2213"/>
    <w:rsid w:val="005B2501"/>
    <w:rsid w:val="005B393A"/>
    <w:rsid w:val="005B3F6F"/>
    <w:rsid w:val="005B6CE6"/>
    <w:rsid w:val="005B798B"/>
    <w:rsid w:val="005C1FAE"/>
    <w:rsid w:val="005C2504"/>
    <w:rsid w:val="005C39E8"/>
    <w:rsid w:val="005C3BB2"/>
    <w:rsid w:val="005C4624"/>
    <w:rsid w:val="005C4C5F"/>
    <w:rsid w:val="005C4EBA"/>
    <w:rsid w:val="005C5660"/>
    <w:rsid w:val="005C623D"/>
    <w:rsid w:val="005C72E3"/>
    <w:rsid w:val="005D0386"/>
    <w:rsid w:val="005D04A5"/>
    <w:rsid w:val="005D3B0B"/>
    <w:rsid w:val="005D409E"/>
    <w:rsid w:val="005D444D"/>
    <w:rsid w:val="005D4B68"/>
    <w:rsid w:val="005D563B"/>
    <w:rsid w:val="005D5F08"/>
    <w:rsid w:val="005D6C60"/>
    <w:rsid w:val="005D74C9"/>
    <w:rsid w:val="005D7FDE"/>
    <w:rsid w:val="005E05CE"/>
    <w:rsid w:val="005E11C1"/>
    <w:rsid w:val="005E1E74"/>
    <w:rsid w:val="005E2287"/>
    <w:rsid w:val="005E2563"/>
    <w:rsid w:val="005E2BD2"/>
    <w:rsid w:val="005E394C"/>
    <w:rsid w:val="005E42BF"/>
    <w:rsid w:val="005E4E70"/>
    <w:rsid w:val="005E65BB"/>
    <w:rsid w:val="005E73EF"/>
    <w:rsid w:val="005E7CD4"/>
    <w:rsid w:val="005F017B"/>
    <w:rsid w:val="005F0DA0"/>
    <w:rsid w:val="005F2767"/>
    <w:rsid w:val="005F3998"/>
    <w:rsid w:val="005F4914"/>
    <w:rsid w:val="005F62B7"/>
    <w:rsid w:val="005F6869"/>
    <w:rsid w:val="005F6BB9"/>
    <w:rsid w:val="005F6CCF"/>
    <w:rsid w:val="005F6F79"/>
    <w:rsid w:val="005F782F"/>
    <w:rsid w:val="00603148"/>
    <w:rsid w:val="006054B8"/>
    <w:rsid w:val="00606FC7"/>
    <w:rsid w:val="00606FE6"/>
    <w:rsid w:val="006075BF"/>
    <w:rsid w:val="00610456"/>
    <w:rsid w:val="006112CC"/>
    <w:rsid w:val="00611473"/>
    <w:rsid w:val="00611567"/>
    <w:rsid w:val="00611AE7"/>
    <w:rsid w:val="00611B36"/>
    <w:rsid w:val="00612103"/>
    <w:rsid w:val="0061250F"/>
    <w:rsid w:val="00612E2A"/>
    <w:rsid w:val="006133AB"/>
    <w:rsid w:val="00613A34"/>
    <w:rsid w:val="006142E4"/>
    <w:rsid w:val="006148AA"/>
    <w:rsid w:val="00615632"/>
    <w:rsid w:val="00615752"/>
    <w:rsid w:val="00615ADA"/>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2FB2"/>
    <w:rsid w:val="0065581D"/>
    <w:rsid w:val="00655C2F"/>
    <w:rsid w:val="00660403"/>
    <w:rsid w:val="00661140"/>
    <w:rsid w:val="00663108"/>
    <w:rsid w:val="00663147"/>
    <w:rsid w:val="00663D3E"/>
    <w:rsid w:val="006673F2"/>
    <w:rsid w:val="00667860"/>
    <w:rsid w:val="006710DD"/>
    <w:rsid w:val="00672F19"/>
    <w:rsid w:val="00673200"/>
    <w:rsid w:val="0067501E"/>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53C1"/>
    <w:rsid w:val="00696EB2"/>
    <w:rsid w:val="006A16E9"/>
    <w:rsid w:val="006A2344"/>
    <w:rsid w:val="006A3E08"/>
    <w:rsid w:val="006A4D1B"/>
    <w:rsid w:val="006A5450"/>
    <w:rsid w:val="006A65B6"/>
    <w:rsid w:val="006A68E2"/>
    <w:rsid w:val="006B0199"/>
    <w:rsid w:val="006B07D7"/>
    <w:rsid w:val="006B0A32"/>
    <w:rsid w:val="006B0BD8"/>
    <w:rsid w:val="006B0E10"/>
    <w:rsid w:val="006B2116"/>
    <w:rsid w:val="006B2850"/>
    <w:rsid w:val="006B4557"/>
    <w:rsid w:val="006B7197"/>
    <w:rsid w:val="006B7D43"/>
    <w:rsid w:val="006B7E5D"/>
    <w:rsid w:val="006C0238"/>
    <w:rsid w:val="006C0251"/>
    <w:rsid w:val="006C11EA"/>
    <w:rsid w:val="006C1CC2"/>
    <w:rsid w:val="006C2B9A"/>
    <w:rsid w:val="006C39BB"/>
    <w:rsid w:val="006C3E43"/>
    <w:rsid w:val="006C4502"/>
    <w:rsid w:val="006C55C9"/>
    <w:rsid w:val="006C6114"/>
    <w:rsid w:val="006C6145"/>
    <w:rsid w:val="006C7571"/>
    <w:rsid w:val="006C7805"/>
    <w:rsid w:val="006C7E2E"/>
    <w:rsid w:val="006D17FC"/>
    <w:rsid w:val="006D2288"/>
    <w:rsid w:val="006D283B"/>
    <w:rsid w:val="006D4234"/>
    <w:rsid w:val="006D4464"/>
    <w:rsid w:val="006D5E91"/>
    <w:rsid w:val="006D6930"/>
    <w:rsid w:val="006D7A8D"/>
    <w:rsid w:val="006D7BDD"/>
    <w:rsid w:val="006E0860"/>
    <w:rsid w:val="006E14E6"/>
    <w:rsid w:val="006E1AEE"/>
    <w:rsid w:val="006E2640"/>
    <w:rsid w:val="006E2F52"/>
    <w:rsid w:val="006E32A9"/>
    <w:rsid w:val="006E3B9C"/>
    <w:rsid w:val="006E51A2"/>
    <w:rsid w:val="006E5CA7"/>
    <w:rsid w:val="006F0DE2"/>
    <w:rsid w:val="006F11BD"/>
    <w:rsid w:val="006F25B4"/>
    <w:rsid w:val="006F32C7"/>
    <w:rsid w:val="006F3495"/>
    <w:rsid w:val="006F3769"/>
    <w:rsid w:val="006F417D"/>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15E"/>
    <w:rsid w:val="0071776A"/>
    <w:rsid w:val="00717E13"/>
    <w:rsid w:val="00721189"/>
    <w:rsid w:val="00721D40"/>
    <w:rsid w:val="007221C3"/>
    <w:rsid w:val="00722F2C"/>
    <w:rsid w:val="007243AA"/>
    <w:rsid w:val="0072468C"/>
    <w:rsid w:val="00724AD5"/>
    <w:rsid w:val="007254D1"/>
    <w:rsid w:val="00725B32"/>
    <w:rsid w:val="00725B3C"/>
    <w:rsid w:val="00733D54"/>
    <w:rsid w:val="00736A4F"/>
    <w:rsid w:val="00737753"/>
    <w:rsid w:val="00737768"/>
    <w:rsid w:val="00740CE9"/>
    <w:rsid w:val="007428E3"/>
    <w:rsid w:val="0074394E"/>
    <w:rsid w:val="0074422D"/>
    <w:rsid w:val="007449B7"/>
    <w:rsid w:val="007459BB"/>
    <w:rsid w:val="00745FAA"/>
    <w:rsid w:val="007479FF"/>
    <w:rsid w:val="00750D0A"/>
    <w:rsid w:val="00750DF7"/>
    <w:rsid w:val="00751D93"/>
    <w:rsid w:val="00752300"/>
    <w:rsid w:val="00753693"/>
    <w:rsid w:val="00753BF5"/>
    <w:rsid w:val="007546F8"/>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7BE4"/>
    <w:rsid w:val="0078031B"/>
    <w:rsid w:val="00780F1A"/>
    <w:rsid w:val="00781761"/>
    <w:rsid w:val="007823ED"/>
    <w:rsid w:val="007833C6"/>
    <w:rsid w:val="00784F44"/>
    <w:rsid w:val="00785807"/>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42D3"/>
    <w:rsid w:val="007B46D9"/>
    <w:rsid w:val="007B4B09"/>
    <w:rsid w:val="007B5E41"/>
    <w:rsid w:val="007B6659"/>
    <w:rsid w:val="007B6B26"/>
    <w:rsid w:val="007B6C39"/>
    <w:rsid w:val="007B76AB"/>
    <w:rsid w:val="007B7DBD"/>
    <w:rsid w:val="007C04A1"/>
    <w:rsid w:val="007C45D3"/>
    <w:rsid w:val="007C597B"/>
    <w:rsid w:val="007C760C"/>
    <w:rsid w:val="007D0179"/>
    <w:rsid w:val="007D0289"/>
    <w:rsid w:val="007D08FD"/>
    <w:rsid w:val="007D1488"/>
    <w:rsid w:val="007D1584"/>
    <w:rsid w:val="007D1F38"/>
    <w:rsid w:val="007D2044"/>
    <w:rsid w:val="007D3117"/>
    <w:rsid w:val="007D4F33"/>
    <w:rsid w:val="007D554B"/>
    <w:rsid w:val="007D65C7"/>
    <w:rsid w:val="007D67A9"/>
    <w:rsid w:val="007D74D2"/>
    <w:rsid w:val="007D79B5"/>
    <w:rsid w:val="007E2334"/>
    <w:rsid w:val="007E23CE"/>
    <w:rsid w:val="007E2CE7"/>
    <w:rsid w:val="007E2E3E"/>
    <w:rsid w:val="007E43D0"/>
    <w:rsid w:val="007E4F00"/>
    <w:rsid w:val="007E51CF"/>
    <w:rsid w:val="007E54F8"/>
    <w:rsid w:val="007E5987"/>
    <w:rsid w:val="007E5BD8"/>
    <w:rsid w:val="007E6C0B"/>
    <w:rsid w:val="007E7505"/>
    <w:rsid w:val="007E7BF9"/>
    <w:rsid w:val="007E7BFC"/>
    <w:rsid w:val="007F02BC"/>
    <w:rsid w:val="007F08C8"/>
    <w:rsid w:val="007F1D17"/>
    <w:rsid w:val="007F20D7"/>
    <w:rsid w:val="007F2DBB"/>
    <w:rsid w:val="007F2E65"/>
    <w:rsid w:val="007F43BA"/>
    <w:rsid w:val="007F45D1"/>
    <w:rsid w:val="007F4619"/>
    <w:rsid w:val="007F55EE"/>
    <w:rsid w:val="007F64BE"/>
    <w:rsid w:val="007F6DC3"/>
    <w:rsid w:val="008006B4"/>
    <w:rsid w:val="008011E1"/>
    <w:rsid w:val="008015B6"/>
    <w:rsid w:val="008028CB"/>
    <w:rsid w:val="008035DE"/>
    <w:rsid w:val="00803FD4"/>
    <w:rsid w:val="0080481C"/>
    <w:rsid w:val="00804C54"/>
    <w:rsid w:val="008056DD"/>
    <w:rsid w:val="0081104C"/>
    <w:rsid w:val="00811D60"/>
    <w:rsid w:val="008121F2"/>
    <w:rsid w:val="00812D12"/>
    <w:rsid w:val="00812D16"/>
    <w:rsid w:val="00816C51"/>
    <w:rsid w:val="0082066A"/>
    <w:rsid w:val="008217D1"/>
    <w:rsid w:val="00821865"/>
    <w:rsid w:val="008225EB"/>
    <w:rsid w:val="00822E7F"/>
    <w:rsid w:val="0082327D"/>
    <w:rsid w:val="00823C12"/>
    <w:rsid w:val="0082433D"/>
    <w:rsid w:val="00826509"/>
    <w:rsid w:val="00826F2D"/>
    <w:rsid w:val="00831C91"/>
    <w:rsid w:val="0083354D"/>
    <w:rsid w:val="00833689"/>
    <w:rsid w:val="00833B44"/>
    <w:rsid w:val="0083561B"/>
    <w:rsid w:val="008366ED"/>
    <w:rsid w:val="0083672C"/>
    <w:rsid w:val="008371BE"/>
    <w:rsid w:val="00837D78"/>
    <w:rsid w:val="00840D79"/>
    <w:rsid w:val="00842A21"/>
    <w:rsid w:val="00843384"/>
    <w:rsid w:val="0084488B"/>
    <w:rsid w:val="00845DAD"/>
    <w:rsid w:val="00846AF4"/>
    <w:rsid w:val="008503E5"/>
    <w:rsid w:val="00851377"/>
    <w:rsid w:val="00852F85"/>
    <w:rsid w:val="00853A4C"/>
    <w:rsid w:val="0085437C"/>
    <w:rsid w:val="00854B2F"/>
    <w:rsid w:val="00854EEC"/>
    <w:rsid w:val="00855481"/>
    <w:rsid w:val="00855C37"/>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EB2"/>
    <w:rsid w:val="008800E5"/>
    <w:rsid w:val="0088127F"/>
    <w:rsid w:val="008815EF"/>
    <w:rsid w:val="00885273"/>
    <w:rsid w:val="00885945"/>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345A"/>
    <w:rsid w:val="008A3DB9"/>
    <w:rsid w:val="008A4489"/>
    <w:rsid w:val="008A5778"/>
    <w:rsid w:val="008A6741"/>
    <w:rsid w:val="008A6A5C"/>
    <w:rsid w:val="008A7316"/>
    <w:rsid w:val="008A742F"/>
    <w:rsid w:val="008B22B4"/>
    <w:rsid w:val="008B26C8"/>
    <w:rsid w:val="008B4A1C"/>
    <w:rsid w:val="008B500A"/>
    <w:rsid w:val="008C1610"/>
    <w:rsid w:val="008C22C3"/>
    <w:rsid w:val="008C2F1E"/>
    <w:rsid w:val="008C30E5"/>
    <w:rsid w:val="008C3B5B"/>
    <w:rsid w:val="008C409F"/>
    <w:rsid w:val="008C4656"/>
    <w:rsid w:val="008C4AD1"/>
    <w:rsid w:val="008C5879"/>
    <w:rsid w:val="008C602D"/>
    <w:rsid w:val="008C6BCC"/>
    <w:rsid w:val="008D098D"/>
    <w:rsid w:val="008D135A"/>
    <w:rsid w:val="008D2205"/>
    <w:rsid w:val="008D2331"/>
    <w:rsid w:val="008D2F85"/>
    <w:rsid w:val="008D347F"/>
    <w:rsid w:val="008D35AD"/>
    <w:rsid w:val="008D36CD"/>
    <w:rsid w:val="008D3DFC"/>
    <w:rsid w:val="008D414C"/>
    <w:rsid w:val="008D4380"/>
    <w:rsid w:val="008D48D1"/>
    <w:rsid w:val="008D55BB"/>
    <w:rsid w:val="008D6BE8"/>
    <w:rsid w:val="008D70A5"/>
    <w:rsid w:val="008E27E9"/>
    <w:rsid w:val="008E30D3"/>
    <w:rsid w:val="008E42DE"/>
    <w:rsid w:val="008E5840"/>
    <w:rsid w:val="008E5F72"/>
    <w:rsid w:val="008E5FDB"/>
    <w:rsid w:val="008F29BC"/>
    <w:rsid w:val="008F2C49"/>
    <w:rsid w:val="008F36F0"/>
    <w:rsid w:val="008F66BC"/>
    <w:rsid w:val="008F74BE"/>
    <w:rsid w:val="008F7CFF"/>
    <w:rsid w:val="008F7ED1"/>
    <w:rsid w:val="00901C8D"/>
    <w:rsid w:val="0090387D"/>
    <w:rsid w:val="00904A4D"/>
    <w:rsid w:val="00905643"/>
    <w:rsid w:val="00905EE9"/>
    <w:rsid w:val="009065F4"/>
    <w:rsid w:val="009075A7"/>
    <w:rsid w:val="009076D7"/>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2B0B"/>
    <w:rsid w:val="009234F2"/>
    <w:rsid w:val="0092362C"/>
    <w:rsid w:val="00923C44"/>
    <w:rsid w:val="00924060"/>
    <w:rsid w:val="009240A9"/>
    <w:rsid w:val="00926534"/>
    <w:rsid w:val="00927791"/>
    <w:rsid w:val="00930607"/>
    <w:rsid w:val="00930D0A"/>
    <w:rsid w:val="009329BA"/>
    <w:rsid w:val="0093304D"/>
    <w:rsid w:val="00936762"/>
    <w:rsid w:val="00936939"/>
    <w:rsid w:val="00937501"/>
    <w:rsid w:val="009401DD"/>
    <w:rsid w:val="0094036F"/>
    <w:rsid w:val="0094053B"/>
    <w:rsid w:val="00942040"/>
    <w:rsid w:val="00942C9F"/>
    <w:rsid w:val="00944276"/>
    <w:rsid w:val="00945537"/>
    <w:rsid w:val="00945631"/>
    <w:rsid w:val="00947549"/>
    <w:rsid w:val="00947A60"/>
    <w:rsid w:val="00947CF3"/>
    <w:rsid w:val="00952647"/>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80E7E"/>
    <w:rsid w:val="00980FE0"/>
    <w:rsid w:val="00981178"/>
    <w:rsid w:val="00984902"/>
    <w:rsid w:val="00985F8B"/>
    <w:rsid w:val="00990C3B"/>
    <w:rsid w:val="00991CBD"/>
    <w:rsid w:val="00991F96"/>
    <w:rsid w:val="009921E6"/>
    <w:rsid w:val="0099264C"/>
    <w:rsid w:val="009928B7"/>
    <w:rsid w:val="00992D9E"/>
    <w:rsid w:val="0099321A"/>
    <w:rsid w:val="009947E8"/>
    <w:rsid w:val="009960B7"/>
    <w:rsid w:val="00996F08"/>
    <w:rsid w:val="009972FE"/>
    <w:rsid w:val="009A0A6E"/>
    <w:rsid w:val="009A3877"/>
    <w:rsid w:val="009A4732"/>
    <w:rsid w:val="009A5871"/>
    <w:rsid w:val="009B184F"/>
    <w:rsid w:val="009B18BE"/>
    <w:rsid w:val="009B536C"/>
    <w:rsid w:val="009B5C19"/>
    <w:rsid w:val="009B6496"/>
    <w:rsid w:val="009B7476"/>
    <w:rsid w:val="009B7CC4"/>
    <w:rsid w:val="009C01DA"/>
    <w:rsid w:val="009C1528"/>
    <w:rsid w:val="009C20CC"/>
    <w:rsid w:val="009C2BDF"/>
    <w:rsid w:val="009C3257"/>
    <w:rsid w:val="009C3558"/>
    <w:rsid w:val="009C49F7"/>
    <w:rsid w:val="009C562E"/>
    <w:rsid w:val="009C5BC9"/>
    <w:rsid w:val="009C5C3C"/>
    <w:rsid w:val="009C5E44"/>
    <w:rsid w:val="009C5EF4"/>
    <w:rsid w:val="009C677A"/>
    <w:rsid w:val="009C7531"/>
    <w:rsid w:val="009D0004"/>
    <w:rsid w:val="009D220C"/>
    <w:rsid w:val="009D221F"/>
    <w:rsid w:val="009D3D6F"/>
    <w:rsid w:val="009E09F0"/>
    <w:rsid w:val="009E19E8"/>
    <w:rsid w:val="009E308C"/>
    <w:rsid w:val="009E377C"/>
    <w:rsid w:val="009E411C"/>
    <w:rsid w:val="009E458A"/>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965"/>
    <w:rsid w:val="00A12D26"/>
    <w:rsid w:val="00A13659"/>
    <w:rsid w:val="00A13F40"/>
    <w:rsid w:val="00A14899"/>
    <w:rsid w:val="00A149EB"/>
    <w:rsid w:val="00A1544D"/>
    <w:rsid w:val="00A1637F"/>
    <w:rsid w:val="00A16AE3"/>
    <w:rsid w:val="00A206ED"/>
    <w:rsid w:val="00A20806"/>
    <w:rsid w:val="00A20C7F"/>
    <w:rsid w:val="00A210DA"/>
    <w:rsid w:val="00A21D41"/>
    <w:rsid w:val="00A21D4F"/>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27"/>
    <w:rsid w:val="00A34D76"/>
    <w:rsid w:val="00A365D0"/>
    <w:rsid w:val="00A402B8"/>
    <w:rsid w:val="00A4043E"/>
    <w:rsid w:val="00A40E11"/>
    <w:rsid w:val="00A41E40"/>
    <w:rsid w:val="00A42002"/>
    <w:rsid w:val="00A42656"/>
    <w:rsid w:val="00A4266B"/>
    <w:rsid w:val="00A437D9"/>
    <w:rsid w:val="00A43B9B"/>
    <w:rsid w:val="00A43C16"/>
    <w:rsid w:val="00A443A6"/>
    <w:rsid w:val="00A45A1A"/>
    <w:rsid w:val="00A45E61"/>
    <w:rsid w:val="00A4794E"/>
    <w:rsid w:val="00A47F32"/>
    <w:rsid w:val="00A514D2"/>
    <w:rsid w:val="00A53220"/>
    <w:rsid w:val="00A538E6"/>
    <w:rsid w:val="00A56102"/>
    <w:rsid w:val="00A56800"/>
    <w:rsid w:val="00A56D7E"/>
    <w:rsid w:val="00A57404"/>
    <w:rsid w:val="00A575BD"/>
    <w:rsid w:val="00A600F8"/>
    <w:rsid w:val="00A60EEC"/>
    <w:rsid w:val="00A636E5"/>
    <w:rsid w:val="00A63B83"/>
    <w:rsid w:val="00A65BD9"/>
    <w:rsid w:val="00A66718"/>
    <w:rsid w:val="00A671EF"/>
    <w:rsid w:val="00A67D6E"/>
    <w:rsid w:val="00A70031"/>
    <w:rsid w:val="00A70B31"/>
    <w:rsid w:val="00A7105F"/>
    <w:rsid w:val="00A72D0E"/>
    <w:rsid w:val="00A7326C"/>
    <w:rsid w:val="00A73A74"/>
    <w:rsid w:val="00A744D1"/>
    <w:rsid w:val="00A759FE"/>
    <w:rsid w:val="00A75FE1"/>
    <w:rsid w:val="00A7647A"/>
    <w:rsid w:val="00A76D67"/>
    <w:rsid w:val="00A77562"/>
    <w:rsid w:val="00A776B8"/>
    <w:rsid w:val="00A81EB6"/>
    <w:rsid w:val="00A82BCC"/>
    <w:rsid w:val="00A82C0D"/>
    <w:rsid w:val="00A82E18"/>
    <w:rsid w:val="00A83619"/>
    <w:rsid w:val="00A837FE"/>
    <w:rsid w:val="00A85357"/>
    <w:rsid w:val="00A86835"/>
    <w:rsid w:val="00A902DD"/>
    <w:rsid w:val="00A9030D"/>
    <w:rsid w:val="00A91349"/>
    <w:rsid w:val="00A91617"/>
    <w:rsid w:val="00A923F3"/>
    <w:rsid w:val="00A95927"/>
    <w:rsid w:val="00A95FA8"/>
    <w:rsid w:val="00A960DC"/>
    <w:rsid w:val="00A96FA8"/>
    <w:rsid w:val="00A9770A"/>
    <w:rsid w:val="00AA0A43"/>
    <w:rsid w:val="00AA0DD3"/>
    <w:rsid w:val="00AA1C07"/>
    <w:rsid w:val="00AA2922"/>
    <w:rsid w:val="00AA3688"/>
    <w:rsid w:val="00AA4CE1"/>
    <w:rsid w:val="00AA5887"/>
    <w:rsid w:val="00AA5C58"/>
    <w:rsid w:val="00AA6DF5"/>
    <w:rsid w:val="00AB19F8"/>
    <w:rsid w:val="00AB2A61"/>
    <w:rsid w:val="00AB3A12"/>
    <w:rsid w:val="00AB3BF7"/>
    <w:rsid w:val="00AB43F7"/>
    <w:rsid w:val="00AB4C5B"/>
    <w:rsid w:val="00AB585B"/>
    <w:rsid w:val="00AB5A8D"/>
    <w:rsid w:val="00AB6642"/>
    <w:rsid w:val="00AB71F8"/>
    <w:rsid w:val="00AB7457"/>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5A92"/>
    <w:rsid w:val="00B05BC2"/>
    <w:rsid w:val="00B0696A"/>
    <w:rsid w:val="00B073E6"/>
    <w:rsid w:val="00B074F8"/>
    <w:rsid w:val="00B109B5"/>
    <w:rsid w:val="00B11A3D"/>
    <w:rsid w:val="00B11ECC"/>
    <w:rsid w:val="00B121B0"/>
    <w:rsid w:val="00B13B87"/>
    <w:rsid w:val="00B16FA4"/>
    <w:rsid w:val="00B17FAB"/>
    <w:rsid w:val="00B20000"/>
    <w:rsid w:val="00B22C5F"/>
    <w:rsid w:val="00B23687"/>
    <w:rsid w:val="00B24392"/>
    <w:rsid w:val="00B25710"/>
    <w:rsid w:val="00B2662C"/>
    <w:rsid w:val="00B27925"/>
    <w:rsid w:val="00B27B03"/>
    <w:rsid w:val="00B31185"/>
    <w:rsid w:val="00B31B62"/>
    <w:rsid w:val="00B3208E"/>
    <w:rsid w:val="00B33711"/>
    <w:rsid w:val="00B34889"/>
    <w:rsid w:val="00B34AF3"/>
    <w:rsid w:val="00B35CB6"/>
    <w:rsid w:val="00B36442"/>
    <w:rsid w:val="00B36BCA"/>
    <w:rsid w:val="00B37550"/>
    <w:rsid w:val="00B37FF0"/>
    <w:rsid w:val="00B402C6"/>
    <w:rsid w:val="00B41DC1"/>
    <w:rsid w:val="00B42F69"/>
    <w:rsid w:val="00B4375A"/>
    <w:rsid w:val="00B453AB"/>
    <w:rsid w:val="00B45CB3"/>
    <w:rsid w:val="00B46EC7"/>
    <w:rsid w:val="00B50A91"/>
    <w:rsid w:val="00B50F37"/>
    <w:rsid w:val="00B5160B"/>
    <w:rsid w:val="00B51761"/>
    <w:rsid w:val="00B51871"/>
    <w:rsid w:val="00B52022"/>
    <w:rsid w:val="00B52187"/>
    <w:rsid w:val="00B525EC"/>
    <w:rsid w:val="00B53244"/>
    <w:rsid w:val="00B54656"/>
    <w:rsid w:val="00B54691"/>
    <w:rsid w:val="00B54FA8"/>
    <w:rsid w:val="00B5764D"/>
    <w:rsid w:val="00B603DB"/>
    <w:rsid w:val="00B60C49"/>
    <w:rsid w:val="00B60CCD"/>
    <w:rsid w:val="00B625CD"/>
    <w:rsid w:val="00B62854"/>
    <w:rsid w:val="00B62EF1"/>
    <w:rsid w:val="00B638C4"/>
    <w:rsid w:val="00B640CC"/>
    <w:rsid w:val="00B645B6"/>
    <w:rsid w:val="00B64B2F"/>
    <w:rsid w:val="00B667BF"/>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F3E"/>
    <w:rsid w:val="00B92AA5"/>
    <w:rsid w:val="00B93904"/>
    <w:rsid w:val="00B952FD"/>
    <w:rsid w:val="00B955FE"/>
    <w:rsid w:val="00B95EC6"/>
    <w:rsid w:val="00B96744"/>
    <w:rsid w:val="00BA017A"/>
    <w:rsid w:val="00BA0B9F"/>
    <w:rsid w:val="00BA18F5"/>
    <w:rsid w:val="00BA1E64"/>
    <w:rsid w:val="00BA3287"/>
    <w:rsid w:val="00BA4B0B"/>
    <w:rsid w:val="00BA4E84"/>
    <w:rsid w:val="00BA50B8"/>
    <w:rsid w:val="00BA6419"/>
    <w:rsid w:val="00BA6550"/>
    <w:rsid w:val="00BA7341"/>
    <w:rsid w:val="00BB18EA"/>
    <w:rsid w:val="00BB30A4"/>
    <w:rsid w:val="00BB3642"/>
    <w:rsid w:val="00BB3C94"/>
    <w:rsid w:val="00BB4A3B"/>
    <w:rsid w:val="00BB4F0A"/>
    <w:rsid w:val="00BB59F6"/>
    <w:rsid w:val="00BB5EF0"/>
    <w:rsid w:val="00BB66AB"/>
    <w:rsid w:val="00BC0AD6"/>
    <w:rsid w:val="00BC122E"/>
    <w:rsid w:val="00BC3584"/>
    <w:rsid w:val="00BC5838"/>
    <w:rsid w:val="00BC6C8A"/>
    <w:rsid w:val="00BC6DC2"/>
    <w:rsid w:val="00BD5F80"/>
    <w:rsid w:val="00BE4559"/>
    <w:rsid w:val="00BE4ED6"/>
    <w:rsid w:val="00BE54F3"/>
    <w:rsid w:val="00BE5F67"/>
    <w:rsid w:val="00BE7920"/>
    <w:rsid w:val="00BF0E9B"/>
    <w:rsid w:val="00BF1E0B"/>
    <w:rsid w:val="00BF1E46"/>
    <w:rsid w:val="00BF1E75"/>
    <w:rsid w:val="00BF2CD1"/>
    <w:rsid w:val="00BF43D7"/>
    <w:rsid w:val="00BF4B6A"/>
    <w:rsid w:val="00BF4FF3"/>
    <w:rsid w:val="00BF5135"/>
    <w:rsid w:val="00BF6CB3"/>
    <w:rsid w:val="00BF7F2F"/>
    <w:rsid w:val="00C00312"/>
    <w:rsid w:val="00C009F5"/>
    <w:rsid w:val="00C01129"/>
    <w:rsid w:val="00C02239"/>
    <w:rsid w:val="00C022E1"/>
    <w:rsid w:val="00C0398D"/>
    <w:rsid w:val="00C05C3D"/>
    <w:rsid w:val="00C068E7"/>
    <w:rsid w:val="00C06DDA"/>
    <w:rsid w:val="00C071AC"/>
    <w:rsid w:val="00C109A2"/>
    <w:rsid w:val="00C11CE9"/>
    <w:rsid w:val="00C11E4C"/>
    <w:rsid w:val="00C14954"/>
    <w:rsid w:val="00C17210"/>
    <w:rsid w:val="00C179B0"/>
    <w:rsid w:val="00C20245"/>
    <w:rsid w:val="00C2048F"/>
    <w:rsid w:val="00C20CA6"/>
    <w:rsid w:val="00C226F9"/>
    <w:rsid w:val="00C23311"/>
    <w:rsid w:val="00C23398"/>
    <w:rsid w:val="00C23B23"/>
    <w:rsid w:val="00C2428B"/>
    <w:rsid w:val="00C26C22"/>
    <w:rsid w:val="00C279E0"/>
    <w:rsid w:val="00C27B03"/>
    <w:rsid w:val="00C3052A"/>
    <w:rsid w:val="00C3089B"/>
    <w:rsid w:val="00C31551"/>
    <w:rsid w:val="00C31DC5"/>
    <w:rsid w:val="00C33F93"/>
    <w:rsid w:val="00C34B40"/>
    <w:rsid w:val="00C35836"/>
    <w:rsid w:val="00C40331"/>
    <w:rsid w:val="00C41CD3"/>
    <w:rsid w:val="00C43438"/>
    <w:rsid w:val="00C44264"/>
    <w:rsid w:val="00C443EC"/>
    <w:rsid w:val="00C4614B"/>
    <w:rsid w:val="00C46251"/>
    <w:rsid w:val="00C467B8"/>
    <w:rsid w:val="00C46832"/>
    <w:rsid w:val="00C46CF0"/>
    <w:rsid w:val="00C470AA"/>
    <w:rsid w:val="00C4790F"/>
    <w:rsid w:val="00C47AC1"/>
    <w:rsid w:val="00C47F71"/>
    <w:rsid w:val="00C47FC0"/>
    <w:rsid w:val="00C5189F"/>
    <w:rsid w:val="00C528CC"/>
    <w:rsid w:val="00C53764"/>
    <w:rsid w:val="00C53948"/>
    <w:rsid w:val="00C53ABD"/>
    <w:rsid w:val="00C53AD3"/>
    <w:rsid w:val="00C53C94"/>
    <w:rsid w:val="00C53EB9"/>
    <w:rsid w:val="00C555A8"/>
    <w:rsid w:val="00C562AC"/>
    <w:rsid w:val="00C5703E"/>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80345"/>
    <w:rsid w:val="00C8136C"/>
    <w:rsid w:val="00C82FAC"/>
    <w:rsid w:val="00C82FFA"/>
    <w:rsid w:val="00C845BE"/>
    <w:rsid w:val="00C84A1B"/>
    <w:rsid w:val="00C85521"/>
    <w:rsid w:val="00C8553F"/>
    <w:rsid w:val="00C856C0"/>
    <w:rsid w:val="00C863EE"/>
    <w:rsid w:val="00C9059E"/>
    <w:rsid w:val="00C91798"/>
    <w:rsid w:val="00C9181D"/>
    <w:rsid w:val="00C92646"/>
    <w:rsid w:val="00C9316A"/>
    <w:rsid w:val="00C93B5E"/>
    <w:rsid w:val="00C93BBB"/>
    <w:rsid w:val="00C949DD"/>
    <w:rsid w:val="00C94F0D"/>
    <w:rsid w:val="00C95D8D"/>
    <w:rsid w:val="00C97C7F"/>
    <w:rsid w:val="00CA03DD"/>
    <w:rsid w:val="00CA08ED"/>
    <w:rsid w:val="00CA202A"/>
    <w:rsid w:val="00CA2283"/>
    <w:rsid w:val="00CA2AEF"/>
    <w:rsid w:val="00CA325F"/>
    <w:rsid w:val="00CA33B8"/>
    <w:rsid w:val="00CA3767"/>
    <w:rsid w:val="00CA4C78"/>
    <w:rsid w:val="00CB08F4"/>
    <w:rsid w:val="00CB1087"/>
    <w:rsid w:val="00CB1582"/>
    <w:rsid w:val="00CB22B7"/>
    <w:rsid w:val="00CB31DA"/>
    <w:rsid w:val="00CB5032"/>
    <w:rsid w:val="00CB6207"/>
    <w:rsid w:val="00CB6BDA"/>
    <w:rsid w:val="00CB7DBA"/>
    <w:rsid w:val="00CB7DF6"/>
    <w:rsid w:val="00CC040C"/>
    <w:rsid w:val="00CC281A"/>
    <w:rsid w:val="00CC303F"/>
    <w:rsid w:val="00CC3C96"/>
    <w:rsid w:val="00CC5464"/>
    <w:rsid w:val="00CD01E0"/>
    <w:rsid w:val="00CD077C"/>
    <w:rsid w:val="00CD216C"/>
    <w:rsid w:val="00CD342A"/>
    <w:rsid w:val="00CD3940"/>
    <w:rsid w:val="00CD3F72"/>
    <w:rsid w:val="00CE0D19"/>
    <w:rsid w:val="00CE385F"/>
    <w:rsid w:val="00CE679B"/>
    <w:rsid w:val="00CE6A0B"/>
    <w:rsid w:val="00CF0950"/>
    <w:rsid w:val="00CF0BFC"/>
    <w:rsid w:val="00CF0DB2"/>
    <w:rsid w:val="00CF3B07"/>
    <w:rsid w:val="00CF4C13"/>
    <w:rsid w:val="00CF62E0"/>
    <w:rsid w:val="00CF6384"/>
    <w:rsid w:val="00CF6902"/>
    <w:rsid w:val="00D00FB3"/>
    <w:rsid w:val="00D043BD"/>
    <w:rsid w:val="00D059A5"/>
    <w:rsid w:val="00D06E88"/>
    <w:rsid w:val="00D0715A"/>
    <w:rsid w:val="00D11777"/>
    <w:rsid w:val="00D11F58"/>
    <w:rsid w:val="00D11F90"/>
    <w:rsid w:val="00D13527"/>
    <w:rsid w:val="00D15E4E"/>
    <w:rsid w:val="00D17601"/>
    <w:rsid w:val="00D201A0"/>
    <w:rsid w:val="00D20D6E"/>
    <w:rsid w:val="00D21300"/>
    <w:rsid w:val="00D22F7B"/>
    <w:rsid w:val="00D22FAF"/>
    <w:rsid w:val="00D230DC"/>
    <w:rsid w:val="00D239CA"/>
    <w:rsid w:val="00D23D95"/>
    <w:rsid w:val="00D26151"/>
    <w:rsid w:val="00D26C9A"/>
    <w:rsid w:val="00D303E8"/>
    <w:rsid w:val="00D31BA6"/>
    <w:rsid w:val="00D335E1"/>
    <w:rsid w:val="00D340A8"/>
    <w:rsid w:val="00D3545E"/>
    <w:rsid w:val="00D35E05"/>
    <w:rsid w:val="00D35FEA"/>
    <w:rsid w:val="00D366E4"/>
    <w:rsid w:val="00D37024"/>
    <w:rsid w:val="00D423AC"/>
    <w:rsid w:val="00D42A80"/>
    <w:rsid w:val="00D43BDF"/>
    <w:rsid w:val="00D44422"/>
    <w:rsid w:val="00D44696"/>
    <w:rsid w:val="00D448C8"/>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0A1B"/>
    <w:rsid w:val="00D71FD4"/>
    <w:rsid w:val="00D72793"/>
    <w:rsid w:val="00D7300A"/>
    <w:rsid w:val="00D73B08"/>
    <w:rsid w:val="00D749E1"/>
    <w:rsid w:val="00D76A05"/>
    <w:rsid w:val="00D76B78"/>
    <w:rsid w:val="00D77D7D"/>
    <w:rsid w:val="00D80127"/>
    <w:rsid w:val="00D804E2"/>
    <w:rsid w:val="00D805D1"/>
    <w:rsid w:val="00D81FB3"/>
    <w:rsid w:val="00D82FD7"/>
    <w:rsid w:val="00D84005"/>
    <w:rsid w:val="00D84FA6"/>
    <w:rsid w:val="00D85C5F"/>
    <w:rsid w:val="00D85ECC"/>
    <w:rsid w:val="00D864C7"/>
    <w:rsid w:val="00D86EB7"/>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220C"/>
    <w:rsid w:val="00DA4A52"/>
    <w:rsid w:val="00DA4FBC"/>
    <w:rsid w:val="00DA5CD7"/>
    <w:rsid w:val="00DA7457"/>
    <w:rsid w:val="00DA7EF2"/>
    <w:rsid w:val="00DB01BE"/>
    <w:rsid w:val="00DB1083"/>
    <w:rsid w:val="00DB1090"/>
    <w:rsid w:val="00DB15C1"/>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473A"/>
    <w:rsid w:val="00DD64EE"/>
    <w:rsid w:val="00DD71F6"/>
    <w:rsid w:val="00DD7667"/>
    <w:rsid w:val="00DD777C"/>
    <w:rsid w:val="00DD7A12"/>
    <w:rsid w:val="00DE0D2F"/>
    <w:rsid w:val="00DE0D75"/>
    <w:rsid w:val="00DE16AF"/>
    <w:rsid w:val="00DE17A3"/>
    <w:rsid w:val="00DE19EB"/>
    <w:rsid w:val="00DE3A26"/>
    <w:rsid w:val="00DE5B0F"/>
    <w:rsid w:val="00DE684A"/>
    <w:rsid w:val="00DF0FE3"/>
    <w:rsid w:val="00DF156A"/>
    <w:rsid w:val="00DF2CB1"/>
    <w:rsid w:val="00DF450E"/>
    <w:rsid w:val="00DF4D05"/>
    <w:rsid w:val="00DF5E34"/>
    <w:rsid w:val="00DF69F9"/>
    <w:rsid w:val="00E0041F"/>
    <w:rsid w:val="00E02579"/>
    <w:rsid w:val="00E02B50"/>
    <w:rsid w:val="00E0367D"/>
    <w:rsid w:val="00E03E01"/>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642"/>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6B2"/>
    <w:rsid w:val="00E572BD"/>
    <w:rsid w:val="00E6001E"/>
    <w:rsid w:val="00E601EF"/>
    <w:rsid w:val="00E6093B"/>
    <w:rsid w:val="00E60DC5"/>
    <w:rsid w:val="00E63559"/>
    <w:rsid w:val="00E63632"/>
    <w:rsid w:val="00E64835"/>
    <w:rsid w:val="00E67012"/>
    <w:rsid w:val="00E67180"/>
    <w:rsid w:val="00E676E2"/>
    <w:rsid w:val="00E676E3"/>
    <w:rsid w:val="00E70B8A"/>
    <w:rsid w:val="00E7121C"/>
    <w:rsid w:val="00E73C4C"/>
    <w:rsid w:val="00E741B5"/>
    <w:rsid w:val="00E74FA5"/>
    <w:rsid w:val="00E756A8"/>
    <w:rsid w:val="00E76032"/>
    <w:rsid w:val="00E768F2"/>
    <w:rsid w:val="00E769B6"/>
    <w:rsid w:val="00E76DAA"/>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71CB"/>
    <w:rsid w:val="00E91328"/>
    <w:rsid w:val="00E9167E"/>
    <w:rsid w:val="00E922A4"/>
    <w:rsid w:val="00E925CE"/>
    <w:rsid w:val="00E93F3F"/>
    <w:rsid w:val="00E953EA"/>
    <w:rsid w:val="00E95888"/>
    <w:rsid w:val="00E96CB2"/>
    <w:rsid w:val="00E97A0A"/>
    <w:rsid w:val="00EA05D9"/>
    <w:rsid w:val="00EA0A5E"/>
    <w:rsid w:val="00EA0E09"/>
    <w:rsid w:val="00EA1104"/>
    <w:rsid w:val="00EA2ACE"/>
    <w:rsid w:val="00EA4F21"/>
    <w:rsid w:val="00EA5257"/>
    <w:rsid w:val="00EA59B6"/>
    <w:rsid w:val="00EA6CCA"/>
    <w:rsid w:val="00EA7244"/>
    <w:rsid w:val="00EA7415"/>
    <w:rsid w:val="00EB0347"/>
    <w:rsid w:val="00EB0433"/>
    <w:rsid w:val="00EB1163"/>
    <w:rsid w:val="00EB1B8B"/>
    <w:rsid w:val="00EB3607"/>
    <w:rsid w:val="00EB3C54"/>
    <w:rsid w:val="00EB4951"/>
    <w:rsid w:val="00EB595B"/>
    <w:rsid w:val="00EB5B48"/>
    <w:rsid w:val="00EC098E"/>
    <w:rsid w:val="00EC0BCB"/>
    <w:rsid w:val="00EC0E71"/>
    <w:rsid w:val="00EC2085"/>
    <w:rsid w:val="00EC2751"/>
    <w:rsid w:val="00EC291B"/>
    <w:rsid w:val="00EC2DCD"/>
    <w:rsid w:val="00EC367C"/>
    <w:rsid w:val="00EC6B95"/>
    <w:rsid w:val="00EC7C5F"/>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439C"/>
    <w:rsid w:val="00EF5277"/>
    <w:rsid w:val="00EF5CAD"/>
    <w:rsid w:val="00EF611F"/>
    <w:rsid w:val="00EF76E1"/>
    <w:rsid w:val="00F00F3E"/>
    <w:rsid w:val="00F017F2"/>
    <w:rsid w:val="00F01A21"/>
    <w:rsid w:val="00F01FB4"/>
    <w:rsid w:val="00F029AF"/>
    <w:rsid w:val="00F029B1"/>
    <w:rsid w:val="00F02D75"/>
    <w:rsid w:val="00F03B03"/>
    <w:rsid w:val="00F0421B"/>
    <w:rsid w:val="00F04F65"/>
    <w:rsid w:val="00F05BA2"/>
    <w:rsid w:val="00F0608B"/>
    <w:rsid w:val="00F0645A"/>
    <w:rsid w:val="00F1030E"/>
    <w:rsid w:val="00F10925"/>
    <w:rsid w:val="00F12F6C"/>
    <w:rsid w:val="00F13B7F"/>
    <w:rsid w:val="00F13DAE"/>
    <w:rsid w:val="00F14F66"/>
    <w:rsid w:val="00F157D8"/>
    <w:rsid w:val="00F201AD"/>
    <w:rsid w:val="00F21481"/>
    <w:rsid w:val="00F21B21"/>
    <w:rsid w:val="00F222BB"/>
    <w:rsid w:val="00F227B9"/>
    <w:rsid w:val="00F2491A"/>
    <w:rsid w:val="00F24EF6"/>
    <w:rsid w:val="00F254E4"/>
    <w:rsid w:val="00F26C09"/>
    <w:rsid w:val="00F26F5D"/>
    <w:rsid w:val="00F26FBD"/>
    <w:rsid w:val="00F275B2"/>
    <w:rsid w:val="00F3034B"/>
    <w:rsid w:val="00F315C1"/>
    <w:rsid w:val="00F3194E"/>
    <w:rsid w:val="00F34C92"/>
    <w:rsid w:val="00F35D19"/>
    <w:rsid w:val="00F369D3"/>
    <w:rsid w:val="00F36E9C"/>
    <w:rsid w:val="00F377AE"/>
    <w:rsid w:val="00F40BE1"/>
    <w:rsid w:val="00F41269"/>
    <w:rsid w:val="00F41319"/>
    <w:rsid w:val="00F42330"/>
    <w:rsid w:val="00F44B13"/>
    <w:rsid w:val="00F44E07"/>
    <w:rsid w:val="00F45BE7"/>
    <w:rsid w:val="00F463D7"/>
    <w:rsid w:val="00F46469"/>
    <w:rsid w:val="00F50163"/>
    <w:rsid w:val="00F501E5"/>
    <w:rsid w:val="00F50385"/>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6750D"/>
    <w:rsid w:val="00F7058F"/>
    <w:rsid w:val="00F70D21"/>
    <w:rsid w:val="00F70FEF"/>
    <w:rsid w:val="00F72E76"/>
    <w:rsid w:val="00F73F06"/>
    <w:rsid w:val="00F744ED"/>
    <w:rsid w:val="00F74F3A"/>
    <w:rsid w:val="00F7515B"/>
    <w:rsid w:val="00F753F6"/>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033"/>
    <w:rsid w:val="00F945E7"/>
    <w:rsid w:val="00FA02AE"/>
    <w:rsid w:val="00FA0672"/>
    <w:rsid w:val="00FA2DC4"/>
    <w:rsid w:val="00FA4456"/>
    <w:rsid w:val="00FA53BE"/>
    <w:rsid w:val="00FA78FD"/>
    <w:rsid w:val="00FB11BE"/>
    <w:rsid w:val="00FB1357"/>
    <w:rsid w:val="00FB1799"/>
    <w:rsid w:val="00FB1B56"/>
    <w:rsid w:val="00FB27F1"/>
    <w:rsid w:val="00FB2A06"/>
    <w:rsid w:val="00FB4C6F"/>
    <w:rsid w:val="00FB50D0"/>
    <w:rsid w:val="00FB5B08"/>
    <w:rsid w:val="00FC048F"/>
    <w:rsid w:val="00FC3C32"/>
    <w:rsid w:val="00FC424A"/>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3FAE"/>
    <w:rsid w:val="00FE401B"/>
    <w:rsid w:val="00FE4705"/>
    <w:rsid w:val="00FE557C"/>
    <w:rsid w:val="00FE5895"/>
    <w:rsid w:val="00FE5E03"/>
    <w:rsid w:val="00FF00AB"/>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D374C8-C685-4366-8944-84B51CC4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3D7"/>
    <w:pPr>
      <w:tabs>
        <w:tab w:val="left" w:pos="567"/>
      </w:tabs>
      <w:suppressAutoHyphens/>
    </w:pPr>
    <w:rPr>
      <w:rFonts w:eastAsia="Times New Roman"/>
      <w:noProof/>
      <w:sz w:val="22"/>
      <w:szCs w:val="24"/>
      <w:lang w:val="en-US" w:eastAsia="en-US"/>
    </w:rPr>
  </w:style>
  <w:style w:type="paragraph" w:styleId="Heading1">
    <w:name w:val="heading 1"/>
    <w:basedOn w:val="Normal"/>
    <w:next w:val="Normal"/>
    <w:link w:val="Heading1Char"/>
    <w:qFormat/>
    <w:rsid w:val="00C46CF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46C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C46C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46CF0"/>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C46CF0"/>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46CF0"/>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C46CF0"/>
    <w:p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C46CF0"/>
    <w:p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C46CF0"/>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E757E"/>
    <w:pPr>
      <w:tabs>
        <w:tab w:val="center" w:pos="4536"/>
        <w:tab w:val="right" w:pos="8306"/>
      </w:tabs>
    </w:pPr>
    <w:rPr>
      <w:rFonts w:ascii="Arial" w:hAnsi="Arial"/>
      <w:sz w:val="16"/>
    </w:rPr>
  </w:style>
  <w:style w:type="paragraph" w:styleId="Header">
    <w:name w:val="header"/>
    <w:basedOn w:val="Normal"/>
    <w:rsid w:val="004E757E"/>
    <w:pPr>
      <w:tabs>
        <w:tab w:val="center" w:pos="4153"/>
        <w:tab w:val="right" w:pos="8306"/>
      </w:tabs>
    </w:pPr>
    <w:rPr>
      <w:rFonts w:ascii="Arial" w:hAnsi="Arial"/>
      <w:sz w:val="20"/>
    </w:rPr>
  </w:style>
  <w:style w:type="paragraph" w:customStyle="1" w:styleId="MemoHeaderStyle">
    <w:name w:val="MemoHeaderStyle"/>
    <w:basedOn w:val="Normal"/>
    <w:next w:val="Normal"/>
    <w:rsid w:val="004E757E"/>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en-US" w:eastAsia="en-US" w:bidi="en-U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mbria" w:hAnsi="Cambri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n-US" w:eastAsia="en-US" w:bidi="en-US"/>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C46CF0"/>
    <w:rPr>
      <w:rFonts w:ascii="Cambria" w:eastAsia="Times New Roman" w:hAnsi="Cambria" w:cs="Times New Roman"/>
      <w:b/>
      <w:bCs/>
      <w:noProof/>
      <w:kern w:val="32"/>
      <w:sz w:val="32"/>
      <w:szCs w:val="32"/>
      <w:lang w:val="en-US" w:eastAsia="en-US" w:bidi="en-US"/>
    </w:rPr>
  </w:style>
  <w:style w:type="character" w:customStyle="1" w:styleId="Heading2Char">
    <w:name w:val="Heading 2 Char"/>
    <w:link w:val="Heading2"/>
    <w:semiHidden/>
    <w:rsid w:val="00C46CF0"/>
    <w:rPr>
      <w:rFonts w:ascii="Cambria" w:eastAsia="Times New Roman" w:hAnsi="Cambria" w:cs="Times New Roman"/>
      <w:b/>
      <w:bCs/>
      <w:i/>
      <w:iCs/>
      <w:noProof/>
      <w:sz w:val="28"/>
      <w:szCs w:val="28"/>
      <w:lang w:val="en-US" w:eastAsia="en-US" w:bidi="en-US"/>
    </w:rPr>
  </w:style>
  <w:style w:type="character" w:customStyle="1" w:styleId="Heading3Char">
    <w:name w:val="Heading 3 Char"/>
    <w:link w:val="Heading3"/>
    <w:semiHidden/>
    <w:rsid w:val="00C46CF0"/>
    <w:rPr>
      <w:rFonts w:ascii="Cambria" w:eastAsia="Times New Roman" w:hAnsi="Cambria" w:cs="Times New Roman"/>
      <w:b/>
      <w:bCs/>
      <w:noProof/>
      <w:sz w:val="26"/>
      <w:szCs w:val="26"/>
      <w:lang w:val="en-US" w:eastAsia="en-US" w:bidi="en-US"/>
    </w:rPr>
  </w:style>
  <w:style w:type="character" w:customStyle="1" w:styleId="Heading4Char">
    <w:name w:val="Heading 4 Char"/>
    <w:link w:val="Heading4"/>
    <w:semiHidden/>
    <w:rsid w:val="00C46CF0"/>
    <w:rPr>
      <w:rFonts w:ascii="Calibri" w:eastAsia="Times New Roman" w:hAnsi="Calibri" w:cs="Times New Roman"/>
      <w:b/>
      <w:bCs/>
      <w:noProof/>
      <w:sz w:val="28"/>
      <w:szCs w:val="28"/>
      <w:lang w:val="en-US" w:eastAsia="en-US" w:bidi="en-US"/>
    </w:rPr>
  </w:style>
  <w:style w:type="character" w:customStyle="1" w:styleId="Heading5Char">
    <w:name w:val="Heading 5 Char"/>
    <w:link w:val="Heading5"/>
    <w:semiHidden/>
    <w:rsid w:val="00C46CF0"/>
    <w:rPr>
      <w:rFonts w:ascii="Calibri" w:eastAsia="Times New Roman" w:hAnsi="Calibri" w:cs="Times New Roman"/>
      <w:b/>
      <w:bCs/>
      <w:i/>
      <w:iCs/>
      <w:noProof/>
      <w:sz w:val="26"/>
      <w:szCs w:val="26"/>
      <w:lang w:val="en-US" w:eastAsia="en-US" w:bidi="en-US"/>
    </w:rPr>
  </w:style>
  <w:style w:type="character" w:customStyle="1" w:styleId="Heading6Char">
    <w:name w:val="Heading 6 Char"/>
    <w:link w:val="Heading6"/>
    <w:semiHidden/>
    <w:rsid w:val="00C46CF0"/>
    <w:rPr>
      <w:rFonts w:ascii="Calibri" w:eastAsia="Times New Roman" w:hAnsi="Calibri" w:cs="Times New Roman"/>
      <w:b/>
      <w:bCs/>
      <w:noProof/>
      <w:sz w:val="22"/>
      <w:szCs w:val="22"/>
      <w:lang w:val="en-US" w:eastAsia="en-US" w:bidi="en-US"/>
    </w:rPr>
  </w:style>
  <w:style w:type="character" w:customStyle="1" w:styleId="Heading7Char">
    <w:name w:val="Heading 7 Char"/>
    <w:link w:val="Heading7"/>
    <w:semiHidden/>
    <w:rsid w:val="00C46CF0"/>
    <w:rPr>
      <w:rFonts w:ascii="Calibri" w:eastAsia="Times New Roman" w:hAnsi="Calibri" w:cs="Times New Roman"/>
      <w:noProof/>
      <w:sz w:val="24"/>
      <w:szCs w:val="24"/>
      <w:lang w:val="en-US" w:eastAsia="en-US" w:bidi="en-US"/>
    </w:rPr>
  </w:style>
  <w:style w:type="character" w:customStyle="1" w:styleId="Heading8Char">
    <w:name w:val="Heading 8 Char"/>
    <w:link w:val="Heading8"/>
    <w:semiHidden/>
    <w:rsid w:val="00C46CF0"/>
    <w:rPr>
      <w:rFonts w:ascii="Calibri" w:eastAsia="Times New Roman" w:hAnsi="Calibri" w:cs="Times New Roman"/>
      <w:i/>
      <w:iCs/>
      <w:noProof/>
      <w:sz w:val="24"/>
      <w:szCs w:val="24"/>
      <w:lang w:val="en-US" w:eastAsia="en-US" w:bidi="en-US"/>
    </w:rPr>
  </w:style>
  <w:style w:type="character" w:customStyle="1" w:styleId="Heading9Char">
    <w:name w:val="Heading 9 Char"/>
    <w:link w:val="Heading9"/>
    <w:semiHidden/>
    <w:rsid w:val="00C46CF0"/>
    <w:rPr>
      <w:rFonts w:ascii="Cambria" w:eastAsia="Times New Roman" w:hAnsi="Cambria" w:cs="Times New Roman"/>
      <w:noProof/>
      <w:sz w:val="22"/>
      <w:szCs w:val="22"/>
      <w:lang w:val="en-US" w:eastAsia="en-US" w:bidi="en-US"/>
    </w:rPr>
  </w:style>
  <w:style w:type="paragraph" w:customStyle="1" w:styleId="SOPHeading">
    <w:name w:val="SOP Heading"/>
    <w:basedOn w:val="Normal"/>
    <w:next w:val="Normal"/>
    <w:rsid w:val="00C46CF0"/>
    <w:rPr>
      <w:lang w:val="sv-SE"/>
    </w:rPr>
  </w:style>
  <w:style w:type="paragraph" w:customStyle="1" w:styleId="SOPSectionHeading">
    <w:name w:val="SOP Section Heading"/>
    <w:basedOn w:val="SOPHeading"/>
    <w:next w:val="Normal"/>
    <w:rsid w:val="00C46CF0"/>
  </w:style>
  <w:style w:type="paragraph" w:styleId="TOC1">
    <w:name w:val="toc 1"/>
    <w:basedOn w:val="Normal"/>
    <w:next w:val="Normal"/>
    <w:autoRedefine/>
    <w:semiHidden/>
    <w:unhideWhenUsed/>
    <w:rsid w:val="00C46CF0"/>
    <w:pPr>
      <w:tabs>
        <w:tab w:val="clear" w:pos="567"/>
      </w:tabs>
    </w:pPr>
  </w:style>
  <w:style w:type="paragraph" w:styleId="TOC2">
    <w:name w:val="toc 2"/>
    <w:basedOn w:val="Normal"/>
    <w:next w:val="Normal"/>
    <w:autoRedefine/>
    <w:semiHidden/>
    <w:unhideWhenUsed/>
    <w:rsid w:val="00C46CF0"/>
    <w:pPr>
      <w:tabs>
        <w:tab w:val="clear" w:pos="567"/>
      </w:tabs>
      <w:ind w:left="220"/>
    </w:pPr>
  </w:style>
  <w:style w:type="paragraph" w:styleId="TOC3">
    <w:name w:val="toc 3"/>
    <w:basedOn w:val="Normal"/>
    <w:next w:val="Normal"/>
    <w:autoRedefine/>
    <w:semiHidden/>
    <w:unhideWhenUsed/>
    <w:rsid w:val="00C46CF0"/>
    <w:pPr>
      <w:tabs>
        <w:tab w:val="clear" w:pos="567"/>
      </w:tabs>
      <w:ind w:left="440"/>
    </w:pPr>
  </w:style>
  <w:style w:type="paragraph" w:styleId="TOC4">
    <w:name w:val="toc 4"/>
    <w:basedOn w:val="Normal"/>
    <w:next w:val="Normal"/>
    <w:autoRedefine/>
    <w:semiHidden/>
    <w:unhideWhenUsed/>
    <w:rsid w:val="00C46CF0"/>
    <w:pPr>
      <w:tabs>
        <w:tab w:val="clear" w:pos="567"/>
      </w:tabs>
      <w:ind w:left="660"/>
    </w:pPr>
  </w:style>
  <w:style w:type="paragraph" w:styleId="TOC5">
    <w:name w:val="toc 5"/>
    <w:basedOn w:val="Normal"/>
    <w:next w:val="Normal"/>
    <w:autoRedefine/>
    <w:semiHidden/>
    <w:unhideWhenUsed/>
    <w:rsid w:val="00C46CF0"/>
    <w:pPr>
      <w:tabs>
        <w:tab w:val="clear" w:pos="567"/>
      </w:tabs>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91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529830461">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5158670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44658631">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69E6B-C957-4517-91DC-A508E7E5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1EBACB-5E81-4F75-9B2B-9D111B376214}">
  <ds:schemaRefs>
    <ds:schemaRef ds:uri="http://schemas.microsoft.com/sharepoint/v3/contenttype/forms"/>
  </ds:schemaRefs>
</ds:datastoreItem>
</file>

<file path=customXml/itemProps3.xml><?xml version="1.0" encoding="utf-8"?>
<ds:datastoreItem xmlns:ds="http://schemas.openxmlformats.org/officeDocument/2006/customXml" ds:itemID="{D0A88569-E91A-49EE-B451-14282CC88A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67BAA0-2130-4FFA-82A4-F518C858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9272</Words>
  <Characters>52857</Characters>
  <Application>Microsoft Office Word</Application>
  <DocSecurity>0</DocSecurity>
  <Lines>440</Lines>
  <Paragraphs>124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62005</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2017-03-27T12:10:00Z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2021-06-03T23:51:05Z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af9b13a3-798e-42a6-a337-e11d2e0459f1</vt:lpwstr>
  </property>
  <property fmtid="{D5CDD505-2E9C-101B-9397-08002B2CF9AE}" pid="49" name="MSIP_Label_0eea11ca-d417-4147-80ed-01a58412c458_ContentBits">
    <vt:lpwstr>2</vt:lpwstr>
  </property>
</Properties>
</file>