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322" w:rsidRPr="007F1322" w:rsidRDefault="007F1322" w:rsidP="007F1322">
      <w:pPr>
        <w:widowControl w:val="0"/>
        <w:tabs>
          <w:tab w:val="clear" w:pos="567"/>
        </w:tabs>
        <w:spacing w:line="240" w:lineRule="auto"/>
        <w:rPr>
          <w:szCs w:val="22"/>
        </w:rPr>
      </w:pPr>
      <w:bookmarkStart w:id="0" w:name="_GoBack"/>
      <w:bookmarkEnd w:id="0"/>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7F1322" w:rsidRPr="007F1322" w:rsidRDefault="007F1322" w:rsidP="007F1322">
      <w:pPr>
        <w:widowControl w:val="0"/>
        <w:tabs>
          <w:tab w:val="clear" w:pos="567"/>
        </w:tabs>
        <w:spacing w:line="240" w:lineRule="auto"/>
        <w:rPr>
          <w:szCs w:val="22"/>
        </w:rPr>
      </w:pPr>
    </w:p>
    <w:p w:rsidR="008252E3" w:rsidRPr="007F1322" w:rsidRDefault="008252E3" w:rsidP="008252E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jc w:val="center"/>
        <w:rPr>
          <w:szCs w:val="22"/>
          <w:lang w:val="cs-CZ"/>
        </w:rPr>
      </w:pPr>
      <w:r w:rsidRPr="004A3E36">
        <w:rPr>
          <w:b/>
          <w:bCs/>
          <w:szCs w:val="22"/>
          <w:lang w:val="cs-CZ" w:bidi="cs-CZ"/>
        </w:rPr>
        <w:t>PŘÍLOHA I</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8558F2">
      <w:pPr>
        <w:pStyle w:val="TittleEMA1"/>
      </w:pPr>
      <w:r w:rsidRPr="004A3E36">
        <w:t>SOUHRN ÚDAJŮ O PŘÍPRAVKU</w:t>
      </w:r>
    </w:p>
    <w:p w:rsidR="008252E3" w:rsidRPr="004A3E36" w:rsidRDefault="008252E3" w:rsidP="008252E3">
      <w:pPr>
        <w:keepNext/>
        <w:widowControl w:val="0"/>
        <w:tabs>
          <w:tab w:val="clear" w:pos="567"/>
        </w:tabs>
        <w:spacing w:line="240" w:lineRule="auto"/>
        <w:ind w:left="567" w:hanging="567"/>
        <w:rPr>
          <w:b/>
          <w:szCs w:val="22"/>
          <w:lang w:val="cs-CZ"/>
        </w:rPr>
      </w:pPr>
      <w:r w:rsidRPr="004A3E36">
        <w:rPr>
          <w:color w:val="008000"/>
          <w:szCs w:val="22"/>
          <w:lang w:val="cs-CZ" w:bidi="cs-CZ"/>
        </w:rPr>
        <w:br w:type="page"/>
      </w:r>
      <w:r w:rsidRPr="004A3E36">
        <w:rPr>
          <w:b/>
          <w:bCs/>
          <w:szCs w:val="22"/>
          <w:lang w:val="cs-CZ" w:bidi="cs-CZ"/>
        </w:rPr>
        <w:lastRenderedPageBreak/>
        <w:t>1.</w:t>
      </w:r>
      <w:r w:rsidRPr="004A3E36">
        <w:rPr>
          <w:b/>
          <w:bCs/>
          <w:szCs w:val="22"/>
          <w:lang w:val="cs-CZ" w:bidi="cs-CZ"/>
        </w:rPr>
        <w:tab/>
        <w:t>NÁZEV PŘÍPRAVKU</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Skilarence 30 mg </w:t>
      </w:r>
      <w:r w:rsidR="00BF368F" w:rsidRPr="004A3E36">
        <w:rPr>
          <w:szCs w:val="22"/>
          <w:lang w:val="cs-CZ" w:bidi="cs-CZ"/>
        </w:rPr>
        <w:t>enterosolventní</w:t>
      </w:r>
      <w:r w:rsidRPr="004A3E36">
        <w:rPr>
          <w:szCs w:val="22"/>
          <w:lang w:val="cs-CZ" w:bidi="cs-CZ"/>
        </w:rPr>
        <w:t xml:space="preserve"> tablety</w:t>
      </w:r>
    </w:p>
    <w:p w:rsidR="008252E3" w:rsidRPr="004A3E36" w:rsidRDefault="008252E3" w:rsidP="008252E3">
      <w:pPr>
        <w:widowControl w:val="0"/>
        <w:tabs>
          <w:tab w:val="clear" w:pos="567"/>
        </w:tabs>
        <w:spacing w:line="240" w:lineRule="auto"/>
        <w:rPr>
          <w:szCs w:val="22"/>
          <w:lang w:val="cs-CZ"/>
        </w:rPr>
      </w:pPr>
      <w:r w:rsidRPr="004A3E36">
        <w:rPr>
          <w:szCs w:val="22"/>
          <w:lang w:val="cs-CZ" w:eastAsia="zh-CN" w:bidi="cs-CZ"/>
        </w:rPr>
        <w:t xml:space="preserve">Skilarence 120 mg </w:t>
      </w:r>
      <w:r w:rsidR="00BF368F" w:rsidRPr="004A3E36">
        <w:rPr>
          <w:szCs w:val="22"/>
          <w:lang w:val="cs-CZ" w:eastAsia="zh-CN" w:bidi="cs-CZ"/>
        </w:rPr>
        <w:t>enterosolventní</w:t>
      </w:r>
      <w:r w:rsidRPr="004A3E36">
        <w:rPr>
          <w:szCs w:val="22"/>
          <w:lang w:val="cs-CZ" w:eastAsia="zh-CN" w:bidi="cs-CZ"/>
        </w:rPr>
        <w:t xml:space="preserve"> tablety</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ind w:left="567" w:hanging="567"/>
        <w:rPr>
          <w:b/>
          <w:szCs w:val="22"/>
          <w:lang w:val="cs-CZ"/>
        </w:rPr>
      </w:pPr>
      <w:r w:rsidRPr="004A3E36">
        <w:rPr>
          <w:b/>
          <w:bCs/>
          <w:szCs w:val="22"/>
          <w:lang w:val="cs-CZ" w:bidi="cs-CZ"/>
        </w:rPr>
        <w:t>2.</w:t>
      </w:r>
      <w:r w:rsidRPr="004A3E36">
        <w:rPr>
          <w:b/>
          <w:bCs/>
          <w:szCs w:val="22"/>
          <w:lang w:val="cs-CZ" w:bidi="cs-CZ"/>
        </w:rPr>
        <w:tab/>
        <w:t>KVALITATIVNÍ A KVANTITATIVNÍ SLOŽENÍ</w:t>
      </w:r>
    </w:p>
    <w:p w:rsidR="008252E3" w:rsidRPr="004A3E36" w:rsidRDefault="008252E3" w:rsidP="008252E3">
      <w:pPr>
        <w:keepNext/>
        <w:widowControl w:val="0"/>
        <w:tabs>
          <w:tab w:val="clear" w:pos="567"/>
        </w:tabs>
        <w:spacing w:line="240" w:lineRule="auto"/>
        <w:rPr>
          <w:rFonts w:eastAsia="SimSun"/>
          <w:szCs w:val="22"/>
          <w:lang w:val="cs-CZ" w:eastAsia="zh-CN"/>
        </w:rPr>
      </w:pPr>
    </w:p>
    <w:p w:rsidR="000A4705" w:rsidRPr="004A3E36" w:rsidRDefault="00362ACE" w:rsidP="008252E3">
      <w:pPr>
        <w:keepNext/>
        <w:widowControl w:val="0"/>
        <w:tabs>
          <w:tab w:val="clear" w:pos="567"/>
        </w:tabs>
        <w:spacing w:line="240" w:lineRule="auto"/>
        <w:rPr>
          <w:szCs w:val="22"/>
          <w:lang w:val="cs-CZ" w:eastAsia="zh-CN" w:bidi="cs-CZ"/>
        </w:rPr>
      </w:pPr>
      <w:r w:rsidRPr="004A3E36">
        <w:rPr>
          <w:szCs w:val="22"/>
          <w:u w:val="single"/>
          <w:lang w:val="cs-CZ" w:eastAsia="zh-CN" w:bidi="cs-CZ"/>
        </w:rPr>
        <w:t>Skilarence 30 mg</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Jedna enterosolventní tableta obsahuje dimethylis fumaras 30 mg.</w:t>
      </w:r>
    </w:p>
    <w:p w:rsidR="000A4705" w:rsidRPr="004A3E36" w:rsidRDefault="00362ACE" w:rsidP="007F1322">
      <w:pPr>
        <w:keepNext/>
        <w:widowControl w:val="0"/>
        <w:tabs>
          <w:tab w:val="clear" w:pos="567"/>
        </w:tabs>
        <w:spacing w:line="240" w:lineRule="auto"/>
        <w:rPr>
          <w:szCs w:val="22"/>
          <w:lang w:val="cs-CZ" w:eastAsia="zh-CN" w:bidi="cs-CZ"/>
        </w:rPr>
      </w:pPr>
      <w:r w:rsidRPr="004A3E36">
        <w:rPr>
          <w:szCs w:val="22"/>
          <w:u w:val="single"/>
          <w:lang w:val="cs-CZ" w:eastAsia="zh-CN" w:bidi="cs-CZ"/>
        </w:rPr>
        <w:t>Skilarence 120 mg</w:t>
      </w:r>
    </w:p>
    <w:p w:rsidR="00D20447" w:rsidRPr="004A3E36" w:rsidRDefault="00D20447" w:rsidP="00AA21C3">
      <w:pPr>
        <w:widowControl w:val="0"/>
        <w:tabs>
          <w:tab w:val="clear" w:pos="567"/>
        </w:tabs>
        <w:spacing w:line="240" w:lineRule="auto"/>
        <w:rPr>
          <w:rFonts w:eastAsia="SimSun"/>
          <w:szCs w:val="22"/>
          <w:lang w:val="cs-CZ" w:eastAsia="zh-CN"/>
        </w:rPr>
      </w:pPr>
      <w:r w:rsidRPr="004A3E36">
        <w:rPr>
          <w:szCs w:val="22"/>
          <w:lang w:val="cs-CZ" w:eastAsia="zh-CN" w:bidi="cs-CZ"/>
        </w:rPr>
        <w:t>Jedna enterosolventní tableta obsahuje dimethylis fumaras 120 mg.</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Pomocná látka/Pomocné látky se známým účinkem</w:t>
      </w:r>
    </w:p>
    <w:p w:rsidR="000A4705" w:rsidRPr="004A3E36" w:rsidRDefault="00362ACE" w:rsidP="008252E3">
      <w:pPr>
        <w:keepNext/>
        <w:widowControl w:val="0"/>
        <w:tabs>
          <w:tab w:val="clear" w:pos="567"/>
        </w:tabs>
        <w:spacing w:line="240" w:lineRule="auto"/>
        <w:rPr>
          <w:szCs w:val="22"/>
          <w:lang w:val="cs-CZ" w:eastAsia="zh-CN" w:bidi="cs-CZ"/>
        </w:rPr>
      </w:pPr>
      <w:r w:rsidRPr="004A3E36">
        <w:rPr>
          <w:szCs w:val="22"/>
          <w:u w:val="single"/>
          <w:lang w:val="cs-CZ" w:eastAsia="zh-CN" w:bidi="cs-CZ"/>
        </w:rPr>
        <w:t>Skilarence 30 mg</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Jedna enterosolventní tableta obsahuje 34,2 mg lakt</w:t>
      </w:r>
      <w:r w:rsidR="002E0A77">
        <w:rPr>
          <w:szCs w:val="22"/>
          <w:lang w:val="cs-CZ" w:eastAsia="zh-CN" w:bidi="cs-CZ"/>
        </w:rPr>
        <w:t>óz</w:t>
      </w:r>
      <w:r w:rsidRPr="004A3E36">
        <w:rPr>
          <w:szCs w:val="22"/>
          <w:lang w:val="cs-CZ" w:eastAsia="zh-CN" w:bidi="cs-CZ"/>
        </w:rPr>
        <w:t>y (jako monohydrát lakt</w:t>
      </w:r>
      <w:r w:rsidR="002E0A77">
        <w:rPr>
          <w:szCs w:val="22"/>
          <w:lang w:val="cs-CZ" w:eastAsia="zh-CN" w:bidi="cs-CZ"/>
        </w:rPr>
        <w:t>óz</w:t>
      </w:r>
      <w:r w:rsidRPr="004A3E36">
        <w:rPr>
          <w:szCs w:val="22"/>
          <w:lang w:val="cs-CZ" w:eastAsia="zh-CN" w:bidi="cs-CZ"/>
        </w:rPr>
        <w:t>y).</w:t>
      </w:r>
    </w:p>
    <w:p w:rsidR="000A4705" w:rsidRPr="004A3E36" w:rsidRDefault="00362ACE" w:rsidP="007F1322">
      <w:pPr>
        <w:keepNext/>
        <w:widowControl w:val="0"/>
        <w:tabs>
          <w:tab w:val="clear" w:pos="567"/>
        </w:tabs>
        <w:spacing w:line="240" w:lineRule="auto"/>
        <w:rPr>
          <w:szCs w:val="22"/>
          <w:lang w:val="cs-CZ" w:eastAsia="zh-CN" w:bidi="cs-CZ"/>
        </w:rPr>
      </w:pPr>
      <w:r w:rsidRPr="004A3E36">
        <w:rPr>
          <w:szCs w:val="22"/>
          <w:u w:val="single"/>
          <w:lang w:val="cs-CZ" w:eastAsia="zh-CN" w:bidi="cs-CZ"/>
        </w:rPr>
        <w:t>Skilarence 120 mg</w:t>
      </w:r>
    </w:p>
    <w:p w:rsidR="00D20447" w:rsidRPr="004A3E36" w:rsidRDefault="00D20447" w:rsidP="00D20447">
      <w:pPr>
        <w:widowControl w:val="0"/>
        <w:tabs>
          <w:tab w:val="clear" w:pos="567"/>
        </w:tabs>
        <w:spacing w:line="240" w:lineRule="auto"/>
        <w:rPr>
          <w:rFonts w:eastAsia="SimSun"/>
          <w:szCs w:val="22"/>
          <w:lang w:val="cs-CZ" w:eastAsia="zh-CN"/>
        </w:rPr>
      </w:pPr>
      <w:r w:rsidRPr="004A3E36">
        <w:rPr>
          <w:szCs w:val="22"/>
          <w:lang w:val="cs-CZ" w:eastAsia="zh-CN" w:bidi="cs-CZ"/>
        </w:rPr>
        <w:t>Jedna enterosolventní tableta obsahuje 136,8 mg lakt</w:t>
      </w:r>
      <w:r w:rsidR="002E0A77">
        <w:rPr>
          <w:szCs w:val="22"/>
          <w:lang w:val="cs-CZ" w:eastAsia="zh-CN" w:bidi="cs-CZ"/>
        </w:rPr>
        <w:t>óz</w:t>
      </w:r>
      <w:r w:rsidRPr="004A3E36">
        <w:rPr>
          <w:szCs w:val="22"/>
          <w:lang w:val="cs-CZ" w:eastAsia="zh-CN" w:bidi="cs-CZ"/>
        </w:rPr>
        <w:t>y (jako monohydrát lakt</w:t>
      </w:r>
      <w:r w:rsidR="002E0A77">
        <w:rPr>
          <w:szCs w:val="22"/>
          <w:lang w:val="cs-CZ" w:eastAsia="zh-CN" w:bidi="cs-CZ"/>
        </w:rPr>
        <w:t>óz</w:t>
      </w:r>
      <w:r w:rsidRPr="004A3E36">
        <w:rPr>
          <w:szCs w:val="22"/>
          <w:lang w:val="cs-CZ" w:eastAsia="zh-CN" w:bidi="cs-CZ"/>
        </w:rPr>
        <w:t>y).</w:t>
      </w:r>
    </w:p>
    <w:p w:rsidR="000A4705" w:rsidRPr="004A3E36" w:rsidRDefault="000A4705" w:rsidP="008252E3">
      <w:pPr>
        <w:widowControl w:val="0"/>
        <w:tabs>
          <w:tab w:val="clear" w:pos="567"/>
        </w:tabs>
        <w:spacing w:line="240" w:lineRule="auto"/>
        <w:rPr>
          <w:szCs w:val="22"/>
          <w:lang w:val="cs-CZ" w:bidi="cs-CZ"/>
        </w:rPr>
      </w:pP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Úplný</w:t>
      </w:r>
      <w:r w:rsidR="00F822E6" w:rsidRPr="004A3E36">
        <w:rPr>
          <w:szCs w:val="22"/>
          <w:lang w:val="cs-CZ" w:bidi="cs-CZ"/>
        </w:rPr>
        <w:t xml:space="preserve"> seznam pomocných látek viz bod </w:t>
      </w:r>
      <w:r w:rsidRPr="004A3E36">
        <w:rPr>
          <w:szCs w:val="22"/>
          <w:lang w:val="cs-CZ" w:bidi="cs-CZ"/>
        </w:rPr>
        <w:t>6.1.</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ind w:left="567" w:hanging="567"/>
        <w:rPr>
          <w:caps/>
          <w:szCs w:val="22"/>
          <w:lang w:val="cs-CZ"/>
        </w:rPr>
      </w:pPr>
      <w:r w:rsidRPr="004A3E36">
        <w:rPr>
          <w:b/>
          <w:bCs/>
          <w:szCs w:val="22"/>
          <w:lang w:val="cs-CZ" w:bidi="cs-CZ"/>
        </w:rPr>
        <w:t>3.</w:t>
      </w:r>
      <w:r w:rsidRPr="004A3E36">
        <w:rPr>
          <w:b/>
          <w:bCs/>
          <w:szCs w:val="22"/>
          <w:lang w:val="cs-CZ" w:bidi="cs-CZ"/>
        </w:rPr>
        <w:tab/>
        <w:t>LÉKOVÁ FORMA</w:t>
      </w:r>
    </w:p>
    <w:p w:rsidR="008252E3" w:rsidRPr="004A3E36" w:rsidRDefault="008252E3" w:rsidP="008252E3">
      <w:pPr>
        <w:keepNext/>
        <w:widowControl w:val="0"/>
        <w:tabs>
          <w:tab w:val="clear" w:pos="567"/>
        </w:tabs>
        <w:spacing w:line="240" w:lineRule="auto"/>
        <w:rPr>
          <w:szCs w:val="22"/>
          <w:lang w:val="cs-CZ"/>
        </w:rPr>
      </w:pPr>
    </w:p>
    <w:p w:rsidR="008252E3" w:rsidRPr="004A3E36" w:rsidRDefault="00BF368F" w:rsidP="008252E3">
      <w:pPr>
        <w:keepNext/>
        <w:widowControl w:val="0"/>
        <w:tabs>
          <w:tab w:val="clear" w:pos="567"/>
        </w:tabs>
        <w:spacing w:line="240" w:lineRule="auto"/>
        <w:rPr>
          <w:szCs w:val="22"/>
          <w:lang w:val="cs-CZ"/>
        </w:rPr>
      </w:pPr>
      <w:r w:rsidRPr="004A3E36">
        <w:rPr>
          <w:szCs w:val="22"/>
          <w:lang w:val="cs-CZ" w:bidi="cs-CZ"/>
        </w:rPr>
        <w:t>Enterosolventní</w:t>
      </w:r>
      <w:r w:rsidR="008252E3" w:rsidRPr="004A3E36">
        <w:rPr>
          <w:szCs w:val="22"/>
          <w:lang w:val="cs-CZ" w:bidi="cs-CZ"/>
        </w:rPr>
        <w:t xml:space="preserve"> tableta.</w:t>
      </w:r>
    </w:p>
    <w:p w:rsidR="000A4705" w:rsidRPr="004A3E36" w:rsidRDefault="00362ACE" w:rsidP="007F1322">
      <w:pPr>
        <w:keepNext/>
        <w:widowControl w:val="0"/>
        <w:tabs>
          <w:tab w:val="clear" w:pos="567"/>
        </w:tabs>
        <w:spacing w:line="240" w:lineRule="auto"/>
        <w:rPr>
          <w:szCs w:val="22"/>
          <w:u w:val="single"/>
          <w:lang w:val="cs-CZ" w:eastAsia="zh-CN" w:bidi="cs-CZ"/>
        </w:rPr>
      </w:pPr>
      <w:r w:rsidRPr="004A3E36">
        <w:rPr>
          <w:szCs w:val="22"/>
          <w:u w:val="single"/>
          <w:lang w:val="cs-CZ" w:eastAsia="zh-CN" w:bidi="cs-CZ"/>
        </w:rPr>
        <w:t>Skilarence 30 mg</w:t>
      </w:r>
    </w:p>
    <w:p w:rsidR="008252E3" w:rsidRPr="004A3E36" w:rsidRDefault="000A4705" w:rsidP="007F1322">
      <w:pPr>
        <w:keepNext/>
        <w:widowControl w:val="0"/>
        <w:tabs>
          <w:tab w:val="clear" w:pos="567"/>
        </w:tabs>
        <w:spacing w:line="240" w:lineRule="auto"/>
        <w:rPr>
          <w:szCs w:val="22"/>
          <w:lang w:val="cs-CZ"/>
        </w:rPr>
      </w:pPr>
      <w:r w:rsidRPr="004A3E36">
        <w:rPr>
          <w:szCs w:val="22"/>
          <w:lang w:val="cs-CZ" w:eastAsia="zh-CN" w:bidi="cs-CZ"/>
        </w:rPr>
        <w:t>B</w:t>
      </w:r>
      <w:r w:rsidR="008252E3" w:rsidRPr="004A3E36">
        <w:rPr>
          <w:szCs w:val="22"/>
          <w:lang w:val="cs-CZ" w:eastAsia="zh-CN" w:bidi="cs-CZ"/>
        </w:rPr>
        <w:t>ílá potahovaná kulatá bikonvexní tableta</w:t>
      </w:r>
      <w:r w:rsidRPr="004A3E36">
        <w:rPr>
          <w:szCs w:val="22"/>
          <w:lang w:val="cs-CZ" w:eastAsia="zh-CN" w:bidi="cs-CZ"/>
        </w:rPr>
        <w:t xml:space="preserve"> o průměru přibližně 6,8 mm</w:t>
      </w:r>
      <w:r w:rsidR="008252E3" w:rsidRPr="004A3E36">
        <w:rPr>
          <w:szCs w:val="22"/>
          <w:lang w:val="cs-CZ" w:eastAsia="zh-CN" w:bidi="cs-CZ"/>
        </w:rPr>
        <w:t>.</w:t>
      </w:r>
    </w:p>
    <w:p w:rsidR="000A4705" w:rsidRPr="004A3E36" w:rsidRDefault="00362ACE" w:rsidP="007F1322">
      <w:pPr>
        <w:keepNext/>
        <w:widowControl w:val="0"/>
        <w:tabs>
          <w:tab w:val="clear" w:pos="567"/>
        </w:tabs>
        <w:spacing w:line="240" w:lineRule="auto"/>
        <w:rPr>
          <w:szCs w:val="22"/>
          <w:u w:val="single"/>
          <w:lang w:val="cs-CZ" w:eastAsia="zh-CN" w:bidi="cs-CZ"/>
        </w:rPr>
      </w:pPr>
      <w:r w:rsidRPr="004A3E36">
        <w:rPr>
          <w:szCs w:val="22"/>
          <w:u w:val="single"/>
          <w:lang w:val="cs-CZ" w:eastAsia="zh-CN" w:bidi="cs-CZ"/>
        </w:rPr>
        <w:t>Skilarence 120 mg</w:t>
      </w:r>
    </w:p>
    <w:p w:rsidR="008252E3" w:rsidRPr="004A3E36" w:rsidRDefault="000A4705" w:rsidP="007F1322">
      <w:pPr>
        <w:keepNext/>
        <w:widowControl w:val="0"/>
        <w:tabs>
          <w:tab w:val="clear" w:pos="567"/>
        </w:tabs>
        <w:spacing w:line="240" w:lineRule="auto"/>
        <w:rPr>
          <w:szCs w:val="22"/>
          <w:lang w:val="cs-CZ"/>
        </w:rPr>
      </w:pPr>
      <w:r w:rsidRPr="004A3E36">
        <w:rPr>
          <w:szCs w:val="22"/>
          <w:lang w:val="cs-CZ" w:eastAsia="zh-CN" w:bidi="cs-CZ"/>
        </w:rPr>
        <w:t>B</w:t>
      </w:r>
      <w:r w:rsidR="008252E3" w:rsidRPr="004A3E36">
        <w:rPr>
          <w:szCs w:val="22"/>
          <w:lang w:val="cs-CZ" w:eastAsia="zh-CN" w:bidi="cs-CZ"/>
        </w:rPr>
        <w:t>ílá potahovaná kulatá bikonvexní tableta</w:t>
      </w:r>
      <w:r w:rsidRPr="004A3E36">
        <w:rPr>
          <w:szCs w:val="22"/>
          <w:lang w:val="cs-CZ" w:eastAsia="zh-CN" w:bidi="cs-CZ"/>
        </w:rPr>
        <w:t xml:space="preserve"> o průměru přibližně 11,6 mm</w:t>
      </w:r>
      <w:r w:rsidR="008252E3" w:rsidRPr="004A3E36">
        <w:rPr>
          <w:szCs w:val="22"/>
          <w:lang w:val="cs-CZ" w:eastAsia="zh-CN" w:bidi="cs-CZ"/>
        </w:rPr>
        <w: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uppressAutoHyphens/>
        <w:spacing w:line="240" w:lineRule="auto"/>
        <w:ind w:left="567" w:hanging="567"/>
        <w:rPr>
          <w:b/>
          <w:szCs w:val="22"/>
          <w:lang w:val="cs-CZ"/>
        </w:rPr>
      </w:pPr>
      <w:r w:rsidRPr="004A3E36">
        <w:rPr>
          <w:b/>
          <w:bCs/>
          <w:caps/>
          <w:szCs w:val="22"/>
          <w:lang w:val="cs-CZ" w:bidi="cs-CZ"/>
        </w:rPr>
        <w:t>4.</w:t>
      </w:r>
      <w:r w:rsidRPr="004A3E36">
        <w:rPr>
          <w:b/>
          <w:bCs/>
          <w:caps/>
          <w:szCs w:val="22"/>
          <w:lang w:val="cs-CZ" w:bidi="cs-CZ"/>
        </w:rPr>
        <w:tab/>
      </w:r>
      <w:r w:rsidRPr="004A3E36">
        <w:rPr>
          <w:b/>
          <w:bCs/>
          <w:szCs w:val="22"/>
          <w:lang w:val="cs-CZ" w:bidi="cs-CZ"/>
        </w:rPr>
        <w:t>KLINICKÉ ÚDAJE</w:t>
      </w:r>
    </w:p>
    <w:p w:rsidR="008252E3" w:rsidRPr="004A3E36" w:rsidRDefault="008252E3" w:rsidP="008252E3">
      <w:pPr>
        <w:keepNext/>
        <w:widowControl w:val="0"/>
        <w:tabs>
          <w:tab w:val="clear" w:pos="567"/>
        </w:tabs>
        <w:suppressAutoHyphens/>
        <w:spacing w:line="240" w:lineRule="auto"/>
        <w:ind w:left="567" w:hanging="567"/>
        <w:rPr>
          <w:caps/>
          <w:szCs w:val="22"/>
          <w:lang w:val="cs-CZ"/>
        </w:rPr>
      </w:pPr>
    </w:p>
    <w:p w:rsidR="008252E3" w:rsidRPr="004A3E36" w:rsidRDefault="008252E3" w:rsidP="008252E3">
      <w:pPr>
        <w:keepNext/>
        <w:widowControl w:val="0"/>
        <w:tabs>
          <w:tab w:val="clear" w:pos="567"/>
        </w:tabs>
        <w:suppressAutoHyphens/>
        <w:spacing w:line="240" w:lineRule="auto"/>
        <w:ind w:left="567" w:hanging="567"/>
        <w:rPr>
          <w:szCs w:val="22"/>
          <w:lang w:val="cs-CZ"/>
        </w:rPr>
      </w:pPr>
      <w:r w:rsidRPr="004A3E36">
        <w:rPr>
          <w:b/>
          <w:bCs/>
          <w:szCs w:val="22"/>
          <w:lang w:val="cs-CZ" w:bidi="cs-CZ"/>
        </w:rPr>
        <w:t>4.1</w:t>
      </w:r>
      <w:r w:rsidRPr="004A3E36">
        <w:rPr>
          <w:b/>
          <w:bCs/>
          <w:szCs w:val="22"/>
          <w:lang w:val="cs-CZ" w:bidi="cs-CZ"/>
        </w:rPr>
        <w:tab/>
        <w:t>Terapeutické indikace</w:t>
      </w:r>
    </w:p>
    <w:p w:rsidR="008252E3" w:rsidRPr="004A3E36" w:rsidRDefault="008252E3" w:rsidP="008252E3">
      <w:pPr>
        <w:keepNext/>
        <w:widowControl w:val="0"/>
        <w:tabs>
          <w:tab w:val="clear" w:pos="567"/>
        </w:tabs>
        <w:spacing w:line="240" w:lineRule="auto"/>
        <w:rPr>
          <w:szCs w:val="22"/>
          <w:lang w:val="cs-CZ"/>
        </w:rPr>
      </w:pPr>
    </w:p>
    <w:p w:rsidR="008252E3" w:rsidRPr="004A3E36" w:rsidRDefault="00D20447" w:rsidP="00D20447">
      <w:pPr>
        <w:keepNext/>
        <w:widowControl w:val="0"/>
        <w:tabs>
          <w:tab w:val="clear" w:pos="567"/>
        </w:tabs>
        <w:spacing w:line="240" w:lineRule="auto"/>
        <w:rPr>
          <w:szCs w:val="22"/>
          <w:lang w:val="cs-CZ" w:bidi="cs-CZ"/>
        </w:rPr>
      </w:pPr>
      <w:r w:rsidRPr="004A3E36">
        <w:rPr>
          <w:szCs w:val="22"/>
          <w:lang w:val="cs-CZ" w:bidi="cs-CZ"/>
        </w:rPr>
        <w:t>Přípravek Skilarence je indikován k léčbě středně těžké až těžké ložiskové psoriázy u dospělých, kteří vyžadují systémovou farmakologickou léčbu.</w:t>
      </w:r>
    </w:p>
    <w:p w:rsidR="00D20447" w:rsidRPr="004A3E36" w:rsidRDefault="00D20447" w:rsidP="008252E3">
      <w:pPr>
        <w:widowControl w:val="0"/>
        <w:tabs>
          <w:tab w:val="clear" w:pos="567"/>
        </w:tabs>
        <w:spacing w:line="240" w:lineRule="auto"/>
        <w:rPr>
          <w:i/>
          <w:szCs w:val="22"/>
          <w:lang w:val="cs-CZ"/>
        </w:rPr>
      </w:pPr>
    </w:p>
    <w:p w:rsidR="008252E3" w:rsidRPr="004A3E36" w:rsidRDefault="008252E3" w:rsidP="008252E3">
      <w:pPr>
        <w:keepNext/>
        <w:widowControl w:val="0"/>
        <w:tabs>
          <w:tab w:val="clear" w:pos="567"/>
        </w:tabs>
        <w:spacing w:line="240" w:lineRule="auto"/>
        <w:ind w:left="567" w:hanging="567"/>
        <w:rPr>
          <w:b/>
          <w:szCs w:val="22"/>
          <w:lang w:val="cs-CZ"/>
        </w:rPr>
      </w:pPr>
      <w:r w:rsidRPr="004A3E36">
        <w:rPr>
          <w:b/>
          <w:bCs/>
          <w:szCs w:val="22"/>
          <w:lang w:val="cs-CZ" w:bidi="cs-CZ"/>
        </w:rPr>
        <w:t>4.2</w:t>
      </w:r>
      <w:r w:rsidRPr="004A3E36">
        <w:rPr>
          <w:b/>
          <w:bCs/>
          <w:szCs w:val="22"/>
          <w:lang w:val="cs-CZ" w:bidi="cs-CZ"/>
        </w:rPr>
        <w:tab/>
        <w:t>Dávkování a způsob podání</w:t>
      </w:r>
    </w:p>
    <w:p w:rsidR="008252E3" w:rsidRPr="004A3E36" w:rsidRDefault="008252E3" w:rsidP="008252E3">
      <w:pPr>
        <w:keepNext/>
        <w:widowControl w:val="0"/>
        <w:tabs>
          <w:tab w:val="clear" w:pos="567"/>
        </w:tabs>
        <w:spacing w:line="240" w:lineRule="auto"/>
        <w:rPr>
          <w:rFonts w:eastAsia="SimSun"/>
          <w:szCs w:val="22"/>
          <w:u w:val="single"/>
          <w:lang w:val="cs-CZ" w:eastAsia="zh-CN"/>
        </w:rPr>
      </w:pPr>
    </w:p>
    <w:p w:rsidR="00D20447" w:rsidRPr="004A3E36" w:rsidRDefault="00D20447" w:rsidP="00D20447">
      <w:pPr>
        <w:keepNext/>
        <w:widowControl w:val="0"/>
        <w:tabs>
          <w:tab w:val="clear" w:pos="567"/>
        </w:tabs>
        <w:spacing w:line="240" w:lineRule="auto"/>
        <w:rPr>
          <w:szCs w:val="22"/>
          <w:bdr w:val="nil"/>
          <w:lang w:val="cs-CZ" w:eastAsia="zh-CN"/>
        </w:rPr>
      </w:pPr>
      <w:r w:rsidRPr="004A3E36">
        <w:rPr>
          <w:szCs w:val="22"/>
          <w:bdr w:val="nil"/>
          <w:lang w:val="cs-CZ" w:eastAsia="zh-CN"/>
        </w:rPr>
        <w:t>Přípravek Skilarence je určen k užívání pod vedením a dohledem lékaře se zkušenostmi v diagnostikování a léčbě psoriázy.</w:t>
      </w:r>
    </w:p>
    <w:p w:rsidR="00A36665" w:rsidRPr="004A3E36" w:rsidRDefault="00A36665" w:rsidP="007F1322">
      <w:pPr>
        <w:widowControl w:val="0"/>
        <w:tabs>
          <w:tab w:val="clear" w:pos="567"/>
        </w:tabs>
        <w:spacing w:line="240" w:lineRule="auto"/>
        <w:rPr>
          <w:rFonts w:eastAsia="SimSun"/>
          <w:szCs w:val="22"/>
          <w:u w:val="single"/>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Dávkování</w:t>
      </w:r>
    </w:p>
    <w:p w:rsidR="008252E3" w:rsidRPr="004A3E36" w:rsidRDefault="008252E3" w:rsidP="007C0AA9">
      <w:pPr>
        <w:keepNext/>
        <w:widowControl w:val="0"/>
        <w:tabs>
          <w:tab w:val="clear" w:pos="567"/>
        </w:tabs>
        <w:spacing w:line="240" w:lineRule="auto"/>
        <w:rPr>
          <w:rFonts w:eastAsia="SimSun"/>
          <w:szCs w:val="22"/>
          <w:lang w:val="cs-CZ" w:eastAsia="zh-CN"/>
        </w:rPr>
      </w:pPr>
      <w:r w:rsidRPr="004A3E36">
        <w:rPr>
          <w:szCs w:val="22"/>
          <w:lang w:val="cs-CZ" w:eastAsia="zh-CN" w:bidi="cs-CZ"/>
        </w:rPr>
        <w:t>Ke zlepšení snášenlivosti se doporučuje začít léčbu nízkou počáteční dávkou</w:t>
      </w:r>
      <w:r w:rsidR="00EE0912" w:rsidRPr="004A3E36">
        <w:rPr>
          <w:szCs w:val="22"/>
          <w:lang w:val="cs-CZ" w:eastAsia="zh-CN" w:bidi="cs-CZ"/>
        </w:rPr>
        <w:t>,</w:t>
      </w:r>
      <w:r w:rsidRPr="004A3E36">
        <w:rPr>
          <w:szCs w:val="22"/>
          <w:lang w:val="cs-CZ" w:eastAsia="zh-CN" w:bidi="cs-CZ"/>
        </w:rPr>
        <w:t xml:space="preserve"> a poté dávku postupně zvyšovat. První týden se přípravek Skilarence 30</w:t>
      </w:r>
      <w:r w:rsidR="00096F71" w:rsidRPr="004A3E36">
        <w:rPr>
          <w:szCs w:val="22"/>
          <w:lang w:val="cs-CZ" w:eastAsia="zh-CN" w:bidi="cs-CZ"/>
        </w:rPr>
        <w:t> mg</w:t>
      </w:r>
      <w:r w:rsidR="007C0AA9" w:rsidRPr="004A3E36">
        <w:rPr>
          <w:szCs w:val="22"/>
          <w:lang w:val="cs-CZ" w:eastAsia="zh-CN" w:bidi="cs-CZ"/>
        </w:rPr>
        <w:t xml:space="preserve"> užívá jednou denně (1 </w:t>
      </w:r>
      <w:r w:rsidRPr="004A3E36">
        <w:rPr>
          <w:szCs w:val="22"/>
          <w:lang w:val="cs-CZ" w:eastAsia="zh-CN" w:bidi="cs-CZ"/>
        </w:rPr>
        <w:t>tableta večer). Druhý týden se přípravek Skilarence 30</w:t>
      </w:r>
      <w:r w:rsidR="00096F71" w:rsidRPr="004A3E36">
        <w:rPr>
          <w:szCs w:val="22"/>
          <w:lang w:val="cs-CZ" w:eastAsia="zh-CN" w:bidi="cs-CZ"/>
        </w:rPr>
        <w:t> mg</w:t>
      </w:r>
      <w:r w:rsidRPr="004A3E36">
        <w:rPr>
          <w:szCs w:val="22"/>
          <w:lang w:val="cs-CZ" w:eastAsia="zh-CN" w:bidi="cs-CZ"/>
        </w:rPr>
        <w:t xml:space="preserve"> užívá dvakrát denně (1 tableta ráno a 1</w:t>
      </w:r>
      <w:r w:rsidR="007C0AA9" w:rsidRPr="004A3E36">
        <w:rPr>
          <w:szCs w:val="22"/>
          <w:lang w:val="cs-CZ" w:eastAsia="zh-CN" w:bidi="cs-CZ"/>
        </w:rPr>
        <w:t> </w:t>
      </w:r>
      <w:r w:rsidRPr="004A3E36">
        <w:rPr>
          <w:szCs w:val="22"/>
          <w:lang w:val="cs-CZ" w:eastAsia="zh-CN" w:bidi="cs-CZ"/>
        </w:rPr>
        <w:t>tableta večer). Třetí týden se přípravek Skilarence 30</w:t>
      </w:r>
      <w:r w:rsidR="00096F71" w:rsidRPr="004A3E36">
        <w:rPr>
          <w:szCs w:val="22"/>
          <w:lang w:val="cs-CZ" w:eastAsia="zh-CN" w:bidi="cs-CZ"/>
        </w:rPr>
        <w:t> mg</w:t>
      </w:r>
      <w:r w:rsidR="007C0AA9" w:rsidRPr="004A3E36">
        <w:rPr>
          <w:szCs w:val="22"/>
          <w:lang w:val="cs-CZ" w:eastAsia="zh-CN" w:bidi="cs-CZ"/>
        </w:rPr>
        <w:t xml:space="preserve"> užívá třikrát denně (1 </w:t>
      </w:r>
      <w:r w:rsidRPr="004A3E36">
        <w:rPr>
          <w:szCs w:val="22"/>
          <w:lang w:val="cs-CZ" w:eastAsia="zh-CN" w:bidi="cs-CZ"/>
        </w:rPr>
        <w:t xml:space="preserve">tableta ráno, </w:t>
      </w:r>
      <w:r w:rsidR="00B84775" w:rsidRPr="004A3E36">
        <w:rPr>
          <w:szCs w:val="22"/>
          <w:lang w:val="cs-CZ" w:eastAsia="zh-CN" w:bidi="cs-CZ"/>
        </w:rPr>
        <w:t xml:space="preserve">1 tableta </w:t>
      </w:r>
      <w:r w:rsidRPr="004A3E36">
        <w:rPr>
          <w:szCs w:val="22"/>
          <w:lang w:val="cs-CZ" w:eastAsia="zh-CN" w:bidi="cs-CZ"/>
        </w:rPr>
        <w:t xml:space="preserve">v poledne a </w:t>
      </w:r>
      <w:r w:rsidR="00B84775" w:rsidRPr="004A3E36">
        <w:rPr>
          <w:szCs w:val="22"/>
          <w:lang w:val="cs-CZ" w:eastAsia="zh-CN" w:bidi="cs-CZ"/>
        </w:rPr>
        <w:t xml:space="preserve">1 tableta </w:t>
      </w:r>
      <w:r w:rsidRPr="004A3E36">
        <w:rPr>
          <w:szCs w:val="22"/>
          <w:lang w:val="cs-CZ" w:eastAsia="zh-CN" w:bidi="cs-CZ"/>
        </w:rPr>
        <w:t>večer). Od čtvrtého týdne se přechází pouze na 1</w:t>
      </w:r>
      <w:r w:rsidR="007C0AA9" w:rsidRPr="004A3E36">
        <w:rPr>
          <w:szCs w:val="22"/>
          <w:lang w:val="cs-CZ" w:eastAsia="zh-CN" w:bidi="cs-CZ"/>
        </w:rPr>
        <w:t> </w:t>
      </w:r>
      <w:r w:rsidRPr="004A3E36">
        <w:rPr>
          <w:szCs w:val="22"/>
          <w:lang w:val="cs-CZ" w:eastAsia="zh-CN" w:bidi="cs-CZ"/>
        </w:rPr>
        <w:t>tabletu přípravku Skilarence 120</w:t>
      </w:r>
      <w:r w:rsidR="00096F71" w:rsidRPr="004A3E36">
        <w:rPr>
          <w:szCs w:val="22"/>
          <w:lang w:val="cs-CZ" w:eastAsia="zh-CN" w:bidi="cs-CZ"/>
        </w:rPr>
        <w:t> mg</w:t>
      </w:r>
      <w:r w:rsidRPr="004A3E36">
        <w:rPr>
          <w:szCs w:val="22"/>
          <w:lang w:val="cs-CZ" w:eastAsia="zh-CN" w:bidi="cs-CZ"/>
        </w:rPr>
        <w:t xml:space="preserve"> večer. Tato dávka </w:t>
      </w:r>
      <w:r w:rsidR="00EE0912" w:rsidRPr="004A3E36">
        <w:rPr>
          <w:szCs w:val="22"/>
          <w:lang w:val="cs-CZ" w:eastAsia="zh-CN" w:bidi="cs-CZ"/>
        </w:rPr>
        <w:t>s</w:t>
      </w:r>
      <w:r w:rsidRPr="004A3E36">
        <w:rPr>
          <w:szCs w:val="22"/>
          <w:lang w:val="cs-CZ" w:eastAsia="zh-CN" w:bidi="cs-CZ"/>
        </w:rPr>
        <w:t xml:space="preserve">e poté </w:t>
      </w:r>
      <w:r w:rsidR="00EE0912" w:rsidRPr="004A3E36">
        <w:rPr>
          <w:szCs w:val="22"/>
          <w:lang w:val="cs-CZ" w:eastAsia="zh-CN" w:bidi="cs-CZ"/>
        </w:rPr>
        <w:t xml:space="preserve">zvyšuje </w:t>
      </w:r>
      <w:r w:rsidR="007C0AA9" w:rsidRPr="004A3E36">
        <w:rPr>
          <w:szCs w:val="22"/>
          <w:lang w:val="cs-CZ" w:eastAsia="zh-CN" w:bidi="cs-CZ"/>
        </w:rPr>
        <w:t>o 1 </w:t>
      </w:r>
      <w:r w:rsidRPr="004A3E36">
        <w:rPr>
          <w:szCs w:val="22"/>
          <w:lang w:val="cs-CZ" w:eastAsia="zh-CN" w:bidi="cs-CZ"/>
        </w:rPr>
        <w:t>tabletu přípravku Skilarence 120</w:t>
      </w:r>
      <w:r w:rsidR="00096F71" w:rsidRPr="004A3E36">
        <w:rPr>
          <w:szCs w:val="22"/>
          <w:lang w:val="cs-CZ" w:eastAsia="zh-CN" w:bidi="cs-CZ"/>
        </w:rPr>
        <w:t> mg</w:t>
      </w:r>
      <w:r w:rsidRPr="004A3E36">
        <w:rPr>
          <w:szCs w:val="22"/>
          <w:lang w:val="cs-CZ" w:eastAsia="zh-CN" w:bidi="cs-CZ"/>
        </w:rPr>
        <w:t xml:space="preserve"> týdně v různé </w:t>
      </w:r>
      <w:r w:rsidR="00EE0912" w:rsidRPr="004A3E36">
        <w:rPr>
          <w:szCs w:val="22"/>
          <w:lang w:val="cs-CZ" w:eastAsia="zh-CN" w:bidi="cs-CZ"/>
        </w:rPr>
        <w:t xml:space="preserve">denní </w:t>
      </w:r>
      <w:r w:rsidRPr="004A3E36">
        <w:rPr>
          <w:szCs w:val="22"/>
          <w:lang w:val="cs-CZ" w:eastAsia="zh-CN" w:bidi="cs-CZ"/>
        </w:rPr>
        <w:t>době p</w:t>
      </w:r>
      <w:r w:rsidR="007C0AA9" w:rsidRPr="004A3E36">
        <w:rPr>
          <w:szCs w:val="22"/>
          <w:lang w:val="cs-CZ" w:eastAsia="zh-CN" w:bidi="cs-CZ"/>
        </w:rPr>
        <w:t>o dobu následujících 5 </w:t>
      </w:r>
      <w:r w:rsidRPr="004A3E36">
        <w:rPr>
          <w:szCs w:val="22"/>
          <w:lang w:val="cs-CZ" w:eastAsia="zh-CN" w:bidi="cs-CZ"/>
        </w:rPr>
        <w:t>týdnů tak, jak je uvedeno v tabulce níže. Nejvyšší možná denní dávka je 720</w:t>
      </w:r>
      <w:r w:rsidR="00096F71" w:rsidRPr="004A3E36">
        <w:rPr>
          <w:szCs w:val="22"/>
          <w:lang w:val="cs-CZ" w:eastAsia="zh-CN" w:bidi="cs-CZ"/>
        </w:rPr>
        <w:t> mg</w:t>
      </w:r>
      <w:r w:rsidR="007C0AA9" w:rsidRPr="004A3E36">
        <w:rPr>
          <w:szCs w:val="22"/>
          <w:lang w:val="cs-CZ" w:eastAsia="zh-CN" w:bidi="cs-CZ"/>
        </w:rPr>
        <w:t xml:space="preserve"> (3 x 2 </w:t>
      </w:r>
      <w:r w:rsidRPr="004A3E36">
        <w:rPr>
          <w:szCs w:val="22"/>
          <w:lang w:val="cs-CZ" w:eastAsia="zh-CN" w:bidi="cs-CZ"/>
        </w:rPr>
        <w:t>tablety přípravku Skilarence 120</w:t>
      </w:r>
      <w:r w:rsidR="00096F71" w:rsidRPr="004A3E36">
        <w:rPr>
          <w:szCs w:val="22"/>
          <w:lang w:val="cs-CZ" w:eastAsia="zh-CN" w:bidi="cs-CZ"/>
        </w:rPr>
        <w:t> mg</w:t>
      </w:r>
      <w:r w:rsidRPr="004A3E36">
        <w:rPr>
          <w:szCs w:val="22"/>
          <w:lang w:val="cs-CZ" w:eastAsia="zh-CN" w:bidi="cs-CZ"/>
        </w:rPr>
        <w:t>).</w:t>
      </w:r>
    </w:p>
    <w:p w:rsidR="008252E3" w:rsidRPr="004A3E36" w:rsidRDefault="008252E3" w:rsidP="008252E3">
      <w:pPr>
        <w:widowControl w:val="0"/>
        <w:tabs>
          <w:tab w:val="clear" w:pos="567"/>
        </w:tabs>
        <w:spacing w:line="240" w:lineRule="auto"/>
        <w:rPr>
          <w:szCs w:val="22"/>
          <w:lang w:val="cs-CZ"/>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8252E3" w:rsidRPr="004A3E36" w:rsidTr="008252E3">
        <w:tc>
          <w:tcPr>
            <w:tcW w:w="521" w:type="pct"/>
            <w:tcBorders>
              <w:top w:val="single" w:sz="4" w:space="0" w:color="auto"/>
              <w:left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lastRenderedPageBreak/>
              <w:t>Týden</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Počet tablet</w:t>
            </w:r>
          </w:p>
        </w:tc>
        <w:tc>
          <w:tcPr>
            <w:tcW w:w="1354" w:type="pct"/>
            <w:tcBorders>
              <w:top w:val="single" w:sz="4" w:space="0" w:color="auto"/>
              <w:left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Celková denní dávka (mg)</w:t>
            </w:r>
          </w:p>
        </w:tc>
      </w:tr>
      <w:tr w:rsidR="008252E3" w:rsidRPr="004A3E36" w:rsidTr="008252E3">
        <w:tc>
          <w:tcPr>
            <w:tcW w:w="521" w:type="pct"/>
            <w:tcBorders>
              <w:left w:val="single" w:sz="4" w:space="0" w:color="auto"/>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rPr>
                <w:b/>
                <w:szCs w:val="22"/>
                <w:lang w:val="cs-CZ"/>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Ráno</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V poledne</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Večer</w:t>
            </w:r>
          </w:p>
        </w:tc>
        <w:tc>
          <w:tcPr>
            <w:tcW w:w="1354" w:type="pct"/>
            <w:tcBorders>
              <w:left w:val="single" w:sz="4" w:space="0" w:color="auto"/>
              <w:bottom w:val="single" w:sz="4" w:space="0" w:color="auto"/>
              <w:right w:val="single" w:sz="4" w:space="0" w:color="auto"/>
            </w:tcBorders>
            <w:shd w:val="clear" w:color="auto" w:fill="auto"/>
          </w:tcPr>
          <w:p w:rsidR="008252E3" w:rsidRPr="004A3E36" w:rsidRDefault="00D20447" w:rsidP="008252E3">
            <w:pPr>
              <w:keepNext/>
              <w:widowControl w:val="0"/>
              <w:tabs>
                <w:tab w:val="clear" w:pos="567"/>
              </w:tabs>
              <w:spacing w:line="240" w:lineRule="auto"/>
              <w:jc w:val="center"/>
              <w:rPr>
                <w:b/>
                <w:szCs w:val="22"/>
                <w:lang w:val="cs-CZ"/>
              </w:rPr>
            </w:pPr>
            <w:r w:rsidRPr="004A3E36">
              <w:rPr>
                <w:b/>
                <w:bCs/>
                <w:szCs w:val="22"/>
                <w:lang w:val="cs-CZ" w:bidi="cs-CZ"/>
              </w:rPr>
              <w:t>dimethyl-fumarátu</w:t>
            </w:r>
          </w:p>
        </w:tc>
      </w:tr>
      <w:tr w:rsidR="008252E3" w:rsidRPr="004A3E36" w:rsidTr="008252E3">
        <w:tc>
          <w:tcPr>
            <w:tcW w:w="3646" w:type="pct"/>
            <w:gridSpan w:val="4"/>
            <w:tcBorders>
              <w:top w:val="single" w:sz="4" w:space="0" w:color="auto"/>
              <w:left w:val="single" w:sz="4" w:space="0" w:color="auto"/>
              <w:bottom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Skilarence 30</w:t>
            </w:r>
            <w:r w:rsidR="00096F71" w:rsidRPr="004A3E36">
              <w:rPr>
                <w:b/>
                <w:bCs/>
                <w:szCs w:val="22"/>
                <w:lang w:val="cs-CZ" w:bidi="cs-CZ"/>
              </w:rPr>
              <w:t> mg</w:t>
            </w:r>
          </w:p>
        </w:tc>
        <w:tc>
          <w:tcPr>
            <w:tcW w:w="1354" w:type="pct"/>
            <w:tcBorders>
              <w:left w:val="nil"/>
              <w:bottom w:val="single" w:sz="4" w:space="0" w:color="auto"/>
              <w:right w:val="single" w:sz="4" w:space="0" w:color="auto"/>
            </w:tcBorders>
            <w:shd w:val="clear" w:color="auto" w:fill="auto"/>
          </w:tcPr>
          <w:p w:rsidR="008252E3" w:rsidRPr="004A3E36" w:rsidRDefault="008252E3" w:rsidP="008252E3">
            <w:pPr>
              <w:keepNext/>
              <w:widowControl w:val="0"/>
              <w:tabs>
                <w:tab w:val="clear" w:pos="567"/>
              </w:tabs>
              <w:spacing w:line="240" w:lineRule="auto"/>
              <w:jc w:val="center"/>
              <w:rPr>
                <w:b/>
                <w:szCs w:val="22"/>
                <w:lang w:val="cs-CZ"/>
              </w:rPr>
            </w:pPr>
          </w:p>
        </w:tc>
      </w:tr>
      <w:tr w:rsidR="008252E3" w:rsidRPr="004A3E36" w:rsidTr="008252E3">
        <w:tc>
          <w:tcPr>
            <w:tcW w:w="521" w:type="pct"/>
            <w:tcBorders>
              <w:top w:val="single" w:sz="4" w:space="0" w:color="auto"/>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1</w:t>
            </w:r>
          </w:p>
        </w:tc>
        <w:tc>
          <w:tcPr>
            <w:tcW w:w="1042" w:type="pct"/>
            <w:tcBorders>
              <w:top w:val="single" w:sz="4" w:space="0" w:color="auto"/>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top w:val="single" w:sz="4" w:space="0" w:color="auto"/>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top w:val="single" w:sz="4" w:space="0" w:color="auto"/>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top w:val="single" w:sz="4" w:space="0" w:color="auto"/>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30</w:t>
            </w:r>
          </w:p>
        </w:tc>
      </w:tr>
      <w:tr w:rsidR="008252E3" w:rsidRPr="004A3E36" w:rsidTr="008252E3">
        <w:tc>
          <w:tcPr>
            <w:tcW w:w="521" w:type="pct"/>
            <w:tcBorders>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2</w:t>
            </w:r>
          </w:p>
        </w:tc>
        <w:tc>
          <w:tcPr>
            <w:tcW w:w="1042" w:type="pct"/>
            <w:tcBorders>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left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60</w:t>
            </w:r>
          </w:p>
        </w:tc>
      </w:tr>
      <w:tr w:rsidR="008252E3" w:rsidRPr="004A3E36" w:rsidTr="008252E3">
        <w:tc>
          <w:tcPr>
            <w:tcW w:w="521" w:type="pct"/>
            <w:tcBorders>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3</w:t>
            </w:r>
          </w:p>
        </w:tc>
        <w:tc>
          <w:tcPr>
            <w:tcW w:w="1042" w:type="pct"/>
            <w:tcBorders>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90</w:t>
            </w:r>
          </w:p>
        </w:tc>
      </w:tr>
      <w:tr w:rsidR="008252E3" w:rsidRPr="004A3E36" w:rsidTr="008252E3">
        <w:tc>
          <w:tcPr>
            <w:tcW w:w="3646" w:type="pct"/>
            <w:gridSpan w:val="4"/>
            <w:tcBorders>
              <w:top w:val="single" w:sz="4" w:space="0" w:color="auto"/>
              <w:left w:val="single" w:sz="4" w:space="0" w:color="auto"/>
              <w:bottom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b/>
                <w:szCs w:val="22"/>
                <w:lang w:val="cs-CZ"/>
              </w:rPr>
            </w:pPr>
            <w:r w:rsidRPr="004A3E36">
              <w:rPr>
                <w:b/>
                <w:bCs/>
                <w:szCs w:val="22"/>
                <w:lang w:val="cs-CZ" w:bidi="cs-CZ"/>
              </w:rPr>
              <w:t>Skilarence 120</w:t>
            </w:r>
            <w:r w:rsidR="00096F71" w:rsidRPr="004A3E36">
              <w:rPr>
                <w:b/>
                <w:bCs/>
                <w:szCs w:val="22"/>
                <w:lang w:val="cs-CZ" w:bidi="cs-CZ"/>
              </w:rPr>
              <w:t>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p>
        </w:tc>
      </w:tr>
      <w:tr w:rsidR="008252E3" w:rsidRPr="004A3E36" w:rsidTr="008252E3">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120</w:t>
            </w:r>
          </w:p>
        </w:tc>
      </w:tr>
      <w:tr w:rsidR="008252E3" w:rsidRPr="004A3E36" w:rsidTr="008252E3">
        <w:trPr>
          <w:trHeight w:val="253"/>
        </w:trPr>
        <w:tc>
          <w:tcPr>
            <w:tcW w:w="521"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5</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0</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240</w:t>
            </w:r>
          </w:p>
        </w:tc>
      </w:tr>
      <w:tr w:rsidR="008252E3" w:rsidRPr="004A3E36" w:rsidTr="008252E3">
        <w:trPr>
          <w:trHeight w:val="323"/>
        </w:trPr>
        <w:tc>
          <w:tcPr>
            <w:tcW w:w="521"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6</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354"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360</w:t>
            </w:r>
          </w:p>
        </w:tc>
      </w:tr>
      <w:tr w:rsidR="008252E3" w:rsidRPr="004A3E36" w:rsidTr="008252E3">
        <w:trPr>
          <w:trHeight w:val="242"/>
        </w:trPr>
        <w:tc>
          <w:tcPr>
            <w:tcW w:w="521"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7</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354"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480</w:t>
            </w:r>
          </w:p>
        </w:tc>
      </w:tr>
      <w:tr w:rsidR="008252E3" w:rsidRPr="004A3E36" w:rsidTr="008252E3">
        <w:trPr>
          <w:trHeight w:val="265"/>
        </w:trPr>
        <w:tc>
          <w:tcPr>
            <w:tcW w:w="521"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8</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1</w:t>
            </w:r>
          </w:p>
        </w:tc>
        <w:tc>
          <w:tcPr>
            <w:tcW w:w="1042"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354" w:type="pct"/>
            <w:tcBorders>
              <w:top w:val="nil"/>
              <w:left w:val="single" w:sz="4" w:space="0" w:color="auto"/>
              <w:bottom w:val="nil"/>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600</w:t>
            </w:r>
          </w:p>
        </w:tc>
      </w:tr>
      <w:tr w:rsidR="008252E3" w:rsidRPr="004A3E36" w:rsidTr="008252E3">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8252E3" w:rsidRPr="004A3E36" w:rsidRDefault="008252E3" w:rsidP="008252E3">
            <w:pPr>
              <w:keepNext/>
              <w:widowControl w:val="0"/>
              <w:tabs>
                <w:tab w:val="clear" w:pos="567"/>
              </w:tabs>
              <w:spacing w:line="240" w:lineRule="auto"/>
              <w:jc w:val="center"/>
              <w:rPr>
                <w:szCs w:val="22"/>
                <w:lang w:val="cs-CZ"/>
              </w:rPr>
            </w:pPr>
            <w:r w:rsidRPr="004A3E36">
              <w:rPr>
                <w:szCs w:val="22"/>
                <w:lang w:val="cs-CZ" w:bidi="cs-CZ"/>
              </w:rPr>
              <w:t>720</w:t>
            </w:r>
          </w:p>
        </w:tc>
      </w:tr>
    </w:tbl>
    <w:p w:rsidR="008252E3" w:rsidRPr="004A3E36" w:rsidRDefault="008252E3" w:rsidP="008252E3">
      <w:pPr>
        <w:widowControl w:val="0"/>
        <w:tabs>
          <w:tab w:val="clear" w:pos="567"/>
        </w:tabs>
        <w:spacing w:line="240" w:lineRule="auto"/>
        <w:rPr>
          <w:rFonts w:eastAsia="SimSun"/>
          <w:szCs w:val="22"/>
          <w:lang w:val="cs-CZ" w:eastAsia="zh-CN"/>
        </w:rPr>
      </w:pPr>
    </w:p>
    <w:p w:rsidR="00A36665" w:rsidRPr="004A3E36" w:rsidRDefault="00A36665" w:rsidP="008252E3">
      <w:pPr>
        <w:widowControl w:val="0"/>
        <w:tabs>
          <w:tab w:val="clear" w:pos="567"/>
        </w:tabs>
        <w:spacing w:line="240" w:lineRule="auto"/>
        <w:rPr>
          <w:szCs w:val="22"/>
          <w:bdr w:val="nil"/>
          <w:lang w:val="cs-CZ"/>
        </w:rPr>
      </w:pPr>
      <w:r w:rsidRPr="004A3E36">
        <w:rPr>
          <w:szCs w:val="22"/>
          <w:bdr w:val="nil"/>
          <w:lang w:val="cs-CZ"/>
        </w:rPr>
        <w:t>Pokud nebude určitá dávka snášena, je možné ji dočasně snížit na poslední snášenou dávku.</w:t>
      </w:r>
    </w:p>
    <w:p w:rsidR="00A36665" w:rsidRPr="004A3E36" w:rsidRDefault="00A36665" w:rsidP="008252E3">
      <w:pPr>
        <w:widowControl w:val="0"/>
        <w:tabs>
          <w:tab w:val="clear" w:pos="567"/>
        </w:tabs>
        <w:spacing w:line="240" w:lineRule="auto"/>
        <w:rPr>
          <w:szCs w:val="22"/>
          <w:bdr w:val="nil"/>
          <w:lang w:val="cs-CZ"/>
        </w:rPr>
      </w:pPr>
    </w:p>
    <w:p w:rsidR="00D20447" w:rsidRPr="004A3E36" w:rsidRDefault="00D20447" w:rsidP="00D20447">
      <w:pPr>
        <w:widowControl w:val="0"/>
        <w:tabs>
          <w:tab w:val="clear" w:pos="567"/>
        </w:tabs>
        <w:spacing w:line="240" w:lineRule="auto"/>
        <w:rPr>
          <w:szCs w:val="22"/>
          <w:lang w:val="cs-CZ" w:bidi="cs-CZ"/>
        </w:rPr>
      </w:pPr>
      <w:r w:rsidRPr="004A3E36">
        <w:rPr>
          <w:szCs w:val="22"/>
          <w:lang w:val="cs-CZ" w:bidi="cs-CZ"/>
        </w:rPr>
        <w:t>Pokud je léčba úspěšná před dosažením nejvyšší dávky, žádné další zvyšování dávky není nutné. Po dosažení klinicky významného zlepšení kožních lézí má být zváženo postupné snižování denní dávky přípravku Skilarence na individuálně požadovanou udržovací dávku.</w:t>
      </w:r>
    </w:p>
    <w:p w:rsidR="00A36665" w:rsidRPr="004A3E36" w:rsidRDefault="00A36665" w:rsidP="008252E3">
      <w:pPr>
        <w:widowControl w:val="0"/>
        <w:tabs>
          <w:tab w:val="clear" w:pos="567"/>
        </w:tabs>
        <w:spacing w:line="240" w:lineRule="auto"/>
        <w:rPr>
          <w:szCs w:val="22"/>
          <w:lang w:val="cs-CZ" w:bidi="cs-CZ"/>
        </w:rPr>
      </w:pPr>
    </w:p>
    <w:p w:rsidR="008252E3" w:rsidRPr="004A3E36" w:rsidRDefault="008252E3" w:rsidP="007C0AA9">
      <w:pPr>
        <w:widowControl w:val="0"/>
        <w:tabs>
          <w:tab w:val="clear" w:pos="567"/>
        </w:tabs>
        <w:spacing w:line="240" w:lineRule="auto"/>
        <w:rPr>
          <w:rFonts w:eastAsia="SimSun"/>
          <w:szCs w:val="22"/>
          <w:lang w:val="cs-CZ" w:eastAsia="zh-CN"/>
        </w:rPr>
      </w:pPr>
      <w:r w:rsidRPr="004A3E36">
        <w:rPr>
          <w:szCs w:val="22"/>
          <w:lang w:val="cs-CZ" w:bidi="cs-CZ"/>
        </w:rPr>
        <w:t xml:space="preserve">Úpravy dávkování mohou být nutné také v případě </w:t>
      </w:r>
      <w:r w:rsidR="00A36665" w:rsidRPr="004A3E36">
        <w:rPr>
          <w:szCs w:val="22"/>
          <w:lang w:val="cs-CZ" w:bidi="cs-CZ"/>
        </w:rPr>
        <w:t xml:space="preserve">zjištění </w:t>
      </w:r>
      <w:r w:rsidRPr="004A3E36">
        <w:rPr>
          <w:szCs w:val="22"/>
          <w:lang w:val="cs-CZ" w:bidi="cs-CZ"/>
        </w:rPr>
        <w:t xml:space="preserve">laboratorních parametrů </w:t>
      </w:r>
      <w:r w:rsidR="00A36665" w:rsidRPr="004A3E36">
        <w:rPr>
          <w:szCs w:val="22"/>
          <w:lang w:val="cs-CZ" w:bidi="cs-CZ"/>
        </w:rPr>
        <w:t xml:space="preserve">mimo běžná rozmezí </w:t>
      </w:r>
      <w:r w:rsidRPr="004A3E36">
        <w:rPr>
          <w:szCs w:val="22"/>
          <w:lang w:val="cs-CZ" w:bidi="cs-CZ"/>
        </w:rPr>
        <w:t>(viz bod</w:t>
      </w:r>
      <w:r w:rsidR="007C0AA9" w:rsidRPr="004A3E36">
        <w:rPr>
          <w:szCs w:val="22"/>
          <w:lang w:val="cs-CZ" w:bidi="cs-CZ"/>
        </w:rPr>
        <w:t> </w:t>
      </w:r>
      <w:r w:rsidRPr="004A3E36">
        <w:rPr>
          <w:szCs w:val="22"/>
          <w:lang w:val="cs-CZ" w:bidi="cs-CZ"/>
        </w:rPr>
        <w:t>4.4).</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i/>
          <w:szCs w:val="22"/>
          <w:lang w:val="cs-CZ" w:eastAsia="zh-CN"/>
        </w:rPr>
      </w:pPr>
      <w:r w:rsidRPr="004A3E36">
        <w:rPr>
          <w:i/>
          <w:iCs/>
          <w:szCs w:val="22"/>
          <w:lang w:val="cs-CZ" w:eastAsia="zh-CN" w:bidi="cs-CZ"/>
        </w:rPr>
        <w:t>Starší pacienti</w:t>
      </w:r>
    </w:p>
    <w:p w:rsidR="00D20447" w:rsidRPr="004A3E36" w:rsidRDefault="00D20447" w:rsidP="00D20447">
      <w:pPr>
        <w:keepNext/>
        <w:widowControl w:val="0"/>
        <w:tabs>
          <w:tab w:val="clear" w:pos="567"/>
        </w:tabs>
        <w:spacing w:line="240" w:lineRule="auto"/>
        <w:rPr>
          <w:szCs w:val="22"/>
          <w:lang w:val="cs-CZ"/>
        </w:rPr>
      </w:pPr>
      <w:r w:rsidRPr="004A3E36">
        <w:rPr>
          <w:szCs w:val="22"/>
          <w:lang w:val="cs-CZ" w:bidi="cs-CZ"/>
        </w:rPr>
        <w:t>Klinické studie s přípravkem Skilarence nezahrnovaly dostatečný počet pacientů starších 65 let včetně, aby bylo možné stanovit, zda reagují odlišně v porovnání s pacienty mladšími 65 let (viz bod 5.2). Vzhledem k farmakologii dimethyl-fumarátu se potřeba úpravy dávky u starších pacientů neočekává.</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i/>
          <w:szCs w:val="22"/>
          <w:lang w:val="cs-CZ" w:eastAsia="zh-CN"/>
        </w:rPr>
      </w:pPr>
      <w:r w:rsidRPr="004A3E36">
        <w:rPr>
          <w:i/>
          <w:iCs/>
          <w:szCs w:val="22"/>
          <w:lang w:val="cs-CZ" w:eastAsia="zh-CN" w:bidi="cs-CZ"/>
        </w:rPr>
        <w:t>Porucha funkce ledvin</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U pacientů s lehkou až středně těžkou poruchou funkce ledvin není nutná žádná úprava dávek (viz bod 5.2). Přípravek Skilarence nebyl zkoumán u pacientů s těžkou poruchou funkce ledvin, a proto je jeho podávání u těchto pacientů kontraindikováno (viz bod 4.3).</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i/>
          <w:szCs w:val="22"/>
          <w:lang w:val="cs-CZ" w:eastAsia="zh-CN"/>
        </w:rPr>
      </w:pPr>
      <w:r w:rsidRPr="004A3E36">
        <w:rPr>
          <w:i/>
          <w:iCs/>
          <w:szCs w:val="22"/>
          <w:lang w:val="cs-CZ" w:eastAsia="zh-CN" w:bidi="cs-CZ"/>
        </w:rPr>
        <w:t>Poruchy funkce jater</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U pacientů s mírnou až středně těžkou poruchou funkce jater není nutná žádná úprava dávek (viz bod 5.2). Přípravek Skilarence nebyl zkoumán u pacientů s těžkou poruchou funkce jater, a proto je jeho podávání u těchto pacientů kontraindikováno (viz bod 4.3).</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i/>
          <w:szCs w:val="22"/>
          <w:lang w:val="cs-CZ" w:eastAsia="zh-CN"/>
        </w:rPr>
      </w:pPr>
      <w:r w:rsidRPr="004A3E36">
        <w:rPr>
          <w:i/>
          <w:iCs/>
          <w:szCs w:val="22"/>
          <w:lang w:val="cs-CZ" w:eastAsia="zh-CN" w:bidi="cs-CZ"/>
        </w:rPr>
        <w:t>Pediatrická populace</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 xml:space="preserve">Bezpečnost a účinnost přípravku Skilarence u </w:t>
      </w:r>
      <w:r w:rsidR="00981D9C">
        <w:rPr>
          <w:szCs w:val="22"/>
          <w:lang w:val="cs-CZ" w:eastAsia="zh-CN" w:bidi="cs-CZ"/>
        </w:rPr>
        <w:t xml:space="preserve">pediatrické populace </w:t>
      </w:r>
      <w:r w:rsidR="003056E9" w:rsidRPr="00427DDB">
        <w:rPr>
          <w:szCs w:val="22"/>
          <w:lang w:val="cs-CZ" w:eastAsia="zh-CN" w:bidi="cs-CZ"/>
        </w:rPr>
        <w:t>do</w:t>
      </w:r>
      <w:r w:rsidRPr="004A3E36">
        <w:rPr>
          <w:szCs w:val="22"/>
          <w:lang w:val="cs-CZ" w:eastAsia="zh-CN" w:bidi="cs-CZ"/>
        </w:rPr>
        <w:t xml:space="preserve"> 18 let nebyla dosud stanovena. Nejsou dostupné žádné údaje o přípravku Skilarence u </w:t>
      </w:r>
      <w:r w:rsidR="00981D9C">
        <w:rPr>
          <w:szCs w:val="22"/>
          <w:lang w:val="cs-CZ" w:eastAsia="zh-CN" w:bidi="cs-CZ"/>
        </w:rPr>
        <w:t>pediatrické populace</w:t>
      </w:r>
      <w:r w:rsidRPr="004A3E36">
        <w:rPr>
          <w:szCs w:val="22"/>
          <w:lang w:val="cs-CZ" w:eastAsia="zh-CN" w:bidi="cs-CZ"/>
        </w:rPr>
        <w:t>.</w:t>
      </w:r>
    </w:p>
    <w:p w:rsidR="008252E3" w:rsidRPr="004A3E36" w:rsidRDefault="008252E3" w:rsidP="008252E3">
      <w:pPr>
        <w:widowControl w:val="0"/>
        <w:tabs>
          <w:tab w:val="clear" w:pos="567"/>
        </w:tabs>
        <w:autoSpaceDE w:val="0"/>
        <w:autoSpaceDN w:val="0"/>
        <w:adjustRightInd w:val="0"/>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Způsob podání</w:t>
      </w:r>
    </w:p>
    <w:p w:rsidR="00A36665" w:rsidRPr="004A3E36" w:rsidRDefault="00EE0912" w:rsidP="008252E3">
      <w:pPr>
        <w:keepNext/>
        <w:widowControl w:val="0"/>
        <w:tabs>
          <w:tab w:val="clear" w:pos="567"/>
        </w:tabs>
        <w:spacing w:line="240" w:lineRule="auto"/>
        <w:rPr>
          <w:szCs w:val="22"/>
          <w:lang w:val="cs-CZ" w:eastAsia="zh-CN" w:bidi="cs-CZ"/>
        </w:rPr>
      </w:pPr>
      <w:r w:rsidRPr="004A3E36">
        <w:rPr>
          <w:szCs w:val="22"/>
          <w:lang w:val="cs-CZ" w:eastAsia="zh-CN" w:bidi="cs-CZ"/>
        </w:rPr>
        <w:t xml:space="preserve">Přípravek </w:t>
      </w:r>
      <w:r w:rsidR="008252E3" w:rsidRPr="004A3E36">
        <w:rPr>
          <w:szCs w:val="22"/>
          <w:lang w:val="cs-CZ" w:eastAsia="zh-CN" w:bidi="cs-CZ"/>
        </w:rPr>
        <w:t>Skilarence je určen k perorálnímu podání.</w:t>
      </w:r>
    </w:p>
    <w:p w:rsidR="008252E3" w:rsidRPr="004A3E36" w:rsidRDefault="008252E3" w:rsidP="008252E3">
      <w:pPr>
        <w:keepNext/>
        <w:widowControl w:val="0"/>
        <w:tabs>
          <w:tab w:val="clear" w:pos="567"/>
        </w:tabs>
        <w:spacing w:line="240" w:lineRule="auto"/>
        <w:rPr>
          <w:rFonts w:eastAsia="SimSun"/>
          <w:szCs w:val="22"/>
          <w:lang w:val="cs-CZ" w:eastAsia="zh-CN"/>
        </w:rPr>
      </w:pPr>
      <w:r w:rsidRPr="004A3E36">
        <w:rPr>
          <w:szCs w:val="22"/>
          <w:lang w:val="cs-CZ" w:eastAsia="zh-CN" w:bidi="cs-CZ"/>
        </w:rPr>
        <w:t>Tablety přípravku Skilarence se polykají celé a zapíjejí tekutinou během jídla nebo ihned po jídle.</w:t>
      </w:r>
    </w:p>
    <w:p w:rsidR="008252E3" w:rsidRPr="004A3E36" w:rsidRDefault="00A36665" w:rsidP="008252E3">
      <w:pPr>
        <w:widowControl w:val="0"/>
        <w:tabs>
          <w:tab w:val="clear" w:pos="567"/>
        </w:tabs>
        <w:spacing w:line="240" w:lineRule="auto"/>
        <w:rPr>
          <w:szCs w:val="22"/>
          <w:lang w:val="cs-CZ"/>
        </w:rPr>
      </w:pPr>
      <w:r w:rsidRPr="004A3E36">
        <w:rPr>
          <w:rFonts w:eastAsia="SimSun"/>
          <w:szCs w:val="22"/>
          <w:u w:val="single"/>
          <w:lang w:val="cs-CZ" w:eastAsia="zh-CN"/>
        </w:rPr>
        <w:t xml:space="preserve">Potahová vrstva </w:t>
      </w:r>
      <w:r w:rsidRPr="004A3E36">
        <w:rPr>
          <w:szCs w:val="22"/>
          <w:lang w:val="cs-CZ" w:bidi="cs-CZ"/>
        </w:rPr>
        <w:t xml:space="preserve">enterosolventních </w:t>
      </w:r>
      <w:r w:rsidR="008252E3" w:rsidRPr="004A3E36">
        <w:rPr>
          <w:szCs w:val="22"/>
          <w:lang w:val="cs-CZ" w:bidi="cs-CZ"/>
        </w:rPr>
        <w:t>tablet</w:t>
      </w:r>
      <w:r w:rsidRPr="004A3E36">
        <w:rPr>
          <w:szCs w:val="22"/>
          <w:lang w:val="cs-CZ" w:bidi="cs-CZ"/>
        </w:rPr>
        <w:t xml:space="preserve"> je určena k prevenci podráždění žaludku. Tablety</w:t>
      </w:r>
      <w:r w:rsidR="008252E3" w:rsidRPr="004A3E36">
        <w:rPr>
          <w:szCs w:val="22"/>
          <w:lang w:val="cs-CZ" w:bidi="cs-CZ"/>
        </w:rPr>
        <w:t xml:space="preserve"> se </w:t>
      </w:r>
      <w:r w:rsidRPr="004A3E36">
        <w:rPr>
          <w:szCs w:val="22"/>
          <w:lang w:val="cs-CZ" w:bidi="cs-CZ"/>
        </w:rPr>
        <w:t xml:space="preserve">proto </w:t>
      </w:r>
      <w:r w:rsidR="008252E3" w:rsidRPr="004A3E36">
        <w:rPr>
          <w:szCs w:val="22"/>
          <w:lang w:val="cs-CZ" w:bidi="cs-CZ"/>
        </w:rPr>
        <w:t>nesmí drtit, dělit, rozpouštět ani žvýkat.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4.3</w:t>
      </w:r>
      <w:r w:rsidRPr="004A3E36">
        <w:rPr>
          <w:b/>
          <w:bCs/>
          <w:szCs w:val="22"/>
          <w:lang w:val="cs-CZ" w:bidi="cs-CZ"/>
        </w:rPr>
        <w:tab/>
        <w:t>Kontraindikace</w:t>
      </w:r>
    </w:p>
    <w:p w:rsidR="008252E3" w:rsidRPr="004A3E36" w:rsidRDefault="008252E3" w:rsidP="008252E3">
      <w:pPr>
        <w:keepNext/>
        <w:widowControl w:val="0"/>
        <w:tabs>
          <w:tab w:val="clear" w:pos="567"/>
        </w:tabs>
        <w:spacing w:line="240" w:lineRule="auto"/>
        <w:rPr>
          <w:rFonts w:eastAsia="SimSun"/>
          <w:szCs w:val="22"/>
          <w:lang w:val="cs-CZ" w:eastAsia="zh-CN"/>
        </w:rPr>
      </w:pPr>
    </w:p>
    <w:p w:rsidR="00D20447" w:rsidRPr="004A3E36" w:rsidRDefault="00D20447" w:rsidP="00D20447">
      <w:pPr>
        <w:pStyle w:val="Odstavecseseznamem1"/>
        <w:keepNext/>
        <w:widowControl w:val="0"/>
        <w:numPr>
          <w:ilvl w:val="0"/>
          <w:numId w:val="23"/>
        </w:numPr>
        <w:spacing w:before="0" w:after="0"/>
        <w:ind w:left="567" w:hanging="567"/>
        <w:contextualSpacing w:val="0"/>
        <w:rPr>
          <w:sz w:val="22"/>
          <w:szCs w:val="22"/>
          <w:lang w:val="cs-CZ"/>
        </w:rPr>
      </w:pPr>
      <w:r w:rsidRPr="004A3E36">
        <w:rPr>
          <w:sz w:val="22"/>
          <w:szCs w:val="22"/>
          <w:lang w:val="cs-CZ" w:bidi="cs-CZ"/>
        </w:rPr>
        <w:t>Hypersenzitivita na léčivou látku(y) nebo na kteroukoli pomocnou látku uvedenou v bodě 6.1.</w:t>
      </w:r>
    </w:p>
    <w:p w:rsidR="00D20447" w:rsidRPr="004A3E36" w:rsidRDefault="00D20447" w:rsidP="00D20447">
      <w:pPr>
        <w:pStyle w:val="Odstavecseseznamem1"/>
        <w:widowControl w:val="0"/>
        <w:numPr>
          <w:ilvl w:val="0"/>
          <w:numId w:val="25"/>
        </w:numPr>
        <w:spacing w:before="0" w:after="0"/>
        <w:ind w:left="567" w:hanging="567"/>
        <w:contextualSpacing w:val="0"/>
        <w:rPr>
          <w:sz w:val="22"/>
          <w:szCs w:val="22"/>
          <w:lang w:val="cs-CZ"/>
        </w:rPr>
      </w:pPr>
      <w:r w:rsidRPr="004A3E36">
        <w:rPr>
          <w:sz w:val="22"/>
          <w:szCs w:val="22"/>
          <w:lang w:val="cs-CZ" w:bidi="cs-CZ"/>
        </w:rPr>
        <w:t>Závažná gastrointestinální onemocnění.</w:t>
      </w:r>
    </w:p>
    <w:p w:rsidR="00D20447" w:rsidRPr="004A3E36" w:rsidRDefault="00D20447" w:rsidP="00D20447">
      <w:pPr>
        <w:pStyle w:val="Odstavecseseznamem1"/>
        <w:widowControl w:val="0"/>
        <w:numPr>
          <w:ilvl w:val="0"/>
          <w:numId w:val="25"/>
        </w:numPr>
        <w:spacing w:before="0" w:after="0"/>
        <w:ind w:left="567" w:hanging="567"/>
        <w:contextualSpacing w:val="0"/>
        <w:rPr>
          <w:sz w:val="22"/>
          <w:szCs w:val="22"/>
          <w:lang w:val="cs-CZ"/>
        </w:rPr>
      </w:pPr>
      <w:r w:rsidRPr="004A3E36">
        <w:rPr>
          <w:sz w:val="22"/>
          <w:szCs w:val="22"/>
          <w:lang w:val="cs-CZ"/>
        </w:rPr>
        <w:t>Těžká porucha funkce jater nebo ledvin.</w:t>
      </w:r>
    </w:p>
    <w:p w:rsidR="00D20447" w:rsidRPr="004A3E36" w:rsidRDefault="00D20447" w:rsidP="00D20447">
      <w:pPr>
        <w:pStyle w:val="Odstavecseseznamem1"/>
        <w:widowControl w:val="0"/>
        <w:numPr>
          <w:ilvl w:val="0"/>
          <w:numId w:val="25"/>
        </w:numPr>
        <w:spacing w:before="0" w:after="0"/>
        <w:ind w:left="567" w:hanging="567"/>
        <w:contextualSpacing w:val="0"/>
        <w:rPr>
          <w:sz w:val="22"/>
          <w:szCs w:val="22"/>
          <w:lang w:val="cs-CZ"/>
        </w:rPr>
      </w:pPr>
      <w:r w:rsidRPr="004A3E36">
        <w:rPr>
          <w:sz w:val="22"/>
          <w:szCs w:val="22"/>
          <w:lang w:val="cs-CZ"/>
        </w:rPr>
        <w:t>Těhotenství a kojení.</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ind w:left="567" w:hanging="567"/>
        <w:rPr>
          <w:b/>
          <w:szCs w:val="22"/>
          <w:lang w:val="cs-CZ"/>
        </w:rPr>
      </w:pPr>
      <w:r w:rsidRPr="004A3E36">
        <w:rPr>
          <w:b/>
          <w:bCs/>
          <w:szCs w:val="22"/>
          <w:lang w:val="cs-CZ" w:bidi="cs-CZ"/>
        </w:rPr>
        <w:t>4.4</w:t>
      </w:r>
      <w:r w:rsidRPr="004A3E36">
        <w:rPr>
          <w:b/>
          <w:bCs/>
          <w:szCs w:val="22"/>
          <w:lang w:val="cs-CZ" w:bidi="cs-CZ"/>
        </w:rPr>
        <w:tab/>
        <w:t>Zvláštní upozornění a opatření pro použití</w:t>
      </w:r>
    </w:p>
    <w:p w:rsidR="008252E3" w:rsidRPr="004A3E36" w:rsidRDefault="008252E3" w:rsidP="008252E3">
      <w:pPr>
        <w:keepNext/>
        <w:widowControl w:val="0"/>
        <w:tabs>
          <w:tab w:val="clear" w:pos="567"/>
        </w:tabs>
        <w:spacing w:line="240" w:lineRule="auto"/>
        <w:rPr>
          <w:rFonts w:eastAsia="SimSun"/>
          <w:szCs w:val="22"/>
          <w:u w:val="single"/>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Hematologie</w:t>
      </w:r>
    </w:p>
    <w:p w:rsidR="00A36665" w:rsidRPr="004A3E36" w:rsidRDefault="008252E3" w:rsidP="008252E3">
      <w:pPr>
        <w:keepNext/>
        <w:widowControl w:val="0"/>
        <w:tabs>
          <w:tab w:val="clear" w:pos="567"/>
        </w:tabs>
        <w:spacing w:line="240" w:lineRule="auto"/>
        <w:rPr>
          <w:szCs w:val="22"/>
          <w:lang w:val="cs-CZ" w:bidi="cs-CZ"/>
        </w:rPr>
      </w:pPr>
      <w:r w:rsidRPr="004A3E36">
        <w:rPr>
          <w:szCs w:val="22"/>
          <w:lang w:val="cs-CZ" w:bidi="cs-CZ"/>
        </w:rPr>
        <w:t xml:space="preserve">Skilarence může snížit počet </w:t>
      </w:r>
      <w:r w:rsidR="00A36665" w:rsidRPr="004A3E36">
        <w:rPr>
          <w:szCs w:val="22"/>
          <w:lang w:val="cs-CZ" w:bidi="cs-CZ"/>
        </w:rPr>
        <w:t>leukocytů a </w:t>
      </w:r>
      <w:r w:rsidRPr="004A3E36">
        <w:rPr>
          <w:szCs w:val="22"/>
          <w:lang w:val="cs-CZ" w:bidi="cs-CZ"/>
        </w:rPr>
        <w:t xml:space="preserve">lymfocytů (viz bod 4.8). Přípravek nebyl zkoumán u pacientů s již existujícím nízkým počtem </w:t>
      </w:r>
      <w:r w:rsidR="00A36665" w:rsidRPr="004A3E36">
        <w:rPr>
          <w:szCs w:val="22"/>
          <w:lang w:val="cs-CZ" w:bidi="cs-CZ"/>
        </w:rPr>
        <w:t xml:space="preserve">leukocytů nebo </w:t>
      </w:r>
      <w:r w:rsidRPr="004A3E36">
        <w:rPr>
          <w:szCs w:val="22"/>
          <w:lang w:val="cs-CZ" w:bidi="cs-CZ"/>
        </w:rPr>
        <w:t>lymfocytů.</w:t>
      </w:r>
    </w:p>
    <w:p w:rsidR="00A36665" w:rsidRPr="004A3E36" w:rsidRDefault="00A36665" w:rsidP="007F1322">
      <w:pPr>
        <w:widowControl w:val="0"/>
        <w:tabs>
          <w:tab w:val="clear" w:pos="567"/>
        </w:tabs>
        <w:spacing w:line="240" w:lineRule="auto"/>
        <w:rPr>
          <w:szCs w:val="22"/>
          <w:lang w:val="cs-CZ" w:bidi="cs-CZ"/>
        </w:rPr>
      </w:pPr>
    </w:p>
    <w:p w:rsidR="00A36665" w:rsidRPr="004A3E36" w:rsidRDefault="00362ACE" w:rsidP="008252E3">
      <w:pPr>
        <w:keepNext/>
        <w:widowControl w:val="0"/>
        <w:tabs>
          <w:tab w:val="clear" w:pos="567"/>
        </w:tabs>
        <w:spacing w:line="240" w:lineRule="auto"/>
        <w:rPr>
          <w:i/>
          <w:szCs w:val="22"/>
          <w:lang w:val="cs-CZ" w:bidi="cs-CZ"/>
        </w:rPr>
      </w:pPr>
      <w:r w:rsidRPr="004A3E36">
        <w:rPr>
          <w:i/>
          <w:szCs w:val="22"/>
          <w:lang w:val="cs-CZ" w:bidi="cs-CZ"/>
        </w:rPr>
        <w:t>Před léčbou</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bidi="cs-CZ"/>
        </w:rPr>
        <w:t xml:space="preserve">Před zahájením léčby přípravkem Skilarence se doporučuje zkontrolovat aktuální celkový krevní obraz (včetně diferenciálního krevního obrazu a počtem trombocytů). </w:t>
      </w:r>
      <w:r w:rsidRPr="004A3E36">
        <w:rPr>
          <w:szCs w:val="22"/>
          <w:bdr w:val="nil"/>
          <w:lang w:val="cs-CZ" w:eastAsia="zh-CN"/>
        </w:rPr>
        <w:t>Léčba nemá být zahajována, pokud je zjištěna leukopenie s hodnotami pod 3,0 × 10</w:t>
      </w:r>
      <w:r w:rsidRPr="004A3E36">
        <w:rPr>
          <w:szCs w:val="22"/>
          <w:bdr w:val="nil"/>
          <w:vertAlign w:val="superscript"/>
          <w:lang w:val="cs-CZ" w:eastAsia="zh-CN"/>
        </w:rPr>
        <w:t>9</w:t>
      </w:r>
      <w:r w:rsidRPr="004A3E36">
        <w:rPr>
          <w:szCs w:val="22"/>
          <w:bdr w:val="nil"/>
          <w:lang w:val="cs-CZ" w:eastAsia="zh-CN"/>
        </w:rPr>
        <w:t>/l, lymfopenie s hodnotami pod 1,0 × 10</w:t>
      </w:r>
      <w:r w:rsidRPr="004A3E36">
        <w:rPr>
          <w:szCs w:val="22"/>
          <w:bdr w:val="nil"/>
          <w:vertAlign w:val="superscript"/>
          <w:lang w:val="cs-CZ" w:eastAsia="zh-CN"/>
        </w:rPr>
        <w:t>9</w:t>
      </w:r>
      <w:r w:rsidRPr="004A3E36">
        <w:rPr>
          <w:szCs w:val="22"/>
          <w:bdr w:val="nil"/>
          <w:lang w:val="cs-CZ" w:eastAsia="zh-CN"/>
        </w:rPr>
        <w:t>/l nebo jiné patologické výsledky.</w:t>
      </w:r>
    </w:p>
    <w:p w:rsidR="008252E3" w:rsidRPr="004A3E36" w:rsidRDefault="008252E3" w:rsidP="008252E3">
      <w:pPr>
        <w:widowControl w:val="0"/>
        <w:tabs>
          <w:tab w:val="clear" w:pos="567"/>
        </w:tabs>
        <w:spacing w:line="240" w:lineRule="auto"/>
        <w:rPr>
          <w:rFonts w:eastAsia="SimSun"/>
          <w:szCs w:val="22"/>
          <w:lang w:val="cs-CZ" w:eastAsia="zh-CN"/>
        </w:rPr>
      </w:pPr>
    </w:p>
    <w:p w:rsidR="00A36665" w:rsidRPr="004A3E36" w:rsidRDefault="00362ACE" w:rsidP="00D20447">
      <w:pPr>
        <w:keepNext/>
        <w:widowControl w:val="0"/>
        <w:tabs>
          <w:tab w:val="clear" w:pos="567"/>
        </w:tabs>
        <w:spacing w:line="240" w:lineRule="auto"/>
        <w:rPr>
          <w:i/>
          <w:szCs w:val="22"/>
          <w:lang w:val="cs-CZ" w:eastAsia="zh-CN" w:bidi="cs-CZ"/>
        </w:rPr>
      </w:pPr>
      <w:r w:rsidRPr="004A3E36">
        <w:rPr>
          <w:i/>
          <w:szCs w:val="22"/>
          <w:lang w:val="cs-CZ" w:eastAsia="zh-CN" w:bidi="cs-CZ"/>
        </w:rPr>
        <w:t>Během léčby</w:t>
      </w:r>
    </w:p>
    <w:p w:rsidR="00D20447" w:rsidRPr="004A3E36" w:rsidRDefault="00D20447" w:rsidP="00D20447">
      <w:pPr>
        <w:keepNext/>
        <w:widowControl w:val="0"/>
        <w:tabs>
          <w:tab w:val="clear" w:pos="567"/>
        </w:tabs>
        <w:spacing w:line="240" w:lineRule="auto"/>
        <w:rPr>
          <w:rFonts w:eastAsia="SimSun"/>
          <w:szCs w:val="22"/>
          <w:lang w:val="cs-CZ" w:eastAsia="zh-CN"/>
        </w:rPr>
      </w:pPr>
      <w:r w:rsidRPr="004A3E36">
        <w:rPr>
          <w:szCs w:val="22"/>
          <w:lang w:val="cs-CZ" w:eastAsia="zh-CN" w:bidi="cs-CZ"/>
        </w:rPr>
        <w:t>Během léčby se pak doporučuje provádět celkový krevní obraz s diferenciálem jednou za 3 měsíce. V případech uvedených níže je nutné zasáhnout:</w:t>
      </w:r>
    </w:p>
    <w:p w:rsidR="008252E3" w:rsidRPr="004A3E36" w:rsidRDefault="008252E3" w:rsidP="008252E3">
      <w:pPr>
        <w:widowControl w:val="0"/>
        <w:tabs>
          <w:tab w:val="clear" w:pos="567"/>
        </w:tabs>
        <w:spacing w:line="240" w:lineRule="auto"/>
        <w:rPr>
          <w:rFonts w:eastAsia="SimSun"/>
          <w:szCs w:val="22"/>
          <w:lang w:val="cs-CZ" w:eastAsia="zh-CN"/>
        </w:rPr>
      </w:pPr>
    </w:p>
    <w:p w:rsidR="00D20447" w:rsidRPr="004A3E36" w:rsidRDefault="00D20447" w:rsidP="00D20447">
      <w:pPr>
        <w:widowControl w:val="0"/>
        <w:tabs>
          <w:tab w:val="clear" w:pos="567"/>
        </w:tabs>
        <w:spacing w:line="240" w:lineRule="auto"/>
        <w:rPr>
          <w:rFonts w:eastAsia="SimSun"/>
          <w:szCs w:val="22"/>
          <w:lang w:val="cs-CZ" w:eastAsia="zh-CN"/>
        </w:rPr>
      </w:pPr>
      <w:r w:rsidRPr="004A3E36">
        <w:rPr>
          <w:i/>
          <w:iCs/>
          <w:szCs w:val="22"/>
          <w:lang w:val="cs-CZ" w:eastAsia="zh-CN" w:bidi="cs-CZ"/>
        </w:rPr>
        <w:t>Leukopenie:</w:t>
      </w:r>
      <w:r w:rsidRPr="004A3E36">
        <w:rPr>
          <w:szCs w:val="22"/>
          <w:lang w:val="cs-CZ" w:eastAsia="zh-CN" w:bidi="cs-CZ"/>
        </w:rPr>
        <w:t xml:space="preserve"> Pokud je pozorován pokles celkového počtu leukocytů, je nutné stav pečlivě monitorovat a při poklesu hodnot na méně než 3,0 x 10</w:t>
      </w:r>
      <w:r w:rsidRPr="004A3E36">
        <w:rPr>
          <w:szCs w:val="22"/>
          <w:vertAlign w:val="superscript"/>
          <w:lang w:val="cs-CZ" w:eastAsia="zh-CN" w:bidi="cs-CZ"/>
        </w:rPr>
        <w:t>9</w:t>
      </w:r>
      <w:r w:rsidRPr="004A3E36">
        <w:rPr>
          <w:szCs w:val="22"/>
          <w:lang w:val="cs-CZ" w:eastAsia="zh-CN" w:bidi="cs-CZ"/>
        </w:rPr>
        <w:t>/l má být léčba přípravkem Skilarence ukončena.</w:t>
      </w:r>
    </w:p>
    <w:p w:rsidR="008252E3" w:rsidRPr="004A3E36" w:rsidRDefault="008252E3" w:rsidP="008252E3">
      <w:pPr>
        <w:widowControl w:val="0"/>
        <w:tabs>
          <w:tab w:val="clear" w:pos="567"/>
        </w:tabs>
        <w:spacing w:line="240" w:lineRule="auto"/>
        <w:rPr>
          <w:rFonts w:eastAsia="SimSun"/>
          <w:szCs w:val="22"/>
          <w:lang w:val="cs-CZ" w:eastAsia="zh-CN"/>
        </w:rPr>
      </w:pPr>
    </w:p>
    <w:p w:rsidR="00D20447" w:rsidRPr="004A3E36" w:rsidRDefault="00D20447" w:rsidP="00D20447">
      <w:pPr>
        <w:widowControl w:val="0"/>
        <w:tabs>
          <w:tab w:val="clear" w:pos="567"/>
        </w:tabs>
        <w:spacing w:line="240" w:lineRule="auto"/>
        <w:rPr>
          <w:rFonts w:eastAsia="SimSun"/>
          <w:szCs w:val="22"/>
          <w:lang w:val="cs-CZ" w:eastAsia="zh-CN"/>
        </w:rPr>
      </w:pPr>
      <w:r w:rsidRPr="004A3E36">
        <w:rPr>
          <w:i/>
          <w:iCs/>
          <w:szCs w:val="22"/>
          <w:lang w:val="cs-CZ" w:eastAsia="zh-CN" w:bidi="cs-CZ"/>
        </w:rPr>
        <w:t>Lymfopenie:</w:t>
      </w:r>
      <w:r w:rsidRPr="004A3E36">
        <w:rPr>
          <w:szCs w:val="22"/>
          <w:lang w:val="cs-CZ" w:eastAsia="zh-CN" w:bidi="cs-CZ"/>
        </w:rPr>
        <w:t xml:space="preserve"> Pokud dojde k poklesu lymfocytů </w:t>
      </w:r>
      <w:r w:rsidRPr="004A3E36">
        <w:rPr>
          <w:rFonts w:eastAsia="SimSun"/>
          <w:szCs w:val="22"/>
          <w:lang w:val="cs-CZ" w:eastAsia="zh-CN"/>
        </w:rPr>
        <w:t>na méně než 1,0 x 10</w:t>
      </w:r>
      <w:r w:rsidRPr="004A3E36">
        <w:rPr>
          <w:rFonts w:eastAsia="SimSun"/>
          <w:szCs w:val="22"/>
          <w:vertAlign w:val="superscript"/>
          <w:lang w:val="cs-CZ" w:eastAsia="zh-CN"/>
        </w:rPr>
        <w:t>9</w:t>
      </w:r>
      <w:r w:rsidRPr="004A3E36">
        <w:rPr>
          <w:rFonts w:eastAsia="SimSun"/>
          <w:szCs w:val="22"/>
          <w:lang w:val="cs-CZ" w:eastAsia="zh-CN"/>
        </w:rPr>
        <w:t xml:space="preserve">/l, ale </w:t>
      </w:r>
      <w:r w:rsidRPr="004A3E36">
        <w:rPr>
          <w:color w:val="000000"/>
          <w:lang w:val="cs-CZ"/>
        </w:rPr>
        <w:t>≥ 0,7 x 10</w:t>
      </w:r>
      <w:r w:rsidRPr="004A3E36">
        <w:rPr>
          <w:color w:val="000000"/>
          <w:vertAlign w:val="superscript"/>
          <w:lang w:val="cs-CZ"/>
        </w:rPr>
        <w:t>9</w:t>
      </w:r>
      <w:r w:rsidRPr="004A3E36">
        <w:rPr>
          <w:color w:val="000000"/>
          <w:lang w:val="cs-CZ"/>
        </w:rPr>
        <w:t>/l</w:t>
      </w:r>
      <w:r w:rsidRPr="004A3E36">
        <w:rPr>
          <w:rFonts w:eastAsia="SimSun"/>
          <w:szCs w:val="22"/>
          <w:lang w:val="cs-CZ" w:eastAsia="zh-CN"/>
        </w:rPr>
        <w:t>, mají se provádět kontroly krve každý měsíc, dokud se hodnota nevrátí na úroveň 1,0 x 10</w:t>
      </w:r>
      <w:r w:rsidRPr="004A3E36">
        <w:rPr>
          <w:rFonts w:eastAsia="SimSun"/>
          <w:szCs w:val="22"/>
          <w:vertAlign w:val="superscript"/>
          <w:lang w:val="cs-CZ" w:eastAsia="zh-CN"/>
        </w:rPr>
        <w:t>9</w:t>
      </w:r>
      <w:r w:rsidRPr="004A3E36">
        <w:rPr>
          <w:rFonts w:eastAsia="SimSun"/>
          <w:szCs w:val="22"/>
          <w:lang w:val="cs-CZ" w:eastAsia="zh-CN"/>
        </w:rPr>
        <w:t>/l nebo vyšší u dvou po sobě jdoucích vyšetřeních krve. Od tohoto okamžiku dále se kontroly mohou znovu provádět každé 3 měsíce.</w:t>
      </w:r>
    </w:p>
    <w:p w:rsidR="00D20447" w:rsidRPr="004A3E36" w:rsidRDefault="00D20447" w:rsidP="00D20447">
      <w:pPr>
        <w:widowControl w:val="0"/>
        <w:tabs>
          <w:tab w:val="clear" w:pos="567"/>
        </w:tabs>
        <w:spacing w:line="240" w:lineRule="auto"/>
        <w:rPr>
          <w:rFonts w:eastAsia="SimSun"/>
          <w:szCs w:val="22"/>
          <w:lang w:val="cs-CZ" w:eastAsia="zh-CN"/>
        </w:rPr>
      </w:pPr>
      <w:r w:rsidRPr="004A3E36">
        <w:rPr>
          <w:rFonts w:eastAsia="SimSun"/>
          <w:szCs w:val="22"/>
          <w:lang w:val="cs-CZ" w:eastAsia="zh-CN"/>
        </w:rPr>
        <w:t xml:space="preserve">Pokud dojde k poklesu lymfocytů </w:t>
      </w:r>
      <w:r w:rsidRPr="004A3E36">
        <w:rPr>
          <w:szCs w:val="22"/>
          <w:lang w:val="cs-CZ" w:eastAsia="zh-CN" w:bidi="cs-CZ"/>
        </w:rPr>
        <w:t>na méně než 0,7 x 10</w:t>
      </w:r>
      <w:r w:rsidRPr="004A3E36">
        <w:rPr>
          <w:szCs w:val="22"/>
          <w:vertAlign w:val="superscript"/>
          <w:lang w:val="cs-CZ" w:eastAsia="zh-CN" w:bidi="cs-CZ"/>
        </w:rPr>
        <w:t>9</w:t>
      </w:r>
      <w:r w:rsidRPr="004A3E36">
        <w:rPr>
          <w:szCs w:val="22"/>
          <w:lang w:val="cs-CZ" w:eastAsia="zh-CN" w:bidi="cs-CZ"/>
        </w:rPr>
        <w:t xml:space="preserve">/l, musí se </w:t>
      </w:r>
      <w:r w:rsidRPr="004A3E36">
        <w:rPr>
          <w:rFonts w:eastAsia="SimSun"/>
          <w:szCs w:val="22"/>
          <w:lang w:val="cs-CZ" w:eastAsia="zh-CN"/>
        </w:rPr>
        <w:t>vyšetření krve</w:t>
      </w:r>
      <w:r w:rsidRPr="004A3E36">
        <w:rPr>
          <w:szCs w:val="22"/>
          <w:lang w:val="cs-CZ" w:eastAsia="zh-CN" w:bidi="cs-CZ"/>
        </w:rPr>
        <w:t xml:space="preserve"> zopakovat a pokud se potvrdí, že hladina je méně než 0,7 x 10</w:t>
      </w:r>
      <w:r w:rsidRPr="004A3E36">
        <w:rPr>
          <w:szCs w:val="22"/>
          <w:vertAlign w:val="superscript"/>
          <w:lang w:val="cs-CZ" w:eastAsia="zh-CN" w:bidi="cs-CZ"/>
        </w:rPr>
        <w:t>9</w:t>
      </w:r>
      <w:r w:rsidRPr="004A3E36">
        <w:rPr>
          <w:szCs w:val="22"/>
          <w:lang w:val="cs-CZ" w:eastAsia="zh-CN" w:bidi="cs-CZ"/>
        </w:rPr>
        <w:t xml:space="preserve">/l, léčba musí být okamžitě ukončena. </w:t>
      </w:r>
      <w:r w:rsidRPr="004A3E36">
        <w:rPr>
          <w:szCs w:val="22"/>
          <w:bdr w:val="nil"/>
          <w:lang w:val="cs-CZ" w:eastAsia="zh-CN"/>
        </w:rPr>
        <w:t>Pacienti s lymfopenií mají být po ukončení léčby sledováni, dokud se počet lymfocytů nevrátí do normálního rozmezí (viz bod 4.8).</w:t>
      </w:r>
    </w:p>
    <w:p w:rsidR="00E074DF" w:rsidRPr="004A3E36" w:rsidRDefault="00E074DF" w:rsidP="008252E3">
      <w:pPr>
        <w:widowControl w:val="0"/>
        <w:tabs>
          <w:tab w:val="clear" w:pos="567"/>
        </w:tabs>
        <w:spacing w:line="240" w:lineRule="auto"/>
        <w:rPr>
          <w:szCs w:val="22"/>
          <w:lang w:val="cs-CZ" w:eastAsia="zh-CN" w:bidi="cs-CZ"/>
        </w:rPr>
      </w:pPr>
    </w:p>
    <w:p w:rsidR="00D20447" w:rsidRPr="004A3E36" w:rsidRDefault="00D20447" w:rsidP="00D20447">
      <w:pPr>
        <w:widowControl w:val="0"/>
        <w:tabs>
          <w:tab w:val="clear" w:pos="567"/>
        </w:tabs>
        <w:spacing w:line="240" w:lineRule="auto"/>
        <w:rPr>
          <w:i/>
          <w:szCs w:val="22"/>
          <w:lang w:val="cs-CZ" w:eastAsia="zh-CN" w:bidi="cs-CZ"/>
        </w:rPr>
      </w:pPr>
      <w:r w:rsidRPr="004A3E36">
        <w:rPr>
          <w:i/>
          <w:szCs w:val="22"/>
          <w:lang w:val="cs-CZ" w:eastAsia="zh-CN" w:bidi="cs-CZ"/>
        </w:rPr>
        <w:t>Další hematologické poruchy</w:t>
      </w:r>
    </w:p>
    <w:p w:rsidR="00D20447" w:rsidRPr="004A3E36" w:rsidRDefault="00D20447" w:rsidP="00D20447">
      <w:pPr>
        <w:widowControl w:val="0"/>
        <w:tabs>
          <w:tab w:val="clear" w:pos="567"/>
        </w:tabs>
        <w:spacing w:line="240" w:lineRule="auto"/>
        <w:rPr>
          <w:rFonts w:eastAsia="SimSun"/>
          <w:szCs w:val="22"/>
          <w:lang w:val="cs-CZ" w:eastAsia="zh-CN"/>
        </w:rPr>
      </w:pPr>
      <w:r w:rsidRPr="004A3E36">
        <w:rPr>
          <w:szCs w:val="22"/>
          <w:bdr w:val="nil"/>
          <w:lang w:val="cs-CZ" w:eastAsia="zh-CN"/>
        </w:rPr>
        <w:t>V případě jiných patologických výsledků má být léčba ukončena a doporučuje se postupovat opatrně. V každém případě má být sledován krevní obraz, dokud se hodnoty nevrátí do normálního rozmezí.</w:t>
      </w:r>
    </w:p>
    <w:p w:rsidR="008252E3" w:rsidRPr="004A3E36" w:rsidRDefault="008252E3" w:rsidP="008252E3">
      <w:pPr>
        <w:widowControl w:val="0"/>
        <w:tabs>
          <w:tab w:val="clear" w:pos="567"/>
        </w:tabs>
        <w:spacing w:line="240" w:lineRule="auto"/>
        <w:rPr>
          <w:rFonts w:eastAsia="SimSun"/>
          <w:szCs w:val="22"/>
          <w:lang w:val="cs-CZ" w:eastAsia="zh-CN"/>
        </w:rPr>
      </w:pPr>
    </w:p>
    <w:p w:rsidR="00D20447" w:rsidRPr="004A3E36" w:rsidRDefault="00D20447" w:rsidP="00D20447">
      <w:pPr>
        <w:keepNext/>
        <w:keepLines/>
        <w:tabs>
          <w:tab w:val="clear" w:pos="567"/>
        </w:tabs>
        <w:spacing w:line="240" w:lineRule="auto"/>
        <w:rPr>
          <w:rFonts w:eastAsia="SimSun"/>
          <w:szCs w:val="22"/>
          <w:u w:val="single"/>
          <w:lang w:val="cs-CZ" w:eastAsia="zh-CN"/>
        </w:rPr>
      </w:pPr>
      <w:r w:rsidRPr="004A3E36">
        <w:rPr>
          <w:szCs w:val="22"/>
          <w:u w:val="single"/>
          <w:bdr w:val="nil"/>
          <w:lang w:val="cs-CZ" w:eastAsia="zh-CN"/>
        </w:rPr>
        <w:t>Infekce</w:t>
      </w:r>
    </w:p>
    <w:p w:rsidR="00D20447" w:rsidRPr="004A3E36" w:rsidRDefault="00D20447" w:rsidP="00D20447">
      <w:pPr>
        <w:keepLines/>
        <w:tabs>
          <w:tab w:val="clear" w:pos="567"/>
        </w:tabs>
        <w:spacing w:line="240" w:lineRule="auto"/>
        <w:rPr>
          <w:rFonts w:eastAsia="SimSun"/>
          <w:szCs w:val="22"/>
          <w:u w:val="single"/>
          <w:lang w:val="cs-CZ" w:eastAsia="zh-CN"/>
        </w:rPr>
      </w:pPr>
      <w:r w:rsidRPr="004A3E36">
        <w:rPr>
          <w:szCs w:val="22"/>
          <w:bdr w:val="nil"/>
          <w:lang w:val="cs-CZ"/>
        </w:rPr>
        <w:t xml:space="preserve">Přípravek Skilarence je imunomodulátor a může mít vliv na to, jak imunitní systém reaguje na infekci. U pacientů s již rozvinutými infekcemi klinického významu má lékař rozhodnout, zda se má zahajovat léčba přípravkem Skilarence po odeznění infekce. Pokud se u pacienta rozvine infekce během léčby přípravkem Skilarence, má být zváženo přerušení léčby a před jejím opětovným zahájením mají být přehodnoceny přínosy a rizika. Pacienti užívající přípravek Skilarence mají být poučeni, aby příznaky infekce hlásili lékaři. </w:t>
      </w:r>
    </w:p>
    <w:p w:rsidR="00E074DF" w:rsidRPr="004A3E36" w:rsidRDefault="00E074DF" w:rsidP="007F1322">
      <w:pPr>
        <w:widowControl w:val="0"/>
        <w:tabs>
          <w:tab w:val="clear" w:pos="567"/>
        </w:tabs>
        <w:spacing w:line="240" w:lineRule="auto"/>
        <w:rPr>
          <w:rFonts w:eastAsia="SimSun"/>
          <w:szCs w:val="22"/>
          <w:lang w:val="cs-CZ" w:eastAsia="zh-CN"/>
        </w:rPr>
      </w:pPr>
    </w:p>
    <w:p w:rsidR="00E074DF" w:rsidRPr="004A3E36" w:rsidRDefault="00E074DF" w:rsidP="00E074DF">
      <w:pPr>
        <w:keepNext/>
        <w:keepLines/>
        <w:tabs>
          <w:tab w:val="clear" w:pos="567"/>
        </w:tabs>
        <w:spacing w:line="240" w:lineRule="auto"/>
        <w:rPr>
          <w:rFonts w:eastAsia="SimSun"/>
          <w:i/>
          <w:szCs w:val="22"/>
          <w:lang w:val="cs-CZ" w:eastAsia="zh-CN"/>
        </w:rPr>
      </w:pPr>
      <w:r w:rsidRPr="004A3E36">
        <w:rPr>
          <w:i/>
          <w:szCs w:val="22"/>
          <w:bdr w:val="nil"/>
          <w:lang w:val="cs-CZ" w:eastAsia="zh-CN"/>
        </w:rPr>
        <w:t>Oportunní infekce / progresivní multifokální leukoencefalopatie (PML)</w:t>
      </w:r>
    </w:p>
    <w:p w:rsidR="00E074DF" w:rsidRPr="004A3E36" w:rsidRDefault="00D20447" w:rsidP="0074468A">
      <w:pPr>
        <w:keepLines/>
        <w:tabs>
          <w:tab w:val="clear" w:pos="567"/>
        </w:tabs>
        <w:spacing w:line="240" w:lineRule="auto"/>
        <w:rPr>
          <w:rFonts w:eastAsia="SimSun"/>
          <w:szCs w:val="22"/>
          <w:lang w:val="cs-CZ" w:eastAsia="zh-CN"/>
        </w:rPr>
      </w:pPr>
      <w:r w:rsidRPr="004A3E36">
        <w:rPr>
          <w:szCs w:val="22"/>
          <w:bdr w:val="nil"/>
          <w:lang w:val="cs-CZ" w:eastAsia="zh-CN"/>
        </w:rPr>
        <w:t xml:space="preserve">Případy oportunních infekcí, zejména progresivní multifokální leukoencefalopatie (PML), byly hlášeny u jiných přípravků obsahujících dimethyl-fumarát (viz bod 4.8). PML je oportunní infekce způsobovaná </w:t>
      </w:r>
      <w:r w:rsidRPr="004A3E36">
        <w:rPr>
          <w:i/>
          <w:szCs w:val="22"/>
          <w:bdr w:val="nil"/>
          <w:lang w:val="cs-CZ" w:eastAsia="zh-CN"/>
        </w:rPr>
        <w:t>virem Johna Cunninghama</w:t>
      </w:r>
      <w:r w:rsidRPr="004A3E36">
        <w:rPr>
          <w:szCs w:val="22"/>
          <w:bdr w:val="nil"/>
          <w:lang w:val="cs-CZ" w:eastAsia="zh-CN"/>
        </w:rPr>
        <w:t xml:space="preserve"> (JCV), která může být fatální nebo způsobit závažné postižení. PML je pravděpodobně způsobována kombinací faktorů.</w:t>
      </w:r>
    </w:p>
    <w:p w:rsidR="00E074DF" w:rsidRPr="004A3E36" w:rsidRDefault="00E074DF" w:rsidP="007F1322">
      <w:pPr>
        <w:widowControl w:val="0"/>
        <w:tabs>
          <w:tab w:val="clear" w:pos="567"/>
        </w:tabs>
        <w:spacing w:line="240" w:lineRule="auto"/>
        <w:rPr>
          <w:rFonts w:eastAsia="SimSun"/>
          <w:szCs w:val="22"/>
          <w:lang w:val="cs-CZ" w:eastAsia="zh-CN"/>
        </w:rPr>
      </w:pPr>
    </w:p>
    <w:p w:rsidR="00E074DF" w:rsidRPr="004A3E36" w:rsidRDefault="00E074DF" w:rsidP="007F1322">
      <w:pPr>
        <w:widowControl w:val="0"/>
        <w:tabs>
          <w:tab w:val="clear" w:pos="567"/>
        </w:tabs>
        <w:spacing w:line="240" w:lineRule="auto"/>
        <w:rPr>
          <w:rFonts w:eastAsia="SimSun"/>
          <w:szCs w:val="22"/>
          <w:lang w:val="cs-CZ" w:eastAsia="zh-CN"/>
        </w:rPr>
      </w:pPr>
      <w:r w:rsidRPr="004A3E36">
        <w:rPr>
          <w:szCs w:val="22"/>
          <w:bdr w:val="nil"/>
          <w:lang w:val="cs-CZ" w:eastAsia="zh-CN"/>
        </w:rPr>
        <w:t>Za jeden z předpokladů rozvoje PML je považována infekce virem JCV v minulosti. Rizikové faktory mohou zahrnovat prodělanou léčbu imunosupresivy nebo existenci některých souběžných onemocnění (např. autoimunitních poruch nebo maligních hematologických stavů). Rizikovým faktorem může být také modifikovaný nebo oslabený imunitní systém nebo genetické či ekologické faktory.</w:t>
      </w:r>
    </w:p>
    <w:p w:rsidR="00E074DF" w:rsidRPr="004A3E36" w:rsidRDefault="00E074DF" w:rsidP="007F1322">
      <w:pPr>
        <w:widowControl w:val="0"/>
        <w:tabs>
          <w:tab w:val="clear" w:pos="567"/>
        </w:tabs>
        <w:spacing w:line="240" w:lineRule="auto"/>
        <w:rPr>
          <w:rFonts w:eastAsia="SimSun"/>
          <w:szCs w:val="22"/>
          <w:lang w:val="cs-CZ" w:eastAsia="zh-CN"/>
        </w:rPr>
      </w:pPr>
    </w:p>
    <w:p w:rsidR="00E074DF" w:rsidRPr="004A3E36" w:rsidRDefault="00D20447" w:rsidP="007F1322">
      <w:pPr>
        <w:widowControl w:val="0"/>
        <w:tabs>
          <w:tab w:val="clear" w:pos="567"/>
        </w:tabs>
        <w:spacing w:line="240" w:lineRule="auto"/>
        <w:rPr>
          <w:rFonts w:eastAsia="SimSun"/>
          <w:szCs w:val="22"/>
          <w:lang w:val="cs-CZ" w:eastAsia="zh-CN"/>
        </w:rPr>
      </w:pPr>
      <w:r w:rsidRPr="004A3E36">
        <w:rPr>
          <w:szCs w:val="22"/>
          <w:bdr w:val="nil"/>
          <w:lang w:val="cs-CZ" w:eastAsia="zh-CN"/>
        </w:rPr>
        <w:t>Za rizikový faktor PML jsou považovány také přetrvávající středně závažná nebo závažná lymfopenie během léčby dimethyl-fumarátem. U pacientů s lymfopenií proto mají být sledovány známky a příznaky oportunních infekcí, zejména příznaky naznačující PML. Typické příznaky spojované s PML jsou různé, zhoršují se během dnů až týdnů a může se jednat o postupně se rozvíjející slabost v jedné polovině těla nebo nemotornost končetin, poruchy zraku a změny myšlení, paměti a orientace vyvolávající zmatenost nebo změny osobnosti. Při podezření na PML má být léčba přípravkem Skilarence ihned ukončena má být provedena další vhodná neurologická a radiologická vyšetření.</w:t>
      </w:r>
    </w:p>
    <w:p w:rsidR="00E074DF" w:rsidRPr="004A3E36" w:rsidRDefault="00E074DF" w:rsidP="007F1322">
      <w:pPr>
        <w:widowControl w:val="0"/>
        <w:tabs>
          <w:tab w:val="clear" w:pos="567"/>
        </w:tabs>
        <w:spacing w:line="240" w:lineRule="auto"/>
        <w:rPr>
          <w:rFonts w:eastAsia="SimSun"/>
          <w:szCs w:val="22"/>
          <w:u w:val="single"/>
          <w:lang w:val="cs-CZ" w:eastAsia="zh-CN"/>
        </w:rPr>
      </w:pPr>
    </w:p>
    <w:p w:rsidR="00E074DF" w:rsidRPr="004A3E36" w:rsidRDefault="00E074DF" w:rsidP="00E074DF">
      <w:pPr>
        <w:keepNext/>
        <w:keepLines/>
        <w:tabs>
          <w:tab w:val="clear" w:pos="567"/>
        </w:tabs>
        <w:spacing w:line="240" w:lineRule="auto"/>
        <w:rPr>
          <w:rFonts w:eastAsia="SimSun"/>
          <w:szCs w:val="22"/>
          <w:u w:val="single"/>
          <w:lang w:val="cs-CZ" w:eastAsia="zh-CN"/>
        </w:rPr>
      </w:pPr>
      <w:r w:rsidRPr="004A3E36">
        <w:rPr>
          <w:szCs w:val="22"/>
          <w:u w:val="single"/>
          <w:bdr w:val="nil"/>
          <w:lang w:val="cs-CZ" w:eastAsia="zh-CN"/>
        </w:rPr>
        <w:t>Předchozí a souběžná léčba imunosupresivy nebo imunomodulanty</w:t>
      </w:r>
    </w:p>
    <w:p w:rsidR="00E074DF" w:rsidRPr="004A3E36" w:rsidRDefault="00D20447" w:rsidP="00E074DF">
      <w:pPr>
        <w:keepLines/>
        <w:tabs>
          <w:tab w:val="clear" w:pos="567"/>
        </w:tabs>
        <w:spacing w:line="240" w:lineRule="auto"/>
        <w:rPr>
          <w:rFonts w:eastAsia="SimSun"/>
          <w:szCs w:val="22"/>
          <w:u w:val="single"/>
          <w:lang w:val="cs-CZ" w:eastAsia="zh-CN"/>
        </w:rPr>
      </w:pPr>
      <w:r w:rsidRPr="004A3E36">
        <w:rPr>
          <w:szCs w:val="22"/>
          <w:bdr w:val="nil"/>
          <w:lang w:val="cs-CZ" w:eastAsia="zh-CN"/>
        </w:rPr>
        <w:t>O účinnosti a bezpečnosti přípravku Skilarence u pacientů, kteří byli v minulosti léčeni imunosupresivy nebo imunomodulanty, jsou k dispozici pouze omezené údaje. Při převádění pacientů z takové léčby na přípravek Skilarence mají být zohledněny poločas vylučování a mechanismus účinku dosavadní léčby, aby se zabránilo aditivnímu účinku na imunitní systém.</w:t>
      </w:r>
    </w:p>
    <w:p w:rsidR="00E074DF" w:rsidRPr="004A3E36" w:rsidRDefault="00E074DF" w:rsidP="007F1322">
      <w:pPr>
        <w:widowControl w:val="0"/>
        <w:tabs>
          <w:tab w:val="clear" w:pos="567"/>
        </w:tabs>
        <w:spacing w:line="240" w:lineRule="auto"/>
        <w:rPr>
          <w:rFonts w:eastAsia="SimSun"/>
          <w:szCs w:val="22"/>
          <w:u w:val="single"/>
          <w:lang w:val="cs-CZ" w:eastAsia="zh-CN"/>
        </w:rPr>
      </w:pPr>
    </w:p>
    <w:p w:rsidR="00E074DF" w:rsidRPr="004A3E36" w:rsidRDefault="00E074DF" w:rsidP="007F1322">
      <w:pPr>
        <w:widowControl w:val="0"/>
        <w:tabs>
          <w:tab w:val="clear" w:pos="567"/>
        </w:tabs>
        <w:spacing w:line="240" w:lineRule="auto"/>
        <w:rPr>
          <w:rFonts w:eastAsia="SimSun"/>
          <w:szCs w:val="22"/>
          <w:lang w:val="cs-CZ" w:eastAsia="zh-CN"/>
        </w:rPr>
      </w:pPr>
      <w:r w:rsidRPr="004A3E36">
        <w:rPr>
          <w:szCs w:val="22"/>
          <w:bdr w:val="nil"/>
          <w:lang w:val="cs-CZ" w:eastAsia="zh-CN"/>
        </w:rPr>
        <w:t>O účinnosti a bezpečnosti přípravku Skilarence užívaného souběžně s jinými imunosupresivy nebo imunomodulanty, jsou k dispozici pouze omezené údaje (viz bod</w:t>
      </w:r>
      <w:r w:rsidR="001875F9" w:rsidRPr="004A3E36">
        <w:rPr>
          <w:szCs w:val="22"/>
          <w:bdr w:val="nil"/>
          <w:lang w:val="cs-CZ" w:eastAsia="zh-CN"/>
        </w:rPr>
        <w:t> </w:t>
      </w:r>
      <w:r w:rsidRPr="004A3E36">
        <w:rPr>
          <w:szCs w:val="22"/>
          <w:bdr w:val="nil"/>
          <w:lang w:val="cs-CZ" w:eastAsia="zh-CN"/>
        </w:rPr>
        <w:t>4.5).</w:t>
      </w:r>
    </w:p>
    <w:p w:rsidR="00E074DF" w:rsidRPr="004A3E36" w:rsidRDefault="00E074DF" w:rsidP="007F1322">
      <w:pPr>
        <w:widowControl w:val="0"/>
        <w:tabs>
          <w:tab w:val="clear" w:pos="567"/>
        </w:tabs>
        <w:spacing w:line="240" w:lineRule="auto"/>
        <w:rPr>
          <w:rFonts w:eastAsia="SimSun"/>
          <w:szCs w:val="22"/>
          <w:u w:val="single"/>
          <w:lang w:val="cs-CZ" w:eastAsia="zh-CN"/>
        </w:rPr>
      </w:pPr>
    </w:p>
    <w:p w:rsidR="00E074DF" w:rsidRPr="004A3E36" w:rsidRDefault="00E074DF" w:rsidP="007F1322">
      <w:pPr>
        <w:keepNext/>
        <w:tabs>
          <w:tab w:val="clear" w:pos="567"/>
        </w:tabs>
        <w:spacing w:line="240" w:lineRule="auto"/>
        <w:rPr>
          <w:rFonts w:eastAsia="SimSun"/>
          <w:szCs w:val="22"/>
          <w:u w:val="single"/>
          <w:lang w:val="cs-CZ" w:eastAsia="zh-CN"/>
        </w:rPr>
      </w:pPr>
      <w:r w:rsidRPr="004A3E36">
        <w:rPr>
          <w:szCs w:val="22"/>
          <w:u w:val="single"/>
          <w:bdr w:val="nil"/>
          <w:lang w:val="cs-CZ" w:eastAsia="zh-CN"/>
        </w:rPr>
        <w:t>Stávající gastrointestinální onemocnění</w:t>
      </w:r>
    </w:p>
    <w:p w:rsidR="00E074DF" w:rsidRPr="004A3E36" w:rsidRDefault="00E074DF" w:rsidP="007F1322">
      <w:pPr>
        <w:keepNext/>
        <w:widowControl w:val="0"/>
        <w:tabs>
          <w:tab w:val="clear" w:pos="567"/>
        </w:tabs>
        <w:spacing w:line="240" w:lineRule="auto"/>
        <w:rPr>
          <w:szCs w:val="22"/>
          <w:bdr w:val="nil"/>
          <w:lang w:val="cs-CZ"/>
        </w:rPr>
      </w:pPr>
      <w:r w:rsidRPr="004A3E36">
        <w:rPr>
          <w:szCs w:val="22"/>
          <w:bdr w:val="nil"/>
          <w:lang w:val="cs-CZ"/>
        </w:rPr>
        <w:t>Přípravek Skilarence nebyl zkoumán u pacientů s gastrointestinálním onemocněním. Přípravek Skilarence je kontraindikován u pacientů se závažným gastrointestinálním onemocněním (viz bod</w:t>
      </w:r>
      <w:r w:rsidR="0074468A" w:rsidRPr="004A3E36">
        <w:rPr>
          <w:szCs w:val="22"/>
          <w:bdr w:val="nil"/>
          <w:lang w:val="cs-CZ"/>
        </w:rPr>
        <w:t> </w:t>
      </w:r>
      <w:r w:rsidRPr="004A3E36">
        <w:rPr>
          <w:szCs w:val="22"/>
          <w:bdr w:val="nil"/>
          <w:lang w:val="cs-CZ"/>
        </w:rPr>
        <w:t>4.3). Gastrointestinální snášenlivost lze zlepšit postupným zvyšováním dávky přípravku Skilarence při zahájení léčby a užíváním přípravku Skilarence s jídlem (viz bod</w:t>
      </w:r>
      <w:r w:rsidR="0074468A" w:rsidRPr="004A3E36">
        <w:rPr>
          <w:szCs w:val="22"/>
          <w:bdr w:val="nil"/>
          <w:lang w:val="cs-CZ"/>
        </w:rPr>
        <w:t> </w:t>
      </w:r>
      <w:r w:rsidRPr="004A3E36">
        <w:rPr>
          <w:szCs w:val="22"/>
          <w:bdr w:val="nil"/>
          <w:lang w:val="cs-CZ"/>
        </w:rPr>
        <w:t>4.2 a 4.8)</w:t>
      </w:r>
      <w:r w:rsidR="001307DC" w:rsidRPr="004A3E36">
        <w:rPr>
          <w:szCs w:val="22"/>
          <w:bdr w:val="nil"/>
          <w:lang w:val="cs-CZ"/>
        </w:rPr>
        <w:t>.</w:t>
      </w:r>
    </w:p>
    <w:p w:rsidR="00E074DF" w:rsidRPr="004A3E36" w:rsidRDefault="00E074DF" w:rsidP="00E074DF">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Funkce ledvin</w:t>
      </w:r>
    </w:p>
    <w:p w:rsidR="008252E3" w:rsidRPr="004A3E36" w:rsidRDefault="00D20447" w:rsidP="008252E3">
      <w:pPr>
        <w:keepNext/>
        <w:widowControl w:val="0"/>
        <w:tabs>
          <w:tab w:val="clear" w:pos="567"/>
        </w:tabs>
        <w:spacing w:line="240" w:lineRule="auto"/>
        <w:rPr>
          <w:szCs w:val="22"/>
          <w:lang w:val="cs-CZ"/>
        </w:rPr>
      </w:pPr>
      <w:r w:rsidRPr="004A3E36">
        <w:rPr>
          <w:szCs w:val="22"/>
          <w:lang w:val="cs-CZ" w:bidi="cs-CZ"/>
        </w:rPr>
        <w:t>Jelikož renální eliminace má na plazmatické clearance přípravku Skilarence jen malý podíl, je nepravděpodobné, že by porucha funkce ledvin mohla ovlivnit farmakokinetické vlastnosti, a proto se neočekává potřeba úpravy dávek u pacientů s lehkou až středně těžkou poruchou funkce ledvin (viz body 4.2 a 5.2).</w:t>
      </w:r>
    </w:p>
    <w:p w:rsidR="008252E3" w:rsidRPr="004A3E36" w:rsidRDefault="008252E3" w:rsidP="008252E3">
      <w:pPr>
        <w:widowControl w:val="0"/>
        <w:tabs>
          <w:tab w:val="clear" w:pos="567"/>
        </w:tabs>
        <w:spacing w:line="240" w:lineRule="auto"/>
        <w:rPr>
          <w:szCs w:val="22"/>
          <w:lang w:val="cs-CZ"/>
        </w:rPr>
      </w:pPr>
    </w:p>
    <w:p w:rsidR="008252E3" w:rsidRPr="004A3E36" w:rsidRDefault="00D20447" w:rsidP="001875F9">
      <w:pPr>
        <w:widowControl w:val="0"/>
        <w:tabs>
          <w:tab w:val="clear" w:pos="567"/>
        </w:tabs>
        <w:spacing w:line="240" w:lineRule="auto"/>
        <w:rPr>
          <w:szCs w:val="22"/>
          <w:lang w:val="cs-CZ"/>
        </w:rPr>
      </w:pPr>
      <w:r w:rsidRPr="004A3E36">
        <w:rPr>
          <w:szCs w:val="22"/>
          <w:lang w:val="cs-CZ" w:bidi="cs-CZ"/>
        </w:rPr>
        <w:t>Během placebem kontrolovaného klinického hodnocení fáze III nebylo pozorováno zhoršení funkce ledvin během léčby u žádné z léčených skupin. Přípravek Skilarence však nebyl zkoumán u pacientů s těžkou poruchou funkce ledvin a během postmarketingového sledování esterů kyseliny fumarové bylo nahlášeno několik případů renální toxicity. Podávání přípravku je proto u pacientů se závažnou poruchou funkce ledvin kontraindikováno (viz bod 4.3).</w:t>
      </w:r>
    </w:p>
    <w:p w:rsidR="008252E3" w:rsidRPr="004A3E36" w:rsidRDefault="008252E3" w:rsidP="008252E3">
      <w:pPr>
        <w:widowControl w:val="0"/>
        <w:tabs>
          <w:tab w:val="clear" w:pos="567"/>
        </w:tabs>
        <w:spacing w:line="240" w:lineRule="auto"/>
        <w:rPr>
          <w:szCs w:val="22"/>
          <w:lang w:val="cs-CZ"/>
        </w:rPr>
      </w:pPr>
    </w:p>
    <w:p w:rsidR="008252E3" w:rsidRPr="004A3E36" w:rsidRDefault="00D20447" w:rsidP="007C0AA9">
      <w:pPr>
        <w:widowControl w:val="0"/>
        <w:tabs>
          <w:tab w:val="clear" w:pos="567"/>
        </w:tabs>
        <w:spacing w:line="240" w:lineRule="auto"/>
        <w:rPr>
          <w:szCs w:val="22"/>
          <w:lang w:val="cs-CZ"/>
        </w:rPr>
      </w:pPr>
      <w:r w:rsidRPr="004A3E36">
        <w:rPr>
          <w:szCs w:val="22"/>
          <w:lang w:val="cs-CZ" w:bidi="cs-CZ"/>
        </w:rPr>
        <w:t>Vyšetření funkce ledvin (např. kreatinin, dusík močoviny v krvi a rozbor moči) mají být prováděna před zahájením léčby a poté každé 3 měsíce. V případě klinicky významné změny funkce ledvin, zejména pokud neexistuje jiné vysvětlení, je nutné zvážit snížení dávky nebo přerušení léčby.</w:t>
      </w:r>
    </w:p>
    <w:p w:rsidR="008252E3" w:rsidRPr="004A3E36" w:rsidRDefault="008252E3" w:rsidP="008252E3">
      <w:pPr>
        <w:widowControl w:val="0"/>
        <w:tabs>
          <w:tab w:val="clear" w:pos="567"/>
        </w:tabs>
        <w:spacing w:line="240" w:lineRule="auto"/>
        <w:rPr>
          <w:szCs w:val="22"/>
          <w:lang w:val="cs-CZ"/>
        </w:rPr>
      </w:pPr>
    </w:p>
    <w:p w:rsidR="00E074DF" w:rsidRPr="004A3E36" w:rsidRDefault="00E074DF" w:rsidP="00E074DF">
      <w:pPr>
        <w:keepNext/>
        <w:keepLines/>
        <w:tabs>
          <w:tab w:val="clear" w:pos="567"/>
        </w:tabs>
        <w:spacing w:line="240" w:lineRule="auto"/>
        <w:rPr>
          <w:i/>
          <w:szCs w:val="22"/>
          <w:lang w:val="cs-CZ"/>
        </w:rPr>
      </w:pPr>
      <w:r w:rsidRPr="004A3E36">
        <w:rPr>
          <w:i/>
          <w:szCs w:val="22"/>
          <w:bdr w:val="nil"/>
          <w:lang w:val="cs-CZ"/>
        </w:rPr>
        <w:t>Fanconiho syndrom</w:t>
      </w:r>
    </w:p>
    <w:p w:rsidR="00B96338" w:rsidRPr="004A3E36" w:rsidRDefault="00B96338" w:rsidP="00B96338">
      <w:pPr>
        <w:keepLines/>
        <w:tabs>
          <w:tab w:val="clear" w:pos="567"/>
        </w:tabs>
        <w:spacing w:line="240" w:lineRule="auto"/>
        <w:rPr>
          <w:szCs w:val="22"/>
          <w:lang w:val="cs-CZ"/>
        </w:rPr>
      </w:pPr>
      <w:r w:rsidRPr="004A3E36">
        <w:rPr>
          <w:szCs w:val="22"/>
          <w:bdr w:val="nil"/>
          <w:lang w:val="cs-CZ"/>
        </w:rPr>
        <w:t>Včasné stanovení diagnózy Fanconiho syndromu a ukončení léčby přípravkem Skilarence jsou důležité pro prevenci zhoršení funkce ledvin a osteomalacie, neboť tento syndrom obvykle nebývá reverzibilní. Nejvýznamnějšími známkami jsou proteinurie, glykosurie (s normálními hodnotami glykemie), hyperaminoacidurie a fosfaturie (případně současně s hypofosfatemií). Progrese se může projevovat příznaky jako polyurií, polydipsí nebo proximální svalovou slabostí. Ve vzácných případech se mohou objevit hypofosfatemická osteomalacie s nelokalizovanou bolestí kostí, zvýšené hodnoty alkalické fosfatázy v séru nebo únavové zlomeniny. Důležité je, že Fanconiho syndrom se může projevit i bez zvýšených hodnot kreatininu nebo nízké glomerulární filtrace. V případě nejasných příznaků proto má být zvážen Fanconiho syndrom a mají být provedena odpovídající vyšetření.</w:t>
      </w:r>
    </w:p>
    <w:p w:rsidR="00E074DF" w:rsidRPr="004A3E36" w:rsidRDefault="00E074DF"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Funkce jater</w:t>
      </w:r>
    </w:p>
    <w:p w:rsidR="00B96338" w:rsidRPr="004A3E36" w:rsidRDefault="00B96338" w:rsidP="00B96338">
      <w:pPr>
        <w:keepNext/>
        <w:widowControl w:val="0"/>
        <w:tabs>
          <w:tab w:val="clear" w:pos="567"/>
        </w:tabs>
        <w:spacing w:line="240" w:lineRule="auto"/>
        <w:rPr>
          <w:szCs w:val="22"/>
          <w:lang w:val="cs-CZ" w:bidi="cs-CZ"/>
        </w:rPr>
      </w:pPr>
      <w:r w:rsidRPr="004A3E36">
        <w:rPr>
          <w:szCs w:val="22"/>
          <w:bdr w:val="nil"/>
          <w:lang w:val="cs-CZ"/>
        </w:rPr>
        <w:t>Přípravek Skilarence nebyl zkoumán u pacientů s těžkou poruchou funkce jater a je u těchto pacientů kontraindikován (viz bod 4.3).</w:t>
      </w:r>
    </w:p>
    <w:p w:rsidR="00873B53" w:rsidRPr="004A3E36" w:rsidRDefault="00873B53" w:rsidP="007F1322">
      <w:pPr>
        <w:widowControl w:val="0"/>
        <w:tabs>
          <w:tab w:val="clear" w:pos="567"/>
        </w:tabs>
        <w:spacing w:line="240" w:lineRule="auto"/>
        <w:rPr>
          <w:szCs w:val="22"/>
          <w:lang w:val="cs-CZ" w:bidi="cs-CZ"/>
        </w:rPr>
      </w:pP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Doporučuje se sledovat funkci jater (ALT, AST, gama-GT, AF) před zahájením léčby a poté každé 3 měsíce, neboť během studie fáze III bylo u některých pacientů pozorováno zvýšení jaterních enzymů. V případě klinicky významné změny jaterních parametrů, zejména pokud neexistuje jiné vysvětlení, je nutné zvážit snížení dávky nebo přerušení léčby.</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Návaly horka</w:t>
      </w:r>
    </w:p>
    <w:p w:rsidR="008252E3" w:rsidRPr="004A3E36" w:rsidRDefault="008252E3" w:rsidP="00E74BD9">
      <w:pPr>
        <w:keepNext/>
        <w:widowControl w:val="0"/>
        <w:tabs>
          <w:tab w:val="clear" w:pos="567"/>
        </w:tabs>
        <w:spacing w:line="240" w:lineRule="auto"/>
        <w:rPr>
          <w:szCs w:val="22"/>
          <w:lang w:val="cs-CZ"/>
        </w:rPr>
      </w:pPr>
      <w:r w:rsidRPr="004A3E36">
        <w:rPr>
          <w:szCs w:val="22"/>
          <w:lang w:val="cs-CZ" w:eastAsia="zh-CN" w:bidi="cs-CZ"/>
        </w:rPr>
        <w:t>Pacienty je třeba informovat o tom, že se u nich mohou vyskytnout návaly horka během prvních několika týdnů léčby přípravkem Skilarence</w:t>
      </w:r>
      <w:r w:rsidR="00873B53" w:rsidRPr="004A3E36">
        <w:rPr>
          <w:szCs w:val="22"/>
          <w:lang w:val="cs-CZ" w:eastAsia="zh-CN" w:bidi="cs-CZ"/>
        </w:rPr>
        <w:t xml:space="preserve"> (viz bod</w:t>
      </w:r>
      <w:r w:rsidR="00E74BD9" w:rsidRPr="004A3E36">
        <w:rPr>
          <w:szCs w:val="22"/>
          <w:lang w:val="cs-CZ" w:eastAsia="zh-CN" w:bidi="cs-CZ"/>
        </w:rPr>
        <w:t> </w:t>
      </w:r>
      <w:r w:rsidR="00873B53" w:rsidRPr="004A3E36">
        <w:rPr>
          <w:szCs w:val="22"/>
          <w:lang w:val="cs-CZ" w:eastAsia="zh-CN" w:bidi="cs-CZ"/>
        </w:rPr>
        <w:t>4.8)</w:t>
      </w:r>
      <w:r w:rsidRPr="004A3E36">
        <w:rPr>
          <w:szCs w:val="22"/>
          <w:lang w:val="cs-CZ" w:eastAsia="zh-CN" w:bidi="cs-CZ"/>
        </w:rPr>
        <w:t>.</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Lakt</w:t>
      </w:r>
      <w:r w:rsidR="005164EA">
        <w:rPr>
          <w:szCs w:val="22"/>
          <w:u w:val="single"/>
          <w:lang w:val="cs-CZ" w:eastAsia="zh-CN" w:bidi="cs-CZ"/>
        </w:rPr>
        <w:t>óz</w:t>
      </w:r>
      <w:r w:rsidR="00F04357">
        <w:rPr>
          <w:szCs w:val="22"/>
          <w:u w:val="single"/>
          <w:lang w:val="cs-CZ" w:eastAsia="zh-CN" w:bidi="cs-CZ"/>
        </w:rPr>
        <w:t>a</w:t>
      </w:r>
    </w:p>
    <w:p w:rsidR="00B96338" w:rsidRPr="004A3E36" w:rsidRDefault="00B96338" w:rsidP="00180CE9">
      <w:pPr>
        <w:keepNext/>
        <w:widowControl w:val="0"/>
        <w:tabs>
          <w:tab w:val="clear" w:pos="567"/>
        </w:tabs>
        <w:spacing w:line="240" w:lineRule="auto"/>
        <w:rPr>
          <w:rFonts w:eastAsia="SimSun"/>
          <w:szCs w:val="22"/>
          <w:lang w:val="cs-CZ" w:eastAsia="zh-CN"/>
        </w:rPr>
      </w:pPr>
      <w:r w:rsidRPr="004A3E36">
        <w:rPr>
          <w:szCs w:val="22"/>
          <w:lang w:val="cs-CZ" w:eastAsia="zh-CN" w:bidi="cs-CZ"/>
        </w:rPr>
        <w:t>Skilarence obsahuje lakt</w:t>
      </w:r>
      <w:r w:rsidR="005164EA">
        <w:rPr>
          <w:szCs w:val="22"/>
          <w:lang w:val="cs-CZ" w:eastAsia="zh-CN" w:bidi="cs-CZ"/>
        </w:rPr>
        <w:t>óz</w:t>
      </w:r>
      <w:r w:rsidR="00F04357">
        <w:rPr>
          <w:szCs w:val="22"/>
          <w:lang w:val="cs-CZ" w:eastAsia="zh-CN" w:bidi="cs-CZ"/>
        </w:rPr>
        <w:t>u</w:t>
      </w:r>
      <w:r w:rsidRPr="004A3E36">
        <w:rPr>
          <w:szCs w:val="22"/>
          <w:lang w:val="cs-CZ" w:eastAsia="zh-CN" w:bidi="cs-CZ"/>
        </w:rPr>
        <w:t xml:space="preserve">. </w:t>
      </w:r>
      <w:r w:rsidR="00180CE9">
        <w:rPr>
          <w:szCs w:val="22"/>
          <w:lang w:val="cs-CZ" w:eastAsia="zh-CN" w:bidi="cs-CZ"/>
        </w:rPr>
        <w:t>P</w:t>
      </w:r>
      <w:r w:rsidR="00180CE9" w:rsidRPr="00180CE9">
        <w:rPr>
          <w:szCs w:val="22"/>
          <w:lang w:val="cs-CZ" w:eastAsia="zh-CN" w:bidi="cs-CZ"/>
        </w:rPr>
        <w:t>acienti se vzácnými dědičnými problémy s intolerancí galakt</w:t>
      </w:r>
      <w:r w:rsidR="005164EA">
        <w:rPr>
          <w:szCs w:val="22"/>
          <w:lang w:val="cs-CZ" w:eastAsia="zh-CN" w:bidi="cs-CZ"/>
        </w:rPr>
        <w:t>óz</w:t>
      </w:r>
      <w:r w:rsidR="00180CE9" w:rsidRPr="00180CE9">
        <w:rPr>
          <w:szCs w:val="22"/>
          <w:lang w:val="cs-CZ" w:eastAsia="zh-CN" w:bidi="cs-CZ"/>
        </w:rPr>
        <w:t>y, úplným nedostatkem laktázy nebo malabsorpcí gluk</w:t>
      </w:r>
      <w:r w:rsidR="005164EA">
        <w:rPr>
          <w:szCs w:val="22"/>
          <w:lang w:val="cs-CZ" w:eastAsia="zh-CN" w:bidi="cs-CZ"/>
        </w:rPr>
        <w:t>óz</w:t>
      </w:r>
      <w:r w:rsidR="00180CE9" w:rsidRPr="00180CE9">
        <w:rPr>
          <w:szCs w:val="22"/>
          <w:lang w:val="cs-CZ" w:eastAsia="zh-CN" w:bidi="cs-CZ"/>
        </w:rPr>
        <w:t>y a galakt</w:t>
      </w:r>
      <w:r w:rsidR="005164EA">
        <w:rPr>
          <w:szCs w:val="22"/>
          <w:lang w:val="cs-CZ" w:eastAsia="zh-CN" w:bidi="cs-CZ"/>
        </w:rPr>
        <w:t>óz</w:t>
      </w:r>
      <w:r w:rsidR="00180CE9" w:rsidRPr="00180CE9">
        <w:rPr>
          <w:szCs w:val="22"/>
          <w:lang w:val="cs-CZ" w:eastAsia="zh-CN" w:bidi="cs-CZ"/>
        </w:rPr>
        <w:t>y nemají tento přípravek užívat</w:t>
      </w:r>
      <w:r w:rsidRPr="004A3E36">
        <w:rPr>
          <w:szCs w:val="22"/>
          <w:lang w:val="cs-CZ" w:eastAsia="zh-CN" w:bidi="cs-CZ"/>
        </w:rPr>
        <w:t>.</w:t>
      </w:r>
    </w:p>
    <w:p w:rsidR="003A6F78" w:rsidRPr="00CB3F4E" w:rsidRDefault="003A6F78" w:rsidP="003A6F78">
      <w:pPr>
        <w:widowControl w:val="0"/>
        <w:tabs>
          <w:tab w:val="clear" w:pos="567"/>
        </w:tabs>
        <w:spacing w:line="240" w:lineRule="auto"/>
        <w:rPr>
          <w:lang w:val="cs-CZ"/>
        </w:rPr>
      </w:pPr>
    </w:p>
    <w:p w:rsidR="008252E3" w:rsidRPr="004A3E36" w:rsidRDefault="008252E3" w:rsidP="008252E3">
      <w:pPr>
        <w:keepNext/>
        <w:widowControl w:val="0"/>
        <w:tabs>
          <w:tab w:val="clear" w:pos="567"/>
        </w:tabs>
        <w:spacing w:line="240" w:lineRule="auto"/>
        <w:rPr>
          <w:rFonts w:eastAsia="SimSun"/>
          <w:szCs w:val="22"/>
          <w:lang w:val="cs-CZ" w:eastAsia="zh-CN"/>
        </w:rPr>
      </w:pPr>
      <w:r w:rsidRPr="004A3E36">
        <w:rPr>
          <w:b/>
          <w:bCs/>
          <w:szCs w:val="22"/>
          <w:lang w:val="cs-CZ" w:bidi="cs-CZ"/>
        </w:rPr>
        <w:t>4.5</w:t>
      </w:r>
      <w:r w:rsidRPr="004A3E36">
        <w:rPr>
          <w:b/>
          <w:bCs/>
          <w:szCs w:val="22"/>
          <w:lang w:val="cs-CZ" w:bidi="cs-CZ"/>
        </w:rPr>
        <w:tab/>
        <w:t>Interakce s jinými léčivými přípravky a jiné formy interakce</w:t>
      </w:r>
    </w:p>
    <w:p w:rsidR="008252E3" w:rsidRPr="004A3E36" w:rsidRDefault="008252E3" w:rsidP="008252E3">
      <w:pPr>
        <w:keepNext/>
        <w:widowControl w:val="0"/>
        <w:tabs>
          <w:tab w:val="clear" w:pos="567"/>
        </w:tabs>
        <w:spacing w:line="240" w:lineRule="auto"/>
        <w:rPr>
          <w:rFonts w:eastAsia="SimSun"/>
          <w:szCs w:val="22"/>
          <w:lang w:val="cs-CZ" w:eastAsia="zh-CN"/>
        </w:rPr>
      </w:pPr>
    </w:p>
    <w:p w:rsidR="00873B53" w:rsidRPr="004A3E36" w:rsidRDefault="00873B53" w:rsidP="008252E3">
      <w:pPr>
        <w:keepNext/>
        <w:widowControl w:val="0"/>
        <w:tabs>
          <w:tab w:val="clear" w:pos="567"/>
        </w:tabs>
        <w:spacing w:line="240" w:lineRule="auto"/>
        <w:rPr>
          <w:szCs w:val="22"/>
          <w:bdr w:val="nil"/>
          <w:lang w:val="cs-CZ" w:eastAsia="zh-CN"/>
        </w:rPr>
      </w:pPr>
      <w:r w:rsidRPr="004A3E36">
        <w:rPr>
          <w:szCs w:val="22"/>
          <w:bdr w:val="nil"/>
          <w:lang w:val="cs-CZ" w:eastAsia="zh-CN"/>
        </w:rPr>
        <w:t>Nebyly provedeny žádné studie interakcí.</w:t>
      </w:r>
    </w:p>
    <w:p w:rsidR="00873B53" w:rsidRPr="004A3E36" w:rsidRDefault="00873B53" w:rsidP="007F1322">
      <w:pPr>
        <w:widowControl w:val="0"/>
        <w:tabs>
          <w:tab w:val="clear" w:pos="567"/>
        </w:tabs>
        <w:spacing w:line="240" w:lineRule="auto"/>
        <w:rPr>
          <w:szCs w:val="22"/>
          <w:lang w:val="cs-CZ" w:eastAsia="zh-CN" w:bidi="cs-CZ"/>
        </w:rPr>
      </w:pPr>
    </w:p>
    <w:p w:rsidR="00B96338" w:rsidRPr="004A3E36" w:rsidRDefault="00B96338" w:rsidP="00B96338">
      <w:pPr>
        <w:keepNext/>
        <w:widowControl w:val="0"/>
        <w:tabs>
          <w:tab w:val="clear" w:pos="567"/>
        </w:tabs>
        <w:spacing w:line="240" w:lineRule="auto"/>
        <w:rPr>
          <w:szCs w:val="22"/>
          <w:lang w:val="cs-CZ" w:eastAsia="zh-CN" w:bidi="cs-CZ"/>
        </w:rPr>
      </w:pPr>
      <w:r w:rsidRPr="004A3E36">
        <w:rPr>
          <w:szCs w:val="22"/>
          <w:lang w:val="cs-CZ" w:eastAsia="zh-CN" w:bidi="cs-CZ"/>
        </w:rPr>
        <w:t>Při souběžném podávání s jinými systémovými léky k léčbě psoriázy (např. methotrexátem, retinoidy, psoraleny, cyklosporinem, imunosupresivy nebo cytostatiky) (viz bod 4.4) má být přípravek Skilarence používán opatrně. Během léčby přípravkem Skilarence se nedoporučuje souběžně užívat jiné deriváty (topické či systémové) kyseliny fumarové.</w:t>
      </w:r>
    </w:p>
    <w:p w:rsidR="008252E3" w:rsidRPr="004A3E36" w:rsidRDefault="008252E3" w:rsidP="008252E3">
      <w:pPr>
        <w:widowControl w:val="0"/>
        <w:tabs>
          <w:tab w:val="clear" w:pos="567"/>
        </w:tabs>
        <w:spacing w:line="240" w:lineRule="auto"/>
        <w:rPr>
          <w:rFonts w:eastAsia="SimSun"/>
          <w:szCs w:val="22"/>
          <w:lang w:val="cs-CZ" w:eastAsia="zh-CN"/>
        </w:rPr>
      </w:pPr>
    </w:p>
    <w:p w:rsidR="00B96338" w:rsidRPr="004A3E36" w:rsidRDefault="00B96338" w:rsidP="00B96338">
      <w:pPr>
        <w:widowControl w:val="0"/>
        <w:tabs>
          <w:tab w:val="clear" w:pos="567"/>
        </w:tabs>
        <w:spacing w:line="240" w:lineRule="auto"/>
        <w:rPr>
          <w:szCs w:val="22"/>
          <w:lang w:val="cs-CZ"/>
        </w:rPr>
      </w:pPr>
      <w:r w:rsidRPr="004A3E36">
        <w:rPr>
          <w:szCs w:val="22"/>
          <w:bdr w:val="nil"/>
          <w:lang w:val="cs-CZ" w:eastAsia="zh-CN"/>
        </w:rPr>
        <w:t>Souběžná léčba nefrotoxickými látkami (např. methotrexát, cyklosporin, aminoglykosidy, diuretika, nesteroidní antiflogistika [NSAID] nebo lithium) může u pacientů užívajících přípravek Skilarence zvyšovat pravděpodobnost nežádoucích příhod (např. proteinurie).</w:t>
      </w:r>
    </w:p>
    <w:p w:rsidR="00873B53" w:rsidRPr="004A3E36" w:rsidRDefault="00873B53" w:rsidP="008252E3">
      <w:pPr>
        <w:widowControl w:val="0"/>
        <w:tabs>
          <w:tab w:val="clear" w:pos="567"/>
        </w:tabs>
        <w:spacing w:line="240" w:lineRule="auto"/>
        <w:rPr>
          <w:szCs w:val="22"/>
          <w:lang w:val="cs-CZ" w:bidi="cs-CZ"/>
        </w:rPr>
      </w:pPr>
    </w:p>
    <w:p w:rsidR="00B96338" w:rsidRPr="004A3E36" w:rsidRDefault="00B96338" w:rsidP="00B96338">
      <w:pPr>
        <w:keepLines/>
        <w:tabs>
          <w:tab w:val="clear" w:pos="567"/>
        </w:tabs>
        <w:spacing w:line="240" w:lineRule="auto"/>
        <w:rPr>
          <w:szCs w:val="22"/>
          <w:lang w:val="cs-CZ"/>
        </w:rPr>
      </w:pPr>
      <w:r w:rsidRPr="004A3E36">
        <w:rPr>
          <w:szCs w:val="22"/>
          <w:lang w:val="cs-CZ" w:bidi="cs-CZ"/>
        </w:rPr>
        <w:t xml:space="preserve">V případě závažného nebo dlouhodobého průjmu během léčby přípravkem Skilarence může být ovlivněna absorpce jiných léčivých přípravků. Je třeba postupovat opatrně při předepisování léčivých přípravků s úzkým terapeutickým indexem, jejichž absorpce probíhá v trávicím traktu. </w:t>
      </w:r>
      <w:r w:rsidRPr="004A3E36">
        <w:rPr>
          <w:szCs w:val="22"/>
          <w:bdr w:val="nil"/>
          <w:lang w:val="cs-CZ"/>
        </w:rPr>
        <w:t>Účinnost perorální antikoncepce může být snížená, a proto se jako prevence proti možnému selhání antikoncepce doporučuje používat jednu alternativní bariérovou metodu (viz informace pro předepisování perorální antikoncepce).</w:t>
      </w:r>
    </w:p>
    <w:p w:rsidR="00873B53" w:rsidRPr="004A3E36" w:rsidRDefault="00873B53" w:rsidP="007F1322">
      <w:pPr>
        <w:tabs>
          <w:tab w:val="clear" w:pos="567"/>
        </w:tabs>
        <w:spacing w:line="240" w:lineRule="auto"/>
        <w:rPr>
          <w:szCs w:val="22"/>
          <w:lang w:val="cs-CZ"/>
        </w:rPr>
      </w:pPr>
    </w:p>
    <w:p w:rsidR="00B96338" w:rsidRPr="004A3E36" w:rsidRDefault="00B96338" w:rsidP="00B96338">
      <w:pPr>
        <w:keepLines/>
        <w:tabs>
          <w:tab w:val="clear" w:pos="567"/>
        </w:tabs>
        <w:spacing w:line="240" w:lineRule="auto"/>
        <w:rPr>
          <w:szCs w:val="22"/>
          <w:lang w:val="cs-CZ"/>
        </w:rPr>
      </w:pPr>
      <w:r w:rsidRPr="004A3E36">
        <w:rPr>
          <w:szCs w:val="22"/>
          <w:bdr w:val="nil"/>
          <w:lang w:val="cs-CZ"/>
        </w:rPr>
        <w:t>Je třeba se vyvarovat konzumace velkého množství silných alkoholických nápojů (obsahujících víc než 30 objemových % alkoholu), protože to může vést k rychlejšímu rozpouštění přípravku Skilarence a následnému častějšímu výskytu gastrointestinálních nežádoucích reakcí</w:t>
      </w:r>
    </w:p>
    <w:p w:rsidR="00873B53" w:rsidRPr="004A3E36" w:rsidRDefault="00873B53" w:rsidP="007F1322">
      <w:pPr>
        <w:widowControl w:val="0"/>
        <w:tabs>
          <w:tab w:val="clear" w:pos="567"/>
        </w:tabs>
        <w:spacing w:line="240" w:lineRule="auto"/>
        <w:rPr>
          <w:szCs w:val="22"/>
          <w:lang w:val="cs-CZ"/>
        </w:rPr>
      </w:pPr>
    </w:p>
    <w:p w:rsidR="00B96338" w:rsidRPr="004A3E36" w:rsidRDefault="00B96338" w:rsidP="00B96338">
      <w:pPr>
        <w:keepLines/>
        <w:tabs>
          <w:tab w:val="clear" w:pos="567"/>
        </w:tabs>
        <w:spacing w:line="240" w:lineRule="auto"/>
        <w:rPr>
          <w:szCs w:val="22"/>
          <w:lang w:val="cs-CZ"/>
        </w:rPr>
      </w:pPr>
      <w:r w:rsidRPr="004A3E36">
        <w:rPr>
          <w:szCs w:val="22"/>
          <w:bdr w:val="nil"/>
          <w:lang w:val="cs-CZ"/>
        </w:rPr>
        <w:t>Očkování během léčby přípravkem Skilarence nebylo zkoumáno. Imunosuprese je rizikový faktor při podávání živých očkovacích látek. Riziko očkování má být zvažováno podle přínosu.</w:t>
      </w:r>
    </w:p>
    <w:p w:rsidR="00873B53" w:rsidRPr="004A3E36" w:rsidRDefault="00873B53" w:rsidP="007F1322">
      <w:pPr>
        <w:widowControl w:val="0"/>
        <w:tabs>
          <w:tab w:val="clear" w:pos="567"/>
        </w:tabs>
        <w:spacing w:line="240" w:lineRule="auto"/>
        <w:rPr>
          <w:szCs w:val="22"/>
          <w:lang w:val="cs-CZ"/>
        </w:rPr>
      </w:pPr>
    </w:p>
    <w:p w:rsidR="008252E3" w:rsidRPr="004A3E36" w:rsidRDefault="00873B53" w:rsidP="00A1381E">
      <w:pPr>
        <w:widowControl w:val="0"/>
        <w:tabs>
          <w:tab w:val="clear" w:pos="567"/>
        </w:tabs>
        <w:spacing w:line="240" w:lineRule="auto"/>
        <w:rPr>
          <w:szCs w:val="22"/>
          <w:lang w:val="cs-CZ"/>
        </w:rPr>
      </w:pPr>
      <w:r w:rsidRPr="004A3E36">
        <w:rPr>
          <w:szCs w:val="22"/>
          <w:bdr w:val="nil"/>
          <w:lang w:val="cs-CZ"/>
        </w:rPr>
        <w:t>Dosud se neprokázalo, že by přípravek Skilarence působil na cytochrom P450 a na nejběžnější efluxní transportéry a transportéry vychytávání, takže se neočekávají žádné interakce u léčivých přípravků metabolizovaných nebo transportovaných těmito systémy (viz bod</w:t>
      </w:r>
      <w:r w:rsidR="00A1381E" w:rsidRPr="004A3E36">
        <w:rPr>
          <w:szCs w:val="22"/>
          <w:bdr w:val="nil"/>
          <w:lang w:val="cs-CZ"/>
        </w:rPr>
        <w:t> </w:t>
      </w:r>
      <w:r w:rsidRPr="004A3E36">
        <w:rPr>
          <w:szCs w:val="22"/>
          <w:bdr w:val="nil"/>
          <w:lang w:val="cs-CZ"/>
        </w:rPr>
        <w:t>5.2).</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4.6</w:t>
      </w:r>
      <w:r w:rsidRPr="004A3E36">
        <w:rPr>
          <w:b/>
          <w:bCs/>
          <w:szCs w:val="22"/>
          <w:lang w:val="cs-CZ" w:bidi="cs-CZ"/>
        </w:rPr>
        <w:tab/>
        <w:t>Fertilita, těhotenství a kojení</w:t>
      </w:r>
    </w:p>
    <w:p w:rsidR="00BA53B7" w:rsidRPr="004A3E36" w:rsidRDefault="00BA53B7" w:rsidP="00BA53B7">
      <w:pPr>
        <w:pStyle w:val="CommentText"/>
        <w:keepNext/>
        <w:keepLines/>
        <w:tabs>
          <w:tab w:val="clear" w:pos="567"/>
        </w:tabs>
        <w:spacing w:line="240" w:lineRule="auto"/>
        <w:rPr>
          <w:sz w:val="22"/>
          <w:szCs w:val="22"/>
          <w:u w:val="single"/>
          <w:bdr w:val="nil"/>
          <w:lang w:val="cs-CZ"/>
        </w:rPr>
      </w:pPr>
    </w:p>
    <w:p w:rsidR="00B96338" w:rsidRPr="004A3E36" w:rsidRDefault="00B96338" w:rsidP="00B96338">
      <w:pPr>
        <w:pStyle w:val="CommentText"/>
        <w:keepNext/>
        <w:keepLines/>
        <w:tabs>
          <w:tab w:val="clear" w:pos="567"/>
        </w:tabs>
        <w:spacing w:line="240" w:lineRule="auto"/>
        <w:rPr>
          <w:sz w:val="22"/>
          <w:szCs w:val="22"/>
          <w:u w:val="single"/>
          <w:bdr w:val="nil"/>
          <w:lang w:val="cs-CZ"/>
        </w:rPr>
      </w:pPr>
      <w:r w:rsidRPr="004A3E36">
        <w:rPr>
          <w:sz w:val="22"/>
          <w:szCs w:val="22"/>
          <w:u w:val="single"/>
          <w:bdr w:val="nil"/>
          <w:lang w:val="cs-CZ"/>
        </w:rPr>
        <w:t>Ženy ve fertilním věku</w:t>
      </w:r>
    </w:p>
    <w:p w:rsidR="00B96338" w:rsidRPr="004A3E36" w:rsidRDefault="00B96338" w:rsidP="00B96338">
      <w:pPr>
        <w:pStyle w:val="CommentText"/>
        <w:keepNext/>
        <w:widowControl w:val="0"/>
        <w:tabs>
          <w:tab w:val="clear" w:pos="567"/>
        </w:tabs>
        <w:spacing w:line="240" w:lineRule="auto"/>
        <w:rPr>
          <w:sz w:val="22"/>
          <w:szCs w:val="22"/>
          <w:u w:val="single"/>
          <w:lang w:val="cs-CZ"/>
        </w:rPr>
      </w:pPr>
      <w:r w:rsidRPr="004A3E36">
        <w:rPr>
          <w:sz w:val="22"/>
          <w:szCs w:val="22"/>
          <w:bdr w:val="nil"/>
          <w:lang w:val="cs-CZ"/>
        </w:rPr>
        <w:t>Přípravek Skilarence není doporučován ženám schopným otěhotnění, pokud ne(po)užívají vhodnou antikoncepci. U pacientek s průjmem během léčby přípravkem Skilarence může být účinnost perorálně užívané antikoncepce snížená a může být nutné použití další bariérové metody antikoncepce (viz bod 4.5).</w:t>
      </w:r>
    </w:p>
    <w:p w:rsidR="00BA53B7" w:rsidRPr="004A3E36" w:rsidRDefault="00BA53B7" w:rsidP="007F1322">
      <w:pPr>
        <w:pStyle w:val="CommentText"/>
        <w:widowControl w:val="0"/>
        <w:tabs>
          <w:tab w:val="clear" w:pos="567"/>
        </w:tabs>
        <w:spacing w:line="240" w:lineRule="auto"/>
        <w:rPr>
          <w:sz w:val="22"/>
          <w:szCs w:val="22"/>
          <w:u w:val="single"/>
          <w:lang w:val="cs-CZ" w:bidi="cs-CZ"/>
        </w:rPr>
      </w:pPr>
    </w:p>
    <w:p w:rsidR="008252E3" w:rsidRPr="004A3E36" w:rsidRDefault="008252E3" w:rsidP="007F1322">
      <w:pPr>
        <w:pStyle w:val="CommentText"/>
        <w:keepNext/>
        <w:widowControl w:val="0"/>
        <w:tabs>
          <w:tab w:val="clear" w:pos="567"/>
        </w:tabs>
        <w:spacing w:line="240" w:lineRule="auto"/>
        <w:rPr>
          <w:sz w:val="22"/>
          <w:szCs w:val="22"/>
          <w:u w:val="single"/>
          <w:lang w:val="cs-CZ"/>
        </w:rPr>
      </w:pPr>
      <w:r w:rsidRPr="004A3E36">
        <w:rPr>
          <w:sz w:val="22"/>
          <w:szCs w:val="22"/>
          <w:u w:val="single"/>
          <w:lang w:val="cs-CZ" w:bidi="cs-CZ"/>
        </w:rPr>
        <w:t>Těhotenství</w:t>
      </w:r>
    </w:p>
    <w:p w:rsidR="00B96338" w:rsidRPr="004A3E36" w:rsidRDefault="00B96338" w:rsidP="00B96338">
      <w:pPr>
        <w:widowControl w:val="0"/>
        <w:tabs>
          <w:tab w:val="clear" w:pos="567"/>
        </w:tabs>
        <w:spacing w:line="240" w:lineRule="auto"/>
        <w:rPr>
          <w:szCs w:val="22"/>
          <w:lang w:val="cs-CZ" w:eastAsia="zh-CN"/>
        </w:rPr>
      </w:pPr>
      <w:r w:rsidRPr="004A3E36">
        <w:rPr>
          <w:szCs w:val="22"/>
          <w:lang w:val="cs-CZ" w:eastAsia="zh-CN" w:bidi="cs-CZ"/>
        </w:rPr>
        <w:t>Údaje o podávání dimethyl-fumarátu těhotným ženám jsou omezené. Studie na zvířatech prokázaly reprodukční toxicitu (viz bod 5.3). Užívání přípravku Skilarence v těhotenství je kontraindikováno (viz bod 4.3).</w:t>
      </w:r>
    </w:p>
    <w:p w:rsidR="008252E3" w:rsidRPr="004A3E36" w:rsidRDefault="008252E3" w:rsidP="008252E3">
      <w:pPr>
        <w:widowControl w:val="0"/>
        <w:tabs>
          <w:tab w:val="clear" w:pos="567"/>
        </w:tabs>
        <w:spacing w:line="240" w:lineRule="auto"/>
        <w:rPr>
          <w:szCs w:val="22"/>
          <w:u w:val="single"/>
          <w:lang w:val="cs-CZ"/>
        </w:rPr>
      </w:pPr>
    </w:p>
    <w:p w:rsidR="008252E3" w:rsidRPr="004A3E36" w:rsidRDefault="008252E3" w:rsidP="008252E3">
      <w:pPr>
        <w:pStyle w:val="CommentText"/>
        <w:keepNext/>
        <w:widowControl w:val="0"/>
        <w:tabs>
          <w:tab w:val="clear" w:pos="567"/>
        </w:tabs>
        <w:spacing w:line="240" w:lineRule="auto"/>
        <w:rPr>
          <w:sz w:val="22"/>
          <w:szCs w:val="22"/>
          <w:u w:val="single"/>
          <w:lang w:val="cs-CZ"/>
        </w:rPr>
      </w:pPr>
      <w:r w:rsidRPr="004A3E36">
        <w:rPr>
          <w:sz w:val="22"/>
          <w:szCs w:val="22"/>
          <w:u w:val="single"/>
          <w:lang w:val="cs-CZ" w:bidi="cs-CZ"/>
        </w:rPr>
        <w:t>Kojení</w:t>
      </w:r>
    </w:p>
    <w:p w:rsidR="00B96338" w:rsidRPr="004A3E36" w:rsidRDefault="00B96338" w:rsidP="00B96338">
      <w:pPr>
        <w:keepNext/>
        <w:widowControl w:val="0"/>
        <w:tabs>
          <w:tab w:val="clear" w:pos="567"/>
        </w:tabs>
        <w:spacing w:line="240" w:lineRule="auto"/>
        <w:rPr>
          <w:rFonts w:eastAsia="SimSun"/>
          <w:szCs w:val="22"/>
          <w:lang w:val="cs-CZ" w:eastAsia="en-GB"/>
        </w:rPr>
      </w:pPr>
      <w:r w:rsidRPr="004A3E36">
        <w:rPr>
          <w:color w:val="000000"/>
          <w:szCs w:val="22"/>
          <w:lang w:val="cs-CZ" w:eastAsia="zh-CN" w:bidi="cs-CZ"/>
        </w:rPr>
        <w:t xml:space="preserve">Není známo, zda se </w:t>
      </w:r>
      <w:r w:rsidRPr="004A3E36">
        <w:rPr>
          <w:szCs w:val="22"/>
          <w:lang w:val="cs-CZ" w:eastAsia="zh-CN" w:bidi="cs-CZ"/>
        </w:rPr>
        <w:t>dimethyl-fumarát</w:t>
      </w:r>
      <w:r w:rsidRPr="004A3E36">
        <w:rPr>
          <w:color w:val="000000"/>
          <w:szCs w:val="22"/>
          <w:lang w:val="cs-CZ" w:eastAsia="zh-CN" w:bidi="cs-CZ"/>
        </w:rPr>
        <w:t xml:space="preserve"> nebo jeho metabolity vylučují do mateřského mléka. Riziko pro kojené novorozence nebo kojence nelze </w:t>
      </w:r>
      <w:r w:rsidRPr="004A3E36">
        <w:rPr>
          <w:szCs w:val="22"/>
          <w:lang w:val="cs-CZ" w:eastAsia="zh-CN" w:bidi="cs-CZ"/>
        </w:rPr>
        <w:t>vyloučit</w:t>
      </w:r>
      <w:r w:rsidRPr="004A3E36">
        <w:rPr>
          <w:color w:val="000000"/>
          <w:szCs w:val="22"/>
          <w:lang w:val="cs-CZ" w:eastAsia="zh-CN" w:bidi="cs-CZ"/>
        </w:rPr>
        <w:t>.</w:t>
      </w:r>
      <w:r w:rsidRPr="004A3E36">
        <w:rPr>
          <w:szCs w:val="22"/>
          <w:lang w:val="cs-CZ" w:eastAsia="zh-CN" w:bidi="cs-CZ"/>
        </w:rPr>
        <w:t xml:space="preserve"> Užívání přípravku během kojení je proto kontraind</w:t>
      </w:r>
      <w:r w:rsidR="00AA21C3" w:rsidRPr="004A3E36">
        <w:rPr>
          <w:szCs w:val="22"/>
          <w:lang w:val="cs-CZ" w:eastAsia="zh-CN" w:bidi="cs-CZ"/>
        </w:rPr>
        <w:t>i</w:t>
      </w:r>
      <w:r w:rsidRPr="004A3E36">
        <w:rPr>
          <w:szCs w:val="22"/>
          <w:lang w:val="cs-CZ" w:eastAsia="zh-CN" w:bidi="cs-CZ"/>
        </w:rPr>
        <w:t>kováno (viz bod 4.3).</w:t>
      </w:r>
    </w:p>
    <w:p w:rsidR="008252E3" w:rsidRPr="004A3E36" w:rsidRDefault="008252E3" w:rsidP="008252E3">
      <w:pPr>
        <w:pStyle w:val="CommentText"/>
        <w:widowControl w:val="0"/>
        <w:tabs>
          <w:tab w:val="clear" w:pos="567"/>
        </w:tabs>
        <w:spacing w:line="240" w:lineRule="auto"/>
        <w:rPr>
          <w:rFonts w:eastAsia="SimSun"/>
          <w:color w:val="000000"/>
          <w:sz w:val="22"/>
          <w:szCs w:val="22"/>
          <w:lang w:val="cs-CZ" w:eastAsia="zh-CN"/>
        </w:rPr>
      </w:pPr>
    </w:p>
    <w:p w:rsidR="008252E3" w:rsidRPr="004A3E36" w:rsidRDefault="008252E3" w:rsidP="008252E3">
      <w:pPr>
        <w:pStyle w:val="CommentText"/>
        <w:keepNext/>
        <w:widowControl w:val="0"/>
        <w:tabs>
          <w:tab w:val="clear" w:pos="567"/>
        </w:tabs>
        <w:spacing w:line="240" w:lineRule="auto"/>
        <w:rPr>
          <w:sz w:val="22"/>
          <w:szCs w:val="22"/>
          <w:u w:val="single"/>
          <w:lang w:val="cs-CZ"/>
        </w:rPr>
      </w:pPr>
      <w:r w:rsidRPr="004A3E36">
        <w:rPr>
          <w:sz w:val="22"/>
          <w:szCs w:val="22"/>
          <w:u w:val="single"/>
          <w:lang w:val="cs-CZ" w:bidi="cs-CZ"/>
        </w:rPr>
        <w:t>Fertilita</w:t>
      </w: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Údaje o účincích přípravku Skilarence na fertilitu u člověka </w:t>
      </w:r>
      <w:r w:rsidR="00BA53B7" w:rsidRPr="004A3E36">
        <w:rPr>
          <w:szCs w:val="22"/>
          <w:lang w:val="cs-CZ" w:bidi="cs-CZ"/>
        </w:rPr>
        <w:t xml:space="preserve">ani u zvířat </w:t>
      </w:r>
      <w:r w:rsidRPr="004A3E36">
        <w:rPr>
          <w:szCs w:val="22"/>
          <w:lang w:val="cs-CZ" w:bidi="cs-CZ"/>
        </w:rPr>
        <w:t>nejsou k dispozici.</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4.7</w:t>
      </w:r>
      <w:r w:rsidRPr="004A3E36">
        <w:rPr>
          <w:b/>
          <w:bCs/>
          <w:szCs w:val="22"/>
          <w:lang w:val="cs-CZ" w:bidi="cs-CZ"/>
        </w:rPr>
        <w:tab/>
        <w:t>Účinky na schopnost řídit a obsluhovat stroje</w:t>
      </w:r>
    </w:p>
    <w:p w:rsidR="008252E3" w:rsidRPr="004A3E36" w:rsidRDefault="008252E3" w:rsidP="008252E3">
      <w:pPr>
        <w:keepNext/>
        <w:widowControl w:val="0"/>
        <w:tabs>
          <w:tab w:val="clear" w:pos="567"/>
        </w:tabs>
        <w:spacing w:line="240" w:lineRule="auto"/>
        <w:rPr>
          <w:rFonts w:eastAsia="SimSun"/>
          <w:szCs w:val="22"/>
          <w:lang w:val="cs-CZ" w:eastAsia="zh-CN"/>
        </w:rPr>
      </w:pPr>
    </w:p>
    <w:p w:rsidR="00B96338" w:rsidRPr="004A3E36" w:rsidRDefault="00B96338" w:rsidP="00B96338">
      <w:pPr>
        <w:keepNext/>
        <w:widowControl w:val="0"/>
        <w:tabs>
          <w:tab w:val="clear" w:pos="567"/>
        </w:tabs>
        <w:spacing w:line="240" w:lineRule="auto"/>
        <w:rPr>
          <w:rFonts w:eastAsia="SimSun"/>
          <w:szCs w:val="22"/>
          <w:lang w:val="cs-CZ" w:eastAsia="zh-CN"/>
        </w:rPr>
      </w:pPr>
      <w:r w:rsidRPr="004A3E36">
        <w:rPr>
          <w:szCs w:val="22"/>
          <w:bdr w:val="nil"/>
          <w:lang w:val="cs-CZ"/>
        </w:rPr>
        <w:t xml:space="preserve">Nebyly provedeny žádné studie vlivu na schopnost řídit a obsluhovat stroje. </w:t>
      </w:r>
      <w:r w:rsidRPr="004A3E36">
        <w:rPr>
          <w:szCs w:val="22"/>
          <w:lang w:val="cs-CZ" w:eastAsia="zh-CN" w:bidi="cs-CZ"/>
        </w:rPr>
        <w:t xml:space="preserve">Přípravek Skilarence může mít menší vliv na schopnost řídit a obsluhovat stroje. </w:t>
      </w:r>
      <w:r w:rsidRPr="004A3E36">
        <w:rPr>
          <w:szCs w:val="22"/>
          <w:bdr w:val="nil"/>
          <w:lang w:val="cs-CZ"/>
        </w:rPr>
        <w:t>Po podání přípravku Skilarence se mohou objevit závratě a únava (viz bod 4.8).</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4.8</w:t>
      </w:r>
      <w:r w:rsidRPr="004A3E36">
        <w:rPr>
          <w:b/>
          <w:bCs/>
          <w:szCs w:val="22"/>
          <w:lang w:val="cs-CZ" w:bidi="cs-CZ"/>
        </w:rPr>
        <w:tab/>
        <w:t>Nežádoucí účinky</w:t>
      </w:r>
    </w:p>
    <w:p w:rsidR="008252E3" w:rsidRPr="004A3E36" w:rsidRDefault="008252E3" w:rsidP="008252E3">
      <w:pPr>
        <w:keepNext/>
        <w:widowControl w:val="0"/>
        <w:tabs>
          <w:tab w:val="clear" w:pos="567"/>
        </w:tabs>
        <w:spacing w:line="240" w:lineRule="auto"/>
        <w:rPr>
          <w:rFonts w:eastAsia="SimSun"/>
          <w:szCs w:val="22"/>
          <w:u w:val="single"/>
          <w:lang w:val="cs-CZ" w:eastAsia="zh-CN"/>
        </w:rPr>
      </w:pPr>
    </w:p>
    <w:p w:rsidR="008252E3" w:rsidRPr="004A3E36" w:rsidRDefault="008252E3" w:rsidP="008252E3">
      <w:pPr>
        <w:keepNext/>
        <w:widowControl w:val="0"/>
        <w:tabs>
          <w:tab w:val="clear" w:pos="567"/>
        </w:tabs>
        <w:spacing w:line="240" w:lineRule="auto"/>
        <w:rPr>
          <w:rFonts w:eastAsia="SimSun"/>
          <w:szCs w:val="22"/>
          <w:u w:val="single"/>
          <w:lang w:val="cs-CZ" w:eastAsia="zh-CN"/>
        </w:rPr>
      </w:pPr>
      <w:r w:rsidRPr="004A3E36">
        <w:rPr>
          <w:szCs w:val="22"/>
          <w:u w:val="single"/>
          <w:lang w:val="cs-CZ" w:eastAsia="zh-CN" w:bidi="cs-CZ"/>
        </w:rPr>
        <w:t>Souhrn bezpečnostního profilu</w:t>
      </w:r>
    </w:p>
    <w:p w:rsidR="00B96338" w:rsidRPr="004A3E36" w:rsidRDefault="00B96338" w:rsidP="00B96338">
      <w:pPr>
        <w:widowControl w:val="0"/>
        <w:tabs>
          <w:tab w:val="clear" w:pos="567"/>
          <w:tab w:val="left" w:pos="720"/>
        </w:tabs>
        <w:spacing w:line="240" w:lineRule="auto"/>
        <w:rPr>
          <w:szCs w:val="22"/>
          <w:lang w:val="cs-CZ"/>
        </w:rPr>
      </w:pPr>
      <w:r w:rsidRPr="004A3E36">
        <w:rPr>
          <w:szCs w:val="22"/>
          <w:bdr w:val="nil"/>
          <w:lang w:val="cs-CZ" w:eastAsia="zh-CN"/>
        </w:rPr>
        <w:t xml:space="preserve">Nejčastějšími nežádoucími účinky pozorovanými u přípravku Skilarence v klinickém hodnocení fáze III s pacienty s psoriázou (1 102 pacientů) byly gastrointestinální účinky (62,7 %), návaly horka (20,8 %) a lymfopenie (10,0 %). </w:t>
      </w:r>
      <w:r w:rsidRPr="004A3E36">
        <w:rPr>
          <w:szCs w:val="22"/>
          <w:lang w:val="cs-CZ" w:eastAsia="zh-CN" w:bidi="cs-CZ"/>
        </w:rPr>
        <w:t xml:space="preserve">Nejčastější nežádoucí účinky byly považovány za mírné a nevedly k přerušení hodnocené léčby. Nežádoucími účinky, které vedly k přerušení léčby u &gt; 5 % pacientů, byly pouze gastrointestinální účinky. </w:t>
      </w:r>
      <w:r w:rsidRPr="004A3E36">
        <w:rPr>
          <w:szCs w:val="22"/>
          <w:bdr w:val="nil"/>
          <w:lang w:val="cs-CZ" w:eastAsia="zh-CN"/>
        </w:rPr>
        <w:t>Doporučení pro monitorování a klinické zvládání hematologických nežádoucích příhod viz bod 4.4.</w:t>
      </w:r>
    </w:p>
    <w:p w:rsidR="008252E3" w:rsidRPr="004A3E36" w:rsidRDefault="008252E3" w:rsidP="008252E3">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szCs w:val="22"/>
          <w:u w:val="single"/>
          <w:lang w:val="cs-CZ" w:bidi="cs-CZ"/>
        </w:rPr>
      </w:pPr>
      <w:r w:rsidRPr="004A3E36">
        <w:rPr>
          <w:szCs w:val="22"/>
          <w:u w:val="single"/>
          <w:lang w:val="cs-CZ" w:bidi="cs-CZ"/>
        </w:rPr>
        <w:t>Tabulkový seznam nežádoucích účinků</w:t>
      </w:r>
    </w:p>
    <w:p w:rsidR="00B96338" w:rsidRPr="004A3E36" w:rsidRDefault="00B96338" w:rsidP="00B96338">
      <w:pPr>
        <w:keepNext/>
        <w:widowControl w:val="0"/>
        <w:tabs>
          <w:tab w:val="clear" w:pos="567"/>
        </w:tabs>
        <w:spacing w:line="240" w:lineRule="auto"/>
        <w:rPr>
          <w:szCs w:val="22"/>
          <w:lang w:val="cs-CZ" w:eastAsia="zh-CN" w:bidi="cs-CZ"/>
        </w:rPr>
      </w:pPr>
      <w:r w:rsidRPr="004A3E36">
        <w:rPr>
          <w:szCs w:val="22"/>
          <w:lang w:val="cs-CZ" w:eastAsia="zh-CN" w:bidi="cs-CZ"/>
        </w:rPr>
        <w:t xml:space="preserve">Následující seznam nežádoucích účinků je založen na zkušenostech pacientů léčených přípravkem Skilarence během klinické studie a přípravkem </w:t>
      </w:r>
      <w:r w:rsidRPr="005D6522">
        <w:rPr>
          <w:rFonts w:eastAsia="SimSun"/>
          <w:szCs w:val="22"/>
          <w:lang w:val="cs-CZ" w:eastAsia="zh-CN"/>
        </w:rPr>
        <w:t>Fumaderm, což je</w:t>
      </w:r>
      <w:r w:rsidRPr="004A3E36">
        <w:rPr>
          <w:szCs w:val="22"/>
          <w:lang w:val="cs-CZ" w:eastAsia="zh-CN" w:bidi="cs-CZ"/>
        </w:rPr>
        <w:t xml:space="preserve"> související léčivý přípravek obsahujícím dimethyl-fumarát s dalšími estery kyseliny fumarové.</w:t>
      </w:r>
    </w:p>
    <w:p w:rsidR="00CA3182" w:rsidRPr="004A3E36" w:rsidRDefault="00CA3182" w:rsidP="007F1322">
      <w:pPr>
        <w:widowControl w:val="0"/>
        <w:tabs>
          <w:tab w:val="clear" w:pos="567"/>
        </w:tabs>
        <w:spacing w:line="240" w:lineRule="auto"/>
        <w:rPr>
          <w:szCs w:val="22"/>
          <w:u w:val="single"/>
          <w:lang w:val="cs-CZ"/>
        </w:rPr>
      </w:pPr>
    </w:p>
    <w:p w:rsidR="008252E3" w:rsidRPr="004A3E36" w:rsidRDefault="008252E3" w:rsidP="007F1322">
      <w:pPr>
        <w:widowControl w:val="0"/>
        <w:tabs>
          <w:tab w:val="clear" w:pos="567"/>
          <w:tab w:val="left" w:pos="720"/>
        </w:tabs>
        <w:spacing w:line="240" w:lineRule="auto"/>
        <w:rPr>
          <w:rFonts w:eastAsia="SimSun"/>
          <w:szCs w:val="22"/>
          <w:lang w:val="cs-CZ" w:eastAsia="zh-CN"/>
        </w:rPr>
      </w:pPr>
      <w:r w:rsidRPr="004A3E36">
        <w:rPr>
          <w:szCs w:val="22"/>
          <w:lang w:val="cs-CZ" w:eastAsia="zh-CN" w:bidi="cs-CZ"/>
        </w:rPr>
        <w:t xml:space="preserve">Frekvence nežádoucích účinků jsou vyjádřeny podle následujících kategorií: velmi časté (≥1/10); časté (≥1/100 až &lt;1/10); méně časté (≥1/1000 až &lt;1/100); vzácné (≥1/10000 až &lt;1/1000); velmi vzácné (&lt;1/10000); a není známo (z dostupných údajů nelze určit). </w:t>
      </w:r>
    </w:p>
    <w:p w:rsidR="008252E3" w:rsidRPr="004A3E36" w:rsidRDefault="008252E3" w:rsidP="008252E3">
      <w:pPr>
        <w:widowControl w:val="0"/>
        <w:tabs>
          <w:tab w:val="clear" w:pos="567"/>
        </w:tabs>
        <w:spacing w:line="240" w:lineRule="auto"/>
        <w:rPr>
          <w:rFonts w:eastAsia="SimSun"/>
          <w:szCs w:val="22"/>
          <w:lang w:val="cs-CZ" w:eastAsia="zh-CN"/>
        </w:rPr>
      </w:pPr>
      <w:r w:rsidRPr="004A3E36">
        <w:rPr>
          <w:rFonts w:eastAsia="SimSun"/>
          <w:szCs w:val="22"/>
          <w:lang w:val="cs-CZ"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8252E3" w:rsidRPr="004A3E36" w:rsidTr="007F1322">
        <w:trPr>
          <w:tblHeader/>
        </w:trPr>
        <w:tc>
          <w:tcPr>
            <w:tcW w:w="3107" w:type="dxa"/>
            <w:tcBorders>
              <w:top w:val="single" w:sz="4" w:space="0" w:color="auto"/>
              <w:left w:val="single" w:sz="4" w:space="0" w:color="auto"/>
              <w:bottom w:val="single" w:sz="4" w:space="0" w:color="auto"/>
              <w:right w:val="single" w:sz="4" w:space="0" w:color="auto"/>
            </w:tcBorders>
          </w:tcPr>
          <w:p w:rsidR="00C9204F" w:rsidRPr="004A3E36" w:rsidRDefault="008252E3" w:rsidP="00C9204F">
            <w:pPr>
              <w:widowControl w:val="0"/>
              <w:tabs>
                <w:tab w:val="clear" w:pos="567"/>
                <w:tab w:val="left" w:pos="720"/>
              </w:tabs>
              <w:spacing w:line="240" w:lineRule="auto"/>
              <w:rPr>
                <w:b/>
                <w:szCs w:val="22"/>
                <w:lang w:val="cs-CZ" w:eastAsia="de-DE"/>
              </w:rPr>
            </w:pPr>
            <w:r w:rsidRPr="004A3E36">
              <w:rPr>
                <w:b/>
                <w:bCs/>
                <w:szCs w:val="22"/>
                <w:lang w:val="cs-CZ" w:eastAsia="de-DE" w:bidi="cs-CZ"/>
              </w:rPr>
              <w:t>Třída orgánového systému</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8239D5" w:rsidP="00C9204F">
            <w:pPr>
              <w:widowControl w:val="0"/>
              <w:tabs>
                <w:tab w:val="clear" w:pos="567"/>
                <w:tab w:val="left" w:pos="720"/>
              </w:tabs>
              <w:spacing w:line="240" w:lineRule="auto"/>
              <w:rPr>
                <w:b/>
                <w:szCs w:val="22"/>
                <w:lang w:val="cs-CZ" w:eastAsia="de-DE"/>
              </w:rPr>
            </w:pPr>
            <w:r w:rsidRPr="004A3E36">
              <w:rPr>
                <w:b/>
                <w:bCs/>
                <w:szCs w:val="22"/>
                <w:lang w:val="cs-CZ" w:eastAsia="de-DE" w:bidi="cs-CZ"/>
              </w:rPr>
              <w:t>Nežádoucí účinky</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8252E3" w:rsidP="00C9204F">
            <w:pPr>
              <w:widowControl w:val="0"/>
              <w:tabs>
                <w:tab w:val="clear" w:pos="567"/>
                <w:tab w:val="left" w:pos="720"/>
              </w:tabs>
              <w:spacing w:line="240" w:lineRule="auto"/>
              <w:rPr>
                <w:b/>
                <w:szCs w:val="22"/>
                <w:lang w:val="cs-CZ" w:eastAsia="de-DE"/>
              </w:rPr>
            </w:pPr>
            <w:r w:rsidRPr="004A3E36">
              <w:rPr>
                <w:b/>
                <w:bCs/>
                <w:szCs w:val="22"/>
                <w:lang w:val="cs-CZ" w:eastAsia="de-DE" w:bidi="cs-CZ"/>
              </w:rPr>
              <w:t>Frekvence</w:t>
            </w:r>
          </w:p>
        </w:tc>
      </w:tr>
      <w:tr w:rsidR="00AC652B" w:rsidRPr="004A3E36" w:rsidTr="007F1322">
        <w:tc>
          <w:tcPr>
            <w:tcW w:w="3107" w:type="dxa"/>
            <w:tcBorders>
              <w:top w:val="single" w:sz="4" w:space="0" w:color="auto"/>
              <w:left w:val="single" w:sz="4" w:space="0" w:color="auto"/>
              <w:bottom w:val="single" w:sz="4" w:space="0" w:color="auto"/>
              <w:right w:val="single" w:sz="4" w:space="0" w:color="auto"/>
            </w:tcBorders>
          </w:tcPr>
          <w:p w:rsidR="00AC652B" w:rsidRPr="004A3E36" w:rsidRDefault="00AC652B" w:rsidP="00C9204F">
            <w:pPr>
              <w:widowControl w:val="0"/>
              <w:tabs>
                <w:tab w:val="clear" w:pos="567"/>
                <w:tab w:val="left" w:pos="720"/>
              </w:tabs>
              <w:spacing w:line="240" w:lineRule="auto"/>
              <w:rPr>
                <w:szCs w:val="22"/>
                <w:lang w:val="cs-CZ" w:eastAsia="de-DE" w:bidi="cs-CZ"/>
              </w:rPr>
            </w:pPr>
            <w:r w:rsidRPr="00AC652B">
              <w:rPr>
                <w:szCs w:val="22"/>
                <w:lang w:val="cs-CZ" w:eastAsia="de-DE" w:bidi="cs-CZ"/>
              </w:rPr>
              <w:t>Infekce a infestace</w:t>
            </w:r>
          </w:p>
        </w:tc>
        <w:tc>
          <w:tcPr>
            <w:tcW w:w="3096" w:type="dxa"/>
            <w:tcBorders>
              <w:top w:val="single" w:sz="4" w:space="0" w:color="auto"/>
              <w:left w:val="single" w:sz="4" w:space="0" w:color="auto"/>
              <w:bottom w:val="single" w:sz="4" w:space="0" w:color="auto"/>
              <w:right w:val="single" w:sz="4" w:space="0" w:color="auto"/>
            </w:tcBorders>
          </w:tcPr>
          <w:p w:rsidR="00AC652B" w:rsidRPr="004A3E36" w:rsidRDefault="00AC652B" w:rsidP="00C9204F">
            <w:pPr>
              <w:widowControl w:val="0"/>
              <w:tabs>
                <w:tab w:val="clear" w:pos="567"/>
                <w:tab w:val="left" w:pos="720"/>
              </w:tabs>
              <w:spacing w:line="240" w:lineRule="auto"/>
              <w:rPr>
                <w:szCs w:val="22"/>
                <w:lang w:val="cs-CZ" w:eastAsia="de-DE" w:bidi="cs-CZ"/>
              </w:rPr>
            </w:pPr>
            <w:r w:rsidRPr="00AC652B">
              <w:rPr>
                <w:szCs w:val="22"/>
                <w:lang w:val="cs-CZ" w:eastAsia="de-DE" w:bidi="cs-CZ"/>
              </w:rPr>
              <w:t>Herpes zoster</w:t>
            </w:r>
          </w:p>
        </w:tc>
        <w:tc>
          <w:tcPr>
            <w:tcW w:w="3084" w:type="dxa"/>
            <w:tcBorders>
              <w:top w:val="single" w:sz="4" w:space="0" w:color="auto"/>
              <w:left w:val="single" w:sz="4" w:space="0" w:color="auto"/>
              <w:bottom w:val="single" w:sz="4" w:space="0" w:color="auto"/>
              <w:right w:val="single" w:sz="4" w:space="0" w:color="auto"/>
            </w:tcBorders>
          </w:tcPr>
          <w:p w:rsidR="00AC652B" w:rsidRPr="004A3E36" w:rsidRDefault="00AC652B" w:rsidP="00C9204F">
            <w:pPr>
              <w:widowControl w:val="0"/>
              <w:tabs>
                <w:tab w:val="clear" w:pos="567"/>
                <w:tab w:val="left" w:pos="720"/>
              </w:tabs>
              <w:spacing w:line="240" w:lineRule="auto"/>
              <w:rPr>
                <w:szCs w:val="22"/>
                <w:lang w:val="cs-CZ" w:eastAsia="de-DE" w:bidi="cs-CZ"/>
              </w:rPr>
            </w:pPr>
            <w:r w:rsidRPr="00AC652B">
              <w:rPr>
                <w:szCs w:val="22"/>
                <w:lang w:val="cs-CZ" w:eastAsia="de-DE" w:bidi="cs-CZ"/>
              </w:rPr>
              <w:t>Není známo**</w:t>
            </w:r>
          </w:p>
        </w:tc>
      </w:tr>
      <w:tr w:rsidR="008252E3"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8252E3" w:rsidP="00C9204F">
            <w:pPr>
              <w:widowControl w:val="0"/>
              <w:tabs>
                <w:tab w:val="clear" w:pos="567"/>
                <w:tab w:val="left" w:pos="720"/>
              </w:tabs>
              <w:spacing w:line="240" w:lineRule="auto"/>
              <w:rPr>
                <w:szCs w:val="22"/>
                <w:lang w:val="cs-CZ" w:eastAsia="de-DE"/>
              </w:rPr>
            </w:pPr>
            <w:r w:rsidRPr="004A3E36">
              <w:rPr>
                <w:szCs w:val="22"/>
                <w:lang w:val="cs-CZ" w:eastAsia="de-DE" w:bidi="cs-CZ"/>
              </w:rPr>
              <w:t>Poruchy krve a lymfatického systému</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8252E3"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Lymfopenie</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Leukopenie</w:t>
            </w:r>
          </w:p>
          <w:p w:rsidR="00C9204F" w:rsidRPr="004A3E36" w:rsidRDefault="008252E3" w:rsidP="00C9204F">
            <w:pPr>
              <w:widowControl w:val="0"/>
              <w:tabs>
                <w:tab w:val="clear" w:pos="567"/>
                <w:tab w:val="left" w:pos="720"/>
              </w:tabs>
              <w:spacing w:line="240" w:lineRule="auto"/>
              <w:rPr>
                <w:szCs w:val="22"/>
                <w:lang w:val="cs-CZ" w:eastAsia="de-DE"/>
              </w:rPr>
            </w:pPr>
            <w:r w:rsidRPr="004A3E36">
              <w:rPr>
                <w:szCs w:val="22"/>
                <w:lang w:val="cs-CZ" w:eastAsia="de-DE" w:bidi="cs-CZ"/>
              </w:rPr>
              <w:t>Eozinofilie</w:t>
            </w:r>
          </w:p>
          <w:p w:rsidR="00C9204F" w:rsidRPr="004A3E36" w:rsidRDefault="008252E3"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Leukocytóza</w:t>
            </w:r>
          </w:p>
          <w:p w:rsidR="00C9204F" w:rsidRPr="004A3E36" w:rsidRDefault="00B96338" w:rsidP="00C9204F">
            <w:pPr>
              <w:widowControl w:val="0"/>
              <w:tabs>
                <w:tab w:val="clear" w:pos="567"/>
                <w:tab w:val="left" w:pos="720"/>
              </w:tabs>
              <w:spacing w:line="240" w:lineRule="auto"/>
              <w:rPr>
                <w:szCs w:val="22"/>
                <w:lang w:val="cs-CZ" w:eastAsia="de-DE"/>
              </w:rPr>
            </w:pPr>
            <w:r w:rsidRPr="004A3E36">
              <w:rPr>
                <w:szCs w:val="22"/>
                <w:lang w:val="cs-CZ" w:eastAsia="de-DE" w:bidi="cs-CZ"/>
              </w:rPr>
              <w:t>Akutní lymfatická leukemie*</w:t>
            </w:r>
          </w:p>
          <w:p w:rsidR="00C9204F" w:rsidRPr="004A3E36" w:rsidRDefault="005F18F8" w:rsidP="00C9204F">
            <w:pPr>
              <w:widowControl w:val="0"/>
              <w:tabs>
                <w:tab w:val="clear" w:pos="567"/>
                <w:tab w:val="left" w:pos="720"/>
              </w:tabs>
              <w:spacing w:line="240" w:lineRule="auto"/>
              <w:rPr>
                <w:szCs w:val="22"/>
                <w:vertAlign w:val="superscript"/>
                <w:lang w:val="cs-CZ" w:eastAsia="de-DE"/>
              </w:rPr>
            </w:pPr>
            <w:r w:rsidRPr="004A3E36">
              <w:rPr>
                <w:szCs w:val="22"/>
                <w:lang w:val="cs-CZ" w:eastAsia="de-DE" w:bidi="cs-CZ"/>
              </w:rPr>
              <w:t>Ireverzibilní pancytopenie*</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8252E3"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Velmi časté</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Velmi časté</w:t>
            </w:r>
          </w:p>
          <w:p w:rsidR="00C9204F" w:rsidRPr="004A3E36" w:rsidRDefault="008252E3"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8252E3"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Časté</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Velmi vzácné</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Velmi vzácné</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rPr>
              <w:t>Poruchy metabolismu a výživy</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rPr>
              <w:t>Snížená chuť k jídlu</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Časté</w:t>
            </w:r>
          </w:p>
        </w:tc>
      </w:tr>
      <w:tr w:rsidR="005F18F8" w:rsidRPr="00014A8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Poruchy nervového systému</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vertAlign w:val="superscript"/>
                <w:lang w:val="cs-CZ" w:eastAsia="de-DE"/>
              </w:rPr>
            </w:pPr>
            <w:r w:rsidRPr="004A3E36">
              <w:rPr>
                <w:szCs w:val="22"/>
                <w:lang w:val="cs-CZ" w:eastAsia="de-DE" w:bidi="cs-CZ"/>
              </w:rPr>
              <w:t>Bolest hlavy</w:t>
            </w:r>
          </w:p>
          <w:p w:rsidR="00B96338" w:rsidRPr="004A3E36" w:rsidRDefault="00B96338" w:rsidP="00B96338">
            <w:pPr>
              <w:widowControl w:val="0"/>
              <w:tabs>
                <w:tab w:val="clear" w:pos="567"/>
                <w:tab w:val="left" w:pos="720"/>
              </w:tabs>
              <w:spacing w:line="240" w:lineRule="auto"/>
              <w:rPr>
                <w:szCs w:val="22"/>
                <w:lang w:val="cs-CZ" w:eastAsia="de-DE" w:bidi="cs-CZ"/>
              </w:rPr>
            </w:pPr>
            <w:r w:rsidRPr="004A3E36">
              <w:rPr>
                <w:szCs w:val="22"/>
                <w:lang w:val="cs-CZ" w:eastAsia="de-DE" w:bidi="cs-CZ"/>
              </w:rPr>
              <w:t>Parestezie</w:t>
            </w:r>
          </w:p>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Závrať*</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Progresivní multifokální leukoencefalopatie</w:t>
            </w:r>
          </w:p>
        </w:tc>
        <w:tc>
          <w:tcPr>
            <w:tcW w:w="3084" w:type="dxa"/>
            <w:tcBorders>
              <w:top w:val="single" w:sz="4" w:space="0" w:color="auto"/>
              <w:left w:val="single" w:sz="4" w:space="0" w:color="auto"/>
              <w:bottom w:val="single" w:sz="4" w:space="0" w:color="auto"/>
              <w:right w:val="single" w:sz="4" w:space="0" w:color="auto"/>
            </w:tcBorders>
          </w:tcPr>
          <w:p w:rsidR="002C4D1E" w:rsidRPr="004A3E36" w:rsidRDefault="002C4D1E" w:rsidP="002C4D1E">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2C4D1E" w:rsidRPr="004A3E36" w:rsidRDefault="002C4D1E" w:rsidP="002C4D1E">
            <w:pPr>
              <w:widowControl w:val="0"/>
              <w:tabs>
                <w:tab w:val="clear" w:pos="567"/>
                <w:tab w:val="left" w:pos="720"/>
              </w:tabs>
              <w:spacing w:line="240" w:lineRule="auto"/>
              <w:rPr>
                <w:szCs w:val="22"/>
                <w:lang w:val="cs-CZ" w:eastAsia="de-DE" w:bidi="cs-CZ"/>
              </w:rPr>
            </w:pPr>
            <w:r w:rsidRPr="004A3E36">
              <w:rPr>
                <w:szCs w:val="22"/>
                <w:lang w:val="cs-CZ" w:eastAsia="de-DE" w:bidi="cs-CZ"/>
              </w:rPr>
              <w:t>Časté</w:t>
            </w:r>
          </w:p>
          <w:p w:rsidR="002C4D1E" w:rsidRPr="004A3E36" w:rsidRDefault="002C4D1E" w:rsidP="002C4D1E">
            <w:pPr>
              <w:widowControl w:val="0"/>
              <w:tabs>
                <w:tab w:val="clear" w:pos="567"/>
                <w:tab w:val="left" w:pos="720"/>
              </w:tabs>
              <w:spacing w:line="240" w:lineRule="auto"/>
              <w:rPr>
                <w:szCs w:val="22"/>
                <w:lang w:val="cs-CZ" w:eastAsia="de-DE" w:bidi="cs-CZ"/>
              </w:rPr>
            </w:pPr>
            <w:r w:rsidRPr="004A3E36">
              <w:rPr>
                <w:szCs w:val="22"/>
                <w:lang w:val="cs-CZ" w:eastAsia="de-DE" w:bidi="cs-CZ"/>
              </w:rPr>
              <w:t>Méně časté</w:t>
            </w:r>
          </w:p>
          <w:p w:rsidR="00C9204F" w:rsidRPr="004A3E36" w:rsidRDefault="002C4D1E" w:rsidP="00C9204F">
            <w:pPr>
              <w:widowControl w:val="0"/>
              <w:tabs>
                <w:tab w:val="clear" w:pos="567"/>
                <w:tab w:val="left" w:pos="720"/>
              </w:tabs>
              <w:spacing w:line="240" w:lineRule="auto"/>
              <w:rPr>
                <w:szCs w:val="22"/>
                <w:lang w:val="cs-CZ" w:eastAsia="de-DE"/>
              </w:rPr>
            </w:pPr>
            <w:r w:rsidRPr="004A3E36">
              <w:rPr>
                <w:szCs w:val="22"/>
                <w:lang w:val="cs-CZ" w:eastAsia="de-DE" w:bidi="cs-CZ"/>
              </w:rPr>
              <w:t>Není známo</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Cévní poruchy</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Návaly horka</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Velmi časté</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Gastrointestinální poruchy</w:t>
            </w:r>
          </w:p>
        </w:tc>
        <w:tc>
          <w:tcPr>
            <w:tcW w:w="3096" w:type="dxa"/>
            <w:tcBorders>
              <w:top w:val="single" w:sz="4" w:space="0" w:color="auto"/>
              <w:left w:val="single" w:sz="4" w:space="0" w:color="auto"/>
              <w:bottom w:val="single" w:sz="4" w:space="0" w:color="auto"/>
              <w:right w:val="single" w:sz="4" w:space="0" w:color="auto"/>
            </w:tcBorders>
          </w:tcPr>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Průjem</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rPr>
              <w:t>Abdominální distenze</w:t>
            </w:r>
          </w:p>
          <w:p w:rsidR="00B96338" w:rsidRPr="004A3E36" w:rsidRDefault="00B96338" w:rsidP="00B96338">
            <w:pPr>
              <w:widowControl w:val="0"/>
              <w:tabs>
                <w:tab w:val="clear" w:pos="567"/>
                <w:tab w:val="left" w:pos="720"/>
              </w:tabs>
              <w:spacing w:line="240" w:lineRule="auto"/>
              <w:rPr>
                <w:szCs w:val="22"/>
                <w:lang w:val="cs-CZ" w:eastAsia="de-DE" w:bidi="cs-CZ"/>
              </w:rPr>
            </w:pPr>
            <w:r w:rsidRPr="004A3E36">
              <w:rPr>
                <w:szCs w:val="22"/>
                <w:lang w:val="cs-CZ" w:eastAsia="de-DE" w:bidi="cs-CZ"/>
              </w:rPr>
              <w:t>Bolest břicha</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Nauzea</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Zvracení</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Dyspepsie</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Zácpa</w:t>
            </w:r>
          </w:p>
          <w:p w:rsidR="00B96338"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Břišní diskomfort</w:t>
            </w:r>
          </w:p>
          <w:p w:rsidR="00C9204F" w:rsidRPr="004A3E36" w:rsidRDefault="00B96338" w:rsidP="00B96338">
            <w:pPr>
              <w:widowControl w:val="0"/>
              <w:tabs>
                <w:tab w:val="clear" w:pos="567"/>
                <w:tab w:val="left" w:pos="720"/>
              </w:tabs>
              <w:spacing w:line="240" w:lineRule="auto"/>
              <w:rPr>
                <w:szCs w:val="22"/>
                <w:lang w:val="cs-CZ" w:eastAsia="de-DE"/>
              </w:rPr>
            </w:pPr>
            <w:r w:rsidRPr="004A3E36">
              <w:rPr>
                <w:szCs w:val="22"/>
                <w:lang w:val="cs-CZ" w:eastAsia="de-DE" w:bidi="cs-CZ"/>
              </w:rPr>
              <w:t>Flatulence</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Velmi časté</w:t>
            </w:r>
          </w:p>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Velmi 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Velmi časté</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Velmi 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Poruchy kůže a podkožní tkáně</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Erytém</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Pocit pálení kůže</w:t>
            </w:r>
          </w:p>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Pruritus</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Alergická kožní reakce</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Časté</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Vzácné</w:t>
            </w:r>
          </w:p>
        </w:tc>
      </w:tr>
      <w:tr w:rsidR="005F18F8" w:rsidRPr="00014A8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Poruchy ledvin a močových cest</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AC652B">
            <w:pPr>
              <w:widowControl w:val="0"/>
              <w:tabs>
                <w:tab w:val="clear" w:pos="567"/>
                <w:tab w:val="left" w:pos="720"/>
              </w:tabs>
              <w:spacing w:line="240" w:lineRule="auto"/>
              <w:rPr>
                <w:szCs w:val="22"/>
                <w:lang w:val="cs-CZ" w:eastAsia="de-DE" w:bidi="cs-CZ"/>
              </w:rPr>
            </w:pPr>
            <w:r w:rsidRPr="004A3E36">
              <w:rPr>
                <w:szCs w:val="22"/>
                <w:lang w:val="cs-CZ" w:eastAsia="de-DE" w:bidi="cs-CZ"/>
              </w:rPr>
              <w:t>Proteinurie</w:t>
            </w:r>
          </w:p>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Selhání ledvin</w:t>
            </w:r>
          </w:p>
          <w:p w:rsidR="00C9204F" w:rsidRPr="004A3E36" w:rsidRDefault="005F18F8" w:rsidP="00C9204F">
            <w:pPr>
              <w:widowControl w:val="0"/>
              <w:tabs>
                <w:tab w:val="clear" w:pos="567"/>
                <w:tab w:val="left" w:pos="720"/>
              </w:tabs>
              <w:spacing w:line="240" w:lineRule="auto"/>
              <w:rPr>
                <w:szCs w:val="22"/>
                <w:vertAlign w:val="superscript"/>
                <w:lang w:val="cs-CZ" w:eastAsia="de-DE"/>
              </w:rPr>
            </w:pPr>
            <w:r w:rsidRPr="004A3E36">
              <w:rPr>
                <w:szCs w:val="22"/>
                <w:lang w:val="cs-CZ" w:eastAsia="de-DE" w:bidi="cs-CZ"/>
              </w:rPr>
              <w:t>Fanconiho syndrom*</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Méně časté</w:t>
            </w:r>
          </w:p>
          <w:p w:rsidR="00C9204F" w:rsidRPr="004A3E36" w:rsidRDefault="00362ACE"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Není známo</w:t>
            </w:r>
          </w:p>
          <w:p w:rsidR="00C9204F" w:rsidRPr="004A3E36" w:rsidRDefault="00362ACE" w:rsidP="00C9204F">
            <w:pPr>
              <w:widowControl w:val="0"/>
              <w:tabs>
                <w:tab w:val="clear" w:pos="567"/>
                <w:tab w:val="left" w:pos="720"/>
              </w:tabs>
              <w:spacing w:line="240" w:lineRule="auto"/>
              <w:rPr>
                <w:szCs w:val="22"/>
                <w:lang w:val="cs-CZ" w:eastAsia="de-DE"/>
              </w:rPr>
            </w:pPr>
            <w:r w:rsidRPr="004A3E36">
              <w:rPr>
                <w:szCs w:val="22"/>
                <w:lang w:val="cs-CZ" w:eastAsia="de-DE" w:bidi="cs-CZ"/>
              </w:rPr>
              <w:t>Není známo</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 xml:space="preserve">Celkové poruchy a reakce v místě aplikace </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Únava</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Pocit horka</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Astenie</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Časté</w:t>
            </w:r>
          </w:p>
        </w:tc>
      </w:tr>
      <w:tr w:rsidR="005F18F8" w:rsidRPr="004A3E36" w:rsidTr="007F1322">
        <w:tc>
          <w:tcPr>
            <w:tcW w:w="3107"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rPr>
            </w:pPr>
            <w:r w:rsidRPr="004A3E36">
              <w:rPr>
                <w:szCs w:val="22"/>
                <w:lang w:val="cs-CZ" w:eastAsia="de-DE" w:bidi="cs-CZ"/>
              </w:rPr>
              <w:t>Vyšetření</w:t>
            </w:r>
          </w:p>
        </w:tc>
        <w:tc>
          <w:tcPr>
            <w:tcW w:w="3096"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Zvýšení jaterních enzymů</w:t>
            </w:r>
          </w:p>
          <w:p w:rsidR="00C9204F" w:rsidRPr="004A3E36" w:rsidRDefault="00641C83" w:rsidP="00C9204F">
            <w:pPr>
              <w:widowControl w:val="0"/>
              <w:tabs>
                <w:tab w:val="clear" w:pos="567"/>
                <w:tab w:val="left" w:pos="720"/>
              </w:tabs>
              <w:spacing w:line="240" w:lineRule="auto"/>
              <w:rPr>
                <w:szCs w:val="22"/>
                <w:lang w:val="cs-CZ" w:eastAsia="de-DE"/>
              </w:rPr>
            </w:pPr>
            <w:r w:rsidRPr="004A3E36">
              <w:rPr>
                <w:szCs w:val="22"/>
                <w:lang w:val="cs-CZ" w:eastAsia="de-DE" w:bidi="cs-CZ"/>
              </w:rPr>
              <w:t>Zvýšení kreatininu v séru*</w:t>
            </w:r>
          </w:p>
        </w:tc>
        <w:tc>
          <w:tcPr>
            <w:tcW w:w="3084" w:type="dxa"/>
            <w:tcBorders>
              <w:top w:val="single" w:sz="4" w:space="0" w:color="auto"/>
              <w:left w:val="single" w:sz="4" w:space="0" w:color="auto"/>
              <w:bottom w:val="single" w:sz="4" w:space="0" w:color="auto"/>
              <w:right w:val="single" w:sz="4" w:space="0" w:color="auto"/>
            </w:tcBorders>
          </w:tcPr>
          <w:p w:rsidR="00C9204F" w:rsidRPr="004A3E36" w:rsidRDefault="005F18F8" w:rsidP="00C9204F">
            <w:pPr>
              <w:widowControl w:val="0"/>
              <w:tabs>
                <w:tab w:val="clear" w:pos="567"/>
                <w:tab w:val="left" w:pos="720"/>
              </w:tabs>
              <w:spacing w:line="240" w:lineRule="auto"/>
              <w:rPr>
                <w:szCs w:val="22"/>
                <w:lang w:val="cs-CZ" w:eastAsia="de-DE" w:bidi="cs-CZ"/>
              </w:rPr>
            </w:pPr>
            <w:r w:rsidRPr="004A3E36">
              <w:rPr>
                <w:szCs w:val="22"/>
                <w:lang w:val="cs-CZ" w:eastAsia="de-DE" w:bidi="cs-CZ"/>
              </w:rPr>
              <w:t>Časté</w:t>
            </w:r>
          </w:p>
          <w:p w:rsidR="00C9204F" w:rsidRPr="004A3E36" w:rsidRDefault="002C4D1E" w:rsidP="00C9204F">
            <w:pPr>
              <w:widowControl w:val="0"/>
              <w:tabs>
                <w:tab w:val="clear" w:pos="567"/>
                <w:tab w:val="left" w:pos="720"/>
              </w:tabs>
              <w:spacing w:line="240" w:lineRule="auto"/>
              <w:rPr>
                <w:szCs w:val="22"/>
                <w:lang w:val="cs-CZ" w:eastAsia="de-DE"/>
              </w:rPr>
            </w:pPr>
            <w:r>
              <w:rPr>
                <w:szCs w:val="22"/>
                <w:lang w:val="cs-CZ" w:eastAsia="de-DE" w:bidi="cs-CZ"/>
              </w:rPr>
              <w:t>Méně časté</w:t>
            </w:r>
          </w:p>
        </w:tc>
      </w:tr>
    </w:tbl>
    <w:p w:rsidR="008252E3" w:rsidRDefault="00405557" w:rsidP="00B96338">
      <w:pPr>
        <w:widowControl w:val="0"/>
        <w:tabs>
          <w:tab w:val="clear" w:pos="567"/>
        </w:tabs>
        <w:spacing w:line="240" w:lineRule="auto"/>
        <w:rPr>
          <w:sz w:val="18"/>
          <w:szCs w:val="18"/>
          <w:lang w:val="cs-CZ" w:eastAsia="zh-CN" w:bidi="cs-CZ"/>
        </w:rPr>
      </w:pPr>
      <w:r w:rsidRPr="004A3E36">
        <w:rPr>
          <w:sz w:val="18"/>
          <w:szCs w:val="18"/>
          <w:lang w:val="cs-CZ"/>
        </w:rPr>
        <w:t>* </w:t>
      </w:r>
      <w:r w:rsidR="00B96338" w:rsidRPr="004A3E36">
        <w:rPr>
          <w:sz w:val="18"/>
          <w:szCs w:val="18"/>
          <w:lang w:val="cs-CZ"/>
        </w:rPr>
        <w:t xml:space="preserve">Další nežádoucí účinky přípravku </w:t>
      </w:r>
      <w:r w:rsidR="00B96338" w:rsidRPr="004A3E36">
        <w:rPr>
          <w:rFonts w:eastAsia="SimSun"/>
          <w:sz w:val="18"/>
          <w:szCs w:val="18"/>
          <w:lang w:eastAsia="zh-CN"/>
        </w:rPr>
        <w:t>Fumaderm</w:t>
      </w:r>
      <w:r w:rsidR="00B96338" w:rsidRPr="004A3E36">
        <w:rPr>
          <w:sz w:val="18"/>
          <w:szCs w:val="18"/>
          <w:lang w:val="cs-CZ"/>
        </w:rPr>
        <w:t xml:space="preserve">, což je podobný </w:t>
      </w:r>
      <w:r w:rsidR="00B96338" w:rsidRPr="004A3E36">
        <w:rPr>
          <w:sz w:val="18"/>
          <w:szCs w:val="18"/>
          <w:lang w:val="cs-CZ" w:eastAsia="zh-CN" w:bidi="cs-CZ"/>
        </w:rPr>
        <w:t>léčivý přípravek obsahující dimethyl-fumarát s dalšími estery kyseliny fumarové</w:t>
      </w:r>
    </w:p>
    <w:p w:rsidR="00AC652B" w:rsidRPr="004A3E36" w:rsidRDefault="00AC652B" w:rsidP="00B96338">
      <w:pPr>
        <w:widowControl w:val="0"/>
        <w:tabs>
          <w:tab w:val="clear" w:pos="567"/>
        </w:tabs>
        <w:spacing w:line="240" w:lineRule="auto"/>
        <w:rPr>
          <w:rFonts w:eastAsia="SimSun"/>
          <w:sz w:val="18"/>
          <w:szCs w:val="18"/>
          <w:lang w:val="cs-CZ" w:eastAsia="zh-CN"/>
        </w:rPr>
      </w:pPr>
      <w:r w:rsidRPr="00AC652B">
        <w:rPr>
          <w:rFonts w:eastAsia="SimSun"/>
          <w:sz w:val="18"/>
          <w:szCs w:val="18"/>
          <w:lang w:val="cs-CZ" w:eastAsia="zh-CN"/>
        </w:rPr>
        <w:t>**Nežádoucí účinky hlášené v období po uvedení přípravku na trh.</w:t>
      </w:r>
    </w:p>
    <w:p w:rsidR="008252E3" w:rsidRPr="004A3E36" w:rsidRDefault="008252E3" w:rsidP="008252E3">
      <w:pPr>
        <w:widowControl w:val="0"/>
        <w:tabs>
          <w:tab w:val="clear" w:pos="567"/>
        </w:tabs>
        <w:spacing w:line="240" w:lineRule="auto"/>
        <w:rPr>
          <w:rFonts w:eastAsia="SimSun"/>
          <w:szCs w:val="22"/>
          <w:lang w:val="cs-CZ" w:eastAsia="zh-CN"/>
        </w:rPr>
      </w:pPr>
    </w:p>
    <w:p w:rsidR="00641C83" w:rsidRPr="004A3E36" w:rsidRDefault="00641C83" w:rsidP="00641C83">
      <w:pPr>
        <w:keepNext/>
        <w:keepLines/>
        <w:tabs>
          <w:tab w:val="clear" w:pos="567"/>
        </w:tabs>
        <w:autoSpaceDE w:val="0"/>
        <w:autoSpaceDN w:val="0"/>
        <w:adjustRightInd w:val="0"/>
        <w:spacing w:line="240" w:lineRule="auto"/>
        <w:rPr>
          <w:szCs w:val="22"/>
          <w:u w:val="single"/>
          <w:lang w:val="cs-CZ"/>
        </w:rPr>
      </w:pPr>
      <w:r w:rsidRPr="004A3E36">
        <w:rPr>
          <w:szCs w:val="22"/>
          <w:u w:val="single"/>
          <w:bdr w:val="nil"/>
          <w:lang w:val="cs-CZ"/>
        </w:rPr>
        <w:t>Popis vybraných nežádoucích účinků</w:t>
      </w:r>
    </w:p>
    <w:p w:rsidR="00641C83" w:rsidRPr="004A3E36" w:rsidRDefault="00641C83" w:rsidP="00641C83">
      <w:pPr>
        <w:keepNext/>
        <w:keepLines/>
        <w:tabs>
          <w:tab w:val="clear" w:pos="567"/>
        </w:tabs>
        <w:autoSpaceDE w:val="0"/>
        <w:autoSpaceDN w:val="0"/>
        <w:adjustRightInd w:val="0"/>
        <w:spacing w:line="240" w:lineRule="auto"/>
        <w:rPr>
          <w:rFonts w:eastAsia="SimSun"/>
          <w:i/>
          <w:szCs w:val="22"/>
          <w:lang w:val="cs-CZ" w:eastAsia="zh-CN"/>
        </w:rPr>
      </w:pPr>
      <w:r w:rsidRPr="004A3E36">
        <w:rPr>
          <w:i/>
          <w:szCs w:val="22"/>
          <w:bdr w:val="nil"/>
          <w:lang w:val="cs-CZ" w:eastAsia="zh-CN"/>
        </w:rPr>
        <w:t>Gastrointestinální poruchy</w:t>
      </w:r>
    </w:p>
    <w:p w:rsidR="00641C83" w:rsidRPr="004A3E36" w:rsidRDefault="00B96338" w:rsidP="002F1BB0">
      <w:pPr>
        <w:keepLines/>
        <w:tabs>
          <w:tab w:val="clear" w:pos="567"/>
        </w:tabs>
        <w:autoSpaceDE w:val="0"/>
        <w:autoSpaceDN w:val="0"/>
        <w:adjustRightInd w:val="0"/>
        <w:spacing w:line="240" w:lineRule="auto"/>
        <w:rPr>
          <w:rFonts w:eastAsia="SimSun"/>
          <w:szCs w:val="22"/>
          <w:lang w:val="cs-CZ" w:eastAsia="zh-CN"/>
        </w:rPr>
      </w:pPr>
      <w:r w:rsidRPr="004A3E36">
        <w:rPr>
          <w:szCs w:val="22"/>
          <w:bdr w:val="nil"/>
          <w:lang w:val="cs-CZ" w:eastAsia="zh-CN"/>
        </w:rPr>
        <w:t>Z údajů z klinického hodnocení fáze III i z literatury vyplývá, že výskyt gastrointestinálních poruch při užívání přípravků obsahujících dimethyl-fumarát je nejpravděpodobnější během prvních 2 až 3 měsíců po zahájení léčby. Zjevnou souvislost s dávkou ani žádné rizikové faktory výskytu těchto nežádoucích účinků se však nepodařilo odhalit. Mezi pacienty užívajícími přípravek Skilarence byl nejčastějším nežádoucím účinkem (36,9 %) průjem, přičemž vysadit léčivý přípravek muselo přibližně 10 % pacientů. Více než 90 % těchto průjmových příhod bylo mírně až středně závažných (viz bod 4.4).</w:t>
      </w:r>
    </w:p>
    <w:p w:rsidR="00641C83" w:rsidRPr="004A3E36" w:rsidRDefault="00641C83" w:rsidP="007F1322">
      <w:pPr>
        <w:tabs>
          <w:tab w:val="clear" w:pos="567"/>
        </w:tabs>
        <w:autoSpaceDE w:val="0"/>
        <w:autoSpaceDN w:val="0"/>
        <w:adjustRightInd w:val="0"/>
        <w:spacing w:line="240" w:lineRule="auto"/>
        <w:rPr>
          <w:rFonts w:eastAsia="SimSun"/>
          <w:szCs w:val="22"/>
          <w:lang w:val="cs-CZ" w:eastAsia="zh-CN"/>
        </w:rPr>
      </w:pPr>
      <w:r w:rsidRPr="004A3E36">
        <w:rPr>
          <w:rFonts w:eastAsia="SimSun"/>
          <w:szCs w:val="22"/>
          <w:lang w:val="cs-CZ" w:eastAsia="zh-CN"/>
        </w:rPr>
        <w:t xml:space="preserve"> </w:t>
      </w:r>
    </w:p>
    <w:p w:rsidR="00641C83" w:rsidRPr="004A3E36" w:rsidRDefault="00641C83" w:rsidP="00641C83">
      <w:pPr>
        <w:keepNext/>
        <w:keepLines/>
        <w:tabs>
          <w:tab w:val="clear" w:pos="567"/>
        </w:tabs>
        <w:autoSpaceDE w:val="0"/>
        <w:autoSpaceDN w:val="0"/>
        <w:adjustRightInd w:val="0"/>
        <w:spacing w:line="240" w:lineRule="auto"/>
        <w:rPr>
          <w:rFonts w:eastAsia="SimSun"/>
          <w:i/>
          <w:szCs w:val="22"/>
          <w:lang w:val="cs-CZ" w:eastAsia="zh-CN"/>
        </w:rPr>
      </w:pPr>
      <w:r w:rsidRPr="004A3E36">
        <w:rPr>
          <w:i/>
          <w:szCs w:val="22"/>
          <w:bdr w:val="nil"/>
          <w:lang w:val="cs-CZ" w:eastAsia="zh-CN"/>
        </w:rPr>
        <w:t>Návaly horka</w:t>
      </w:r>
    </w:p>
    <w:p w:rsidR="00641C83" w:rsidRPr="004A3E36" w:rsidRDefault="00B96338" w:rsidP="002F1BB0">
      <w:pPr>
        <w:keepLines/>
        <w:tabs>
          <w:tab w:val="clear" w:pos="567"/>
        </w:tabs>
        <w:spacing w:line="240" w:lineRule="auto"/>
        <w:rPr>
          <w:rFonts w:eastAsia="SimSun"/>
          <w:szCs w:val="22"/>
          <w:lang w:val="cs-CZ" w:eastAsia="zh-CN"/>
        </w:rPr>
      </w:pPr>
      <w:r w:rsidRPr="004A3E36">
        <w:rPr>
          <w:szCs w:val="22"/>
          <w:bdr w:val="nil"/>
          <w:lang w:val="cs-CZ" w:eastAsia="zh-CN"/>
        </w:rPr>
        <w:t>Podle pozorování v klinickém hodnocení fáze III i podle údajů z literatury je výskyt návalů nejpravděpodobnější během počátečních týdnů léčby a s postupem času se snižuje. V klinickém hodnocení se návaly projevily celkem u 20,8 % pacientů užívajících přípravek Skilarence a ve většině případů byly mírné (viz bod 4.4). V publikovaných klinických zkušenostech s přípravky obsahujícími dimethyl-fumarát se uvádí, že individuální epizody návalů začínají obvykle krátce po užití tablet a odeznívají během několika málo hodin</w:t>
      </w:r>
      <w:r w:rsidR="00641C83" w:rsidRPr="004A3E36">
        <w:rPr>
          <w:szCs w:val="22"/>
          <w:bdr w:val="nil"/>
          <w:lang w:val="cs-CZ" w:eastAsia="zh-CN"/>
        </w:rPr>
        <w:t>.</w:t>
      </w:r>
    </w:p>
    <w:p w:rsidR="00641C83" w:rsidRPr="004A3E36" w:rsidRDefault="00641C83" w:rsidP="007F1322">
      <w:pPr>
        <w:tabs>
          <w:tab w:val="clear" w:pos="567"/>
        </w:tabs>
        <w:spacing w:line="240" w:lineRule="auto"/>
        <w:rPr>
          <w:rFonts w:eastAsia="SimSun"/>
          <w:szCs w:val="22"/>
          <w:lang w:val="cs-CZ" w:eastAsia="zh-CN"/>
        </w:rPr>
      </w:pPr>
    </w:p>
    <w:p w:rsidR="00641C83" w:rsidRPr="004A3E36" w:rsidRDefault="00641C83" w:rsidP="00641C83">
      <w:pPr>
        <w:keepNext/>
        <w:keepLines/>
        <w:tabs>
          <w:tab w:val="clear" w:pos="567"/>
        </w:tabs>
        <w:spacing w:line="240" w:lineRule="auto"/>
        <w:rPr>
          <w:rFonts w:eastAsia="SimSun"/>
          <w:i/>
          <w:szCs w:val="22"/>
          <w:lang w:val="cs-CZ" w:eastAsia="zh-CN"/>
        </w:rPr>
      </w:pPr>
      <w:r w:rsidRPr="004A3E36">
        <w:rPr>
          <w:i/>
          <w:szCs w:val="22"/>
          <w:bdr w:val="nil"/>
          <w:lang w:val="cs-CZ" w:eastAsia="zh-CN"/>
        </w:rPr>
        <w:t>Hematologické změny</w:t>
      </w:r>
    </w:p>
    <w:p w:rsidR="00B96338" w:rsidRPr="004A3E36" w:rsidRDefault="00B96338" w:rsidP="00B96338">
      <w:pPr>
        <w:keepLines/>
        <w:tabs>
          <w:tab w:val="clear" w:pos="567"/>
        </w:tabs>
        <w:spacing w:line="240" w:lineRule="auto"/>
        <w:rPr>
          <w:rFonts w:eastAsia="SimSun"/>
          <w:szCs w:val="22"/>
          <w:lang w:val="cs-CZ" w:eastAsia="zh-CN"/>
        </w:rPr>
      </w:pPr>
      <w:r w:rsidRPr="004A3E36">
        <w:rPr>
          <w:szCs w:val="22"/>
          <w:bdr w:val="nil"/>
          <w:lang w:val="cs-CZ" w:eastAsia="zh-CN"/>
        </w:rPr>
        <w:t>Z údajů z klinického hodnocení fáze III i z literatury vyplývá, že změny hematologických parametrů jsou nejpravděpodobnější během prvních 3 měsíců po zahájení léčby dimethyl-fumarátem. Konkrétně v klinickém hodnocení došlo k mírnému poklesu průměrných hodnot počtu lymfocytů počínaje 3. až 5. týdnem s maximem ve 12. týdnu, kdy přibližně jedna třetina pacientů měla hodnoty lymfocytů nižší než 1,0 × 10</w:t>
      </w:r>
      <w:r w:rsidRPr="004A3E36">
        <w:rPr>
          <w:szCs w:val="22"/>
          <w:bdr w:val="nil"/>
          <w:vertAlign w:val="superscript"/>
          <w:lang w:val="cs-CZ" w:eastAsia="zh-CN"/>
        </w:rPr>
        <w:t>9</w:t>
      </w:r>
      <w:r w:rsidRPr="004A3E36">
        <w:rPr>
          <w:szCs w:val="22"/>
          <w:bdr w:val="nil"/>
          <w:lang w:val="cs-CZ" w:eastAsia="zh-CN"/>
        </w:rPr>
        <w:t xml:space="preserve">/l. Průměrná hodnota a medián hodnoty lymfocytů se ještě během klinického hodnocení vrátily do normálního rozmezí. V 16. týdnu (na konci léčby) už k žádnému dalšímu snížení počtu lymfocytů nedošlo. </w:t>
      </w:r>
      <w:r w:rsidRPr="005D6522">
        <w:rPr>
          <w:rFonts w:eastAsia="SimSun"/>
          <w:szCs w:val="22"/>
          <w:lang w:val="cs-CZ" w:eastAsia="zh-CN"/>
        </w:rPr>
        <w:t xml:space="preserve"> </w:t>
      </w:r>
      <w:r w:rsidRPr="004A3E36">
        <w:rPr>
          <w:szCs w:val="22"/>
          <w:bdr w:val="nil"/>
          <w:lang w:val="cs-CZ" w:eastAsia="zh-CN"/>
        </w:rPr>
        <w:t xml:space="preserve">V 16. týdnu léčby byly u </w:t>
      </w:r>
      <w:r w:rsidRPr="005D6522">
        <w:rPr>
          <w:rFonts w:eastAsia="SimSun"/>
          <w:szCs w:val="22"/>
          <w:lang w:val="cs-CZ" w:eastAsia="zh-CN"/>
        </w:rPr>
        <w:t xml:space="preserve">13/175 (7,4 %) </w:t>
      </w:r>
      <w:r w:rsidRPr="005D6522">
        <w:rPr>
          <w:lang w:val="cs-CZ"/>
        </w:rPr>
        <w:t>pacientů zaznamenány počty lymfocytů &lt;0,7x 10</w:t>
      </w:r>
      <w:r w:rsidRPr="005D6522">
        <w:rPr>
          <w:vertAlign w:val="superscript"/>
          <w:lang w:val="cs-CZ"/>
        </w:rPr>
        <w:t>9</w:t>
      </w:r>
      <w:r w:rsidRPr="005D6522">
        <w:rPr>
          <w:lang w:val="cs-CZ"/>
        </w:rPr>
        <w:t>/l. Odběry vzorků krve na bezpečnostní klinická laboratorní vyšetření při kontrolních návštěvách byly prováděny pouze v případě abnormalit při předchozí návštěvě. Během následného sledování bez léčby byly u 1/29 (3,5 %) pacientů zjištěny počty lymfocytů &lt;0,7x 10</w:t>
      </w:r>
      <w:r w:rsidRPr="005D6522">
        <w:rPr>
          <w:vertAlign w:val="superscript"/>
          <w:lang w:val="cs-CZ"/>
        </w:rPr>
        <w:t>9</w:t>
      </w:r>
      <w:r w:rsidRPr="005D6522">
        <w:rPr>
          <w:lang w:val="cs-CZ"/>
        </w:rPr>
        <w:t>/l za 6 měsíců a u 0/28 (0 %) za 12 měsíců po ukončení léčby.</w:t>
      </w:r>
      <w:r w:rsidRPr="005D6522">
        <w:rPr>
          <w:rFonts w:eastAsia="SimSun"/>
          <w:szCs w:val="22"/>
          <w:lang w:val="cs-CZ" w:eastAsia="zh-CN"/>
        </w:rPr>
        <w:t xml:space="preserve"> Za 12 </w:t>
      </w:r>
      <w:r w:rsidRPr="005D6522">
        <w:rPr>
          <w:lang w:val="cs-CZ"/>
        </w:rPr>
        <w:t>měsíců po ukončení léčby</w:t>
      </w:r>
      <w:r w:rsidRPr="005D6522">
        <w:rPr>
          <w:rFonts w:eastAsia="SimSun"/>
          <w:szCs w:val="22"/>
          <w:lang w:val="cs-CZ" w:eastAsia="zh-CN"/>
        </w:rPr>
        <w:t xml:space="preserve"> 3/28 (10,7 %) pacienti měli hodnoty </w:t>
      </w:r>
      <w:r w:rsidRPr="005D6522">
        <w:rPr>
          <w:lang w:val="cs-CZ"/>
        </w:rPr>
        <w:t xml:space="preserve">lymfocytů pod </w:t>
      </w:r>
      <w:r w:rsidRPr="005D6522">
        <w:rPr>
          <w:rFonts w:eastAsia="SimSun"/>
          <w:szCs w:val="22"/>
          <w:lang w:val="cs-CZ" w:eastAsia="zh-CN"/>
        </w:rPr>
        <w:t>1,0x10</w:t>
      </w:r>
      <w:r w:rsidRPr="005D6522">
        <w:rPr>
          <w:rFonts w:eastAsia="SimSun"/>
          <w:szCs w:val="22"/>
          <w:vertAlign w:val="superscript"/>
          <w:lang w:val="cs-CZ" w:eastAsia="zh-CN"/>
        </w:rPr>
        <w:t>9</w:t>
      </w:r>
      <w:r w:rsidRPr="005D6522">
        <w:rPr>
          <w:rFonts w:eastAsia="SimSun"/>
          <w:szCs w:val="22"/>
          <w:lang w:val="cs-CZ" w:eastAsia="zh-CN"/>
        </w:rPr>
        <w:t>/l, což představovalo 3/279 (1,1 %) z pacientů, kteří začali užívat přípravek Skilarence.</w:t>
      </w:r>
    </w:p>
    <w:p w:rsidR="00641C83" w:rsidRPr="004A3E36" w:rsidRDefault="00B96338" w:rsidP="00B96338">
      <w:pPr>
        <w:tabs>
          <w:tab w:val="clear" w:pos="567"/>
        </w:tabs>
        <w:spacing w:line="240" w:lineRule="auto"/>
        <w:rPr>
          <w:rFonts w:eastAsia="SimSun"/>
          <w:szCs w:val="22"/>
          <w:lang w:val="cs-CZ" w:eastAsia="zh-CN"/>
        </w:rPr>
      </w:pPr>
      <w:r w:rsidRPr="004A3E36">
        <w:rPr>
          <w:szCs w:val="22"/>
          <w:bdr w:val="nil"/>
          <w:lang w:val="cs-CZ" w:eastAsia="zh-CN"/>
        </w:rPr>
        <w:t>V případě celkového počtu leukocytů se pokles projevil ve 12. týdnu léčby. V 16. týdnu (na konci léčby) se začal opět pomalu zvyšovat a ve 12. měsíci po ukončení léčby byly hodnoty u všech pacientů vyšší než 3,0 × 10</w:t>
      </w:r>
      <w:r w:rsidRPr="004A3E36">
        <w:rPr>
          <w:szCs w:val="22"/>
          <w:bdr w:val="nil"/>
          <w:vertAlign w:val="superscript"/>
          <w:lang w:val="cs-CZ" w:eastAsia="zh-CN"/>
        </w:rPr>
        <w:t>9</w:t>
      </w:r>
      <w:r w:rsidRPr="004A3E36">
        <w:rPr>
          <w:szCs w:val="22"/>
          <w:bdr w:val="nil"/>
          <w:lang w:val="cs-CZ" w:eastAsia="zh-CN"/>
        </w:rPr>
        <w:t>/l</w:t>
      </w:r>
      <w:r w:rsidR="00641C83" w:rsidRPr="004A3E36">
        <w:rPr>
          <w:szCs w:val="22"/>
          <w:bdr w:val="nil"/>
          <w:lang w:val="cs-CZ" w:eastAsia="zh-CN"/>
        </w:rPr>
        <w:t>.</w:t>
      </w:r>
    </w:p>
    <w:p w:rsidR="00641C83" w:rsidRPr="004A3E36" w:rsidRDefault="00641C83" w:rsidP="007F1322">
      <w:pPr>
        <w:tabs>
          <w:tab w:val="clear" w:pos="567"/>
        </w:tabs>
        <w:spacing w:line="240" w:lineRule="auto"/>
        <w:rPr>
          <w:rFonts w:eastAsia="SimSun"/>
          <w:szCs w:val="22"/>
          <w:lang w:val="cs-CZ" w:eastAsia="zh-CN"/>
        </w:rPr>
      </w:pPr>
    </w:p>
    <w:p w:rsidR="00641C83" w:rsidRPr="004A3E36" w:rsidRDefault="00B96338" w:rsidP="007F1322">
      <w:pPr>
        <w:tabs>
          <w:tab w:val="clear" w:pos="567"/>
        </w:tabs>
        <w:spacing w:line="240" w:lineRule="auto"/>
        <w:rPr>
          <w:rFonts w:eastAsia="SimSun"/>
          <w:szCs w:val="22"/>
          <w:lang w:val="cs-CZ" w:eastAsia="zh-CN"/>
        </w:rPr>
      </w:pPr>
      <w:r w:rsidRPr="004A3E36">
        <w:rPr>
          <w:szCs w:val="22"/>
          <w:bdr w:val="nil"/>
          <w:lang w:val="cs-CZ" w:eastAsia="zh-CN"/>
        </w:rPr>
        <w:t>Již ve 3. týdnu bylo zaznamenáno přechodné zvýšení průměrných hodnot eozinofilů, které dosáhly maxima v 5. a 8. týdnu a v 16. týdnu se vrátily na výchozí hodnoty.</w:t>
      </w:r>
    </w:p>
    <w:p w:rsidR="00641C83" w:rsidRPr="004A3E36" w:rsidRDefault="00641C83" w:rsidP="007F1322">
      <w:pPr>
        <w:tabs>
          <w:tab w:val="clear" w:pos="567"/>
        </w:tabs>
        <w:spacing w:line="240" w:lineRule="auto"/>
        <w:rPr>
          <w:rFonts w:eastAsia="SimSun"/>
          <w:szCs w:val="22"/>
          <w:lang w:val="cs-CZ" w:eastAsia="zh-CN"/>
        </w:rPr>
      </w:pPr>
    </w:p>
    <w:p w:rsidR="00641C83" w:rsidRPr="004A3E36" w:rsidRDefault="00B96338" w:rsidP="007F1322">
      <w:pPr>
        <w:widowControl w:val="0"/>
        <w:tabs>
          <w:tab w:val="clear" w:pos="567"/>
        </w:tabs>
        <w:spacing w:line="240" w:lineRule="auto"/>
        <w:rPr>
          <w:szCs w:val="22"/>
          <w:bdr w:val="nil"/>
          <w:lang w:val="cs-CZ" w:eastAsia="zh-CN"/>
        </w:rPr>
      </w:pPr>
      <w:r w:rsidRPr="004A3E36">
        <w:rPr>
          <w:szCs w:val="22"/>
          <w:bdr w:val="nil"/>
          <w:lang w:val="cs-CZ" w:eastAsia="zh-CN"/>
        </w:rPr>
        <w:t>Doporučení pro monitorování a klinické řešení hematologických nežádoucích účinků viz bod 4.4.</w:t>
      </w:r>
    </w:p>
    <w:p w:rsidR="00641C83" w:rsidRPr="004A3E36" w:rsidRDefault="00641C83" w:rsidP="007F1322">
      <w:pPr>
        <w:widowControl w:val="0"/>
        <w:tabs>
          <w:tab w:val="clear" w:pos="567"/>
        </w:tabs>
        <w:spacing w:line="240" w:lineRule="auto"/>
        <w:rPr>
          <w:rFonts w:eastAsia="SimSun"/>
          <w:szCs w:val="22"/>
          <w:lang w:val="cs-CZ" w:eastAsia="zh-CN"/>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Hlášení podezření na nežádoucí účinky</w:t>
      </w: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4A3E36">
        <w:rPr>
          <w:szCs w:val="22"/>
          <w:shd w:val="clear" w:color="auto" w:fill="FFFFFF"/>
          <w:lang w:val="cs-CZ" w:bidi="cs-CZ"/>
        </w:rPr>
        <w:t>národního</w:t>
      </w:r>
      <w:r w:rsidR="00FE2904" w:rsidRPr="004A3E36">
        <w:rPr>
          <w:szCs w:val="22"/>
          <w:shd w:val="clear" w:color="auto" w:fill="FFFFFF"/>
          <w:lang w:val="cs-CZ" w:bidi="cs-CZ"/>
        </w:rPr>
        <w:t xml:space="preserve"> </w:t>
      </w:r>
      <w:r w:rsidRPr="004A3E36">
        <w:rPr>
          <w:szCs w:val="22"/>
          <w:shd w:val="clear" w:color="auto" w:fill="FFFFFF"/>
          <w:lang w:val="cs-CZ" w:bidi="cs-CZ"/>
        </w:rPr>
        <w:t xml:space="preserve">systému hlášení nežádoucích účinků uvedeného v </w:t>
      </w:r>
      <w:hyperlink r:id="rId14" w:history="1">
        <w:r w:rsidRPr="004A3E36">
          <w:rPr>
            <w:color w:val="0000FF"/>
            <w:szCs w:val="22"/>
            <w:u w:val="single"/>
            <w:shd w:val="clear" w:color="auto" w:fill="FFFFFF"/>
            <w:lang w:val="cs-CZ" w:bidi="cs-CZ"/>
          </w:rPr>
          <w:t>Dodatku V</w:t>
        </w:r>
      </w:hyperlink>
      <w:r w:rsidRPr="004A3E36">
        <w:rPr>
          <w:szCs w:val="22"/>
          <w:lang w:val="cs-CZ" w:bidi="cs-CZ"/>
        </w:rPr>
        <w: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4.9</w:t>
      </w:r>
      <w:r w:rsidRPr="004A3E36">
        <w:rPr>
          <w:b/>
          <w:bCs/>
          <w:szCs w:val="22"/>
          <w:lang w:val="cs-CZ" w:bidi="cs-CZ"/>
        </w:rPr>
        <w:tab/>
        <w:t>Předávkování</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V případě předávkování je indikována symptomatická léčba. Není známé žádné specifické antidotum.</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5.</w:t>
      </w:r>
      <w:r w:rsidRPr="004A3E36">
        <w:rPr>
          <w:b/>
          <w:bCs/>
          <w:szCs w:val="22"/>
          <w:lang w:val="cs-CZ" w:bidi="cs-CZ"/>
        </w:rPr>
        <w:tab/>
        <w:t>FARMAKOLOGICKÉ VLASTNOSTI</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 xml:space="preserve">5.1 </w:t>
      </w:r>
      <w:r w:rsidRPr="004A3E36">
        <w:rPr>
          <w:b/>
          <w:bCs/>
          <w:szCs w:val="22"/>
          <w:lang w:val="cs-CZ" w:bidi="cs-CZ"/>
        </w:rPr>
        <w:tab/>
        <w:t>Farmakodynamické vlastnosti</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Farmakoterapeutická skupina: </w:t>
      </w:r>
      <w:r w:rsidR="00DF0B65" w:rsidRPr="00DF0B65">
        <w:rPr>
          <w:rFonts w:cs="Calibri"/>
          <w:lang w:val="cs-CZ"/>
        </w:rPr>
        <w:t>Jiná imunosupresiva</w:t>
      </w:r>
      <w:r w:rsidR="00DF0B65">
        <w:rPr>
          <w:rFonts w:cs="Calibri"/>
          <w:lang w:val="cs-CZ"/>
        </w:rPr>
        <w:t>,</w:t>
      </w:r>
      <w:r w:rsidR="00DF0B65" w:rsidRPr="004A3E36">
        <w:rPr>
          <w:szCs w:val="22"/>
          <w:lang w:val="cs-CZ" w:bidi="cs-CZ"/>
        </w:rPr>
        <w:t xml:space="preserve"> </w:t>
      </w:r>
      <w:r w:rsidRPr="004A3E36">
        <w:rPr>
          <w:szCs w:val="22"/>
          <w:lang w:val="cs-CZ" w:bidi="cs-CZ"/>
        </w:rPr>
        <w:t xml:space="preserve">ATC kód: </w:t>
      </w:r>
      <w:r w:rsidR="00DF0B65" w:rsidRPr="00DF0B65">
        <w:rPr>
          <w:noProof/>
          <w:lang w:val="cs-CZ"/>
        </w:rPr>
        <w:t>L04AX07</w:t>
      </w:r>
    </w:p>
    <w:p w:rsidR="008252E3" w:rsidRPr="004A3E36" w:rsidRDefault="008252E3" w:rsidP="008252E3">
      <w:pPr>
        <w:widowControl w:val="0"/>
        <w:tabs>
          <w:tab w:val="clear" w:pos="567"/>
        </w:tabs>
        <w:spacing w:line="240" w:lineRule="auto"/>
        <w:rPr>
          <w:szCs w:val="22"/>
          <w:u w:val="single"/>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Mechanismus účinku</w:t>
      </w:r>
    </w:p>
    <w:p w:rsidR="008252E3" w:rsidRPr="004A3E36" w:rsidRDefault="00B96338" w:rsidP="008252E3">
      <w:pPr>
        <w:keepNext/>
        <w:widowControl w:val="0"/>
        <w:tabs>
          <w:tab w:val="clear" w:pos="567"/>
        </w:tabs>
        <w:spacing w:line="240" w:lineRule="auto"/>
        <w:rPr>
          <w:szCs w:val="22"/>
          <w:lang w:val="cs-CZ"/>
        </w:rPr>
      </w:pPr>
      <w:r w:rsidRPr="004A3E36">
        <w:rPr>
          <w:szCs w:val="22"/>
          <w:lang w:val="cs-CZ" w:bidi="cs-CZ"/>
        </w:rPr>
        <w:t>Protizánětlivé a imunomodulační účinky dimethyl-fumarátu a jeho metabolitu monomethyl-fumarátu nejsou zcela objasněny, ale jsou zřejmě vyvolány především interakcí s intracelulárním redukovaným glutathionem buněk, které se přímo podílejí na patogenezi psoriázy. Tato interakce s glutationem má za následek inhibici nukleární translokace a transkripční aktivitu nukleárního faktoru kappa B (NF-κB).</w:t>
      </w:r>
    </w:p>
    <w:p w:rsidR="008252E3" w:rsidRPr="004A3E36" w:rsidRDefault="008252E3" w:rsidP="007F1322">
      <w:pPr>
        <w:widowControl w:val="0"/>
        <w:tabs>
          <w:tab w:val="clear" w:pos="567"/>
        </w:tabs>
        <w:spacing w:line="240" w:lineRule="auto"/>
        <w:rPr>
          <w:szCs w:val="22"/>
          <w:lang w:val="cs-CZ"/>
        </w:rPr>
      </w:pPr>
    </w:p>
    <w:p w:rsidR="008252E3" w:rsidRPr="004A3E36" w:rsidRDefault="00B96338" w:rsidP="008252E3">
      <w:pPr>
        <w:widowControl w:val="0"/>
        <w:tabs>
          <w:tab w:val="clear" w:pos="567"/>
        </w:tabs>
        <w:spacing w:line="240" w:lineRule="auto"/>
        <w:rPr>
          <w:szCs w:val="22"/>
          <w:lang w:val="cs-CZ" w:bidi="cs-CZ"/>
        </w:rPr>
      </w:pPr>
      <w:r w:rsidRPr="004A3E36">
        <w:rPr>
          <w:szCs w:val="22"/>
          <w:lang w:val="cs-CZ" w:bidi="cs-CZ"/>
        </w:rPr>
        <w:t>Za hlavní aktivitu dimethyl-fumarátu a monomethyl-fumarátu se považuje imunomodulační účinek, který má za následek down regulaci pomocných T-buněk (Th) Th1 a Th17 a modulaci směrem k fenotypům Th2. Snižuje se produkce zánětlivého cytokinu a dochází k indukci apoptózy, inhibici proliferace keratinocytů, sníženou expresi adhezivních molekul a redukci infiltrace zánětlivými buňkami v psoriatických lézích.</w:t>
      </w:r>
    </w:p>
    <w:p w:rsidR="00B96338" w:rsidRPr="004A3E36" w:rsidRDefault="00B96338" w:rsidP="008252E3">
      <w:pPr>
        <w:widowControl w:val="0"/>
        <w:tabs>
          <w:tab w:val="clear" w:pos="567"/>
        </w:tabs>
        <w:spacing w:line="240" w:lineRule="auto"/>
        <w:rPr>
          <w:szCs w:val="22"/>
          <w:u w:val="single"/>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Klinická účinnost a bezpečnost</w:t>
      </w:r>
    </w:p>
    <w:p w:rsidR="008252E3" w:rsidRPr="004A3E36" w:rsidRDefault="00B96338" w:rsidP="007C0AA9">
      <w:pPr>
        <w:keepNext/>
        <w:widowControl w:val="0"/>
        <w:tabs>
          <w:tab w:val="clear" w:pos="567"/>
        </w:tabs>
        <w:spacing w:line="240" w:lineRule="auto"/>
        <w:rPr>
          <w:szCs w:val="22"/>
          <w:lang w:val="cs-CZ"/>
        </w:rPr>
      </w:pPr>
      <w:r w:rsidRPr="004A3E36">
        <w:rPr>
          <w:szCs w:val="22"/>
          <w:lang w:val="cs-CZ" w:bidi="cs-CZ"/>
        </w:rPr>
        <w:t>Bezpečnost a účinnost přípravku Skilarence byla hodnocena v jedné dvojitě zaslepené, trojramenné, placebem a aktivním komparátorem kontrolované studii fáze III (1102) u pacientů se středně těžkou a těžkou ložiskovou psoriázou (studie 1102). Bylo randomizováno 704 pacientů v poměru 2:2:1 k léčbě přípravkem Skilarence, aktivním komparátorem (</w:t>
      </w:r>
      <w:r w:rsidRPr="005D6522">
        <w:rPr>
          <w:rFonts w:eastAsia="SimSun"/>
          <w:szCs w:val="22"/>
          <w:lang w:val="cs-CZ" w:eastAsia="zh-CN"/>
        </w:rPr>
        <w:t>Fumaderm</w:t>
      </w:r>
      <w:r w:rsidRPr="004A3E36">
        <w:rPr>
          <w:szCs w:val="22"/>
          <w:lang w:val="cs-CZ" w:bidi="cs-CZ"/>
        </w:rPr>
        <w:t>, což je kombinovaný přípravek se stejným obsahem dimethyl-fumarátu v kombinaci se třemi solemi monoethyl-fumarátu) nebo placebem. Pacienti zahájili léčbu tabletami obsahujícími 30 mg dimethyl-fumarátu, nebo placeba denně, které byly v obou ramenech s aktivní léčbou titrovány až na 720 mg denně, jak je popsáno v bodě 4.2. Pokud byla léčba úspěšná před dosažením nejvyšší dávky 720 mg dimethyl-fumarátu denně, nebylo nutné žádné další zvyšování dávek a dávkování bylo postupně sníženo na individuální udržovací dávku. Pokud jednotliví pacienti nebyli schopni zvýšenou dávku během 4. až 16. týdne tolerovat, přešli na poslední tolerovanou dávku užitou od začátku 4. týdne, ve které pokračovali až do skončení léčebného období (16. týden). Pacienti byli léčeni po dobu až 16 týdnů a kontrolní návštěvy byly plánovány až po dobu 12 měsíců po skončení léčby.</w:t>
      </w:r>
    </w:p>
    <w:p w:rsidR="008252E3" w:rsidRPr="004A3E36" w:rsidRDefault="008252E3" w:rsidP="008252E3">
      <w:pPr>
        <w:widowControl w:val="0"/>
        <w:tabs>
          <w:tab w:val="clear" w:pos="567"/>
        </w:tabs>
        <w:spacing w:line="240" w:lineRule="auto"/>
        <w:rPr>
          <w:szCs w:val="22"/>
          <w:lang w:val="cs-CZ"/>
        </w:rPr>
      </w:pPr>
    </w:p>
    <w:p w:rsidR="008252E3" w:rsidRPr="004A3E36" w:rsidRDefault="00B96338" w:rsidP="007C0AA9">
      <w:pPr>
        <w:widowControl w:val="0"/>
        <w:tabs>
          <w:tab w:val="clear" w:pos="567"/>
        </w:tabs>
        <w:spacing w:line="240" w:lineRule="auto"/>
        <w:rPr>
          <w:szCs w:val="22"/>
          <w:lang w:val="cs-CZ"/>
        </w:rPr>
      </w:pPr>
      <w:r w:rsidRPr="004A3E36">
        <w:rPr>
          <w:szCs w:val="22"/>
          <w:lang w:val="cs-CZ" w:bidi="cs-CZ"/>
        </w:rPr>
        <w:t>Z hlediska demografie a výchozího stavu byly léčebné skupiny dobře vyvážené. Z 699 pacientů byla většina bělochů (99 %) a mužů (65 %) a průměrný věk činil 44 let. Většina pacientů (91 %) byla ve věku &lt;65 let. Většina pacientů trpěla středně těžkou psoriázou, vyhodnocenou podle výchozího skóre psoriatické plochy a indexu závažnosti (PASI) a celkového hodnocení lékařem (PGA): průměrné výchozí skóre PASI bylo 16,35 a 60 % pacientů mělo podle PGA středně těžkou formu. Převážný počet pacientů hlásil „velmi velký“ nebo „mimořádně velký“ vliv psoriázy na kvalitu života, který byl hodnocen podle dotazníku Dermatologický index kvality života (DLQI) s průměrným skórem DLQI 11,5.</w:t>
      </w:r>
    </w:p>
    <w:p w:rsidR="008252E3" w:rsidRPr="004A3E36" w:rsidRDefault="008252E3" w:rsidP="008252E3">
      <w:pPr>
        <w:widowControl w:val="0"/>
        <w:tabs>
          <w:tab w:val="clear" w:pos="567"/>
        </w:tabs>
        <w:spacing w:line="240" w:lineRule="auto"/>
        <w:rPr>
          <w:szCs w:val="22"/>
          <w:lang w:val="cs-CZ"/>
        </w:rPr>
      </w:pPr>
    </w:p>
    <w:p w:rsidR="00E74E77" w:rsidRPr="004A3E36" w:rsidRDefault="00B96338" w:rsidP="008252E3">
      <w:pPr>
        <w:widowControl w:val="0"/>
        <w:tabs>
          <w:tab w:val="clear" w:pos="567"/>
        </w:tabs>
        <w:autoSpaceDE w:val="0"/>
        <w:autoSpaceDN w:val="0"/>
        <w:adjustRightInd w:val="0"/>
        <w:spacing w:line="240" w:lineRule="auto"/>
        <w:rPr>
          <w:szCs w:val="22"/>
          <w:lang w:val="cs-CZ" w:bidi="cs-CZ"/>
        </w:rPr>
      </w:pPr>
      <w:r w:rsidRPr="004A3E36">
        <w:rPr>
          <w:szCs w:val="22"/>
          <w:lang w:val="cs-CZ" w:bidi="cs-CZ"/>
        </w:rPr>
        <w:t>Po 16 týdnech léčby bylo prokázáno, že přípravek Skilarence je účinnější než placebo na základě klinické odpovědi PASI 75 a skóre PGA „čisté“ nebo „téměř čisté“ a minimálně stejně účinný (za použití meze stejné účinnosti 15 %) jako aktivní komparátor (p &lt;0,0003) na základě klinické odpovědi PASI 75</w:t>
      </w:r>
      <w:r w:rsidR="00E74E77" w:rsidRPr="004A3E36">
        <w:rPr>
          <w:szCs w:val="22"/>
          <w:lang w:val="cs-CZ" w:bidi="cs-CZ"/>
        </w:rPr>
        <w:t>.</w:t>
      </w:r>
    </w:p>
    <w:p w:rsidR="00372E94" w:rsidRPr="005D6522" w:rsidRDefault="00372E94" w:rsidP="00372E94">
      <w:pPr>
        <w:widowControl w:val="0"/>
        <w:tabs>
          <w:tab w:val="clear" w:pos="567"/>
        </w:tabs>
        <w:spacing w:line="240" w:lineRule="auto"/>
        <w:rPr>
          <w:szCs w:val="22"/>
          <w:lang w:val="cs-CZ"/>
        </w:rPr>
      </w:pPr>
    </w:p>
    <w:tbl>
      <w:tblPr>
        <w:tblW w:w="9287"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gridCol w:w="107"/>
      </w:tblGrid>
      <w:tr w:rsidR="00372E94" w:rsidRPr="00014A86" w:rsidTr="00372E94">
        <w:trPr>
          <w:gridAfter w:val="1"/>
          <w:wAfter w:w="107" w:type="dxa"/>
        </w:trPr>
        <w:tc>
          <w:tcPr>
            <w:tcW w:w="9180" w:type="dxa"/>
            <w:gridSpan w:val="7"/>
          </w:tcPr>
          <w:p w:rsidR="00372E94" w:rsidRPr="005D6522" w:rsidRDefault="00372E94" w:rsidP="00372E94">
            <w:pPr>
              <w:keepNext/>
              <w:keepLines/>
              <w:tabs>
                <w:tab w:val="clear" w:pos="567"/>
                <w:tab w:val="center" w:pos="4536"/>
                <w:tab w:val="right" w:pos="8306"/>
              </w:tabs>
              <w:spacing w:line="240" w:lineRule="auto"/>
              <w:rPr>
                <w:bCs/>
                <w:noProof/>
                <w:sz w:val="20"/>
                <w:lang w:val="cs-CZ" w:eastAsia="nl-BE"/>
              </w:rPr>
            </w:pPr>
            <w:r w:rsidRPr="005D6522">
              <w:rPr>
                <w:b/>
                <w:bCs/>
                <w:noProof/>
                <w:sz w:val="20"/>
                <w:lang w:val="cs-CZ" w:eastAsia="nl-BE"/>
              </w:rPr>
              <w:t>Souhrn klinické účinnosti po 16 týdnech léčby ve studii 1102</w:t>
            </w:r>
          </w:p>
        </w:tc>
      </w:tr>
      <w:tr w:rsidR="00372E94" w:rsidRPr="004A3E36" w:rsidTr="00372E94">
        <w:trPr>
          <w:gridAfter w:val="1"/>
          <w:wAfter w:w="107" w:type="dxa"/>
        </w:trPr>
        <w:tc>
          <w:tcPr>
            <w:tcW w:w="4077" w:type="dxa"/>
            <w:tcBorders>
              <w:top w:val="single" w:sz="4" w:space="0" w:color="auto"/>
            </w:tcBorders>
          </w:tcPr>
          <w:p w:rsidR="00372E94" w:rsidRPr="004A3E36" w:rsidRDefault="00372E94" w:rsidP="00372E94">
            <w:pPr>
              <w:keepNext/>
              <w:keepLines/>
              <w:tabs>
                <w:tab w:val="clear" w:pos="567"/>
                <w:tab w:val="center" w:pos="4536"/>
                <w:tab w:val="right" w:pos="8306"/>
              </w:tabs>
              <w:spacing w:line="240" w:lineRule="auto"/>
              <w:rPr>
                <w:b/>
                <w:noProof/>
                <w:sz w:val="20"/>
                <w:lang w:eastAsia="nl-BE"/>
              </w:rPr>
            </w:pPr>
            <w:r w:rsidRPr="004A3E36">
              <w:rPr>
                <w:b/>
                <w:noProof/>
                <w:sz w:val="20"/>
                <w:lang w:eastAsia="nl-BE"/>
              </w:rPr>
              <w:t>Hodnocení</w:t>
            </w:r>
          </w:p>
        </w:tc>
        <w:tc>
          <w:tcPr>
            <w:tcW w:w="1843" w:type="dxa"/>
            <w:gridSpan w:val="2"/>
            <w:tcBorders>
              <w:top w:val="single" w:sz="4" w:space="0" w:color="auto"/>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b/>
                <w:noProof/>
                <w:sz w:val="20"/>
                <w:lang w:eastAsia="nl-BE"/>
              </w:rPr>
              <w:t>Skilarence</w:t>
            </w:r>
          </w:p>
        </w:tc>
        <w:tc>
          <w:tcPr>
            <w:tcW w:w="1418" w:type="dxa"/>
            <w:gridSpan w:val="3"/>
            <w:tcBorders>
              <w:top w:val="single" w:sz="4" w:space="0" w:color="auto"/>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b/>
                <w:noProof/>
                <w:sz w:val="20"/>
                <w:lang w:eastAsia="nl-BE"/>
              </w:rPr>
              <w:t>Placebo</w:t>
            </w:r>
          </w:p>
        </w:tc>
        <w:tc>
          <w:tcPr>
            <w:tcW w:w="1842" w:type="dxa"/>
            <w:tcBorders>
              <w:top w:val="single" w:sz="4" w:space="0" w:color="auto"/>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b/>
                <w:noProof/>
                <w:sz w:val="20"/>
                <w:lang w:eastAsia="nl-BE"/>
              </w:rPr>
              <w:t>Fumaderm</w:t>
            </w:r>
          </w:p>
        </w:tc>
      </w:tr>
      <w:tr w:rsidR="00372E94" w:rsidRPr="004A3E36" w:rsidTr="00372E94">
        <w:trPr>
          <w:gridAfter w:val="1"/>
          <w:wAfter w:w="107" w:type="dxa"/>
        </w:trPr>
        <w:tc>
          <w:tcPr>
            <w:tcW w:w="4077" w:type="dxa"/>
            <w:tcBorders>
              <w:bottom w:val="single" w:sz="4" w:space="0" w:color="auto"/>
            </w:tcBorders>
          </w:tcPr>
          <w:p w:rsidR="00372E94" w:rsidRPr="004A3E36" w:rsidRDefault="00372E94" w:rsidP="00372E94">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b/>
                <w:noProof/>
                <w:sz w:val="20"/>
                <w:lang w:eastAsia="nl-BE"/>
              </w:rPr>
              <w:t>N=267</w:t>
            </w:r>
          </w:p>
        </w:tc>
        <w:tc>
          <w:tcPr>
            <w:tcW w:w="1418" w:type="dxa"/>
            <w:gridSpan w:val="3"/>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b/>
                <w:noProof/>
                <w:sz w:val="20"/>
                <w:lang w:eastAsia="nl-BE"/>
              </w:rPr>
              <w:t>N=131</w:t>
            </w:r>
          </w:p>
        </w:tc>
        <w:tc>
          <w:tcPr>
            <w:tcW w:w="1842" w:type="dxa"/>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b/>
                <w:noProof/>
                <w:sz w:val="20"/>
                <w:lang w:eastAsia="nl-BE"/>
              </w:rPr>
              <w:t>N=273</w:t>
            </w:r>
          </w:p>
        </w:tc>
      </w:tr>
      <w:tr w:rsidR="00372E94" w:rsidRPr="004A3E36" w:rsidTr="00372E94">
        <w:trPr>
          <w:gridAfter w:val="1"/>
          <w:wAfter w:w="107" w:type="dxa"/>
        </w:trPr>
        <w:tc>
          <w:tcPr>
            <w:tcW w:w="9180" w:type="dxa"/>
            <w:gridSpan w:val="7"/>
            <w:tcBorders>
              <w:top w:val="single" w:sz="4" w:space="0" w:color="auto"/>
            </w:tcBorders>
          </w:tcPr>
          <w:p w:rsidR="00372E94" w:rsidRPr="004A3E36" w:rsidRDefault="00B96338" w:rsidP="00372E94">
            <w:pPr>
              <w:keepNext/>
              <w:keepLines/>
              <w:tabs>
                <w:tab w:val="clear" w:pos="567"/>
                <w:tab w:val="center" w:pos="4536"/>
                <w:tab w:val="right" w:pos="8306"/>
              </w:tabs>
              <w:spacing w:line="240" w:lineRule="auto"/>
              <w:rPr>
                <w:b/>
                <w:noProof/>
                <w:sz w:val="20"/>
                <w:lang w:eastAsia="nl-BE"/>
              </w:rPr>
            </w:pPr>
            <w:r w:rsidRPr="004A3E36">
              <w:rPr>
                <w:b/>
                <w:sz w:val="20"/>
                <w:szCs w:val="22"/>
                <w:lang w:eastAsia="nl-BE"/>
              </w:rPr>
              <w:t>Testování superiority oproti placebu</w:t>
            </w:r>
          </w:p>
        </w:tc>
      </w:tr>
      <w:tr w:rsidR="00372E94" w:rsidRPr="004A3E36" w:rsidTr="00372E94">
        <w:trPr>
          <w:gridAfter w:val="1"/>
          <w:wAfter w:w="107" w:type="dxa"/>
        </w:trPr>
        <w:tc>
          <w:tcPr>
            <w:tcW w:w="4077" w:type="dxa"/>
          </w:tcPr>
          <w:p w:rsidR="00372E94" w:rsidRPr="004A3E36" w:rsidRDefault="00372E94" w:rsidP="00372E94">
            <w:pPr>
              <w:keepNext/>
              <w:keepLines/>
              <w:tabs>
                <w:tab w:val="clear" w:pos="567"/>
                <w:tab w:val="center" w:pos="4536"/>
                <w:tab w:val="right" w:pos="8306"/>
              </w:tabs>
              <w:spacing w:line="240" w:lineRule="auto"/>
              <w:jc w:val="both"/>
              <w:rPr>
                <w:b/>
                <w:noProof/>
                <w:sz w:val="20"/>
                <w:lang w:eastAsia="nl-BE"/>
              </w:rPr>
            </w:pPr>
            <w:r w:rsidRPr="004A3E36">
              <w:rPr>
                <w:b/>
                <w:noProof/>
                <w:sz w:val="20"/>
                <w:lang w:eastAsia="nl-BE"/>
              </w:rPr>
              <w:t>PASI 75</w:t>
            </w:r>
            <w:r w:rsidRPr="004A3E36">
              <w:rPr>
                <w:noProof/>
                <w:sz w:val="20"/>
                <w:lang w:eastAsia="nl-BE"/>
              </w:rPr>
              <w:t>, n (%)</w:t>
            </w:r>
          </w:p>
        </w:tc>
        <w:tc>
          <w:tcPr>
            <w:tcW w:w="1843" w:type="dxa"/>
            <w:gridSpan w:val="2"/>
            <w:tcBorders>
              <w:left w:val="nil"/>
            </w:tcBorders>
            <w:vAlign w:val="center"/>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noProof/>
                <w:sz w:val="20"/>
                <w:lang w:eastAsia="nl-BE"/>
              </w:rPr>
              <w:t>100 (37,5)</w:t>
            </w:r>
          </w:p>
        </w:tc>
        <w:tc>
          <w:tcPr>
            <w:tcW w:w="1418" w:type="dxa"/>
            <w:gridSpan w:val="3"/>
            <w:tcBorders>
              <w:left w:val="nil"/>
            </w:tcBorders>
            <w:vAlign w:val="center"/>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20 (15,3)</w:t>
            </w:r>
          </w:p>
        </w:tc>
        <w:tc>
          <w:tcPr>
            <w:tcW w:w="1842" w:type="dxa"/>
            <w:tcBorders>
              <w:left w:val="nil"/>
            </w:tcBorders>
            <w:vAlign w:val="center"/>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110 (40.3)</w:t>
            </w:r>
          </w:p>
        </w:tc>
      </w:tr>
      <w:tr w:rsidR="00372E94" w:rsidRPr="004A3E36" w:rsidTr="00372E94">
        <w:trPr>
          <w:gridAfter w:val="1"/>
          <w:wAfter w:w="107" w:type="dxa"/>
        </w:trPr>
        <w:tc>
          <w:tcPr>
            <w:tcW w:w="4077" w:type="dxa"/>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Hodnota p</w:t>
            </w:r>
          </w:p>
        </w:tc>
        <w:tc>
          <w:tcPr>
            <w:tcW w:w="2552" w:type="dxa"/>
            <w:gridSpan w:val="3"/>
            <w:tcBorders>
              <w:left w:val="nil"/>
            </w:tcBorders>
          </w:tcPr>
          <w:p w:rsidR="00372E94" w:rsidRPr="004A3E36" w:rsidRDefault="00372E94" w:rsidP="00372E94">
            <w:pPr>
              <w:tabs>
                <w:tab w:val="clear" w:pos="567"/>
                <w:tab w:val="center" w:pos="4536"/>
                <w:tab w:val="right" w:pos="8306"/>
              </w:tabs>
              <w:spacing w:line="240" w:lineRule="auto"/>
              <w:ind w:right="317"/>
              <w:jc w:val="right"/>
              <w:rPr>
                <w:noProof/>
                <w:sz w:val="20"/>
                <w:vertAlign w:val="superscript"/>
                <w:lang w:eastAsia="nl-BE"/>
              </w:rPr>
            </w:pPr>
            <w:r w:rsidRPr="004A3E36">
              <w:rPr>
                <w:noProof/>
                <w:sz w:val="20"/>
                <w:lang w:eastAsia="nl-BE"/>
              </w:rPr>
              <w:t>&lt;0,0001</w:t>
            </w:r>
            <w:r w:rsidRPr="004A3E36">
              <w:rPr>
                <w:noProof/>
                <w:sz w:val="20"/>
                <w:vertAlign w:val="superscript"/>
                <w:lang w:eastAsia="nl-BE"/>
              </w:rPr>
              <w:t>a</w:t>
            </w:r>
          </w:p>
        </w:tc>
        <w:tc>
          <w:tcPr>
            <w:tcW w:w="2551" w:type="dxa"/>
            <w:gridSpan w:val="3"/>
            <w:tcBorders>
              <w:left w:val="nil"/>
            </w:tcBorders>
          </w:tcPr>
          <w:p w:rsidR="00372E94" w:rsidRPr="004A3E36" w:rsidRDefault="00372E94" w:rsidP="00372E94">
            <w:pPr>
              <w:tabs>
                <w:tab w:val="clear" w:pos="567"/>
                <w:tab w:val="center" w:pos="4536"/>
                <w:tab w:val="right" w:pos="8306"/>
              </w:tabs>
              <w:spacing w:line="240" w:lineRule="auto"/>
              <w:ind w:left="317"/>
              <w:rPr>
                <w:noProof/>
                <w:sz w:val="20"/>
                <w:vertAlign w:val="superscript"/>
                <w:lang w:eastAsia="nl-BE"/>
              </w:rPr>
            </w:pPr>
            <w:r w:rsidRPr="004A3E36">
              <w:rPr>
                <w:noProof/>
                <w:sz w:val="20"/>
                <w:lang w:eastAsia="nl-BE"/>
              </w:rPr>
              <w:t>&lt;0,0001</w:t>
            </w:r>
            <w:r w:rsidRPr="004A3E36">
              <w:rPr>
                <w:noProof/>
                <w:sz w:val="20"/>
                <w:vertAlign w:val="superscript"/>
                <w:lang w:eastAsia="nl-BE"/>
              </w:rPr>
              <w:t>a</w:t>
            </w:r>
          </w:p>
        </w:tc>
      </w:tr>
      <w:tr w:rsidR="00372E94" w:rsidRPr="004A3E36" w:rsidTr="00372E94">
        <w:trPr>
          <w:gridAfter w:val="1"/>
          <w:wAfter w:w="107" w:type="dxa"/>
        </w:trPr>
        <w:tc>
          <w:tcPr>
            <w:tcW w:w="4077" w:type="dxa"/>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Dvoustranný 99,24% interval spolehlivosti</w:t>
            </w:r>
          </w:p>
        </w:tc>
        <w:tc>
          <w:tcPr>
            <w:tcW w:w="2552" w:type="dxa"/>
            <w:gridSpan w:val="3"/>
            <w:tcBorders>
              <w:left w:val="nil"/>
            </w:tcBorders>
          </w:tcPr>
          <w:p w:rsidR="00372E94" w:rsidRPr="004A3E36" w:rsidRDefault="00372E94" w:rsidP="00372E94">
            <w:pPr>
              <w:keepNext/>
              <w:keepLines/>
              <w:tabs>
                <w:tab w:val="clear" w:pos="567"/>
                <w:tab w:val="center" w:pos="4536"/>
                <w:tab w:val="right" w:pos="8306"/>
              </w:tabs>
              <w:spacing w:line="240" w:lineRule="auto"/>
              <w:ind w:right="284"/>
              <w:jc w:val="right"/>
              <w:rPr>
                <w:noProof/>
                <w:sz w:val="20"/>
                <w:lang w:eastAsia="nl-BE"/>
              </w:rPr>
            </w:pPr>
            <w:r w:rsidRPr="004A3E36">
              <w:rPr>
                <w:noProof/>
                <w:sz w:val="20"/>
                <w:lang w:eastAsia="nl-BE"/>
              </w:rPr>
              <w:t>10,7, 33,7</w:t>
            </w:r>
            <w:r w:rsidRPr="004A3E36">
              <w:rPr>
                <w:noProof/>
                <w:sz w:val="20"/>
                <w:vertAlign w:val="superscript"/>
                <w:lang w:eastAsia="nl-BE"/>
              </w:rPr>
              <w:t>a</w:t>
            </w:r>
          </w:p>
        </w:tc>
        <w:tc>
          <w:tcPr>
            <w:tcW w:w="2551" w:type="dxa"/>
            <w:gridSpan w:val="3"/>
            <w:tcBorders>
              <w:left w:val="nil"/>
            </w:tcBorders>
          </w:tcPr>
          <w:p w:rsidR="00372E94" w:rsidRPr="004A3E36" w:rsidRDefault="00372E94" w:rsidP="00372E94">
            <w:pPr>
              <w:tabs>
                <w:tab w:val="clear" w:pos="567"/>
                <w:tab w:val="center" w:pos="4536"/>
                <w:tab w:val="right" w:pos="8306"/>
              </w:tabs>
              <w:spacing w:line="240" w:lineRule="auto"/>
              <w:ind w:left="175"/>
              <w:rPr>
                <w:noProof/>
                <w:sz w:val="20"/>
                <w:lang w:eastAsia="nl-BE"/>
              </w:rPr>
            </w:pPr>
            <w:r w:rsidRPr="004A3E36">
              <w:rPr>
                <w:noProof/>
                <w:sz w:val="20"/>
                <w:lang w:eastAsia="nl-BE"/>
              </w:rPr>
              <w:t>13,5, 36,6</w:t>
            </w:r>
            <w:r w:rsidRPr="004A3E36">
              <w:rPr>
                <w:noProof/>
                <w:sz w:val="20"/>
                <w:vertAlign w:val="superscript"/>
                <w:lang w:eastAsia="nl-BE"/>
              </w:rPr>
              <w:t>a</w:t>
            </w:r>
          </w:p>
        </w:tc>
      </w:tr>
      <w:tr w:rsidR="00372E94" w:rsidRPr="004A3E36" w:rsidTr="00372E94">
        <w:trPr>
          <w:gridAfter w:val="1"/>
          <w:wAfter w:w="107" w:type="dxa"/>
        </w:trPr>
        <w:tc>
          <w:tcPr>
            <w:tcW w:w="4077" w:type="dxa"/>
          </w:tcPr>
          <w:p w:rsidR="00372E94" w:rsidRPr="004A3E36" w:rsidRDefault="00372E94" w:rsidP="00372E94">
            <w:pPr>
              <w:keepNext/>
              <w:keepLines/>
              <w:tabs>
                <w:tab w:val="clear" w:pos="567"/>
                <w:tab w:val="center" w:pos="4536"/>
                <w:tab w:val="right" w:pos="8306"/>
              </w:tabs>
              <w:spacing w:line="240" w:lineRule="auto"/>
              <w:rPr>
                <w:b/>
                <w:noProof/>
                <w:sz w:val="20"/>
                <w:lang w:eastAsia="nl-BE"/>
              </w:rPr>
            </w:pPr>
            <w:r w:rsidRPr="004A3E36">
              <w:rPr>
                <w:b/>
                <w:noProof/>
                <w:sz w:val="20"/>
                <w:lang w:eastAsia="nl-BE"/>
              </w:rPr>
              <w:t>Skóre PGA čisté nebo téměř čisté,</w:t>
            </w:r>
            <w:r w:rsidRPr="004A3E36">
              <w:rPr>
                <w:noProof/>
                <w:sz w:val="20"/>
                <w:lang w:eastAsia="nl-BE"/>
              </w:rPr>
              <w:t xml:space="preserve"> n (%)</w:t>
            </w:r>
          </w:p>
        </w:tc>
        <w:tc>
          <w:tcPr>
            <w:tcW w:w="1843" w:type="dxa"/>
            <w:gridSpan w:val="2"/>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noProof/>
                <w:sz w:val="20"/>
                <w:lang w:eastAsia="nl-BE"/>
              </w:rPr>
              <w:t>88 (33,0)</w:t>
            </w:r>
          </w:p>
        </w:tc>
        <w:tc>
          <w:tcPr>
            <w:tcW w:w="1418" w:type="dxa"/>
            <w:gridSpan w:val="3"/>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noProof/>
                <w:sz w:val="20"/>
                <w:lang w:eastAsia="nl-BE"/>
              </w:rPr>
              <w:t>17 (13,0)</w:t>
            </w:r>
          </w:p>
        </w:tc>
        <w:tc>
          <w:tcPr>
            <w:tcW w:w="1842" w:type="dxa"/>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noProof/>
                <w:sz w:val="20"/>
                <w:lang w:eastAsia="nl-BE"/>
              </w:rPr>
              <w:t>102 (37.4)</w:t>
            </w:r>
          </w:p>
        </w:tc>
      </w:tr>
      <w:tr w:rsidR="00372E94" w:rsidRPr="004A3E36" w:rsidTr="00372E94">
        <w:trPr>
          <w:gridAfter w:val="1"/>
          <w:wAfter w:w="107" w:type="dxa"/>
        </w:trPr>
        <w:tc>
          <w:tcPr>
            <w:tcW w:w="4077" w:type="dxa"/>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Hodnota p</w:t>
            </w:r>
          </w:p>
        </w:tc>
        <w:tc>
          <w:tcPr>
            <w:tcW w:w="2552" w:type="dxa"/>
            <w:gridSpan w:val="3"/>
            <w:tcBorders>
              <w:left w:val="nil"/>
            </w:tcBorders>
          </w:tcPr>
          <w:p w:rsidR="00372E94" w:rsidRPr="004A3E36" w:rsidRDefault="00372E94" w:rsidP="00372E94">
            <w:pPr>
              <w:tabs>
                <w:tab w:val="clear" w:pos="567"/>
                <w:tab w:val="center" w:pos="4536"/>
                <w:tab w:val="right" w:pos="8306"/>
              </w:tabs>
              <w:spacing w:line="240" w:lineRule="auto"/>
              <w:ind w:right="317"/>
              <w:jc w:val="right"/>
              <w:rPr>
                <w:noProof/>
                <w:sz w:val="20"/>
                <w:lang w:eastAsia="nl-BE"/>
              </w:rPr>
            </w:pPr>
            <w:r w:rsidRPr="004A3E36">
              <w:rPr>
                <w:noProof/>
                <w:sz w:val="20"/>
                <w:lang w:eastAsia="nl-BE"/>
              </w:rPr>
              <w:t>&lt;0,0001</w:t>
            </w:r>
            <w:r w:rsidRPr="004A3E36">
              <w:rPr>
                <w:noProof/>
                <w:sz w:val="20"/>
                <w:vertAlign w:val="superscript"/>
                <w:lang w:eastAsia="nl-BE"/>
              </w:rPr>
              <w:t>a</w:t>
            </w:r>
          </w:p>
        </w:tc>
        <w:tc>
          <w:tcPr>
            <w:tcW w:w="2551" w:type="dxa"/>
            <w:gridSpan w:val="3"/>
            <w:tcBorders>
              <w:left w:val="nil"/>
            </w:tcBorders>
          </w:tcPr>
          <w:p w:rsidR="00372E94" w:rsidRPr="004A3E36" w:rsidRDefault="00372E94" w:rsidP="00372E94">
            <w:pPr>
              <w:tabs>
                <w:tab w:val="clear" w:pos="567"/>
                <w:tab w:val="center" w:pos="4536"/>
                <w:tab w:val="right" w:pos="8306"/>
              </w:tabs>
              <w:spacing w:line="240" w:lineRule="auto"/>
              <w:ind w:left="317"/>
              <w:rPr>
                <w:noProof/>
                <w:sz w:val="20"/>
                <w:lang w:eastAsia="nl-BE"/>
              </w:rPr>
            </w:pPr>
            <w:r w:rsidRPr="004A3E36">
              <w:rPr>
                <w:noProof/>
                <w:sz w:val="20"/>
                <w:lang w:eastAsia="nl-BE"/>
              </w:rPr>
              <w:t>&lt;0,0001</w:t>
            </w:r>
            <w:r w:rsidRPr="004A3E36">
              <w:rPr>
                <w:noProof/>
                <w:sz w:val="20"/>
                <w:vertAlign w:val="superscript"/>
                <w:lang w:eastAsia="nl-BE"/>
              </w:rPr>
              <w:t>a</w:t>
            </w:r>
          </w:p>
        </w:tc>
      </w:tr>
      <w:tr w:rsidR="00372E94" w:rsidRPr="004A3E36" w:rsidTr="00372E94">
        <w:trPr>
          <w:gridAfter w:val="1"/>
          <w:wAfter w:w="107" w:type="dxa"/>
        </w:trPr>
        <w:tc>
          <w:tcPr>
            <w:tcW w:w="4077" w:type="dxa"/>
            <w:tcBorders>
              <w:bottom w:val="single" w:sz="4" w:space="0" w:color="auto"/>
            </w:tcBorders>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Dvoustranný 99,24% interval spolehlivosti</w:t>
            </w:r>
          </w:p>
        </w:tc>
        <w:tc>
          <w:tcPr>
            <w:tcW w:w="2552" w:type="dxa"/>
            <w:gridSpan w:val="3"/>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ind w:right="284"/>
              <w:jc w:val="right"/>
              <w:rPr>
                <w:noProof/>
                <w:sz w:val="20"/>
                <w:lang w:eastAsia="nl-BE"/>
              </w:rPr>
            </w:pPr>
            <w:r w:rsidRPr="004A3E36">
              <w:rPr>
                <w:noProof/>
                <w:sz w:val="20"/>
                <w:lang w:eastAsia="nl-BE"/>
              </w:rPr>
              <w:t>9,0, 31,0</w:t>
            </w:r>
            <w:r w:rsidRPr="004A3E36">
              <w:rPr>
                <w:noProof/>
                <w:sz w:val="20"/>
                <w:vertAlign w:val="superscript"/>
                <w:lang w:eastAsia="nl-BE"/>
              </w:rPr>
              <w:t xml:space="preserve"> a</w:t>
            </w:r>
          </w:p>
        </w:tc>
        <w:tc>
          <w:tcPr>
            <w:tcW w:w="2551" w:type="dxa"/>
            <w:gridSpan w:val="3"/>
            <w:tcBorders>
              <w:left w:val="nil"/>
              <w:bottom w:val="single" w:sz="4" w:space="0" w:color="auto"/>
            </w:tcBorders>
          </w:tcPr>
          <w:p w:rsidR="00372E94" w:rsidRPr="004A3E36" w:rsidRDefault="00372E94" w:rsidP="00372E94">
            <w:pPr>
              <w:tabs>
                <w:tab w:val="clear" w:pos="567"/>
                <w:tab w:val="center" w:pos="4536"/>
                <w:tab w:val="right" w:pos="8306"/>
              </w:tabs>
              <w:spacing w:line="240" w:lineRule="auto"/>
              <w:ind w:left="175"/>
              <w:rPr>
                <w:noProof/>
                <w:sz w:val="20"/>
                <w:lang w:eastAsia="nl-BE"/>
              </w:rPr>
            </w:pPr>
            <w:r w:rsidRPr="004A3E36">
              <w:rPr>
                <w:noProof/>
                <w:sz w:val="20"/>
                <w:lang w:eastAsia="nl-BE"/>
              </w:rPr>
              <w:t>13,3, 35,5</w:t>
            </w:r>
            <w:r w:rsidRPr="004A3E36">
              <w:rPr>
                <w:noProof/>
                <w:sz w:val="20"/>
                <w:vertAlign w:val="superscript"/>
                <w:lang w:eastAsia="nl-BE"/>
              </w:rPr>
              <w:t xml:space="preserve"> a</w:t>
            </w: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b/>
                <w:noProof/>
                <w:sz w:val="20"/>
                <w:lang w:eastAsia="nl-BE"/>
              </w:rPr>
              <w:t>Skilarence</w:t>
            </w:r>
          </w:p>
        </w:tc>
        <w:tc>
          <w:tcPr>
            <w:tcW w:w="2268" w:type="dxa"/>
            <w:gridSpan w:val="2"/>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b/>
                <w:noProof/>
                <w:sz w:val="20"/>
                <w:lang w:eastAsia="nl-BE"/>
              </w:rPr>
              <w:t>Fumaderm</w:t>
            </w:r>
          </w:p>
        </w:tc>
      </w:tr>
      <w:tr w:rsidR="00372E94" w:rsidRPr="004A3E36" w:rsidTr="00372E94">
        <w:trPr>
          <w:gridAfter w:val="1"/>
          <w:wAfter w:w="107" w:type="dxa"/>
        </w:trPr>
        <w:tc>
          <w:tcPr>
            <w:tcW w:w="4786" w:type="dxa"/>
            <w:gridSpan w:val="2"/>
            <w:tcBorders>
              <w:bottom w:val="single" w:sz="4" w:space="0" w:color="auto"/>
            </w:tcBorders>
          </w:tcPr>
          <w:p w:rsidR="00372E94" w:rsidRPr="004A3E36" w:rsidRDefault="00372E94" w:rsidP="00372E94">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b/>
                <w:noProof/>
                <w:sz w:val="20"/>
                <w:lang w:eastAsia="nl-BE"/>
              </w:rPr>
              <w:t>N=267</w:t>
            </w:r>
          </w:p>
        </w:tc>
        <w:tc>
          <w:tcPr>
            <w:tcW w:w="2268" w:type="dxa"/>
            <w:gridSpan w:val="2"/>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b/>
                <w:noProof/>
                <w:sz w:val="20"/>
                <w:lang w:eastAsia="nl-BE"/>
              </w:rPr>
              <w:t>N=273</w:t>
            </w:r>
          </w:p>
        </w:tc>
      </w:tr>
      <w:tr w:rsidR="00372E94" w:rsidRPr="004A3E36" w:rsidTr="00372E94">
        <w:trPr>
          <w:gridAfter w:val="1"/>
          <w:wAfter w:w="107" w:type="dxa"/>
        </w:trPr>
        <w:tc>
          <w:tcPr>
            <w:tcW w:w="4786" w:type="dxa"/>
            <w:gridSpan w:val="2"/>
            <w:tcBorders>
              <w:top w:val="single" w:sz="4" w:space="0" w:color="auto"/>
            </w:tcBorders>
          </w:tcPr>
          <w:p w:rsidR="00372E94" w:rsidRPr="004A3E36" w:rsidRDefault="00372E94" w:rsidP="00372E94">
            <w:pPr>
              <w:keepNext/>
              <w:keepLines/>
              <w:tabs>
                <w:tab w:val="clear" w:pos="567"/>
                <w:tab w:val="center" w:pos="4536"/>
                <w:tab w:val="right" w:pos="8306"/>
              </w:tabs>
              <w:spacing w:line="240" w:lineRule="auto"/>
              <w:jc w:val="both"/>
              <w:rPr>
                <w:b/>
                <w:noProof/>
                <w:sz w:val="20"/>
                <w:lang w:eastAsia="nl-BE"/>
              </w:rPr>
            </w:pPr>
            <w:r w:rsidRPr="004A3E36">
              <w:rPr>
                <w:b/>
                <w:noProof/>
                <w:sz w:val="20"/>
                <w:lang w:eastAsia="nl-BE"/>
              </w:rPr>
              <w:t>Non-inferiorita přípravku Skilarence oproti</w:t>
            </w:r>
            <w:r w:rsidR="00CD7087" w:rsidRPr="004A3E36">
              <w:rPr>
                <w:b/>
                <w:noProof/>
                <w:sz w:val="20"/>
                <w:lang w:eastAsia="nl-BE"/>
              </w:rPr>
              <w:t xml:space="preserve"> </w:t>
            </w:r>
            <w:r w:rsidRPr="004A3E36">
              <w:rPr>
                <w:b/>
                <w:noProof/>
                <w:sz w:val="20"/>
                <w:lang w:eastAsia="nl-BE"/>
              </w:rPr>
              <w:t>přípravku Fumaderm</w:t>
            </w:r>
          </w:p>
        </w:tc>
        <w:tc>
          <w:tcPr>
            <w:tcW w:w="2126" w:type="dxa"/>
            <w:gridSpan w:val="3"/>
            <w:tcBorders>
              <w:top w:val="single" w:sz="4" w:space="0" w:color="auto"/>
              <w:left w:val="nil"/>
            </w:tcBorders>
          </w:tcPr>
          <w:p w:rsidR="00372E94" w:rsidRPr="004A3E36" w:rsidDel="00135E41" w:rsidRDefault="00372E94" w:rsidP="00372E94">
            <w:pPr>
              <w:keepNext/>
              <w:keepLines/>
              <w:tabs>
                <w:tab w:val="clear" w:pos="567"/>
                <w:tab w:val="center" w:pos="4536"/>
                <w:tab w:val="right" w:pos="8306"/>
              </w:tabs>
              <w:spacing w:line="240" w:lineRule="auto"/>
              <w:jc w:val="center"/>
              <w:rPr>
                <w:noProof/>
                <w:sz w:val="20"/>
                <w:lang w:eastAsia="nl-BE"/>
              </w:rPr>
            </w:pPr>
          </w:p>
        </w:tc>
        <w:tc>
          <w:tcPr>
            <w:tcW w:w="2268" w:type="dxa"/>
            <w:gridSpan w:val="2"/>
            <w:tcBorders>
              <w:top w:val="single" w:sz="4" w:space="0" w:color="auto"/>
              <w:left w:val="nil"/>
            </w:tcBorders>
            <w:vAlign w:val="center"/>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jc w:val="both"/>
              <w:rPr>
                <w:b/>
                <w:noProof/>
                <w:sz w:val="20"/>
                <w:lang w:eastAsia="nl-BE"/>
              </w:rPr>
            </w:pPr>
            <w:r w:rsidRPr="004A3E36">
              <w:rPr>
                <w:b/>
                <w:noProof/>
                <w:sz w:val="20"/>
                <w:lang w:eastAsia="nl-BE"/>
              </w:rPr>
              <w:t>PASI 75</w:t>
            </w:r>
            <w:r w:rsidRPr="004A3E36">
              <w:rPr>
                <w:noProof/>
                <w:sz w:val="20"/>
                <w:lang w:eastAsia="nl-BE"/>
              </w:rPr>
              <w:t>, n (%)</w:t>
            </w:r>
          </w:p>
        </w:tc>
        <w:tc>
          <w:tcPr>
            <w:tcW w:w="2126" w:type="dxa"/>
            <w:gridSpan w:val="3"/>
            <w:tcBorders>
              <w:left w:val="nil"/>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100 (37,5)</w:t>
            </w:r>
          </w:p>
        </w:tc>
        <w:tc>
          <w:tcPr>
            <w:tcW w:w="2268" w:type="dxa"/>
            <w:gridSpan w:val="2"/>
            <w:tcBorders>
              <w:left w:val="nil"/>
            </w:tcBorders>
            <w:vAlign w:val="center"/>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110 (40.3)</w:t>
            </w: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Hodnota p</w:t>
            </w:r>
          </w:p>
        </w:tc>
        <w:tc>
          <w:tcPr>
            <w:tcW w:w="4394" w:type="dxa"/>
            <w:gridSpan w:val="5"/>
            <w:tcBorders>
              <w:left w:val="nil"/>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0,0003</w:t>
            </w:r>
            <w:r w:rsidRPr="004A3E36">
              <w:rPr>
                <w:noProof/>
                <w:sz w:val="20"/>
                <w:vertAlign w:val="superscript"/>
                <w:lang w:eastAsia="nl-BE"/>
              </w:rPr>
              <w:t>b</w:t>
            </w: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Jednostranný opakovaný 97,5% interval spolehlivosti (dolní limit)</w:t>
            </w:r>
          </w:p>
        </w:tc>
        <w:tc>
          <w:tcPr>
            <w:tcW w:w="4394" w:type="dxa"/>
            <w:gridSpan w:val="5"/>
            <w:tcBorders>
              <w:left w:val="nil"/>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-11,6</w:t>
            </w:r>
            <w:r w:rsidRPr="004A3E36">
              <w:rPr>
                <w:noProof/>
                <w:sz w:val="20"/>
                <w:vertAlign w:val="superscript"/>
                <w:lang w:eastAsia="nl-BE"/>
              </w:rPr>
              <w:t>b</w:t>
            </w: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jc w:val="both"/>
              <w:rPr>
                <w:b/>
                <w:noProof/>
                <w:sz w:val="20"/>
                <w:lang w:eastAsia="nl-BE"/>
              </w:rPr>
            </w:pPr>
            <w:r w:rsidRPr="004A3E36">
              <w:rPr>
                <w:b/>
                <w:noProof/>
                <w:sz w:val="20"/>
                <w:lang w:eastAsia="nl-BE"/>
              </w:rPr>
              <w:t xml:space="preserve">Skóre PGA čisté nebo téměř čisté, </w:t>
            </w:r>
            <w:r w:rsidRPr="004A3E36">
              <w:rPr>
                <w:noProof/>
                <w:sz w:val="20"/>
                <w:lang w:eastAsia="nl-BE"/>
              </w:rPr>
              <w:t>n (%)</w:t>
            </w:r>
          </w:p>
        </w:tc>
        <w:tc>
          <w:tcPr>
            <w:tcW w:w="2126" w:type="dxa"/>
            <w:gridSpan w:val="3"/>
            <w:tcBorders>
              <w:left w:val="nil"/>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88 (33,0)</w:t>
            </w:r>
          </w:p>
        </w:tc>
        <w:tc>
          <w:tcPr>
            <w:tcW w:w="2268" w:type="dxa"/>
            <w:gridSpan w:val="2"/>
            <w:tcBorders>
              <w:left w:val="nil"/>
            </w:tcBorders>
          </w:tcPr>
          <w:p w:rsidR="00372E94" w:rsidRPr="004A3E36" w:rsidRDefault="00372E94" w:rsidP="00372E94">
            <w:pPr>
              <w:keepNext/>
              <w:keepLines/>
              <w:tabs>
                <w:tab w:val="clear" w:pos="567"/>
                <w:tab w:val="center" w:pos="4536"/>
                <w:tab w:val="right" w:pos="8306"/>
              </w:tabs>
              <w:spacing w:line="240" w:lineRule="auto"/>
              <w:jc w:val="center"/>
              <w:rPr>
                <w:b/>
                <w:noProof/>
                <w:sz w:val="20"/>
                <w:lang w:eastAsia="nl-BE"/>
              </w:rPr>
            </w:pPr>
            <w:r w:rsidRPr="004A3E36">
              <w:rPr>
                <w:noProof/>
                <w:sz w:val="20"/>
                <w:lang w:eastAsia="nl-BE"/>
              </w:rPr>
              <w:t>102 (37.4)</w:t>
            </w:r>
          </w:p>
        </w:tc>
      </w:tr>
      <w:tr w:rsidR="00372E94" w:rsidRPr="004A3E36" w:rsidTr="00372E94">
        <w:trPr>
          <w:gridAfter w:val="1"/>
          <w:wAfter w:w="107" w:type="dxa"/>
        </w:trPr>
        <w:tc>
          <w:tcPr>
            <w:tcW w:w="4786" w:type="dxa"/>
            <w:gridSpan w:val="2"/>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Hodnota p</w:t>
            </w:r>
          </w:p>
        </w:tc>
        <w:tc>
          <w:tcPr>
            <w:tcW w:w="4394" w:type="dxa"/>
            <w:gridSpan w:val="5"/>
            <w:tcBorders>
              <w:left w:val="nil"/>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0,0007</w:t>
            </w:r>
            <w:r w:rsidRPr="004A3E36">
              <w:rPr>
                <w:noProof/>
                <w:sz w:val="20"/>
                <w:vertAlign w:val="superscript"/>
                <w:lang w:eastAsia="nl-BE"/>
              </w:rPr>
              <w:t>b</w:t>
            </w:r>
          </w:p>
        </w:tc>
      </w:tr>
      <w:tr w:rsidR="00372E94" w:rsidRPr="004A3E36" w:rsidTr="00372E94">
        <w:trPr>
          <w:gridAfter w:val="1"/>
          <w:wAfter w:w="107" w:type="dxa"/>
        </w:trPr>
        <w:tc>
          <w:tcPr>
            <w:tcW w:w="4786" w:type="dxa"/>
            <w:gridSpan w:val="2"/>
            <w:tcBorders>
              <w:bottom w:val="single" w:sz="4" w:space="0" w:color="auto"/>
            </w:tcBorders>
          </w:tcPr>
          <w:p w:rsidR="00372E94" w:rsidRPr="004A3E36" w:rsidRDefault="00372E94" w:rsidP="00372E94">
            <w:pPr>
              <w:keepNext/>
              <w:keepLines/>
              <w:tabs>
                <w:tab w:val="clear" w:pos="567"/>
                <w:tab w:val="center" w:pos="4536"/>
                <w:tab w:val="right" w:pos="8306"/>
              </w:tabs>
              <w:spacing w:line="240" w:lineRule="auto"/>
              <w:ind w:left="142"/>
              <w:rPr>
                <w:noProof/>
                <w:sz w:val="20"/>
                <w:lang w:eastAsia="nl-BE"/>
              </w:rPr>
            </w:pPr>
            <w:r w:rsidRPr="004A3E36">
              <w:rPr>
                <w:noProof/>
                <w:sz w:val="20"/>
                <w:lang w:eastAsia="nl-BE"/>
              </w:rPr>
              <w:t>Jednostranný opakovaný 97,5% interval spolehlivosti (dolní limit)</w:t>
            </w:r>
          </w:p>
        </w:tc>
        <w:tc>
          <w:tcPr>
            <w:tcW w:w="4394" w:type="dxa"/>
            <w:gridSpan w:val="5"/>
            <w:tcBorders>
              <w:left w:val="nil"/>
              <w:bottom w:val="single" w:sz="4" w:space="0" w:color="auto"/>
            </w:tcBorders>
          </w:tcPr>
          <w:p w:rsidR="00372E94" w:rsidRPr="004A3E36" w:rsidRDefault="00372E94" w:rsidP="00372E94">
            <w:pPr>
              <w:keepNext/>
              <w:keepLines/>
              <w:tabs>
                <w:tab w:val="clear" w:pos="567"/>
                <w:tab w:val="center" w:pos="4536"/>
                <w:tab w:val="right" w:pos="8306"/>
              </w:tabs>
              <w:spacing w:line="240" w:lineRule="auto"/>
              <w:jc w:val="center"/>
              <w:rPr>
                <w:noProof/>
                <w:sz w:val="20"/>
                <w:lang w:eastAsia="nl-BE"/>
              </w:rPr>
            </w:pPr>
            <w:r w:rsidRPr="004A3E36">
              <w:rPr>
                <w:noProof/>
                <w:sz w:val="20"/>
                <w:lang w:eastAsia="nl-BE"/>
              </w:rPr>
              <w:t>-13,0</w:t>
            </w:r>
            <w:r w:rsidRPr="004A3E36">
              <w:rPr>
                <w:noProof/>
                <w:sz w:val="20"/>
                <w:vertAlign w:val="superscript"/>
                <w:lang w:eastAsia="nl-BE"/>
              </w:rPr>
              <w:t>b</w:t>
            </w:r>
          </w:p>
        </w:tc>
      </w:tr>
      <w:tr w:rsidR="00BA6F04" w:rsidRPr="005D6522" w:rsidTr="00372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87" w:type="dxa"/>
            <w:gridSpan w:val="8"/>
            <w:tcBorders>
              <w:top w:val="single" w:sz="4" w:space="0" w:color="auto"/>
              <w:left w:val="nil"/>
              <w:bottom w:val="nil"/>
              <w:right w:val="nil"/>
            </w:tcBorders>
          </w:tcPr>
          <w:p w:rsidR="00BA6F04" w:rsidRPr="005D6522" w:rsidRDefault="00B96338" w:rsidP="00F63B1A">
            <w:pPr>
              <w:widowControl w:val="0"/>
              <w:tabs>
                <w:tab w:val="clear" w:pos="567"/>
                <w:tab w:val="left" w:pos="2830"/>
              </w:tabs>
              <w:spacing w:line="240" w:lineRule="auto"/>
              <w:rPr>
                <w:sz w:val="18"/>
                <w:szCs w:val="18"/>
              </w:rPr>
            </w:pPr>
            <w:r w:rsidRPr="004A3E36">
              <w:rPr>
                <w:sz w:val="18"/>
                <w:szCs w:val="18"/>
                <w:lang w:eastAsia="nl-BE"/>
              </w:rPr>
              <w:t>Fumaderm = a</w:t>
            </w:r>
            <w:r w:rsidRPr="004A3E36">
              <w:rPr>
                <w:sz w:val="18"/>
                <w:szCs w:val="18"/>
                <w:lang w:val="cs-CZ" w:bidi="cs-CZ"/>
              </w:rPr>
              <w:t xml:space="preserve">ktivní srovnávací přípravek = kombinovaný přípravek se stejným obsahem </w:t>
            </w:r>
            <w:r w:rsidRPr="004A3E36">
              <w:rPr>
                <w:sz w:val="18"/>
                <w:szCs w:val="18"/>
                <w:bdr w:val="nil"/>
                <w:lang w:val="cs-CZ"/>
              </w:rPr>
              <w:t xml:space="preserve">dimethyl-fumarátu plus </w:t>
            </w:r>
            <w:r w:rsidRPr="004A3E36">
              <w:rPr>
                <w:sz w:val="18"/>
                <w:szCs w:val="18"/>
                <w:lang w:val="cs-CZ" w:bidi="cs-CZ"/>
              </w:rPr>
              <w:t xml:space="preserve">tři soli monoethyl-fumarátu; n  = počet pacientů s dostupnými údaji; N = počet pacientů v populaci; PASI = výchozí skóre psoriatické plochy a indexu závažnosti; PGA = celkové hodnocení lékařem; </w:t>
            </w:r>
            <w:r w:rsidRPr="004A3E36">
              <w:rPr>
                <w:sz w:val="18"/>
                <w:szCs w:val="18"/>
                <w:vertAlign w:val="superscript"/>
                <w:lang w:val="cs-CZ"/>
              </w:rPr>
              <w:t xml:space="preserve"> a</w:t>
            </w:r>
            <w:r w:rsidRPr="004A3E36">
              <w:rPr>
                <w:sz w:val="18"/>
                <w:szCs w:val="18"/>
                <w:lang w:val="cs-CZ"/>
              </w:rPr>
              <w:t xml:space="preserve"> </w:t>
            </w:r>
            <w:r w:rsidRPr="004A3E36">
              <w:rPr>
                <w:sz w:val="18"/>
                <w:szCs w:val="18"/>
                <w:lang w:val="cs-CZ" w:bidi="cs-CZ"/>
              </w:rPr>
              <w:t xml:space="preserve">superiorita přípravku Skilarence oproti placebu </w:t>
            </w:r>
            <w:r w:rsidRPr="004A3E36">
              <w:rPr>
                <w:sz w:val="18"/>
                <w:szCs w:val="18"/>
                <w:lang w:eastAsia="nl-BE"/>
              </w:rPr>
              <w:t xml:space="preserve">při rozdílu 22,2% pro skóre PASI 75 a 20,0 % pro čisté nebo téměř čisté skóre PGA, převaze přípravku Fumaderm oproti placebu s rozdílem 25,0 % pro PASI 75 a 24,4 % pro čisté nebo téměř čisté skóre PGA;  </w:t>
            </w:r>
            <w:r w:rsidRPr="004A3E36">
              <w:rPr>
                <w:sz w:val="18"/>
                <w:szCs w:val="18"/>
                <w:vertAlign w:val="superscript"/>
                <w:lang w:eastAsia="nl-BE"/>
              </w:rPr>
              <w:t>b</w:t>
            </w:r>
            <w:r w:rsidRPr="004A3E36">
              <w:rPr>
                <w:sz w:val="18"/>
                <w:szCs w:val="18"/>
                <w:lang w:eastAsia="nl-BE"/>
              </w:rPr>
              <w:t xml:space="preserve"> Non-inferiorita přípravku Skilarence oproti přípravku Fumaderm s rozdílem -2,8 % pro PASI 75 a -4,4 % pro čisté nebo téměř čisté skóre PGA.</w:t>
            </w:r>
          </w:p>
        </w:tc>
      </w:tr>
    </w:tbl>
    <w:p w:rsidR="00D576EC" w:rsidRPr="005D6522" w:rsidRDefault="00D576EC" w:rsidP="00372E94">
      <w:pPr>
        <w:widowControl w:val="0"/>
        <w:tabs>
          <w:tab w:val="clear" w:pos="567"/>
        </w:tabs>
        <w:spacing w:line="240" w:lineRule="auto"/>
        <w:rPr>
          <w:szCs w:val="22"/>
          <w:bdr w:val="nil"/>
        </w:rPr>
      </w:pPr>
    </w:p>
    <w:p w:rsidR="00E74E77" w:rsidRPr="004A3E36" w:rsidRDefault="00B96338" w:rsidP="00372E94">
      <w:pPr>
        <w:widowControl w:val="0"/>
        <w:tabs>
          <w:tab w:val="clear" w:pos="567"/>
        </w:tabs>
        <w:spacing w:line="240" w:lineRule="auto"/>
        <w:rPr>
          <w:szCs w:val="22"/>
          <w:lang w:val="cs-CZ"/>
        </w:rPr>
      </w:pPr>
      <w:r w:rsidRPr="004A3E36">
        <w:rPr>
          <w:szCs w:val="22"/>
          <w:bdr w:val="nil"/>
          <w:lang w:val="cs-CZ"/>
        </w:rPr>
        <w:t>Byl zaznamenán trend vývoje průměrné procentuální změny skóre indexu oblasti postižení a závažnosti lupénky PASI, cílového parametru účinnosti, naznačující nástup klinické odpovědi na přípravek Skilarence už ve 3. týdnu (</w:t>
      </w:r>
      <w:r w:rsidRPr="004A3E36">
        <w:rPr>
          <w:szCs w:val="22"/>
          <w:bdr w:val="nil"/>
          <w:lang w:val="cs-CZ"/>
        </w:rPr>
        <w:noBreakHyphen/>
        <w:t>11,8 %), který byl ve srovnání s placebem až do 8. týdne statisticky významný (</w:t>
      </w:r>
      <w:r w:rsidRPr="004A3E36">
        <w:rPr>
          <w:szCs w:val="22"/>
          <w:bdr w:val="nil"/>
          <w:lang w:val="cs-CZ"/>
        </w:rPr>
        <w:noBreakHyphen/>
        <w:t>30,9 %). Další zlepšení bylo pozorováno v 16. týdnu (</w:t>
      </w:r>
      <w:r w:rsidRPr="004A3E36">
        <w:rPr>
          <w:szCs w:val="22"/>
          <w:bdr w:val="nil"/>
          <w:lang w:val="cs-CZ"/>
        </w:rPr>
        <w:noBreakHyphen/>
        <w:t>50,8 %).</w:t>
      </w:r>
    </w:p>
    <w:p w:rsidR="00E74E77" w:rsidRPr="004A3E36" w:rsidRDefault="00E74E77" w:rsidP="00372E94">
      <w:pPr>
        <w:widowControl w:val="0"/>
        <w:tabs>
          <w:tab w:val="clear" w:pos="567"/>
        </w:tabs>
        <w:spacing w:line="240" w:lineRule="auto"/>
        <w:rPr>
          <w:szCs w:val="22"/>
          <w:lang w:val="cs-CZ"/>
        </w:rPr>
      </w:pPr>
    </w:p>
    <w:p w:rsidR="00B96338" w:rsidRPr="004A3E36" w:rsidRDefault="00B96338" w:rsidP="00B96338">
      <w:pPr>
        <w:widowControl w:val="0"/>
        <w:tabs>
          <w:tab w:val="clear" w:pos="567"/>
        </w:tabs>
        <w:spacing w:line="240" w:lineRule="auto"/>
        <w:rPr>
          <w:szCs w:val="22"/>
          <w:lang w:val="cs-CZ"/>
        </w:rPr>
      </w:pPr>
      <w:r w:rsidRPr="004A3E36">
        <w:rPr>
          <w:szCs w:val="22"/>
          <w:bdr w:val="nil"/>
          <w:lang w:val="cs-CZ"/>
        </w:rPr>
        <w:t xml:space="preserve">Přínosy léčby přípravkem Skilarence byly podporovány také zlepšením kvality života vnímaným samotnými pacienty. V 16. týdnu vykazovali pacienti léčení přípravkem Skilarence nižší průměrnou hodnotu indexu kvality života při dermatologickém postižení DLQI oproti placebu (5,4 oproti 8,8). </w:t>
      </w:r>
    </w:p>
    <w:p w:rsidR="00E74E77" w:rsidRPr="004A3E36" w:rsidRDefault="00E74E77" w:rsidP="00372E94">
      <w:pPr>
        <w:widowControl w:val="0"/>
        <w:tabs>
          <w:tab w:val="clear" w:pos="567"/>
        </w:tabs>
        <w:spacing w:line="240" w:lineRule="auto"/>
        <w:rPr>
          <w:szCs w:val="22"/>
          <w:lang w:val="cs-CZ"/>
        </w:rPr>
      </w:pPr>
    </w:p>
    <w:p w:rsidR="00B96338" w:rsidRPr="004A3E36" w:rsidRDefault="00B96338" w:rsidP="00AA21C3">
      <w:pPr>
        <w:widowControl w:val="0"/>
        <w:tabs>
          <w:tab w:val="clear" w:pos="567"/>
        </w:tabs>
        <w:spacing w:line="240" w:lineRule="auto"/>
        <w:rPr>
          <w:szCs w:val="22"/>
          <w:lang w:val="cs-CZ"/>
        </w:rPr>
      </w:pPr>
      <w:bookmarkStart w:id="1" w:name="_Ref431313822"/>
      <w:r w:rsidRPr="004A3E36">
        <w:rPr>
          <w:szCs w:val="22"/>
          <w:bdr w:val="nil"/>
          <w:lang w:val="cs-CZ"/>
        </w:rPr>
        <w:t>Zhoršení (</w:t>
      </w:r>
      <w:r w:rsidRPr="005D6522">
        <w:rPr>
          <w:szCs w:val="22"/>
          <w:lang w:val="cs-CZ"/>
        </w:rPr>
        <w:t xml:space="preserve">definované jako zhoršení ≥125% z výchozí hodnoty PASI) </w:t>
      </w:r>
      <w:r w:rsidRPr="004A3E36">
        <w:rPr>
          <w:szCs w:val="22"/>
          <w:bdr w:val="nil"/>
          <w:lang w:val="cs-CZ"/>
        </w:rPr>
        <w:t>bylo hodnoceno po 2 měsících bez léčby a prokázalo se, že při podávání esterů kyseliny fumarové nepředstavuje klinickou obavu, neboť bylo doloženo pouze u velmi malého počtu pacientů (u přípravku Skilarence 1,1 % a u aktivního komparátor</w:t>
      </w:r>
      <w:r w:rsidR="00AA21C3" w:rsidRPr="004A3E36">
        <w:rPr>
          <w:szCs w:val="22"/>
          <w:bdr w:val="nil"/>
          <w:lang w:val="cs-CZ"/>
        </w:rPr>
        <w:t>u</w:t>
      </w:r>
      <w:r w:rsidRPr="004A3E36">
        <w:rPr>
          <w:szCs w:val="22"/>
          <w:bdr w:val="nil"/>
          <w:lang w:val="cs-CZ"/>
        </w:rPr>
        <w:t xml:space="preserve"> 2,2 %, zatímco v placebo skupině 9,3 %). </w:t>
      </w:r>
    </w:p>
    <w:p w:rsidR="00B96338" w:rsidRPr="004A3E36" w:rsidRDefault="00B96338" w:rsidP="00B96338">
      <w:pPr>
        <w:widowControl w:val="0"/>
        <w:tabs>
          <w:tab w:val="clear" w:pos="567"/>
        </w:tabs>
        <w:spacing w:line="240" w:lineRule="auto"/>
        <w:rPr>
          <w:szCs w:val="22"/>
          <w:lang w:val="cs-CZ"/>
        </w:rPr>
      </w:pPr>
    </w:p>
    <w:p w:rsidR="00B96338" w:rsidRPr="004A3E36" w:rsidRDefault="00B96338" w:rsidP="00B96338">
      <w:pPr>
        <w:widowControl w:val="0"/>
        <w:tabs>
          <w:tab w:val="clear" w:pos="567"/>
        </w:tabs>
        <w:spacing w:line="240" w:lineRule="auto"/>
        <w:rPr>
          <w:szCs w:val="22"/>
          <w:lang w:val="cs-CZ"/>
        </w:rPr>
      </w:pPr>
      <w:r w:rsidRPr="004A3E36">
        <w:rPr>
          <w:szCs w:val="22"/>
          <w:bdr w:val="nil"/>
          <w:lang w:val="cs-CZ"/>
        </w:rPr>
        <w:t>Údaje o dlouhodobé účinnosti přípravku Skilarence zatím nejsou dostupné, ale ve farmakokinetických a klinických studiích bylo prokázáno, že systémová expozice, účinnost i bezpečnost přípravku Skilarence jsou srovnatelné s aktivním srovnávacím přípravkem obsahujícím dimethyl-fumarát. Proto lze důvodně předpokládat, že i dlouhodobá účinnost přípravku Skilarence bude srovnatelná s přípravky obsahujícími dimethyl-fumarát. Udržení dlouhodobé účinnosti bylo dobře popsáno u jiných přípravků obsahujících dimethyl-fumarát, a proto lze očekávat, že přínosy léčby přípravkem Skilarence po 16 týdnech se u pacientů léčených dlouhodobě udrží minimálně 24 měsíců.</w:t>
      </w:r>
    </w:p>
    <w:bookmarkEnd w:id="1"/>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Pediatrická populace</w:t>
      </w:r>
    </w:p>
    <w:p w:rsidR="00B96338" w:rsidRPr="004A3E36" w:rsidRDefault="00B96338" w:rsidP="00B96338">
      <w:pPr>
        <w:keepNext/>
        <w:widowControl w:val="0"/>
        <w:tabs>
          <w:tab w:val="clear" w:pos="567"/>
        </w:tabs>
        <w:spacing w:line="240" w:lineRule="auto"/>
        <w:rPr>
          <w:szCs w:val="22"/>
          <w:lang w:val="cs-CZ" w:eastAsia="zh-CN"/>
        </w:rPr>
      </w:pPr>
      <w:r w:rsidRPr="004A3E36">
        <w:rPr>
          <w:szCs w:val="22"/>
          <w:lang w:val="cs-CZ" w:eastAsia="zh-CN" w:bidi="cs-CZ"/>
        </w:rPr>
        <w:t>Evropská agentura pro léčivé přípravky rozhodla o zproštění povinnosti předložit výsledky studií s přípravkem Skilarence u všech podskupin pediatrické populace v této indikaci (informace o použití u pediatrické populace viz bod 4.2).</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b/>
          <w:szCs w:val="22"/>
          <w:lang w:val="cs-CZ"/>
        </w:rPr>
      </w:pPr>
      <w:r w:rsidRPr="004A3E36">
        <w:rPr>
          <w:b/>
          <w:bCs/>
          <w:szCs w:val="22"/>
          <w:lang w:val="cs-CZ" w:bidi="cs-CZ"/>
        </w:rPr>
        <w:t>5.2</w:t>
      </w:r>
      <w:r w:rsidRPr="004A3E36">
        <w:rPr>
          <w:b/>
          <w:bCs/>
          <w:szCs w:val="22"/>
          <w:lang w:val="cs-CZ" w:bidi="cs-CZ"/>
        </w:rPr>
        <w:tab/>
        <w:t>Farmakokinetické vlastnosti</w:t>
      </w:r>
    </w:p>
    <w:p w:rsidR="008252E3" w:rsidRPr="004A3E36" w:rsidRDefault="008252E3" w:rsidP="00372E94">
      <w:pPr>
        <w:keepNext/>
        <w:widowControl w:val="0"/>
        <w:tabs>
          <w:tab w:val="clear" w:pos="567"/>
        </w:tabs>
        <w:spacing w:line="240" w:lineRule="auto"/>
        <w:rPr>
          <w:szCs w:val="22"/>
          <w:u w:val="single"/>
          <w:lang w:val="cs-CZ"/>
        </w:rPr>
      </w:pPr>
    </w:p>
    <w:p w:rsidR="008252E3" w:rsidRPr="004A3E36" w:rsidRDefault="008252E3" w:rsidP="00372E94">
      <w:pPr>
        <w:keepNext/>
        <w:widowControl w:val="0"/>
        <w:tabs>
          <w:tab w:val="clear" w:pos="567"/>
        </w:tabs>
        <w:spacing w:line="240" w:lineRule="auto"/>
        <w:rPr>
          <w:szCs w:val="22"/>
          <w:u w:val="single"/>
          <w:lang w:val="cs-CZ"/>
        </w:rPr>
      </w:pPr>
      <w:r w:rsidRPr="004A3E36">
        <w:rPr>
          <w:szCs w:val="22"/>
          <w:u w:val="single"/>
          <w:lang w:val="cs-CZ" w:bidi="cs-CZ"/>
        </w:rPr>
        <w:t>Absorpce</w:t>
      </w: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Po perorálním podání není dimethyl-fumarát detekován v plazmě, protože se rychle hydrolyzuje esterázou na aktivní metabolit monomethyl-fumarát. Po perorálním podání jedné tablety přípravku Skilarence s dávkou 120 mg zdravým dobrovolníkům dosahovala nejvyšší plazmatická koncentrace monomethyl-fumarátu přibližně 1325 ng/ml nalačno a 1311 ng/ml po jídle. Užívání přípravku Skilarence s jídlem zpozdilo t</w:t>
      </w:r>
      <w:r w:rsidRPr="004A3E36">
        <w:rPr>
          <w:szCs w:val="22"/>
          <w:vertAlign w:val="subscript"/>
          <w:lang w:val="cs-CZ" w:bidi="cs-CZ"/>
        </w:rPr>
        <w:t>max</w:t>
      </w:r>
      <w:r w:rsidRPr="004A3E36">
        <w:rPr>
          <w:szCs w:val="22"/>
          <w:lang w:val="cs-CZ" w:bidi="cs-CZ"/>
        </w:rPr>
        <w:t xml:space="preserve"> monomethyl-fumarátu ze 3,5 na 9,0 hodin.</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Distribuce</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Monomethyl</w:t>
      </w:r>
      <w:r w:rsidR="00AA21C3" w:rsidRPr="004A3E36">
        <w:rPr>
          <w:szCs w:val="22"/>
          <w:lang w:val="cs-CZ" w:bidi="cs-CZ"/>
        </w:rPr>
        <w:t>-</w:t>
      </w:r>
      <w:r w:rsidRPr="004A3E36">
        <w:rPr>
          <w:szCs w:val="22"/>
          <w:lang w:val="cs-CZ" w:bidi="cs-CZ"/>
        </w:rPr>
        <w:t>fumarát se váže na plazmatické proteiny přibližně z 50 %. Dimethyl-fumarát nevykazuje žádnou vazebnou afinitu k sérovým proteinům, což se může také podílet na jeho rychlém vylučování z krevního oběhu.</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Biotransformace</w:t>
      </w:r>
    </w:p>
    <w:p w:rsidR="00B96338" w:rsidRPr="004A3E36" w:rsidRDefault="00B96338" w:rsidP="00B96338">
      <w:pPr>
        <w:keepNext/>
        <w:widowControl w:val="0"/>
        <w:tabs>
          <w:tab w:val="clear" w:pos="567"/>
        </w:tabs>
        <w:spacing w:line="240" w:lineRule="auto"/>
        <w:rPr>
          <w:szCs w:val="22"/>
          <w:lang w:val="cs-CZ" w:bidi="cs-CZ"/>
        </w:rPr>
      </w:pPr>
      <w:r w:rsidRPr="004A3E36">
        <w:rPr>
          <w:szCs w:val="22"/>
          <w:lang w:val="cs-CZ" w:bidi="cs-CZ"/>
        </w:rPr>
        <w:t>Biotransformace dimethyl-fumarátu</w:t>
      </w:r>
      <w:r w:rsidRPr="004A3E36">
        <w:rPr>
          <w:szCs w:val="22"/>
          <w:bdr w:val="nil"/>
          <w:lang w:val="cs-CZ"/>
        </w:rPr>
        <w:t xml:space="preserve"> nemá vliv na izoenzymy cytochromu P450.</w:t>
      </w:r>
      <w:r w:rsidRPr="004A3E36">
        <w:rPr>
          <w:i/>
          <w:szCs w:val="22"/>
          <w:bdr w:val="nil"/>
          <w:lang w:val="cs-CZ"/>
        </w:rPr>
        <w:t xml:space="preserve"> </w:t>
      </w:r>
      <w:r w:rsidRPr="004A3E36">
        <w:rPr>
          <w:iCs/>
          <w:szCs w:val="22"/>
          <w:bdr w:val="nil"/>
          <w:lang w:val="cs-CZ"/>
        </w:rPr>
        <w:t>Studie</w:t>
      </w:r>
      <w:r w:rsidRPr="004A3E36">
        <w:rPr>
          <w:i/>
          <w:szCs w:val="22"/>
          <w:bdr w:val="nil"/>
          <w:lang w:val="cs-CZ"/>
        </w:rPr>
        <w:t xml:space="preserve"> in vitro</w:t>
      </w:r>
      <w:r w:rsidRPr="004A3E36">
        <w:rPr>
          <w:szCs w:val="22"/>
          <w:bdr w:val="nil"/>
          <w:lang w:val="cs-CZ"/>
        </w:rPr>
        <w:t xml:space="preserve"> prokázaly, že </w:t>
      </w:r>
      <w:r w:rsidR="00E81430" w:rsidRPr="004A3E36">
        <w:rPr>
          <w:szCs w:val="22"/>
          <w:bdr w:val="nil"/>
          <w:lang w:val="cs-CZ"/>
        </w:rPr>
        <w:t>monomethyl-</w:t>
      </w:r>
      <w:r w:rsidRPr="004A3E36">
        <w:rPr>
          <w:szCs w:val="22"/>
          <w:bdr w:val="nil"/>
          <w:lang w:val="cs-CZ"/>
        </w:rPr>
        <w:t>fumarát v terapeutických dávkách nepůsobí jako inhibitor nebo induktor enzymů cytochromu P450 a nejedná se o substrát nebo inhibitor P-glykoproteinu ani o inhibitor nejčastějších efluxních transportérů a transportérů vychytávání</w:t>
      </w:r>
      <w:r w:rsidRPr="004A3E36">
        <w:rPr>
          <w:szCs w:val="22"/>
          <w:lang w:val="cs-CZ" w:bidi="cs-CZ"/>
        </w:rPr>
        <w:t>.</w:t>
      </w:r>
      <w:r w:rsidR="00607301">
        <w:rPr>
          <w:szCs w:val="22"/>
          <w:lang w:val="cs-CZ" w:bidi="cs-CZ"/>
        </w:rPr>
        <w:t xml:space="preserve"> </w:t>
      </w:r>
      <w:r w:rsidR="00BC5901" w:rsidRPr="00014A86">
        <w:rPr>
          <w:iCs/>
          <w:szCs w:val="22"/>
          <w:shd w:val="clear" w:color="auto" w:fill="FFFFFF"/>
          <w:lang w:val="cs-CZ"/>
        </w:rPr>
        <w:t>S</w:t>
      </w:r>
      <w:r w:rsidR="00607301" w:rsidRPr="00014A86">
        <w:rPr>
          <w:iCs/>
          <w:szCs w:val="22"/>
          <w:shd w:val="clear" w:color="auto" w:fill="FFFFFF"/>
          <w:lang w:val="cs-CZ"/>
        </w:rPr>
        <w:t xml:space="preserve">tudie </w:t>
      </w:r>
      <w:r w:rsidR="00BC5901" w:rsidRPr="00014A86">
        <w:rPr>
          <w:i/>
          <w:iCs/>
          <w:szCs w:val="22"/>
          <w:shd w:val="clear" w:color="auto" w:fill="FFFFFF"/>
          <w:lang w:val="cs-CZ"/>
        </w:rPr>
        <w:t>in vitro</w:t>
      </w:r>
      <w:r w:rsidR="00BC5901" w:rsidRPr="00014A86">
        <w:rPr>
          <w:iCs/>
          <w:szCs w:val="22"/>
          <w:shd w:val="clear" w:color="auto" w:fill="FFFFFF"/>
          <w:lang w:val="cs-CZ"/>
        </w:rPr>
        <w:t xml:space="preserve"> </w:t>
      </w:r>
      <w:r w:rsidR="00607301" w:rsidRPr="00014A86">
        <w:rPr>
          <w:iCs/>
          <w:szCs w:val="22"/>
          <w:shd w:val="clear" w:color="auto" w:fill="FFFFFF"/>
          <w:lang w:val="cs-CZ"/>
        </w:rPr>
        <w:t xml:space="preserve">prokázaly, že </w:t>
      </w:r>
      <w:r w:rsidR="00607301" w:rsidRPr="004A3E36">
        <w:rPr>
          <w:szCs w:val="22"/>
          <w:lang w:val="cs-CZ" w:bidi="cs-CZ"/>
        </w:rPr>
        <w:t>dimethyl-fumarát</w:t>
      </w:r>
      <w:r w:rsidR="00607301">
        <w:rPr>
          <w:szCs w:val="22"/>
          <w:lang w:val="cs-CZ" w:bidi="cs-CZ"/>
        </w:rPr>
        <w:t xml:space="preserve"> v </w:t>
      </w:r>
      <w:r w:rsidR="00607301" w:rsidRPr="00014A86">
        <w:rPr>
          <w:iCs/>
          <w:szCs w:val="22"/>
          <w:shd w:val="clear" w:color="auto" w:fill="FFFFFF"/>
          <w:lang w:val="cs-CZ"/>
        </w:rPr>
        <w:t xml:space="preserve">terapeutické dávce </w:t>
      </w:r>
      <w:r w:rsidR="00BC5901" w:rsidRPr="00014A86">
        <w:rPr>
          <w:iCs/>
          <w:szCs w:val="22"/>
          <w:shd w:val="clear" w:color="auto" w:fill="FFFFFF"/>
          <w:lang w:val="cs-CZ"/>
        </w:rPr>
        <w:t>nepůsobí jako inhibitor</w:t>
      </w:r>
      <w:r w:rsidR="00607301" w:rsidRPr="00014A86">
        <w:rPr>
          <w:iCs/>
          <w:szCs w:val="22"/>
          <w:shd w:val="clear" w:color="auto" w:fill="FFFFFF"/>
          <w:lang w:val="cs-CZ"/>
        </w:rPr>
        <w:t xml:space="preserve"> CYP3A4/5 a BCRP a je slabým inhibitorem P-glykoproteinu.</w:t>
      </w:r>
    </w:p>
    <w:p w:rsidR="00B96338" w:rsidRPr="004A3E36" w:rsidRDefault="00B96338" w:rsidP="00B96338">
      <w:pPr>
        <w:widowControl w:val="0"/>
        <w:tabs>
          <w:tab w:val="clear" w:pos="567"/>
        </w:tabs>
        <w:spacing w:line="240" w:lineRule="auto"/>
        <w:rPr>
          <w:szCs w:val="22"/>
          <w:lang w:val="cs-CZ" w:bidi="cs-CZ"/>
        </w:rPr>
      </w:pP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Studie</w:t>
      </w:r>
      <w:r w:rsidRPr="004A3E36">
        <w:rPr>
          <w:i/>
          <w:iCs/>
          <w:szCs w:val="22"/>
          <w:lang w:val="cs-CZ" w:bidi="cs-CZ"/>
        </w:rPr>
        <w:t xml:space="preserve"> in vitro</w:t>
      </w:r>
      <w:r w:rsidRPr="004A3E36">
        <w:rPr>
          <w:szCs w:val="22"/>
          <w:lang w:val="cs-CZ" w:bidi="cs-CZ"/>
        </w:rPr>
        <w:t xml:space="preserve"> prokázaly, že k hydrolýze dimethyl-fumarátu na monomet</w:t>
      </w:r>
      <w:r w:rsidR="00E81430" w:rsidRPr="004A3E36">
        <w:rPr>
          <w:szCs w:val="22"/>
          <w:lang w:val="cs-CZ" w:bidi="cs-CZ"/>
        </w:rPr>
        <w:t>h</w:t>
      </w:r>
      <w:r w:rsidRPr="004A3E36">
        <w:rPr>
          <w:szCs w:val="22"/>
          <w:lang w:val="cs-CZ" w:bidi="cs-CZ"/>
        </w:rPr>
        <w:t>yl</w:t>
      </w:r>
      <w:r w:rsidR="00AA21C3" w:rsidRPr="004A3E36">
        <w:rPr>
          <w:szCs w:val="22"/>
          <w:lang w:val="cs-CZ" w:bidi="cs-CZ"/>
        </w:rPr>
        <w:t>-</w:t>
      </w:r>
      <w:r w:rsidRPr="004A3E36">
        <w:rPr>
          <w:szCs w:val="22"/>
          <w:lang w:val="cs-CZ" w:bidi="cs-CZ"/>
        </w:rPr>
        <w:t xml:space="preserve">fumarát dochází rychle při pH 8 (pH v tenkém střevě), nikoli však při pH 1 (pH v žaludku). Část celkového dimethyl-fumarátu se hydrolyzuje esterázami a alkalickým prostředím tenkého střeva, zatímco zbytek se dostává do krevního oběhu portální žílou. </w:t>
      </w:r>
      <w:r w:rsidRPr="004A3E36">
        <w:rPr>
          <w:szCs w:val="22"/>
          <w:bdr w:val="nil"/>
          <w:lang w:val="cs-CZ"/>
        </w:rPr>
        <w:t xml:space="preserve">Další studie prokázaly, že dimethyl-fumarát (a v menší míře také </w:t>
      </w:r>
      <w:r w:rsidRPr="004A3E36">
        <w:rPr>
          <w:szCs w:val="22"/>
          <w:lang w:val="cs-CZ" w:bidi="cs-CZ"/>
        </w:rPr>
        <w:t>monomethyl</w:t>
      </w:r>
      <w:r w:rsidR="00AA21C3" w:rsidRPr="004A3E36">
        <w:rPr>
          <w:szCs w:val="22"/>
          <w:lang w:val="cs-CZ" w:bidi="cs-CZ"/>
        </w:rPr>
        <w:t>-</w:t>
      </w:r>
      <w:r w:rsidRPr="004A3E36">
        <w:rPr>
          <w:szCs w:val="22"/>
          <w:lang w:val="cs-CZ" w:bidi="cs-CZ"/>
        </w:rPr>
        <w:t xml:space="preserve">fumarát) částečně reaguje s redukovaným glutathionem a vytváří tak adukt glutathionu. </w:t>
      </w:r>
      <w:r w:rsidRPr="004A3E36">
        <w:rPr>
          <w:szCs w:val="22"/>
          <w:bdr w:val="nil"/>
          <w:lang w:val="cs-CZ"/>
        </w:rPr>
        <w:t xml:space="preserve">Tyto adukty byly zjištěny ve zvířecích studiích ve střevní sliznici potkanů a v menší míře v krvi z portální žíly. V plazmě odebírané zvířatům nebo pacientům s lupénkou po perorálním podání však není zjistitelný nekonjugovaný dimethyl-fumarát. Naopak nekonjugovaný monomethyl-fumarát v plazmě zjistitelný je. </w:t>
      </w:r>
      <w:r w:rsidRPr="004A3E36">
        <w:rPr>
          <w:szCs w:val="22"/>
          <w:lang w:val="cs-CZ" w:bidi="cs-CZ"/>
        </w:rPr>
        <w:t xml:space="preserve">K dalšímu metabolismu dochází </w:t>
      </w:r>
      <w:r w:rsidRPr="004A3E36">
        <w:rPr>
          <w:szCs w:val="22"/>
          <w:bdr w:val="nil"/>
          <w:lang w:val="cs-CZ"/>
        </w:rPr>
        <w:t xml:space="preserve">prostřednictvím oxidace </w:t>
      </w:r>
      <w:r w:rsidRPr="004A3E36">
        <w:rPr>
          <w:szCs w:val="22"/>
          <w:lang w:val="cs-CZ" w:bidi="cs-CZ"/>
        </w:rPr>
        <w:t xml:space="preserve">v rámci cyklu trikarboxylových kyselin </w:t>
      </w:r>
      <w:r w:rsidRPr="004A3E36">
        <w:rPr>
          <w:szCs w:val="22"/>
          <w:bdr w:val="nil"/>
          <w:lang w:val="cs-CZ"/>
        </w:rPr>
        <w:t>za vzniku oxidu uhličitého a vody</w:t>
      </w:r>
      <w:r w:rsidRPr="004A3E36">
        <w:rPr>
          <w:szCs w:val="22"/>
          <w:lang w:val="cs-CZ" w:bidi="cs-CZ"/>
        </w:rPr>
        <w:t>.</w:t>
      </w:r>
    </w:p>
    <w:p w:rsidR="008252E3" w:rsidRPr="004A3E36" w:rsidRDefault="008252E3" w:rsidP="008252E3">
      <w:pPr>
        <w:widowControl w:val="0"/>
        <w:tabs>
          <w:tab w:val="clear" w:pos="567"/>
        </w:tabs>
        <w:spacing w:line="240" w:lineRule="auto"/>
        <w:ind w:right="-2"/>
        <w:rPr>
          <w:szCs w:val="22"/>
          <w:u w:val="single"/>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Eliminace</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Primární cestou eliminace dimethyl-fumarátu je exhalace CO</w:t>
      </w:r>
      <w:r w:rsidRPr="004A3E36">
        <w:rPr>
          <w:szCs w:val="22"/>
          <w:vertAlign w:val="subscript"/>
          <w:lang w:val="cs-CZ" w:bidi="cs-CZ"/>
        </w:rPr>
        <w:t>2</w:t>
      </w:r>
      <w:r w:rsidRPr="004A3E36">
        <w:rPr>
          <w:szCs w:val="22"/>
          <w:lang w:val="cs-CZ" w:bidi="cs-CZ"/>
        </w:rPr>
        <w:t>, ke které dochází metabolickým zpracováním monomethyl-fumarátu; pouze malé množství intaktního monomethyl-fumarátu je vyloučeno do moči nebo stolice. Část dimethyl-fumarátu, která reaguje s glutathionem a vytváří tak adukt glutathionu, je dále metabolizována na kyselinu merkapturovou, které je vylučována do moči.</w:t>
      </w:r>
    </w:p>
    <w:p w:rsidR="008252E3" w:rsidRPr="004A3E36" w:rsidRDefault="008252E3" w:rsidP="008252E3">
      <w:pPr>
        <w:widowControl w:val="0"/>
        <w:tabs>
          <w:tab w:val="clear" w:pos="567"/>
        </w:tabs>
        <w:spacing w:line="240" w:lineRule="auto"/>
        <w:rPr>
          <w:szCs w:val="22"/>
          <w:lang w:val="cs-CZ"/>
        </w:rPr>
      </w:pPr>
    </w:p>
    <w:p w:rsidR="008252E3" w:rsidRPr="004A3E36" w:rsidRDefault="008A4CB5" w:rsidP="00BD2802">
      <w:pPr>
        <w:widowControl w:val="0"/>
        <w:tabs>
          <w:tab w:val="clear" w:pos="567"/>
        </w:tabs>
        <w:spacing w:line="240" w:lineRule="auto"/>
        <w:rPr>
          <w:szCs w:val="22"/>
          <w:lang w:val="cs-CZ"/>
        </w:rPr>
      </w:pPr>
      <w:r w:rsidRPr="004A3E36">
        <w:rPr>
          <w:szCs w:val="22"/>
          <w:lang w:val="cs-CZ" w:bidi="cs-CZ"/>
        </w:rPr>
        <w:t xml:space="preserve">Zjevný terminální </w:t>
      </w:r>
      <w:r w:rsidR="008252E3" w:rsidRPr="004A3E36">
        <w:rPr>
          <w:szCs w:val="22"/>
          <w:lang w:val="cs-CZ" w:bidi="cs-CZ"/>
        </w:rPr>
        <w:t xml:space="preserve">poločas monomethylfumarátu je </w:t>
      </w:r>
      <w:r w:rsidRPr="004A3E36">
        <w:rPr>
          <w:szCs w:val="22"/>
          <w:lang w:val="cs-CZ" w:bidi="cs-CZ"/>
        </w:rPr>
        <w:t>přibližně 2 hodiny</w:t>
      </w:r>
      <w:r w:rsidR="008252E3" w:rsidRPr="004A3E36">
        <w:rPr>
          <w:szCs w:val="22"/>
          <w:lang w:val="cs-CZ" w:bidi="cs-CZ"/>
        </w:rPr>
        <w: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Linearita/nelinearita</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Navzdory vysoké variabilitě mezi pacienty byla expozice měřená jako AUC a C</w:t>
      </w:r>
      <w:r w:rsidRPr="004A3E36">
        <w:rPr>
          <w:szCs w:val="22"/>
          <w:vertAlign w:val="subscript"/>
          <w:lang w:val="cs-CZ" w:bidi="cs-CZ"/>
        </w:rPr>
        <w:t>max</w:t>
      </w:r>
      <w:r w:rsidRPr="004A3E36">
        <w:rPr>
          <w:szCs w:val="22"/>
          <w:lang w:val="cs-CZ" w:bidi="cs-CZ"/>
        </w:rPr>
        <w:t xml:space="preserve"> zpravidla úměrná dávce při jednorázovém podání 4 x 30mg tablety dimethyl-fumarátu (celková dávka 120 mg) a 2 x 120 mg tablety dimethyl-fumarátu (celková dávka 240 mg).</w:t>
      </w:r>
    </w:p>
    <w:p w:rsidR="008252E3" w:rsidRPr="004A3E36" w:rsidRDefault="008252E3" w:rsidP="008252E3">
      <w:pPr>
        <w:widowControl w:val="0"/>
        <w:tabs>
          <w:tab w:val="clear" w:pos="567"/>
        </w:tabs>
        <w:spacing w:line="240" w:lineRule="auto"/>
        <w:rPr>
          <w:iCs/>
          <w:szCs w:val="22"/>
          <w:u w:val="single"/>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Porucha funkce ledvin</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Nebyly prováděny žádné studie konkrétně u pacientů s poruchou funkce ledvin. Vzhledem k tomu, že má renální eliminace na celkovou plazmatickou clearance jen malý podíl, je nepravděpodobné, že by porucha funkce ledvin mohla ovlivnit farmakokinetické vlastnosti přípravku Skilarence (viz bod 4.2).</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Porucha funkce jater</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Nebyly prováděny žádné studie konkrétně u pacientů s poruchou funkce jater. Nicméně vzhledem k tomu, že se dimethyl-fumarát metabolizuje prostřednictvím esteráz a alkalického prostředí v tenkém střevě bez zapojení systému cytochromu P450, neočekává se, že by porucha funkce jater měla vliv na expozici (viz bod 4.2).</w:t>
      </w:r>
    </w:p>
    <w:p w:rsidR="008252E3" w:rsidRPr="004A3E36" w:rsidRDefault="008252E3" w:rsidP="008252E3">
      <w:pPr>
        <w:widowControl w:val="0"/>
        <w:tabs>
          <w:tab w:val="clear" w:pos="567"/>
        </w:tabs>
        <w:spacing w:line="240" w:lineRule="auto"/>
        <w:ind w:right="-2"/>
        <w:rPr>
          <w:iCs/>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5.3</w:t>
      </w:r>
      <w:r w:rsidRPr="004A3E36">
        <w:rPr>
          <w:b/>
          <w:bCs/>
          <w:szCs w:val="22"/>
          <w:lang w:val="cs-CZ" w:bidi="cs-CZ"/>
        </w:rPr>
        <w:tab/>
        <w:t>Předklinické údaje vztahující se k bezpečnosti</w:t>
      </w:r>
    </w:p>
    <w:p w:rsidR="008252E3" w:rsidRPr="004A3E36" w:rsidRDefault="008252E3" w:rsidP="008252E3">
      <w:pPr>
        <w:keepNext/>
        <w:widowControl w:val="0"/>
        <w:tabs>
          <w:tab w:val="clear" w:pos="567"/>
        </w:tabs>
        <w:spacing w:line="240" w:lineRule="auto"/>
        <w:rPr>
          <w:szCs w:val="22"/>
          <w:lang w:val="cs-CZ"/>
        </w:rPr>
      </w:pPr>
    </w:p>
    <w:p w:rsidR="008252E3" w:rsidRPr="004A3E36" w:rsidRDefault="00362ACE" w:rsidP="008252E3">
      <w:pPr>
        <w:keepNext/>
        <w:widowControl w:val="0"/>
        <w:tabs>
          <w:tab w:val="clear" w:pos="567"/>
        </w:tabs>
        <w:spacing w:line="240" w:lineRule="auto"/>
        <w:rPr>
          <w:szCs w:val="22"/>
          <w:u w:val="single"/>
          <w:lang w:val="cs-CZ"/>
        </w:rPr>
      </w:pPr>
      <w:r w:rsidRPr="004A3E36">
        <w:rPr>
          <w:szCs w:val="22"/>
          <w:lang w:val="cs-CZ" w:bidi="cs-CZ"/>
        </w:rPr>
        <w:t xml:space="preserve">Neklinické farmakologické údaje o bezpečnosti </w:t>
      </w:r>
      <w:r w:rsidR="00F63B1A" w:rsidRPr="004A3E36">
        <w:rPr>
          <w:szCs w:val="22"/>
          <w:bdr w:val="nil"/>
          <w:lang w:val="cs-CZ"/>
        </w:rPr>
        <w:t>nebo</w:t>
      </w:r>
      <w:r w:rsidR="008A4CB5" w:rsidRPr="004A3E36">
        <w:rPr>
          <w:szCs w:val="22"/>
          <w:bdr w:val="nil"/>
          <w:lang w:val="cs-CZ"/>
        </w:rPr>
        <w:t xml:space="preserve"> údaje o genotoxicitě nenaznačují žádné zvláštní riziko pro člověka.</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Toxikologie</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 xml:space="preserve">V neklinických studiích byly ledviny stanoveny jako hlavní cílový orgán toxicity. Zjištěné změny na ledvinách u psů zahrnovaly minimální až středně závažnou tubulární hypertrofii, zvýšenou incidenci a závažnost tubulární vakuolizace a minimální až mírně závažnou tubulární degeneraci, které byly považovány za toxikologicky významné. </w:t>
      </w:r>
      <w:r w:rsidRPr="004A3E36">
        <w:rPr>
          <w:szCs w:val="22"/>
          <w:bdr w:val="nil"/>
          <w:lang w:val="cs-CZ"/>
        </w:rPr>
        <w:t>Nejvyšší dávka, při které ještě nebyly pozorovány nežádoucí účinky (NOAEL) po 3 měsících léčby byla 30 mg/kg/den, což odpovídá 2,9násobku systémové expozice u lidí při podávání nejvyšší doporučené dávky (720 mg/den) pro hodnotu AUC, resp. 9,5násobku pro hodnotu C</w:t>
      </w:r>
      <w:r w:rsidRPr="004A3E36">
        <w:rPr>
          <w:szCs w:val="22"/>
          <w:bdr w:val="nil"/>
          <w:vertAlign w:val="subscript"/>
          <w:lang w:val="cs-CZ"/>
        </w:rPr>
        <w:t>max</w:t>
      </w:r>
      <w:r w:rsidRPr="004A3E36">
        <w:rPr>
          <w:szCs w:val="22"/>
          <w:bdr w:val="nil"/>
          <w:lang w:val="cs-CZ"/>
        </w:rPr>
        <w: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szCs w:val="22"/>
          <w:u w:val="single"/>
          <w:lang w:val="cs-CZ"/>
        </w:rPr>
      </w:pPr>
      <w:r w:rsidRPr="004A3E36">
        <w:rPr>
          <w:szCs w:val="22"/>
          <w:u w:val="single"/>
          <w:lang w:val="cs-CZ" w:bidi="cs-CZ"/>
        </w:rPr>
        <w:t>Reprodukční toxicita</w:t>
      </w:r>
    </w:p>
    <w:p w:rsidR="00B96338" w:rsidRPr="004A3E36" w:rsidRDefault="00B96338" w:rsidP="00B96338">
      <w:pPr>
        <w:keepNext/>
        <w:widowControl w:val="0"/>
        <w:tabs>
          <w:tab w:val="clear" w:pos="567"/>
        </w:tabs>
        <w:spacing w:line="240" w:lineRule="auto"/>
        <w:rPr>
          <w:szCs w:val="22"/>
          <w:lang w:val="cs-CZ"/>
        </w:rPr>
      </w:pPr>
      <w:r w:rsidRPr="004A3E36">
        <w:rPr>
          <w:szCs w:val="22"/>
          <w:bdr w:val="nil"/>
          <w:lang w:val="cs-CZ"/>
        </w:rPr>
        <w:t>Nebyly provedeny žádné studie vlivu přípravku Skilarence na fertilitu nebo vývoj plodu před porodem a po porodu.</w:t>
      </w:r>
    </w:p>
    <w:p w:rsidR="008A4CB5" w:rsidRPr="004A3E36" w:rsidRDefault="008A4CB5" w:rsidP="008252E3">
      <w:pPr>
        <w:widowControl w:val="0"/>
        <w:tabs>
          <w:tab w:val="clear" w:pos="567"/>
        </w:tabs>
        <w:spacing w:line="240" w:lineRule="auto"/>
        <w:rPr>
          <w:szCs w:val="22"/>
          <w:lang w:val="cs-CZ" w:bidi="cs-CZ"/>
        </w:rPr>
      </w:pP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 xml:space="preserve">Při podávání dimethyl-fumarátu nebyly během vývoje embrya/plodu u potkanů pozorovány žádné účinky na tělesnou hmotnost plodu nebo malformace. Došlo však ke zvýšenému počtu plodů s „nadpočetnými jaterní laloky“ a „abnormálním postavením kyčelní kosti“ při podání dávek toxických pro samici. </w:t>
      </w:r>
      <w:r w:rsidRPr="004A3E36">
        <w:rPr>
          <w:szCs w:val="22"/>
          <w:bdr w:val="nil"/>
          <w:lang w:val="cs-CZ"/>
        </w:rPr>
        <w:t>Dávka NOAEL pro vyhodnocení toxicity pro matku a embryo/plod byla 40 mg/kg/den, což odpovídá 0,2násobku systémového vystavení u lidí při podávání nejvyšší doporučené dávky (720 mg/den) pro hodnotu AUC, resp. 2,0násobku pro hodnotu C</w:t>
      </w:r>
      <w:r w:rsidRPr="004A3E36">
        <w:rPr>
          <w:szCs w:val="22"/>
          <w:bdr w:val="nil"/>
          <w:vertAlign w:val="subscript"/>
          <w:lang w:val="cs-CZ"/>
        </w:rPr>
        <w:t>max</w:t>
      </w:r>
      <w:r w:rsidRPr="004A3E36">
        <w:rPr>
          <w:szCs w:val="22"/>
          <w:bdr w:val="nil"/>
          <w:lang w:val="cs-CZ"/>
        </w:rPr>
        <w:t>.</w:t>
      </w:r>
    </w:p>
    <w:p w:rsidR="00B96338" w:rsidRPr="004A3E36" w:rsidRDefault="00B96338" w:rsidP="00B96338">
      <w:pPr>
        <w:widowControl w:val="0"/>
        <w:tabs>
          <w:tab w:val="clear" w:pos="567"/>
        </w:tabs>
        <w:spacing w:line="240" w:lineRule="auto"/>
        <w:rPr>
          <w:szCs w:val="22"/>
          <w:lang w:val="cs-CZ"/>
        </w:rPr>
      </w:pPr>
    </w:p>
    <w:p w:rsidR="00B96338" w:rsidRPr="004A3E36" w:rsidRDefault="00B96338" w:rsidP="00B96338">
      <w:pPr>
        <w:widowControl w:val="0"/>
        <w:tabs>
          <w:tab w:val="clear" w:pos="567"/>
        </w:tabs>
        <w:spacing w:line="240" w:lineRule="auto"/>
        <w:rPr>
          <w:szCs w:val="22"/>
          <w:lang w:val="cs-CZ"/>
        </w:rPr>
      </w:pPr>
      <w:r w:rsidRPr="004A3E36">
        <w:rPr>
          <w:szCs w:val="22"/>
          <w:lang w:val="cs-CZ"/>
        </w:rPr>
        <w:t>Bylo prokázáno, že dimethyl-fumarát u potkanů prochází placentální membránou do krve plodu.</w:t>
      </w:r>
    </w:p>
    <w:p w:rsidR="008A4CB5" w:rsidRPr="004A3E36" w:rsidRDefault="008A4CB5"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u w:val="single"/>
          <w:lang w:val="cs-CZ"/>
        </w:rPr>
      </w:pPr>
      <w:r w:rsidRPr="004A3E36">
        <w:rPr>
          <w:szCs w:val="22"/>
          <w:u w:val="single"/>
          <w:lang w:val="cs-CZ" w:bidi="cs-CZ"/>
        </w:rPr>
        <w:t>Karcinogeneze</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 xml:space="preserve">Nebyly prováděny žádné studie karcinogeneze ve spojení s přípravkem Skilarence. </w:t>
      </w:r>
      <w:r w:rsidRPr="004A3E36">
        <w:rPr>
          <w:szCs w:val="22"/>
          <w:bdr w:val="nil"/>
          <w:lang w:val="cs-CZ"/>
        </w:rPr>
        <w:t xml:space="preserve"> Na základě dostupných údajů, z nichž vyplývá, že estery kyseliny fumarové mohou aktivovat buněčné dráhy související s rozvojem ledvinových nádorů, nelze vyloučit potenciální tumorigenní aktivitu exogenně podávaného dimethyl-fumarátu na ledviny.</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b/>
          <w:szCs w:val="22"/>
          <w:lang w:val="cs-CZ"/>
        </w:rPr>
      </w:pPr>
      <w:r w:rsidRPr="004A3E36">
        <w:rPr>
          <w:b/>
          <w:bCs/>
          <w:szCs w:val="22"/>
          <w:lang w:val="cs-CZ" w:bidi="cs-CZ"/>
        </w:rPr>
        <w:t>6.</w:t>
      </w:r>
      <w:r w:rsidRPr="004A3E36">
        <w:rPr>
          <w:b/>
          <w:bCs/>
          <w:szCs w:val="22"/>
          <w:lang w:val="cs-CZ" w:bidi="cs-CZ"/>
        </w:rPr>
        <w:tab/>
        <w:t>FARMACEUTICKÉ ÚDAJE</w:t>
      </w:r>
    </w:p>
    <w:p w:rsidR="008252E3" w:rsidRPr="004A3E36" w:rsidRDefault="008252E3" w:rsidP="00372E94">
      <w:pPr>
        <w:keepNext/>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szCs w:val="22"/>
          <w:lang w:val="cs-CZ"/>
        </w:rPr>
      </w:pPr>
      <w:r w:rsidRPr="004A3E36">
        <w:rPr>
          <w:b/>
          <w:bCs/>
          <w:szCs w:val="22"/>
          <w:lang w:val="cs-CZ" w:bidi="cs-CZ"/>
        </w:rPr>
        <w:t>6.1</w:t>
      </w:r>
      <w:r w:rsidRPr="004A3E36">
        <w:rPr>
          <w:b/>
          <w:bCs/>
          <w:szCs w:val="22"/>
          <w:lang w:val="cs-CZ" w:bidi="cs-CZ"/>
        </w:rPr>
        <w:tab/>
        <w:t>Seznam pomocných látek</w:t>
      </w:r>
    </w:p>
    <w:p w:rsidR="008252E3" w:rsidRPr="004A3E36" w:rsidRDefault="008252E3" w:rsidP="00372E94">
      <w:pPr>
        <w:keepNext/>
        <w:widowControl w:val="0"/>
        <w:tabs>
          <w:tab w:val="clear" w:pos="567"/>
        </w:tabs>
        <w:spacing w:line="240" w:lineRule="auto"/>
        <w:rPr>
          <w:szCs w:val="22"/>
          <w:lang w:val="cs-CZ"/>
        </w:rPr>
      </w:pPr>
    </w:p>
    <w:p w:rsidR="008252E3" w:rsidRPr="004A3E36" w:rsidRDefault="00362ACE" w:rsidP="00372E94">
      <w:pPr>
        <w:keepNext/>
        <w:widowControl w:val="0"/>
        <w:tabs>
          <w:tab w:val="clear" w:pos="567"/>
        </w:tabs>
        <w:spacing w:line="240" w:lineRule="auto"/>
        <w:rPr>
          <w:szCs w:val="22"/>
          <w:u w:val="single"/>
          <w:lang w:val="cs-CZ"/>
        </w:rPr>
      </w:pPr>
      <w:r w:rsidRPr="004A3E36">
        <w:rPr>
          <w:szCs w:val="22"/>
          <w:u w:val="single"/>
          <w:lang w:val="cs-CZ" w:bidi="cs-CZ"/>
        </w:rPr>
        <w:t>Přípravek Skilarence 30 mg a Skilarence 120 mg</w:t>
      </w:r>
    </w:p>
    <w:p w:rsidR="008252E3" w:rsidRPr="004A3E36" w:rsidRDefault="008252E3" w:rsidP="00372E94">
      <w:pPr>
        <w:keepNext/>
        <w:widowControl w:val="0"/>
        <w:tabs>
          <w:tab w:val="clear" w:pos="567"/>
        </w:tabs>
        <w:spacing w:line="240" w:lineRule="auto"/>
        <w:rPr>
          <w:i/>
          <w:szCs w:val="22"/>
          <w:lang w:val="cs-CZ"/>
        </w:rPr>
      </w:pPr>
      <w:r w:rsidRPr="004A3E36">
        <w:rPr>
          <w:i/>
          <w:iCs/>
          <w:szCs w:val="22"/>
          <w:lang w:val="cs-CZ" w:bidi="cs-CZ"/>
        </w:rPr>
        <w:t>Jádro tablety:</w:t>
      </w:r>
    </w:p>
    <w:p w:rsidR="008252E3" w:rsidRPr="004A3E36" w:rsidRDefault="008252E3" w:rsidP="00372E94">
      <w:pPr>
        <w:keepNext/>
        <w:widowControl w:val="0"/>
        <w:tabs>
          <w:tab w:val="clear" w:pos="567"/>
        </w:tabs>
        <w:spacing w:line="240" w:lineRule="auto"/>
        <w:rPr>
          <w:szCs w:val="22"/>
          <w:lang w:val="cs-CZ"/>
        </w:rPr>
      </w:pPr>
      <w:r w:rsidRPr="004A3E36">
        <w:rPr>
          <w:szCs w:val="22"/>
          <w:lang w:val="cs-CZ" w:bidi="cs-CZ"/>
        </w:rPr>
        <w:t>Monohydrát lakt</w:t>
      </w:r>
      <w:r w:rsidR="003B41CC">
        <w:rPr>
          <w:szCs w:val="22"/>
          <w:lang w:val="cs-CZ" w:bidi="cs-CZ"/>
        </w:rPr>
        <w:t>óz</w:t>
      </w:r>
      <w:r w:rsidR="00BF368F" w:rsidRPr="004A3E36">
        <w:rPr>
          <w:szCs w:val="22"/>
          <w:lang w:val="cs-CZ" w:bidi="cs-CZ"/>
        </w:rPr>
        <w:t>y</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Mikrokrystalická celul</w:t>
      </w:r>
      <w:r w:rsidR="004870D4">
        <w:rPr>
          <w:szCs w:val="22"/>
          <w:lang w:val="cs-CZ" w:bidi="cs-CZ"/>
        </w:rPr>
        <w:t>óz</w:t>
      </w:r>
      <w:r w:rsidR="00BF368F" w:rsidRPr="004A3E36">
        <w:rPr>
          <w:szCs w:val="22"/>
          <w:lang w:val="cs-CZ" w:bidi="cs-CZ"/>
        </w:rPr>
        <w:t>a</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Sodná sůl kroskarmel</w:t>
      </w:r>
      <w:r w:rsidR="004870D4">
        <w:rPr>
          <w:szCs w:val="22"/>
          <w:lang w:val="cs-CZ" w:bidi="cs-CZ"/>
        </w:rPr>
        <w:t>óz</w:t>
      </w:r>
      <w:r w:rsidR="00BF368F" w:rsidRPr="004A3E36">
        <w:rPr>
          <w:szCs w:val="22"/>
          <w:lang w:val="cs-CZ" w:bidi="cs-CZ"/>
        </w:rPr>
        <w:t>y</w:t>
      </w: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Koloidní bezvodý oxid křemičitý</w:t>
      </w:r>
    </w:p>
    <w:p w:rsidR="008252E3" w:rsidRPr="004A3E36" w:rsidRDefault="00FE2904" w:rsidP="008252E3">
      <w:pPr>
        <w:widowControl w:val="0"/>
        <w:tabs>
          <w:tab w:val="clear" w:pos="567"/>
        </w:tabs>
        <w:spacing w:line="240" w:lineRule="auto"/>
        <w:rPr>
          <w:szCs w:val="22"/>
          <w:lang w:val="cs-CZ" w:bidi="cs-CZ"/>
        </w:rPr>
      </w:pPr>
      <w:r w:rsidRPr="004A3E36">
        <w:rPr>
          <w:szCs w:val="22"/>
          <w:lang w:val="cs-CZ" w:bidi="cs-CZ"/>
        </w:rPr>
        <w:t>Magnesium-stearát</w:t>
      </w:r>
    </w:p>
    <w:p w:rsidR="005543F2" w:rsidRPr="004A3E36" w:rsidRDefault="005543F2" w:rsidP="008252E3">
      <w:pPr>
        <w:widowControl w:val="0"/>
        <w:tabs>
          <w:tab w:val="clear" w:pos="567"/>
        </w:tabs>
        <w:spacing w:line="240" w:lineRule="auto"/>
        <w:rPr>
          <w:szCs w:val="22"/>
          <w:lang w:val="cs-CZ" w:bidi="cs-CZ"/>
        </w:rPr>
      </w:pPr>
    </w:p>
    <w:p w:rsidR="005543F2" w:rsidRPr="004A3E36" w:rsidRDefault="00362ACE" w:rsidP="00372E94">
      <w:pPr>
        <w:keepNext/>
        <w:widowControl w:val="0"/>
        <w:tabs>
          <w:tab w:val="clear" w:pos="567"/>
        </w:tabs>
        <w:spacing w:line="240" w:lineRule="auto"/>
        <w:rPr>
          <w:szCs w:val="22"/>
          <w:u w:val="single"/>
          <w:lang w:val="cs-CZ"/>
        </w:rPr>
      </w:pPr>
      <w:r w:rsidRPr="004A3E36">
        <w:rPr>
          <w:szCs w:val="22"/>
          <w:u w:val="single"/>
          <w:lang w:val="cs-CZ" w:bidi="cs-CZ"/>
        </w:rPr>
        <w:t>Přípravek Skilarence 30 mg</w:t>
      </w:r>
    </w:p>
    <w:p w:rsidR="008252E3" w:rsidRPr="004A3E36" w:rsidRDefault="008252E3" w:rsidP="00372E94">
      <w:pPr>
        <w:keepNext/>
        <w:widowControl w:val="0"/>
        <w:tabs>
          <w:tab w:val="clear" w:pos="567"/>
        </w:tabs>
        <w:spacing w:line="240" w:lineRule="auto"/>
        <w:rPr>
          <w:i/>
          <w:szCs w:val="22"/>
          <w:lang w:val="cs-CZ"/>
        </w:rPr>
      </w:pPr>
      <w:r w:rsidRPr="004A3E36">
        <w:rPr>
          <w:i/>
          <w:iCs/>
          <w:szCs w:val="22"/>
          <w:lang w:val="cs-CZ" w:bidi="cs-CZ"/>
        </w:rPr>
        <w:t>Potahová vrstva:</w:t>
      </w:r>
    </w:p>
    <w:p w:rsidR="00E81430" w:rsidRPr="004A3E36" w:rsidRDefault="008252E3" w:rsidP="00E81430">
      <w:pPr>
        <w:keepNext/>
        <w:widowControl w:val="0"/>
        <w:tabs>
          <w:tab w:val="clear" w:pos="567"/>
        </w:tabs>
        <w:spacing w:line="240" w:lineRule="auto"/>
        <w:rPr>
          <w:szCs w:val="22"/>
          <w:lang w:val="cs-CZ"/>
        </w:rPr>
      </w:pPr>
      <w:r w:rsidRPr="004A3E36">
        <w:rPr>
          <w:szCs w:val="22"/>
          <w:lang w:val="cs-CZ" w:bidi="cs-CZ"/>
        </w:rPr>
        <w:t xml:space="preserve">Kopolymer </w:t>
      </w:r>
      <w:r w:rsidR="00E81430" w:rsidRPr="004A3E36">
        <w:rPr>
          <w:szCs w:val="22"/>
          <w:lang w:val="cs-CZ" w:bidi="cs-CZ"/>
        </w:rPr>
        <w:t>kyseliny methakrylové a ethyl-akrylátu 1:1</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Mastek</w:t>
      </w: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Triethyl-citrát</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Oxid titaničitý (E171)</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Simetikon</w:t>
      </w:r>
    </w:p>
    <w:p w:rsidR="008252E3" w:rsidRPr="004A3E36" w:rsidRDefault="008252E3" w:rsidP="008252E3">
      <w:pPr>
        <w:widowControl w:val="0"/>
        <w:tabs>
          <w:tab w:val="clear" w:pos="567"/>
        </w:tabs>
        <w:spacing w:line="240" w:lineRule="auto"/>
        <w:rPr>
          <w:szCs w:val="22"/>
          <w:lang w:val="cs-CZ"/>
        </w:rPr>
      </w:pPr>
    </w:p>
    <w:p w:rsidR="008252E3" w:rsidRPr="004A3E36" w:rsidRDefault="00362ACE" w:rsidP="00372E94">
      <w:pPr>
        <w:keepNext/>
        <w:widowControl w:val="0"/>
        <w:tabs>
          <w:tab w:val="clear" w:pos="567"/>
        </w:tabs>
        <w:spacing w:line="240" w:lineRule="auto"/>
        <w:rPr>
          <w:szCs w:val="22"/>
          <w:u w:val="single"/>
          <w:lang w:val="cs-CZ"/>
        </w:rPr>
      </w:pPr>
      <w:r w:rsidRPr="004A3E36">
        <w:rPr>
          <w:szCs w:val="22"/>
          <w:u w:val="single"/>
          <w:lang w:val="cs-CZ" w:bidi="cs-CZ"/>
        </w:rPr>
        <w:t>Přípravek Skilarence 120 mg</w:t>
      </w:r>
    </w:p>
    <w:p w:rsidR="008252E3" w:rsidRPr="004A3E36" w:rsidRDefault="008252E3" w:rsidP="00372E94">
      <w:pPr>
        <w:keepNext/>
        <w:widowControl w:val="0"/>
        <w:tabs>
          <w:tab w:val="clear" w:pos="567"/>
        </w:tabs>
        <w:spacing w:line="240" w:lineRule="auto"/>
        <w:rPr>
          <w:i/>
          <w:szCs w:val="22"/>
          <w:lang w:val="cs-CZ"/>
        </w:rPr>
      </w:pPr>
      <w:r w:rsidRPr="004A3E36">
        <w:rPr>
          <w:i/>
          <w:iCs/>
          <w:szCs w:val="22"/>
          <w:lang w:val="cs-CZ" w:bidi="cs-CZ"/>
        </w:rPr>
        <w:t>Potahová vrstva:</w:t>
      </w:r>
    </w:p>
    <w:p w:rsidR="00B96338" w:rsidRPr="004A3E36" w:rsidRDefault="00B96338" w:rsidP="00B96338">
      <w:pPr>
        <w:keepNext/>
        <w:widowControl w:val="0"/>
        <w:tabs>
          <w:tab w:val="clear" w:pos="567"/>
        </w:tabs>
        <w:spacing w:line="240" w:lineRule="auto"/>
        <w:rPr>
          <w:szCs w:val="22"/>
          <w:lang w:val="cs-CZ"/>
        </w:rPr>
      </w:pPr>
      <w:r w:rsidRPr="004A3E36">
        <w:rPr>
          <w:szCs w:val="22"/>
          <w:lang w:val="cs-CZ" w:bidi="cs-CZ"/>
        </w:rPr>
        <w:t>Kopolymer kyseliny methakrylové a ethyl-akrylátu 1:1</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Mastek</w:t>
      </w:r>
    </w:p>
    <w:p w:rsidR="00B96338" w:rsidRPr="004A3E36" w:rsidRDefault="00B96338" w:rsidP="00B96338">
      <w:pPr>
        <w:widowControl w:val="0"/>
        <w:tabs>
          <w:tab w:val="clear" w:pos="567"/>
        </w:tabs>
        <w:spacing w:line="240" w:lineRule="auto"/>
        <w:rPr>
          <w:szCs w:val="22"/>
          <w:lang w:val="cs-CZ"/>
        </w:rPr>
      </w:pPr>
      <w:r w:rsidRPr="004A3E36">
        <w:rPr>
          <w:szCs w:val="22"/>
          <w:lang w:val="cs-CZ" w:bidi="cs-CZ"/>
        </w:rPr>
        <w:t>Triethyl-citrát</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Oxid titaničitý (E171)</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Simetikon</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Indigokarmín (E132)</w:t>
      </w: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Hydroxid sodný</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6.2</w:t>
      </w:r>
      <w:r w:rsidRPr="004A3E36">
        <w:rPr>
          <w:b/>
          <w:bCs/>
          <w:szCs w:val="22"/>
          <w:lang w:val="cs-CZ" w:bidi="cs-CZ"/>
        </w:rPr>
        <w:tab/>
        <w:t>Inkompatibility</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Neuplatňuje se.</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6.3</w:t>
      </w:r>
      <w:r w:rsidRPr="004A3E36">
        <w:rPr>
          <w:b/>
          <w:bCs/>
          <w:szCs w:val="22"/>
          <w:lang w:val="cs-CZ" w:bidi="cs-CZ"/>
        </w:rPr>
        <w:tab/>
        <w:t>Doba použitelnosti</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EF3318">
      <w:pPr>
        <w:keepNext/>
        <w:widowControl w:val="0"/>
        <w:tabs>
          <w:tab w:val="clear" w:pos="567"/>
        </w:tabs>
        <w:spacing w:line="240" w:lineRule="auto"/>
        <w:rPr>
          <w:szCs w:val="22"/>
          <w:lang w:val="cs-CZ"/>
        </w:rPr>
      </w:pPr>
      <w:r w:rsidRPr="004A3E36">
        <w:rPr>
          <w:szCs w:val="22"/>
          <w:lang w:val="cs-CZ" w:bidi="cs-CZ"/>
        </w:rPr>
        <w:t>3</w:t>
      </w:r>
      <w:r w:rsidR="00EF3318" w:rsidRPr="004A3E36">
        <w:rPr>
          <w:szCs w:val="22"/>
          <w:lang w:val="cs-CZ" w:bidi="cs-CZ"/>
        </w:rPr>
        <w:t> </w:t>
      </w:r>
      <w:r w:rsidRPr="004A3E36">
        <w:rPr>
          <w:szCs w:val="22"/>
          <w:lang w:val="cs-CZ" w:bidi="cs-CZ"/>
        </w:rPr>
        <w:t>roky.</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6.4</w:t>
      </w:r>
      <w:r w:rsidRPr="004A3E36">
        <w:rPr>
          <w:b/>
          <w:bCs/>
          <w:szCs w:val="22"/>
          <w:lang w:val="cs-CZ" w:bidi="cs-CZ"/>
        </w:rPr>
        <w:tab/>
        <w:t>Zvláštní opatření pro uchovávání</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Tento léčivý přípravek nevyžaduje žádné zvláštní podmínky uchovávání.</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b/>
          <w:szCs w:val="22"/>
          <w:lang w:val="cs-CZ"/>
        </w:rPr>
      </w:pPr>
      <w:r w:rsidRPr="004A3E36">
        <w:rPr>
          <w:b/>
          <w:bCs/>
          <w:szCs w:val="22"/>
          <w:lang w:val="cs-CZ" w:bidi="cs-CZ"/>
        </w:rPr>
        <w:t>6.5</w:t>
      </w:r>
      <w:r w:rsidRPr="004A3E36">
        <w:rPr>
          <w:b/>
          <w:bCs/>
          <w:szCs w:val="22"/>
          <w:lang w:val="cs-CZ" w:bidi="cs-CZ"/>
        </w:rPr>
        <w:tab/>
        <w:t>Druh obalu a obsah balení</w:t>
      </w:r>
    </w:p>
    <w:p w:rsidR="008252E3" w:rsidRPr="004A3E36" w:rsidRDefault="008252E3" w:rsidP="00372E94">
      <w:pPr>
        <w:keepNext/>
        <w:widowControl w:val="0"/>
        <w:tabs>
          <w:tab w:val="clear" w:pos="567"/>
        </w:tabs>
        <w:spacing w:line="240" w:lineRule="auto"/>
        <w:rPr>
          <w:szCs w:val="22"/>
          <w:lang w:val="cs-CZ"/>
        </w:rPr>
      </w:pPr>
    </w:p>
    <w:p w:rsidR="008252E3" w:rsidRPr="004A3E36" w:rsidRDefault="00362ACE" w:rsidP="00372E94">
      <w:pPr>
        <w:keepNext/>
        <w:widowControl w:val="0"/>
        <w:tabs>
          <w:tab w:val="clear" w:pos="567"/>
        </w:tabs>
        <w:spacing w:line="240" w:lineRule="auto"/>
        <w:rPr>
          <w:szCs w:val="22"/>
          <w:u w:val="single"/>
          <w:lang w:val="cs-CZ"/>
        </w:rPr>
      </w:pPr>
      <w:r w:rsidRPr="004A3E36">
        <w:rPr>
          <w:szCs w:val="22"/>
          <w:u w:val="single"/>
          <w:lang w:val="cs-CZ" w:bidi="cs-CZ"/>
        </w:rPr>
        <w:t>Přípravek Skilarence 30 mg</w:t>
      </w:r>
    </w:p>
    <w:p w:rsidR="008252E3" w:rsidRPr="004A3E36" w:rsidRDefault="008252E3" w:rsidP="00EF3318">
      <w:pPr>
        <w:keepNext/>
        <w:widowControl w:val="0"/>
        <w:tabs>
          <w:tab w:val="clear" w:pos="567"/>
        </w:tabs>
        <w:spacing w:line="240" w:lineRule="auto"/>
        <w:rPr>
          <w:szCs w:val="22"/>
          <w:lang w:val="cs-CZ"/>
        </w:rPr>
      </w:pPr>
      <w:r w:rsidRPr="004A3E36">
        <w:rPr>
          <w:szCs w:val="22"/>
          <w:lang w:val="cs-CZ" w:bidi="cs-CZ"/>
        </w:rPr>
        <w:t>42</w:t>
      </w:r>
      <w:r w:rsidR="00F167CE">
        <w:rPr>
          <w:szCs w:val="22"/>
          <w:lang w:val="cs-CZ" w:bidi="cs-CZ"/>
        </w:rPr>
        <w:t xml:space="preserve">, 70 </w:t>
      </w:r>
      <w:r w:rsidR="00F167CE" w:rsidRPr="004A3E36">
        <w:rPr>
          <w:szCs w:val="22"/>
          <w:lang w:val="cs-CZ" w:bidi="cs-CZ"/>
        </w:rPr>
        <w:t>a</w:t>
      </w:r>
      <w:r w:rsidR="00F167CE">
        <w:rPr>
          <w:szCs w:val="22"/>
          <w:lang w:val="cs-CZ" w:bidi="cs-CZ"/>
        </w:rPr>
        <w:t xml:space="preserve"> 210</w:t>
      </w:r>
      <w:r w:rsidR="00EF3318" w:rsidRPr="004A3E36">
        <w:rPr>
          <w:szCs w:val="22"/>
          <w:lang w:val="cs-CZ" w:bidi="cs-CZ"/>
        </w:rPr>
        <w:t> </w:t>
      </w:r>
      <w:r w:rsidR="00BF368F" w:rsidRPr="004A3E36">
        <w:rPr>
          <w:szCs w:val="22"/>
          <w:lang w:val="cs-CZ" w:bidi="cs-CZ"/>
        </w:rPr>
        <w:t>enterosolventní</w:t>
      </w:r>
      <w:r w:rsidRPr="004A3E36">
        <w:rPr>
          <w:szCs w:val="22"/>
          <w:lang w:val="cs-CZ" w:bidi="cs-CZ"/>
        </w:rPr>
        <w:t>ch tablet v PVC/PVDC/hliníkovém blistrovém balení.</w:t>
      </w:r>
    </w:p>
    <w:p w:rsidR="008252E3" w:rsidRPr="004A3E36" w:rsidRDefault="008252E3" w:rsidP="008252E3">
      <w:pPr>
        <w:widowControl w:val="0"/>
        <w:tabs>
          <w:tab w:val="clear" w:pos="567"/>
        </w:tabs>
        <w:spacing w:line="240" w:lineRule="auto"/>
        <w:rPr>
          <w:szCs w:val="22"/>
          <w:lang w:val="cs-CZ"/>
        </w:rPr>
      </w:pPr>
    </w:p>
    <w:p w:rsidR="008252E3" w:rsidRPr="004A3E36" w:rsidRDefault="00362ACE" w:rsidP="00372E94">
      <w:pPr>
        <w:keepNext/>
        <w:widowControl w:val="0"/>
        <w:tabs>
          <w:tab w:val="clear" w:pos="567"/>
        </w:tabs>
        <w:spacing w:line="240" w:lineRule="auto"/>
        <w:rPr>
          <w:szCs w:val="22"/>
          <w:u w:val="single"/>
          <w:lang w:val="cs-CZ"/>
        </w:rPr>
      </w:pPr>
      <w:r w:rsidRPr="004A3E36">
        <w:rPr>
          <w:szCs w:val="22"/>
          <w:u w:val="single"/>
          <w:lang w:val="cs-CZ" w:bidi="cs-CZ"/>
        </w:rPr>
        <w:t>Přípravek Skilarence 120 mg</w:t>
      </w:r>
    </w:p>
    <w:p w:rsidR="008252E3" w:rsidRPr="004A3E36" w:rsidRDefault="008252E3" w:rsidP="00372E94">
      <w:pPr>
        <w:keepNext/>
        <w:widowControl w:val="0"/>
        <w:tabs>
          <w:tab w:val="clear" w:pos="567"/>
        </w:tabs>
        <w:spacing w:line="240" w:lineRule="auto"/>
        <w:rPr>
          <w:szCs w:val="22"/>
          <w:lang w:val="cs-CZ"/>
        </w:rPr>
      </w:pPr>
      <w:r w:rsidRPr="004A3E36">
        <w:rPr>
          <w:szCs w:val="22"/>
          <w:lang w:val="cs-CZ" w:bidi="cs-CZ"/>
        </w:rPr>
        <w:t xml:space="preserve">40, 70, 90, 100, 120, 180, 200, 240, </w:t>
      </w:r>
      <w:r w:rsidR="00FF58DC">
        <w:rPr>
          <w:szCs w:val="22"/>
          <w:lang w:val="cs-CZ" w:bidi="cs-CZ"/>
        </w:rPr>
        <w:t xml:space="preserve">300, </w:t>
      </w:r>
      <w:r w:rsidRPr="004A3E36">
        <w:rPr>
          <w:szCs w:val="22"/>
          <w:lang w:val="cs-CZ" w:bidi="cs-CZ"/>
        </w:rPr>
        <w:t xml:space="preserve">360 a 400 </w:t>
      </w:r>
      <w:r w:rsidR="00BF368F" w:rsidRPr="004A3E36">
        <w:rPr>
          <w:szCs w:val="22"/>
          <w:lang w:val="cs-CZ" w:bidi="cs-CZ"/>
        </w:rPr>
        <w:t>enterosolventní</w:t>
      </w:r>
      <w:r w:rsidRPr="004A3E36">
        <w:rPr>
          <w:szCs w:val="22"/>
          <w:lang w:val="cs-CZ" w:bidi="cs-CZ"/>
        </w:rPr>
        <w:t>ch tablet v PVC/PVDC/Al blistrovém balení.</w:t>
      </w:r>
    </w:p>
    <w:p w:rsidR="008252E3" w:rsidRPr="004A3E36" w:rsidRDefault="008252E3" w:rsidP="008252E3">
      <w:pPr>
        <w:widowControl w:val="0"/>
        <w:tabs>
          <w:tab w:val="clear" w:pos="567"/>
        </w:tabs>
        <w:spacing w:line="240" w:lineRule="auto"/>
        <w:rPr>
          <w:b/>
          <w:szCs w:val="22"/>
          <w:lang w:val="cs-CZ"/>
        </w:rPr>
      </w:pP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Na trhu nemusí být všechny velikosti balení.</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bookmarkStart w:id="2" w:name="OLE_LINK1"/>
      <w:r w:rsidRPr="004A3E36">
        <w:rPr>
          <w:b/>
          <w:bCs/>
          <w:szCs w:val="22"/>
          <w:lang w:val="cs-CZ" w:bidi="cs-CZ"/>
        </w:rPr>
        <w:t>6.6</w:t>
      </w:r>
      <w:r w:rsidRPr="004A3E36">
        <w:rPr>
          <w:b/>
          <w:bCs/>
          <w:szCs w:val="22"/>
          <w:lang w:val="cs-CZ" w:bidi="cs-CZ"/>
        </w:rPr>
        <w:tab/>
      </w:r>
      <w:r w:rsidR="00BB1679" w:rsidRPr="004A3E36">
        <w:rPr>
          <w:b/>
          <w:bCs/>
          <w:szCs w:val="22"/>
          <w:lang w:val="cs-CZ" w:bidi="cs-CZ"/>
        </w:rPr>
        <w:t>Zvláštní opatření pro likvidaci přípravku</w:t>
      </w:r>
    </w:p>
    <w:bookmarkEnd w:id="2"/>
    <w:p w:rsidR="008252E3" w:rsidRPr="004A3E36" w:rsidRDefault="008252E3" w:rsidP="008252E3">
      <w:pPr>
        <w:keepNext/>
        <w:widowControl w:val="0"/>
        <w:tabs>
          <w:tab w:val="clear" w:pos="567"/>
        </w:tabs>
        <w:spacing w:line="240" w:lineRule="auto"/>
        <w:rPr>
          <w:szCs w:val="22"/>
          <w:lang w:val="cs-CZ"/>
        </w:rPr>
      </w:pPr>
    </w:p>
    <w:p w:rsidR="008252E3" w:rsidRPr="004A3E36" w:rsidRDefault="00BB1679" w:rsidP="008252E3">
      <w:pPr>
        <w:keepNext/>
        <w:widowControl w:val="0"/>
        <w:tabs>
          <w:tab w:val="clear" w:pos="567"/>
        </w:tabs>
        <w:spacing w:line="240" w:lineRule="auto"/>
        <w:rPr>
          <w:szCs w:val="22"/>
          <w:lang w:val="cs-CZ"/>
        </w:rPr>
      </w:pPr>
      <w:r w:rsidRPr="004A3E36">
        <w:rPr>
          <w:szCs w:val="22"/>
          <w:lang w:val="cs-CZ" w:bidi="cs-CZ"/>
        </w:rPr>
        <w:t>Žádné zvláštní požadavky na likvidaci</w:t>
      </w:r>
      <w:r w:rsidR="008252E3" w:rsidRPr="004A3E36">
        <w:rPr>
          <w:szCs w:val="22"/>
          <w:lang w:val="cs-CZ" w:bidi="cs-CZ"/>
        </w:rPr>
        <w: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szCs w:val="22"/>
          <w:lang w:val="cs-CZ"/>
        </w:rPr>
      </w:pPr>
      <w:r w:rsidRPr="004A3E36">
        <w:rPr>
          <w:b/>
          <w:bCs/>
          <w:szCs w:val="22"/>
          <w:lang w:val="cs-CZ" w:bidi="cs-CZ"/>
        </w:rPr>
        <w:t>7.</w:t>
      </w:r>
      <w:r w:rsidRPr="004A3E36">
        <w:rPr>
          <w:b/>
          <w:bCs/>
          <w:szCs w:val="22"/>
          <w:lang w:val="cs-CZ" w:bidi="cs-CZ"/>
        </w:rPr>
        <w:tab/>
        <w:t>DRŽITEL ROZHODNUTÍ O REGISTRACI</w:t>
      </w:r>
    </w:p>
    <w:p w:rsidR="008252E3" w:rsidRPr="004A3E36" w:rsidRDefault="008252E3" w:rsidP="00372E94">
      <w:pPr>
        <w:keepNext/>
        <w:widowControl w:val="0"/>
        <w:tabs>
          <w:tab w:val="clear" w:pos="567"/>
        </w:tabs>
        <w:spacing w:line="240" w:lineRule="auto"/>
        <w:rPr>
          <w:rFonts w:eastAsia="SimSun"/>
          <w:szCs w:val="22"/>
          <w:lang w:val="cs-CZ" w:eastAsia="zh-CN"/>
        </w:rPr>
      </w:pPr>
    </w:p>
    <w:p w:rsidR="008252E3" w:rsidRPr="004A3E36" w:rsidRDefault="008252E3" w:rsidP="00372E94">
      <w:pPr>
        <w:keepNext/>
        <w:widowControl w:val="0"/>
        <w:tabs>
          <w:tab w:val="clear" w:pos="567"/>
        </w:tabs>
        <w:spacing w:line="240" w:lineRule="auto"/>
        <w:rPr>
          <w:rFonts w:eastAsia="SimSun"/>
          <w:szCs w:val="22"/>
          <w:lang w:val="cs-CZ" w:eastAsia="zh-CN"/>
        </w:rPr>
      </w:pPr>
      <w:r w:rsidRPr="004A3E36">
        <w:rPr>
          <w:szCs w:val="22"/>
          <w:lang w:val="cs-CZ" w:eastAsia="zh-CN" w:bidi="cs-CZ"/>
        </w:rPr>
        <w:t>Almirall, S.A.</w:t>
      </w:r>
    </w:p>
    <w:p w:rsidR="008252E3" w:rsidRPr="004A3E36" w:rsidRDefault="008252E3" w:rsidP="00372E94">
      <w:pPr>
        <w:keepNext/>
        <w:widowControl w:val="0"/>
        <w:tabs>
          <w:tab w:val="clear" w:pos="567"/>
        </w:tabs>
        <w:spacing w:line="240" w:lineRule="auto"/>
        <w:rPr>
          <w:rFonts w:eastAsia="SimSun"/>
          <w:szCs w:val="22"/>
          <w:lang w:val="cs-CZ" w:eastAsia="zh-CN"/>
        </w:rPr>
      </w:pPr>
      <w:r w:rsidRPr="004A3E36">
        <w:rPr>
          <w:szCs w:val="22"/>
          <w:lang w:val="cs-CZ" w:eastAsia="zh-CN" w:bidi="cs-CZ"/>
        </w:rPr>
        <w:t>Ronda General Mitre, 151</w:t>
      </w:r>
    </w:p>
    <w:p w:rsidR="008252E3" w:rsidRPr="004A3E36" w:rsidRDefault="008252E3" w:rsidP="00372E94">
      <w:pPr>
        <w:keepNext/>
        <w:widowControl w:val="0"/>
        <w:tabs>
          <w:tab w:val="clear" w:pos="567"/>
        </w:tabs>
        <w:spacing w:line="240" w:lineRule="auto"/>
        <w:rPr>
          <w:rFonts w:eastAsia="SimSun"/>
          <w:szCs w:val="22"/>
          <w:lang w:val="cs-CZ" w:eastAsia="zh-CN"/>
        </w:rPr>
      </w:pPr>
      <w:r w:rsidRPr="004A3E36">
        <w:rPr>
          <w:szCs w:val="22"/>
          <w:lang w:val="cs-CZ" w:eastAsia="zh-CN" w:bidi="cs-CZ"/>
        </w:rPr>
        <w:t>08022 Barcelona</w:t>
      </w:r>
    </w:p>
    <w:p w:rsidR="008252E3" w:rsidRPr="004A3E36" w:rsidRDefault="008252E3" w:rsidP="00372E94">
      <w:pPr>
        <w:keepNext/>
        <w:widowControl w:val="0"/>
        <w:tabs>
          <w:tab w:val="clear" w:pos="567"/>
        </w:tabs>
        <w:spacing w:line="240" w:lineRule="auto"/>
        <w:rPr>
          <w:rFonts w:eastAsia="SimSun"/>
          <w:szCs w:val="22"/>
          <w:lang w:val="cs-CZ" w:eastAsia="zh-CN"/>
        </w:rPr>
      </w:pPr>
      <w:r w:rsidRPr="004A3E36">
        <w:rPr>
          <w:szCs w:val="22"/>
          <w:lang w:val="cs-CZ" w:eastAsia="zh-CN" w:bidi="cs-CZ"/>
        </w:rPr>
        <w:t>Španělsko</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372E94">
      <w:pPr>
        <w:keepNext/>
        <w:widowControl w:val="0"/>
        <w:tabs>
          <w:tab w:val="clear" w:pos="567"/>
        </w:tabs>
        <w:spacing w:line="240" w:lineRule="auto"/>
        <w:rPr>
          <w:b/>
          <w:szCs w:val="22"/>
          <w:lang w:val="cs-CZ"/>
        </w:rPr>
      </w:pPr>
      <w:r w:rsidRPr="004A3E36">
        <w:rPr>
          <w:b/>
          <w:bCs/>
          <w:szCs w:val="22"/>
          <w:lang w:val="cs-CZ" w:bidi="cs-CZ"/>
        </w:rPr>
        <w:t>8.</w:t>
      </w:r>
      <w:r w:rsidRPr="004A3E36">
        <w:rPr>
          <w:b/>
          <w:bCs/>
          <w:szCs w:val="22"/>
          <w:lang w:val="cs-CZ" w:bidi="cs-CZ"/>
        </w:rPr>
        <w:tab/>
        <w:t>REGISTRAČNÍ ČÍSLO/ČÍSLA</w:t>
      </w:r>
    </w:p>
    <w:p w:rsidR="008252E3" w:rsidRPr="004A3E36" w:rsidRDefault="008252E3" w:rsidP="00372E94">
      <w:pPr>
        <w:keepNext/>
        <w:widowControl w:val="0"/>
        <w:tabs>
          <w:tab w:val="clear" w:pos="567"/>
        </w:tabs>
        <w:spacing w:line="240" w:lineRule="auto"/>
        <w:rPr>
          <w:rFonts w:eastAsia="SimSun"/>
          <w:szCs w:val="22"/>
          <w:lang w:val="cs-CZ" w:eastAsia="zh-CN"/>
        </w:rPr>
      </w:pPr>
    </w:p>
    <w:p w:rsidR="008252E3" w:rsidRPr="004A3E36" w:rsidRDefault="00CA3182" w:rsidP="00372E94">
      <w:pPr>
        <w:keepNext/>
        <w:widowControl w:val="0"/>
        <w:tabs>
          <w:tab w:val="clear" w:pos="567"/>
          <w:tab w:val="left" w:pos="3969"/>
        </w:tabs>
        <w:spacing w:line="240" w:lineRule="auto"/>
        <w:rPr>
          <w:szCs w:val="22"/>
          <w:lang w:val="cs-CZ"/>
        </w:rPr>
      </w:pPr>
      <w:r w:rsidRPr="004A3E36">
        <w:rPr>
          <w:szCs w:val="22"/>
          <w:lang w:val="es-ES"/>
        </w:rPr>
        <w:t>EU/1/17/1201/001</w:t>
      </w:r>
      <w:r w:rsidRPr="004A3E36">
        <w:rPr>
          <w:szCs w:val="22"/>
          <w:lang w:val="es-ES"/>
        </w:rPr>
        <w:br/>
        <w:t>EU/1/17/1201/002</w:t>
      </w:r>
      <w:r w:rsidRPr="004A3E36">
        <w:rPr>
          <w:szCs w:val="22"/>
          <w:lang w:val="es-ES"/>
        </w:rPr>
        <w:br/>
        <w:t>EU/1/17/1201/003</w:t>
      </w:r>
      <w:r w:rsidRPr="004A3E36">
        <w:rPr>
          <w:szCs w:val="22"/>
          <w:lang w:val="es-ES"/>
        </w:rPr>
        <w:br/>
        <w:t>EU/1/17/1201/004</w:t>
      </w:r>
      <w:r w:rsidRPr="004A3E36">
        <w:rPr>
          <w:szCs w:val="22"/>
          <w:lang w:val="es-ES"/>
        </w:rPr>
        <w:br/>
        <w:t>EU/1/17/1201/005</w:t>
      </w:r>
      <w:r w:rsidRPr="004A3E36">
        <w:rPr>
          <w:szCs w:val="22"/>
          <w:lang w:val="es-ES"/>
        </w:rPr>
        <w:br/>
        <w:t>EU/1/17/1201/006</w:t>
      </w:r>
      <w:r w:rsidRPr="004A3E36">
        <w:rPr>
          <w:szCs w:val="22"/>
          <w:lang w:val="es-ES"/>
        </w:rPr>
        <w:br/>
      </w:r>
      <w:r w:rsidRPr="004A3E36">
        <w:rPr>
          <w:lang w:val="es-ES"/>
        </w:rPr>
        <w:t>EU/1/17/1201/007</w:t>
      </w:r>
      <w:r w:rsidRPr="004A3E36">
        <w:rPr>
          <w:lang w:val="es-ES"/>
        </w:rPr>
        <w:br/>
      </w:r>
      <w:r w:rsidRPr="004A3E36">
        <w:rPr>
          <w:szCs w:val="22"/>
          <w:lang w:val="es-ES"/>
        </w:rPr>
        <w:t>EU/1/17/1201/008</w:t>
      </w:r>
      <w:r w:rsidRPr="004A3E36">
        <w:rPr>
          <w:szCs w:val="22"/>
          <w:lang w:val="es-ES"/>
        </w:rPr>
        <w:br/>
        <w:t>EU/1/17/1201/009</w:t>
      </w:r>
      <w:r w:rsidRPr="004A3E36">
        <w:rPr>
          <w:szCs w:val="22"/>
          <w:lang w:val="es-ES"/>
        </w:rPr>
        <w:br/>
      </w:r>
      <w:r w:rsidRPr="004A3E36">
        <w:rPr>
          <w:lang w:val="es-ES"/>
        </w:rPr>
        <w:t>EU/1/17/1201/010</w:t>
      </w:r>
      <w:r w:rsidRPr="004A3E36">
        <w:rPr>
          <w:lang w:val="es-ES"/>
        </w:rPr>
        <w:br/>
        <w:t>EU/1/17/1201/011</w:t>
      </w:r>
    </w:p>
    <w:p w:rsidR="008252E3" w:rsidRDefault="00FF58DC" w:rsidP="008252E3">
      <w:pPr>
        <w:widowControl w:val="0"/>
        <w:tabs>
          <w:tab w:val="clear" w:pos="567"/>
        </w:tabs>
        <w:spacing w:line="240" w:lineRule="auto"/>
        <w:rPr>
          <w:lang w:val="es-ES"/>
        </w:rPr>
      </w:pPr>
      <w:r w:rsidRPr="00F9390C">
        <w:rPr>
          <w:lang w:val="es-ES"/>
        </w:rPr>
        <w:t>EU/1/17/1201/012</w:t>
      </w:r>
    </w:p>
    <w:p w:rsidR="00E237B6" w:rsidRDefault="00E237B6" w:rsidP="008252E3">
      <w:pPr>
        <w:widowControl w:val="0"/>
        <w:tabs>
          <w:tab w:val="clear" w:pos="567"/>
        </w:tabs>
        <w:spacing w:line="240" w:lineRule="auto"/>
        <w:rPr>
          <w:lang w:val="es-ES"/>
        </w:rPr>
      </w:pPr>
      <w:r w:rsidRPr="00F9390C">
        <w:rPr>
          <w:lang w:val="es-ES"/>
        </w:rPr>
        <w:t>EU/1/17/1201/01</w:t>
      </w:r>
      <w:r>
        <w:rPr>
          <w:lang w:val="es-ES"/>
        </w:rPr>
        <w:t>3</w:t>
      </w:r>
    </w:p>
    <w:p w:rsidR="00E237B6" w:rsidRPr="00F9390C" w:rsidRDefault="00E237B6" w:rsidP="008252E3">
      <w:pPr>
        <w:widowControl w:val="0"/>
        <w:tabs>
          <w:tab w:val="clear" w:pos="567"/>
        </w:tabs>
        <w:spacing w:line="240" w:lineRule="auto"/>
        <w:rPr>
          <w:lang w:val="es-ES"/>
        </w:rPr>
      </w:pPr>
      <w:r w:rsidRPr="00F9390C">
        <w:rPr>
          <w:lang w:val="es-ES"/>
        </w:rPr>
        <w:t>EU/1/17/1201/01</w:t>
      </w:r>
      <w:r>
        <w:rPr>
          <w:lang w:val="es-ES"/>
        </w:rPr>
        <w:t>4</w:t>
      </w:r>
    </w:p>
    <w:p w:rsidR="00FF58DC" w:rsidRPr="004A3E36" w:rsidRDefault="00FF58DC"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b/>
          <w:bCs/>
          <w:szCs w:val="22"/>
          <w:lang w:val="cs-CZ" w:bidi="cs-CZ"/>
        </w:rPr>
        <w:t>9.</w:t>
      </w:r>
      <w:r w:rsidRPr="004A3E36">
        <w:rPr>
          <w:b/>
          <w:bCs/>
          <w:szCs w:val="22"/>
          <w:lang w:val="cs-CZ" w:bidi="cs-CZ"/>
        </w:rPr>
        <w:tab/>
        <w:t>DATUM PRVNÍ REGISTRACE/PRODLOUŽENÍ REGISTRACE</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i/>
          <w:szCs w:val="22"/>
          <w:lang w:val="cs-CZ"/>
        </w:rPr>
      </w:pPr>
      <w:r w:rsidRPr="004A3E36">
        <w:rPr>
          <w:szCs w:val="22"/>
          <w:lang w:val="cs-CZ" w:bidi="cs-CZ"/>
        </w:rPr>
        <w:t>Datum první registrace:</w:t>
      </w:r>
      <w:r w:rsidR="00FF58DC">
        <w:rPr>
          <w:szCs w:val="22"/>
          <w:lang w:val="cs-CZ" w:bidi="cs-CZ"/>
        </w:rPr>
        <w:t xml:space="preserve"> 23</w:t>
      </w:r>
      <w:r w:rsidR="006418EA">
        <w:rPr>
          <w:szCs w:val="22"/>
          <w:lang w:val="cs-CZ" w:bidi="cs-CZ"/>
        </w:rPr>
        <w:t>.</w:t>
      </w:r>
      <w:r w:rsidR="00FF58DC">
        <w:rPr>
          <w:szCs w:val="22"/>
          <w:lang w:val="cs-CZ" w:bidi="cs-CZ"/>
        </w:rPr>
        <w:t xml:space="preserve"> </w:t>
      </w:r>
      <w:r w:rsidR="00553065" w:rsidRPr="00553065">
        <w:rPr>
          <w:szCs w:val="22"/>
          <w:lang w:val="cs-CZ" w:bidi="cs-CZ"/>
        </w:rPr>
        <w:t>červn</w:t>
      </w:r>
      <w:r w:rsidR="006418EA">
        <w:rPr>
          <w:szCs w:val="22"/>
          <w:lang w:val="cs-CZ" w:bidi="cs-CZ"/>
        </w:rPr>
        <w:t>a</w:t>
      </w:r>
      <w:r w:rsidR="00553065">
        <w:rPr>
          <w:szCs w:val="22"/>
          <w:lang w:val="cs-CZ" w:bidi="cs-CZ"/>
        </w:rPr>
        <w:t xml:space="preserve"> 2017</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b/>
          <w:szCs w:val="22"/>
          <w:lang w:val="cs-CZ"/>
        </w:rPr>
      </w:pPr>
      <w:r w:rsidRPr="004A3E36">
        <w:rPr>
          <w:b/>
          <w:bCs/>
          <w:szCs w:val="22"/>
          <w:lang w:val="cs-CZ" w:bidi="cs-CZ"/>
        </w:rPr>
        <w:t>10.</w:t>
      </w:r>
      <w:r w:rsidRPr="004A3E36">
        <w:rPr>
          <w:b/>
          <w:bCs/>
          <w:szCs w:val="22"/>
          <w:lang w:val="cs-CZ" w:bidi="cs-CZ"/>
        </w:rPr>
        <w:tab/>
        <w:t>DATUM REVIZE TEXTU</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Podrobné informace jsou k dispozici na webových stránkách Evropské agentury pro léčivé přípravky </w:t>
      </w:r>
      <w:hyperlink r:id="rId15" w:history="1">
        <w:r w:rsidRPr="004A3E36">
          <w:rPr>
            <w:color w:val="0000FF"/>
            <w:szCs w:val="22"/>
            <w:u w:val="single"/>
            <w:lang w:val="cs-CZ" w:bidi="cs-CZ"/>
          </w:rPr>
          <w:t>http://www.ema.europa.eu</w:t>
        </w:r>
      </w:hyperlink>
      <w:r w:rsidRPr="004A3E36">
        <w:rPr>
          <w:color w:val="0000FF"/>
          <w:szCs w:val="22"/>
          <w:lang w:val="cs-CZ" w:bidi="cs-CZ"/>
        </w:rPr>
        <w:t>.</w:t>
      </w:r>
    </w:p>
    <w:p w:rsidR="008252E3" w:rsidRPr="004A3E36" w:rsidRDefault="008252E3" w:rsidP="008252E3">
      <w:pPr>
        <w:widowControl w:val="0"/>
        <w:tabs>
          <w:tab w:val="clear" w:pos="567"/>
        </w:tabs>
        <w:spacing w:line="240" w:lineRule="auto"/>
        <w:ind w:right="-2"/>
        <w:rPr>
          <w:szCs w:val="22"/>
          <w:lang w:val="cs-CZ"/>
        </w:rPr>
      </w:pPr>
    </w:p>
    <w:p w:rsidR="00CA3182" w:rsidRPr="005D6522" w:rsidRDefault="008252E3" w:rsidP="00372E94">
      <w:pPr>
        <w:widowControl w:val="0"/>
        <w:autoSpaceDE w:val="0"/>
        <w:autoSpaceDN w:val="0"/>
        <w:adjustRightInd w:val="0"/>
        <w:ind w:right="120"/>
        <w:rPr>
          <w:color w:val="000000"/>
          <w:lang w:val="cs-CZ"/>
        </w:rPr>
      </w:pPr>
      <w:r w:rsidRPr="004A3E36">
        <w:rPr>
          <w:szCs w:val="22"/>
          <w:lang w:val="cs-CZ"/>
        </w:rPr>
        <w:br w:type="page"/>
      </w: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5D6522" w:rsidRDefault="00CA3182" w:rsidP="00372E94">
      <w:pPr>
        <w:widowControl w:val="0"/>
        <w:autoSpaceDE w:val="0"/>
        <w:autoSpaceDN w:val="0"/>
        <w:adjustRightInd w:val="0"/>
        <w:ind w:right="120"/>
        <w:rPr>
          <w:color w:val="000000"/>
          <w:lang w:val="cs-CZ"/>
        </w:rPr>
      </w:pPr>
    </w:p>
    <w:p w:rsidR="00CA3182" w:rsidRPr="004A3E36" w:rsidRDefault="00CA3182" w:rsidP="00372E94">
      <w:pPr>
        <w:keepNext/>
        <w:widowControl w:val="0"/>
        <w:autoSpaceDE w:val="0"/>
        <w:autoSpaceDN w:val="0"/>
        <w:adjustRightInd w:val="0"/>
        <w:spacing w:before="280" w:after="220"/>
        <w:ind w:right="-1"/>
        <w:jc w:val="center"/>
        <w:rPr>
          <w:b/>
          <w:bCs/>
          <w:color w:val="000000"/>
          <w:szCs w:val="22"/>
        </w:rPr>
      </w:pPr>
      <w:r w:rsidRPr="004A3E36">
        <w:rPr>
          <w:b/>
          <w:noProof/>
        </w:rPr>
        <w:t>PŘÍLOHA II</w:t>
      </w:r>
    </w:p>
    <w:p w:rsidR="00CA3182" w:rsidRPr="004A3E36" w:rsidRDefault="00CA3182" w:rsidP="00372E94">
      <w:pPr>
        <w:widowControl w:val="0"/>
        <w:autoSpaceDE w:val="0"/>
        <w:autoSpaceDN w:val="0"/>
        <w:adjustRightInd w:val="0"/>
        <w:ind w:right="120"/>
        <w:rPr>
          <w:color w:val="000000"/>
          <w:szCs w:val="22"/>
        </w:rPr>
      </w:pPr>
    </w:p>
    <w:p w:rsidR="00CA3182" w:rsidRPr="004A3E36" w:rsidRDefault="00CA3182" w:rsidP="00414C13">
      <w:pPr>
        <w:widowControl w:val="0"/>
        <w:numPr>
          <w:ilvl w:val="0"/>
          <w:numId w:val="34"/>
        </w:numPr>
        <w:tabs>
          <w:tab w:val="clear" w:pos="567"/>
          <w:tab w:val="left" w:pos="1701"/>
        </w:tabs>
        <w:autoSpaceDE w:val="0"/>
        <w:autoSpaceDN w:val="0"/>
        <w:adjustRightInd w:val="0"/>
        <w:spacing w:line="240" w:lineRule="auto"/>
        <w:ind w:left="1701" w:right="119" w:hanging="709"/>
        <w:outlineLvl w:val="0"/>
        <w:rPr>
          <w:b/>
          <w:bCs/>
          <w:color w:val="000000"/>
          <w:szCs w:val="22"/>
        </w:rPr>
      </w:pPr>
      <w:r w:rsidRPr="004A3E36">
        <w:rPr>
          <w:b/>
          <w:noProof/>
        </w:rPr>
        <w:t>VÝROBCE ODPOVĚDNÝ ZA PROPOUŠTĚNÍ ŠARŽ</w:t>
      </w:r>
      <w:r w:rsidR="00BB3686" w:rsidRPr="004A3E36">
        <w:rPr>
          <w:b/>
          <w:noProof/>
        </w:rPr>
        <w:t>Í</w:t>
      </w:r>
      <w:r w:rsidRPr="004A3E36">
        <w:rPr>
          <w:b/>
          <w:bCs/>
          <w:color w:val="000000"/>
          <w:szCs w:val="22"/>
        </w:rPr>
        <w:t xml:space="preserve"> </w:t>
      </w:r>
    </w:p>
    <w:p w:rsidR="00CA3182" w:rsidRPr="004A3E36" w:rsidRDefault="00CA3182" w:rsidP="00372E94">
      <w:pPr>
        <w:widowControl w:val="0"/>
        <w:tabs>
          <w:tab w:val="clear" w:pos="567"/>
          <w:tab w:val="left" w:pos="1701"/>
        </w:tabs>
        <w:autoSpaceDE w:val="0"/>
        <w:autoSpaceDN w:val="0"/>
        <w:adjustRightInd w:val="0"/>
        <w:spacing w:line="240" w:lineRule="auto"/>
        <w:ind w:left="1701" w:right="119" w:hanging="1701"/>
        <w:rPr>
          <w:b/>
          <w:bCs/>
          <w:color w:val="000000"/>
          <w:szCs w:val="22"/>
        </w:rPr>
      </w:pPr>
    </w:p>
    <w:p w:rsidR="00CA3182" w:rsidRPr="005D6522" w:rsidRDefault="00CA3182" w:rsidP="00414C13">
      <w:pPr>
        <w:widowControl w:val="0"/>
        <w:tabs>
          <w:tab w:val="clear" w:pos="567"/>
          <w:tab w:val="left" w:pos="1701"/>
        </w:tabs>
        <w:autoSpaceDE w:val="0"/>
        <w:autoSpaceDN w:val="0"/>
        <w:adjustRightInd w:val="0"/>
        <w:spacing w:line="240" w:lineRule="auto"/>
        <w:ind w:left="1701" w:right="119" w:hanging="709"/>
        <w:outlineLvl w:val="0"/>
        <w:rPr>
          <w:b/>
          <w:bCs/>
          <w:color w:val="000000"/>
          <w:szCs w:val="22"/>
          <w:lang w:val="es-ES_tradnl"/>
        </w:rPr>
      </w:pPr>
      <w:r w:rsidRPr="005D6522">
        <w:rPr>
          <w:b/>
          <w:bCs/>
          <w:color w:val="000000"/>
          <w:szCs w:val="22"/>
          <w:lang w:val="es-ES_tradnl"/>
        </w:rPr>
        <w:t>B.</w:t>
      </w:r>
      <w:r w:rsidRPr="005D6522">
        <w:rPr>
          <w:b/>
          <w:bCs/>
          <w:color w:val="000000"/>
          <w:szCs w:val="22"/>
          <w:lang w:val="es-ES_tradnl"/>
        </w:rPr>
        <w:tab/>
      </w:r>
      <w:r w:rsidRPr="005D6522">
        <w:rPr>
          <w:b/>
          <w:noProof/>
          <w:lang w:val="es-ES_tradnl"/>
        </w:rPr>
        <w:t>PODMÍNKY NEBO OMEZENÍ VÝDEJE A POUŽITÍ</w:t>
      </w:r>
    </w:p>
    <w:p w:rsidR="00CA3182" w:rsidRPr="005D6522" w:rsidRDefault="00CA3182" w:rsidP="00372E94">
      <w:pPr>
        <w:widowControl w:val="0"/>
        <w:tabs>
          <w:tab w:val="clear" w:pos="567"/>
          <w:tab w:val="left" w:pos="1701"/>
        </w:tabs>
        <w:autoSpaceDE w:val="0"/>
        <w:autoSpaceDN w:val="0"/>
        <w:adjustRightInd w:val="0"/>
        <w:spacing w:line="240" w:lineRule="auto"/>
        <w:ind w:left="1701" w:right="119" w:hanging="1701"/>
        <w:rPr>
          <w:color w:val="000000"/>
          <w:szCs w:val="22"/>
          <w:lang w:val="es-ES_tradnl"/>
        </w:rPr>
      </w:pPr>
    </w:p>
    <w:p w:rsidR="00CA3182" w:rsidRPr="005D6522" w:rsidRDefault="00CA3182" w:rsidP="00414C13">
      <w:pPr>
        <w:widowControl w:val="0"/>
        <w:tabs>
          <w:tab w:val="clear" w:pos="567"/>
          <w:tab w:val="left" w:pos="1701"/>
        </w:tabs>
        <w:autoSpaceDE w:val="0"/>
        <w:autoSpaceDN w:val="0"/>
        <w:adjustRightInd w:val="0"/>
        <w:spacing w:line="240" w:lineRule="auto"/>
        <w:ind w:left="1701" w:right="119" w:hanging="709"/>
        <w:outlineLvl w:val="0"/>
        <w:rPr>
          <w:b/>
          <w:bCs/>
          <w:color w:val="000000"/>
          <w:szCs w:val="22"/>
          <w:lang w:val="es-ES_tradnl"/>
        </w:rPr>
      </w:pPr>
      <w:r w:rsidRPr="005D6522">
        <w:rPr>
          <w:b/>
          <w:bCs/>
          <w:color w:val="000000"/>
          <w:szCs w:val="22"/>
          <w:lang w:val="es-ES_tradnl"/>
        </w:rPr>
        <w:t>C.</w:t>
      </w:r>
      <w:r w:rsidRPr="005D6522">
        <w:rPr>
          <w:b/>
          <w:bCs/>
          <w:color w:val="000000"/>
          <w:szCs w:val="22"/>
          <w:lang w:val="es-ES_tradnl"/>
        </w:rPr>
        <w:tab/>
      </w:r>
      <w:r w:rsidRPr="005D6522">
        <w:rPr>
          <w:b/>
          <w:noProof/>
          <w:lang w:val="es-ES_tradnl"/>
        </w:rPr>
        <w:t>DALŠÍ PODMÍNKY A POŽADAVKY REGISTRACE</w:t>
      </w:r>
    </w:p>
    <w:p w:rsidR="00CA3182" w:rsidRPr="005D6522" w:rsidRDefault="00CA3182" w:rsidP="00372E94">
      <w:pPr>
        <w:widowControl w:val="0"/>
        <w:tabs>
          <w:tab w:val="clear" w:pos="567"/>
          <w:tab w:val="left" w:pos="1701"/>
        </w:tabs>
        <w:autoSpaceDE w:val="0"/>
        <w:autoSpaceDN w:val="0"/>
        <w:adjustRightInd w:val="0"/>
        <w:spacing w:line="240" w:lineRule="auto"/>
        <w:ind w:left="1701" w:right="119" w:hanging="1701"/>
        <w:rPr>
          <w:color w:val="000000"/>
          <w:szCs w:val="22"/>
          <w:lang w:val="es-ES_tradnl"/>
        </w:rPr>
      </w:pPr>
    </w:p>
    <w:p w:rsidR="00CA3182" w:rsidRPr="005D6522" w:rsidRDefault="00CA3182" w:rsidP="00414C13">
      <w:pPr>
        <w:widowControl w:val="0"/>
        <w:tabs>
          <w:tab w:val="clear" w:pos="567"/>
          <w:tab w:val="left" w:pos="1701"/>
        </w:tabs>
        <w:autoSpaceDE w:val="0"/>
        <w:autoSpaceDN w:val="0"/>
        <w:adjustRightInd w:val="0"/>
        <w:spacing w:line="240" w:lineRule="auto"/>
        <w:ind w:left="1701" w:right="119" w:hanging="709"/>
        <w:outlineLvl w:val="0"/>
        <w:rPr>
          <w:b/>
          <w:bCs/>
          <w:color w:val="000000"/>
          <w:szCs w:val="22"/>
          <w:lang w:val="es-ES_tradnl"/>
        </w:rPr>
      </w:pPr>
      <w:r w:rsidRPr="005D6522">
        <w:rPr>
          <w:b/>
          <w:bCs/>
          <w:color w:val="000000"/>
          <w:szCs w:val="22"/>
          <w:lang w:val="es-ES_tradnl"/>
        </w:rPr>
        <w:t>D.</w:t>
      </w:r>
      <w:r w:rsidRPr="005D6522">
        <w:rPr>
          <w:b/>
          <w:bCs/>
          <w:color w:val="000000"/>
          <w:szCs w:val="22"/>
          <w:lang w:val="es-ES_tradnl"/>
        </w:rPr>
        <w:tab/>
      </w:r>
      <w:r w:rsidRPr="005D6522">
        <w:rPr>
          <w:b/>
          <w:caps/>
          <w:lang w:val="es-ES_tradnl"/>
        </w:rPr>
        <w:t>PODMÍNKY NEBO OMEZENÍ S OHLEDEM NA BEZPEČNÉ A ÚČINNÉ POUŽÍVÁNÍ LÉČIVÉHO PŘÍPRAVKU</w:t>
      </w:r>
    </w:p>
    <w:p w:rsidR="00CA3182" w:rsidRPr="002127FB" w:rsidRDefault="00CA3182" w:rsidP="002127FB">
      <w:pPr>
        <w:pStyle w:val="TittleEMA2"/>
        <w:numPr>
          <w:ilvl w:val="0"/>
          <w:numId w:val="35"/>
        </w:numPr>
        <w:ind w:left="0" w:firstLine="0"/>
        <w:rPr>
          <w:noProof/>
        </w:rPr>
      </w:pPr>
      <w:r w:rsidRPr="005D6522">
        <w:rPr>
          <w:lang w:val="es-ES_tradnl"/>
        </w:rPr>
        <w:br w:type="page"/>
      </w:r>
      <w:r w:rsidRPr="002127FB">
        <w:rPr>
          <w:noProof/>
        </w:rPr>
        <w:t>VÝROBCE ODPOVĚDNÝ ZA PROPOUŠTĚNÍ ŠARŽÍ</w:t>
      </w:r>
    </w:p>
    <w:p w:rsidR="00CA3182" w:rsidRPr="004A3E36" w:rsidRDefault="00CA3182" w:rsidP="00B96338">
      <w:pPr>
        <w:keepNext/>
        <w:widowControl w:val="0"/>
        <w:spacing w:line="240" w:lineRule="auto"/>
        <w:ind w:right="120"/>
        <w:rPr>
          <w:b/>
          <w:bCs/>
          <w:color w:val="000000"/>
          <w:szCs w:val="22"/>
        </w:rPr>
      </w:pPr>
    </w:p>
    <w:p w:rsidR="00CA3182" w:rsidRPr="004A3E36" w:rsidRDefault="00CA3182" w:rsidP="00B96338">
      <w:pPr>
        <w:keepNext/>
        <w:widowControl w:val="0"/>
        <w:spacing w:line="240" w:lineRule="auto"/>
        <w:ind w:right="120"/>
        <w:rPr>
          <w:noProof/>
          <w:u w:val="single"/>
        </w:rPr>
      </w:pPr>
      <w:r w:rsidRPr="004A3E36">
        <w:rPr>
          <w:noProof/>
          <w:u w:val="single"/>
        </w:rPr>
        <w:t>Název a adresa výrobce odpovědného za propouštění šarží</w:t>
      </w:r>
    </w:p>
    <w:p w:rsidR="000413E7" w:rsidRPr="004A3E36" w:rsidRDefault="000413E7" w:rsidP="00B96338">
      <w:pPr>
        <w:keepNext/>
        <w:widowControl w:val="0"/>
        <w:spacing w:line="240" w:lineRule="auto"/>
        <w:ind w:right="120"/>
        <w:rPr>
          <w:color w:val="000000"/>
          <w:szCs w:val="22"/>
          <w:u w:val="single"/>
        </w:rPr>
      </w:pPr>
    </w:p>
    <w:p w:rsidR="00CA3182" w:rsidRPr="004A3E36" w:rsidRDefault="00CA3182" w:rsidP="00B96338">
      <w:pPr>
        <w:keepNext/>
        <w:widowControl w:val="0"/>
        <w:tabs>
          <w:tab w:val="clear" w:pos="567"/>
        </w:tabs>
        <w:spacing w:line="240" w:lineRule="auto"/>
        <w:ind w:right="120"/>
        <w:rPr>
          <w:color w:val="000000"/>
          <w:szCs w:val="22"/>
          <w:lang w:val="es-ES"/>
        </w:rPr>
      </w:pPr>
      <w:r w:rsidRPr="004A3E36">
        <w:rPr>
          <w:color w:val="000000"/>
          <w:szCs w:val="22"/>
          <w:lang w:val="es-ES"/>
        </w:rPr>
        <w:t>Industrias Farmaceuticas Almirall, S.A.</w:t>
      </w:r>
      <w:r w:rsidRPr="004A3E36">
        <w:rPr>
          <w:color w:val="000000"/>
          <w:szCs w:val="22"/>
          <w:lang w:val="es-ES"/>
        </w:rPr>
        <w:br/>
        <w:t xml:space="preserve">Ctra. Nacional II, Km. 593, Sant Andreu de la Barca, Barcelona, </w:t>
      </w:r>
    </w:p>
    <w:p w:rsidR="00CA3182" w:rsidRPr="004A3E36" w:rsidRDefault="00CA3182" w:rsidP="00B96338">
      <w:pPr>
        <w:keepNext/>
        <w:widowControl w:val="0"/>
        <w:spacing w:line="240" w:lineRule="auto"/>
        <w:ind w:right="120"/>
        <w:rPr>
          <w:color w:val="000000"/>
          <w:szCs w:val="22"/>
        </w:rPr>
      </w:pPr>
      <w:r w:rsidRPr="004A3E36">
        <w:rPr>
          <w:color w:val="000000"/>
          <w:szCs w:val="22"/>
        </w:rPr>
        <w:t xml:space="preserve">08740, </w:t>
      </w:r>
      <w:r w:rsidR="000413E7" w:rsidRPr="004A3E36">
        <w:rPr>
          <w:color w:val="000000"/>
          <w:szCs w:val="22"/>
        </w:rPr>
        <w:t>Španělsko</w:t>
      </w:r>
    </w:p>
    <w:p w:rsidR="000413E7" w:rsidRPr="004A3E36" w:rsidRDefault="000413E7" w:rsidP="00372E94">
      <w:pPr>
        <w:widowControl w:val="0"/>
        <w:autoSpaceDE w:val="0"/>
        <w:autoSpaceDN w:val="0"/>
        <w:adjustRightInd w:val="0"/>
        <w:spacing w:line="240" w:lineRule="auto"/>
        <w:ind w:left="567" w:right="120" w:hanging="577"/>
        <w:rPr>
          <w:color w:val="000000"/>
          <w:szCs w:val="22"/>
        </w:rPr>
      </w:pPr>
    </w:p>
    <w:p w:rsidR="000413E7" w:rsidRPr="004A3E36" w:rsidRDefault="000413E7" w:rsidP="00372E94">
      <w:pPr>
        <w:widowControl w:val="0"/>
        <w:autoSpaceDE w:val="0"/>
        <w:autoSpaceDN w:val="0"/>
        <w:adjustRightInd w:val="0"/>
        <w:spacing w:line="240" w:lineRule="auto"/>
        <w:ind w:left="567" w:right="120" w:hanging="577"/>
        <w:rPr>
          <w:color w:val="000000"/>
          <w:szCs w:val="22"/>
        </w:rPr>
      </w:pPr>
    </w:p>
    <w:p w:rsidR="00CA3182" w:rsidRPr="002127FB" w:rsidRDefault="00CA3182" w:rsidP="002127FB">
      <w:pPr>
        <w:pStyle w:val="TittleEMA2"/>
        <w:numPr>
          <w:ilvl w:val="0"/>
          <w:numId w:val="35"/>
        </w:numPr>
        <w:ind w:left="0" w:firstLine="0"/>
        <w:rPr>
          <w:noProof/>
          <w:lang w:val="es-ES_tradnl"/>
        </w:rPr>
      </w:pPr>
      <w:r w:rsidRPr="002127FB">
        <w:rPr>
          <w:lang w:val="es-ES_tradnl"/>
        </w:rPr>
        <w:t>PODMÍNKY</w:t>
      </w:r>
      <w:r w:rsidRPr="002127FB">
        <w:rPr>
          <w:noProof/>
          <w:lang w:val="es-ES_tradnl"/>
        </w:rPr>
        <w:t xml:space="preserve"> NEBO OMEZENÍ VÝDEJE A POUŽITÍ</w:t>
      </w:r>
    </w:p>
    <w:p w:rsidR="000413E7" w:rsidRPr="002127FB" w:rsidRDefault="000413E7" w:rsidP="00874C68">
      <w:pPr>
        <w:keepNext/>
        <w:widowControl w:val="0"/>
        <w:spacing w:line="240" w:lineRule="auto"/>
        <w:ind w:right="120"/>
        <w:rPr>
          <w:b/>
          <w:bCs/>
          <w:color w:val="000000"/>
          <w:szCs w:val="22"/>
          <w:lang w:val="es-ES_tradnl"/>
        </w:rPr>
      </w:pPr>
    </w:p>
    <w:p w:rsidR="00CA3182" w:rsidRPr="00014A86" w:rsidRDefault="00ED4BC7" w:rsidP="00874C68">
      <w:pPr>
        <w:keepNext/>
        <w:widowControl w:val="0"/>
        <w:spacing w:line="240" w:lineRule="auto"/>
        <w:ind w:right="120"/>
        <w:rPr>
          <w:color w:val="000000"/>
          <w:szCs w:val="22"/>
          <w:lang w:val="es-ES_tradnl"/>
        </w:rPr>
      </w:pPr>
      <w:r w:rsidRPr="004A3E36">
        <w:rPr>
          <w:color w:val="000000"/>
          <w:szCs w:val="22"/>
          <w:lang w:val="es-ES"/>
        </w:rPr>
        <w:t>Výdej léčivého přípravku je vázán na lékařský předpis s omezením (viz příloha I: Souhrn údajů o přípravku, bod 4.2).</w:t>
      </w:r>
    </w:p>
    <w:p w:rsidR="00CA3182" w:rsidRPr="00014A86" w:rsidRDefault="00CA3182" w:rsidP="00372E94">
      <w:pPr>
        <w:widowControl w:val="0"/>
        <w:autoSpaceDE w:val="0"/>
        <w:autoSpaceDN w:val="0"/>
        <w:adjustRightInd w:val="0"/>
        <w:spacing w:line="240" w:lineRule="auto"/>
        <w:ind w:right="120"/>
        <w:rPr>
          <w:color w:val="000000"/>
          <w:szCs w:val="22"/>
          <w:lang w:val="es-ES_tradnl"/>
        </w:rPr>
      </w:pPr>
    </w:p>
    <w:p w:rsidR="00CA3182" w:rsidRPr="00014A86" w:rsidRDefault="00CA3182" w:rsidP="00372E94">
      <w:pPr>
        <w:widowControl w:val="0"/>
        <w:autoSpaceDE w:val="0"/>
        <w:autoSpaceDN w:val="0"/>
        <w:adjustRightInd w:val="0"/>
        <w:spacing w:line="240" w:lineRule="auto"/>
        <w:ind w:right="120"/>
        <w:rPr>
          <w:color w:val="000000"/>
          <w:szCs w:val="22"/>
          <w:lang w:val="es-ES_tradnl"/>
        </w:rPr>
      </w:pPr>
    </w:p>
    <w:p w:rsidR="00CA3182" w:rsidRPr="008558F2" w:rsidRDefault="00CA3182" w:rsidP="008558F2">
      <w:pPr>
        <w:pStyle w:val="TittleEMA2"/>
      </w:pPr>
      <w:r w:rsidRPr="008558F2">
        <w:t>C.</w:t>
      </w:r>
      <w:r w:rsidRPr="008558F2">
        <w:tab/>
        <w:t xml:space="preserve">DALŠÍ PODMÍNKY A POŽADAVKY REGISTRACE </w:t>
      </w:r>
    </w:p>
    <w:p w:rsidR="00CA3182" w:rsidRPr="004A3E36" w:rsidRDefault="00CA3182" w:rsidP="00874C68">
      <w:pPr>
        <w:keepNext/>
        <w:widowControl w:val="0"/>
        <w:spacing w:line="240" w:lineRule="auto"/>
        <w:ind w:right="120"/>
        <w:rPr>
          <w:color w:val="000000"/>
          <w:szCs w:val="22"/>
        </w:rPr>
      </w:pPr>
    </w:p>
    <w:p w:rsidR="00CA3182" w:rsidRPr="008E6330" w:rsidRDefault="00CA3182" w:rsidP="00874C68">
      <w:pPr>
        <w:keepNext/>
        <w:widowControl w:val="0"/>
        <w:numPr>
          <w:ilvl w:val="0"/>
          <w:numId w:val="31"/>
        </w:numPr>
        <w:tabs>
          <w:tab w:val="clear" w:pos="468"/>
        </w:tabs>
        <w:spacing w:line="240" w:lineRule="auto"/>
        <w:ind w:left="0" w:firstLine="0"/>
        <w:rPr>
          <w:color w:val="000000"/>
          <w:szCs w:val="22"/>
          <w:lang w:val="cs-CZ"/>
        </w:rPr>
      </w:pPr>
      <w:r w:rsidRPr="008E6330">
        <w:rPr>
          <w:b/>
          <w:lang w:val="cs-CZ"/>
        </w:rPr>
        <w:t>Pravidelně aktualizované zprávy o bezpečnosti</w:t>
      </w:r>
      <w:r w:rsidRPr="008E6330">
        <w:rPr>
          <w:b/>
          <w:bCs/>
          <w:color w:val="000000"/>
          <w:szCs w:val="22"/>
          <w:lang w:val="cs-CZ"/>
        </w:rPr>
        <w:t xml:space="preserve"> </w:t>
      </w:r>
      <w:r w:rsidR="00981D9C">
        <w:rPr>
          <w:b/>
          <w:bCs/>
          <w:color w:val="000000"/>
          <w:szCs w:val="22"/>
          <w:lang w:val="cs-CZ"/>
        </w:rPr>
        <w:t>(PSUR)</w:t>
      </w:r>
    </w:p>
    <w:p w:rsidR="00CA3182" w:rsidRPr="008E6330" w:rsidRDefault="00CA3182" w:rsidP="00874C68">
      <w:pPr>
        <w:keepNext/>
        <w:widowControl w:val="0"/>
        <w:tabs>
          <w:tab w:val="clear" w:pos="567"/>
        </w:tabs>
        <w:spacing w:line="240" w:lineRule="auto"/>
        <w:ind w:right="120"/>
        <w:rPr>
          <w:color w:val="000000"/>
          <w:szCs w:val="22"/>
          <w:lang w:val="cs-CZ"/>
        </w:rPr>
      </w:pPr>
    </w:p>
    <w:p w:rsidR="00CA3182" w:rsidRPr="008E6330" w:rsidRDefault="00CA3182" w:rsidP="00874C68">
      <w:pPr>
        <w:keepNext/>
        <w:widowControl w:val="0"/>
        <w:tabs>
          <w:tab w:val="clear" w:pos="567"/>
        </w:tabs>
        <w:spacing w:line="240" w:lineRule="auto"/>
        <w:ind w:right="120"/>
        <w:rPr>
          <w:lang w:val="cs-CZ"/>
        </w:rPr>
      </w:pPr>
      <w:r w:rsidRPr="008E6330">
        <w:rPr>
          <w:lang w:val="cs-CZ"/>
        </w:rPr>
        <w:t xml:space="preserve">Požadavky pro předkládání </w:t>
      </w:r>
      <w:r w:rsidR="00981D9C">
        <w:rPr>
          <w:lang w:val="cs-CZ"/>
        </w:rPr>
        <w:t xml:space="preserve">PSUR </w:t>
      </w:r>
      <w:r w:rsidRPr="008E6330">
        <w:rPr>
          <w:lang w:val="cs-CZ"/>
        </w:rPr>
        <w:t>pro tento léčivý přípravek jsou uvedeny v seznamu referenčních dat Unie (seznam EURD) stanoveném v čl. 107c odst. 7 směrnice 2001/83/ES a jakékoli následné změny jsou zveřejněny na evropském webovém portálu pro léčivé přípravky.</w:t>
      </w:r>
    </w:p>
    <w:p w:rsidR="00CA3182" w:rsidRPr="008E6330" w:rsidRDefault="00CA3182" w:rsidP="00372E94">
      <w:pPr>
        <w:widowControl w:val="0"/>
        <w:tabs>
          <w:tab w:val="clear" w:pos="567"/>
        </w:tabs>
        <w:autoSpaceDE w:val="0"/>
        <w:autoSpaceDN w:val="0"/>
        <w:adjustRightInd w:val="0"/>
        <w:spacing w:line="240" w:lineRule="auto"/>
        <w:ind w:right="120"/>
        <w:rPr>
          <w:color w:val="000000"/>
          <w:szCs w:val="22"/>
          <w:lang w:val="cs-CZ"/>
        </w:rPr>
      </w:pPr>
    </w:p>
    <w:p w:rsidR="00CA3182" w:rsidRPr="008E6330" w:rsidRDefault="00CA3182" w:rsidP="00372E94">
      <w:pPr>
        <w:widowControl w:val="0"/>
        <w:tabs>
          <w:tab w:val="clear" w:pos="567"/>
        </w:tabs>
        <w:autoSpaceDE w:val="0"/>
        <w:autoSpaceDN w:val="0"/>
        <w:adjustRightInd w:val="0"/>
        <w:spacing w:line="240" w:lineRule="auto"/>
        <w:ind w:right="120"/>
        <w:rPr>
          <w:color w:val="000000"/>
          <w:szCs w:val="22"/>
          <w:lang w:val="cs-CZ"/>
        </w:rPr>
      </w:pPr>
      <w:r w:rsidRPr="008E6330">
        <w:rPr>
          <w:lang w:val="cs-CZ"/>
        </w:rPr>
        <w:t xml:space="preserve">Držitel rozhodnutí o registraci </w:t>
      </w:r>
      <w:r w:rsidR="00981D9C">
        <w:rPr>
          <w:lang w:val="cs-CZ"/>
        </w:rPr>
        <w:t xml:space="preserve">(MAH) </w:t>
      </w:r>
      <w:r w:rsidRPr="008E6330">
        <w:rPr>
          <w:lang w:val="cs-CZ"/>
        </w:rPr>
        <w:t xml:space="preserve">předloží první </w:t>
      </w:r>
      <w:r w:rsidR="00981D9C">
        <w:rPr>
          <w:lang w:val="cs-CZ"/>
        </w:rPr>
        <w:t xml:space="preserve">PSUR </w:t>
      </w:r>
      <w:r w:rsidRPr="008E6330">
        <w:rPr>
          <w:lang w:val="cs-CZ"/>
        </w:rPr>
        <w:t>pro tento léčivý přípravek do 6 měsíců od jeho registrace.</w:t>
      </w:r>
      <w:r w:rsidRPr="008E6330">
        <w:rPr>
          <w:color w:val="000000"/>
          <w:szCs w:val="22"/>
          <w:lang w:val="cs-CZ"/>
        </w:rPr>
        <w:t xml:space="preserve"> </w:t>
      </w:r>
    </w:p>
    <w:p w:rsidR="00CA3182" w:rsidRPr="00A0138C" w:rsidRDefault="00CA3182" w:rsidP="00372E94">
      <w:pPr>
        <w:widowControl w:val="0"/>
        <w:tabs>
          <w:tab w:val="clear" w:pos="567"/>
        </w:tabs>
        <w:autoSpaceDE w:val="0"/>
        <w:autoSpaceDN w:val="0"/>
        <w:adjustRightInd w:val="0"/>
        <w:spacing w:line="240" w:lineRule="auto"/>
        <w:ind w:right="120"/>
        <w:rPr>
          <w:color w:val="000000"/>
          <w:lang w:val="cs-CZ"/>
        </w:rPr>
      </w:pPr>
    </w:p>
    <w:p w:rsidR="00372E94" w:rsidRPr="00A0138C" w:rsidRDefault="00372E94" w:rsidP="00372E94">
      <w:pPr>
        <w:widowControl w:val="0"/>
        <w:tabs>
          <w:tab w:val="clear" w:pos="567"/>
        </w:tabs>
        <w:autoSpaceDE w:val="0"/>
        <w:autoSpaceDN w:val="0"/>
        <w:adjustRightInd w:val="0"/>
        <w:spacing w:line="240" w:lineRule="auto"/>
        <w:ind w:right="120"/>
        <w:rPr>
          <w:color w:val="000000"/>
          <w:lang w:val="cs-CZ"/>
        </w:rPr>
      </w:pPr>
    </w:p>
    <w:p w:rsidR="00CA3182" w:rsidRPr="00014A86" w:rsidRDefault="00CA3182" w:rsidP="008558F2">
      <w:pPr>
        <w:pStyle w:val="TittleEMA2"/>
        <w:rPr>
          <w:lang w:val="cs-CZ"/>
        </w:rPr>
      </w:pPr>
      <w:r w:rsidRPr="00014A86">
        <w:rPr>
          <w:lang w:val="cs-CZ"/>
        </w:rPr>
        <w:t>D.</w:t>
      </w:r>
      <w:r w:rsidRPr="00014A86">
        <w:rPr>
          <w:lang w:val="cs-CZ"/>
        </w:rPr>
        <w:tab/>
        <w:t>PODMÍNKY NEBO OMEZENÍ S OHLEDEM NA BEZPEČNÉ A ÚČINNÉ POUŽÍVÁNÍ LÉČIVÉHO PŘÍPRAVKU</w:t>
      </w:r>
    </w:p>
    <w:p w:rsidR="00CA3182" w:rsidRPr="00014A86" w:rsidRDefault="00CA3182" w:rsidP="00874C68">
      <w:pPr>
        <w:keepNext/>
        <w:widowControl w:val="0"/>
        <w:spacing w:line="240" w:lineRule="auto"/>
        <w:ind w:right="120"/>
        <w:rPr>
          <w:color w:val="000000"/>
          <w:szCs w:val="22"/>
          <w:lang w:val="cs-CZ"/>
        </w:rPr>
      </w:pPr>
    </w:p>
    <w:p w:rsidR="00CA3182" w:rsidRPr="008E6330" w:rsidRDefault="00CA3182" w:rsidP="00874C68">
      <w:pPr>
        <w:keepNext/>
        <w:widowControl w:val="0"/>
        <w:numPr>
          <w:ilvl w:val="0"/>
          <w:numId w:val="31"/>
        </w:numPr>
        <w:tabs>
          <w:tab w:val="clear" w:pos="468"/>
          <w:tab w:val="clear" w:pos="567"/>
        </w:tabs>
        <w:spacing w:line="240" w:lineRule="auto"/>
        <w:ind w:left="0" w:firstLine="0"/>
        <w:rPr>
          <w:color w:val="000000"/>
          <w:szCs w:val="22"/>
          <w:lang w:val="cs-CZ"/>
        </w:rPr>
      </w:pPr>
      <w:r w:rsidRPr="008E6330">
        <w:rPr>
          <w:b/>
          <w:lang w:val="cs-CZ"/>
        </w:rPr>
        <w:t>Plán řízení rizik (RMP)</w:t>
      </w:r>
    </w:p>
    <w:p w:rsidR="00CA3182" w:rsidRPr="008E6330" w:rsidRDefault="00CA3182" w:rsidP="00874C68">
      <w:pPr>
        <w:keepNext/>
        <w:widowControl w:val="0"/>
        <w:spacing w:line="240" w:lineRule="auto"/>
        <w:ind w:right="120"/>
        <w:rPr>
          <w:color w:val="000000"/>
          <w:szCs w:val="22"/>
          <w:lang w:val="cs-CZ"/>
        </w:rPr>
      </w:pPr>
    </w:p>
    <w:p w:rsidR="00CA3182" w:rsidRPr="008E6330" w:rsidRDefault="00CA3182" w:rsidP="00874C68">
      <w:pPr>
        <w:keepNext/>
        <w:widowControl w:val="0"/>
        <w:spacing w:line="240" w:lineRule="auto"/>
        <w:ind w:right="120"/>
        <w:rPr>
          <w:lang w:val="cs-CZ"/>
        </w:rPr>
      </w:pPr>
      <w:r w:rsidRPr="008E6330">
        <w:rPr>
          <w:lang w:val="cs-CZ"/>
        </w:rPr>
        <w:t xml:space="preserve">Držitel rozhodnutí o registraci </w:t>
      </w:r>
      <w:r w:rsidR="00981D9C">
        <w:rPr>
          <w:lang w:val="cs-CZ"/>
        </w:rPr>
        <w:t xml:space="preserve">(MAH) </w:t>
      </w:r>
      <w:r w:rsidRPr="008E6330">
        <w:rPr>
          <w:lang w:val="cs-CZ"/>
        </w:rPr>
        <w:t>uskuteční požadované činnosti a intervence v oblasti farmakovigilance podrobně popsané ve s</w:t>
      </w:r>
      <w:r w:rsidR="00EF3318" w:rsidRPr="008E6330">
        <w:rPr>
          <w:lang w:val="cs-CZ"/>
        </w:rPr>
        <w:t>chváleném RMP uvedeném v modulu </w:t>
      </w:r>
      <w:r w:rsidRPr="008E6330">
        <w:rPr>
          <w:lang w:val="cs-CZ"/>
        </w:rPr>
        <w:t>1.8.2 registrace a ve veškerých schválených následných aktualizacích RMP.</w:t>
      </w:r>
    </w:p>
    <w:p w:rsidR="00CA3182" w:rsidRPr="008E6330" w:rsidRDefault="00CA3182" w:rsidP="00372E94">
      <w:pPr>
        <w:widowControl w:val="0"/>
        <w:autoSpaceDE w:val="0"/>
        <w:autoSpaceDN w:val="0"/>
        <w:adjustRightInd w:val="0"/>
        <w:spacing w:line="240" w:lineRule="auto"/>
        <w:ind w:right="120"/>
        <w:rPr>
          <w:color w:val="000000"/>
          <w:szCs w:val="22"/>
          <w:lang w:val="cs-CZ"/>
        </w:rPr>
      </w:pPr>
    </w:p>
    <w:p w:rsidR="00CA3182" w:rsidRPr="008E6330" w:rsidRDefault="00CA3182" w:rsidP="00372E94">
      <w:pPr>
        <w:widowControl w:val="0"/>
        <w:autoSpaceDE w:val="0"/>
        <w:autoSpaceDN w:val="0"/>
        <w:adjustRightInd w:val="0"/>
        <w:spacing w:line="240" w:lineRule="auto"/>
        <w:ind w:left="567" w:right="120" w:hanging="577"/>
        <w:rPr>
          <w:lang w:val="cs-CZ"/>
        </w:rPr>
      </w:pPr>
      <w:r w:rsidRPr="008E6330">
        <w:rPr>
          <w:lang w:val="cs-CZ"/>
        </w:rPr>
        <w:t>Aktualizovaný RMP je třeba předložit:</w:t>
      </w:r>
    </w:p>
    <w:p w:rsidR="00CA3182" w:rsidRPr="008E6330" w:rsidRDefault="00CA3182" w:rsidP="00372E94">
      <w:pPr>
        <w:widowControl w:val="0"/>
        <w:numPr>
          <w:ilvl w:val="0"/>
          <w:numId w:val="31"/>
        </w:numPr>
        <w:tabs>
          <w:tab w:val="clear" w:pos="468"/>
          <w:tab w:val="left" w:pos="828"/>
        </w:tabs>
        <w:autoSpaceDE w:val="0"/>
        <w:autoSpaceDN w:val="0"/>
        <w:adjustRightInd w:val="0"/>
        <w:spacing w:line="240" w:lineRule="auto"/>
        <w:ind w:hanging="577"/>
        <w:rPr>
          <w:color w:val="000000"/>
          <w:szCs w:val="22"/>
          <w:lang w:val="cs-CZ"/>
        </w:rPr>
      </w:pPr>
      <w:r w:rsidRPr="008E6330">
        <w:rPr>
          <w:lang w:val="cs-CZ"/>
        </w:rPr>
        <w:t>na žádost Evropské agentury pro léčivé přípravky,</w:t>
      </w:r>
    </w:p>
    <w:p w:rsidR="00CA3182" w:rsidRPr="008E6330" w:rsidRDefault="00CA3182" w:rsidP="00372E94">
      <w:pPr>
        <w:widowControl w:val="0"/>
        <w:numPr>
          <w:ilvl w:val="0"/>
          <w:numId w:val="31"/>
        </w:numPr>
        <w:tabs>
          <w:tab w:val="clear" w:pos="468"/>
        </w:tabs>
        <w:autoSpaceDE w:val="0"/>
        <w:autoSpaceDN w:val="0"/>
        <w:adjustRightInd w:val="0"/>
        <w:spacing w:line="240" w:lineRule="auto"/>
        <w:ind w:left="567" w:hanging="316"/>
        <w:rPr>
          <w:color w:val="000000"/>
          <w:szCs w:val="22"/>
          <w:lang w:val="cs-CZ"/>
        </w:rPr>
      </w:pPr>
      <w:r w:rsidRPr="008E6330">
        <w:rPr>
          <w:lang w:val="cs-CZ"/>
        </w:rPr>
        <w:t>při každé změně systému řízení rizik, zejména v důsledku obdržení nových informací, které mohou vést k významným změnám poměru přínosů a rizik, nebo z důvodu dosažení význačného milníku (v rámci farmakovigilance nebo minimalizace rizik).</w:t>
      </w:r>
      <w:r w:rsidRPr="008E6330">
        <w:rPr>
          <w:color w:val="000000"/>
          <w:szCs w:val="22"/>
          <w:lang w:val="cs-CZ"/>
        </w:rPr>
        <w:t xml:space="preserve"> </w:t>
      </w:r>
    </w:p>
    <w:p w:rsidR="00CA3182" w:rsidRPr="008E6330" w:rsidRDefault="00CA3182" w:rsidP="00372E94">
      <w:pPr>
        <w:widowControl w:val="0"/>
        <w:autoSpaceDE w:val="0"/>
        <w:autoSpaceDN w:val="0"/>
        <w:adjustRightInd w:val="0"/>
        <w:spacing w:line="240" w:lineRule="auto"/>
        <w:ind w:right="120"/>
        <w:rPr>
          <w:color w:val="000000"/>
          <w:szCs w:val="22"/>
          <w:lang w:val="cs-CZ"/>
        </w:rPr>
      </w:pPr>
    </w:p>
    <w:p w:rsidR="00CA3182" w:rsidRPr="008E6330" w:rsidRDefault="00CA3182" w:rsidP="00372E94">
      <w:pPr>
        <w:widowControl w:val="0"/>
        <w:numPr>
          <w:ilvl w:val="0"/>
          <w:numId w:val="31"/>
        </w:numPr>
        <w:tabs>
          <w:tab w:val="clear" w:pos="468"/>
          <w:tab w:val="clear" w:pos="567"/>
        </w:tabs>
        <w:autoSpaceDE w:val="0"/>
        <w:autoSpaceDN w:val="0"/>
        <w:adjustRightInd w:val="0"/>
        <w:spacing w:line="240" w:lineRule="auto"/>
        <w:ind w:left="567" w:hanging="567"/>
        <w:rPr>
          <w:color w:val="000000"/>
          <w:szCs w:val="22"/>
          <w:lang w:val="cs-CZ"/>
        </w:rPr>
      </w:pPr>
      <w:r w:rsidRPr="008E6330">
        <w:rPr>
          <w:b/>
          <w:lang w:val="cs-CZ"/>
        </w:rPr>
        <w:t>Další opatření k minimalizaci rizik</w:t>
      </w:r>
    </w:p>
    <w:p w:rsidR="00CA3182" w:rsidRPr="008E6330" w:rsidRDefault="00CA3182" w:rsidP="00372E94">
      <w:pPr>
        <w:widowControl w:val="0"/>
        <w:autoSpaceDE w:val="0"/>
        <w:autoSpaceDN w:val="0"/>
        <w:adjustRightInd w:val="0"/>
        <w:spacing w:line="240" w:lineRule="auto"/>
        <w:ind w:right="120"/>
        <w:rPr>
          <w:color w:val="000000"/>
          <w:szCs w:val="22"/>
          <w:lang w:val="cs-CZ"/>
        </w:rPr>
      </w:pPr>
    </w:p>
    <w:p w:rsidR="00CA3182" w:rsidRPr="008E6330" w:rsidRDefault="00584270" w:rsidP="00372E94">
      <w:pPr>
        <w:pStyle w:val="BodytextEMA"/>
        <w:tabs>
          <w:tab w:val="left" w:pos="567"/>
        </w:tabs>
        <w:spacing w:after="0" w:line="240" w:lineRule="auto"/>
        <w:rPr>
          <w:rFonts w:ascii="Times New Roman" w:hAnsi="Times New Roman"/>
          <w:sz w:val="22"/>
          <w:szCs w:val="22"/>
          <w:lang w:val="cs-CZ"/>
        </w:rPr>
      </w:pPr>
      <w:r w:rsidRPr="008E6330">
        <w:rPr>
          <w:rFonts w:ascii="Times New Roman" w:hAnsi="Times New Roman"/>
          <w:sz w:val="22"/>
          <w:szCs w:val="22"/>
          <w:lang w:val="cs-CZ"/>
        </w:rPr>
        <w:t>Před uvedením přípravku</w:t>
      </w:r>
      <w:r w:rsidR="00CA3182" w:rsidRPr="008E6330">
        <w:rPr>
          <w:rFonts w:ascii="Times New Roman" w:hAnsi="Times New Roman"/>
          <w:sz w:val="22"/>
          <w:szCs w:val="22"/>
          <w:lang w:val="cs-CZ"/>
        </w:rPr>
        <w:t xml:space="preserve"> Skilarence </w:t>
      </w:r>
      <w:r w:rsidRPr="008E6330">
        <w:rPr>
          <w:rFonts w:ascii="Times New Roman" w:hAnsi="Times New Roman"/>
          <w:sz w:val="22"/>
          <w:szCs w:val="22"/>
          <w:lang w:val="cs-CZ"/>
        </w:rPr>
        <w:t>na trh v každém členském státu musí</w:t>
      </w:r>
      <w:r w:rsidR="00CA3182" w:rsidRPr="008E6330">
        <w:rPr>
          <w:rFonts w:ascii="Times New Roman" w:hAnsi="Times New Roman"/>
          <w:sz w:val="22"/>
          <w:szCs w:val="22"/>
          <w:lang w:val="cs-CZ"/>
        </w:rPr>
        <w:t xml:space="preserve"> </w:t>
      </w:r>
      <w:r w:rsidR="008C464A" w:rsidRPr="008E6330">
        <w:rPr>
          <w:rFonts w:ascii="Times New Roman" w:hAnsi="Times New Roman"/>
          <w:sz w:val="22"/>
          <w:szCs w:val="22"/>
          <w:lang w:val="cs-CZ"/>
        </w:rPr>
        <w:t>držitel rozhodnutí o registraci</w:t>
      </w:r>
      <w:r w:rsidR="008C464A" w:rsidRPr="008E6330">
        <w:rPr>
          <w:rFonts w:ascii="Times New Roman" w:hAnsi="Times New Roman"/>
          <w:lang w:val="cs-CZ"/>
        </w:rPr>
        <w:t xml:space="preserve"> </w:t>
      </w:r>
      <w:r w:rsidR="00CA3182" w:rsidRPr="008E6330">
        <w:rPr>
          <w:rFonts w:ascii="Times New Roman" w:hAnsi="Times New Roman"/>
          <w:sz w:val="22"/>
          <w:szCs w:val="22"/>
          <w:lang w:val="cs-CZ"/>
        </w:rPr>
        <w:t xml:space="preserve">(MAH) </w:t>
      </w:r>
      <w:r w:rsidR="008C464A" w:rsidRPr="008E6330">
        <w:rPr>
          <w:rFonts w:ascii="Times New Roman" w:hAnsi="Times New Roman"/>
          <w:sz w:val="22"/>
          <w:szCs w:val="22"/>
          <w:lang w:val="cs-CZ"/>
        </w:rPr>
        <w:t>nechat schválit</w:t>
      </w:r>
      <w:r w:rsidR="00CA3182" w:rsidRPr="008E6330">
        <w:rPr>
          <w:rFonts w:ascii="Times New Roman" w:hAnsi="Times New Roman"/>
          <w:sz w:val="22"/>
          <w:szCs w:val="22"/>
          <w:lang w:val="cs-CZ"/>
        </w:rPr>
        <w:t xml:space="preserve"> </w:t>
      </w:r>
      <w:r w:rsidR="008C464A" w:rsidRPr="008E6330">
        <w:rPr>
          <w:rFonts w:ascii="Times New Roman" w:hAnsi="Times New Roman"/>
          <w:sz w:val="22"/>
          <w:szCs w:val="22"/>
          <w:lang w:val="cs-CZ"/>
        </w:rPr>
        <w:t>kompetentním národním úřadem obsah a</w:t>
      </w:r>
      <w:r w:rsidR="00CA3182" w:rsidRPr="008E6330">
        <w:rPr>
          <w:rFonts w:ascii="Times New Roman" w:hAnsi="Times New Roman"/>
          <w:sz w:val="22"/>
          <w:szCs w:val="22"/>
          <w:lang w:val="cs-CZ"/>
        </w:rPr>
        <w:t xml:space="preserve"> form</w:t>
      </w:r>
      <w:r w:rsidR="008C464A" w:rsidRPr="008E6330">
        <w:rPr>
          <w:rFonts w:ascii="Times New Roman" w:hAnsi="Times New Roman"/>
          <w:sz w:val="22"/>
          <w:szCs w:val="22"/>
          <w:lang w:val="cs-CZ"/>
        </w:rPr>
        <w:t>á</w:t>
      </w:r>
      <w:r w:rsidR="00CA3182" w:rsidRPr="008E6330">
        <w:rPr>
          <w:rFonts w:ascii="Times New Roman" w:hAnsi="Times New Roman"/>
          <w:sz w:val="22"/>
          <w:szCs w:val="22"/>
          <w:lang w:val="cs-CZ"/>
        </w:rPr>
        <w:t xml:space="preserve">t </w:t>
      </w:r>
      <w:r w:rsidR="008C464A" w:rsidRPr="008E6330">
        <w:rPr>
          <w:rFonts w:ascii="Times New Roman" w:hAnsi="Times New Roman"/>
          <w:sz w:val="22"/>
          <w:szCs w:val="22"/>
          <w:lang w:val="cs-CZ"/>
        </w:rPr>
        <w:t>vzdělávacího</w:t>
      </w:r>
      <w:r w:rsidR="00CA3182" w:rsidRPr="008E6330">
        <w:rPr>
          <w:rFonts w:ascii="Times New Roman" w:hAnsi="Times New Roman"/>
          <w:sz w:val="22"/>
          <w:szCs w:val="22"/>
          <w:lang w:val="cs-CZ"/>
        </w:rPr>
        <w:t xml:space="preserve"> program</w:t>
      </w:r>
      <w:r w:rsidR="008C464A" w:rsidRPr="008E6330">
        <w:rPr>
          <w:rFonts w:ascii="Times New Roman" w:hAnsi="Times New Roman"/>
          <w:sz w:val="22"/>
          <w:szCs w:val="22"/>
          <w:lang w:val="cs-CZ"/>
        </w:rPr>
        <w:t>u</w:t>
      </w:r>
      <w:r w:rsidR="00CA3182" w:rsidRPr="008E6330">
        <w:rPr>
          <w:rFonts w:ascii="Times New Roman" w:hAnsi="Times New Roman"/>
          <w:sz w:val="22"/>
          <w:szCs w:val="22"/>
          <w:lang w:val="cs-CZ"/>
        </w:rPr>
        <w:t xml:space="preserve">, </w:t>
      </w:r>
      <w:r w:rsidR="008C464A" w:rsidRPr="008E6330">
        <w:rPr>
          <w:rFonts w:ascii="Times New Roman" w:hAnsi="Times New Roman"/>
          <w:sz w:val="22"/>
          <w:szCs w:val="22"/>
          <w:lang w:val="cs-CZ"/>
        </w:rPr>
        <w:t>včetně</w:t>
      </w:r>
      <w:r w:rsidR="00CA3182" w:rsidRPr="008E6330">
        <w:rPr>
          <w:rFonts w:ascii="Times New Roman" w:hAnsi="Times New Roman"/>
          <w:sz w:val="22"/>
          <w:szCs w:val="22"/>
          <w:lang w:val="cs-CZ"/>
        </w:rPr>
        <w:t xml:space="preserve"> </w:t>
      </w:r>
      <w:r w:rsidR="008C464A" w:rsidRPr="008E6330">
        <w:rPr>
          <w:rFonts w:ascii="Times New Roman" w:hAnsi="Times New Roman"/>
          <w:sz w:val="22"/>
          <w:szCs w:val="22"/>
          <w:lang w:val="cs-CZ"/>
        </w:rPr>
        <w:t>k</w:t>
      </w:r>
      <w:r w:rsidR="00CA3182" w:rsidRPr="008E6330">
        <w:rPr>
          <w:rFonts w:ascii="Times New Roman" w:hAnsi="Times New Roman"/>
          <w:sz w:val="22"/>
          <w:szCs w:val="22"/>
          <w:lang w:val="cs-CZ"/>
        </w:rPr>
        <w:t>omuni</w:t>
      </w:r>
      <w:r w:rsidR="008C464A" w:rsidRPr="008E6330">
        <w:rPr>
          <w:rFonts w:ascii="Times New Roman" w:hAnsi="Times New Roman"/>
          <w:sz w:val="22"/>
          <w:szCs w:val="22"/>
          <w:lang w:val="cs-CZ"/>
        </w:rPr>
        <w:t>kačních</w:t>
      </w:r>
      <w:r w:rsidR="00CA3182" w:rsidRPr="008E6330">
        <w:rPr>
          <w:rFonts w:ascii="Times New Roman" w:hAnsi="Times New Roman"/>
          <w:sz w:val="22"/>
          <w:szCs w:val="22"/>
          <w:lang w:val="cs-CZ"/>
        </w:rPr>
        <w:t xml:space="preserve"> m</w:t>
      </w:r>
      <w:r w:rsidR="008C464A" w:rsidRPr="008E6330">
        <w:rPr>
          <w:rFonts w:ascii="Times New Roman" w:hAnsi="Times New Roman"/>
          <w:sz w:val="22"/>
          <w:szCs w:val="22"/>
          <w:lang w:val="cs-CZ"/>
        </w:rPr>
        <w:t>é</w:t>
      </w:r>
      <w:r w:rsidR="00CA3182" w:rsidRPr="008E6330">
        <w:rPr>
          <w:rFonts w:ascii="Times New Roman" w:hAnsi="Times New Roman"/>
          <w:sz w:val="22"/>
          <w:szCs w:val="22"/>
          <w:lang w:val="cs-CZ"/>
        </w:rPr>
        <w:t>di</w:t>
      </w:r>
      <w:r w:rsidR="008C464A" w:rsidRPr="008E6330">
        <w:rPr>
          <w:rFonts w:ascii="Times New Roman" w:hAnsi="Times New Roman"/>
          <w:sz w:val="22"/>
          <w:szCs w:val="22"/>
          <w:lang w:val="cs-CZ"/>
        </w:rPr>
        <w:t>í</w:t>
      </w:r>
      <w:r w:rsidR="00CA3182" w:rsidRPr="008E6330">
        <w:rPr>
          <w:rFonts w:ascii="Times New Roman" w:hAnsi="Times New Roman"/>
          <w:sz w:val="22"/>
          <w:szCs w:val="22"/>
          <w:lang w:val="cs-CZ"/>
        </w:rPr>
        <w:t>, distribu</w:t>
      </w:r>
      <w:r w:rsidR="008C464A" w:rsidRPr="008E6330">
        <w:rPr>
          <w:rFonts w:ascii="Times New Roman" w:hAnsi="Times New Roman"/>
          <w:sz w:val="22"/>
          <w:szCs w:val="22"/>
          <w:lang w:val="cs-CZ"/>
        </w:rPr>
        <w:t>čních</w:t>
      </w:r>
      <w:r w:rsidR="00CA3182" w:rsidRPr="008E6330">
        <w:rPr>
          <w:rFonts w:ascii="Times New Roman" w:hAnsi="Times New Roman"/>
          <w:sz w:val="22"/>
          <w:szCs w:val="22"/>
          <w:lang w:val="cs-CZ"/>
        </w:rPr>
        <w:t xml:space="preserve"> modalit a</w:t>
      </w:r>
      <w:r w:rsidR="008C464A" w:rsidRPr="008E6330">
        <w:rPr>
          <w:rFonts w:ascii="Times New Roman" w:hAnsi="Times New Roman"/>
          <w:sz w:val="22"/>
          <w:szCs w:val="22"/>
          <w:lang w:val="cs-CZ"/>
        </w:rPr>
        <w:t xml:space="preserve"> jakýchkoli dalších aspektů </w:t>
      </w:r>
      <w:r w:rsidR="00CA3182" w:rsidRPr="008E6330">
        <w:rPr>
          <w:rFonts w:ascii="Times New Roman" w:hAnsi="Times New Roman"/>
          <w:sz w:val="22"/>
          <w:szCs w:val="22"/>
          <w:lang w:val="cs-CZ"/>
        </w:rPr>
        <w:t>program</w:t>
      </w:r>
      <w:r w:rsidR="008C464A" w:rsidRPr="008E6330">
        <w:rPr>
          <w:rFonts w:ascii="Times New Roman" w:hAnsi="Times New Roman"/>
          <w:sz w:val="22"/>
          <w:szCs w:val="22"/>
          <w:lang w:val="cs-CZ"/>
        </w:rPr>
        <w:t>u</w:t>
      </w:r>
      <w:r w:rsidR="00CA3182" w:rsidRPr="008E6330">
        <w:rPr>
          <w:rFonts w:ascii="Times New Roman" w:hAnsi="Times New Roman"/>
          <w:sz w:val="22"/>
          <w:szCs w:val="22"/>
          <w:lang w:val="cs-CZ"/>
        </w:rPr>
        <w:t xml:space="preserve">. </w:t>
      </w:r>
    </w:p>
    <w:p w:rsidR="00CA3182" w:rsidRPr="008E6330" w:rsidRDefault="00CA3182" w:rsidP="00372E94">
      <w:pPr>
        <w:pStyle w:val="BodytextEMA"/>
        <w:tabs>
          <w:tab w:val="left" w:pos="567"/>
        </w:tabs>
        <w:spacing w:after="0" w:line="240" w:lineRule="auto"/>
        <w:rPr>
          <w:rFonts w:ascii="Times New Roman" w:hAnsi="Times New Roman"/>
          <w:sz w:val="22"/>
          <w:szCs w:val="22"/>
          <w:lang w:val="cs-CZ"/>
        </w:rPr>
      </w:pPr>
    </w:p>
    <w:p w:rsidR="00CA3182" w:rsidRPr="008E6330" w:rsidRDefault="002470B3" w:rsidP="00372E94">
      <w:pPr>
        <w:pStyle w:val="BodytextEMA"/>
        <w:tabs>
          <w:tab w:val="left" w:pos="567"/>
        </w:tabs>
        <w:spacing w:after="0" w:line="240" w:lineRule="auto"/>
        <w:rPr>
          <w:rFonts w:ascii="Times New Roman" w:hAnsi="Times New Roman"/>
          <w:sz w:val="22"/>
          <w:szCs w:val="22"/>
          <w:lang w:val="cs-CZ"/>
        </w:rPr>
      </w:pPr>
      <w:r w:rsidRPr="008E6330">
        <w:rPr>
          <w:rFonts w:ascii="Times New Roman" w:hAnsi="Times New Roman"/>
          <w:sz w:val="22"/>
          <w:szCs w:val="22"/>
          <w:lang w:val="cs-CZ"/>
        </w:rPr>
        <w:t>Cílem vzdělávacího programu je</w:t>
      </w:r>
      <w:r w:rsidR="00CA3182" w:rsidRPr="008E6330">
        <w:rPr>
          <w:rFonts w:ascii="Times New Roman" w:hAnsi="Times New Roman"/>
          <w:sz w:val="22"/>
          <w:szCs w:val="22"/>
          <w:lang w:val="cs-CZ"/>
        </w:rPr>
        <w:t xml:space="preserve"> inform</w:t>
      </w:r>
      <w:r w:rsidRPr="008E6330">
        <w:rPr>
          <w:rFonts w:ascii="Times New Roman" w:hAnsi="Times New Roman"/>
          <w:sz w:val="22"/>
          <w:szCs w:val="22"/>
          <w:lang w:val="cs-CZ"/>
        </w:rPr>
        <w:t>ovat zdravotníky o riz</w:t>
      </w:r>
      <w:r w:rsidR="00891405" w:rsidRPr="008E6330">
        <w:rPr>
          <w:rFonts w:ascii="Times New Roman" w:hAnsi="Times New Roman"/>
          <w:sz w:val="22"/>
          <w:szCs w:val="22"/>
          <w:lang w:val="cs-CZ"/>
        </w:rPr>
        <w:t>iku závažných infekcí</w:t>
      </w:r>
      <w:r w:rsidR="0019212B" w:rsidRPr="008E6330">
        <w:rPr>
          <w:rFonts w:ascii="Times New Roman" w:hAnsi="Times New Roman"/>
          <w:sz w:val="22"/>
          <w:szCs w:val="22"/>
          <w:lang w:val="cs-CZ"/>
        </w:rPr>
        <w:t>, zejména oportunních infekcí jako je progresivní multifokální leukoencefalopatie</w:t>
      </w:r>
      <w:r w:rsidR="00CA3182" w:rsidRPr="008E6330">
        <w:rPr>
          <w:rFonts w:ascii="Times New Roman" w:hAnsi="Times New Roman"/>
          <w:sz w:val="22"/>
          <w:szCs w:val="22"/>
          <w:lang w:val="cs-CZ"/>
        </w:rPr>
        <w:t xml:space="preserve"> (PML), a </w:t>
      </w:r>
      <w:r w:rsidR="0019212B" w:rsidRPr="008E6330">
        <w:rPr>
          <w:rFonts w:ascii="Times New Roman" w:hAnsi="Times New Roman"/>
          <w:sz w:val="22"/>
          <w:szCs w:val="22"/>
          <w:lang w:val="cs-CZ"/>
        </w:rPr>
        <w:t>poskytnout pokyny k</w:t>
      </w:r>
      <w:r w:rsidR="00CD7087" w:rsidRPr="008E6330">
        <w:rPr>
          <w:rFonts w:ascii="Times New Roman" w:hAnsi="Times New Roman"/>
          <w:sz w:val="22"/>
          <w:szCs w:val="22"/>
          <w:lang w:val="cs-CZ"/>
        </w:rPr>
        <w:t xml:space="preserve"> </w:t>
      </w:r>
      <w:r w:rsidR="00CA3182" w:rsidRPr="008E6330">
        <w:rPr>
          <w:rFonts w:ascii="Times New Roman" w:hAnsi="Times New Roman"/>
          <w:sz w:val="22"/>
          <w:szCs w:val="22"/>
          <w:lang w:val="cs-CZ"/>
        </w:rPr>
        <w:t>monitor</w:t>
      </w:r>
      <w:r w:rsidR="0019212B" w:rsidRPr="008E6330">
        <w:rPr>
          <w:rFonts w:ascii="Times New Roman" w:hAnsi="Times New Roman"/>
          <w:sz w:val="22"/>
          <w:szCs w:val="22"/>
          <w:lang w:val="cs-CZ"/>
        </w:rPr>
        <w:t>ování abnormalit počtů</w:t>
      </w:r>
      <w:r w:rsidR="00CA3182" w:rsidRPr="008E6330">
        <w:rPr>
          <w:rFonts w:ascii="Times New Roman" w:hAnsi="Times New Roman"/>
          <w:sz w:val="22"/>
          <w:szCs w:val="22"/>
          <w:lang w:val="cs-CZ"/>
        </w:rPr>
        <w:t xml:space="preserve"> lym</w:t>
      </w:r>
      <w:r w:rsidR="0019212B" w:rsidRPr="008E6330">
        <w:rPr>
          <w:rFonts w:ascii="Times New Roman" w:hAnsi="Times New Roman"/>
          <w:sz w:val="22"/>
          <w:szCs w:val="22"/>
          <w:lang w:val="cs-CZ"/>
        </w:rPr>
        <w:t>f</w:t>
      </w:r>
      <w:r w:rsidR="00CA3182" w:rsidRPr="008E6330">
        <w:rPr>
          <w:rFonts w:ascii="Times New Roman" w:hAnsi="Times New Roman"/>
          <w:sz w:val="22"/>
          <w:szCs w:val="22"/>
          <w:lang w:val="cs-CZ"/>
        </w:rPr>
        <w:t>ocyt</w:t>
      </w:r>
      <w:r w:rsidR="0019212B" w:rsidRPr="008E6330">
        <w:rPr>
          <w:rFonts w:ascii="Times New Roman" w:hAnsi="Times New Roman"/>
          <w:sz w:val="22"/>
          <w:szCs w:val="22"/>
          <w:lang w:val="cs-CZ"/>
        </w:rPr>
        <w:t>ů</w:t>
      </w:r>
      <w:r w:rsidR="00CA3182" w:rsidRPr="008E6330">
        <w:rPr>
          <w:rFonts w:ascii="Times New Roman" w:hAnsi="Times New Roman"/>
          <w:sz w:val="22"/>
          <w:szCs w:val="22"/>
          <w:lang w:val="cs-CZ"/>
        </w:rPr>
        <w:t xml:space="preserve"> a leukocyt</w:t>
      </w:r>
      <w:r w:rsidR="0019212B" w:rsidRPr="008E6330">
        <w:rPr>
          <w:rFonts w:ascii="Times New Roman" w:hAnsi="Times New Roman"/>
          <w:sz w:val="22"/>
          <w:szCs w:val="22"/>
          <w:lang w:val="cs-CZ"/>
        </w:rPr>
        <w:t>ů</w:t>
      </w:r>
      <w:r w:rsidR="00CA3182" w:rsidRPr="008E6330">
        <w:rPr>
          <w:rFonts w:ascii="Times New Roman" w:hAnsi="Times New Roman"/>
          <w:sz w:val="22"/>
          <w:szCs w:val="22"/>
          <w:lang w:val="cs-CZ"/>
        </w:rPr>
        <w:t xml:space="preserve">. </w:t>
      </w:r>
    </w:p>
    <w:p w:rsidR="000413E7" w:rsidRPr="008E6330" w:rsidRDefault="000413E7" w:rsidP="00372E94">
      <w:pPr>
        <w:pStyle w:val="BodytextEMA"/>
        <w:tabs>
          <w:tab w:val="left" w:pos="567"/>
        </w:tabs>
        <w:spacing w:after="0" w:line="240" w:lineRule="auto"/>
        <w:rPr>
          <w:rFonts w:ascii="Times New Roman" w:hAnsi="Times New Roman"/>
          <w:sz w:val="22"/>
          <w:szCs w:val="22"/>
          <w:lang w:val="cs-CZ"/>
        </w:rPr>
      </w:pPr>
    </w:p>
    <w:p w:rsidR="00CA3182" w:rsidRPr="008E6330" w:rsidRDefault="00CA3182" w:rsidP="00372E94">
      <w:pPr>
        <w:pStyle w:val="BodytextEMA"/>
        <w:tabs>
          <w:tab w:val="left" w:pos="567"/>
        </w:tabs>
        <w:spacing w:after="0" w:line="240" w:lineRule="auto"/>
        <w:rPr>
          <w:rFonts w:ascii="Times New Roman" w:hAnsi="Times New Roman"/>
          <w:sz w:val="22"/>
          <w:szCs w:val="22"/>
          <w:lang w:val="cs-CZ"/>
        </w:rPr>
      </w:pPr>
      <w:r w:rsidRPr="008E6330">
        <w:rPr>
          <w:rFonts w:ascii="Times New Roman" w:hAnsi="Times New Roman"/>
          <w:sz w:val="22"/>
          <w:szCs w:val="22"/>
          <w:lang w:val="cs-CZ"/>
        </w:rPr>
        <w:t xml:space="preserve">MAH </w:t>
      </w:r>
      <w:r w:rsidR="0019212B" w:rsidRPr="008E6330">
        <w:rPr>
          <w:rFonts w:ascii="Times New Roman" w:hAnsi="Times New Roman"/>
          <w:sz w:val="22"/>
          <w:szCs w:val="22"/>
          <w:lang w:val="cs-CZ"/>
        </w:rPr>
        <w:t>musí zajistit, aby v každém členském státu, kde je přípravek Skilarence uváděn na trh, odborní zdravotničtí pracovníci, kteří budou přípravek Skilarence předepisovat a dávkovat,</w:t>
      </w:r>
      <w:r w:rsidRPr="008E6330">
        <w:rPr>
          <w:rFonts w:ascii="Times New Roman" w:hAnsi="Times New Roman"/>
          <w:sz w:val="22"/>
          <w:szCs w:val="22"/>
          <w:lang w:val="cs-CZ"/>
        </w:rPr>
        <w:t xml:space="preserve"> </w:t>
      </w:r>
      <w:r w:rsidR="0019212B" w:rsidRPr="008E6330">
        <w:rPr>
          <w:rFonts w:ascii="Times New Roman" w:hAnsi="Times New Roman"/>
          <w:sz w:val="22"/>
          <w:szCs w:val="22"/>
          <w:lang w:val="cs-CZ"/>
        </w:rPr>
        <w:t>měli přístup k níže popsanému balíčku vzdě</w:t>
      </w:r>
      <w:r w:rsidR="00F05659" w:rsidRPr="008E6330">
        <w:rPr>
          <w:rFonts w:ascii="Times New Roman" w:hAnsi="Times New Roman"/>
          <w:sz w:val="22"/>
          <w:szCs w:val="22"/>
          <w:lang w:val="cs-CZ"/>
        </w:rPr>
        <w:t>lávacích materiálů</w:t>
      </w:r>
      <w:r w:rsidRPr="008E6330">
        <w:rPr>
          <w:rFonts w:ascii="Times New Roman" w:hAnsi="Times New Roman"/>
          <w:sz w:val="22"/>
          <w:szCs w:val="22"/>
          <w:lang w:val="cs-CZ"/>
        </w:rPr>
        <w:t xml:space="preserve">. </w:t>
      </w:r>
    </w:p>
    <w:p w:rsidR="00CA3182" w:rsidRPr="00014A86" w:rsidRDefault="00CA3182" w:rsidP="00372E94">
      <w:pPr>
        <w:pStyle w:val="BodytextEMA"/>
        <w:tabs>
          <w:tab w:val="left" w:pos="567"/>
        </w:tabs>
        <w:spacing w:after="0" w:line="240" w:lineRule="auto"/>
        <w:rPr>
          <w:rFonts w:ascii="Times New Roman" w:hAnsi="Times New Roman"/>
          <w:sz w:val="22"/>
          <w:szCs w:val="22"/>
          <w:lang w:val="cs-CZ"/>
        </w:rPr>
      </w:pPr>
    </w:p>
    <w:p w:rsidR="00CA3182" w:rsidRPr="008E6330" w:rsidRDefault="00E06266" w:rsidP="00372E94">
      <w:pPr>
        <w:pStyle w:val="BodytextEMA"/>
        <w:numPr>
          <w:ilvl w:val="0"/>
          <w:numId w:val="32"/>
        </w:numPr>
        <w:tabs>
          <w:tab w:val="left" w:pos="567"/>
        </w:tabs>
        <w:spacing w:after="0" w:line="240" w:lineRule="auto"/>
        <w:ind w:left="567" w:hanging="567"/>
        <w:rPr>
          <w:rFonts w:ascii="Times New Roman" w:hAnsi="Times New Roman"/>
          <w:sz w:val="22"/>
          <w:szCs w:val="22"/>
          <w:lang w:val="cs-CZ"/>
        </w:rPr>
      </w:pPr>
      <w:r w:rsidRPr="008E6330">
        <w:rPr>
          <w:rFonts w:ascii="Times New Roman" w:hAnsi="Times New Roman"/>
          <w:b/>
          <w:bCs/>
          <w:sz w:val="22"/>
          <w:szCs w:val="22"/>
          <w:lang w:val="cs-CZ"/>
        </w:rPr>
        <w:t>Pokyny pro odborné zdravotnické pracovníky</w:t>
      </w:r>
      <w:r w:rsidR="00CA3182" w:rsidRPr="008E6330">
        <w:rPr>
          <w:rFonts w:ascii="Times New Roman" w:hAnsi="Times New Roman"/>
          <w:sz w:val="22"/>
          <w:szCs w:val="22"/>
          <w:lang w:val="cs-CZ"/>
        </w:rPr>
        <w:t xml:space="preserve"> </w:t>
      </w:r>
      <w:r w:rsidRPr="008E6330">
        <w:rPr>
          <w:rFonts w:ascii="Times New Roman" w:hAnsi="Times New Roman"/>
          <w:sz w:val="22"/>
          <w:szCs w:val="22"/>
          <w:lang w:val="cs-CZ"/>
        </w:rPr>
        <w:t>by měly obsahovat následující klíčové prvky</w:t>
      </w:r>
      <w:r w:rsidR="00CA3182" w:rsidRPr="008E6330">
        <w:rPr>
          <w:rFonts w:ascii="Times New Roman" w:hAnsi="Times New Roman"/>
          <w:sz w:val="22"/>
          <w:szCs w:val="22"/>
          <w:lang w:val="cs-CZ"/>
        </w:rPr>
        <w:t>:</w:t>
      </w:r>
    </w:p>
    <w:p w:rsidR="00CA3182" w:rsidRPr="008E6330" w:rsidRDefault="00CA3182" w:rsidP="00372E94">
      <w:pPr>
        <w:pStyle w:val="BodytextEMA"/>
        <w:numPr>
          <w:ilvl w:val="0"/>
          <w:numId w:val="33"/>
        </w:numPr>
        <w:tabs>
          <w:tab w:val="left" w:pos="567"/>
        </w:tabs>
        <w:spacing w:after="0" w:line="240" w:lineRule="auto"/>
        <w:ind w:hanging="577"/>
        <w:rPr>
          <w:rFonts w:ascii="Times New Roman" w:hAnsi="Times New Roman"/>
          <w:sz w:val="22"/>
          <w:szCs w:val="22"/>
          <w:lang w:val="cs-CZ"/>
        </w:rPr>
      </w:pPr>
      <w:r w:rsidRPr="008E6330">
        <w:rPr>
          <w:rFonts w:ascii="Times New Roman" w:hAnsi="Times New Roman"/>
          <w:sz w:val="22"/>
          <w:szCs w:val="22"/>
          <w:lang w:val="cs-CZ"/>
        </w:rPr>
        <w:t>Relevant</w:t>
      </w:r>
      <w:r w:rsidR="00AD6889" w:rsidRPr="008E6330">
        <w:rPr>
          <w:rFonts w:ascii="Times New Roman" w:hAnsi="Times New Roman"/>
          <w:sz w:val="22"/>
          <w:szCs w:val="22"/>
          <w:lang w:val="cs-CZ"/>
        </w:rPr>
        <w:t>ní</w:t>
      </w:r>
      <w:r w:rsidRPr="008E6330">
        <w:rPr>
          <w:rFonts w:ascii="Times New Roman" w:hAnsi="Times New Roman"/>
          <w:sz w:val="22"/>
          <w:szCs w:val="22"/>
          <w:lang w:val="cs-CZ"/>
        </w:rPr>
        <w:t xml:space="preserve"> informa</w:t>
      </w:r>
      <w:r w:rsidR="00AD6889" w:rsidRPr="008E6330">
        <w:rPr>
          <w:rFonts w:ascii="Times New Roman" w:hAnsi="Times New Roman"/>
          <w:sz w:val="22"/>
          <w:szCs w:val="22"/>
          <w:lang w:val="cs-CZ"/>
        </w:rPr>
        <w:t>ce</w:t>
      </w:r>
      <w:r w:rsidRPr="008E6330">
        <w:rPr>
          <w:rFonts w:ascii="Times New Roman" w:hAnsi="Times New Roman"/>
          <w:sz w:val="22"/>
          <w:szCs w:val="22"/>
          <w:lang w:val="cs-CZ"/>
        </w:rPr>
        <w:t xml:space="preserve"> o PML (</w:t>
      </w:r>
      <w:r w:rsidR="00AD6889" w:rsidRPr="008E6330">
        <w:rPr>
          <w:rFonts w:ascii="Times New Roman" w:hAnsi="Times New Roman"/>
          <w:sz w:val="22"/>
          <w:szCs w:val="22"/>
          <w:lang w:val="cs-CZ"/>
        </w:rPr>
        <w:t>např</w:t>
      </w:r>
      <w:r w:rsidRPr="008E6330">
        <w:rPr>
          <w:rFonts w:ascii="Times New Roman" w:hAnsi="Times New Roman"/>
          <w:sz w:val="22"/>
          <w:szCs w:val="22"/>
          <w:lang w:val="cs-CZ"/>
        </w:rPr>
        <w:t xml:space="preserve">. </w:t>
      </w:r>
      <w:r w:rsidR="00AD6889" w:rsidRPr="008E6330">
        <w:rPr>
          <w:rFonts w:ascii="Times New Roman" w:hAnsi="Times New Roman"/>
          <w:sz w:val="22"/>
          <w:szCs w:val="22"/>
          <w:lang w:val="cs-CZ"/>
        </w:rPr>
        <w:t>závažnost</w:t>
      </w:r>
      <w:r w:rsidRPr="008E6330">
        <w:rPr>
          <w:rFonts w:ascii="Times New Roman" w:hAnsi="Times New Roman"/>
          <w:sz w:val="22"/>
          <w:szCs w:val="22"/>
          <w:lang w:val="cs-CZ"/>
        </w:rPr>
        <w:t xml:space="preserve">, </w:t>
      </w:r>
      <w:r w:rsidR="00AD6889" w:rsidRPr="008E6330">
        <w:rPr>
          <w:rFonts w:ascii="Times New Roman" w:hAnsi="Times New Roman"/>
          <w:sz w:val="22"/>
          <w:szCs w:val="22"/>
          <w:lang w:val="cs-CZ"/>
        </w:rPr>
        <w:t>tíže</w:t>
      </w:r>
      <w:r w:rsidRPr="008E6330">
        <w:rPr>
          <w:rFonts w:ascii="Times New Roman" w:hAnsi="Times New Roman"/>
          <w:sz w:val="22"/>
          <w:szCs w:val="22"/>
          <w:lang w:val="cs-CZ"/>
        </w:rPr>
        <w:t>, fre</w:t>
      </w:r>
      <w:r w:rsidR="00AD6889" w:rsidRPr="008E6330">
        <w:rPr>
          <w:rFonts w:ascii="Times New Roman" w:hAnsi="Times New Roman"/>
          <w:sz w:val="22"/>
          <w:szCs w:val="22"/>
          <w:lang w:val="cs-CZ"/>
        </w:rPr>
        <w:t>kv</w:t>
      </w:r>
      <w:r w:rsidRPr="008E6330">
        <w:rPr>
          <w:rFonts w:ascii="Times New Roman" w:hAnsi="Times New Roman"/>
          <w:sz w:val="22"/>
          <w:szCs w:val="22"/>
          <w:lang w:val="cs-CZ"/>
        </w:rPr>
        <w:t>enc</w:t>
      </w:r>
      <w:r w:rsidR="00AD6889" w:rsidRPr="008E6330">
        <w:rPr>
          <w:rFonts w:ascii="Times New Roman" w:hAnsi="Times New Roman"/>
          <w:sz w:val="22"/>
          <w:szCs w:val="22"/>
          <w:lang w:val="cs-CZ"/>
        </w:rPr>
        <w:t>e</w:t>
      </w:r>
      <w:r w:rsidRPr="008E6330">
        <w:rPr>
          <w:rFonts w:ascii="Times New Roman" w:hAnsi="Times New Roman"/>
          <w:sz w:val="22"/>
          <w:szCs w:val="22"/>
          <w:lang w:val="cs-CZ"/>
        </w:rPr>
        <w:t xml:space="preserve">, </w:t>
      </w:r>
      <w:r w:rsidR="00AD6889" w:rsidRPr="008E6330">
        <w:rPr>
          <w:rFonts w:ascii="Times New Roman" w:hAnsi="Times New Roman"/>
          <w:sz w:val="22"/>
          <w:szCs w:val="22"/>
          <w:lang w:val="cs-CZ"/>
        </w:rPr>
        <w:t>čas do začátku</w:t>
      </w:r>
      <w:r w:rsidRPr="008E6330">
        <w:rPr>
          <w:rFonts w:ascii="Times New Roman" w:hAnsi="Times New Roman"/>
          <w:sz w:val="22"/>
          <w:szCs w:val="22"/>
          <w:lang w:val="cs-CZ"/>
        </w:rPr>
        <w:t>, rever</w:t>
      </w:r>
      <w:r w:rsidR="00AD6889" w:rsidRPr="008E6330">
        <w:rPr>
          <w:rFonts w:ascii="Times New Roman" w:hAnsi="Times New Roman"/>
          <w:sz w:val="22"/>
          <w:szCs w:val="22"/>
          <w:lang w:val="cs-CZ"/>
        </w:rPr>
        <w:t>z</w:t>
      </w:r>
      <w:r w:rsidRPr="008E6330">
        <w:rPr>
          <w:rFonts w:ascii="Times New Roman" w:hAnsi="Times New Roman"/>
          <w:sz w:val="22"/>
          <w:szCs w:val="22"/>
          <w:lang w:val="cs-CZ"/>
        </w:rPr>
        <w:t>ibilit</w:t>
      </w:r>
      <w:r w:rsidR="00AD6889" w:rsidRPr="008E6330">
        <w:rPr>
          <w:rFonts w:ascii="Times New Roman" w:hAnsi="Times New Roman"/>
          <w:sz w:val="22"/>
          <w:szCs w:val="22"/>
          <w:lang w:val="cs-CZ"/>
        </w:rPr>
        <w:t>a nežádoucích účinků, podle toho, co bude vhodné</w:t>
      </w:r>
      <w:r w:rsidRPr="008E6330">
        <w:rPr>
          <w:rFonts w:ascii="Times New Roman" w:hAnsi="Times New Roman"/>
          <w:sz w:val="22"/>
          <w:szCs w:val="22"/>
          <w:lang w:val="cs-CZ"/>
        </w:rPr>
        <w:t>)</w:t>
      </w:r>
    </w:p>
    <w:p w:rsidR="00874C68" w:rsidRPr="001F52AE" w:rsidRDefault="00AD6889" w:rsidP="00372E94">
      <w:pPr>
        <w:pStyle w:val="BodytextEMA"/>
        <w:numPr>
          <w:ilvl w:val="0"/>
          <w:numId w:val="33"/>
        </w:numPr>
        <w:tabs>
          <w:tab w:val="left" w:pos="567"/>
        </w:tabs>
        <w:spacing w:after="0" w:line="240" w:lineRule="auto"/>
        <w:ind w:hanging="577"/>
        <w:rPr>
          <w:rFonts w:ascii="Times New Roman" w:hAnsi="Times New Roman"/>
          <w:sz w:val="22"/>
          <w:szCs w:val="22"/>
          <w:lang w:val="cs-CZ"/>
        </w:rPr>
      </w:pPr>
      <w:r w:rsidRPr="008E6330">
        <w:rPr>
          <w:rFonts w:ascii="Times New Roman" w:hAnsi="Times New Roman"/>
          <w:sz w:val="22"/>
          <w:szCs w:val="22"/>
          <w:lang w:val="cs-CZ"/>
        </w:rPr>
        <w:t>Podrobnosti ohledně</w:t>
      </w:r>
      <w:r w:rsidR="00CA3182" w:rsidRPr="008E6330">
        <w:rPr>
          <w:rFonts w:ascii="Times New Roman" w:hAnsi="Times New Roman"/>
          <w:sz w:val="22"/>
          <w:szCs w:val="22"/>
          <w:lang w:val="cs-CZ"/>
        </w:rPr>
        <w:t xml:space="preserve"> </w:t>
      </w:r>
      <w:r w:rsidRPr="008E6330">
        <w:rPr>
          <w:rFonts w:ascii="Times New Roman" w:hAnsi="Times New Roman"/>
          <w:sz w:val="22"/>
          <w:szCs w:val="22"/>
          <w:lang w:val="cs-CZ"/>
        </w:rPr>
        <w:t>populací s vyšším</w:t>
      </w:r>
      <w:r w:rsidR="00CA3182" w:rsidRPr="008E6330">
        <w:rPr>
          <w:rFonts w:ascii="Times New Roman" w:hAnsi="Times New Roman"/>
          <w:sz w:val="22"/>
          <w:szCs w:val="22"/>
          <w:lang w:val="cs-CZ"/>
        </w:rPr>
        <w:t xml:space="preserve"> ri</w:t>
      </w:r>
      <w:r w:rsidRPr="008E6330">
        <w:rPr>
          <w:rFonts w:ascii="Times New Roman" w:hAnsi="Times New Roman"/>
          <w:sz w:val="22"/>
          <w:szCs w:val="22"/>
          <w:lang w:val="cs-CZ"/>
        </w:rPr>
        <w:t>zikem</w:t>
      </w:r>
      <w:r w:rsidR="00CA3182" w:rsidRPr="008E6330">
        <w:rPr>
          <w:rFonts w:ascii="Times New Roman" w:hAnsi="Times New Roman"/>
          <w:sz w:val="22"/>
          <w:szCs w:val="22"/>
          <w:lang w:val="cs-CZ"/>
        </w:rPr>
        <w:t xml:space="preserve"> PML </w:t>
      </w:r>
    </w:p>
    <w:p w:rsidR="00F80892" w:rsidRPr="005D6522" w:rsidRDefault="004954BC" w:rsidP="00372E94">
      <w:pPr>
        <w:pStyle w:val="BodytextEMA"/>
        <w:numPr>
          <w:ilvl w:val="0"/>
          <w:numId w:val="33"/>
        </w:numPr>
        <w:tabs>
          <w:tab w:val="left" w:pos="567"/>
        </w:tabs>
        <w:spacing w:after="0" w:line="240" w:lineRule="auto"/>
        <w:ind w:hanging="577"/>
        <w:rPr>
          <w:rFonts w:ascii="Times New Roman" w:hAnsi="Times New Roman"/>
          <w:sz w:val="22"/>
          <w:szCs w:val="22"/>
          <w:lang w:val="cs-CZ"/>
        </w:rPr>
      </w:pPr>
      <w:r w:rsidRPr="001F52AE">
        <w:rPr>
          <w:rFonts w:ascii="Times New Roman" w:hAnsi="Times New Roman"/>
          <w:sz w:val="22"/>
          <w:szCs w:val="22"/>
          <w:lang w:val="cs-CZ"/>
        </w:rPr>
        <w:t>Podrobnosti o</w:t>
      </w:r>
      <w:r w:rsidR="00CA3182" w:rsidRPr="001F52AE">
        <w:rPr>
          <w:rFonts w:ascii="Times New Roman" w:hAnsi="Times New Roman"/>
          <w:sz w:val="22"/>
          <w:szCs w:val="22"/>
          <w:lang w:val="cs-CZ"/>
        </w:rPr>
        <w:t xml:space="preserve"> mini</w:t>
      </w:r>
      <w:r w:rsidRPr="001F52AE">
        <w:rPr>
          <w:rFonts w:ascii="Times New Roman" w:hAnsi="Times New Roman"/>
          <w:sz w:val="22"/>
          <w:szCs w:val="22"/>
          <w:lang w:val="cs-CZ"/>
        </w:rPr>
        <w:t>malizaci</w:t>
      </w:r>
      <w:r w:rsidR="00CA3182" w:rsidRPr="001F52AE">
        <w:rPr>
          <w:rFonts w:ascii="Times New Roman" w:hAnsi="Times New Roman"/>
          <w:sz w:val="22"/>
          <w:szCs w:val="22"/>
          <w:lang w:val="cs-CZ"/>
        </w:rPr>
        <w:t xml:space="preserve"> ri</w:t>
      </w:r>
      <w:r w:rsidRPr="001F52AE">
        <w:rPr>
          <w:rFonts w:ascii="Times New Roman" w:hAnsi="Times New Roman"/>
          <w:sz w:val="22"/>
          <w:szCs w:val="22"/>
          <w:lang w:val="cs-CZ"/>
        </w:rPr>
        <w:t>zika</w:t>
      </w:r>
      <w:r w:rsidR="00CA3182" w:rsidRPr="001F52AE">
        <w:rPr>
          <w:rFonts w:ascii="Times New Roman" w:hAnsi="Times New Roman"/>
          <w:sz w:val="22"/>
          <w:szCs w:val="22"/>
          <w:lang w:val="cs-CZ"/>
        </w:rPr>
        <w:t xml:space="preserve"> PML </w:t>
      </w:r>
      <w:r w:rsidRPr="001F52AE">
        <w:rPr>
          <w:rFonts w:ascii="Times New Roman" w:hAnsi="Times New Roman"/>
          <w:sz w:val="22"/>
          <w:szCs w:val="22"/>
          <w:lang w:val="cs-CZ"/>
        </w:rPr>
        <w:t>vhodným</w:t>
      </w:r>
      <w:r w:rsidR="00CA3182" w:rsidRPr="001F52AE">
        <w:rPr>
          <w:rFonts w:ascii="Times New Roman" w:hAnsi="Times New Roman"/>
          <w:sz w:val="22"/>
          <w:szCs w:val="22"/>
          <w:lang w:val="cs-CZ"/>
        </w:rPr>
        <w:t xml:space="preserve"> monitor</w:t>
      </w:r>
      <w:r w:rsidRPr="00CE40A8">
        <w:rPr>
          <w:rFonts w:ascii="Times New Roman" w:hAnsi="Times New Roman"/>
          <w:sz w:val="22"/>
          <w:szCs w:val="22"/>
          <w:lang w:val="cs-CZ"/>
        </w:rPr>
        <w:t>ováním</w:t>
      </w:r>
      <w:r w:rsidRPr="005D6522">
        <w:rPr>
          <w:rFonts w:ascii="Times New Roman" w:hAnsi="Times New Roman"/>
          <w:sz w:val="22"/>
          <w:szCs w:val="22"/>
          <w:lang w:val="cs-CZ"/>
        </w:rPr>
        <w:t xml:space="preserve"> a léčbou</w:t>
      </w:r>
      <w:r w:rsidR="00CA3182" w:rsidRPr="005D6522">
        <w:rPr>
          <w:rFonts w:ascii="Times New Roman" w:hAnsi="Times New Roman"/>
          <w:sz w:val="22"/>
          <w:szCs w:val="22"/>
          <w:lang w:val="cs-CZ"/>
        </w:rPr>
        <w:t xml:space="preserve">, </w:t>
      </w:r>
      <w:r w:rsidRPr="005D6522">
        <w:rPr>
          <w:rFonts w:ascii="Times New Roman" w:hAnsi="Times New Roman"/>
          <w:sz w:val="22"/>
          <w:szCs w:val="22"/>
          <w:lang w:val="cs-CZ"/>
        </w:rPr>
        <w:t>včetně</w:t>
      </w:r>
      <w:r w:rsidR="00CA3182" w:rsidRPr="005D6522">
        <w:rPr>
          <w:rFonts w:ascii="Times New Roman" w:hAnsi="Times New Roman"/>
          <w:sz w:val="22"/>
          <w:szCs w:val="22"/>
          <w:lang w:val="cs-CZ"/>
        </w:rPr>
        <w:t xml:space="preserve"> laborator</w:t>
      </w:r>
      <w:r w:rsidRPr="005D6522">
        <w:rPr>
          <w:rFonts w:ascii="Times New Roman" w:hAnsi="Times New Roman"/>
          <w:sz w:val="22"/>
          <w:szCs w:val="22"/>
          <w:lang w:val="cs-CZ"/>
        </w:rPr>
        <w:t>ního</w:t>
      </w:r>
      <w:r w:rsidR="00CA3182" w:rsidRPr="005D6522">
        <w:rPr>
          <w:rFonts w:ascii="Times New Roman" w:hAnsi="Times New Roman"/>
          <w:sz w:val="22"/>
          <w:szCs w:val="22"/>
          <w:lang w:val="cs-CZ"/>
        </w:rPr>
        <w:t xml:space="preserve"> monitor</w:t>
      </w:r>
      <w:r w:rsidRPr="005D6522">
        <w:rPr>
          <w:rFonts w:ascii="Times New Roman" w:hAnsi="Times New Roman"/>
          <w:sz w:val="22"/>
          <w:szCs w:val="22"/>
          <w:lang w:val="cs-CZ"/>
        </w:rPr>
        <w:t xml:space="preserve">ování </w:t>
      </w:r>
      <w:r w:rsidR="00CA3182" w:rsidRPr="005D6522">
        <w:rPr>
          <w:rFonts w:ascii="Times New Roman" w:hAnsi="Times New Roman"/>
          <w:sz w:val="22"/>
          <w:szCs w:val="22"/>
          <w:lang w:val="cs-CZ"/>
        </w:rPr>
        <w:t>lym</w:t>
      </w:r>
      <w:r w:rsidRPr="005D6522">
        <w:rPr>
          <w:rFonts w:ascii="Times New Roman" w:hAnsi="Times New Roman"/>
          <w:sz w:val="22"/>
          <w:szCs w:val="22"/>
          <w:lang w:val="cs-CZ"/>
        </w:rPr>
        <w:t>f</w:t>
      </w:r>
      <w:r w:rsidR="00CA3182" w:rsidRPr="005D6522">
        <w:rPr>
          <w:rFonts w:ascii="Times New Roman" w:hAnsi="Times New Roman"/>
          <w:sz w:val="22"/>
          <w:szCs w:val="22"/>
          <w:lang w:val="cs-CZ"/>
        </w:rPr>
        <w:t>ocyt</w:t>
      </w:r>
      <w:r w:rsidRPr="005D6522">
        <w:rPr>
          <w:rFonts w:ascii="Times New Roman" w:hAnsi="Times New Roman"/>
          <w:sz w:val="22"/>
          <w:szCs w:val="22"/>
          <w:lang w:val="cs-CZ"/>
        </w:rPr>
        <w:t>ů</w:t>
      </w:r>
      <w:r w:rsidR="00CA3182" w:rsidRPr="005D6522">
        <w:rPr>
          <w:rFonts w:ascii="Times New Roman" w:hAnsi="Times New Roman"/>
          <w:sz w:val="22"/>
          <w:szCs w:val="22"/>
          <w:lang w:val="cs-CZ"/>
        </w:rPr>
        <w:t xml:space="preserve"> a </w:t>
      </w:r>
      <w:r w:rsidRPr="005D6522">
        <w:rPr>
          <w:rFonts w:ascii="Times New Roman" w:hAnsi="Times New Roman"/>
          <w:sz w:val="22"/>
          <w:szCs w:val="22"/>
          <w:lang w:val="cs-CZ"/>
        </w:rPr>
        <w:t>leukocytů před léčbou a během léčby a kritéria pro ukončení léčby</w:t>
      </w:r>
    </w:p>
    <w:p w:rsidR="00372E94" w:rsidRPr="004A3E36" w:rsidRDefault="00F80892" w:rsidP="00372E94">
      <w:pPr>
        <w:pStyle w:val="BodytextEMA"/>
        <w:numPr>
          <w:ilvl w:val="0"/>
          <w:numId w:val="33"/>
        </w:numPr>
        <w:tabs>
          <w:tab w:val="left" w:pos="567"/>
        </w:tabs>
        <w:spacing w:after="0" w:line="240" w:lineRule="auto"/>
        <w:ind w:hanging="577"/>
        <w:rPr>
          <w:rFonts w:ascii="Times New Roman" w:hAnsi="Times New Roman"/>
          <w:sz w:val="22"/>
          <w:szCs w:val="22"/>
          <w:lang w:val="cs-CZ"/>
        </w:rPr>
      </w:pPr>
      <w:r w:rsidRPr="005D6522">
        <w:rPr>
          <w:rFonts w:ascii="Times New Roman" w:hAnsi="Times New Roman"/>
          <w:sz w:val="22"/>
          <w:szCs w:val="22"/>
          <w:lang w:val="cs-CZ"/>
        </w:rPr>
        <w:t>Základní informace, které je třeba sdělit pacientům při konzultacích</w:t>
      </w:r>
      <w:r w:rsidR="00CA3182" w:rsidRPr="004A3E36">
        <w:rPr>
          <w:rFonts w:ascii="Times New Roman" w:hAnsi="Times New Roman"/>
          <w:szCs w:val="22"/>
          <w:lang w:val="cs-CZ"/>
        </w:rPr>
        <w:br w:type="page"/>
      </w: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372E94" w:rsidRPr="004A3E36" w:rsidRDefault="00372E94" w:rsidP="00372E94">
      <w:pPr>
        <w:pStyle w:val="BodytextEMA"/>
        <w:spacing w:after="0" w:line="240" w:lineRule="auto"/>
        <w:rPr>
          <w:rFonts w:ascii="Times New Roman" w:hAnsi="Times New Roman"/>
          <w:sz w:val="22"/>
          <w:szCs w:val="22"/>
          <w:lang w:val="cs-CZ"/>
        </w:rPr>
      </w:pPr>
    </w:p>
    <w:p w:rsidR="008252E3" w:rsidRPr="004A3E36" w:rsidRDefault="008252E3" w:rsidP="00372E94">
      <w:pPr>
        <w:pStyle w:val="BodytextEMA"/>
        <w:tabs>
          <w:tab w:val="left" w:pos="567"/>
        </w:tabs>
        <w:spacing w:after="0" w:line="240" w:lineRule="auto"/>
        <w:rPr>
          <w:b/>
          <w:szCs w:val="22"/>
          <w:lang w:val="cs-CZ"/>
        </w:rPr>
      </w:pPr>
    </w:p>
    <w:p w:rsidR="008252E3" w:rsidRPr="004A3E36" w:rsidRDefault="008252E3" w:rsidP="00414C13">
      <w:pPr>
        <w:widowControl w:val="0"/>
        <w:tabs>
          <w:tab w:val="clear" w:pos="567"/>
        </w:tabs>
        <w:spacing w:line="240" w:lineRule="auto"/>
        <w:jc w:val="center"/>
        <w:rPr>
          <w:b/>
          <w:szCs w:val="22"/>
          <w:lang w:val="cs-CZ"/>
        </w:rPr>
      </w:pPr>
      <w:r w:rsidRPr="004A3E36">
        <w:rPr>
          <w:b/>
          <w:bCs/>
          <w:szCs w:val="22"/>
          <w:lang w:val="cs-CZ" w:bidi="cs-CZ"/>
        </w:rPr>
        <w:t>PŘÍLOHA III</w:t>
      </w:r>
    </w:p>
    <w:p w:rsidR="008252E3" w:rsidRPr="004A3E36" w:rsidRDefault="008252E3" w:rsidP="00414C13">
      <w:pPr>
        <w:widowControl w:val="0"/>
        <w:tabs>
          <w:tab w:val="clear" w:pos="567"/>
        </w:tabs>
        <w:spacing w:line="240" w:lineRule="auto"/>
        <w:jc w:val="center"/>
        <w:rPr>
          <w:b/>
          <w:szCs w:val="22"/>
          <w:lang w:val="cs-CZ"/>
        </w:rPr>
      </w:pPr>
    </w:p>
    <w:p w:rsidR="008252E3" w:rsidRPr="004A3E36" w:rsidRDefault="008252E3" w:rsidP="00414C13">
      <w:pPr>
        <w:widowControl w:val="0"/>
        <w:tabs>
          <w:tab w:val="clear" w:pos="567"/>
        </w:tabs>
        <w:spacing w:line="240" w:lineRule="auto"/>
        <w:jc w:val="center"/>
        <w:rPr>
          <w:b/>
          <w:szCs w:val="22"/>
          <w:lang w:val="cs-CZ"/>
        </w:rPr>
      </w:pPr>
      <w:r w:rsidRPr="004A3E36">
        <w:rPr>
          <w:b/>
          <w:bCs/>
          <w:szCs w:val="22"/>
          <w:lang w:val="cs-CZ" w:bidi="cs-CZ"/>
        </w:rPr>
        <w:t>OZNAČENÍ NA OBALU A PŘÍBALOVÁ INFORMACE</w:t>
      </w:r>
    </w:p>
    <w:p w:rsidR="00372E94" w:rsidRPr="005D6522" w:rsidRDefault="008252E3" w:rsidP="00372E94">
      <w:pPr>
        <w:spacing w:line="240" w:lineRule="auto"/>
        <w:outlineLvl w:val="0"/>
        <w:rPr>
          <w:bCs/>
          <w:noProof/>
          <w:szCs w:val="22"/>
          <w:lang w:val="es-ES_tradnl"/>
        </w:rPr>
      </w:pPr>
      <w:r w:rsidRPr="004A3E36">
        <w:rPr>
          <w:b/>
          <w:szCs w:val="22"/>
          <w:lang w:val="cs-CZ"/>
        </w:rPr>
        <w:br w:type="page"/>
      </w: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372E94" w:rsidRPr="005D6522" w:rsidRDefault="00372E94" w:rsidP="00414C13">
      <w:pPr>
        <w:spacing w:line="240" w:lineRule="auto"/>
        <w:rPr>
          <w:bCs/>
          <w:noProof/>
          <w:szCs w:val="22"/>
          <w:lang w:val="es-ES_tradnl"/>
        </w:rPr>
      </w:pPr>
    </w:p>
    <w:p w:rsidR="008252E3" w:rsidRPr="004A3E36" w:rsidRDefault="008252E3" w:rsidP="00414C13">
      <w:pPr>
        <w:widowControl w:val="0"/>
        <w:tabs>
          <w:tab w:val="clear" w:pos="567"/>
        </w:tabs>
        <w:spacing w:line="240" w:lineRule="auto"/>
        <w:rPr>
          <w:bCs/>
          <w:szCs w:val="22"/>
          <w:lang w:val="cs-CZ"/>
        </w:rPr>
      </w:pPr>
    </w:p>
    <w:p w:rsidR="008252E3" w:rsidRPr="004A3E36" w:rsidRDefault="008252E3" w:rsidP="008558F2">
      <w:pPr>
        <w:pStyle w:val="TittleEMA1"/>
      </w:pPr>
      <w:r w:rsidRPr="004A3E36">
        <w:t>A. OZNAČENÍ NA OBALU</w:t>
      </w:r>
    </w:p>
    <w:p w:rsidR="008252E3" w:rsidRPr="004A3E36" w:rsidRDefault="008252E3" w:rsidP="00372E94">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cs-CZ"/>
        </w:rPr>
      </w:pPr>
      <w:r w:rsidRPr="004A3E36">
        <w:rPr>
          <w:szCs w:val="22"/>
          <w:lang w:val="cs-CZ"/>
        </w:rPr>
        <w:br w:type="page"/>
      </w:r>
      <w:r w:rsidRPr="004A3E36">
        <w:rPr>
          <w:b/>
          <w:bCs/>
          <w:szCs w:val="22"/>
          <w:lang w:val="cs-CZ" w:bidi="cs-CZ"/>
        </w:rPr>
        <w:t>ÚDAJE UVÁDĚNÉ NA VNĚJŠÍM OBALU</w:t>
      </w:r>
    </w:p>
    <w:p w:rsidR="008252E3" w:rsidRPr="004A3E36" w:rsidRDefault="008252E3" w:rsidP="00372E9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cs-CZ"/>
        </w:rPr>
      </w:pPr>
    </w:p>
    <w:p w:rsidR="008252E3" w:rsidRPr="004A3E36" w:rsidRDefault="008252E3" w:rsidP="00372E9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cs-CZ"/>
        </w:rPr>
      </w:pPr>
      <w:r w:rsidRPr="004A3E36">
        <w:rPr>
          <w:b/>
          <w:bCs/>
          <w:szCs w:val="22"/>
          <w:lang w:val="cs-CZ" w:bidi="cs-CZ"/>
        </w:rPr>
        <w:t>VNĚJŠÍ OBAL</w:t>
      </w:r>
      <w:r w:rsidR="005543F2" w:rsidRPr="004A3E36">
        <w:rPr>
          <w:b/>
          <w:bCs/>
          <w:szCs w:val="22"/>
          <w:lang w:val="cs-CZ" w:bidi="cs-CZ"/>
        </w:rPr>
        <w:t xml:space="preserve"> – SKILARENCE 30 mg ENTEROSOLVENTNÍ TABLETY</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1.</w:t>
      </w:r>
      <w:r w:rsidRPr="004A3E36">
        <w:rPr>
          <w:b/>
          <w:bCs/>
          <w:szCs w:val="22"/>
          <w:lang w:val="cs-CZ" w:bidi="cs-CZ"/>
        </w:rPr>
        <w:tab/>
        <w:t>NÁZEV LÉČIVÉHO PŘÍPRAVKU</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Skilarence 30 mg </w:t>
      </w:r>
      <w:r w:rsidR="00BF368F" w:rsidRPr="004A3E36">
        <w:rPr>
          <w:szCs w:val="22"/>
          <w:lang w:val="cs-CZ" w:bidi="cs-CZ"/>
        </w:rPr>
        <w:t>enterosolventní</w:t>
      </w:r>
      <w:r w:rsidRPr="004A3E36">
        <w:rPr>
          <w:szCs w:val="22"/>
          <w:lang w:val="cs-CZ" w:bidi="cs-CZ"/>
        </w:rPr>
        <w:t xml:space="preserve"> tablety</w:t>
      </w:r>
    </w:p>
    <w:p w:rsidR="008252E3" w:rsidRPr="004A3E36" w:rsidRDefault="00874C68" w:rsidP="008252E3">
      <w:pPr>
        <w:widowControl w:val="0"/>
        <w:tabs>
          <w:tab w:val="clear" w:pos="567"/>
        </w:tabs>
        <w:spacing w:line="240" w:lineRule="auto"/>
        <w:rPr>
          <w:szCs w:val="22"/>
          <w:lang w:val="cs-CZ"/>
        </w:rPr>
      </w:pPr>
      <w:r w:rsidRPr="004A3E36">
        <w:rPr>
          <w:szCs w:val="22"/>
          <w:lang w:val="cs-CZ" w:eastAsia="zh-CN" w:bidi="cs-CZ"/>
        </w:rPr>
        <w:t xml:space="preserve">dimethylis fumaras </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2.</w:t>
      </w:r>
      <w:r w:rsidRPr="004A3E36">
        <w:rPr>
          <w:b/>
          <w:bCs/>
          <w:szCs w:val="22"/>
          <w:lang w:val="cs-CZ" w:bidi="cs-CZ"/>
        </w:rPr>
        <w:tab/>
        <w:t>OBSAH LÉČIVÉ LÁTKY/LÉČIVÝCH LÁTEK</w:t>
      </w:r>
    </w:p>
    <w:p w:rsidR="008252E3" w:rsidRPr="004A3E36" w:rsidRDefault="008252E3" w:rsidP="008252E3">
      <w:pPr>
        <w:keepNext/>
        <w:widowControl w:val="0"/>
        <w:tabs>
          <w:tab w:val="clear" w:pos="567"/>
        </w:tabs>
        <w:spacing w:line="240" w:lineRule="auto"/>
        <w:rPr>
          <w:szCs w:val="22"/>
          <w:lang w:val="cs-CZ"/>
        </w:rPr>
      </w:pPr>
    </w:p>
    <w:p w:rsidR="00874C68" w:rsidRPr="004A3E36" w:rsidRDefault="00874C68" w:rsidP="00874C68">
      <w:pPr>
        <w:keepNext/>
        <w:widowControl w:val="0"/>
        <w:tabs>
          <w:tab w:val="clear" w:pos="567"/>
        </w:tabs>
        <w:spacing w:line="240" w:lineRule="auto"/>
        <w:rPr>
          <w:szCs w:val="22"/>
          <w:lang w:val="cs-CZ"/>
        </w:rPr>
      </w:pPr>
      <w:r w:rsidRPr="004A3E36">
        <w:rPr>
          <w:szCs w:val="22"/>
          <w:lang w:val="cs-CZ" w:bidi="cs-CZ"/>
        </w:rPr>
        <w:t xml:space="preserve">Jedna tableta obsahuje </w:t>
      </w:r>
      <w:r w:rsidRPr="004A3E36">
        <w:rPr>
          <w:szCs w:val="22"/>
          <w:lang w:val="cs-CZ" w:eastAsia="zh-CN" w:bidi="cs-CZ"/>
        </w:rPr>
        <w:t xml:space="preserve">dimethylis fumaras </w:t>
      </w:r>
      <w:r w:rsidRPr="004A3E36">
        <w:rPr>
          <w:szCs w:val="22"/>
          <w:lang w:val="cs-CZ" w:bidi="cs-CZ"/>
        </w:rPr>
        <w:t>30 mg.</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3.</w:t>
      </w:r>
      <w:r w:rsidRPr="004A3E36">
        <w:rPr>
          <w:b/>
          <w:bCs/>
          <w:szCs w:val="22"/>
          <w:lang w:val="cs-CZ" w:bidi="cs-CZ"/>
        </w:rPr>
        <w:tab/>
        <w:t>SEZNAM POMOCNÝCH LÁTEK</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 xml:space="preserve">Obsahuje </w:t>
      </w:r>
      <w:r w:rsidR="005543F2" w:rsidRPr="004A3E36">
        <w:rPr>
          <w:szCs w:val="22"/>
          <w:lang w:val="cs-CZ" w:bidi="cs-CZ"/>
        </w:rPr>
        <w:t>lakt</w:t>
      </w:r>
      <w:r w:rsidR="003B41CC">
        <w:rPr>
          <w:szCs w:val="22"/>
          <w:lang w:val="cs-CZ" w:bidi="cs-CZ"/>
        </w:rPr>
        <w:t>óz</w:t>
      </w:r>
      <w:r w:rsidR="005543F2" w:rsidRPr="004A3E36">
        <w:rPr>
          <w:szCs w:val="22"/>
          <w:lang w:val="cs-CZ" w:bidi="cs-CZ"/>
        </w:rPr>
        <w:t>u</w:t>
      </w:r>
      <w:r w:rsidRPr="004A3E36">
        <w:rPr>
          <w:szCs w:val="22"/>
          <w:lang w:val="cs-CZ" w:bidi="cs-CZ"/>
        </w:rPr>
        <w:t>.</w:t>
      </w:r>
      <w:r w:rsidR="005543F2" w:rsidRPr="004A3E36">
        <w:rPr>
          <w:szCs w:val="22"/>
          <w:lang w:val="cs-CZ" w:bidi="cs-CZ"/>
        </w:rPr>
        <w:t xml:space="preserve"> </w:t>
      </w:r>
      <w:r w:rsidR="005543F2" w:rsidRPr="004A3E36">
        <w:rPr>
          <w:szCs w:val="22"/>
          <w:bdr w:val="nil"/>
          <w:lang w:val="cs-CZ"/>
        </w:rPr>
        <w:t>Další údaje viz příbalová informace.</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4.</w:t>
      </w:r>
      <w:r w:rsidRPr="004A3E36">
        <w:rPr>
          <w:b/>
          <w:bCs/>
          <w:szCs w:val="22"/>
          <w:lang w:val="cs-CZ" w:bidi="cs-CZ"/>
        </w:rPr>
        <w:tab/>
        <w:t>LÉKOVÁ FORMA A OBSAH BALENÍ</w:t>
      </w:r>
    </w:p>
    <w:p w:rsidR="008252E3" w:rsidRPr="004A3E36" w:rsidRDefault="008252E3" w:rsidP="008252E3">
      <w:pPr>
        <w:keepNext/>
        <w:widowControl w:val="0"/>
        <w:tabs>
          <w:tab w:val="clear" w:pos="567"/>
        </w:tabs>
        <w:spacing w:line="240" w:lineRule="auto"/>
        <w:rPr>
          <w:szCs w:val="22"/>
          <w:lang w:val="cs-CZ"/>
        </w:rPr>
      </w:pPr>
    </w:p>
    <w:p w:rsidR="008252E3" w:rsidRDefault="008252E3" w:rsidP="009E5F3F">
      <w:pPr>
        <w:keepNext/>
        <w:widowControl w:val="0"/>
        <w:tabs>
          <w:tab w:val="clear" w:pos="567"/>
        </w:tabs>
        <w:spacing w:line="240" w:lineRule="auto"/>
        <w:rPr>
          <w:szCs w:val="22"/>
          <w:lang w:val="cs-CZ" w:eastAsia="zh-CN" w:bidi="cs-CZ"/>
        </w:rPr>
      </w:pPr>
      <w:r w:rsidRPr="004A3E36">
        <w:rPr>
          <w:szCs w:val="22"/>
          <w:lang w:val="cs-CZ" w:eastAsia="zh-CN" w:bidi="cs-CZ"/>
        </w:rPr>
        <w:t>42</w:t>
      </w:r>
      <w:r w:rsidR="009E5F3F" w:rsidRPr="004A3E36">
        <w:rPr>
          <w:szCs w:val="22"/>
          <w:lang w:val="cs-CZ" w:eastAsia="zh-CN" w:bidi="cs-CZ"/>
        </w:rPr>
        <w:t> </w:t>
      </w:r>
      <w:r w:rsidR="00BF368F" w:rsidRPr="004A3E36">
        <w:rPr>
          <w:szCs w:val="22"/>
          <w:lang w:val="cs-CZ" w:eastAsia="zh-CN" w:bidi="cs-CZ"/>
        </w:rPr>
        <w:t>enterosolventní</w:t>
      </w:r>
      <w:r w:rsidRPr="004A3E36">
        <w:rPr>
          <w:szCs w:val="22"/>
          <w:lang w:val="cs-CZ" w:eastAsia="zh-CN" w:bidi="cs-CZ"/>
        </w:rPr>
        <w:t>ch tablet</w:t>
      </w:r>
    </w:p>
    <w:p w:rsidR="00E237B6" w:rsidRPr="008001B4" w:rsidRDefault="00E237B6" w:rsidP="009E5F3F">
      <w:pPr>
        <w:keepNext/>
        <w:widowControl w:val="0"/>
        <w:tabs>
          <w:tab w:val="clear" w:pos="567"/>
        </w:tabs>
        <w:spacing w:line="240" w:lineRule="auto"/>
        <w:rPr>
          <w:szCs w:val="22"/>
          <w:highlight w:val="lightGray"/>
          <w:lang w:val="cs-CZ" w:eastAsia="zh-CN" w:bidi="cs-CZ"/>
        </w:rPr>
      </w:pPr>
      <w:r w:rsidRPr="008001B4">
        <w:rPr>
          <w:szCs w:val="22"/>
          <w:highlight w:val="lightGray"/>
          <w:lang w:val="cs-CZ" w:eastAsia="zh-CN" w:bidi="cs-CZ"/>
        </w:rPr>
        <w:t>70 enterosolventních tablet</w:t>
      </w:r>
    </w:p>
    <w:p w:rsidR="00E237B6" w:rsidRPr="00E237B6" w:rsidRDefault="00E237B6" w:rsidP="009E5F3F">
      <w:pPr>
        <w:keepNext/>
        <w:widowControl w:val="0"/>
        <w:tabs>
          <w:tab w:val="clear" w:pos="567"/>
        </w:tabs>
        <w:spacing w:line="240" w:lineRule="auto"/>
        <w:rPr>
          <w:szCs w:val="22"/>
          <w:lang w:val="cs-CZ"/>
        </w:rPr>
      </w:pPr>
      <w:r w:rsidRPr="008001B4">
        <w:rPr>
          <w:szCs w:val="22"/>
          <w:highlight w:val="lightGray"/>
          <w:lang w:val="cs-CZ" w:eastAsia="zh-CN" w:bidi="cs-CZ"/>
        </w:rPr>
        <w:t>210 enterosolventních tablet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5.</w:t>
      </w:r>
      <w:r w:rsidRPr="004A3E36">
        <w:rPr>
          <w:b/>
          <w:bCs/>
          <w:szCs w:val="22"/>
          <w:lang w:val="cs-CZ" w:bidi="cs-CZ"/>
        </w:rPr>
        <w:tab/>
        <w:t>ZPŮSOB A CESTA/CESTY PODÁNÍ</w:t>
      </w:r>
    </w:p>
    <w:p w:rsidR="008252E3" w:rsidRPr="004A3E36" w:rsidRDefault="008252E3" w:rsidP="008252E3">
      <w:pPr>
        <w:keepNext/>
        <w:widowControl w:val="0"/>
        <w:tabs>
          <w:tab w:val="clear" w:pos="567"/>
        </w:tabs>
        <w:spacing w:line="240" w:lineRule="auto"/>
        <w:rPr>
          <w:szCs w:val="22"/>
          <w:lang w:val="cs-CZ"/>
        </w:rPr>
      </w:pPr>
    </w:p>
    <w:p w:rsidR="005543F2" w:rsidRPr="004A3E36" w:rsidRDefault="005543F2" w:rsidP="008252E3">
      <w:pPr>
        <w:keepNext/>
        <w:widowControl w:val="0"/>
        <w:tabs>
          <w:tab w:val="clear" w:pos="567"/>
        </w:tabs>
        <w:spacing w:line="240" w:lineRule="auto"/>
        <w:rPr>
          <w:szCs w:val="22"/>
          <w:bdr w:val="nil"/>
          <w:lang w:val="cs-CZ"/>
        </w:rPr>
      </w:pPr>
      <w:r w:rsidRPr="004A3E36">
        <w:rPr>
          <w:szCs w:val="22"/>
          <w:bdr w:val="nil"/>
          <w:lang w:val="cs-CZ"/>
        </w:rPr>
        <w:t>Tabletu nedrťte, nerozlamujte, nerozpouštějte ani nežvýkejte.</w:t>
      </w:r>
    </w:p>
    <w:p w:rsidR="005543F2" w:rsidRPr="004A3E36" w:rsidRDefault="005543F2" w:rsidP="009E5F3F">
      <w:pPr>
        <w:widowControl w:val="0"/>
        <w:tabs>
          <w:tab w:val="clear" w:pos="567"/>
        </w:tabs>
        <w:spacing w:line="240" w:lineRule="auto"/>
        <w:rPr>
          <w:szCs w:val="22"/>
          <w:bdr w:val="nil"/>
          <w:lang w:val="cs-CZ"/>
        </w:rPr>
      </w:pPr>
    </w:p>
    <w:p w:rsidR="008252E3" w:rsidRPr="004A3E36" w:rsidRDefault="008252E3" w:rsidP="009E5F3F">
      <w:pPr>
        <w:widowControl w:val="0"/>
        <w:tabs>
          <w:tab w:val="clear" w:pos="567"/>
        </w:tabs>
        <w:spacing w:line="240" w:lineRule="auto"/>
        <w:rPr>
          <w:szCs w:val="22"/>
          <w:lang w:val="cs-CZ"/>
        </w:rPr>
      </w:pPr>
      <w:r w:rsidRPr="004A3E36">
        <w:rPr>
          <w:szCs w:val="22"/>
          <w:lang w:val="cs-CZ" w:bidi="cs-CZ"/>
        </w:rPr>
        <w:t>Před použitím si přečtěte příbalovou informaci.</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r w:rsidRPr="004A3E36">
        <w:rPr>
          <w:szCs w:val="22"/>
          <w:lang w:val="cs-CZ" w:bidi="cs-CZ"/>
        </w:rPr>
        <w:t>Perorální podání.</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6.</w:t>
      </w:r>
      <w:r w:rsidRPr="004A3E36">
        <w:rPr>
          <w:b/>
          <w:bCs/>
          <w:szCs w:val="22"/>
          <w:lang w:val="cs-CZ" w:bidi="cs-CZ"/>
        </w:rPr>
        <w:tab/>
        <w:t>ZVLÁŠTNÍ UPOZORNĚNÍ, ŽE LÉČIVÝ PŘÍPRAVEK MUSÍ BÝT UCHOVÁVÁN MIMO DOHLED A DOSAH DĚTÍ</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Uchovávejte mimo dohled a dosah dětí.</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9E5F3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7.</w:t>
      </w:r>
      <w:r w:rsidRPr="004A3E36">
        <w:rPr>
          <w:b/>
          <w:bCs/>
          <w:szCs w:val="22"/>
          <w:lang w:val="cs-CZ" w:bidi="cs-CZ"/>
        </w:rPr>
        <w:tab/>
        <w:t>DALŠÍ ZVLÁŠTNÍ UPOZORNĚNÍ, POKUD JE POTŘEBNÉ</w:t>
      </w:r>
    </w:p>
    <w:p w:rsidR="008252E3" w:rsidRPr="004A3E36" w:rsidRDefault="008252E3" w:rsidP="009E5F3F">
      <w:pPr>
        <w:widowControl w:val="0"/>
        <w:tabs>
          <w:tab w:val="clear" w:pos="567"/>
        </w:tabs>
        <w:spacing w:line="240" w:lineRule="auto"/>
        <w:rPr>
          <w:szCs w:val="22"/>
          <w:lang w:val="cs-CZ"/>
        </w:rPr>
      </w:pPr>
    </w:p>
    <w:p w:rsidR="008252E3" w:rsidRPr="004A3E36" w:rsidRDefault="008252E3" w:rsidP="008252E3">
      <w:pPr>
        <w:widowControl w:val="0"/>
        <w:tabs>
          <w:tab w:val="clear" w:pos="567"/>
          <w:tab w:val="left" w:pos="749"/>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8.</w:t>
      </w:r>
      <w:r w:rsidRPr="004A3E36">
        <w:rPr>
          <w:b/>
          <w:bCs/>
          <w:szCs w:val="22"/>
          <w:lang w:val="cs-CZ" w:bidi="cs-CZ"/>
        </w:rPr>
        <w:tab/>
        <w:t>POUŽITELNOST</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keepNext/>
        <w:widowControl w:val="0"/>
        <w:tabs>
          <w:tab w:val="clear" w:pos="567"/>
        </w:tabs>
        <w:spacing w:line="240" w:lineRule="auto"/>
        <w:rPr>
          <w:szCs w:val="22"/>
          <w:lang w:val="cs-CZ"/>
        </w:rPr>
      </w:pPr>
      <w:r w:rsidRPr="004A3E36">
        <w:rPr>
          <w:szCs w:val="22"/>
          <w:lang w:val="cs-CZ" w:bidi="cs-CZ"/>
        </w:rPr>
        <w:t>EXP</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9E5F3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9.</w:t>
      </w:r>
      <w:r w:rsidRPr="004A3E36">
        <w:rPr>
          <w:b/>
          <w:bCs/>
          <w:szCs w:val="22"/>
          <w:lang w:val="cs-CZ" w:bidi="cs-CZ"/>
        </w:rPr>
        <w:tab/>
        <w:t>ZVLÁŠTNÍ PODMÍNKY PRO UCHOVÁVÁNÍ</w:t>
      </w:r>
    </w:p>
    <w:p w:rsidR="008252E3" w:rsidRPr="004A3E36" w:rsidRDefault="008252E3" w:rsidP="009E5F3F">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ind w:left="567" w:hanging="567"/>
        <w:rPr>
          <w:szCs w:val="22"/>
          <w:lang w:val="cs-CZ"/>
        </w:rPr>
      </w:pPr>
    </w:p>
    <w:p w:rsidR="008252E3" w:rsidRPr="004A3E36" w:rsidRDefault="008252E3" w:rsidP="005D4B23">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2" w:hanging="562"/>
        <w:rPr>
          <w:b/>
          <w:szCs w:val="22"/>
          <w:lang w:val="cs-CZ"/>
        </w:rPr>
      </w:pPr>
      <w:r w:rsidRPr="004A3E36">
        <w:rPr>
          <w:b/>
          <w:bCs/>
          <w:szCs w:val="22"/>
          <w:lang w:val="cs-CZ" w:bidi="cs-CZ"/>
        </w:rPr>
        <w:t>10.</w:t>
      </w:r>
      <w:r w:rsidRPr="004A3E36">
        <w:rPr>
          <w:b/>
          <w:bCs/>
          <w:szCs w:val="22"/>
          <w:lang w:val="cs-CZ" w:bidi="cs-CZ"/>
        </w:rPr>
        <w:tab/>
        <w:t>ZVLÁŠTNÍ OPATŘENÍ PRO LIKVIDACI NEPOUŽITÝCH LÉČIVÝCH PŘÍPRAVKŮ NEBO ODPADU Z NICH, POKUD JE TO VHODNÉ</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11.</w:t>
      </w:r>
      <w:r w:rsidRPr="004A3E36">
        <w:rPr>
          <w:b/>
          <w:bCs/>
          <w:szCs w:val="22"/>
          <w:lang w:val="cs-CZ" w:bidi="cs-CZ"/>
        </w:rPr>
        <w:tab/>
        <w:t>NÁZEV A ADRESA DRŽITELE ROZHODNUTÍ O REGISTRACI</w:t>
      </w:r>
    </w:p>
    <w:p w:rsidR="008252E3" w:rsidRPr="004A3E36" w:rsidRDefault="008252E3" w:rsidP="008252E3">
      <w:pPr>
        <w:keepNext/>
        <w:widowControl w:val="0"/>
        <w:tabs>
          <w:tab w:val="clear" w:pos="567"/>
        </w:tabs>
        <w:spacing w:line="240" w:lineRule="auto"/>
        <w:rPr>
          <w:szCs w:val="22"/>
          <w:lang w:val="cs-CZ"/>
        </w:rPr>
      </w:pPr>
    </w:p>
    <w:p w:rsidR="008252E3" w:rsidRPr="004A3E36" w:rsidRDefault="008252E3" w:rsidP="009E5F3F">
      <w:pPr>
        <w:keepNext/>
        <w:widowControl w:val="0"/>
        <w:tabs>
          <w:tab w:val="clear" w:pos="567"/>
        </w:tabs>
        <w:spacing w:line="240" w:lineRule="auto"/>
        <w:rPr>
          <w:szCs w:val="22"/>
          <w:lang w:val="cs-CZ"/>
        </w:rPr>
      </w:pPr>
      <w:r w:rsidRPr="004A3E36">
        <w:rPr>
          <w:szCs w:val="22"/>
          <w:lang w:val="cs-CZ" w:bidi="cs-CZ"/>
        </w:rPr>
        <w:t>Almirall, S.A.</w:t>
      </w:r>
    </w:p>
    <w:p w:rsidR="008252E3" w:rsidRPr="004A3E36" w:rsidRDefault="008252E3" w:rsidP="009E5F3F">
      <w:pPr>
        <w:keepNext/>
        <w:widowControl w:val="0"/>
        <w:tabs>
          <w:tab w:val="clear" w:pos="567"/>
        </w:tabs>
        <w:spacing w:line="240" w:lineRule="auto"/>
        <w:ind w:right="-2"/>
        <w:rPr>
          <w:szCs w:val="22"/>
          <w:lang w:val="cs-CZ"/>
        </w:rPr>
      </w:pPr>
      <w:r w:rsidRPr="004A3E36">
        <w:rPr>
          <w:szCs w:val="22"/>
          <w:lang w:val="cs-CZ" w:bidi="cs-CZ"/>
        </w:rPr>
        <w:t>Ronda General Mitre, 151</w:t>
      </w:r>
    </w:p>
    <w:p w:rsidR="008252E3" w:rsidRPr="004A3E36" w:rsidRDefault="008252E3" w:rsidP="009E5F3F">
      <w:pPr>
        <w:keepNext/>
        <w:widowControl w:val="0"/>
        <w:tabs>
          <w:tab w:val="clear" w:pos="567"/>
        </w:tabs>
        <w:spacing w:line="240" w:lineRule="auto"/>
        <w:ind w:right="-2"/>
        <w:rPr>
          <w:szCs w:val="22"/>
          <w:lang w:val="cs-CZ"/>
        </w:rPr>
      </w:pPr>
      <w:r w:rsidRPr="004A3E36">
        <w:rPr>
          <w:szCs w:val="22"/>
          <w:lang w:val="cs-CZ" w:bidi="cs-CZ"/>
        </w:rPr>
        <w:t>08022 Barcelona</w:t>
      </w:r>
    </w:p>
    <w:p w:rsidR="008252E3" w:rsidRPr="004A3E36" w:rsidRDefault="008252E3" w:rsidP="009E5F3F">
      <w:pPr>
        <w:keepNext/>
        <w:widowControl w:val="0"/>
        <w:tabs>
          <w:tab w:val="clear" w:pos="567"/>
        </w:tabs>
        <w:spacing w:line="240" w:lineRule="auto"/>
        <w:ind w:right="-2"/>
        <w:rPr>
          <w:szCs w:val="22"/>
          <w:lang w:val="cs-CZ"/>
        </w:rPr>
      </w:pPr>
      <w:r w:rsidRPr="004A3E36">
        <w:rPr>
          <w:szCs w:val="22"/>
          <w:lang w:val="cs-CZ" w:bidi="cs-CZ"/>
        </w:rPr>
        <w:t>Španělsko</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12.</w:t>
      </w:r>
      <w:r w:rsidRPr="004A3E36">
        <w:rPr>
          <w:b/>
          <w:bCs/>
          <w:szCs w:val="22"/>
          <w:lang w:val="cs-CZ" w:bidi="cs-CZ"/>
        </w:rPr>
        <w:tab/>
        <w:t>REGISTRAČNÍ ČÍSLO/ČÍSLA</w:t>
      </w:r>
    </w:p>
    <w:p w:rsidR="008252E3" w:rsidRPr="004A3E36" w:rsidRDefault="008252E3" w:rsidP="008252E3">
      <w:pPr>
        <w:keepNext/>
        <w:widowControl w:val="0"/>
        <w:tabs>
          <w:tab w:val="clear" w:pos="567"/>
        </w:tabs>
        <w:spacing w:line="240" w:lineRule="auto"/>
        <w:rPr>
          <w:szCs w:val="22"/>
          <w:lang w:val="cs-CZ"/>
        </w:rPr>
      </w:pPr>
    </w:p>
    <w:p w:rsidR="008252E3" w:rsidRDefault="00CA3182" w:rsidP="008252E3">
      <w:pPr>
        <w:keepNext/>
        <w:widowControl w:val="0"/>
        <w:tabs>
          <w:tab w:val="clear" w:pos="567"/>
        </w:tabs>
        <w:spacing w:line="240" w:lineRule="auto"/>
        <w:rPr>
          <w:lang w:val="es-ES_tradnl"/>
        </w:rPr>
      </w:pPr>
      <w:r w:rsidRPr="005D6522">
        <w:rPr>
          <w:lang w:val="es-ES_tradnl"/>
        </w:rPr>
        <w:t>EU/1/17/1201/001</w:t>
      </w:r>
      <w:r w:rsidR="005D4B23">
        <w:rPr>
          <w:lang w:val="es-ES_tradnl"/>
        </w:rPr>
        <w:tab/>
      </w:r>
      <w:r w:rsidR="005D4B23">
        <w:rPr>
          <w:lang w:val="es-ES_tradnl"/>
        </w:rPr>
        <w:tab/>
      </w:r>
      <w:r w:rsidR="005D4B23" w:rsidRPr="008001B4">
        <w:rPr>
          <w:highlight w:val="lightGray"/>
          <w:lang w:val="es-ES_tradnl"/>
        </w:rPr>
        <w:t>42 tablet</w:t>
      </w:r>
    </w:p>
    <w:p w:rsidR="005D4B23" w:rsidRPr="005D4B23" w:rsidRDefault="005D4B23" w:rsidP="008252E3">
      <w:pPr>
        <w:keepNext/>
        <w:widowControl w:val="0"/>
        <w:tabs>
          <w:tab w:val="clear" w:pos="567"/>
        </w:tabs>
        <w:spacing w:line="240" w:lineRule="auto"/>
        <w:rPr>
          <w:lang w:val="es-ES_tradnl"/>
        </w:rPr>
      </w:pPr>
      <w:r w:rsidRPr="008001B4">
        <w:rPr>
          <w:highlight w:val="lightGray"/>
          <w:lang w:val="es-ES_tradnl"/>
        </w:rPr>
        <w:t>EU/1/17/1201/013</w:t>
      </w:r>
      <w:r w:rsidRPr="005D4B23">
        <w:rPr>
          <w:lang w:val="es-ES_tradnl"/>
        </w:rPr>
        <w:tab/>
      </w:r>
      <w:r w:rsidRPr="005D4B23">
        <w:rPr>
          <w:lang w:val="es-ES_tradnl"/>
        </w:rPr>
        <w:tab/>
      </w:r>
      <w:r w:rsidRPr="008001B4">
        <w:rPr>
          <w:highlight w:val="lightGray"/>
          <w:lang w:val="es-ES_tradnl"/>
        </w:rPr>
        <w:t>70 tablet</w:t>
      </w:r>
    </w:p>
    <w:p w:rsidR="005D4B23" w:rsidRPr="004A3E36" w:rsidRDefault="005D4B23" w:rsidP="008252E3">
      <w:pPr>
        <w:keepNext/>
        <w:widowControl w:val="0"/>
        <w:tabs>
          <w:tab w:val="clear" w:pos="567"/>
        </w:tabs>
        <w:spacing w:line="240" w:lineRule="auto"/>
        <w:rPr>
          <w:szCs w:val="22"/>
          <w:lang w:val="cs-CZ"/>
        </w:rPr>
      </w:pPr>
      <w:r w:rsidRPr="008001B4">
        <w:rPr>
          <w:highlight w:val="lightGray"/>
          <w:lang w:val="es-ES_tradnl"/>
        </w:rPr>
        <w:t>EU/1/17/1201/014</w:t>
      </w:r>
      <w:r w:rsidRPr="005D4B23">
        <w:rPr>
          <w:lang w:val="es-ES_tradnl"/>
        </w:rPr>
        <w:tab/>
      </w:r>
      <w:r w:rsidRPr="005D4B23">
        <w:rPr>
          <w:lang w:val="es-ES_tradnl"/>
        </w:rPr>
        <w:tab/>
      </w:r>
      <w:r w:rsidRPr="008001B4">
        <w:rPr>
          <w:highlight w:val="lightGray"/>
          <w:lang w:val="es-ES_tradnl"/>
        </w:rPr>
        <w:t>210 tablet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 xml:space="preserve">13. </w:t>
      </w:r>
      <w:r w:rsidRPr="004A3E36">
        <w:rPr>
          <w:b/>
          <w:bCs/>
          <w:szCs w:val="22"/>
          <w:lang w:val="cs-CZ" w:bidi="cs-CZ"/>
        </w:rPr>
        <w:tab/>
        <w:t>ČÍSLO ŠARŽE</w:t>
      </w:r>
    </w:p>
    <w:p w:rsidR="008252E3" w:rsidRPr="004A3E36" w:rsidRDefault="008252E3" w:rsidP="008252E3">
      <w:pPr>
        <w:keepNext/>
        <w:widowControl w:val="0"/>
        <w:tabs>
          <w:tab w:val="clear" w:pos="567"/>
        </w:tabs>
        <w:spacing w:line="240" w:lineRule="auto"/>
        <w:rPr>
          <w:i/>
          <w:szCs w:val="22"/>
          <w:lang w:val="cs-CZ"/>
        </w:rPr>
      </w:pPr>
    </w:p>
    <w:p w:rsidR="008252E3" w:rsidRPr="004A3E36" w:rsidRDefault="009A0CD5" w:rsidP="008252E3">
      <w:pPr>
        <w:keepNext/>
        <w:widowControl w:val="0"/>
        <w:tabs>
          <w:tab w:val="clear" w:pos="567"/>
        </w:tabs>
        <w:spacing w:line="240" w:lineRule="auto"/>
        <w:rPr>
          <w:szCs w:val="22"/>
          <w:lang w:val="cs-CZ"/>
        </w:rPr>
      </w:pPr>
      <w:r>
        <w:rPr>
          <w:szCs w:val="22"/>
          <w:lang w:val="cs-CZ" w:bidi="cs-CZ"/>
        </w:rPr>
        <w:t>Lot</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9E5F3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14.</w:t>
      </w:r>
      <w:r w:rsidRPr="004A3E36">
        <w:rPr>
          <w:b/>
          <w:bCs/>
          <w:szCs w:val="22"/>
          <w:lang w:val="cs-CZ" w:bidi="cs-CZ"/>
        </w:rPr>
        <w:tab/>
        <w:t>KLASIFIKACE PRO VÝDEJ</w:t>
      </w: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9E5F3F">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15.</w:t>
      </w:r>
      <w:r w:rsidRPr="004A3E36">
        <w:rPr>
          <w:b/>
          <w:bCs/>
          <w:szCs w:val="22"/>
          <w:lang w:val="cs-CZ" w:bidi="cs-CZ"/>
        </w:rPr>
        <w:tab/>
        <w:t>NÁVOD K POUŽITÍ</w:t>
      </w:r>
    </w:p>
    <w:p w:rsidR="008252E3" w:rsidRPr="004A3E36" w:rsidRDefault="008252E3" w:rsidP="009E5F3F">
      <w:pPr>
        <w:widowControl w:val="0"/>
        <w:tabs>
          <w:tab w:val="clear" w:pos="567"/>
        </w:tabs>
        <w:spacing w:line="240" w:lineRule="auto"/>
        <w:rPr>
          <w:szCs w:val="22"/>
          <w:lang w:val="cs-CZ"/>
        </w:rPr>
      </w:pPr>
    </w:p>
    <w:p w:rsidR="008252E3" w:rsidRPr="004A3E36" w:rsidRDefault="008252E3" w:rsidP="008252E3">
      <w:pPr>
        <w:widowControl w:val="0"/>
        <w:tabs>
          <w:tab w:val="clear" w:pos="567"/>
        </w:tabs>
        <w:spacing w:line="240" w:lineRule="auto"/>
        <w:rPr>
          <w:szCs w:val="22"/>
          <w:lang w:val="cs-CZ"/>
        </w:rPr>
      </w:pPr>
    </w:p>
    <w:p w:rsidR="008252E3" w:rsidRPr="004A3E36" w:rsidRDefault="008252E3" w:rsidP="008252E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cs-CZ"/>
        </w:rPr>
      </w:pPr>
      <w:r w:rsidRPr="004A3E36">
        <w:rPr>
          <w:b/>
          <w:bCs/>
          <w:szCs w:val="22"/>
          <w:lang w:val="cs-CZ" w:bidi="cs-CZ"/>
        </w:rPr>
        <w:t>16.</w:t>
      </w:r>
      <w:r w:rsidRPr="004A3E36">
        <w:rPr>
          <w:b/>
          <w:bCs/>
          <w:szCs w:val="22"/>
          <w:lang w:val="cs-CZ" w:bidi="cs-CZ"/>
        </w:rPr>
        <w:tab/>
        <w:t>INFORMACE V BRAILLOVĚ PÍSMU</w:t>
      </w:r>
    </w:p>
    <w:p w:rsidR="008252E3" w:rsidRPr="004A3E36" w:rsidRDefault="008252E3" w:rsidP="008252E3">
      <w:pPr>
        <w:keepNext/>
        <w:widowControl w:val="0"/>
        <w:tabs>
          <w:tab w:val="clear" w:pos="567"/>
        </w:tabs>
        <w:spacing w:line="240" w:lineRule="auto"/>
        <w:rPr>
          <w:szCs w:val="22"/>
          <w:lang w:val="cs-CZ"/>
        </w:rPr>
      </w:pPr>
    </w:p>
    <w:p w:rsidR="008252E3" w:rsidRPr="004A3E36" w:rsidRDefault="003B41CC" w:rsidP="008252E3">
      <w:pPr>
        <w:keepNext/>
        <w:widowControl w:val="0"/>
        <w:tabs>
          <w:tab w:val="clear" w:pos="567"/>
        </w:tabs>
        <w:spacing w:line="240" w:lineRule="auto"/>
        <w:rPr>
          <w:szCs w:val="22"/>
          <w:lang w:val="cs-CZ" w:bidi="cs-CZ"/>
        </w:rPr>
      </w:pPr>
      <w:r>
        <w:rPr>
          <w:szCs w:val="22"/>
          <w:lang w:val="cs-CZ" w:bidi="cs-CZ"/>
        </w:rPr>
        <w:t>s</w:t>
      </w:r>
      <w:r w:rsidR="008252E3" w:rsidRPr="004A3E36">
        <w:rPr>
          <w:szCs w:val="22"/>
          <w:lang w:val="cs-CZ" w:bidi="cs-CZ"/>
        </w:rPr>
        <w:t>kilarence 30 mg</w:t>
      </w:r>
    </w:p>
    <w:p w:rsidR="005543F2" w:rsidRPr="004A3E36" w:rsidRDefault="005543F2" w:rsidP="003F0C11">
      <w:pPr>
        <w:widowControl w:val="0"/>
        <w:tabs>
          <w:tab w:val="clear" w:pos="567"/>
        </w:tabs>
        <w:spacing w:line="240" w:lineRule="auto"/>
        <w:rPr>
          <w:szCs w:val="22"/>
          <w:lang w:val="cs-CZ" w:bidi="cs-CZ"/>
        </w:rPr>
      </w:pPr>
    </w:p>
    <w:p w:rsidR="005543F2" w:rsidRPr="004A3E36" w:rsidRDefault="005543F2" w:rsidP="005543F2">
      <w:pPr>
        <w:rPr>
          <w:lang w:val="cs-CZ"/>
        </w:rPr>
      </w:pPr>
    </w:p>
    <w:p w:rsidR="005543F2" w:rsidRPr="004A3E36" w:rsidRDefault="005543F2" w:rsidP="005543F2">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cs-CZ"/>
        </w:rPr>
      </w:pPr>
      <w:r w:rsidRPr="004A3E36">
        <w:rPr>
          <w:b/>
          <w:szCs w:val="22"/>
          <w:bdr w:val="nil"/>
          <w:lang w:val="cs-CZ"/>
        </w:rPr>
        <w:t>17.</w:t>
      </w:r>
      <w:r w:rsidRPr="004A3E36">
        <w:rPr>
          <w:b/>
          <w:szCs w:val="22"/>
          <w:bdr w:val="nil"/>
          <w:lang w:val="cs-CZ"/>
        </w:rPr>
        <w:tab/>
        <w:t>JEDINEČNÝ IDENTIFIKÁTOR – 2D ČÁROVÝ KÓD</w:t>
      </w:r>
    </w:p>
    <w:p w:rsidR="005543F2" w:rsidRPr="004A3E36" w:rsidRDefault="005543F2" w:rsidP="005543F2">
      <w:pPr>
        <w:keepNext/>
        <w:keepLines/>
        <w:tabs>
          <w:tab w:val="clear" w:pos="567"/>
        </w:tabs>
        <w:spacing w:line="240" w:lineRule="auto"/>
        <w:rPr>
          <w:lang w:val="cs-CZ"/>
        </w:rPr>
      </w:pPr>
    </w:p>
    <w:p w:rsidR="00874C68" w:rsidRPr="004A3E36" w:rsidRDefault="00874C68" w:rsidP="00874C68">
      <w:pPr>
        <w:keepLines/>
        <w:spacing w:line="240" w:lineRule="auto"/>
        <w:rPr>
          <w:szCs w:val="22"/>
          <w:shd w:val="clear" w:color="auto" w:fill="CCCCCC"/>
          <w:lang w:val="cs-CZ"/>
        </w:rPr>
      </w:pPr>
      <w:r w:rsidRPr="008001B4">
        <w:rPr>
          <w:szCs w:val="22"/>
          <w:highlight w:val="lightGray"/>
          <w:bdr w:val="nil"/>
          <w:lang w:val="cs-CZ"/>
        </w:rPr>
        <w:t>2D čárový kód s jedinečným identifikátorem.</w:t>
      </w:r>
      <w:r w:rsidRPr="004A3E36">
        <w:rPr>
          <w:szCs w:val="22"/>
          <w:bdr w:val="nil"/>
          <w:lang w:val="cs-CZ"/>
        </w:rPr>
        <w:t xml:space="preserve"> </w:t>
      </w:r>
    </w:p>
    <w:p w:rsidR="005543F2" w:rsidRPr="004A3E36" w:rsidRDefault="005543F2" w:rsidP="005543F2">
      <w:pPr>
        <w:keepLines/>
        <w:tabs>
          <w:tab w:val="clear" w:pos="567"/>
        </w:tabs>
        <w:spacing w:line="240" w:lineRule="auto"/>
        <w:rPr>
          <w:lang w:val="cs-CZ"/>
        </w:rPr>
      </w:pPr>
    </w:p>
    <w:p w:rsidR="005543F2" w:rsidRPr="004A3E36" w:rsidRDefault="005543F2" w:rsidP="005543F2">
      <w:pPr>
        <w:keepLines/>
        <w:tabs>
          <w:tab w:val="clear" w:pos="567"/>
        </w:tabs>
        <w:spacing w:line="240" w:lineRule="auto"/>
        <w:rPr>
          <w:lang w:val="cs-CZ"/>
        </w:rPr>
      </w:pPr>
    </w:p>
    <w:p w:rsidR="005543F2" w:rsidRPr="004A3E36" w:rsidRDefault="005543F2" w:rsidP="005543F2">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cs-CZ"/>
        </w:rPr>
      </w:pPr>
      <w:r w:rsidRPr="004A3E36">
        <w:rPr>
          <w:b/>
          <w:szCs w:val="22"/>
          <w:bdr w:val="nil"/>
          <w:lang w:val="cs-CZ"/>
        </w:rPr>
        <w:t>18.</w:t>
      </w:r>
      <w:r w:rsidRPr="004A3E36">
        <w:rPr>
          <w:b/>
          <w:szCs w:val="22"/>
          <w:bdr w:val="nil"/>
          <w:lang w:val="cs-CZ"/>
        </w:rPr>
        <w:tab/>
        <w:t>JEDINEČNÝ IDENTIFIKÁTOR – DATA ČITELNÁ OKEM</w:t>
      </w:r>
    </w:p>
    <w:p w:rsidR="005543F2" w:rsidRPr="004A3E36" w:rsidRDefault="005543F2" w:rsidP="005543F2">
      <w:pPr>
        <w:keepNext/>
        <w:keepLines/>
        <w:tabs>
          <w:tab w:val="clear" w:pos="567"/>
        </w:tabs>
        <w:spacing w:line="240" w:lineRule="auto"/>
        <w:rPr>
          <w:lang w:val="cs-CZ"/>
        </w:rPr>
      </w:pPr>
    </w:p>
    <w:p w:rsidR="005543F2" w:rsidRPr="004A3E36" w:rsidRDefault="005543F2" w:rsidP="005543F2">
      <w:pPr>
        <w:keepNext/>
        <w:keepLines/>
        <w:rPr>
          <w:szCs w:val="22"/>
          <w:shd w:val="clear" w:color="auto" w:fill="CCCCCC"/>
          <w:lang w:val="cs-CZ"/>
        </w:rPr>
      </w:pPr>
      <w:r w:rsidRPr="004A3E36">
        <w:rPr>
          <w:szCs w:val="22"/>
          <w:bdr w:val="nil"/>
          <w:lang w:val="cs-CZ"/>
        </w:rPr>
        <w:t>PC</w:t>
      </w:r>
    </w:p>
    <w:p w:rsidR="005543F2" w:rsidRDefault="005543F2" w:rsidP="003F0C11">
      <w:pPr>
        <w:widowControl w:val="0"/>
        <w:rPr>
          <w:szCs w:val="22"/>
          <w:bdr w:val="nil"/>
          <w:lang w:val="cs-CZ"/>
        </w:rPr>
      </w:pPr>
      <w:r w:rsidRPr="004A3E36">
        <w:rPr>
          <w:szCs w:val="22"/>
          <w:bdr w:val="nil"/>
          <w:lang w:val="cs-CZ"/>
        </w:rPr>
        <w:t>SN</w:t>
      </w:r>
    </w:p>
    <w:p w:rsidR="00F96CB3" w:rsidRPr="004A3E36" w:rsidRDefault="00F96CB3" w:rsidP="003F0C11">
      <w:pPr>
        <w:widowControl w:val="0"/>
        <w:rPr>
          <w:szCs w:val="22"/>
          <w:shd w:val="clear" w:color="auto" w:fill="CCCCCC"/>
          <w:lang w:val="cs-CZ"/>
        </w:rPr>
      </w:pPr>
      <w:r w:rsidRPr="00E12CA1">
        <w:rPr>
          <w:szCs w:val="22"/>
          <w:bdr w:val="nil"/>
          <w:lang w:val="cs-CZ"/>
        </w:rPr>
        <w:t>NN</w:t>
      </w:r>
    </w:p>
    <w:p w:rsidR="008252E3" w:rsidRPr="004A3E36" w:rsidRDefault="008252E3" w:rsidP="003F0C11">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cs-CZ"/>
        </w:rPr>
      </w:pPr>
      <w:r w:rsidRPr="004A3E36">
        <w:rPr>
          <w:szCs w:val="22"/>
          <w:shd w:val="clear" w:color="auto" w:fill="CCCCCC"/>
          <w:lang w:val="cs-CZ"/>
        </w:rPr>
        <w:br w:type="page"/>
      </w:r>
      <w:r w:rsidRPr="004A3E36">
        <w:rPr>
          <w:b/>
          <w:bCs/>
          <w:szCs w:val="22"/>
          <w:lang w:val="cs-CZ" w:bidi="cs-CZ"/>
        </w:rPr>
        <w:t>MINIMÁLNÍ ÚDAJE UVÁDĚNÉ NA BLISTRECH NEBO STRIPECH</w:t>
      </w:r>
    </w:p>
    <w:p w:rsidR="008252E3" w:rsidRPr="004A3E36" w:rsidRDefault="008252E3" w:rsidP="003F0C1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cs-CZ"/>
        </w:rPr>
      </w:pPr>
    </w:p>
    <w:p w:rsidR="008252E3" w:rsidRPr="004A3E36" w:rsidRDefault="00874C68" w:rsidP="003F0C1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cs-CZ"/>
        </w:rPr>
      </w:pPr>
      <w:r w:rsidRPr="004A3E36">
        <w:rPr>
          <w:b/>
          <w:bCs/>
          <w:szCs w:val="22"/>
          <w:lang w:val="cs-CZ" w:bidi="cs-CZ"/>
        </w:rPr>
        <w:t>BLISTR– SKILARENCE 30 mg ENTEROSOLVENTNÍ TABLETY</w:t>
      </w:r>
    </w:p>
    <w:p w:rsidR="008252E3" w:rsidRPr="004A3E36" w:rsidRDefault="008252E3" w:rsidP="003F0C11">
      <w:pPr>
        <w:keepNext/>
        <w:widowControl w:val="0"/>
        <w:tabs>
          <w:tab w:val="clear" w:pos="567"/>
        </w:tabs>
        <w:spacing w:line="240" w:lineRule="auto"/>
        <w:rPr>
          <w:szCs w:val="22"/>
          <w:lang w:val="cs-CZ"/>
        </w:rPr>
      </w:pPr>
    </w:p>
    <w:p w:rsidR="008252E3" w:rsidRPr="004A3E36" w:rsidRDefault="008252E3" w:rsidP="003F0C11">
      <w:pPr>
        <w:keepNext/>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1.</w:t>
      </w:r>
      <w:r w:rsidRPr="004A3E36">
        <w:rPr>
          <w:b/>
          <w:bCs/>
          <w:szCs w:val="22"/>
          <w:lang w:val="cs-CZ" w:bidi="cs-CZ"/>
        </w:rPr>
        <w:tab/>
        <w:t>NÁZEV LÉČIVÉHO PŘÍPRAVKU</w:t>
      </w:r>
    </w:p>
    <w:p w:rsidR="008252E3" w:rsidRPr="004A3E36" w:rsidRDefault="008252E3" w:rsidP="00414C13">
      <w:pPr>
        <w:keepNext/>
        <w:widowControl w:val="0"/>
        <w:tabs>
          <w:tab w:val="clear" w:pos="567"/>
        </w:tabs>
        <w:spacing w:line="240" w:lineRule="auto"/>
        <w:rPr>
          <w:i/>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 xml:space="preserve">Skilarence 30 mg </w:t>
      </w:r>
      <w:r w:rsidR="00BF368F" w:rsidRPr="004A3E36">
        <w:rPr>
          <w:szCs w:val="22"/>
          <w:lang w:val="cs-CZ" w:bidi="cs-CZ"/>
        </w:rPr>
        <w:t>enterosolventní</w:t>
      </w:r>
      <w:r w:rsidRPr="004A3E36">
        <w:rPr>
          <w:szCs w:val="22"/>
          <w:lang w:val="cs-CZ" w:bidi="cs-CZ"/>
        </w:rPr>
        <w:t xml:space="preserve"> tablety</w:t>
      </w:r>
    </w:p>
    <w:p w:rsidR="008252E3" w:rsidRPr="004A3E36" w:rsidRDefault="00874C68" w:rsidP="00414C13">
      <w:pPr>
        <w:widowControl w:val="0"/>
        <w:tabs>
          <w:tab w:val="clear" w:pos="567"/>
        </w:tabs>
        <w:spacing w:line="240" w:lineRule="auto"/>
        <w:rPr>
          <w:szCs w:val="22"/>
          <w:lang w:val="cs-CZ"/>
        </w:rPr>
      </w:pPr>
      <w:r w:rsidRPr="004A3E36">
        <w:rPr>
          <w:szCs w:val="22"/>
          <w:lang w:val="cs-CZ" w:eastAsia="zh-CN" w:bidi="cs-CZ"/>
        </w:rPr>
        <w:t xml:space="preserve">dimethylis fumaras </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2.</w:t>
      </w:r>
      <w:r w:rsidRPr="004A3E36">
        <w:rPr>
          <w:b/>
          <w:bCs/>
          <w:szCs w:val="22"/>
          <w:lang w:val="cs-CZ" w:bidi="cs-CZ"/>
        </w:rPr>
        <w:tab/>
        <w:t>NÁZEV DRŽITELE ROZHODNUTÍ O REGISTRACI</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Almirall</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cs-CZ"/>
        </w:rPr>
      </w:pPr>
      <w:r w:rsidRPr="004A3E36">
        <w:rPr>
          <w:b/>
          <w:bCs/>
          <w:szCs w:val="22"/>
          <w:lang w:val="cs-CZ" w:bidi="cs-CZ"/>
        </w:rPr>
        <w:t>3.</w:t>
      </w:r>
      <w:r w:rsidRPr="004A3E36">
        <w:rPr>
          <w:b/>
          <w:bCs/>
          <w:szCs w:val="22"/>
          <w:lang w:val="cs-CZ" w:bidi="cs-CZ"/>
        </w:rPr>
        <w:tab/>
        <w:t>POUŽITELNOST</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EXP</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4.</w:t>
      </w:r>
      <w:r w:rsidRPr="004A3E36">
        <w:rPr>
          <w:b/>
          <w:bCs/>
          <w:szCs w:val="22"/>
          <w:lang w:val="cs-CZ" w:bidi="cs-CZ"/>
        </w:rPr>
        <w:tab/>
        <w:t>ČÍSLO ŠARŽE</w:t>
      </w:r>
    </w:p>
    <w:p w:rsidR="008252E3" w:rsidRPr="004A3E36" w:rsidRDefault="008252E3" w:rsidP="00414C13">
      <w:pPr>
        <w:keepNext/>
        <w:widowControl w:val="0"/>
        <w:tabs>
          <w:tab w:val="clear" w:pos="567"/>
        </w:tabs>
        <w:spacing w:line="240" w:lineRule="auto"/>
        <w:rPr>
          <w:szCs w:val="22"/>
          <w:lang w:val="cs-CZ"/>
        </w:rPr>
      </w:pPr>
    </w:p>
    <w:p w:rsidR="008252E3" w:rsidRPr="004A3E36" w:rsidRDefault="009A0CD5" w:rsidP="00414C13">
      <w:pPr>
        <w:keepNext/>
        <w:widowControl w:val="0"/>
        <w:tabs>
          <w:tab w:val="clear" w:pos="567"/>
        </w:tabs>
        <w:spacing w:line="240" w:lineRule="auto"/>
        <w:rPr>
          <w:szCs w:val="22"/>
          <w:lang w:val="cs-CZ"/>
        </w:rPr>
      </w:pPr>
      <w:r>
        <w:rPr>
          <w:szCs w:val="22"/>
          <w:lang w:val="cs-CZ" w:bidi="cs-CZ"/>
        </w:rPr>
        <w:t>Lot</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cs-CZ"/>
        </w:rPr>
      </w:pPr>
      <w:r w:rsidRPr="004A3E36">
        <w:rPr>
          <w:b/>
          <w:bCs/>
          <w:szCs w:val="22"/>
          <w:lang w:val="cs-CZ" w:bidi="cs-CZ"/>
        </w:rPr>
        <w:t>5.</w:t>
      </w:r>
      <w:r w:rsidRPr="004A3E36">
        <w:rPr>
          <w:b/>
          <w:bCs/>
          <w:szCs w:val="22"/>
          <w:lang w:val="cs-CZ" w:bidi="cs-CZ"/>
        </w:rPr>
        <w:tab/>
        <w:t>JINÉ</w:t>
      </w:r>
    </w:p>
    <w:p w:rsidR="008252E3" w:rsidRPr="004A3E36" w:rsidRDefault="008252E3" w:rsidP="00414C13">
      <w:pPr>
        <w:widowControl w:val="0"/>
        <w:tabs>
          <w:tab w:val="clear" w:pos="567"/>
        </w:tabs>
        <w:spacing w:line="240" w:lineRule="auto"/>
        <w:rPr>
          <w:szCs w:val="22"/>
          <w:lang w:val="cs-CZ"/>
        </w:rPr>
      </w:pPr>
    </w:p>
    <w:p w:rsidR="003F0C11" w:rsidRPr="004A3E36" w:rsidRDefault="003F0C11"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cs-CZ"/>
        </w:rPr>
      </w:pPr>
      <w:r w:rsidRPr="004A3E36">
        <w:rPr>
          <w:b/>
          <w:szCs w:val="22"/>
          <w:lang w:val="cs-CZ"/>
        </w:rPr>
        <w:br w:type="page"/>
      </w:r>
      <w:r w:rsidRPr="004A3E36">
        <w:rPr>
          <w:b/>
          <w:bCs/>
          <w:szCs w:val="22"/>
          <w:lang w:val="cs-CZ" w:bidi="cs-CZ"/>
        </w:rPr>
        <w:t>ÚDAJE UVÁDĚNÉ NA VNĚJŠÍM OBALU</w:t>
      </w:r>
    </w:p>
    <w:p w:rsidR="008252E3" w:rsidRPr="004A3E36" w:rsidRDefault="008252E3" w:rsidP="00414C1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cs-CZ"/>
        </w:rPr>
      </w:pPr>
    </w:p>
    <w:p w:rsidR="008252E3" w:rsidRPr="004A3E36" w:rsidRDefault="008252E3" w:rsidP="00414C1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cs-CZ"/>
        </w:rPr>
      </w:pPr>
      <w:r w:rsidRPr="004A3E36">
        <w:rPr>
          <w:b/>
          <w:bCs/>
          <w:szCs w:val="22"/>
          <w:lang w:val="cs-CZ" w:bidi="cs-CZ"/>
        </w:rPr>
        <w:t>VNĚJŠÍ OBAL</w:t>
      </w:r>
      <w:r w:rsidR="005543F2" w:rsidRPr="004A3E36">
        <w:rPr>
          <w:b/>
          <w:bCs/>
          <w:szCs w:val="22"/>
          <w:lang w:val="cs-CZ" w:bidi="cs-CZ"/>
        </w:rPr>
        <w:t xml:space="preserve"> – SKILARENCE 120 mg ENTEROSOLVENTNÍ TABLETY</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1.</w:t>
      </w:r>
      <w:r w:rsidRPr="004A3E36">
        <w:rPr>
          <w:b/>
          <w:bCs/>
          <w:szCs w:val="22"/>
          <w:lang w:val="cs-CZ" w:bidi="cs-CZ"/>
        </w:rPr>
        <w:tab/>
        <w:t>NÁZEV LÉČIVÉHO PŘÍPRAVKU</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 xml:space="preserve">Skilarence 120 mg </w:t>
      </w:r>
      <w:r w:rsidR="00BF368F" w:rsidRPr="004A3E36">
        <w:rPr>
          <w:szCs w:val="22"/>
          <w:lang w:val="cs-CZ" w:bidi="cs-CZ"/>
        </w:rPr>
        <w:t>enterosolventní</w:t>
      </w:r>
      <w:r w:rsidRPr="004A3E36">
        <w:rPr>
          <w:szCs w:val="22"/>
          <w:lang w:val="cs-CZ" w:bidi="cs-CZ"/>
        </w:rPr>
        <w:t xml:space="preserve"> tablety</w:t>
      </w:r>
    </w:p>
    <w:p w:rsidR="00874C68" w:rsidRPr="004A3E36" w:rsidRDefault="00874C68" w:rsidP="00414C13">
      <w:pPr>
        <w:keepNext/>
        <w:widowControl w:val="0"/>
        <w:tabs>
          <w:tab w:val="clear" w:pos="567"/>
        </w:tabs>
        <w:spacing w:line="240" w:lineRule="auto"/>
        <w:rPr>
          <w:szCs w:val="22"/>
          <w:lang w:val="cs-CZ"/>
        </w:rPr>
      </w:pPr>
      <w:r w:rsidRPr="004A3E36">
        <w:rPr>
          <w:szCs w:val="22"/>
          <w:lang w:val="cs-CZ" w:eastAsia="zh-CN" w:bidi="cs-CZ"/>
        </w:rPr>
        <w:t xml:space="preserve">dimethylis fumaras </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2.</w:t>
      </w:r>
      <w:r w:rsidRPr="004A3E36">
        <w:rPr>
          <w:b/>
          <w:bCs/>
          <w:szCs w:val="22"/>
          <w:lang w:val="cs-CZ" w:bidi="cs-CZ"/>
        </w:rPr>
        <w:tab/>
        <w:t>OBSAH LÉČIVÉ LÁTKY/LÉČIVÝCH LÁTEK</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74C68" w:rsidP="00414C13">
      <w:pPr>
        <w:widowControl w:val="0"/>
        <w:tabs>
          <w:tab w:val="clear" w:pos="567"/>
        </w:tabs>
        <w:spacing w:line="240" w:lineRule="auto"/>
        <w:rPr>
          <w:szCs w:val="22"/>
          <w:lang w:val="cs-CZ"/>
        </w:rPr>
      </w:pPr>
      <w:r w:rsidRPr="004A3E36">
        <w:rPr>
          <w:szCs w:val="22"/>
          <w:lang w:val="cs-CZ" w:bidi="cs-CZ"/>
        </w:rPr>
        <w:t xml:space="preserve">Jedna tableta obsahuje </w:t>
      </w:r>
      <w:r w:rsidRPr="004A3E36">
        <w:rPr>
          <w:szCs w:val="22"/>
          <w:lang w:val="cs-CZ" w:eastAsia="zh-CN" w:bidi="cs-CZ"/>
        </w:rPr>
        <w:t xml:space="preserve">dimethylis fumaras </w:t>
      </w:r>
      <w:r w:rsidRPr="004A3E36">
        <w:rPr>
          <w:szCs w:val="22"/>
          <w:lang w:val="cs-CZ" w:bidi="cs-CZ"/>
        </w:rPr>
        <w:t>120 mg.</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3.</w:t>
      </w:r>
      <w:r w:rsidRPr="004A3E36">
        <w:rPr>
          <w:b/>
          <w:bCs/>
          <w:szCs w:val="22"/>
          <w:lang w:val="cs-CZ" w:bidi="cs-CZ"/>
        </w:rPr>
        <w:tab/>
        <w:t>SEZNAM POMOCNÝCH LÁTEK</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Obsahuje lakt</w:t>
      </w:r>
      <w:r w:rsidR="003B41CC">
        <w:rPr>
          <w:szCs w:val="22"/>
          <w:lang w:val="cs-CZ" w:bidi="cs-CZ"/>
        </w:rPr>
        <w:t>óz</w:t>
      </w:r>
      <w:r w:rsidR="00031477" w:rsidRPr="004A3E36">
        <w:rPr>
          <w:szCs w:val="22"/>
          <w:lang w:val="cs-CZ" w:bidi="cs-CZ"/>
        </w:rPr>
        <w:t>u</w:t>
      </w:r>
      <w:r w:rsidRPr="004A3E36">
        <w:rPr>
          <w:szCs w:val="22"/>
          <w:lang w:val="cs-CZ" w:bidi="cs-CZ"/>
        </w:rPr>
        <w:t>.</w:t>
      </w:r>
      <w:r w:rsidR="005543F2" w:rsidRPr="004A3E36">
        <w:rPr>
          <w:szCs w:val="22"/>
          <w:lang w:val="cs-CZ" w:bidi="cs-CZ"/>
        </w:rPr>
        <w:t xml:space="preserve"> </w:t>
      </w:r>
      <w:r w:rsidR="005543F2" w:rsidRPr="004A3E36">
        <w:rPr>
          <w:szCs w:val="22"/>
          <w:bdr w:val="nil"/>
          <w:lang w:val="cs-CZ"/>
        </w:rPr>
        <w:t>Další údaje viz příbalová informace.</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4.</w:t>
      </w:r>
      <w:r w:rsidRPr="004A3E36">
        <w:rPr>
          <w:b/>
          <w:bCs/>
          <w:szCs w:val="22"/>
          <w:lang w:val="cs-CZ" w:bidi="cs-CZ"/>
        </w:rPr>
        <w:tab/>
        <w:t>LÉKOVÁ FORMA A OBSAH BALENÍ</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jc w:val="both"/>
        <w:rPr>
          <w:rFonts w:eastAsia="SimSun"/>
          <w:szCs w:val="22"/>
          <w:lang w:val="cs-CZ" w:eastAsia="zh-CN"/>
        </w:rPr>
      </w:pPr>
      <w:r w:rsidRPr="004A3E36">
        <w:rPr>
          <w:szCs w:val="22"/>
          <w:lang w:val="cs-CZ" w:eastAsia="zh-CN" w:bidi="cs-CZ"/>
        </w:rPr>
        <w:t>40</w:t>
      </w:r>
      <w:r w:rsidR="00EF3318" w:rsidRPr="004A3E36">
        <w:rPr>
          <w:szCs w:val="22"/>
          <w:lang w:val="cs-CZ" w:eastAsia="zh-CN" w:bidi="cs-CZ"/>
        </w:rPr>
        <w:t> </w:t>
      </w:r>
      <w:r w:rsidR="00BF368F" w:rsidRPr="004A3E36">
        <w:rPr>
          <w:szCs w:val="22"/>
          <w:lang w:val="cs-CZ" w:eastAsia="zh-CN" w:bidi="cs-CZ"/>
        </w:rPr>
        <w:t>enterosolventní</w:t>
      </w:r>
      <w:r w:rsidRPr="004A3E36">
        <w:rPr>
          <w:szCs w:val="22"/>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70 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90 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8252E3"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100</w:t>
      </w:r>
      <w:r w:rsidR="00EF3318" w:rsidRPr="004A3E36">
        <w:rPr>
          <w:szCs w:val="22"/>
          <w:shd w:val="pct15" w:color="auto" w:fill="FFFFFF"/>
          <w:lang w:val="cs-CZ" w:eastAsia="zh-CN" w:bidi="cs-CZ"/>
        </w:rPr>
        <w:t> </w:t>
      </w:r>
      <w:r w:rsidR="00BF368F" w:rsidRPr="004A3E36">
        <w:rPr>
          <w:szCs w:val="22"/>
          <w:shd w:val="pct15" w:color="auto" w:fill="FFFFFF"/>
          <w:lang w:val="cs-CZ" w:eastAsia="zh-CN" w:bidi="cs-CZ"/>
        </w:rPr>
        <w:t>enterosolventní</w:t>
      </w:r>
      <w:r w:rsidRPr="004A3E36">
        <w:rPr>
          <w:szCs w:val="22"/>
          <w:shd w:val="pct15" w:color="auto" w:fill="FFFFFF"/>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120 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180 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200 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Default="00EF3318" w:rsidP="00414C13">
      <w:pPr>
        <w:widowControl w:val="0"/>
        <w:tabs>
          <w:tab w:val="clear" w:pos="567"/>
        </w:tabs>
        <w:spacing w:line="240" w:lineRule="auto"/>
        <w:jc w:val="both"/>
        <w:rPr>
          <w:szCs w:val="22"/>
          <w:shd w:val="pct15" w:color="auto" w:fill="FFFFFF"/>
          <w:lang w:val="cs-CZ" w:eastAsia="zh-CN" w:bidi="cs-CZ"/>
        </w:rPr>
      </w:pPr>
      <w:r w:rsidRPr="004A3E36">
        <w:rPr>
          <w:szCs w:val="22"/>
          <w:shd w:val="pct15" w:color="auto" w:fill="FFFFFF"/>
          <w:lang w:val="cs-CZ" w:eastAsia="zh-CN" w:bidi="cs-CZ"/>
        </w:rPr>
        <w:t>240 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DC39D8" w:rsidRPr="005D6522" w:rsidRDefault="00DC39D8" w:rsidP="00414C13">
      <w:pPr>
        <w:widowControl w:val="0"/>
        <w:tabs>
          <w:tab w:val="clear" w:pos="567"/>
        </w:tabs>
        <w:spacing w:line="240" w:lineRule="auto"/>
        <w:jc w:val="both"/>
        <w:rPr>
          <w:szCs w:val="22"/>
          <w:shd w:val="pct15" w:color="auto" w:fill="FFFFFF"/>
          <w:lang w:val="cs-CZ" w:eastAsia="zh-CN" w:bidi="cs-CZ"/>
        </w:rPr>
      </w:pPr>
      <w:r>
        <w:rPr>
          <w:szCs w:val="22"/>
          <w:shd w:val="pct15" w:color="auto" w:fill="FFFFFF"/>
          <w:lang w:val="cs-CZ" w:eastAsia="zh-CN" w:bidi="cs-CZ"/>
        </w:rPr>
        <w:t>300</w:t>
      </w:r>
      <w:r w:rsidRPr="004A3E36">
        <w:rPr>
          <w:szCs w:val="22"/>
          <w:shd w:val="pct15" w:color="auto" w:fill="FFFFFF"/>
          <w:lang w:val="cs-CZ" w:eastAsia="zh-CN" w:bidi="cs-CZ"/>
        </w:rPr>
        <w:t xml:space="preserve"> enterosolventních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360 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EF3318" w:rsidP="00414C13">
      <w:pPr>
        <w:widowControl w:val="0"/>
        <w:tabs>
          <w:tab w:val="clear" w:pos="567"/>
        </w:tabs>
        <w:spacing w:line="240" w:lineRule="auto"/>
        <w:jc w:val="both"/>
        <w:rPr>
          <w:rFonts w:eastAsia="SimSun"/>
          <w:szCs w:val="22"/>
          <w:shd w:val="pct15" w:color="auto" w:fill="FFFFFF"/>
          <w:lang w:val="cs-CZ" w:eastAsia="zh-CN"/>
        </w:rPr>
      </w:pPr>
      <w:r w:rsidRPr="004A3E36">
        <w:rPr>
          <w:szCs w:val="22"/>
          <w:shd w:val="pct15" w:color="auto" w:fill="FFFFFF"/>
          <w:lang w:val="cs-CZ" w:eastAsia="zh-CN" w:bidi="cs-CZ"/>
        </w:rPr>
        <w:t>400 </w:t>
      </w:r>
      <w:r w:rsidR="00BF368F" w:rsidRPr="004A3E36">
        <w:rPr>
          <w:szCs w:val="22"/>
          <w:shd w:val="pct15" w:color="auto" w:fill="FFFFFF"/>
          <w:lang w:val="cs-CZ" w:eastAsia="zh-CN" w:bidi="cs-CZ"/>
        </w:rPr>
        <w:t>enterosolventní</w:t>
      </w:r>
      <w:r w:rsidR="008252E3" w:rsidRPr="004A3E36">
        <w:rPr>
          <w:szCs w:val="22"/>
          <w:shd w:val="pct15" w:color="auto" w:fill="FFFFFF"/>
          <w:lang w:val="cs-CZ" w:eastAsia="zh-CN" w:bidi="cs-CZ"/>
        </w:rPr>
        <w:t xml:space="preserve">ch tablet </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5.</w:t>
      </w:r>
      <w:r w:rsidRPr="004A3E36">
        <w:rPr>
          <w:b/>
          <w:bCs/>
          <w:szCs w:val="22"/>
          <w:lang w:val="cs-CZ" w:bidi="cs-CZ"/>
        </w:rPr>
        <w:tab/>
        <w:t>ZPŮSOB A CESTA/CESTY PODÁNÍ</w:t>
      </w:r>
    </w:p>
    <w:p w:rsidR="008252E3" w:rsidRPr="004A3E36" w:rsidRDefault="008252E3" w:rsidP="00414C13">
      <w:pPr>
        <w:keepNext/>
        <w:widowControl w:val="0"/>
        <w:tabs>
          <w:tab w:val="clear" w:pos="567"/>
        </w:tabs>
        <w:spacing w:line="240" w:lineRule="auto"/>
        <w:rPr>
          <w:szCs w:val="22"/>
          <w:lang w:val="cs-CZ"/>
        </w:rPr>
      </w:pPr>
    </w:p>
    <w:p w:rsidR="005543F2" w:rsidRPr="004A3E36" w:rsidRDefault="005543F2" w:rsidP="00414C13">
      <w:pPr>
        <w:keepNext/>
        <w:widowControl w:val="0"/>
        <w:tabs>
          <w:tab w:val="clear" w:pos="567"/>
        </w:tabs>
        <w:spacing w:line="240" w:lineRule="auto"/>
        <w:rPr>
          <w:szCs w:val="22"/>
          <w:bdr w:val="nil"/>
          <w:lang w:val="cs-CZ"/>
        </w:rPr>
      </w:pPr>
      <w:r w:rsidRPr="004A3E36">
        <w:rPr>
          <w:szCs w:val="22"/>
          <w:bdr w:val="nil"/>
          <w:lang w:val="cs-CZ"/>
        </w:rPr>
        <w:t>Tabletu nedrťte, nerozlamujte, nerozpouštějte ani nežvýkejte.</w:t>
      </w:r>
    </w:p>
    <w:p w:rsidR="005543F2" w:rsidRPr="004A3E36" w:rsidRDefault="005543F2" w:rsidP="00414C13">
      <w:pPr>
        <w:widowControl w:val="0"/>
        <w:tabs>
          <w:tab w:val="clear" w:pos="567"/>
        </w:tabs>
        <w:spacing w:line="240" w:lineRule="auto"/>
        <w:rPr>
          <w:szCs w:val="22"/>
          <w:bdr w:val="nil"/>
          <w:lang w:val="cs-CZ"/>
        </w:rPr>
      </w:pPr>
    </w:p>
    <w:p w:rsidR="008252E3" w:rsidRPr="004A3E36" w:rsidRDefault="008252E3" w:rsidP="00414C13">
      <w:pPr>
        <w:widowControl w:val="0"/>
        <w:tabs>
          <w:tab w:val="clear" w:pos="567"/>
        </w:tabs>
        <w:spacing w:line="240" w:lineRule="auto"/>
        <w:rPr>
          <w:szCs w:val="22"/>
          <w:lang w:val="cs-CZ"/>
        </w:rPr>
      </w:pPr>
      <w:r w:rsidRPr="004A3E36">
        <w:rPr>
          <w:szCs w:val="22"/>
          <w:lang w:val="cs-CZ" w:bidi="cs-CZ"/>
        </w:rPr>
        <w:t>Před použitím si přečtěte příbalovou informaci.</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r w:rsidRPr="004A3E36">
        <w:rPr>
          <w:szCs w:val="22"/>
          <w:lang w:val="cs-CZ" w:bidi="cs-CZ"/>
        </w:rPr>
        <w:t>Perorální podání.</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6.</w:t>
      </w:r>
      <w:r w:rsidRPr="004A3E36">
        <w:rPr>
          <w:b/>
          <w:bCs/>
          <w:szCs w:val="22"/>
          <w:lang w:val="cs-CZ" w:bidi="cs-CZ"/>
        </w:rPr>
        <w:tab/>
        <w:t>ZVLÁŠTNÍ UPOZORNĚNÍ, ŽE LÉČIVÝ PŘÍPRAVEK MUSÍ BÝT UCHOVÁVÁN MIMO DOHLED A DOSAH DĚTÍ</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Uchovávejte mimo dohled a dosah dětí.</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7.</w:t>
      </w:r>
      <w:r w:rsidRPr="004A3E36">
        <w:rPr>
          <w:b/>
          <w:bCs/>
          <w:szCs w:val="22"/>
          <w:lang w:val="cs-CZ" w:bidi="cs-CZ"/>
        </w:rPr>
        <w:tab/>
        <w:t>DALŠÍ ZVLÁŠTNÍ UPOZORNĚNÍ, POKUD JE POTŘEBNÉ</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 w:val="left" w:pos="749"/>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8.</w:t>
      </w:r>
      <w:r w:rsidRPr="004A3E36">
        <w:rPr>
          <w:b/>
          <w:bCs/>
          <w:szCs w:val="22"/>
          <w:lang w:val="cs-CZ" w:bidi="cs-CZ"/>
        </w:rPr>
        <w:tab/>
        <w:t>POUŽITELNOST</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EXP</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cs-CZ"/>
        </w:rPr>
      </w:pPr>
      <w:r w:rsidRPr="004A3E36">
        <w:rPr>
          <w:b/>
          <w:bCs/>
          <w:szCs w:val="22"/>
          <w:lang w:val="cs-CZ" w:bidi="cs-CZ"/>
        </w:rPr>
        <w:t>9.</w:t>
      </w:r>
      <w:r w:rsidRPr="004A3E36">
        <w:rPr>
          <w:b/>
          <w:bCs/>
          <w:szCs w:val="22"/>
          <w:lang w:val="cs-CZ" w:bidi="cs-CZ"/>
        </w:rPr>
        <w:tab/>
        <w:t>ZVLÁŠTNÍ PODMÍNKY PRO UCHOVÁVÁNÍ</w:t>
      </w:r>
    </w:p>
    <w:p w:rsidR="008252E3" w:rsidRPr="004A3E36" w:rsidRDefault="008252E3" w:rsidP="00414C13">
      <w:pPr>
        <w:widowControl w:val="0"/>
        <w:tabs>
          <w:tab w:val="clear" w:pos="567"/>
        </w:tabs>
        <w:spacing w:line="240" w:lineRule="auto"/>
        <w:ind w:left="567" w:hanging="567"/>
        <w:rPr>
          <w:szCs w:val="22"/>
          <w:lang w:val="cs-CZ"/>
        </w:rPr>
      </w:pPr>
    </w:p>
    <w:p w:rsidR="008252E3" w:rsidRPr="004A3E36" w:rsidRDefault="008252E3" w:rsidP="00414C13">
      <w:pPr>
        <w:widowControl w:val="0"/>
        <w:tabs>
          <w:tab w:val="clear" w:pos="567"/>
        </w:tabs>
        <w:spacing w:line="240" w:lineRule="auto"/>
        <w:ind w:left="567" w:hanging="567"/>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cs-CZ"/>
        </w:rPr>
      </w:pPr>
      <w:r w:rsidRPr="004A3E36">
        <w:rPr>
          <w:b/>
          <w:bCs/>
          <w:szCs w:val="22"/>
          <w:lang w:val="cs-CZ" w:bidi="cs-CZ"/>
        </w:rPr>
        <w:t>10.</w:t>
      </w:r>
      <w:r w:rsidRPr="004A3E36">
        <w:rPr>
          <w:b/>
          <w:bCs/>
          <w:szCs w:val="22"/>
          <w:lang w:val="cs-CZ" w:bidi="cs-CZ"/>
        </w:rPr>
        <w:tab/>
        <w:t>ZVLÁŠTNÍ OPATŘENÍ PRO LIKVIDACI NEPOUŽITÝCH LÉČIVÝCH PŘÍPRAVKŮ NEBO ODPADU Z NICH, POKUD JE TO VHODNÉ</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11.</w:t>
      </w:r>
      <w:r w:rsidRPr="004A3E36">
        <w:rPr>
          <w:b/>
          <w:bCs/>
          <w:szCs w:val="22"/>
          <w:lang w:val="cs-CZ" w:bidi="cs-CZ"/>
        </w:rPr>
        <w:tab/>
        <w:t>NÁZEV A ADRESA DRŽITELE ROZHODNUTÍ O REGISTRACI</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Almirall, S.A.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Ronda General Mitre, 151</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08022 Barcelona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Španělsko</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12.</w:t>
      </w:r>
      <w:r w:rsidRPr="004A3E36">
        <w:rPr>
          <w:b/>
          <w:bCs/>
          <w:szCs w:val="22"/>
          <w:lang w:val="cs-CZ" w:bidi="cs-CZ"/>
        </w:rPr>
        <w:tab/>
        <w:t>REGISTRAČNÍ ČÍSLO/ČÍSLA</w:t>
      </w:r>
    </w:p>
    <w:p w:rsidR="008252E3" w:rsidRPr="004A3E36" w:rsidRDefault="008252E3" w:rsidP="00414C13">
      <w:pPr>
        <w:keepNext/>
        <w:widowControl w:val="0"/>
        <w:tabs>
          <w:tab w:val="clear" w:pos="567"/>
        </w:tabs>
        <w:spacing w:line="240" w:lineRule="auto"/>
        <w:rPr>
          <w:szCs w:val="22"/>
          <w:lang w:val="cs-CZ"/>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44188F" w:rsidRPr="004A3E36" w:rsidTr="00E24169">
        <w:trPr>
          <w:cantSplit/>
        </w:trPr>
        <w:tc>
          <w:tcPr>
            <w:tcW w:w="3077" w:type="pct"/>
            <w:tcBorders>
              <w:top w:val="nil"/>
              <w:left w:val="nil"/>
              <w:bottom w:val="nil"/>
              <w:right w:val="nil"/>
            </w:tcBorders>
            <w:shd w:val="clear" w:color="auto" w:fill="FFFFFF"/>
          </w:tcPr>
          <w:p w:rsidR="0044188F" w:rsidRPr="004A3E36" w:rsidRDefault="0044188F" w:rsidP="00414C13">
            <w:pPr>
              <w:keepNext/>
              <w:widowControl w:val="0"/>
              <w:autoSpaceDE w:val="0"/>
              <w:autoSpaceDN w:val="0"/>
              <w:adjustRightInd w:val="0"/>
              <w:ind w:left="108" w:right="108"/>
            </w:pPr>
            <w:r w:rsidRPr="004A3E36">
              <w:t>EU/1/17/1201/002</w:t>
            </w:r>
          </w:p>
        </w:tc>
        <w:tc>
          <w:tcPr>
            <w:tcW w:w="1923" w:type="pct"/>
            <w:tcBorders>
              <w:top w:val="nil"/>
              <w:left w:val="nil"/>
              <w:bottom w:val="nil"/>
              <w:right w:val="nil"/>
            </w:tcBorders>
            <w:shd w:val="clear" w:color="auto" w:fill="BFBFBF"/>
          </w:tcPr>
          <w:p w:rsidR="0044188F" w:rsidRPr="004A3E36" w:rsidRDefault="0044188F" w:rsidP="00414C13">
            <w:pPr>
              <w:keepNext/>
              <w:widowControl w:val="0"/>
              <w:autoSpaceDE w:val="0"/>
              <w:autoSpaceDN w:val="0"/>
              <w:adjustRightInd w:val="0"/>
              <w:ind w:left="108" w:right="108"/>
            </w:pPr>
            <w:r w:rsidRPr="004A3E36">
              <w:rPr>
                <w:color w:val="000000"/>
              </w:rPr>
              <w:t>40</w:t>
            </w:r>
            <w:r w:rsidR="00EF3318" w:rsidRPr="004A3E36">
              <w:rPr>
                <w:color w:val="000000"/>
              </w:rPr>
              <w:t> </w:t>
            </w:r>
            <w:r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EU/1/17/1201/003</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70 </w:t>
            </w:r>
            <w:r w:rsidR="0044188F"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EU/1/17/1201/004</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90 </w:t>
            </w:r>
            <w:r w:rsidR="0044188F"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EU/1/17/1201/005</w:t>
            </w:r>
          </w:p>
        </w:tc>
        <w:tc>
          <w:tcPr>
            <w:tcW w:w="1923"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rPr>
                <w:color w:val="000000"/>
              </w:rPr>
              <w:t>100</w:t>
            </w:r>
            <w:r w:rsidR="00EF3318" w:rsidRPr="004A3E36">
              <w:rPr>
                <w:color w:val="000000"/>
              </w:rPr>
              <w:t> </w:t>
            </w:r>
            <w:r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EU/1/17/1201/006</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120 </w:t>
            </w:r>
            <w:r w:rsidR="0044188F"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EU/1/17/1201/007</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180 </w:t>
            </w:r>
            <w:r w:rsidR="0044188F"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EU/1/17/1201/008</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200 </w:t>
            </w:r>
            <w:r w:rsidR="0044188F" w:rsidRPr="004A3E36">
              <w:rPr>
                <w:color w:val="000000"/>
              </w:rPr>
              <w:t>tablet</w:t>
            </w:r>
          </w:p>
        </w:tc>
      </w:tr>
      <w:tr w:rsidR="0044188F" w:rsidRPr="004A3E36" w:rsidTr="00E24169">
        <w:trPr>
          <w:cantSplit/>
        </w:trPr>
        <w:tc>
          <w:tcPr>
            <w:tcW w:w="3077" w:type="pct"/>
            <w:tcBorders>
              <w:top w:val="nil"/>
              <w:left w:val="nil"/>
              <w:bottom w:val="nil"/>
              <w:right w:val="nil"/>
            </w:tcBorders>
            <w:shd w:val="clear" w:color="auto" w:fill="BFBFBF"/>
          </w:tcPr>
          <w:p w:rsidR="0044188F" w:rsidRPr="004A3E36" w:rsidRDefault="0044188F" w:rsidP="00414C13">
            <w:pPr>
              <w:keepLines/>
              <w:widowControl w:val="0"/>
              <w:autoSpaceDE w:val="0"/>
              <w:autoSpaceDN w:val="0"/>
              <w:adjustRightInd w:val="0"/>
              <w:ind w:left="108" w:right="108"/>
            </w:pPr>
            <w:r w:rsidRPr="004A3E36">
              <w:t>EU/1/17/1201/009</w:t>
            </w:r>
          </w:p>
        </w:tc>
        <w:tc>
          <w:tcPr>
            <w:tcW w:w="1923" w:type="pct"/>
            <w:tcBorders>
              <w:top w:val="nil"/>
              <w:left w:val="nil"/>
              <w:bottom w:val="nil"/>
              <w:right w:val="nil"/>
            </w:tcBorders>
            <w:shd w:val="clear" w:color="auto" w:fill="BFBFBF"/>
          </w:tcPr>
          <w:p w:rsidR="0044188F" w:rsidRPr="004A3E36" w:rsidRDefault="00EF3318" w:rsidP="00414C13">
            <w:pPr>
              <w:keepLines/>
              <w:widowControl w:val="0"/>
              <w:autoSpaceDE w:val="0"/>
              <w:autoSpaceDN w:val="0"/>
              <w:adjustRightInd w:val="0"/>
              <w:ind w:left="108" w:right="108"/>
            </w:pPr>
            <w:r w:rsidRPr="004A3E36">
              <w:rPr>
                <w:color w:val="000000"/>
              </w:rPr>
              <w:t>240 </w:t>
            </w:r>
            <w:r w:rsidR="0044188F" w:rsidRPr="004A3E36">
              <w:rPr>
                <w:color w:val="000000"/>
              </w:rPr>
              <w:t>tablet</w:t>
            </w:r>
          </w:p>
        </w:tc>
      </w:tr>
      <w:tr w:rsidR="00DC39D8" w:rsidRPr="004A3E36" w:rsidTr="00E24169">
        <w:trPr>
          <w:cantSplit/>
        </w:trPr>
        <w:tc>
          <w:tcPr>
            <w:tcW w:w="3077"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pPr>
            <w:r w:rsidRPr="004A3E36">
              <w:t>EU/1/17/1201/0</w:t>
            </w:r>
            <w:r>
              <w:t>12</w:t>
            </w:r>
          </w:p>
        </w:tc>
        <w:tc>
          <w:tcPr>
            <w:tcW w:w="1923"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rPr>
                <w:color w:val="000000"/>
              </w:rPr>
            </w:pPr>
            <w:r>
              <w:rPr>
                <w:color w:val="000000"/>
              </w:rPr>
              <w:t>300</w:t>
            </w:r>
            <w:r w:rsidRPr="004A3E36">
              <w:rPr>
                <w:color w:val="000000"/>
              </w:rPr>
              <w:t> tablet</w:t>
            </w:r>
          </w:p>
        </w:tc>
      </w:tr>
      <w:tr w:rsidR="00DC39D8" w:rsidRPr="004A3E36" w:rsidTr="00E24169">
        <w:trPr>
          <w:cantSplit/>
        </w:trPr>
        <w:tc>
          <w:tcPr>
            <w:tcW w:w="3077"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pPr>
            <w:r w:rsidRPr="004A3E36">
              <w:t>EU/1/17/1201/010</w:t>
            </w:r>
          </w:p>
        </w:tc>
        <w:tc>
          <w:tcPr>
            <w:tcW w:w="1923"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pPr>
            <w:r w:rsidRPr="004A3E36">
              <w:rPr>
                <w:color w:val="000000"/>
              </w:rPr>
              <w:t>360 tablet</w:t>
            </w:r>
          </w:p>
        </w:tc>
      </w:tr>
      <w:tr w:rsidR="00DC39D8" w:rsidRPr="004A3E36" w:rsidTr="00E24169">
        <w:trPr>
          <w:cantSplit/>
        </w:trPr>
        <w:tc>
          <w:tcPr>
            <w:tcW w:w="3077"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pPr>
            <w:r w:rsidRPr="004A3E36">
              <w:t>EU/1/17/1201/011</w:t>
            </w:r>
          </w:p>
        </w:tc>
        <w:tc>
          <w:tcPr>
            <w:tcW w:w="1923" w:type="pct"/>
            <w:tcBorders>
              <w:top w:val="nil"/>
              <w:left w:val="nil"/>
              <w:bottom w:val="nil"/>
              <w:right w:val="nil"/>
            </w:tcBorders>
            <w:shd w:val="clear" w:color="auto" w:fill="BFBFBF"/>
          </w:tcPr>
          <w:p w:rsidR="00DC39D8" w:rsidRPr="004A3E36" w:rsidRDefault="00DC39D8" w:rsidP="00414C13">
            <w:pPr>
              <w:keepLines/>
              <w:widowControl w:val="0"/>
              <w:autoSpaceDE w:val="0"/>
              <w:autoSpaceDN w:val="0"/>
              <w:adjustRightInd w:val="0"/>
              <w:ind w:left="108" w:right="108"/>
            </w:pPr>
            <w:r w:rsidRPr="004A3E36">
              <w:rPr>
                <w:color w:val="000000"/>
              </w:rPr>
              <w:t>400 tablet</w:t>
            </w:r>
          </w:p>
        </w:tc>
      </w:tr>
    </w:tbl>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cs-CZ"/>
        </w:rPr>
      </w:pPr>
      <w:r w:rsidRPr="004A3E36">
        <w:rPr>
          <w:b/>
          <w:bCs/>
          <w:szCs w:val="22"/>
          <w:lang w:val="cs-CZ" w:bidi="cs-CZ"/>
        </w:rPr>
        <w:t xml:space="preserve">13. </w:t>
      </w:r>
      <w:r w:rsidRPr="004A3E36">
        <w:rPr>
          <w:b/>
          <w:bCs/>
          <w:szCs w:val="22"/>
          <w:lang w:val="cs-CZ" w:bidi="cs-CZ"/>
        </w:rPr>
        <w:tab/>
        <w:t>ČÍSLO ŠARŽE</w:t>
      </w:r>
    </w:p>
    <w:p w:rsidR="008252E3" w:rsidRPr="004A3E36" w:rsidRDefault="008252E3" w:rsidP="00414C13">
      <w:pPr>
        <w:keepNext/>
        <w:widowControl w:val="0"/>
        <w:tabs>
          <w:tab w:val="clear" w:pos="567"/>
        </w:tabs>
        <w:spacing w:line="240" w:lineRule="auto"/>
        <w:rPr>
          <w:i/>
          <w:szCs w:val="22"/>
          <w:lang w:val="cs-CZ"/>
        </w:rPr>
      </w:pPr>
    </w:p>
    <w:p w:rsidR="008252E3" w:rsidRPr="004A3E36" w:rsidRDefault="00015E98" w:rsidP="00414C13">
      <w:pPr>
        <w:keepNext/>
        <w:widowControl w:val="0"/>
        <w:tabs>
          <w:tab w:val="clear" w:pos="567"/>
        </w:tabs>
        <w:spacing w:line="240" w:lineRule="auto"/>
        <w:rPr>
          <w:szCs w:val="22"/>
          <w:lang w:val="cs-CZ"/>
        </w:rPr>
      </w:pPr>
      <w:r>
        <w:rPr>
          <w:szCs w:val="22"/>
          <w:lang w:val="cs-CZ" w:bidi="cs-CZ"/>
        </w:rPr>
        <w:t>Lot</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cs-CZ"/>
        </w:rPr>
      </w:pPr>
      <w:r w:rsidRPr="004A3E36">
        <w:rPr>
          <w:b/>
          <w:bCs/>
          <w:szCs w:val="22"/>
          <w:lang w:val="cs-CZ" w:bidi="cs-CZ"/>
        </w:rPr>
        <w:t>14.</w:t>
      </w:r>
      <w:r w:rsidRPr="004A3E36">
        <w:rPr>
          <w:b/>
          <w:bCs/>
          <w:szCs w:val="22"/>
          <w:lang w:val="cs-CZ" w:bidi="cs-CZ"/>
        </w:rPr>
        <w:tab/>
        <w:t>KLASIFIKACE PRO VÝDEJ</w:t>
      </w:r>
    </w:p>
    <w:p w:rsidR="008252E3" w:rsidRPr="004A3E36" w:rsidRDefault="008252E3" w:rsidP="00414C13">
      <w:pPr>
        <w:widowControl w:val="0"/>
        <w:tabs>
          <w:tab w:val="clear" w:pos="567"/>
        </w:tabs>
        <w:spacing w:line="240" w:lineRule="auto"/>
        <w:rPr>
          <w:i/>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cs-CZ"/>
        </w:rPr>
      </w:pPr>
      <w:r w:rsidRPr="004A3E36">
        <w:rPr>
          <w:b/>
          <w:bCs/>
          <w:szCs w:val="22"/>
          <w:lang w:val="cs-CZ" w:bidi="cs-CZ"/>
        </w:rPr>
        <w:t>15.</w:t>
      </w:r>
      <w:r w:rsidRPr="004A3E36">
        <w:rPr>
          <w:b/>
          <w:bCs/>
          <w:szCs w:val="22"/>
          <w:lang w:val="cs-CZ" w:bidi="cs-CZ"/>
        </w:rPr>
        <w:tab/>
        <w:t>NÁVOD K POUŽITÍ</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cs-CZ"/>
        </w:rPr>
      </w:pPr>
      <w:r w:rsidRPr="004A3E36">
        <w:rPr>
          <w:b/>
          <w:bCs/>
          <w:szCs w:val="22"/>
          <w:lang w:val="cs-CZ" w:bidi="cs-CZ"/>
        </w:rPr>
        <w:t>16.</w:t>
      </w:r>
      <w:r w:rsidRPr="004A3E36">
        <w:rPr>
          <w:b/>
          <w:bCs/>
          <w:szCs w:val="22"/>
          <w:lang w:val="cs-CZ" w:bidi="cs-CZ"/>
        </w:rPr>
        <w:tab/>
        <w:t>INFORMACE V BRAILLOVĚ PÍSMU</w:t>
      </w:r>
    </w:p>
    <w:p w:rsidR="008252E3" w:rsidRPr="004A3E36" w:rsidRDefault="008252E3" w:rsidP="00414C13">
      <w:pPr>
        <w:keepNext/>
        <w:widowControl w:val="0"/>
        <w:tabs>
          <w:tab w:val="clear" w:pos="567"/>
        </w:tabs>
        <w:spacing w:line="240" w:lineRule="auto"/>
        <w:rPr>
          <w:szCs w:val="22"/>
          <w:lang w:val="cs-CZ"/>
        </w:rPr>
      </w:pPr>
    </w:p>
    <w:p w:rsidR="008252E3" w:rsidRPr="004A3E36" w:rsidRDefault="003B41CC" w:rsidP="00414C13">
      <w:pPr>
        <w:keepNext/>
        <w:widowControl w:val="0"/>
        <w:tabs>
          <w:tab w:val="clear" w:pos="567"/>
        </w:tabs>
        <w:spacing w:line="240" w:lineRule="auto"/>
        <w:rPr>
          <w:szCs w:val="22"/>
          <w:lang w:val="cs-CZ"/>
        </w:rPr>
      </w:pPr>
      <w:r>
        <w:rPr>
          <w:szCs w:val="22"/>
          <w:lang w:val="cs-CZ" w:bidi="cs-CZ"/>
        </w:rPr>
        <w:t>s</w:t>
      </w:r>
      <w:r w:rsidR="008252E3" w:rsidRPr="004A3E36">
        <w:rPr>
          <w:szCs w:val="22"/>
          <w:lang w:val="cs-CZ" w:bidi="cs-CZ"/>
        </w:rPr>
        <w:t>kilarence 120 mg</w:t>
      </w:r>
    </w:p>
    <w:p w:rsidR="008252E3" w:rsidRPr="004A3E36" w:rsidRDefault="008252E3" w:rsidP="00414C13">
      <w:pPr>
        <w:widowControl w:val="0"/>
        <w:tabs>
          <w:tab w:val="clear" w:pos="567"/>
        </w:tabs>
        <w:spacing w:line="240" w:lineRule="auto"/>
        <w:rPr>
          <w:szCs w:val="22"/>
          <w:shd w:val="clear" w:color="auto" w:fill="CCCCCC"/>
          <w:lang w:val="cs-CZ"/>
        </w:rPr>
      </w:pPr>
    </w:p>
    <w:p w:rsidR="005543F2" w:rsidRPr="004A3E36" w:rsidRDefault="005543F2" w:rsidP="00414C13">
      <w:pPr>
        <w:rPr>
          <w:lang w:val="cs-CZ"/>
        </w:rPr>
      </w:pPr>
    </w:p>
    <w:p w:rsidR="005543F2" w:rsidRPr="004A3E36" w:rsidRDefault="005543F2" w:rsidP="00414C13">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cs-CZ"/>
        </w:rPr>
      </w:pPr>
      <w:r w:rsidRPr="004A3E36">
        <w:rPr>
          <w:b/>
          <w:szCs w:val="22"/>
          <w:bdr w:val="nil"/>
          <w:lang w:val="cs-CZ"/>
        </w:rPr>
        <w:t>17.</w:t>
      </w:r>
      <w:r w:rsidRPr="004A3E36">
        <w:rPr>
          <w:b/>
          <w:szCs w:val="22"/>
          <w:bdr w:val="nil"/>
          <w:lang w:val="cs-CZ"/>
        </w:rPr>
        <w:tab/>
        <w:t>JEDINEČNÝ IDENTIFIKÁTOR – 2D ČÁROVÝ KÓD</w:t>
      </w:r>
    </w:p>
    <w:p w:rsidR="005543F2" w:rsidRPr="004A3E36" w:rsidRDefault="005543F2" w:rsidP="00414C13">
      <w:pPr>
        <w:keepNext/>
        <w:keepLines/>
        <w:tabs>
          <w:tab w:val="clear" w:pos="567"/>
        </w:tabs>
        <w:spacing w:line="240" w:lineRule="auto"/>
        <w:rPr>
          <w:lang w:val="cs-CZ"/>
        </w:rPr>
      </w:pPr>
    </w:p>
    <w:p w:rsidR="00874C68" w:rsidRPr="004A3E36" w:rsidRDefault="00874C68" w:rsidP="00414C13">
      <w:pPr>
        <w:keepLines/>
        <w:spacing w:line="240" w:lineRule="auto"/>
        <w:rPr>
          <w:szCs w:val="22"/>
          <w:shd w:val="clear" w:color="auto" w:fill="CCCCCC"/>
          <w:lang w:val="cs-CZ"/>
        </w:rPr>
      </w:pPr>
      <w:r w:rsidRPr="008001B4">
        <w:rPr>
          <w:szCs w:val="22"/>
          <w:highlight w:val="lightGray"/>
          <w:bdr w:val="nil"/>
          <w:lang w:val="cs-CZ"/>
        </w:rPr>
        <w:t>2D čárový kód s jedinečným identifikátorem.</w:t>
      </w:r>
      <w:r w:rsidRPr="004A3E36">
        <w:rPr>
          <w:szCs w:val="22"/>
          <w:bdr w:val="nil"/>
          <w:lang w:val="cs-CZ"/>
        </w:rPr>
        <w:t xml:space="preserve"> </w:t>
      </w:r>
    </w:p>
    <w:p w:rsidR="005543F2" w:rsidRPr="004A3E36" w:rsidRDefault="005543F2" w:rsidP="00414C13">
      <w:pPr>
        <w:widowControl w:val="0"/>
        <w:tabs>
          <w:tab w:val="clear" w:pos="567"/>
        </w:tabs>
        <w:spacing w:line="240" w:lineRule="auto"/>
        <w:rPr>
          <w:lang w:val="cs-CZ"/>
        </w:rPr>
      </w:pPr>
    </w:p>
    <w:p w:rsidR="005543F2" w:rsidRPr="004A3E36" w:rsidRDefault="005543F2" w:rsidP="00414C13">
      <w:pPr>
        <w:widowControl w:val="0"/>
        <w:tabs>
          <w:tab w:val="clear" w:pos="567"/>
        </w:tabs>
        <w:spacing w:line="240" w:lineRule="auto"/>
        <w:rPr>
          <w:lang w:val="cs-CZ"/>
        </w:rPr>
      </w:pPr>
    </w:p>
    <w:p w:rsidR="005543F2" w:rsidRPr="004A3E36" w:rsidRDefault="005543F2" w:rsidP="00414C13">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cs-CZ"/>
        </w:rPr>
      </w:pPr>
      <w:r w:rsidRPr="004A3E36">
        <w:rPr>
          <w:b/>
          <w:szCs w:val="22"/>
          <w:bdr w:val="nil"/>
          <w:lang w:val="cs-CZ"/>
        </w:rPr>
        <w:t>18.</w:t>
      </w:r>
      <w:r w:rsidRPr="004A3E36">
        <w:rPr>
          <w:b/>
          <w:szCs w:val="22"/>
          <w:bdr w:val="nil"/>
          <w:lang w:val="cs-CZ"/>
        </w:rPr>
        <w:tab/>
        <w:t>JEDINEČNÝ IDENTIFIKÁTOR – DATA ČITELNÁ OKEM</w:t>
      </w:r>
    </w:p>
    <w:p w:rsidR="005543F2" w:rsidRPr="004A3E36" w:rsidRDefault="005543F2" w:rsidP="00414C13">
      <w:pPr>
        <w:keepNext/>
        <w:keepLines/>
        <w:tabs>
          <w:tab w:val="clear" w:pos="567"/>
        </w:tabs>
        <w:spacing w:line="240" w:lineRule="auto"/>
        <w:rPr>
          <w:lang w:val="cs-CZ"/>
        </w:rPr>
      </w:pPr>
    </w:p>
    <w:p w:rsidR="005543F2" w:rsidRPr="004A3E36" w:rsidRDefault="005543F2" w:rsidP="00414C13">
      <w:pPr>
        <w:keepNext/>
        <w:keepLines/>
        <w:rPr>
          <w:szCs w:val="22"/>
          <w:shd w:val="clear" w:color="auto" w:fill="CCCCCC"/>
          <w:lang w:val="cs-CZ"/>
        </w:rPr>
      </w:pPr>
      <w:r w:rsidRPr="004A3E36">
        <w:rPr>
          <w:szCs w:val="22"/>
          <w:bdr w:val="nil"/>
          <w:lang w:val="cs-CZ"/>
        </w:rPr>
        <w:t>PC</w:t>
      </w:r>
    </w:p>
    <w:p w:rsidR="005543F2" w:rsidRDefault="005543F2" w:rsidP="00414C13">
      <w:pPr>
        <w:widowControl w:val="0"/>
        <w:rPr>
          <w:szCs w:val="22"/>
          <w:bdr w:val="nil"/>
          <w:lang w:val="cs-CZ"/>
        </w:rPr>
      </w:pPr>
      <w:r w:rsidRPr="004A3E36">
        <w:rPr>
          <w:szCs w:val="22"/>
          <w:bdr w:val="nil"/>
          <w:lang w:val="cs-CZ"/>
        </w:rPr>
        <w:t>SN</w:t>
      </w:r>
    </w:p>
    <w:p w:rsidR="00F96CB3" w:rsidRPr="004A3E36" w:rsidRDefault="00F96CB3" w:rsidP="00414C13">
      <w:pPr>
        <w:widowControl w:val="0"/>
        <w:rPr>
          <w:szCs w:val="22"/>
          <w:shd w:val="clear" w:color="auto" w:fill="CCCCCC"/>
          <w:lang w:val="cs-CZ"/>
        </w:rPr>
      </w:pPr>
      <w:r w:rsidRPr="00E12CA1">
        <w:rPr>
          <w:szCs w:val="22"/>
          <w:bdr w:val="nil"/>
          <w:lang w:val="cs-CZ"/>
        </w:rPr>
        <w:t>NN</w:t>
      </w:r>
    </w:p>
    <w:p w:rsidR="008252E3" w:rsidRPr="004A3E36" w:rsidRDefault="008252E3" w:rsidP="00414C13">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cs-CZ"/>
        </w:rPr>
      </w:pPr>
      <w:r w:rsidRPr="004A3E36">
        <w:rPr>
          <w:szCs w:val="22"/>
          <w:shd w:val="clear" w:color="auto" w:fill="CCCCCC"/>
          <w:lang w:val="cs-CZ"/>
        </w:rPr>
        <w:br w:type="page"/>
      </w:r>
      <w:r w:rsidRPr="004A3E36">
        <w:rPr>
          <w:b/>
          <w:bCs/>
          <w:szCs w:val="22"/>
          <w:lang w:val="cs-CZ" w:bidi="cs-CZ"/>
        </w:rPr>
        <w:t>MINIMÁLNÍ ÚDAJE UVÁDĚNÉ NA BLISTRECH NEBO STRIPECH</w:t>
      </w:r>
    </w:p>
    <w:p w:rsidR="008252E3" w:rsidRPr="004A3E36" w:rsidRDefault="008252E3" w:rsidP="00414C13">
      <w:pPr>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cs-CZ"/>
        </w:rPr>
      </w:pPr>
    </w:p>
    <w:p w:rsidR="008252E3" w:rsidRPr="004A3E36" w:rsidRDefault="00874C68" w:rsidP="00414C13">
      <w:pPr>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cs-CZ"/>
        </w:rPr>
      </w:pPr>
      <w:r w:rsidRPr="004A3E36">
        <w:rPr>
          <w:b/>
          <w:bCs/>
          <w:szCs w:val="22"/>
          <w:lang w:val="cs-CZ" w:bidi="cs-CZ"/>
        </w:rPr>
        <w:t>BLISTR – SKILARENCE 120 mg ENTEROSOLVENTNÍ TABLETY</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1.</w:t>
      </w:r>
      <w:r w:rsidRPr="004A3E36">
        <w:rPr>
          <w:b/>
          <w:bCs/>
          <w:szCs w:val="22"/>
          <w:lang w:val="cs-CZ" w:bidi="cs-CZ"/>
        </w:rPr>
        <w:tab/>
        <w:t>NÁZEV LÉČIVÉHO PŘÍPRAVKU</w:t>
      </w:r>
    </w:p>
    <w:p w:rsidR="008252E3" w:rsidRPr="004A3E36" w:rsidRDefault="008252E3" w:rsidP="00414C13">
      <w:pPr>
        <w:keepNext/>
        <w:widowControl w:val="0"/>
        <w:tabs>
          <w:tab w:val="clear" w:pos="567"/>
        </w:tabs>
        <w:spacing w:line="240" w:lineRule="auto"/>
        <w:rPr>
          <w:i/>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 xml:space="preserve">Skilarence 120 mg </w:t>
      </w:r>
      <w:r w:rsidR="00BF368F" w:rsidRPr="004A3E36">
        <w:rPr>
          <w:szCs w:val="22"/>
          <w:lang w:val="cs-CZ" w:bidi="cs-CZ"/>
        </w:rPr>
        <w:t>enterosolventní</w:t>
      </w:r>
      <w:r w:rsidRPr="004A3E36">
        <w:rPr>
          <w:szCs w:val="22"/>
          <w:lang w:val="cs-CZ" w:bidi="cs-CZ"/>
        </w:rPr>
        <w:t xml:space="preserve"> tablety</w:t>
      </w:r>
    </w:p>
    <w:p w:rsidR="008252E3" w:rsidRPr="004A3E36" w:rsidRDefault="00874C68" w:rsidP="00414C13">
      <w:pPr>
        <w:widowControl w:val="0"/>
        <w:tabs>
          <w:tab w:val="clear" w:pos="567"/>
        </w:tabs>
        <w:spacing w:line="240" w:lineRule="auto"/>
        <w:rPr>
          <w:szCs w:val="22"/>
          <w:lang w:val="cs-CZ"/>
        </w:rPr>
      </w:pPr>
      <w:r w:rsidRPr="004A3E36">
        <w:rPr>
          <w:szCs w:val="22"/>
          <w:lang w:val="cs-CZ" w:eastAsia="zh-CN" w:bidi="cs-CZ"/>
        </w:rPr>
        <w:t xml:space="preserve">dimethylis fumaras </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2.</w:t>
      </w:r>
      <w:r w:rsidRPr="004A3E36">
        <w:rPr>
          <w:b/>
          <w:bCs/>
          <w:szCs w:val="22"/>
          <w:lang w:val="cs-CZ" w:bidi="cs-CZ"/>
        </w:rPr>
        <w:tab/>
        <w:t>NÁZEV DRŽITELE ROZHODNUTÍ O REGISTRACI</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Almirall</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cs-CZ"/>
        </w:rPr>
      </w:pPr>
      <w:r w:rsidRPr="004A3E36">
        <w:rPr>
          <w:b/>
          <w:bCs/>
          <w:szCs w:val="22"/>
          <w:lang w:val="cs-CZ" w:bidi="cs-CZ"/>
        </w:rPr>
        <w:t>3.</w:t>
      </w:r>
      <w:r w:rsidRPr="004A3E36">
        <w:rPr>
          <w:b/>
          <w:bCs/>
          <w:szCs w:val="22"/>
          <w:lang w:val="cs-CZ" w:bidi="cs-CZ"/>
        </w:rPr>
        <w:tab/>
        <w:t>POUŽITELNOST</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EXP</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4.</w:t>
      </w:r>
      <w:r w:rsidRPr="004A3E36">
        <w:rPr>
          <w:b/>
          <w:bCs/>
          <w:szCs w:val="22"/>
          <w:lang w:val="cs-CZ" w:bidi="cs-CZ"/>
        </w:rPr>
        <w:tab/>
        <w:t>ČÍSLO ŠARŽE</w:t>
      </w:r>
    </w:p>
    <w:p w:rsidR="008252E3" w:rsidRPr="004A3E36" w:rsidRDefault="008252E3" w:rsidP="00414C13">
      <w:pPr>
        <w:keepNext/>
        <w:widowControl w:val="0"/>
        <w:tabs>
          <w:tab w:val="clear" w:pos="567"/>
        </w:tabs>
        <w:spacing w:line="240" w:lineRule="auto"/>
        <w:rPr>
          <w:szCs w:val="22"/>
          <w:lang w:val="cs-CZ"/>
        </w:rPr>
      </w:pPr>
    </w:p>
    <w:p w:rsidR="008252E3" w:rsidRPr="004A3E36" w:rsidRDefault="00015E98" w:rsidP="00414C13">
      <w:pPr>
        <w:keepNext/>
        <w:widowControl w:val="0"/>
        <w:tabs>
          <w:tab w:val="clear" w:pos="567"/>
        </w:tabs>
        <w:spacing w:line="240" w:lineRule="auto"/>
        <w:rPr>
          <w:szCs w:val="22"/>
          <w:lang w:val="cs-CZ"/>
        </w:rPr>
      </w:pPr>
      <w:r>
        <w:rPr>
          <w:szCs w:val="22"/>
          <w:lang w:val="cs-CZ" w:bidi="cs-CZ"/>
        </w:rPr>
        <w:t>Lot</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cs-CZ"/>
        </w:rPr>
      </w:pPr>
      <w:r w:rsidRPr="004A3E36">
        <w:rPr>
          <w:b/>
          <w:bCs/>
          <w:szCs w:val="22"/>
          <w:lang w:val="cs-CZ" w:bidi="cs-CZ"/>
        </w:rPr>
        <w:t>5.</w:t>
      </w:r>
      <w:r w:rsidRPr="004A3E36">
        <w:rPr>
          <w:b/>
          <w:bCs/>
          <w:szCs w:val="22"/>
          <w:lang w:val="cs-CZ" w:bidi="cs-CZ"/>
        </w:rPr>
        <w:tab/>
        <w:t>JINÉ</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ind w:right="113"/>
        <w:rPr>
          <w:szCs w:val="22"/>
          <w:lang w:val="cs-CZ"/>
        </w:rPr>
      </w:pPr>
    </w:p>
    <w:p w:rsidR="003F0C11" w:rsidRPr="005D6522" w:rsidRDefault="008252E3" w:rsidP="00414C13">
      <w:pPr>
        <w:spacing w:line="240" w:lineRule="auto"/>
        <w:rPr>
          <w:bCs/>
          <w:noProof/>
          <w:lang w:val="es-ES_tradnl"/>
        </w:rPr>
      </w:pPr>
      <w:r w:rsidRPr="004A3E36">
        <w:rPr>
          <w:b/>
          <w:szCs w:val="22"/>
          <w:lang w:val="cs-CZ"/>
        </w:rPr>
        <w:br w:type="page"/>
      </w: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3F0C11" w:rsidRPr="005D6522" w:rsidRDefault="003F0C11" w:rsidP="00414C13">
      <w:pPr>
        <w:spacing w:line="240" w:lineRule="auto"/>
        <w:rPr>
          <w:bCs/>
          <w:noProof/>
          <w:lang w:val="es-ES_tradnl"/>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8558F2">
      <w:pPr>
        <w:pStyle w:val="TittleEMA1"/>
      </w:pPr>
      <w:r w:rsidRPr="004A3E36">
        <w:t>B. PŘÍBALOVÁ INFORMACE</w:t>
      </w:r>
    </w:p>
    <w:p w:rsidR="008252E3" w:rsidRPr="004A3E36" w:rsidRDefault="008252E3" w:rsidP="00414C13">
      <w:pPr>
        <w:widowControl w:val="0"/>
        <w:tabs>
          <w:tab w:val="clear" w:pos="567"/>
        </w:tabs>
        <w:spacing w:line="240" w:lineRule="auto"/>
        <w:jc w:val="center"/>
        <w:rPr>
          <w:szCs w:val="22"/>
          <w:lang w:val="cs-CZ"/>
        </w:rPr>
      </w:pPr>
      <w:r w:rsidRPr="004A3E36">
        <w:rPr>
          <w:szCs w:val="22"/>
          <w:lang w:val="cs-CZ"/>
        </w:rPr>
        <w:br w:type="page"/>
      </w:r>
      <w:r w:rsidRPr="004A3E36">
        <w:rPr>
          <w:b/>
          <w:bCs/>
          <w:szCs w:val="22"/>
          <w:lang w:val="cs-CZ" w:bidi="cs-CZ"/>
        </w:rPr>
        <w:t>Příbalová informace: informace pro pacienta</w:t>
      </w:r>
    </w:p>
    <w:p w:rsidR="008252E3" w:rsidRPr="004A3E36" w:rsidRDefault="008252E3" w:rsidP="00414C13">
      <w:pPr>
        <w:widowControl w:val="0"/>
        <w:shd w:val="clear" w:color="auto" w:fill="FFFFFF"/>
        <w:tabs>
          <w:tab w:val="clear" w:pos="567"/>
        </w:tabs>
        <w:spacing w:line="240" w:lineRule="auto"/>
        <w:jc w:val="center"/>
        <w:rPr>
          <w:szCs w:val="22"/>
          <w:lang w:val="cs-CZ"/>
        </w:rPr>
      </w:pPr>
    </w:p>
    <w:p w:rsidR="008252E3" w:rsidRPr="004A3E36" w:rsidRDefault="008252E3" w:rsidP="00414C13">
      <w:pPr>
        <w:widowControl w:val="0"/>
        <w:tabs>
          <w:tab w:val="clear" w:pos="567"/>
          <w:tab w:val="left" w:pos="993"/>
        </w:tabs>
        <w:spacing w:line="240" w:lineRule="auto"/>
        <w:jc w:val="center"/>
        <w:rPr>
          <w:b/>
          <w:szCs w:val="22"/>
          <w:lang w:val="cs-CZ"/>
        </w:rPr>
      </w:pPr>
      <w:r w:rsidRPr="004A3E36">
        <w:rPr>
          <w:b/>
          <w:bCs/>
          <w:szCs w:val="22"/>
          <w:lang w:val="cs-CZ" w:bidi="cs-CZ"/>
        </w:rPr>
        <w:t xml:space="preserve">Skilarence 30 mg </w:t>
      </w:r>
      <w:r w:rsidR="00BF368F" w:rsidRPr="004A3E36">
        <w:rPr>
          <w:b/>
          <w:bCs/>
          <w:szCs w:val="22"/>
          <w:lang w:val="cs-CZ" w:bidi="cs-CZ"/>
        </w:rPr>
        <w:t>enterosolventní</w:t>
      </w:r>
      <w:r w:rsidRPr="004A3E36">
        <w:rPr>
          <w:b/>
          <w:bCs/>
          <w:szCs w:val="22"/>
          <w:lang w:val="cs-CZ" w:bidi="cs-CZ"/>
        </w:rPr>
        <w:t xml:space="preserve"> tablety</w:t>
      </w:r>
    </w:p>
    <w:p w:rsidR="00D80214" w:rsidRPr="004A3E36" w:rsidRDefault="00874C68" w:rsidP="00414C13">
      <w:pPr>
        <w:widowControl w:val="0"/>
        <w:tabs>
          <w:tab w:val="clear" w:pos="567"/>
        </w:tabs>
        <w:spacing w:line="240" w:lineRule="auto"/>
        <w:jc w:val="center"/>
        <w:rPr>
          <w:szCs w:val="22"/>
          <w:lang w:val="cs-CZ"/>
        </w:rPr>
      </w:pPr>
      <w:r w:rsidRPr="004A3E36">
        <w:rPr>
          <w:szCs w:val="22"/>
          <w:lang w:val="cs-CZ" w:eastAsia="zh-CN" w:bidi="cs-CZ"/>
        </w:rPr>
        <w:t xml:space="preserve">dimethylis fumaras </w:t>
      </w:r>
    </w:p>
    <w:p w:rsidR="00D80214" w:rsidRPr="004A3E36" w:rsidRDefault="00D80214" w:rsidP="00414C13">
      <w:pPr>
        <w:widowControl w:val="0"/>
        <w:tabs>
          <w:tab w:val="clear" w:pos="567"/>
        </w:tabs>
        <w:spacing w:line="240" w:lineRule="auto"/>
        <w:jc w:val="center"/>
        <w:rPr>
          <w:szCs w:val="22"/>
          <w:lang w:val="cs-CZ"/>
        </w:rPr>
      </w:pPr>
    </w:p>
    <w:p w:rsidR="008252E3" w:rsidRPr="004A3E36" w:rsidRDefault="008252E3" w:rsidP="00414C13">
      <w:pPr>
        <w:keepNext/>
        <w:widowControl w:val="0"/>
        <w:tabs>
          <w:tab w:val="clear" w:pos="567"/>
        </w:tabs>
        <w:suppressAutoHyphens/>
        <w:spacing w:line="240" w:lineRule="auto"/>
        <w:rPr>
          <w:szCs w:val="22"/>
          <w:lang w:val="cs-CZ"/>
        </w:rPr>
      </w:pPr>
      <w:r w:rsidRPr="004A3E36">
        <w:rPr>
          <w:b/>
          <w:bCs/>
          <w:szCs w:val="22"/>
          <w:lang w:val="cs-CZ" w:bidi="cs-CZ"/>
        </w:rPr>
        <w:t>Přečtěte si pozorně příbalovou informaci dříve, než začnete tento přípravek užívat, protože obsahuje pro Vás důležité údaje.</w:t>
      </w:r>
    </w:p>
    <w:p w:rsidR="008252E3" w:rsidRPr="004A3E36" w:rsidRDefault="008252E3" w:rsidP="00414C13">
      <w:pPr>
        <w:keepNext/>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Ponechte si příbalovou informaci pro případ, že si ji budete potřebovat přečíst znovu.</w:t>
      </w:r>
    </w:p>
    <w:p w:rsidR="008252E3" w:rsidRPr="004A3E36" w:rsidRDefault="008252E3" w:rsidP="00414C13">
      <w:pPr>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Máte-li jakékoli další otázky, zeptejte se svého lékaře nebo lékárníka.</w:t>
      </w:r>
    </w:p>
    <w:p w:rsidR="008252E3" w:rsidRPr="004A3E36" w:rsidRDefault="008252E3" w:rsidP="00414C13">
      <w:pPr>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Tento přípravek byl předepsán výhradně Vám. Nedávejte jej žádné další osobě. Mohl by jí ublížit, a to i tehdy, má-li stejné známky onemocnění jako Vy.</w:t>
      </w:r>
    </w:p>
    <w:p w:rsidR="008252E3" w:rsidRPr="004A3E36" w:rsidRDefault="008252E3" w:rsidP="00414C13">
      <w:pPr>
        <w:widowControl w:val="0"/>
        <w:tabs>
          <w:tab w:val="clear" w:pos="567"/>
        </w:tabs>
        <w:spacing w:line="240" w:lineRule="auto"/>
        <w:ind w:left="567" w:hanging="567"/>
        <w:rPr>
          <w:szCs w:val="22"/>
          <w:lang w:val="cs-CZ"/>
        </w:rPr>
      </w:pPr>
      <w:r w:rsidRPr="004A3E36">
        <w:rPr>
          <w:szCs w:val="22"/>
          <w:lang w:val="cs-CZ" w:bidi="cs-CZ"/>
        </w:rPr>
        <w:t>-</w:t>
      </w:r>
      <w:r w:rsidRPr="004A3E36">
        <w:rPr>
          <w:szCs w:val="22"/>
          <w:lang w:val="cs-CZ" w:bidi="cs-CZ"/>
        </w:rPr>
        <w:tab/>
        <w:t>Pokud se u Vás vyskytne kterýkoli z nežádoucích účinků, sdělte to svému lékaři nebo lékárníkovi. Stejně postupujte v případě jakýchkoli nežádoucích účinků, které nejsou uvedeny v této příbalové informaci. Viz bod</w:t>
      </w:r>
      <w:r w:rsidR="00AE7BFF" w:rsidRPr="004A3E36">
        <w:rPr>
          <w:szCs w:val="22"/>
          <w:lang w:val="cs-CZ" w:bidi="cs-CZ"/>
        </w:rPr>
        <w:t> </w:t>
      </w:r>
      <w:r w:rsidRPr="004A3E36">
        <w:rPr>
          <w:szCs w:val="22"/>
          <w:lang w:val="cs-CZ" w:bidi="cs-CZ"/>
        </w:rPr>
        <w:t>4.</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Co naleznete v této příbalové informaci</w:t>
      </w:r>
    </w:p>
    <w:p w:rsidR="008252E3" w:rsidRPr="004A3E36" w:rsidRDefault="008252E3" w:rsidP="00414C13">
      <w:pPr>
        <w:keepNext/>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 w:val="left" w:pos="426"/>
        </w:tabs>
        <w:spacing w:line="240" w:lineRule="auto"/>
        <w:ind w:right="-29"/>
        <w:rPr>
          <w:szCs w:val="22"/>
          <w:lang w:val="cs-CZ"/>
        </w:rPr>
      </w:pPr>
      <w:r w:rsidRPr="004A3E36">
        <w:rPr>
          <w:szCs w:val="22"/>
          <w:lang w:val="cs-CZ" w:bidi="cs-CZ"/>
        </w:rPr>
        <w:t>1.</w:t>
      </w:r>
      <w:r w:rsidRPr="004A3E36">
        <w:rPr>
          <w:szCs w:val="22"/>
          <w:lang w:val="cs-CZ" w:bidi="cs-CZ"/>
        </w:rPr>
        <w:tab/>
        <w:t xml:space="preserve">Co je </w:t>
      </w:r>
      <w:r w:rsidR="00272D97" w:rsidRPr="004A3E36">
        <w:rPr>
          <w:szCs w:val="22"/>
          <w:lang w:val="cs-CZ" w:bidi="cs-CZ"/>
        </w:rPr>
        <w:t xml:space="preserve">přípravek </w:t>
      </w:r>
      <w:r w:rsidRPr="004A3E36">
        <w:rPr>
          <w:szCs w:val="22"/>
          <w:lang w:val="cs-CZ" w:bidi="cs-CZ"/>
        </w:rPr>
        <w:t>Skilarence a k čemu se používá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2.</w:t>
      </w:r>
      <w:r w:rsidRPr="004A3E36">
        <w:rPr>
          <w:szCs w:val="22"/>
          <w:lang w:val="cs-CZ" w:bidi="cs-CZ"/>
        </w:rPr>
        <w:tab/>
        <w:t xml:space="preserve">Čemu musíte věnovat pozornost, než začnete </w:t>
      </w:r>
      <w:r w:rsidR="00272D97" w:rsidRPr="004A3E36">
        <w:rPr>
          <w:szCs w:val="22"/>
          <w:lang w:val="cs-CZ" w:bidi="cs-CZ"/>
        </w:rPr>
        <w:t xml:space="preserve">přípravek </w:t>
      </w:r>
      <w:r w:rsidRPr="004A3E36">
        <w:rPr>
          <w:szCs w:val="22"/>
          <w:lang w:val="cs-CZ" w:bidi="cs-CZ"/>
        </w:rPr>
        <w:t>Skilarence užívat</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3.</w:t>
      </w:r>
      <w:r w:rsidRPr="004A3E36">
        <w:rPr>
          <w:szCs w:val="22"/>
          <w:lang w:val="cs-CZ" w:bidi="cs-CZ"/>
        </w:rPr>
        <w:tab/>
        <w:t xml:space="preserve">Jak se </w:t>
      </w:r>
      <w:r w:rsidR="00272D97" w:rsidRPr="004A3E36">
        <w:rPr>
          <w:szCs w:val="22"/>
          <w:lang w:val="cs-CZ" w:bidi="cs-CZ"/>
        </w:rPr>
        <w:t xml:space="preserve">přípravek </w:t>
      </w:r>
      <w:r w:rsidRPr="004A3E36">
        <w:rPr>
          <w:szCs w:val="22"/>
          <w:lang w:val="cs-CZ" w:bidi="cs-CZ"/>
        </w:rPr>
        <w:t>Skilarence užívá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4.</w:t>
      </w:r>
      <w:r w:rsidRPr="004A3E36">
        <w:rPr>
          <w:szCs w:val="22"/>
          <w:lang w:val="cs-CZ" w:bidi="cs-CZ"/>
        </w:rPr>
        <w:tab/>
        <w:t>Možné nežádoucí účinky</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5.</w:t>
      </w:r>
      <w:r w:rsidRPr="004A3E36">
        <w:rPr>
          <w:szCs w:val="22"/>
          <w:lang w:val="cs-CZ" w:bidi="cs-CZ"/>
        </w:rPr>
        <w:tab/>
        <w:t xml:space="preserve">Jak se </w:t>
      </w:r>
      <w:r w:rsidR="00272D97" w:rsidRPr="004A3E36">
        <w:rPr>
          <w:szCs w:val="22"/>
          <w:lang w:val="cs-CZ" w:bidi="cs-CZ"/>
        </w:rPr>
        <w:t xml:space="preserve">přípravek </w:t>
      </w:r>
      <w:r w:rsidRPr="004A3E36">
        <w:rPr>
          <w:szCs w:val="22"/>
          <w:lang w:val="cs-CZ" w:bidi="cs-CZ"/>
        </w:rPr>
        <w:t>Skilarence uchovává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6.</w:t>
      </w:r>
      <w:r w:rsidRPr="004A3E36">
        <w:rPr>
          <w:szCs w:val="22"/>
          <w:lang w:val="cs-CZ" w:bidi="cs-CZ"/>
        </w:rPr>
        <w:tab/>
        <w:t>Obsah balení a další informace</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1.</w:t>
      </w:r>
      <w:r w:rsidRPr="004A3E36">
        <w:rPr>
          <w:b/>
          <w:bCs/>
          <w:szCs w:val="22"/>
          <w:lang w:val="cs-CZ" w:bidi="cs-CZ"/>
        </w:rPr>
        <w:tab/>
        <w:t>Co je přípravek Skilarence</w:t>
      </w:r>
      <w:r w:rsidRPr="004A3E36">
        <w:rPr>
          <w:szCs w:val="22"/>
          <w:lang w:val="cs-CZ" w:bidi="cs-CZ"/>
        </w:rPr>
        <w:t xml:space="preserve"> </w:t>
      </w:r>
      <w:r w:rsidRPr="00291CA5">
        <w:rPr>
          <w:b/>
          <w:szCs w:val="22"/>
          <w:lang w:val="cs-CZ" w:bidi="cs-CZ"/>
        </w:rPr>
        <w:t>a k čemu se používá</w:t>
      </w:r>
    </w:p>
    <w:p w:rsidR="008252E3" w:rsidRPr="004A3E36" w:rsidRDefault="008252E3" w:rsidP="00414C13">
      <w:pPr>
        <w:keepNext/>
        <w:widowControl w:val="0"/>
        <w:tabs>
          <w:tab w:val="clear" w:pos="567"/>
        </w:tabs>
        <w:spacing w:line="240" w:lineRule="auto"/>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Co je </w:t>
      </w:r>
      <w:r w:rsidR="00272D97" w:rsidRPr="004A3E36">
        <w:rPr>
          <w:b/>
          <w:bCs/>
          <w:szCs w:val="22"/>
          <w:lang w:val="cs-CZ" w:bidi="cs-CZ"/>
        </w:rPr>
        <w:t xml:space="preserve">přípravek </w:t>
      </w:r>
      <w:r w:rsidRPr="004A3E36">
        <w:rPr>
          <w:b/>
          <w:bCs/>
          <w:szCs w:val="22"/>
          <w:lang w:val="cs-CZ" w:bidi="cs-CZ"/>
        </w:rPr>
        <w:t xml:space="preserve">Skilarence </w:t>
      </w:r>
    </w:p>
    <w:p w:rsidR="00874C68" w:rsidRPr="004A3E36" w:rsidRDefault="00874C68" w:rsidP="00414C13">
      <w:pPr>
        <w:keepNext/>
        <w:widowControl w:val="0"/>
        <w:tabs>
          <w:tab w:val="clear" w:pos="567"/>
        </w:tabs>
        <w:spacing w:line="240" w:lineRule="auto"/>
        <w:rPr>
          <w:szCs w:val="22"/>
          <w:lang w:val="cs-CZ"/>
        </w:rPr>
      </w:pPr>
      <w:r w:rsidRPr="004A3E36">
        <w:rPr>
          <w:szCs w:val="22"/>
          <w:lang w:val="cs-CZ" w:bidi="cs-CZ"/>
        </w:rPr>
        <w:t xml:space="preserve">Přípravek Skilarence je léčivý přípravek, který obsahuje </w:t>
      </w:r>
      <w:r w:rsidRPr="004A3E36">
        <w:rPr>
          <w:szCs w:val="22"/>
          <w:bdr w:val="nil"/>
          <w:lang w:val="cs-CZ"/>
        </w:rPr>
        <w:t>léčivou látku dimethyl-fumarát. Dimethyl-fumarát působí na buňky imunitního systému (přirozené obranyschopnosti organismu). Mění činnost imunitního systému a omezuje tvorbu látek podílejících se na vzniku lupénky.</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 xml:space="preserve">K čemu se </w:t>
      </w:r>
      <w:r w:rsidR="00272D97" w:rsidRPr="004A3E36">
        <w:rPr>
          <w:b/>
          <w:bCs/>
          <w:szCs w:val="22"/>
          <w:lang w:val="cs-CZ" w:bidi="cs-CZ"/>
        </w:rPr>
        <w:t xml:space="preserve">přípravek </w:t>
      </w:r>
      <w:r w:rsidRPr="004A3E36">
        <w:rPr>
          <w:b/>
          <w:bCs/>
          <w:szCs w:val="22"/>
          <w:lang w:val="cs-CZ" w:bidi="cs-CZ"/>
        </w:rPr>
        <w:t>Skilarence používá</w:t>
      </w:r>
    </w:p>
    <w:p w:rsidR="008252E3" w:rsidRPr="004A3E36" w:rsidRDefault="008252E3" w:rsidP="00414C13">
      <w:pPr>
        <w:keepNext/>
        <w:widowControl w:val="0"/>
        <w:tabs>
          <w:tab w:val="clear" w:pos="567"/>
        </w:tabs>
        <w:autoSpaceDE w:val="0"/>
        <w:autoSpaceDN w:val="0"/>
        <w:adjustRightInd w:val="0"/>
        <w:spacing w:line="240" w:lineRule="auto"/>
        <w:rPr>
          <w:szCs w:val="22"/>
          <w:lang w:val="cs-CZ"/>
        </w:rPr>
      </w:pPr>
      <w:r w:rsidRPr="004A3E36">
        <w:rPr>
          <w:szCs w:val="22"/>
          <w:lang w:val="cs-CZ" w:bidi="cs-CZ"/>
        </w:rPr>
        <w:t>Tablety přípravku Skilarence se používají k léčbě středně těžké až těžké ložiskové psoriázy u dospělých. Psoriáza je onemocnění, které způsobuje ztluštělé zánětlivé červené skvrny na kůži, které jsou pokryty stříbřitými šupinami.</w:t>
      </w:r>
    </w:p>
    <w:p w:rsidR="008252E3" w:rsidRPr="004A3E36" w:rsidRDefault="008252E3" w:rsidP="00414C13">
      <w:pPr>
        <w:widowControl w:val="0"/>
        <w:tabs>
          <w:tab w:val="clear" w:pos="567"/>
        </w:tabs>
        <w:spacing w:line="240" w:lineRule="auto"/>
        <w:ind w:right="-2"/>
        <w:rPr>
          <w:szCs w:val="22"/>
          <w:lang w:val="cs-CZ"/>
        </w:rPr>
      </w:pPr>
    </w:p>
    <w:p w:rsidR="00874C68" w:rsidRPr="004A3E36" w:rsidRDefault="00874C68" w:rsidP="00414C13">
      <w:pPr>
        <w:widowControl w:val="0"/>
        <w:tabs>
          <w:tab w:val="clear" w:pos="567"/>
        </w:tabs>
        <w:spacing w:line="240" w:lineRule="auto"/>
        <w:ind w:right="-2"/>
        <w:rPr>
          <w:szCs w:val="22"/>
          <w:bdr w:val="nil"/>
          <w:lang w:val="cs-CZ"/>
        </w:rPr>
      </w:pPr>
      <w:r w:rsidRPr="004A3E36">
        <w:rPr>
          <w:szCs w:val="22"/>
          <w:bdr w:val="nil"/>
          <w:lang w:val="cs-CZ"/>
        </w:rPr>
        <w:t>Odpověď na léčbu přípravkem Skilarence se obecně projevuje už ve 3. týdnu a postupem času se ještě zlepšuje. Zkušenosti s podobnými přípravky obsahujícími dimethyl-fumarát ukazují, že přínos léčby trvá minimálně 24 měsíců.</w:t>
      </w:r>
    </w:p>
    <w:p w:rsidR="00A71BAE" w:rsidRPr="004A3E36" w:rsidRDefault="00A71BAE" w:rsidP="00414C13">
      <w:pPr>
        <w:widowControl w:val="0"/>
        <w:tabs>
          <w:tab w:val="clear" w:pos="567"/>
        </w:tabs>
        <w:spacing w:line="240" w:lineRule="auto"/>
        <w:ind w:right="-2"/>
        <w:rPr>
          <w:szCs w:val="22"/>
          <w:bdr w:val="nil"/>
          <w:lang w:val="cs-CZ"/>
        </w:rPr>
      </w:pPr>
    </w:p>
    <w:p w:rsidR="005543F2" w:rsidRPr="004A3E36" w:rsidRDefault="005543F2"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2.</w:t>
      </w:r>
      <w:r w:rsidRPr="004A3E36">
        <w:rPr>
          <w:b/>
          <w:bCs/>
          <w:szCs w:val="22"/>
          <w:lang w:val="cs-CZ" w:bidi="cs-CZ"/>
        </w:rPr>
        <w:tab/>
        <w:t xml:space="preserve">Čemu musíte věnovat pozornost, než začnete </w:t>
      </w:r>
      <w:r w:rsidR="00272D97" w:rsidRPr="004A3E36">
        <w:rPr>
          <w:b/>
          <w:bCs/>
          <w:szCs w:val="22"/>
          <w:lang w:val="cs-CZ" w:bidi="cs-CZ"/>
        </w:rPr>
        <w:t xml:space="preserve">přípravek </w:t>
      </w:r>
      <w:r w:rsidRPr="004A3E36">
        <w:rPr>
          <w:b/>
          <w:bCs/>
          <w:szCs w:val="22"/>
          <w:lang w:val="cs-CZ" w:bidi="cs-CZ"/>
        </w:rPr>
        <w:t>Skilarence</w:t>
      </w:r>
      <w:r w:rsidRPr="004A3E36">
        <w:rPr>
          <w:szCs w:val="22"/>
          <w:lang w:val="cs-CZ" w:bidi="cs-CZ"/>
        </w:rPr>
        <w:t xml:space="preserve"> </w:t>
      </w:r>
      <w:r w:rsidR="004D4270" w:rsidRPr="004A3E36">
        <w:rPr>
          <w:b/>
          <w:szCs w:val="22"/>
          <w:lang w:val="cs-CZ" w:bidi="cs-CZ"/>
        </w:rPr>
        <w:t>užívat</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Neužívejte </w:t>
      </w:r>
      <w:r w:rsidR="00272D97" w:rsidRPr="004A3E36">
        <w:rPr>
          <w:b/>
          <w:bCs/>
          <w:szCs w:val="22"/>
          <w:lang w:val="cs-CZ" w:bidi="cs-CZ"/>
        </w:rPr>
        <w:t xml:space="preserve">přípravek </w:t>
      </w:r>
      <w:r w:rsidRPr="004A3E36">
        <w:rPr>
          <w:b/>
          <w:bCs/>
          <w:szCs w:val="22"/>
          <w:lang w:val="cs-CZ" w:bidi="cs-CZ"/>
        </w:rPr>
        <w:t>Skilarence</w:t>
      </w:r>
    </w:p>
    <w:p w:rsidR="00874C68" w:rsidRPr="004A3E36" w:rsidRDefault="00874C68" w:rsidP="00414C13">
      <w:pPr>
        <w:widowControl w:val="0"/>
        <w:tabs>
          <w:tab w:val="clear" w:pos="567"/>
        </w:tabs>
        <w:spacing w:line="240" w:lineRule="auto"/>
        <w:ind w:left="567" w:hanging="567"/>
        <w:rPr>
          <w:szCs w:val="22"/>
          <w:lang w:val="cs-CZ"/>
        </w:rPr>
      </w:pPr>
      <w:r w:rsidRPr="004A3E36">
        <w:rPr>
          <w:szCs w:val="22"/>
          <w:lang w:val="cs-CZ" w:bidi="cs-CZ"/>
        </w:rPr>
        <w:t>-</w:t>
      </w:r>
      <w:r w:rsidRPr="004A3E36">
        <w:rPr>
          <w:szCs w:val="22"/>
          <w:lang w:val="cs-CZ" w:bidi="cs-CZ"/>
        </w:rPr>
        <w:tab/>
        <w:t>jestliže jste alergický(á) na dimethyl-fumarát nebo na kteroukoli další složku tohoto přípravku (uvedenou v bodě 6),</w:t>
      </w:r>
    </w:p>
    <w:p w:rsidR="005543F2" w:rsidRPr="004A3E36" w:rsidRDefault="008252E3" w:rsidP="00414C13">
      <w:pPr>
        <w:widowControl w:val="0"/>
        <w:tabs>
          <w:tab w:val="clear" w:pos="567"/>
        </w:tabs>
        <w:spacing w:line="240" w:lineRule="auto"/>
        <w:ind w:left="567" w:hanging="567"/>
        <w:rPr>
          <w:szCs w:val="22"/>
          <w:lang w:val="cs-CZ" w:bidi="cs-CZ"/>
        </w:rPr>
      </w:pPr>
      <w:r w:rsidRPr="004A3E36">
        <w:rPr>
          <w:szCs w:val="22"/>
          <w:lang w:val="cs-CZ" w:bidi="cs-CZ"/>
        </w:rPr>
        <w:t>-</w:t>
      </w:r>
      <w:r w:rsidRPr="004A3E36">
        <w:rPr>
          <w:szCs w:val="22"/>
          <w:lang w:val="cs-CZ" w:bidi="cs-CZ"/>
        </w:rPr>
        <w:tab/>
        <w:t xml:space="preserve">jestliže máte závažné </w:t>
      </w:r>
      <w:r w:rsidR="00F90915" w:rsidRPr="004A3E36">
        <w:rPr>
          <w:szCs w:val="22"/>
          <w:lang w:val="cs-CZ" w:bidi="cs-CZ"/>
        </w:rPr>
        <w:t>žaludeční nebo střevní potíže</w:t>
      </w:r>
      <w:r w:rsidR="00774992" w:rsidRPr="004A3E36">
        <w:rPr>
          <w:szCs w:val="22"/>
          <w:lang w:val="cs-CZ" w:bidi="cs-CZ"/>
        </w:rPr>
        <w:t xml:space="preserve">, </w:t>
      </w:r>
    </w:p>
    <w:p w:rsidR="005543F2" w:rsidRPr="004A3E36" w:rsidRDefault="005543F2" w:rsidP="00414C13">
      <w:pPr>
        <w:pStyle w:val="ListParagraph"/>
        <w:widowControl w:val="0"/>
        <w:numPr>
          <w:ilvl w:val="0"/>
          <w:numId w:val="30"/>
        </w:numPr>
        <w:spacing w:before="0" w:after="0"/>
        <w:ind w:left="567" w:hanging="567"/>
        <w:rPr>
          <w:sz w:val="22"/>
          <w:szCs w:val="22"/>
          <w:lang w:val="cs-CZ"/>
        </w:rPr>
      </w:pPr>
      <w:r w:rsidRPr="004A3E36">
        <w:rPr>
          <w:sz w:val="22"/>
          <w:szCs w:val="22"/>
          <w:bdr w:val="nil"/>
          <w:lang w:val="cs-CZ"/>
        </w:rPr>
        <w:t>jestliže máte závažné jaterní nebo ledvinové problémy</w:t>
      </w:r>
      <w:r w:rsidR="00774992" w:rsidRPr="004A3E36">
        <w:rPr>
          <w:sz w:val="22"/>
          <w:szCs w:val="22"/>
          <w:bdr w:val="nil"/>
          <w:lang w:val="cs-CZ"/>
        </w:rPr>
        <w:t>,</w:t>
      </w:r>
    </w:p>
    <w:p w:rsidR="005543F2" w:rsidRPr="004A3E36" w:rsidRDefault="005543F2" w:rsidP="00414C13">
      <w:pPr>
        <w:pStyle w:val="ListParagraph"/>
        <w:widowControl w:val="0"/>
        <w:numPr>
          <w:ilvl w:val="0"/>
          <w:numId w:val="30"/>
        </w:numPr>
        <w:spacing w:before="0" w:after="0"/>
        <w:ind w:left="567" w:hanging="567"/>
        <w:contextualSpacing w:val="0"/>
        <w:rPr>
          <w:sz w:val="22"/>
          <w:szCs w:val="22"/>
          <w:lang w:val="cs-CZ"/>
        </w:rPr>
      </w:pPr>
      <w:r w:rsidRPr="004A3E36">
        <w:rPr>
          <w:sz w:val="22"/>
          <w:szCs w:val="22"/>
          <w:bdr w:val="nil"/>
          <w:lang w:val="cs-CZ"/>
        </w:rPr>
        <w:t>jestliže jste těhotná nebo kojíte</w:t>
      </w:r>
      <w:r w:rsidR="00774992" w:rsidRPr="004A3E36">
        <w:rPr>
          <w:sz w:val="22"/>
          <w:szCs w:val="22"/>
          <w:bdr w:val="nil"/>
          <w:lang w:val="cs-CZ"/>
        </w:rPr>
        <w:t>.</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Upozornění a opatření</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Před užitím přípravku Skilarence se poraďte se svým lékařem nebo lékárníkem</w:t>
      </w:r>
      <w:r w:rsidR="005543F2" w:rsidRPr="004A3E36">
        <w:rPr>
          <w:szCs w:val="22"/>
          <w:lang w:val="cs-CZ" w:bidi="cs-CZ"/>
        </w:rPr>
        <w:t>.</w:t>
      </w:r>
    </w:p>
    <w:p w:rsidR="008252E3" w:rsidRPr="004A3E36" w:rsidRDefault="008252E3" w:rsidP="00414C13">
      <w:pPr>
        <w:widowControl w:val="0"/>
        <w:tabs>
          <w:tab w:val="clear" w:pos="567"/>
        </w:tabs>
        <w:spacing w:line="240" w:lineRule="auto"/>
        <w:rPr>
          <w:szCs w:val="22"/>
          <w:lang w:val="cs-CZ"/>
        </w:rPr>
      </w:pPr>
    </w:p>
    <w:p w:rsidR="00D80214" w:rsidRPr="004A3E36" w:rsidRDefault="00362ACE" w:rsidP="00414C13">
      <w:pPr>
        <w:keepNext/>
        <w:keepLines/>
        <w:widowControl w:val="0"/>
        <w:tabs>
          <w:tab w:val="clear" w:pos="567"/>
        </w:tabs>
        <w:autoSpaceDE w:val="0"/>
        <w:autoSpaceDN w:val="0"/>
        <w:adjustRightInd w:val="0"/>
        <w:spacing w:line="240" w:lineRule="auto"/>
        <w:rPr>
          <w:szCs w:val="22"/>
          <w:u w:val="single"/>
          <w:lang w:val="cs-CZ" w:bidi="cs-CZ"/>
        </w:rPr>
      </w:pPr>
      <w:r w:rsidRPr="004A3E36">
        <w:rPr>
          <w:szCs w:val="22"/>
          <w:u w:val="single"/>
          <w:lang w:val="cs-CZ" w:bidi="cs-CZ"/>
        </w:rPr>
        <w:t>Monitorování</w:t>
      </w:r>
    </w:p>
    <w:p w:rsidR="008252E3" w:rsidRPr="004A3E36" w:rsidRDefault="00272D97" w:rsidP="00414C13">
      <w:pPr>
        <w:keepNext/>
        <w:widowControl w:val="0"/>
        <w:tabs>
          <w:tab w:val="clear" w:pos="567"/>
        </w:tabs>
        <w:autoSpaceDE w:val="0"/>
        <w:autoSpaceDN w:val="0"/>
        <w:adjustRightInd w:val="0"/>
        <w:spacing w:line="240" w:lineRule="auto"/>
        <w:rPr>
          <w:szCs w:val="22"/>
          <w:u w:val="single"/>
          <w:lang w:val="cs-CZ"/>
        </w:rPr>
      </w:pPr>
      <w:r w:rsidRPr="004A3E36">
        <w:rPr>
          <w:szCs w:val="22"/>
          <w:lang w:val="cs-CZ" w:bidi="cs-CZ"/>
        </w:rPr>
        <w:t xml:space="preserve">Přípravek </w:t>
      </w:r>
      <w:r w:rsidR="008252E3" w:rsidRPr="004A3E36">
        <w:rPr>
          <w:szCs w:val="22"/>
          <w:lang w:val="cs-CZ" w:bidi="cs-CZ"/>
        </w:rPr>
        <w:t>Skilarence může způsobit potíže s krví, játry nebo ledvinami.</w:t>
      </w:r>
      <w:r w:rsidR="005543F2" w:rsidRPr="004A3E36">
        <w:rPr>
          <w:szCs w:val="22"/>
          <w:bdr w:val="nil"/>
          <w:lang w:val="cs-CZ"/>
        </w:rPr>
        <w:t xml:space="preserve"> K vyloučení těchto komplikací, a abyste mohl(a) užívat tento lék dál, podstoupíte před léčbou krevní testy a rozbor moči a poté je budete podstupovat pravidelně během léčby. Podle výsledků těchto krevních testů a rozborů moči Vám lékař bude moci snížit dávku přípravku Skilarence nebo léčbu ukončit.</w:t>
      </w:r>
    </w:p>
    <w:p w:rsidR="008252E3" w:rsidRPr="004A3E36" w:rsidRDefault="008252E3" w:rsidP="00414C13">
      <w:pPr>
        <w:widowControl w:val="0"/>
        <w:tabs>
          <w:tab w:val="clear" w:pos="567"/>
        </w:tabs>
        <w:spacing w:line="240" w:lineRule="auto"/>
        <w:rPr>
          <w:b/>
          <w:bCs/>
          <w:szCs w:val="22"/>
          <w:lang w:val="cs-CZ"/>
        </w:rPr>
      </w:pPr>
    </w:p>
    <w:p w:rsidR="005543F2" w:rsidRPr="004A3E36" w:rsidRDefault="005543F2"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Infekce</w:t>
      </w:r>
    </w:p>
    <w:p w:rsidR="005543F2" w:rsidRPr="004A3E36" w:rsidRDefault="005543F2" w:rsidP="00414C13">
      <w:pPr>
        <w:keepLines/>
        <w:tabs>
          <w:tab w:val="clear" w:pos="567"/>
        </w:tabs>
        <w:autoSpaceDE w:val="0"/>
        <w:autoSpaceDN w:val="0"/>
        <w:adjustRightInd w:val="0"/>
        <w:spacing w:line="240" w:lineRule="auto"/>
        <w:rPr>
          <w:color w:val="262626"/>
          <w:lang w:val="cs-CZ"/>
        </w:rPr>
      </w:pPr>
      <w:r w:rsidRPr="004A3E36">
        <w:rPr>
          <w:szCs w:val="22"/>
          <w:bdr w:val="nil"/>
          <w:lang w:val="cs-CZ"/>
        </w:rPr>
        <w:t xml:space="preserve">Bílé krvinky pomáhají organismu čelit infekcím. Přípravek Skilarence může snižovat počet bílých krvinek. Pokud si budete myslet, že máte nějakou infekci, řekněte to svému lékaři. K příznakům patří </w:t>
      </w:r>
      <w:r w:rsidRPr="004A3E36">
        <w:rPr>
          <w:color w:val="262626"/>
          <w:szCs w:val="22"/>
          <w:bdr w:val="nil"/>
          <w:lang w:val="cs-CZ"/>
        </w:rPr>
        <w:t>horečka, bolest, bolest svalů, bolest hlavy, nechutenství a pocit celkové slabosti. Pokud máte závažnou infekci už před zahájením léčby přípravkem Skilarence nebo se u Vás rozvine během léčby, možná Vám Váš lékař doporučí, abyste přípravek Skilarence neužíval(a), dokud infekce neodezní.</w:t>
      </w:r>
    </w:p>
    <w:p w:rsidR="005543F2" w:rsidRPr="004A3E36" w:rsidRDefault="005543F2" w:rsidP="00414C13">
      <w:pPr>
        <w:widowControl w:val="0"/>
        <w:tabs>
          <w:tab w:val="clear" w:pos="567"/>
        </w:tabs>
        <w:autoSpaceDE w:val="0"/>
        <w:autoSpaceDN w:val="0"/>
        <w:adjustRightInd w:val="0"/>
        <w:spacing w:line="240" w:lineRule="auto"/>
        <w:rPr>
          <w:szCs w:val="22"/>
          <w:u w:val="single"/>
          <w:lang w:val="cs-CZ"/>
        </w:rPr>
      </w:pPr>
    </w:p>
    <w:p w:rsidR="00874C68" w:rsidRPr="004A3E36" w:rsidRDefault="00874C68" w:rsidP="00414C13">
      <w:pPr>
        <w:keepNext/>
        <w:keepLines/>
        <w:tabs>
          <w:tab w:val="clear" w:pos="567"/>
        </w:tabs>
        <w:autoSpaceDE w:val="0"/>
        <w:autoSpaceDN w:val="0"/>
        <w:adjustRightInd w:val="0"/>
        <w:spacing w:line="240" w:lineRule="auto"/>
        <w:rPr>
          <w:szCs w:val="22"/>
          <w:u w:val="single"/>
          <w:lang w:val="cs-CZ"/>
        </w:rPr>
      </w:pPr>
      <w:r w:rsidRPr="004A3E36">
        <w:rPr>
          <w:szCs w:val="22"/>
          <w:u w:val="single"/>
          <w:bdr w:val="nil"/>
          <w:lang w:val="cs-CZ"/>
        </w:rPr>
        <w:t>Poruchy trávicího ústrojí</w:t>
      </w:r>
    </w:p>
    <w:p w:rsidR="005543F2" w:rsidRPr="004A3E36" w:rsidRDefault="005543F2" w:rsidP="00414C13">
      <w:pPr>
        <w:keepLines/>
        <w:tabs>
          <w:tab w:val="clear" w:pos="567"/>
        </w:tabs>
        <w:autoSpaceDE w:val="0"/>
        <w:autoSpaceDN w:val="0"/>
        <w:adjustRightInd w:val="0"/>
        <w:spacing w:line="240" w:lineRule="auto"/>
        <w:rPr>
          <w:lang w:val="cs-CZ"/>
        </w:rPr>
      </w:pPr>
      <w:r w:rsidRPr="004A3E36">
        <w:rPr>
          <w:szCs w:val="22"/>
          <w:bdr w:val="nil"/>
          <w:lang w:val="cs-CZ"/>
        </w:rPr>
        <w:t>Pokud máte nebo jste měl(a) nějaké potíže se žaludkem nebo střevy, řekněte o tom svému lékaři. Váš lékař Vám poradí, jakou léčbu budete muset užívat během léčby přípravkem Skilarence.</w:t>
      </w:r>
    </w:p>
    <w:p w:rsidR="005543F2" w:rsidRPr="004A3E36" w:rsidRDefault="005543F2" w:rsidP="00414C13">
      <w:pPr>
        <w:widowControl w:val="0"/>
        <w:tabs>
          <w:tab w:val="clear" w:pos="567"/>
        </w:tabs>
        <w:spacing w:line="240" w:lineRule="auto"/>
        <w:rPr>
          <w:b/>
          <w:bCs/>
          <w:szCs w:val="22"/>
          <w:lang w:val="cs-CZ"/>
        </w:rPr>
      </w:pPr>
    </w:p>
    <w:p w:rsidR="008252E3" w:rsidRPr="004A3E36" w:rsidRDefault="008252E3" w:rsidP="00414C13">
      <w:pPr>
        <w:keepNext/>
        <w:widowControl w:val="0"/>
        <w:tabs>
          <w:tab w:val="clear" w:pos="567"/>
        </w:tabs>
        <w:spacing w:line="240" w:lineRule="auto"/>
        <w:rPr>
          <w:b/>
          <w:bCs/>
          <w:szCs w:val="22"/>
          <w:lang w:val="cs-CZ"/>
        </w:rPr>
      </w:pPr>
      <w:r w:rsidRPr="004A3E36">
        <w:rPr>
          <w:b/>
          <w:bCs/>
          <w:szCs w:val="22"/>
          <w:lang w:val="cs-CZ" w:bidi="cs-CZ"/>
        </w:rPr>
        <w:t>Děti a dospívající</w:t>
      </w:r>
    </w:p>
    <w:p w:rsidR="008252E3" w:rsidRPr="004A3E36" w:rsidRDefault="008252E3" w:rsidP="00414C13">
      <w:pPr>
        <w:keepNext/>
        <w:widowControl w:val="0"/>
        <w:tabs>
          <w:tab w:val="clear" w:pos="567"/>
        </w:tabs>
        <w:autoSpaceDE w:val="0"/>
        <w:autoSpaceDN w:val="0"/>
        <w:adjustRightInd w:val="0"/>
        <w:spacing w:line="240" w:lineRule="auto"/>
        <w:rPr>
          <w:rFonts w:eastAsia="SimSun"/>
          <w:szCs w:val="22"/>
          <w:lang w:val="cs-CZ" w:eastAsia="en-GB"/>
        </w:rPr>
      </w:pPr>
      <w:r w:rsidRPr="004A3E36">
        <w:rPr>
          <w:szCs w:val="22"/>
          <w:lang w:val="cs-CZ" w:eastAsia="en-GB" w:bidi="cs-CZ"/>
        </w:rPr>
        <w:t xml:space="preserve">Tento léčivý přípravek není určen k podávání dětem a dospívajícím </w:t>
      </w:r>
      <w:r w:rsidR="00C7110B" w:rsidRPr="004A3E36">
        <w:rPr>
          <w:szCs w:val="22"/>
          <w:lang w:val="cs-CZ" w:eastAsia="en-GB" w:bidi="cs-CZ"/>
        </w:rPr>
        <w:t>mladším 18 </w:t>
      </w:r>
      <w:r w:rsidRPr="004A3E36">
        <w:rPr>
          <w:szCs w:val="22"/>
          <w:lang w:val="cs-CZ" w:eastAsia="en-GB" w:bidi="cs-CZ"/>
        </w:rPr>
        <w:t>let</w:t>
      </w:r>
      <w:r w:rsidR="00C7110B" w:rsidRPr="004A3E36">
        <w:rPr>
          <w:szCs w:val="22"/>
          <w:lang w:val="cs-CZ" w:eastAsia="en-GB" w:bidi="cs-CZ"/>
        </w:rPr>
        <w:t>, protože v této věkové skupině nebyl zkoumán</w:t>
      </w:r>
      <w:r w:rsidRPr="004A3E36">
        <w:rPr>
          <w:szCs w:val="22"/>
          <w:lang w:val="cs-CZ" w:eastAsia="en-GB" w:bidi="cs-CZ"/>
        </w:rPr>
        <w:t>.</w:t>
      </w:r>
    </w:p>
    <w:p w:rsidR="008252E3" w:rsidRPr="004A3E36" w:rsidRDefault="008252E3" w:rsidP="00414C13">
      <w:pPr>
        <w:widowControl w:val="0"/>
        <w:tabs>
          <w:tab w:val="clear" w:pos="567"/>
        </w:tabs>
        <w:spacing w:line="240" w:lineRule="auto"/>
        <w:rPr>
          <w:b/>
          <w:bCs/>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Další léčivé přípravky a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Informujte svého lékaře nebo lékárníka o všech lécích, které užíváte, které jste v nedávné době užíval(a) nebo které možná budete užívat.</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Informujte svého lékaře zejména, pokud užíváte následující léky:</w:t>
      </w:r>
    </w:p>
    <w:p w:rsidR="008252E3" w:rsidRPr="004A3E36" w:rsidRDefault="008252E3" w:rsidP="00414C13">
      <w:pPr>
        <w:keepNext/>
        <w:widowControl w:val="0"/>
        <w:tabs>
          <w:tab w:val="clear" w:pos="567"/>
        </w:tabs>
        <w:spacing w:line="240" w:lineRule="auto"/>
        <w:ind w:right="-2"/>
        <w:rPr>
          <w:szCs w:val="22"/>
          <w:lang w:val="cs-CZ"/>
        </w:rPr>
      </w:pPr>
    </w:p>
    <w:p w:rsidR="00874C68" w:rsidRPr="004A3E36" w:rsidRDefault="00874C68" w:rsidP="00414C13">
      <w:pPr>
        <w:keepNext/>
        <w:widowControl w:val="0"/>
        <w:numPr>
          <w:ilvl w:val="0"/>
          <w:numId w:val="2"/>
        </w:numPr>
        <w:tabs>
          <w:tab w:val="clear" w:pos="567"/>
        </w:tabs>
        <w:spacing w:line="240" w:lineRule="auto"/>
        <w:ind w:left="567" w:hanging="567"/>
        <w:rPr>
          <w:szCs w:val="22"/>
          <w:lang w:val="cs-CZ"/>
        </w:rPr>
      </w:pPr>
      <w:r w:rsidRPr="004A3E36">
        <w:rPr>
          <w:b/>
          <w:bCs/>
          <w:szCs w:val="22"/>
          <w:lang w:val="cs-CZ" w:bidi="cs-CZ"/>
        </w:rPr>
        <w:t>Dimethyl-fumarát nebo jiné</w:t>
      </w:r>
      <w:r w:rsidRPr="004A3E36" w:rsidDel="00161F84">
        <w:rPr>
          <w:b/>
          <w:bCs/>
          <w:szCs w:val="22"/>
          <w:lang w:val="cs-CZ" w:bidi="cs-CZ"/>
        </w:rPr>
        <w:t xml:space="preserve"> </w:t>
      </w:r>
      <w:r w:rsidRPr="004A3E36">
        <w:rPr>
          <w:b/>
          <w:bCs/>
          <w:szCs w:val="22"/>
          <w:lang w:val="cs-CZ" w:bidi="cs-CZ"/>
        </w:rPr>
        <w:t>fumaráty</w:t>
      </w:r>
      <w:r w:rsidRPr="004A3E36">
        <w:rPr>
          <w:szCs w:val="22"/>
          <w:lang w:val="cs-CZ" w:bidi="cs-CZ"/>
        </w:rPr>
        <w:t>: Léčivá látk</w:t>
      </w:r>
      <w:r w:rsidR="00AA21C3" w:rsidRPr="004A3E36">
        <w:rPr>
          <w:szCs w:val="22"/>
          <w:lang w:val="cs-CZ" w:bidi="cs-CZ"/>
        </w:rPr>
        <w:t>a</w:t>
      </w:r>
      <w:r w:rsidRPr="004A3E36">
        <w:rPr>
          <w:szCs w:val="22"/>
          <w:lang w:val="cs-CZ" w:bidi="cs-CZ"/>
        </w:rPr>
        <w:t xml:space="preserve"> přípravku Skilarence dimethyl-fumarát je obsažena i v jiných léčivých přípravcích, a to ve formě tablet, mastí nebo přísadách do koupele. Neužívejte další přípravky, které obsahují fumaráty, abyste neužil(a) příliš velké množství.</w:t>
      </w:r>
    </w:p>
    <w:p w:rsidR="00874C68" w:rsidRPr="004A3E36" w:rsidRDefault="00874C68" w:rsidP="00414C13">
      <w:pPr>
        <w:widowControl w:val="0"/>
        <w:numPr>
          <w:ilvl w:val="0"/>
          <w:numId w:val="2"/>
        </w:numPr>
        <w:tabs>
          <w:tab w:val="clear" w:pos="567"/>
        </w:tabs>
        <w:spacing w:line="240" w:lineRule="auto"/>
        <w:ind w:left="567" w:hanging="567"/>
        <w:rPr>
          <w:szCs w:val="22"/>
          <w:lang w:val="cs-CZ"/>
        </w:rPr>
      </w:pPr>
      <w:r w:rsidRPr="004A3E36">
        <w:rPr>
          <w:b/>
          <w:bCs/>
          <w:szCs w:val="22"/>
          <w:lang w:val="cs-CZ" w:bidi="cs-CZ"/>
        </w:rPr>
        <w:t>Jiné léčivé přípravky k léčbě lupénky,</w:t>
      </w:r>
      <w:r w:rsidRPr="004A3E36">
        <w:rPr>
          <w:szCs w:val="22"/>
          <w:lang w:val="cs-CZ" w:bidi="cs-CZ"/>
        </w:rPr>
        <w:t xml:space="preserve"> </w:t>
      </w:r>
      <w:r w:rsidRPr="004A3E36">
        <w:rPr>
          <w:bCs/>
          <w:szCs w:val="22"/>
          <w:lang w:val="cs-CZ" w:bidi="cs-CZ"/>
        </w:rPr>
        <w:t>např. methotrexát, retinoidy, psoraleny a cyklosporin nebo jiná imunosupresiva nebo cytostatika (léky, které ovlivňují imunitní systém).</w:t>
      </w:r>
      <w:r w:rsidRPr="004A3E36">
        <w:rPr>
          <w:szCs w:val="22"/>
          <w:lang w:val="cs-CZ" w:bidi="cs-CZ"/>
        </w:rPr>
        <w:t xml:space="preserve"> Souběžné užívání těchto léků s přípravkem Skilarence může zvýšit riziko vzniku nežádoucích účinků na Váš imunitní systém.</w:t>
      </w:r>
    </w:p>
    <w:p w:rsidR="00874C68" w:rsidRPr="004A3E36" w:rsidRDefault="00874C68" w:rsidP="00414C13">
      <w:pPr>
        <w:widowControl w:val="0"/>
        <w:numPr>
          <w:ilvl w:val="0"/>
          <w:numId w:val="2"/>
        </w:numPr>
        <w:tabs>
          <w:tab w:val="clear" w:pos="567"/>
        </w:tabs>
        <w:spacing w:line="240" w:lineRule="auto"/>
        <w:ind w:left="567" w:hanging="567"/>
        <w:rPr>
          <w:szCs w:val="22"/>
          <w:lang w:val="cs-CZ"/>
        </w:rPr>
      </w:pPr>
      <w:r w:rsidRPr="004A3E36">
        <w:rPr>
          <w:b/>
          <w:szCs w:val="22"/>
          <w:bdr w:val="nil"/>
          <w:lang w:val="cs-CZ"/>
        </w:rPr>
        <w:t xml:space="preserve">Další léky, které mohou mít vliv na funkci ledvin, </w:t>
      </w:r>
      <w:r w:rsidRPr="004A3E36">
        <w:rPr>
          <w:szCs w:val="22"/>
          <w:bdr w:val="nil"/>
          <w:lang w:val="cs-CZ"/>
        </w:rPr>
        <w:t>např. methotrexát nebo cyklosporin (k léčbě lupénky), aminoglykosidy (k léčbě infekcí), diuretika (zvyšují tvorbu moči), nesteroidní antiflogistika (k léčbě bolesti) nebo lithium (k léčbě bipolární poruchy a deprese). Užívání těchto léků společně</w:t>
      </w:r>
      <w:r w:rsidRPr="004A3E36">
        <w:rPr>
          <w:b/>
          <w:szCs w:val="22"/>
          <w:bdr w:val="nil"/>
          <w:lang w:val="cs-CZ"/>
        </w:rPr>
        <w:t xml:space="preserve"> </w:t>
      </w:r>
      <w:r w:rsidRPr="004A3E36">
        <w:rPr>
          <w:szCs w:val="22"/>
          <w:bdr w:val="nil"/>
          <w:lang w:val="cs-CZ"/>
        </w:rPr>
        <w:t>s přípravkem Skilarence by mohlo zvyšovat riziko nežádoucích účinků na ledviny.</w:t>
      </w:r>
    </w:p>
    <w:p w:rsidR="003040D2" w:rsidRPr="004A3E36" w:rsidRDefault="003040D2" w:rsidP="00414C13">
      <w:pPr>
        <w:widowControl w:val="0"/>
        <w:tabs>
          <w:tab w:val="clear" w:pos="567"/>
        </w:tabs>
        <w:spacing w:line="240" w:lineRule="auto"/>
        <w:rPr>
          <w:szCs w:val="22"/>
          <w:lang w:val="cs-CZ"/>
        </w:rPr>
      </w:pPr>
    </w:p>
    <w:p w:rsidR="008252E3" w:rsidRPr="004A3E36" w:rsidRDefault="003040D2" w:rsidP="00414C13">
      <w:pPr>
        <w:widowControl w:val="0"/>
        <w:tabs>
          <w:tab w:val="clear" w:pos="567"/>
        </w:tabs>
        <w:spacing w:line="240" w:lineRule="auto"/>
        <w:rPr>
          <w:szCs w:val="22"/>
          <w:lang w:val="cs-CZ"/>
        </w:rPr>
      </w:pPr>
      <w:r w:rsidRPr="004A3E36">
        <w:rPr>
          <w:szCs w:val="22"/>
          <w:lang w:val="cs-CZ" w:bidi="cs-CZ"/>
        </w:rPr>
        <w:t>Pokud budete při užívání přípravku Skilarence trpět</w:t>
      </w:r>
      <w:r w:rsidR="008252E3" w:rsidRPr="004A3E36">
        <w:rPr>
          <w:szCs w:val="22"/>
          <w:lang w:val="cs-CZ" w:bidi="cs-CZ"/>
        </w:rPr>
        <w:t xml:space="preserve"> </w:t>
      </w:r>
      <w:r w:rsidRPr="004A3E36">
        <w:rPr>
          <w:szCs w:val="22"/>
          <w:lang w:val="cs-CZ" w:bidi="cs-CZ"/>
        </w:rPr>
        <w:t xml:space="preserve">závažným </w:t>
      </w:r>
      <w:r w:rsidR="008252E3" w:rsidRPr="004A3E36">
        <w:rPr>
          <w:szCs w:val="22"/>
          <w:lang w:val="cs-CZ" w:bidi="cs-CZ"/>
        </w:rPr>
        <w:t xml:space="preserve">nebo </w:t>
      </w:r>
      <w:r w:rsidRPr="004A3E36">
        <w:rPr>
          <w:szCs w:val="22"/>
          <w:lang w:val="cs-CZ" w:bidi="cs-CZ"/>
        </w:rPr>
        <w:t xml:space="preserve">dlouhodobým průjmem, </w:t>
      </w:r>
      <w:r w:rsidR="008252E3" w:rsidRPr="004A3E36">
        <w:rPr>
          <w:szCs w:val="22"/>
          <w:lang w:val="cs-CZ" w:bidi="cs-CZ"/>
        </w:rPr>
        <w:t xml:space="preserve">nemusí ostatní léky působit tak, jak mají. Promluvte si s lékařem, pokud máte </w:t>
      </w:r>
      <w:r w:rsidRPr="004A3E36">
        <w:rPr>
          <w:szCs w:val="22"/>
          <w:lang w:val="cs-CZ" w:bidi="cs-CZ"/>
        </w:rPr>
        <w:t xml:space="preserve">těžký </w:t>
      </w:r>
      <w:r w:rsidR="008252E3" w:rsidRPr="004A3E36">
        <w:rPr>
          <w:szCs w:val="22"/>
          <w:lang w:val="cs-CZ" w:bidi="cs-CZ"/>
        </w:rPr>
        <w:t>průjem a máte obavy, že Vaše další léky, které užíváte, možná nepůsobí tak, jak by měly.</w:t>
      </w:r>
      <w:r w:rsidRPr="004A3E36">
        <w:rPr>
          <w:szCs w:val="22"/>
          <w:lang w:val="cs-CZ" w:bidi="cs-CZ"/>
        </w:rPr>
        <w:t xml:space="preserve"> </w:t>
      </w:r>
      <w:r w:rsidRPr="004A3E36">
        <w:rPr>
          <w:szCs w:val="22"/>
          <w:bdr w:val="nil"/>
          <w:lang w:val="cs-CZ"/>
        </w:rPr>
        <w:t>Zejména pokud užíváte antikoncepci (tablety), mohlo by to snižovat účinek a možná budete muset k zabránění těhotenství používat další bariérové metody. Viz pokyny v příbalové informaci k antikoncepci, kterou užíváte.</w:t>
      </w:r>
    </w:p>
    <w:p w:rsidR="008252E3" w:rsidRPr="004A3E36" w:rsidRDefault="008252E3" w:rsidP="00414C13">
      <w:pPr>
        <w:widowControl w:val="0"/>
        <w:tabs>
          <w:tab w:val="clear" w:pos="567"/>
        </w:tabs>
        <w:spacing w:line="240" w:lineRule="auto"/>
        <w:rPr>
          <w:szCs w:val="22"/>
          <w:lang w:val="cs-CZ"/>
        </w:rPr>
      </w:pPr>
    </w:p>
    <w:p w:rsidR="00874C68" w:rsidRPr="004A3E36" w:rsidRDefault="00874C68" w:rsidP="00414C13">
      <w:pPr>
        <w:widowControl w:val="0"/>
        <w:tabs>
          <w:tab w:val="clear" w:pos="567"/>
        </w:tabs>
        <w:spacing w:line="240" w:lineRule="auto"/>
        <w:rPr>
          <w:szCs w:val="22"/>
          <w:lang w:val="cs-CZ"/>
        </w:rPr>
      </w:pPr>
      <w:r w:rsidRPr="004A3E36">
        <w:rPr>
          <w:szCs w:val="22"/>
          <w:bdr w:val="nil"/>
          <w:lang w:val="cs-CZ"/>
        </w:rPr>
        <w:t>Pokud máte podstoupit očkování, poraďte se se svým lékařem. Některé typy očkování (vakcíny obsahující živou očkovací látku) mohou vyvolat infekci, pokud byste je podstoupil(a) během léčby přípravkem Skilarence. Váš lékař Vám poradí, co pro Vás bude nejlepší.</w:t>
      </w:r>
    </w:p>
    <w:p w:rsidR="003040D2" w:rsidRPr="004A3E36" w:rsidRDefault="003040D2" w:rsidP="00414C13">
      <w:pPr>
        <w:widowControl w:val="0"/>
        <w:tabs>
          <w:tab w:val="clear" w:pos="567"/>
        </w:tabs>
        <w:spacing w:line="240" w:lineRule="auto"/>
        <w:rPr>
          <w:szCs w:val="22"/>
          <w:lang w:val="cs-CZ"/>
        </w:rPr>
      </w:pPr>
    </w:p>
    <w:p w:rsidR="003040D2" w:rsidRPr="004A3E36" w:rsidRDefault="003040D2" w:rsidP="00414C13">
      <w:pPr>
        <w:keepNext/>
        <w:keepLines/>
        <w:numPr>
          <w:ilvl w:val="12"/>
          <w:numId w:val="0"/>
        </w:numPr>
        <w:tabs>
          <w:tab w:val="clear" w:pos="567"/>
        </w:tabs>
        <w:spacing w:line="240" w:lineRule="auto"/>
        <w:ind w:right="-2"/>
        <w:rPr>
          <w:b/>
          <w:szCs w:val="22"/>
          <w:lang w:val="cs-CZ"/>
        </w:rPr>
      </w:pPr>
      <w:r w:rsidRPr="004A3E36">
        <w:rPr>
          <w:b/>
          <w:szCs w:val="22"/>
          <w:bdr w:val="nil"/>
          <w:lang w:val="cs-CZ"/>
        </w:rPr>
        <w:t>Přípravek Skilarence a alkohol</w:t>
      </w:r>
    </w:p>
    <w:p w:rsidR="00874C68" w:rsidRPr="004A3E36" w:rsidRDefault="00874C68" w:rsidP="00414C13">
      <w:pPr>
        <w:keepLines/>
        <w:tabs>
          <w:tab w:val="clear" w:pos="567"/>
        </w:tabs>
        <w:spacing w:line="240" w:lineRule="auto"/>
        <w:rPr>
          <w:szCs w:val="22"/>
          <w:lang w:val="cs-CZ"/>
        </w:rPr>
      </w:pPr>
      <w:r w:rsidRPr="004A3E36">
        <w:rPr>
          <w:szCs w:val="22"/>
          <w:bdr w:val="nil"/>
          <w:lang w:val="cs-CZ"/>
        </w:rPr>
        <w:t>Během léčby přípravkem Skilarence se vyvarujte konzumace koncentrovaných alkoholických nápojů (víc než 50 ml alkoholického nápoje obsahujícího víc než 30 objemových % alkoholu), protože alkohol může s přípravkem vzájemně reagovat. Mohlo by to způsobit žaludeční a střevní potíže.</w:t>
      </w:r>
    </w:p>
    <w:p w:rsidR="003040D2" w:rsidRPr="004A3E36" w:rsidRDefault="003040D2"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 xml:space="preserve">Těhotenství a kojení </w:t>
      </w:r>
    </w:p>
    <w:p w:rsidR="00874C68" w:rsidRPr="004A3E36" w:rsidRDefault="00874C68" w:rsidP="00414C13">
      <w:pPr>
        <w:keepLines/>
        <w:numPr>
          <w:ilvl w:val="12"/>
          <w:numId w:val="0"/>
        </w:numPr>
        <w:tabs>
          <w:tab w:val="clear" w:pos="567"/>
        </w:tabs>
        <w:spacing w:line="240" w:lineRule="auto"/>
        <w:rPr>
          <w:szCs w:val="22"/>
          <w:lang w:val="cs-CZ"/>
        </w:rPr>
      </w:pPr>
      <w:r w:rsidRPr="004A3E36">
        <w:rPr>
          <w:szCs w:val="22"/>
          <w:bdr w:val="nil"/>
          <w:lang w:val="cs-CZ"/>
        </w:rPr>
        <w:t>Pokud jste těhotná nebo se snažíte otěhotnět, přípravek Skilarence neužívejte, protože by mohl škodit dítěti. K zabránění otěhotnění během léčby přípravkem Skilarence používejte účinné metody antikoncepce (viz též výše „Další léčivé přípravky a přípravek Skilarence“).</w:t>
      </w:r>
    </w:p>
    <w:p w:rsidR="008252E3" w:rsidRPr="004A3E36" w:rsidRDefault="003040D2" w:rsidP="00414C13">
      <w:pPr>
        <w:widowControl w:val="0"/>
        <w:tabs>
          <w:tab w:val="clear" w:pos="567"/>
        </w:tabs>
        <w:spacing w:line="240" w:lineRule="auto"/>
        <w:rPr>
          <w:szCs w:val="22"/>
          <w:lang w:val="cs-CZ"/>
        </w:rPr>
      </w:pPr>
      <w:r w:rsidRPr="004A3E36">
        <w:rPr>
          <w:szCs w:val="22"/>
          <w:bdr w:val="nil"/>
          <w:lang w:val="cs-CZ"/>
        </w:rPr>
        <w:t>Během léčby přípravkem Skilarence nekojte.</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Řízení dopravních prostředků a obsluha strojů</w:t>
      </w:r>
    </w:p>
    <w:p w:rsidR="00874C68" w:rsidRPr="004A3E36" w:rsidRDefault="00874C68" w:rsidP="00414C13">
      <w:pPr>
        <w:keepLines/>
        <w:numPr>
          <w:ilvl w:val="12"/>
          <w:numId w:val="0"/>
        </w:numPr>
        <w:tabs>
          <w:tab w:val="clear" w:pos="567"/>
        </w:tabs>
        <w:spacing w:line="240" w:lineRule="auto"/>
        <w:ind w:right="-2"/>
        <w:rPr>
          <w:szCs w:val="22"/>
          <w:lang w:val="cs-CZ"/>
        </w:rPr>
      </w:pPr>
      <w:r w:rsidRPr="004A3E36">
        <w:rPr>
          <w:szCs w:val="22"/>
          <w:lang w:val="cs-CZ" w:eastAsia="zh-CN" w:bidi="cs-CZ"/>
        </w:rPr>
        <w:t xml:space="preserve">Přípravek Skilarence </w:t>
      </w:r>
      <w:r w:rsidRPr="004A3E36">
        <w:rPr>
          <w:bCs/>
          <w:szCs w:val="22"/>
          <w:lang w:val="cs-CZ" w:eastAsia="zh-CN" w:bidi="cs-CZ"/>
        </w:rPr>
        <w:t>může mít malý</w:t>
      </w:r>
      <w:r w:rsidRPr="004A3E36">
        <w:rPr>
          <w:szCs w:val="22"/>
          <w:lang w:val="cs-CZ" w:eastAsia="zh-CN" w:bidi="cs-CZ"/>
        </w:rPr>
        <w:t xml:space="preserve"> vliv na schopnost řídit a obsluhovat stroje. </w:t>
      </w:r>
      <w:r w:rsidRPr="004A3E36">
        <w:rPr>
          <w:szCs w:val="22"/>
          <w:bdr w:val="nil"/>
          <w:lang w:val="cs-CZ" w:eastAsia="zh-CN"/>
        </w:rPr>
        <w:t>Po užití přípravku Skilarence můžete pociťovat závrať nebo únavu. Pokud se u Vás objeví, dbejte opatrnosti při řízení nebo obsluze strojů.</w:t>
      </w:r>
    </w:p>
    <w:p w:rsidR="008252E3" w:rsidRPr="004A3E36" w:rsidRDefault="008252E3" w:rsidP="00414C13">
      <w:pPr>
        <w:widowControl w:val="0"/>
        <w:tabs>
          <w:tab w:val="clear" w:pos="567"/>
        </w:tabs>
        <w:spacing w:line="240" w:lineRule="auto"/>
        <w:ind w:right="-2"/>
        <w:rPr>
          <w:szCs w:val="22"/>
          <w:lang w:val="cs-CZ"/>
        </w:rPr>
      </w:pPr>
    </w:p>
    <w:p w:rsidR="00874C68" w:rsidRPr="004A3E36" w:rsidRDefault="00874C68" w:rsidP="00414C13">
      <w:pPr>
        <w:keepNext/>
        <w:widowControl w:val="0"/>
        <w:tabs>
          <w:tab w:val="clear" w:pos="567"/>
        </w:tabs>
        <w:spacing w:line="240" w:lineRule="auto"/>
        <w:ind w:right="-2"/>
        <w:rPr>
          <w:b/>
          <w:szCs w:val="22"/>
          <w:lang w:val="cs-CZ"/>
        </w:rPr>
      </w:pPr>
      <w:r w:rsidRPr="004A3E36">
        <w:rPr>
          <w:b/>
          <w:bCs/>
          <w:szCs w:val="22"/>
          <w:lang w:val="cs-CZ" w:bidi="cs-CZ"/>
        </w:rPr>
        <w:t>Přípravek Skilarence obsahuje lakt</w:t>
      </w:r>
      <w:r w:rsidR="003B41CC">
        <w:rPr>
          <w:b/>
          <w:bCs/>
          <w:szCs w:val="22"/>
          <w:lang w:val="cs-CZ" w:bidi="cs-CZ"/>
        </w:rPr>
        <w:t>óz</w:t>
      </w:r>
      <w:r w:rsidRPr="004A3E36">
        <w:rPr>
          <w:b/>
          <w:bCs/>
          <w:szCs w:val="22"/>
          <w:lang w:val="cs-CZ" w:bidi="cs-CZ"/>
        </w:rPr>
        <w:t>u</w:t>
      </w:r>
    </w:p>
    <w:p w:rsidR="008252E3" w:rsidRPr="004A3E36" w:rsidRDefault="00180CE9" w:rsidP="00414C13">
      <w:pPr>
        <w:keepNext/>
        <w:widowControl w:val="0"/>
        <w:tabs>
          <w:tab w:val="clear" w:pos="567"/>
        </w:tabs>
        <w:autoSpaceDE w:val="0"/>
        <w:autoSpaceDN w:val="0"/>
        <w:adjustRightInd w:val="0"/>
        <w:spacing w:line="240" w:lineRule="auto"/>
        <w:rPr>
          <w:szCs w:val="22"/>
          <w:lang w:val="cs-CZ"/>
        </w:rPr>
      </w:pPr>
      <w:r w:rsidRPr="00180CE9">
        <w:rPr>
          <w:szCs w:val="22"/>
          <w:lang w:val="cs-CZ" w:bidi="cs-CZ"/>
        </w:rPr>
        <w:t>Pokud Vám lékař sdělil, že nesnášíte některé cukry, poraďte se se svým lékařem, než začnete tento léčivý přípravek užívat.</w:t>
      </w:r>
    </w:p>
    <w:p w:rsidR="00F04357" w:rsidRDefault="00F04357" w:rsidP="00414C13">
      <w:pPr>
        <w:widowControl w:val="0"/>
        <w:tabs>
          <w:tab w:val="clear" w:pos="567"/>
        </w:tabs>
        <w:autoSpaceDE w:val="0"/>
        <w:autoSpaceDN w:val="0"/>
        <w:adjustRightInd w:val="0"/>
        <w:spacing w:line="240" w:lineRule="auto"/>
        <w:rPr>
          <w:rFonts w:eastAsia="SimSun"/>
          <w:lang w:val="cs-CZ"/>
        </w:rPr>
      </w:pPr>
    </w:p>
    <w:p w:rsidR="00062F21" w:rsidRPr="00F92EB5" w:rsidRDefault="00062F21" w:rsidP="00414C13">
      <w:pPr>
        <w:keepNext/>
        <w:widowControl w:val="0"/>
        <w:ind w:right="-2"/>
        <w:rPr>
          <w:rFonts w:eastAsia="SimSun"/>
          <w:b/>
          <w:bCs/>
          <w:lang w:val="cs-CZ" w:bidi="cs-CZ"/>
        </w:rPr>
      </w:pPr>
      <w:r w:rsidRPr="00F92EB5">
        <w:rPr>
          <w:rFonts w:eastAsia="SimSun"/>
          <w:b/>
          <w:bCs/>
          <w:lang w:val="cs-CZ" w:bidi="cs-CZ"/>
        </w:rPr>
        <w:t>Přípravek Skilarence obsahuje sodík</w:t>
      </w:r>
    </w:p>
    <w:p w:rsidR="00062F21" w:rsidRDefault="00062F21" w:rsidP="00414C13">
      <w:pPr>
        <w:widowControl w:val="0"/>
        <w:tabs>
          <w:tab w:val="clear" w:pos="567"/>
        </w:tabs>
        <w:autoSpaceDE w:val="0"/>
        <w:autoSpaceDN w:val="0"/>
        <w:adjustRightInd w:val="0"/>
        <w:spacing w:line="240" w:lineRule="auto"/>
        <w:rPr>
          <w:rFonts w:eastAsia="SimSun"/>
          <w:lang w:val="cs-CZ" w:bidi="cs-CZ"/>
        </w:rPr>
      </w:pPr>
      <w:r w:rsidRPr="00F92EB5">
        <w:rPr>
          <w:rFonts w:eastAsia="SimSun"/>
          <w:lang w:val="cs-CZ" w:bidi="cs-CZ"/>
        </w:rPr>
        <w:t>Tento léčivý přípravek obsahuje méně než 1 mmol (23 mg) sodíku v jedné tabletě, to znamená, že je v podstatě „bez sodíku“.</w:t>
      </w:r>
    </w:p>
    <w:p w:rsidR="00062F21" w:rsidRPr="00CB3F4E" w:rsidRDefault="00062F21" w:rsidP="00414C13">
      <w:pPr>
        <w:widowControl w:val="0"/>
        <w:tabs>
          <w:tab w:val="clear" w:pos="567"/>
        </w:tabs>
        <w:autoSpaceDE w:val="0"/>
        <w:autoSpaceDN w:val="0"/>
        <w:adjustRightInd w:val="0"/>
        <w:spacing w:line="240" w:lineRule="auto"/>
        <w:rPr>
          <w:rFonts w:eastAsia="SimSun"/>
          <w:lang w:val="cs-CZ"/>
        </w:rPr>
      </w:pPr>
    </w:p>
    <w:p w:rsidR="006E44AA" w:rsidRPr="004A3E36" w:rsidRDefault="006E44AA" w:rsidP="00414C13">
      <w:pPr>
        <w:widowControl w:val="0"/>
        <w:tabs>
          <w:tab w:val="clear" w:pos="567"/>
        </w:tabs>
        <w:autoSpaceDE w:val="0"/>
        <w:autoSpaceDN w:val="0"/>
        <w:adjustRightInd w:val="0"/>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3.</w:t>
      </w:r>
      <w:r w:rsidRPr="004A3E36">
        <w:rPr>
          <w:b/>
          <w:bCs/>
          <w:szCs w:val="22"/>
          <w:lang w:val="cs-CZ" w:bidi="cs-CZ"/>
        </w:rPr>
        <w:tab/>
        <w:t xml:space="preserve">Jak se </w:t>
      </w:r>
      <w:r w:rsidR="00272D97" w:rsidRPr="004A3E36">
        <w:rPr>
          <w:b/>
          <w:bCs/>
          <w:szCs w:val="22"/>
          <w:lang w:val="cs-CZ" w:bidi="cs-CZ"/>
        </w:rPr>
        <w:t xml:space="preserve">přípravek </w:t>
      </w:r>
      <w:r w:rsidRPr="004A3E36">
        <w:rPr>
          <w:b/>
          <w:bCs/>
          <w:szCs w:val="22"/>
          <w:lang w:val="cs-CZ" w:bidi="cs-CZ"/>
        </w:rPr>
        <w:t>Skilarence</w:t>
      </w:r>
      <w:r w:rsidRPr="004A3E36">
        <w:rPr>
          <w:szCs w:val="22"/>
          <w:lang w:val="cs-CZ" w:bidi="cs-CZ"/>
        </w:rPr>
        <w:t xml:space="preserve"> </w:t>
      </w:r>
      <w:r w:rsidRPr="004A3E36">
        <w:rPr>
          <w:b/>
          <w:szCs w:val="22"/>
          <w:lang w:val="cs-CZ" w:bidi="cs-CZ"/>
        </w:rPr>
        <w:t>užívá</w:t>
      </w:r>
    </w:p>
    <w:p w:rsidR="008252E3" w:rsidRPr="004A3E36" w:rsidRDefault="008252E3" w:rsidP="00414C13">
      <w:pPr>
        <w:keepNext/>
        <w:widowControl w:val="0"/>
        <w:tabs>
          <w:tab w:val="clear" w:pos="567"/>
        </w:tabs>
        <w:spacing w:line="240" w:lineRule="auto"/>
        <w:rPr>
          <w:b/>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Vždy užívejte tento přípravek přesně podle pokynů svého lékaře nebo lékárníka. Pokud si nejste jistý(á), poraďte se se svým lékařem nebo lékárníkem.</w:t>
      </w:r>
    </w:p>
    <w:p w:rsidR="008252E3" w:rsidRPr="004A3E36" w:rsidRDefault="008252E3" w:rsidP="00414C13">
      <w:pPr>
        <w:widowControl w:val="0"/>
        <w:tabs>
          <w:tab w:val="clear" w:pos="567"/>
        </w:tabs>
        <w:spacing w:line="240" w:lineRule="auto"/>
        <w:ind w:right="-2"/>
        <w:rPr>
          <w:szCs w:val="22"/>
          <w:lang w:val="cs-CZ"/>
        </w:rPr>
      </w:pPr>
    </w:p>
    <w:p w:rsidR="003040D2" w:rsidRPr="004A3E36" w:rsidRDefault="003040D2" w:rsidP="00414C13">
      <w:pPr>
        <w:widowControl w:val="0"/>
        <w:tabs>
          <w:tab w:val="clear" w:pos="567"/>
        </w:tabs>
        <w:spacing w:line="240" w:lineRule="auto"/>
        <w:ind w:right="-2"/>
        <w:rPr>
          <w:b/>
          <w:szCs w:val="22"/>
          <w:lang w:val="cs-CZ" w:bidi="cs-CZ"/>
        </w:rPr>
      </w:pPr>
      <w:r w:rsidRPr="004A3E36">
        <w:rPr>
          <w:b/>
          <w:szCs w:val="22"/>
          <w:lang w:val="cs-CZ" w:bidi="cs-CZ"/>
        </w:rPr>
        <w:t>Dávka</w:t>
      </w:r>
    </w:p>
    <w:p w:rsidR="00874C68" w:rsidRPr="004A3E36" w:rsidRDefault="00874C68" w:rsidP="00414C13">
      <w:pPr>
        <w:widowControl w:val="0"/>
        <w:tabs>
          <w:tab w:val="clear" w:pos="567"/>
        </w:tabs>
        <w:spacing w:line="240" w:lineRule="auto"/>
        <w:ind w:right="-2"/>
        <w:rPr>
          <w:szCs w:val="22"/>
          <w:lang w:val="cs-CZ" w:bidi="cs-CZ"/>
        </w:rPr>
      </w:pPr>
      <w:r w:rsidRPr="004A3E36">
        <w:rPr>
          <w:szCs w:val="22"/>
          <w:lang w:val="cs-CZ" w:bidi="cs-CZ"/>
        </w:rPr>
        <w:t>Lékař zahájí Vaši léčbu nízkou dávkou (podáváním tablet přípravku Skilarence 30 mg). Pomáhá to zmírnit žaludeční potíže a jiné nežádoucí účinky. Každý týden Vám pak dávku zvýší podle údajů v tabulce níže (s převedením na tablety přípravku Skilarence 120 mg počínaje 4. týdnem).</w:t>
      </w:r>
    </w:p>
    <w:p w:rsidR="003040D2" w:rsidRPr="004A3E36" w:rsidRDefault="003040D2" w:rsidP="00414C13">
      <w:pPr>
        <w:widowControl w:val="0"/>
        <w:tabs>
          <w:tab w:val="clear" w:pos="567"/>
        </w:tabs>
        <w:spacing w:line="240" w:lineRule="auto"/>
        <w:ind w:right="-2"/>
        <w:rPr>
          <w:szCs w:val="22"/>
          <w:lang w:val="cs-C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174"/>
        <w:gridCol w:w="1285"/>
        <w:gridCol w:w="1274"/>
        <w:gridCol w:w="1421"/>
        <w:gridCol w:w="1417"/>
        <w:gridCol w:w="1666"/>
      </w:tblGrid>
      <w:tr w:rsidR="006E30C1" w:rsidRPr="004A3E36" w:rsidTr="006E30C1">
        <w:trPr>
          <w:trHeight w:val="416"/>
        </w:trPr>
        <w:tc>
          <w:tcPr>
            <w:tcW w:w="565" w:type="pct"/>
            <w:vMerge w:val="restar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Léčebný týden</w:t>
            </w:r>
          </w:p>
        </w:tc>
        <w:tc>
          <w:tcPr>
            <w:tcW w:w="632" w:type="pct"/>
            <w:vMerge w:val="restar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Druh tablety</w:t>
            </w:r>
          </w:p>
        </w:tc>
        <w:tc>
          <w:tcPr>
            <w:tcW w:w="2143" w:type="pct"/>
            <w:gridSpan w:val="3"/>
            <w:vAlign w:val="bottom"/>
          </w:tcPr>
          <w:p w:rsidR="00C91BA5" w:rsidRPr="004A3E36" w:rsidRDefault="00E50C96"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Kolik tablet užít během dne</w:t>
            </w:r>
          </w:p>
        </w:tc>
        <w:tc>
          <w:tcPr>
            <w:tcW w:w="763" w:type="pct"/>
            <w:tcBorders>
              <w:bottom w:val="nil"/>
            </w:tcBorders>
            <w:vAlign w:val="bottom"/>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Počet</w:t>
            </w:r>
          </w:p>
        </w:tc>
        <w:tc>
          <w:tcPr>
            <w:tcW w:w="897" w:type="pct"/>
            <w:tcBorders>
              <w:bottom w:val="nil"/>
            </w:tcBorders>
            <w:vAlign w:val="bottom"/>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Celková denní</w:t>
            </w:r>
          </w:p>
        </w:tc>
      </w:tr>
      <w:tr w:rsidR="006E30C1" w:rsidRPr="004A3E36" w:rsidTr="006E30C1">
        <w:trPr>
          <w:trHeight w:val="433"/>
        </w:trPr>
        <w:tc>
          <w:tcPr>
            <w:tcW w:w="565" w:type="pct"/>
            <w:vMerge/>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p>
        </w:tc>
        <w:tc>
          <w:tcPr>
            <w:tcW w:w="632" w:type="pct"/>
            <w:vMerge/>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Ráno</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V poledne</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Večer</w:t>
            </w:r>
          </w:p>
        </w:tc>
        <w:tc>
          <w:tcPr>
            <w:tcW w:w="763" w:type="pct"/>
            <w:tcBorders>
              <w:top w:val="nil"/>
            </w:tcBorders>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tablet denně</w:t>
            </w:r>
          </w:p>
        </w:tc>
        <w:tc>
          <w:tcPr>
            <w:tcW w:w="897" w:type="pct"/>
            <w:tcBorders>
              <w:top w:val="nil"/>
            </w:tcBorders>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dávka</w:t>
            </w:r>
          </w:p>
        </w:tc>
      </w:tr>
      <w:tr w:rsidR="006E30C1" w:rsidRPr="004A3E36" w:rsidTr="006E30C1">
        <w:trPr>
          <w:trHeight w:val="458"/>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1</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r>
      <w:tr w:rsidR="006E30C1" w:rsidRPr="004A3E36" w:rsidTr="006E30C1">
        <w:trPr>
          <w:trHeight w:val="457"/>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2</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60 mg</w:t>
            </w:r>
          </w:p>
        </w:tc>
      </w:tr>
      <w:tr w:rsidR="006E30C1" w:rsidRPr="004A3E36" w:rsidTr="006E30C1">
        <w:trPr>
          <w:trHeight w:val="457"/>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3</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90 mg</w:t>
            </w:r>
          </w:p>
        </w:tc>
      </w:tr>
      <w:tr w:rsidR="006E30C1" w:rsidRPr="004A3E36" w:rsidTr="006E30C1">
        <w:trPr>
          <w:trHeight w:val="425"/>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4</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1</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r>
      <w:tr w:rsidR="006E30C1" w:rsidRPr="004A3E36" w:rsidTr="006E30C1">
        <w:trPr>
          <w:trHeight w:val="423"/>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5</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2</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240 mg</w:t>
            </w:r>
          </w:p>
        </w:tc>
      </w:tr>
      <w:tr w:rsidR="006E30C1" w:rsidRPr="004A3E36" w:rsidTr="006E30C1">
        <w:trPr>
          <w:trHeight w:val="423"/>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3</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360 mg</w:t>
            </w:r>
          </w:p>
        </w:tc>
      </w:tr>
      <w:tr w:rsidR="006E30C1" w:rsidRPr="004A3E36" w:rsidTr="006E30C1">
        <w:trPr>
          <w:trHeight w:val="423"/>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7</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4</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480 mg</w:t>
            </w:r>
          </w:p>
        </w:tc>
      </w:tr>
      <w:tr w:rsidR="006E30C1" w:rsidRPr="004A3E36" w:rsidTr="006E30C1">
        <w:trPr>
          <w:trHeight w:val="423"/>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8</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5</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600 mg</w:t>
            </w:r>
          </w:p>
        </w:tc>
      </w:tr>
      <w:tr w:rsidR="006E30C1" w:rsidRPr="004A3E36" w:rsidTr="006E30C1">
        <w:trPr>
          <w:trHeight w:val="423"/>
        </w:trPr>
        <w:tc>
          <w:tcPr>
            <w:tcW w:w="565"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9+</w:t>
            </w:r>
          </w:p>
        </w:tc>
        <w:tc>
          <w:tcPr>
            <w:tcW w:w="63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92"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86"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764"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763" w:type="pct"/>
          </w:tcPr>
          <w:p w:rsidR="00C91BA5" w:rsidRPr="004A3E36" w:rsidRDefault="00C91BA5"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6</w:t>
            </w:r>
          </w:p>
        </w:tc>
        <w:tc>
          <w:tcPr>
            <w:tcW w:w="897" w:type="pct"/>
            <w:vAlign w:val="center"/>
          </w:tcPr>
          <w:p w:rsidR="00C91BA5" w:rsidRPr="004A3E36" w:rsidRDefault="00C91BA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720 mg</w:t>
            </w:r>
          </w:p>
        </w:tc>
      </w:tr>
    </w:tbl>
    <w:p w:rsidR="008252E3" w:rsidRPr="004A3E36" w:rsidRDefault="008252E3" w:rsidP="00414C13">
      <w:pPr>
        <w:widowControl w:val="0"/>
        <w:tabs>
          <w:tab w:val="clear" w:pos="567"/>
        </w:tabs>
        <w:spacing w:line="240" w:lineRule="auto"/>
        <w:jc w:val="both"/>
        <w:rPr>
          <w:szCs w:val="22"/>
          <w:lang w:val="cs-CZ"/>
        </w:rPr>
      </w:pPr>
    </w:p>
    <w:p w:rsidR="003040D2" w:rsidRPr="004A3E36" w:rsidRDefault="003040D2" w:rsidP="00414C13">
      <w:pPr>
        <w:widowControl w:val="0"/>
        <w:tabs>
          <w:tab w:val="clear" w:pos="567"/>
        </w:tabs>
        <w:spacing w:line="240" w:lineRule="auto"/>
        <w:rPr>
          <w:szCs w:val="22"/>
          <w:lang w:val="cs-CZ"/>
        </w:rPr>
      </w:pPr>
      <w:r w:rsidRPr="004A3E36">
        <w:rPr>
          <w:szCs w:val="22"/>
          <w:bdr w:val="nil"/>
          <w:lang w:val="cs-CZ"/>
        </w:rPr>
        <w:t>Váš lékař bude ověřovat, jak se Váš stav po zahájení léčby přípravkem Skilarence zlepšuje, a bude sledovat nežádoucí účinky. Pokud se u Vás projeví závažné nežádoucí účinky po zvýšení dávky, možná Vám lékař doporučí, abyste se dočasně vrátil(a) k předchozí dávce. Pokud Vás nežádoucí účinky nebudou obtěžovat, bude Vám dávka zvyšována, dokud nebude Váš stav dobře zvládán. Je možné, že nebudete potřebovat maximální dávku 720 mg denně. Jakmile se Váš stav dostatečně zlepší, zváží Váš lékař, jak postupně snížit denní dávku přípravku Skilarence na dávku potřebnou k udržení zlepšeného stavu.</w:t>
      </w:r>
    </w:p>
    <w:p w:rsidR="008252E3" w:rsidRPr="004A3E36" w:rsidRDefault="008252E3" w:rsidP="00414C13">
      <w:pPr>
        <w:widowControl w:val="0"/>
        <w:tabs>
          <w:tab w:val="clear" w:pos="567"/>
        </w:tabs>
        <w:spacing w:line="240" w:lineRule="auto"/>
        <w:rPr>
          <w:szCs w:val="22"/>
          <w:lang w:val="cs-CZ"/>
        </w:rPr>
      </w:pPr>
    </w:p>
    <w:p w:rsidR="003040D2" w:rsidRPr="004A3E36" w:rsidRDefault="003040D2" w:rsidP="00414C13">
      <w:pPr>
        <w:keepNext/>
        <w:keepLines/>
        <w:tabs>
          <w:tab w:val="clear" w:pos="567"/>
        </w:tabs>
        <w:spacing w:line="240" w:lineRule="auto"/>
        <w:rPr>
          <w:b/>
          <w:szCs w:val="22"/>
          <w:lang w:val="cs-CZ"/>
        </w:rPr>
      </w:pPr>
      <w:r w:rsidRPr="004A3E36">
        <w:rPr>
          <w:b/>
          <w:szCs w:val="22"/>
          <w:bdr w:val="nil"/>
          <w:lang w:val="cs-CZ"/>
        </w:rPr>
        <w:t>Způsob podání</w:t>
      </w:r>
    </w:p>
    <w:p w:rsidR="003040D2" w:rsidRPr="004A3E36" w:rsidRDefault="003040D2" w:rsidP="00414C13">
      <w:pPr>
        <w:keepLines/>
        <w:tabs>
          <w:tab w:val="clear" w:pos="567"/>
        </w:tabs>
        <w:spacing w:line="240" w:lineRule="auto"/>
        <w:rPr>
          <w:szCs w:val="22"/>
          <w:lang w:val="cs-CZ"/>
        </w:rPr>
      </w:pPr>
      <w:r w:rsidRPr="004A3E36">
        <w:rPr>
          <w:szCs w:val="22"/>
          <w:bdr w:val="nil"/>
          <w:lang w:val="cs-CZ"/>
        </w:rPr>
        <w:t>Tablety přípravku Skilarence polykejte celé a zapíjejte je. Tablety užívejte během jídla nebo bezprostředně po jídle. Tablety nedrťte, nerozlamujte, nerozpouštějte ani nežvýkejte, protože mají speciální povlak, který pomáhá bránit podráždění žaludku.</w:t>
      </w:r>
    </w:p>
    <w:p w:rsidR="003040D2" w:rsidRPr="004A3E36" w:rsidRDefault="003040D2"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Jestliže jste užil(a) více přípravku Skilarence, než jste měl(a)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Pokud jste užil(a) příliš mnoho tablet</w:t>
      </w:r>
      <w:r w:rsidR="003040D2" w:rsidRPr="004A3E36">
        <w:rPr>
          <w:szCs w:val="22"/>
          <w:lang w:val="cs-CZ" w:bidi="cs-CZ"/>
        </w:rPr>
        <w:t xml:space="preserve"> přípravku Skilarence</w:t>
      </w:r>
      <w:r w:rsidRPr="004A3E36">
        <w:rPr>
          <w:szCs w:val="22"/>
          <w:lang w:val="cs-CZ" w:bidi="cs-CZ"/>
        </w:rPr>
        <w:t>, neprodleně to sdělte svému lékaři nebo lékárníkovi.</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 xml:space="preserve">Jestliže jste zapomněl(a) užít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8252E3" w:rsidP="00414C13">
      <w:pPr>
        <w:keepNext/>
        <w:widowControl w:val="0"/>
        <w:tabs>
          <w:tab w:val="clear" w:pos="567"/>
        </w:tabs>
        <w:spacing w:line="240" w:lineRule="auto"/>
        <w:rPr>
          <w:szCs w:val="22"/>
          <w:lang w:val="cs-CZ" w:bidi="cs-CZ"/>
        </w:rPr>
      </w:pPr>
      <w:r w:rsidRPr="004A3E36">
        <w:rPr>
          <w:szCs w:val="22"/>
          <w:lang w:val="cs-CZ" w:bidi="cs-CZ"/>
        </w:rPr>
        <w:t xml:space="preserve">Nezdvojnásobujte následující dávku, abyste nahradil(a) vynechanou dávku. </w:t>
      </w:r>
      <w:r w:rsidR="003040D2" w:rsidRPr="004A3E36">
        <w:rPr>
          <w:szCs w:val="22"/>
          <w:lang w:val="cs-CZ" w:bidi="cs-CZ"/>
        </w:rPr>
        <w:t>Vezměte si další dávku v obvyklý čas a p</w:t>
      </w:r>
      <w:r w:rsidRPr="004A3E36">
        <w:rPr>
          <w:szCs w:val="22"/>
          <w:lang w:val="cs-CZ" w:bidi="cs-CZ"/>
        </w:rPr>
        <w:t>okračujte v užívání léku přesně podle pokynů v této příbalové informaci nebo přesně podle pokynů lékaře. Pokud si nejste jistý(á), poraďte se se svým lékařem nebo lékárníkem.</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ind w:right="-2"/>
        <w:rPr>
          <w:szCs w:val="22"/>
          <w:lang w:val="cs-CZ"/>
        </w:rPr>
      </w:pPr>
      <w:r w:rsidRPr="004A3E36">
        <w:rPr>
          <w:szCs w:val="22"/>
          <w:lang w:val="cs-CZ" w:bidi="cs-CZ"/>
        </w:rPr>
        <w:t>Máte-li jakékoli další otázky týkající se užívání tohoto přípravku, zeptejte se svého lékaře nebo lékárníka.</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keepNext/>
        <w:widowControl w:val="0"/>
        <w:tabs>
          <w:tab w:val="clear" w:pos="567"/>
        </w:tabs>
        <w:spacing w:line="240" w:lineRule="auto"/>
        <w:ind w:left="567" w:right="-2" w:hanging="567"/>
        <w:rPr>
          <w:b/>
          <w:szCs w:val="22"/>
          <w:lang w:val="cs-CZ"/>
        </w:rPr>
      </w:pPr>
      <w:r w:rsidRPr="004A3E36">
        <w:rPr>
          <w:b/>
          <w:bCs/>
          <w:szCs w:val="22"/>
          <w:lang w:val="cs-CZ" w:bidi="cs-CZ"/>
        </w:rPr>
        <w:t>4.</w:t>
      </w:r>
      <w:r w:rsidRPr="004A3E36">
        <w:rPr>
          <w:b/>
          <w:bCs/>
          <w:szCs w:val="22"/>
          <w:lang w:val="cs-CZ" w:bidi="cs-CZ"/>
        </w:rPr>
        <w:tab/>
      </w:r>
      <w:r w:rsidR="004D4270" w:rsidRPr="004A3E36">
        <w:rPr>
          <w:b/>
          <w:szCs w:val="22"/>
          <w:lang w:val="cs-CZ" w:bidi="cs-CZ"/>
        </w:rPr>
        <w:t>Možné nežádoucí účinky</w:t>
      </w:r>
    </w:p>
    <w:p w:rsidR="008252E3" w:rsidRPr="004A3E36" w:rsidRDefault="008252E3" w:rsidP="00414C13">
      <w:pPr>
        <w:keepNext/>
        <w:widowControl w:val="0"/>
        <w:tabs>
          <w:tab w:val="clear" w:pos="567"/>
        </w:tabs>
        <w:spacing w:line="240" w:lineRule="auto"/>
        <w:ind w:right="-29"/>
        <w:rPr>
          <w:szCs w:val="22"/>
          <w:lang w:val="cs-CZ"/>
        </w:rPr>
      </w:pPr>
    </w:p>
    <w:p w:rsidR="00874C68" w:rsidRPr="004A3E36" w:rsidRDefault="00874C68" w:rsidP="00414C13">
      <w:pPr>
        <w:keepNext/>
        <w:widowControl w:val="0"/>
        <w:tabs>
          <w:tab w:val="clear" w:pos="567"/>
        </w:tabs>
        <w:spacing w:line="240" w:lineRule="auto"/>
        <w:ind w:right="-29"/>
        <w:rPr>
          <w:szCs w:val="22"/>
          <w:lang w:val="cs-CZ"/>
        </w:rPr>
      </w:pPr>
      <w:r w:rsidRPr="004A3E36">
        <w:rPr>
          <w:szCs w:val="22"/>
          <w:lang w:val="cs-CZ" w:bidi="cs-CZ"/>
        </w:rPr>
        <w:t>Podobně jako všechny léky může mít i tento přípravek nežádoucí účinky, které se ale nemusí vyskytnout u každého. Některé z těchto nežádoucích účinků, jako například zrudnutí v obličeji či po těle (nával horka), průjem, žaludeční potíže a pocit na zvracení, se obvykle s postupem léčby zmírní.</w:t>
      </w:r>
    </w:p>
    <w:p w:rsidR="008252E3" w:rsidRPr="004A3E36" w:rsidRDefault="008252E3" w:rsidP="00414C13">
      <w:pPr>
        <w:widowControl w:val="0"/>
        <w:tabs>
          <w:tab w:val="clear" w:pos="567"/>
        </w:tabs>
        <w:spacing w:line="240" w:lineRule="auto"/>
        <w:ind w:right="-29"/>
        <w:rPr>
          <w:szCs w:val="22"/>
          <w:lang w:val="cs-CZ"/>
        </w:rPr>
      </w:pPr>
    </w:p>
    <w:p w:rsidR="00897328" w:rsidRPr="004A3E36" w:rsidRDefault="00897328" w:rsidP="00414C13">
      <w:pPr>
        <w:widowControl w:val="0"/>
        <w:numPr>
          <w:ilvl w:val="12"/>
          <w:numId w:val="0"/>
        </w:numPr>
        <w:tabs>
          <w:tab w:val="clear" w:pos="567"/>
        </w:tabs>
        <w:spacing w:line="240" w:lineRule="auto"/>
        <w:ind w:right="-28"/>
        <w:rPr>
          <w:szCs w:val="22"/>
          <w:bdr w:val="nil"/>
          <w:lang w:val="cs-CZ"/>
        </w:rPr>
      </w:pPr>
      <w:r w:rsidRPr="004A3E36">
        <w:rPr>
          <w:szCs w:val="22"/>
          <w:bdr w:val="nil"/>
          <w:lang w:val="cs-CZ"/>
        </w:rPr>
        <w:t xml:space="preserve">K nejzávažnějším </w:t>
      </w:r>
      <w:r w:rsidR="00AF1DA6" w:rsidRPr="004A3E36">
        <w:rPr>
          <w:szCs w:val="22"/>
          <w:bdr w:val="nil"/>
          <w:lang w:val="cs-CZ"/>
        </w:rPr>
        <w:t>nežádoucím</w:t>
      </w:r>
      <w:r w:rsidRPr="004A3E36">
        <w:rPr>
          <w:szCs w:val="22"/>
          <w:bdr w:val="nil"/>
          <w:lang w:val="cs-CZ"/>
        </w:rPr>
        <w:t xml:space="preserve"> účinkům, které se mohou projevit při užívání přípravku Skilarence, patří</w:t>
      </w:r>
      <w:r w:rsidR="002C44BD" w:rsidRPr="004A3E36">
        <w:rPr>
          <w:szCs w:val="22"/>
          <w:bdr w:val="nil"/>
          <w:lang w:val="cs-CZ"/>
        </w:rPr>
        <w:t xml:space="preserve"> alergické nebo hypersenzitivní reakce,</w:t>
      </w:r>
      <w:r w:rsidRPr="004A3E36">
        <w:rPr>
          <w:szCs w:val="22"/>
          <w:bdr w:val="nil"/>
          <w:lang w:val="cs-CZ"/>
        </w:rPr>
        <w:t xml:space="preserve"> ledvinové selhání nebo onemocnění ledvin zvané Fanconiho syndrom nebo závažná infekce mozku zvaná progresivní multifokální leukoencefalopatie (PML). Není známo, jak často se projevují. Příznaky jsou popsány </w:t>
      </w:r>
      <w:r w:rsidR="002C44BD" w:rsidRPr="004A3E36">
        <w:rPr>
          <w:szCs w:val="22"/>
          <w:bdr w:val="nil"/>
          <w:lang w:val="cs-CZ"/>
        </w:rPr>
        <w:t>níže</w:t>
      </w:r>
      <w:r w:rsidRPr="004A3E36">
        <w:rPr>
          <w:szCs w:val="22"/>
          <w:bdr w:val="nil"/>
          <w:lang w:val="cs-CZ"/>
        </w:rPr>
        <w:t>.</w:t>
      </w:r>
    </w:p>
    <w:p w:rsidR="0091634A" w:rsidRPr="005D6522" w:rsidRDefault="0091634A" w:rsidP="00414C13">
      <w:pPr>
        <w:widowControl w:val="0"/>
        <w:numPr>
          <w:ilvl w:val="12"/>
          <w:numId w:val="0"/>
        </w:numPr>
        <w:tabs>
          <w:tab w:val="clear" w:pos="567"/>
        </w:tabs>
        <w:spacing w:line="240" w:lineRule="auto"/>
        <w:ind w:right="-28"/>
        <w:rPr>
          <w:szCs w:val="22"/>
          <w:lang w:val="cs-CZ"/>
        </w:rPr>
      </w:pPr>
    </w:p>
    <w:p w:rsidR="0091634A" w:rsidRPr="005D6522" w:rsidRDefault="0091634A" w:rsidP="00414C13">
      <w:pPr>
        <w:keepLines/>
        <w:numPr>
          <w:ilvl w:val="12"/>
          <w:numId w:val="0"/>
        </w:numPr>
        <w:tabs>
          <w:tab w:val="clear" w:pos="567"/>
        </w:tabs>
        <w:spacing w:line="240" w:lineRule="auto"/>
        <w:ind w:right="-29"/>
        <w:rPr>
          <w:szCs w:val="22"/>
          <w:u w:val="single"/>
          <w:lang w:val="cs-CZ"/>
        </w:rPr>
      </w:pPr>
      <w:r w:rsidRPr="005D6522">
        <w:rPr>
          <w:szCs w:val="22"/>
          <w:u w:val="single"/>
          <w:lang w:val="cs-CZ"/>
        </w:rPr>
        <w:t>A</w:t>
      </w:r>
      <w:r w:rsidR="00453B48" w:rsidRPr="004A3E36">
        <w:rPr>
          <w:szCs w:val="22"/>
          <w:u w:val="single"/>
          <w:bdr w:val="nil"/>
          <w:lang w:val="cs-CZ"/>
        </w:rPr>
        <w:t>lergické nebo hypersenzitivní reakce</w:t>
      </w:r>
    </w:p>
    <w:p w:rsidR="00874C68" w:rsidRPr="004A3E36" w:rsidRDefault="00874C68" w:rsidP="00414C13">
      <w:pPr>
        <w:pStyle w:val="Header"/>
        <w:spacing w:line="240" w:lineRule="auto"/>
        <w:rPr>
          <w:rFonts w:ascii="Times New Roman" w:hAnsi="Times New Roman"/>
          <w:sz w:val="22"/>
          <w:szCs w:val="22"/>
        </w:rPr>
      </w:pPr>
      <w:r w:rsidRPr="004A3E36">
        <w:rPr>
          <w:rFonts w:ascii="Times New Roman" w:hAnsi="Times New Roman"/>
          <w:sz w:val="22"/>
          <w:szCs w:val="22"/>
        </w:rPr>
        <w:t>A</w:t>
      </w:r>
      <w:r w:rsidRPr="004A3E36">
        <w:rPr>
          <w:rFonts w:ascii="Times New Roman" w:hAnsi="Times New Roman"/>
          <w:sz w:val="22"/>
          <w:szCs w:val="22"/>
          <w:bdr w:val="nil"/>
          <w:lang w:val="cs-CZ"/>
        </w:rPr>
        <w:t>lergické nebo hypersenzitivní reakce</w:t>
      </w:r>
      <w:r w:rsidRPr="004A3E36">
        <w:rPr>
          <w:rFonts w:ascii="Times New Roman" w:hAnsi="Times New Roman"/>
          <w:sz w:val="22"/>
          <w:szCs w:val="22"/>
        </w:rPr>
        <w:t xml:space="preserve"> jsou vzácné, ale mohou být velmi závažné. </w:t>
      </w:r>
      <w:r w:rsidRPr="004A3E36">
        <w:rPr>
          <w:rFonts w:ascii="Times New Roman" w:hAnsi="Times New Roman"/>
          <w:sz w:val="22"/>
          <w:szCs w:val="22"/>
          <w:lang w:val="cs-CZ" w:bidi="cs-CZ"/>
        </w:rPr>
        <w:t>Zrudnutí v obličeji nebo po těle (návaly horka) je</w:t>
      </w:r>
      <w:r w:rsidRPr="004A3E36">
        <w:rPr>
          <w:rFonts w:ascii="Times New Roman" w:hAnsi="Times New Roman"/>
          <w:sz w:val="22"/>
          <w:szCs w:val="22"/>
        </w:rPr>
        <w:t xml:space="preserve"> velmi častým nežádoucím účinkem, které se mohou </w:t>
      </w:r>
      <w:r w:rsidRPr="004A3E36">
        <w:rPr>
          <w:rFonts w:ascii="Times New Roman" w:hAnsi="Times New Roman"/>
          <w:sz w:val="22"/>
          <w:szCs w:val="22"/>
          <w:lang w:val="cs-CZ" w:bidi="cs-CZ"/>
        </w:rPr>
        <w:t>vyskytnout až u 1 z 10 osob</w:t>
      </w:r>
      <w:r w:rsidRPr="004A3E36">
        <w:rPr>
          <w:rFonts w:ascii="Times New Roman" w:hAnsi="Times New Roman"/>
          <w:sz w:val="22"/>
          <w:szCs w:val="22"/>
        </w:rPr>
        <w:t xml:space="preserve">. Pokud však zrudnete v obličeji a současně máte kterýkoli z následujících příznaků: </w:t>
      </w:r>
    </w:p>
    <w:p w:rsidR="0091634A" w:rsidRPr="008E6330" w:rsidRDefault="00554634" w:rsidP="00414C13">
      <w:pPr>
        <w:pStyle w:val="ListParagraph"/>
        <w:widowControl w:val="0"/>
        <w:numPr>
          <w:ilvl w:val="0"/>
          <w:numId w:val="2"/>
        </w:numPr>
        <w:spacing w:before="0" w:after="0"/>
        <w:ind w:right="-28"/>
        <w:rPr>
          <w:sz w:val="22"/>
          <w:szCs w:val="22"/>
          <w:lang w:val="cs-CZ"/>
        </w:rPr>
      </w:pPr>
      <w:r w:rsidRPr="008E6330">
        <w:rPr>
          <w:sz w:val="22"/>
          <w:szCs w:val="22"/>
          <w:lang w:val="cs-CZ"/>
        </w:rPr>
        <w:t>sípání</w:t>
      </w:r>
      <w:r w:rsidR="0091634A" w:rsidRPr="008E6330">
        <w:rPr>
          <w:sz w:val="22"/>
          <w:szCs w:val="22"/>
          <w:lang w:val="cs-CZ"/>
        </w:rPr>
        <w:t xml:space="preserve">, </w:t>
      </w:r>
      <w:r w:rsidRPr="008E6330">
        <w:rPr>
          <w:sz w:val="22"/>
          <w:szCs w:val="22"/>
          <w:lang w:val="cs-CZ"/>
        </w:rPr>
        <w:t>potíže s dýcháním nebo dušnost</w:t>
      </w:r>
      <w:r w:rsidR="0091634A" w:rsidRPr="008E6330">
        <w:rPr>
          <w:sz w:val="22"/>
          <w:szCs w:val="22"/>
          <w:lang w:val="cs-CZ"/>
        </w:rPr>
        <w:t>,</w:t>
      </w:r>
    </w:p>
    <w:p w:rsidR="0091634A" w:rsidRPr="008E6330" w:rsidRDefault="00554634" w:rsidP="00414C13">
      <w:pPr>
        <w:pStyle w:val="ListParagraph"/>
        <w:widowControl w:val="0"/>
        <w:numPr>
          <w:ilvl w:val="0"/>
          <w:numId w:val="2"/>
        </w:numPr>
        <w:spacing w:before="0" w:after="0"/>
        <w:ind w:right="-28"/>
        <w:rPr>
          <w:sz w:val="22"/>
          <w:szCs w:val="22"/>
          <w:lang w:val="cs-CZ"/>
        </w:rPr>
      </w:pPr>
      <w:r w:rsidRPr="008E6330">
        <w:rPr>
          <w:sz w:val="22"/>
          <w:szCs w:val="22"/>
          <w:lang w:val="cs-CZ"/>
        </w:rPr>
        <w:t>otok obličeje</w:t>
      </w:r>
      <w:r w:rsidR="0091634A" w:rsidRPr="008E6330">
        <w:rPr>
          <w:sz w:val="22"/>
          <w:szCs w:val="22"/>
          <w:lang w:val="cs-CZ"/>
        </w:rPr>
        <w:t xml:space="preserve">, </w:t>
      </w:r>
      <w:r w:rsidRPr="008E6330">
        <w:rPr>
          <w:sz w:val="22"/>
          <w:szCs w:val="22"/>
          <w:lang w:val="cs-CZ"/>
        </w:rPr>
        <w:t>rtů</w:t>
      </w:r>
      <w:r w:rsidR="0091634A" w:rsidRPr="008E6330">
        <w:rPr>
          <w:sz w:val="22"/>
          <w:szCs w:val="22"/>
          <w:lang w:val="cs-CZ"/>
        </w:rPr>
        <w:t xml:space="preserve">, </w:t>
      </w:r>
      <w:r w:rsidRPr="008E6330">
        <w:rPr>
          <w:sz w:val="22"/>
          <w:szCs w:val="22"/>
          <w:lang w:val="cs-CZ"/>
        </w:rPr>
        <w:t>úst nebo jazyka</w:t>
      </w:r>
      <w:r w:rsidR="0091634A" w:rsidRPr="008E6330">
        <w:rPr>
          <w:sz w:val="22"/>
          <w:szCs w:val="22"/>
          <w:lang w:val="cs-CZ"/>
        </w:rPr>
        <w:t xml:space="preserve"> </w:t>
      </w:r>
    </w:p>
    <w:p w:rsidR="0091634A" w:rsidRPr="008E6330" w:rsidRDefault="00554634" w:rsidP="00414C13">
      <w:pPr>
        <w:widowControl w:val="0"/>
        <w:ind w:right="-28"/>
        <w:rPr>
          <w:szCs w:val="22"/>
          <w:lang w:val="cs-CZ"/>
        </w:rPr>
      </w:pPr>
      <w:r w:rsidRPr="008E6330">
        <w:rPr>
          <w:szCs w:val="22"/>
          <w:lang w:val="cs-CZ"/>
        </w:rPr>
        <w:t>přestaňte užívat přípravek</w:t>
      </w:r>
      <w:r w:rsidR="0091634A" w:rsidRPr="008E6330">
        <w:rPr>
          <w:szCs w:val="22"/>
          <w:lang w:val="cs-CZ"/>
        </w:rPr>
        <w:t xml:space="preserve"> Skilarence a</w:t>
      </w:r>
      <w:r w:rsidRPr="008E6330">
        <w:rPr>
          <w:szCs w:val="22"/>
          <w:lang w:val="cs-CZ"/>
        </w:rPr>
        <w:t xml:space="preserve"> ihned zavolejte lékaře</w:t>
      </w:r>
      <w:r w:rsidR="0091634A" w:rsidRPr="008E6330">
        <w:rPr>
          <w:szCs w:val="22"/>
          <w:lang w:val="cs-CZ"/>
        </w:rPr>
        <w:t>.</w:t>
      </w:r>
    </w:p>
    <w:p w:rsidR="0091634A" w:rsidRPr="004A3E36" w:rsidRDefault="0091634A" w:rsidP="00414C13">
      <w:pPr>
        <w:widowControl w:val="0"/>
        <w:numPr>
          <w:ilvl w:val="12"/>
          <w:numId w:val="0"/>
        </w:numPr>
        <w:tabs>
          <w:tab w:val="clear" w:pos="567"/>
        </w:tabs>
        <w:spacing w:line="240" w:lineRule="auto"/>
        <w:ind w:right="-29"/>
        <w:rPr>
          <w:szCs w:val="22"/>
          <w:bdr w:val="nil"/>
          <w:lang w:val="cs-CZ"/>
        </w:rPr>
      </w:pPr>
    </w:p>
    <w:p w:rsidR="00CA3182" w:rsidRPr="004A3E36" w:rsidRDefault="00CA3182"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Infekce mozku s názvem PML</w:t>
      </w:r>
    </w:p>
    <w:p w:rsidR="007976FA" w:rsidRPr="004A3E36" w:rsidRDefault="007976FA" w:rsidP="00414C13">
      <w:pPr>
        <w:keepLines/>
        <w:widowControl w:val="0"/>
        <w:tabs>
          <w:tab w:val="clear" w:pos="567"/>
          <w:tab w:val="left" w:pos="220"/>
          <w:tab w:val="left" w:pos="720"/>
        </w:tabs>
        <w:autoSpaceDE w:val="0"/>
        <w:autoSpaceDN w:val="0"/>
        <w:adjustRightInd w:val="0"/>
        <w:spacing w:line="240" w:lineRule="auto"/>
        <w:rPr>
          <w:lang w:val="cs-CZ"/>
        </w:rPr>
      </w:pPr>
      <w:r w:rsidRPr="004A3E36">
        <w:rPr>
          <w:szCs w:val="22"/>
          <w:bdr w:val="nil"/>
          <w:lang w:val="cs-CZ"/>
        </w:rPr>
        <w:t>Progresivní multifokální leukoencefalopatie (PML) je vzácná, ale závažná infekce mozku, která může vést k závažnému postižení nebo úmrtí. Pokud zaznamenáte novou slabost v jedné polovině těla nebo zhoršení stávající slabosti, nemotornost, změny vidění, myšlení nebo paměti, zmatenost nebo změny osobnosti přetrvávající déle než jen několik dnů, přestaňte přípravek Skilarence užívat a ihned navštivte svého lékaře.</w:t>
      </w:r>
    </w:p>
    <w:p w:rsidR="00CA3182" w:rsidRPr="004A3E36" w:rsidRDefault="00CA3182" w:rsidP="00414C13">
      <w:pPr>
        <w:widowControl w:val="0"/>
        <w:tabs>
          <w:tab w:val="clear" w:pos="567"/>
          <w:tab w:val="left" w:pos="220"/>
          <w:tab w:val="left" w:pos="720"/>
        </w:tabs>
        <w:autoSpaceDE w:val="0"/>
        <w:autoSpaceDN w:val="0"/>
        <w:adjustRightInd w:val="0"/>
        <w:spacing w:line="240" w:lineRule="auto"/>
        <w:rPr>
          <w:color w:val="262626"/>
          <w:lang w:val="cs-CZ"/>
        </w:rPr>
      </w:pPr>
    </w:p>
    <w:p w:rsidR="00CA3182" w:rsidRPr="004A3E36" w:rsidRDefault="00CA3182"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Fanconiho syndrom</w:t>
      </w:r>
    </w:p>
    <w:p w:rsidR="00CA3182" w:rsidRPr="004A3E36" w:rsidRDefault="00CA3182" w:rsidP="00414C13">
      <w:pPr>
        <w:keepLines/>
        <w:numPr>
          <w:ilvl w:val="12"/>
          <w:numId w:val="0"/>
        </w:numPr>
        <w:tabs>
          <w:tab w:val="clear" w:pos="567"/>
        </w:tabs>
        <w:spacing w:line="240" w:lineRule="auto"/>
        <w:ind w:right="-29"/>
        <w:rPr>
          <w:szCs w:val="22"/>
          <w:lang w:val="cs-CZ"/>
        </w:rPr>
      </w:pPr>
      <w:r w:rsidRPr="004A3E36">
        <w:rPr>
          <w:szCs w:val="22"/>
          <w:bdr w:val="nil"/>
          <w:lang w:val="cs-CZ"/>
        </w:rPr>
        <w:t>Fanconiho syndrom je vzácné, ale závažné onemocnění ledvin, k němuž může dojít při užívání přípravku Skilarence. Pokud si všimnete, že vylučujete větší množství moči, máte větší žízeň a pijete víc než obvykle nebo že máte menší sílu ve svalech, zlomíte si kost nebo Vás bolí různé části těla, promluvte si o tom co nejdříve se svým lékařem, aby Vás mohl důkladněji vyšetřit.</w:t>
      </w:r>
    </w:p>
    <w:p w:rsidR="00897328" w:rsidRPr="004A3E36" w:rsidRDefault="00897328" w:rsidP="00414C13">
      <w:pPr>
        <w:widowControl w:val="0"/>
        <w:numPr>
          <w:ilvl w:val="12"/>
          <w:numId w:val="0"/>
        </w:numPr>
        <w:tabs>
          <w:tab w:val="clear" w:pos="567"/>
        </w:tabs>
        <w:spacing w:line="240" w:lineRule="auto"/>
        <w:ind w:right="-28"/>
        <w:rPr>
          <w:szCs w:val="22"/>
          <w:lang w:val="cs-CZ"/>
        </w:rPr>
      </w:pPr>
    </w:p>
    <w:p w:rsidR="00897328" w:rsidRPr="004A3E36" w:rsidRDefault="00897328" w:rsidP="00414C13">
      <w:pPr>
        <w:widowControl w:val="0"/>
        <w:numPr>
          <w:ilvl w:val="12"/>
          <w:numId w:val="0"/>
        </w:numPr>
        <w:tabs>
          <w:tab w:val="clear" w:pos="567"/>
        </w:tabs>
        <w:spacing w:line="240" w:lineRule="auto"/>
        <w:ind w:right="-28"/>
        <w:rPr>
          <w:szCs w:val="22"/>
          <w:lang w:val="cs-CZ"/>
        </w:rPr>
      </w:pPr>
      <w:r w:rsidRPr="004A3E36">
        <w:rPr>
          <w:szCs w:val="22"/>
          <w:bdr w:val="nil"/>
          <w:lang w:val="cs-CZ"/>
        </w:rPr>
        <w:t xml:space="preserve">Jestliže zaznamenáte kterýkoli z těchto </w:t>
      </w:r>
      <w:r w:rsidR="00AF1DA6" w:rsidRPr="004A3E36">
        <w:rPr>
          <w:szCs w:val="22"/>
          <w:bdr w:val="nil"/>
          <w:lang w:val="cs-CZ"/>
        </w:rPr>
        <w:t>nežádoucích</w:t>
      </w:r>
      <w:r w:rsidRPr="004A3E36">
        <w:rPr>
          <w:szCs w:val="22"/>
          <w:bdr w:val="nil"/>
          <w:lang w:val="cs-CZ"/>
        </w:rPr>
        <w:t xml:space="preserve"> účinků, řekněte o tom svému lékaři.</w:t>
      </w:r>
    </w:p>
    <w:p w:rsidR="00897328" w:rsidRPr="004A3E36" w:rsidRDefault="00897328" w:rsidP="00414C13">
      <w:pPr>
        <w:widowControl w:val="0"/>
        <w:tabs>
          <w:tab w:val="clear" w:pos="567"/>
        </w:tabs>
        <w:spacing w:line="240" w:lineRule="auto"/>
        <w:ind w:right="-28"/>
        <w:rPr>
          <w:szCs w:val="22"/>
          <w:lang w:val="cs-CZ"/>
        </w:rPr>
      </w:pPr>
    </w:p>
    <w:p w:rsidR="007976FA" w:rsidRPr="004A3E36" w:rsidRDefault="007976FA" w:rsidP="00414C13">
      <w:pPr>
        <w:keepNext/>
        <w:widowControl w:val="0"/>
        <w:tabs>
          <w:tab w:val="clear" w:pos="567"/>
        </w:tabs>
        <w:spacing w:line="240" w:lineRule="auto"/>
        <w:ind w:right="-2"/>
        <w:rPr>
          <w:szCs w:val="22"/>
          <w:lang w:val="cs-CZ"/>
        </w:rPr>
      </w:pPr>
      <w:r w:rsidRPr="004A3E36">
        <w:rPr>
          <w:szCs w:val="22"/>
          <w:lang w:val="cs-CZ" w:bidi="cs-CZ"/>
        </w:rPr>
        <w:t>Velmi časté nežádoucí účinky (mohou se vyskytnout u více než 1 z 10 osob):</w:t>
      </w:r>
    </w:p>
    <w:p w:rsidR="007976FA" w:rsidRPr="004A3E36" w:rsidRDefault="007976FA"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pokles počtu bílých krvinek zvaných lymfocyty (lymfopenie)</w:t>
      </w:r>
    </w:p>
    <w:p w:rsidR="007976FA" w:rsidRPr="004A3E36" w:rsidRDefault="007976FA" w:rsidP="00414C13">
      <w:pPr>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 xml:space="preserve">pokles počtu všech bílých krvinek (leukopenie) </w:t>
      </w:r>
    </w:p>
    <w:p w:rsidR="007976FA" w:rsidRPr="004A3E36" w:rsidRDefault="007976FA" w:rsidP="00414C13">
      <w:pPr>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zrudnutí v obličeji nebo po těle (návaly horka)</w:t>
      </w:r>
    </w:p>
    <w:p w:rsidR="007976FA" w:rsidRPr="004A3E36" w:rsidRDefault="007976FA" w:rsidP="00414C13">
      <w:pPr>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průjem</w:t>
      </w:r>
    </w:p>
    <w:p w:rsidR="007976FA" w:rsidRPr="004A3E36" w:rsidRDefault="007976FA" w:rsidP="00414C13">
      <w:pPr>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nadýmání, bolest břicha či křeče v břiše</w:t>
      </w:r>
    </w:p>
    <w:p w:rsidR="007976FA" w:rsidRPr="004A3E36" w:rsidRDefault="007976FA" w:rsidP="00414C13">
      <w:pPr>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pocit na zvracení (nauzea)</w:t>
      </w:r>
    </w:p>
    <w:p w:rsidR="008252E3" w:rsidRPr="004A3E36" w:rsidRDefault="008252E3" w:rsidP="00414C13">
      <w:pPr>
        <w:widowControl w:val="0"/>
        <w:tabs>
          <w:tab w:val="clear" w:pos="567"/>
        </w:tabs>
        <w:spacing w:line="240" w:lineRule="auto"/>
        <w:ind w:right="-2"/>
        <w:rPr>
          <w:szCs w:val="22"/>
          <w:lang w:val="cs-CZ"/>
        </w:rPr>
      </w:pPr>
    </w:p>
    <w:p w:rsidR="007976FA" w:rsidRPr="004A3E36" w:rsidRDefault="007976FA" w:rsidP="00414C13">
      <w:pPr>
        <w:keepNext/>
        <w:widowControl w:val="0"/>
        <w:tabs>
          <w:tab w:val="clear" w:pos="567"/>
        </w:tabs>
        <w:spacing w:line="240" w:lineRule="auto"/>
        <w:ind w:right="-2"/>
        <w:rPr>
          <w:szCs w:val="22"/>
          <w:lang w:val="cs-CZ"/>
        </w:rPr>
      </w:pPr>
      <w:r w:rsidRPr="004A3E36">
        <w:rPr>
          <w:szCs w:val="22"/>
          <w:lang w:val="cs-CZ" w:bidi="cs-CZ"/>
        </w:rPr>
        <w:t>Časté nežádoucí účinky (mohou se vyskytnout až u 1 z 10 osob):</w:t>
      </w:r>
    </w:p>
    <w:p w:rsidR="007976FA" w:rsidRPr="004A3E36" w:rsidRDefault="007976FA" w:rsidP="00414C13">
      <w:pPr>
        <w:keepNext/>
        <w:widowControl w:val="0"/>
        <w:numPr>
          <w:ilvl w:val="0"/>
          <w:numId w:val="1"/>
        </w:numPr>
        <w:tabs>
          <w:tab w:val="clear" w:pos="360"/>
          <w:tab w:val="clear" w:pos="567"/>
        </w:tabs>
        <w:spacing w:line="240" w:lineRule="auto"/>
        <w:ind w:left="0" w:firstLine="0"/>
        <w:rPr>
          <w:szCs w:val="22"/>
          <w:lang w:val="cs-CZ"/>
        </w:rPr>
      </w:pPr>
      <w:r w:rsidRPr="004A3E36">
        <w:rPr>
          <w:szCs w:val="22"/>
          <w:lang w:val="cs-CZ" w:bidi="cs-CZ"/>
        </w:rPr>
        <w:t>zvýšení počtu všech bílých krvinek (leukocytóza)</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zvýšení počtu specifických bílých krvinek zvaných eosinofily</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zvýšená hladina některých enzymů v krvi (sleduje se podle nich stav jater)</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pocit na zvracení</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zácpa</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plynatost (flatulence), nepříjemné pocity v břiše, trávicí potíže</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snížená chuť k jídlu</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bolest hlavy</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pocit únavy</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slabost</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pocit horka </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zvláštní pocity na kůži, jako je svědění, pálení, bodání, svědění nebo brnění</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růžové nebo červené skvrny na pokožce </w:t>
      </w:r>
    </w:p>
    <w:p w:rsidR="007976FA" w:rsidRPr="004A3E36" w:rsidRDefault="007976FA" w:rsidP="00414C13">
      <w:pPr>
        <w:widowControl w:val="0"/>
        <w:tabs>
          <w:tab w:val="clear" w:pos="567"/>
        </w:tabs>
        <w:spacing w:line="240" w:lineRule="auto"/>
        <w:ind w:right="-29"/>
        <w:rPr>
          <w:szCs w:val="22"/>
          <w:lang w:val="cs-CZ"/>
        </w:rPr>
      </w:pPr>
    </w:p>
    <w:p w:rsidR="007976FA" w:rsidRPr="004A3E36" w:rsidRDefault="007976FA" w:rsidP="00414C13">
      <w:pPr>
        <w:keepNext/>
        <w:widowControl w:val="0"/>
        <w:tabs>
          <w:tab w:val="clear" w:pos="567"/>
        </w:tabs>
        <w:spacing w:line="240" w:lineRule="auto"/>
        <w:ind w:right="-29"/>
        <w:rPr>
          <w:szCs w:val="22"/>
          <w:lang w:val="cs-CZ"/>
        </w:rPr>
      </w:pPr>
      <w:r w:rsidRPr="004A3E36">
        <w:rPr>
          <w:szCs w:val="22"/>
          <w:lang w:val="cs-CZ" w:bidi="cs-CZ"/>
        </w:rPr>
        <w:t>Méně časté nežádoucí účinky (mohou se vyskytnout až u 1 ze 100 osob):</w:t>
      </w:r>
    </w:p>
    <w:p w:rsidR="00897328" w:rsidRPr="004A3E36" w:rsidRDefault="00897328"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závrať</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zvýšené množství bílkoviny v moči (proteinurie)</w:t>
      </w:r>
    </w:p>
    <w:p w:rsidR="00F90915" w:rsidRPr="004A3E36" w:rsidRDefault="00F90915" w:rsidP="00414C13">
      <w:pPr>
        <w:widowControl w:val="0"/>
        <w:numPr>
          <w:ilvl w:val="0"/>
          <w:numId w:val="1"/>
        </w:numPr>
        <w:tabs>
          <w:tab w:val="clear" w:pos="360"/>
          <w:tab w:val="clear" w:pos="567"/>
        </w:tabs>
        <w:spacing w:line="240" w:lineRule="auto"/>
        <w:ind w:left="567" w:hanging="567"/>
        <w:rPr>
          <w:szCs w:val="22"/>
          <w:lang w:val="cs-CZ"/>
        </w:rPr>
      </w:pPr>
      <w:r w:rsidRPr="004A3E36">
        <w:rPr>
          <w:szCs w:val="22"/>
          <w:bdr w:val="nil"/>
          <w:lang w:val="cs-CZ"/>
        </w:rPr>
        <w:t>zvýšení hladiny kreatininu séru (látka v krvi, podle které se měří správná funkce ledvin)</w:t>
      </w:r>
    </w:p>
    <w:p w:rsidR="00F90915" w:rsidRPr="004A3E36" w:rsidRDefault="00F90915" w:rsidP="00414C13">
      <w:pPr>
        <w:widowControl w:val="0"/>
        <w:tabs>
          <w:tab w:val="clear" w:pos="567"/>
        </w:tabs>
        <w:spacing w:line="240" w:lineRule="auto"/>
        <w:rPr>
          <w:szCs w:val="22"/>
          <w:lang w:val="cs-CZ"/>
        </w:rPr>
      </w:pPr>
    </w:p>
    <w:p w:rsidR="007976FA" w:rsidRPr="004A3E36" w:rsidRDefault="007976FA" w:rsidP="00414C13">
      <w:pPr>
        <w:keepNext/>
        <w:keepLines/>
        <w:tabs>
          <w:tab w:val="clear" w:pos="567"/>
        </w:tabs>
        <w:spacing w:line="240" w:lineRule="auto"/>
        <w:rPr>
          <w:szCs w:val="22"/>
          <w:lang w:val="cs-CZ"/>
        </w:rPr>
      </w:pPr>
      <w:r w:rsidRPr="004A3E36">
        <w:rPr>
          <w:szCs w:val="22"/>
          <w:bdr w:val="nil"/>
          <w:lang w:val="cs-CZ"/>
        </w:rPr>
        <w:t xml:space="preserve">Vzácné nežádoucí účinky (mohou se </w:t>
      </w:r>
      <w:r w:rsidRPr="004A3E36">
        <w:rPr>
          <w:szCs w:val="22"/>
          <w:lang w:val="cs-CZ" w:bidi="cs-CZ"/>
        </w:rPr>
        <w:t xml:space="preserve">vyskytnout až </w:t>
      </w:r>
      <w:r w:rsidRPr="004A3E36">
        <w:rPr>
          <w:szCs w:val="22"/>
          <w:bdr w:val="nil"/>
          <w:lang w:val="cs-CZ"/>
        </w:rPr>
        <w:t>u 1 osoby z 1 000):</w:t>
      </w:r>
    </w:p>
    <w:p w:rsidR="00F90915" w:rsidRPr="004A3E36" w:rsidRDefault="00F90915" w:rsidP="00414C13">
      <w:pPr>
        <w:keepLines/>
        <w:tabs>
          <w:tab w:val="clear" w:pos="567"/>
        </w:tabs>
        <w:spacing w:line="240" w:lineRule="auto"/>
        <w:rPr>
          <w:szCs w:val="22"/>
          <w:lang w:val="cs-CZ"/>
        </w:rPr>
      </w:pPr>
      <w:r w:rsidRPr="004A3E36">
        <w:rPr>
          <w:szCs w:val="22"/>
          <w:bdr w:val="nil"/>
          <w:lang w:val="cs-CZ"/>
        </w:rPr>
        <w:t>-</w:t>
      </w:r>
      <w:r w:rsidRPr="004A3E36">
        <w:rPr>
          <w:szCs w:val="22"/>
          <w:bdr w:val="nil"/>
          <w:lang w:val="cs-CZ"/>
        </w:rPr>
        <w:tab/>
        <w:t>alergická kožní reakce</w:t>
      </w:r>
    </w:p>
    <w:p w:rsidR="00F90915" w:rsidRPr="004A3E36" w:rsidRDefault="00F90915" w:rsidP="00414C13">
      <w:pPr>
        <w:widowControl w:val="0"/>
        <w:tabs>
          <w:tab w:val="clear" w:pos="567"/>
        </w:tabs>
        <w:spacing w:line="240" w:lineRule="auto"/>
        <w:rPr>
          <w:szCs w:val="22"/>
          <w:lang w:val="cs-CZ"/>
        </w:rPr>
      </w:pPr>
    </w:p>
    <w:p w:rsidR="007976FA" w:rsidRPr="004A3E36" w:rsidRDefault="007976FA" w:rsidP="00414C13">
      <w:pPr>
        <w:keepNext/>
        <w:keepLines/>
        <w:tabs>
          <w:tab w:val="clear" w:pos="567"/>
        </w:tabs>
        <w:spacing w:line="240" w:lineRule="auto"/>
        <w:rPr>
          <w:szCs w:val="22"/>
          <w:lang w:val="cs-CZ"/>
        </w:rPr>
      </w:pPr>
      <w:r w:rsidRPr="004A3E36">
        <w:rPr>
          <w:szCs w:val="22"/>
          <w:bdr w:val="nil"/>
          <w:lang w:val="cs-CZ"/>
        </w:rPr>
        <w:t xml:space="preserve">Velmi vzácné nežádoucí účinky (mohou se </w:t>
      </w:r>
      <w:r w:rsidRPr="004A3E36">
        <w:rPr>
          <w:szCs w:val="22"/>
          <w:lang w:val="cs-CZ" w:bidi="cs-CZ"/>
        </w:rPr>
        <w:t xml:space="preserve">vyskytnout až </w:t>
      </w:r>
      <w:r w:rsidRPr="004A3E36">
        <w:rPr>
          <w:szCs w:val="22"/>
          <w:bdr w:val="nil"/>
          <w:lang w:val="cs-CZ"/>
        </w:rPr>
        <w:t>u 1 osoby z 10 000):</w:t>
      </w:r>
    </w:p>
    <w:p w:rsidR="00F90915" w:rsidRPr="004A3E36" w:rsidRDefault="00F90915" w:rsidP="00414C13">
      <w:pPr>
        <w:keepNext/>
        <w:keepLines/>
        <w:tabs>
          <w:tab w:val="clear" w:pos="567"/>
        </w:tabs>
        <w:spacing w:line="240" w:lineRule="auto"/>
        <w:rPr>
          <w:szCs w:val="22"/>
          <w:lang w:val="cs-CZ"/>
        </w:rPr>
      </w:pPr>
      <w:r w:rsidRPr="004A3E36">
        <w:rPr>
          <w:szCs w:val="22"/>
          <w:bdr w:val="nil"/>
          <w:lang w:val="cs-CZ"/>
        </w:rPr>
        <w:t>-</w:t>
      </w:r>
      <w:r w:rsidRPr="004A3E36">
        <w:rPr>
          <w:szCs w:val="22"/>
          <w:bdr w:val="nil"/>
          <w:lang w:val="cs-CZ"/>
        </w:rPr>
        <w:tab/>
        <w:t>akutní lymfatická leukemie (typ zhoubného onemocnění krve)</w:t>
      </w:r>
    </w:p>
    <w:p w:rsidR="00F90915" w:rsidRPr="004A3E36" w:rsidRDefault="00F90915" w:rsidP="00414C13">
      <w:pPr>
        <w:tabs>
          <w:tab w:val="clear" w:pos="567"/>
        </w:tabs>
        <w:spacing w:line="240" w:lineRule="auto"/>
        <w:rPr>
          <w:szCs w:val="22"/>
          <w:lang w:val="cs-CZ"/>
        </w:rPr>
      </w:pPr>
      <w:r w:rsidRPr="004A3E36">
        <w:rPr>
          <w:szCs w:val="22"/>
          <w:bdr w:val="nil"/>
          <w:lang w:val="cs-CZ"/>
        </w:rPr>
        <w:t>-</w:t>
      </w:r>
      <w:r w:rsidRPr="004A3E36">
        <w:rPr>
          <w:szCs w:val="22"/>
          <w:bdr w:val="nil"/>
          <w:lang w:val="cs-CZ"/>
        </w:rPr>
        <w:tab/>
        <w:t>snížení počtu všech krvinek (pancytopenie)</w:t>
      </w:r>
    </w:p>
    <w:p w:rsidR="008252E3" w:rsidRDefault="008252E3" w:rsidP="00414C13">
      <w:pPr>
        <w:widowControl w:val="0"/>
        <w:tabs>
          <w:tab w:val="clear" w:pos="567"/>
        </w:tabs>
        <w:spacing w:line="240" w:lineRule="auto"/>
        <w:rPr>
          <w:szCs w:val="22"/>
          <w:lang w:val="cs-CZ"/>
        </w:rPr>
      </w:pPr>
    </w:p>
    <w:p w:rsidR="00AC652B" w:rsidRDefault="00C8008E" w:rsidP="00C07F7C">
      <w:pPr>
        <w:keepNext/>
        <w:widowControl w:val="0"/>
        <w:tabs>
          <w:tab w:val="clear" w:pos="567"/>
        </w:tabs>
        <w:spacing w:line="240" w:lineRule="auto"/>
        <w:rPr>
          <w:szCs w:val="22"/>
          <w:lang w:val="cs-CZ"/>
        </w:rPr>
      </w:pPr>
      <w:r w:rsidRPr="00C8008E">
        <w:rPr>
          <w:szCs w:val="22"/>
          <w:lang w:val="cs-CZ"/>
        </w:rPr>
        <w:t>Frekvence není známa</w:t>
      </w:r>
      <w:r w:rsidR="00AC652B" w:rsidRPr="00AC652B">
        <w:rPr>
          <w:szCs w:val="22"/>
          <w:lang w:val="cs-CZ"/>
        </w:rPr>
        <w:t xml:space="preserve"> (z dostupných údajů nelze</w:t>
      </w:r>
      <w:r w:rsidR="00523573">
        <w:rPr>
          <w:szCs w:val="22"/>
          <w:lang w:val="cs-CZ"/>
        </w:rPr>
        <w:t xml:space="preserve"> </w:t>
      </w:r>
      <w:r w:rsidR="00D37CC8" w:rsidRPr="00E12CA1">
        <w:rPr>
          <w:szCs w:val="22"/>
          <w:lang w:val="cs-CZ"/>
        </w:rPr>
        <w:t>frekvenci</w:t>
      </w:r>
      <w:r w:rsidR="00D37CC8">
        <w:rPr>
          <w:szCs w:val="22"/>
          <w:lang w:val="cs-CZ"/>
        </w:rPr>
        <w:t xml:space="preserve"> </w:t>
      </w:r>
      <w:r w:rsidR="00523573" w:rsidRPr="00523573">
        <w:rPr>
          <w:szCs w:val="22"/>
          <w:lang w:val="cs-CZ"/>
        </w:rPr>
        <w:t>určit</w:t>
      </w:r>
      <w:r w:rsidR="00AC652B" w:rsidRPr="00AC652B">
        <w:rPr>
          <w:szCs w:val="22"/>
          <w:lang w:val="cs-CZ"/>
        </w:rPr>
        <w:t>)</w:t>
      </w:r>
    </w:p>
    <w:p w:rsidR="00AC652B" w:rsidRDefault="00AC652B" w:rsidP="00AC652B">
      <w:pPr>
        <w:widowControl w:val="0"/>
        <w:spacing w:line="240" w:lineRule="auto"/>
        <w:rPr>
          <w:szCs w:val="22"/>
          <w:lang w:val="cs-CZ"/>
        </w:rPr>
      </w:pPr>
      <w:r>
        <w:rPr>
          <w:szCs w:val="22"/>
          <w:lang w:val="cs-CZ"/>
        </w:rPr>
        <w:t>-</w:t>
      </w:r>
      <w:r>
        <w:rPr>
          <w:szCs w:val="22"/>
          <w:lang w:val="cs-CZ"/>
        </w:rPr>
        <w:tab/>
        <w:t>p</w:t>
      </w:r>
      <w:r w:rsidRPr="00AC652B">
        <w:rPr>
          <w:szCs w:val="22"/>
          <w:lang w:val="cs-CZ"/>
        </w:rPr>
        <w:t>ásový opar</w:t>
      </w:r>
    </w:p>
    <w:p w:rsidR="00AC652B" w:rsidRPr="004A3E36" w:rsidRDefault="00AC652B"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Hlášení nežádoucích účinků</w:t>
      </w:r>
    </w:p>
    <w:p w:rsidR="008252E3" w:rsidRPr="004A3E36" w:rsidRDefault="008252E3" w:rsidP="00414C13">
      <w:pPr>
        <w:pStyle w:val="BodytextAgency"/>
        <w:keepNext/>
        <w:widowControl w:val="0"/>
        <w:spacing w:after="0" w:line="240" w:lineRule="auto"/>
        <w:rPr>
          <w:rFonts w:ascii="Times New Roman" w:hAnsi="Times New Roman" w:cs="Times New Roman"/>
          <w:sz w:val="22"/>
          <w:szCs w:val="22"/>
          <w:lang w:val="cs-CZ"/>
        </w:rPr>
      </w:pPr>
      <w:r w:rsidRPr="004A3E36">
        <w:rPr>
          <w:rFonts w:ascii="Times New Roman" w:eastAsia="Times New Roman" w:hAnsi="Times New Roman" w:cs="Times New Roman"/>
          <w:sz w:val="22"/>
          <w:szCs w:val="22"/>
          <w:lang w:val="cs-CZ" w:bidi="cs-CZ"/>
        </w:rPr>
        <w:t>Pokud se u Vás vyskytne kterýkoli z nežádoucích účinků, sdělte to svému lékaři nebo lékárníkovi.</w:t>
      </w:r>
      <w:r w:rsidRPr="004A3E36">
        <w:rPr>
          <w:rFonts w:ascii="Times New Roman" w:eastAsia="Times New Roman" w:hAnsi="Times New Roman" w:cs="Times New Roman"/>
          <w:color w:val="FF0000"/>
          <w:sz w:val="22"/>
          <w:szCs w:val="22"/>
          <w:lang w:val="cs-CZ" w:bidi="cs-CZ"/>
        </w:rPr>
        <w:t xml:space="preserve"> </w:t>
      </w:r>
      <w:r w:rsidRPr="004A3E36">
        <w:rPr>
          <w:rFonts w:ascii="Times New Roman" w:eastAsia="Times New Roman" w:hAnsi="Times New Roman" w:cs="Times New Roman"/>
          <w:sz w:val="22"/>
          <w:szCs w:val="22"/>
          <w:lang w:val="cs-CZ" w:bidi="cs-CZ"/>
        </w:rPr>
        <w:t xml:space="preserve">Stejně postupujte v případě jakýchkoli nežádoucích účinků, které nejsou uvedeny v této příbalové </w:t>
      </w:r>
      <w:r w:rsidRPr="00CE40A8">
        <w:rPr>
          <w:rFonts w:ascii="Times New Roman" w:eastAsia="Times New Roman" w:hAnsi="Times New Roman" w:cs="Times New Roman"/>
          <w:sz w:val="22"/>
          <w:szCs w:val="22"/>
          <w:lang w:val="cs-CZ" w:bidi="cs-CZ"/>
        </w:rPr>
        <w:t xml:space="preserve">informaci. </w:t>
      </w:r>
      <w:r w:rsidRPr="008E6330">
        <w:rPr>
          <w:rFonts w:ascii="Times New Roman" w:eastAsia="Times New Roman" w:hAnsi="Times New Roman" w:cs="Times New Roman"/>
          <w:sz w:val="22"/>
          <w:szCs w:val="22"/>
          <w:lang w:val="cs-CZ" w:bidi="cs-CZ"/>
        </w:rPr>
        <w:t xml:space="preserve">Nežádoucí účinky můžete hlásit také přímo prostřednictvím </w:t>
      </w:r>
      <w:r w:rsidRPr="008001B4">
        <w:rPr>
          <w:rFonts w:ascii="Times New Roman" w:eastAsia="Times New Roman" w:hAnsi="Times New Roman" w:cs="Times New Roman"/>
          <w:sz w:val="22"/>
          <w:szCs w:val="22"/>
          <w:highlight w:val="lightGray"/>
          <w:lang w:val="cs-CZ" w:bidi="cs-CZ"/>
        </w:rPr>
        <w:t>národního systému hlášení nežádoucích účinků uvedeného v</w:t>
      </w:r>
      <w:r w:rsidR="00AE7BFF" w:rsidRPr="008001B4">
        <w:rPr>
          <w:rFonts w:ascii="Times New Roman" w:eastAsia="Times New Roman" w:hAnsi="Times New Roman" w:cs="Times New Roman"/>
          <w:sz w:val="22"/>
          <w:szCs w:val="22"/>
          <w:highlight w:val="lightGray"/>
          <w:lang w:val="cs-CZ" w:bidi="cs-CZ"/>
        </w:rPr>
        <w:t> </w:t>
      </w:r>
      <w:hyperlink r:id="rId16" w:history="1">
        <w:r w:rsidRPr="008001B4">
          <w:rPr>
            <w:rFonts w:ascii="Times New Roman" w:eastAsia="Times New Roman" w:hAnsi="Times New Roman" w:cs="Times New Roman"/>
            <w:color w:val="0000FF"/>
            <w:sz w:val="22"/>
            <w:szCs w:val="22"/>
            <w:highlight w:val="lightGray"/>
            <w:u w:val="single"/>
            <w:lang w:val="cs-CZ" w:bidi="cs-CZ"/>
          </w:rPr>
          <w:t>Dodatku V</w:t>
        </w:r>
      </w:hyperlink>
      <w:r w:rsidRPr="008001B4">
        <w:rPr>
          <w:rFonts w:ascii="Times New Roman" w:eastAsia="Times New Roman" w:hAnsi="Times New Roman" w:cs="Times New Roman"/>
          <w:sz w:val="22"/>
          <w:szCs w:val="22"/>
          <w:highlight w:val="lightGray"/>
          <w:lang w:val="cs-CZ" w:bidi="cs-CZ"/>
        </w:rPr>
        <w:t>.</w:t>
      </w:r>
      <w:r w:rsidRPr="004A3E36">
        <w:rPr>
          <w:rFonts w:ascii="Times New Roman" w:eastAsia="Times New Roman" w:hAnsi="Times New Roman" w:cs="Times New Roman"/>
          <w:sz w:val="22"/>
          <w:szCs w:val="22"/>
          <w:lang w:val="cs-CZ" w:bidi="cs-CZ"/>
        </w:rPr>
        <w:t xml:space="preserve"> Nahlášením nežádoucích účinků můžete přispět k získání více informací o bezpečnosti tohoto přípravku.</w:t>
      </w: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keepNext/>
        <w:widowControl w:val="0"/>
        <w:tabs>
          <w:tab w:val="clear" w:pos="567"/>
        </w:tabs>
        <w:spacing w:line="240" w:lineRule="auto"/>
        <w:ind w:left="567" w:hanging="567"/>
        <w:rPr>
          <w:b/>
          <w:szCs w:val="22"/>
          <w:lang w:val="cs-CZ"/>
        </w:rPr>
      </w:pPr>
      <w:r w:rsidRPr="004A3E36">
        <w:rPr>
          <w:b/>
          <w:bCs/>
          <w:szCs w:val="22"/>
          <w:lang w:val="cs-CZ" w:bidi="cs-CZ"/>
        </w:rPr>
        <w:t>5.</w:t>
      </w:r>
      <w:r w:rsidRPr="004A3E36">
        <w:rPr>
          <w:b/>
          <w:bCs/>
          <w:szCs w:val="22"/>
          <w:lang w:val="cs-CZ" w:bidi="cs-CZ"/>
        </w:rPr>
        <w:tab/>
        <w:t xml:space="preserve">Jak </w:t>
      </w:r>
      <w:r w:rsidR="00272D97" w:rsidRPr="004A3E36">
        <w:rPr>
          <w:b/>
          <w:bCs/>
          <w:szCs w:val="22"/>
          <w:lang w:val="cs-CZ" w:bidi="cs-CZ"/>
        </w:rPr>
        <w:t xml:space="preserve">přípravek </w:t>
      </w:r>
      <w:r w:rsidRPr="004A3E36">
        <w:rPr>
          <w:b/>
          <w:bCs/>
          <w:szCs w:val="22"/>
          <w:lang w:val="cs-CZ" w:bidi="cs-CZ"/>
        </w:rPr>
        <w:t>Skilarence</w:t>
      </w:r>
      <w:r w:rsidRPr="004A3E36">
        <w:rPr>
          <w:szCs w:val="22"/>
          <w:lang w:val="cs-CZ" w:bidi="cs-CZ"/>
        </w:rPr>
        <w:t xml:space="preserve"> </w:t>
      </w:r>
      <w:r w:rsidRPr="004A3E36">
        <w:rPr>
          <w:b/>
          <w:bCs/>
          <w:szCs w:val="22"/>
          <w:lang w:val="cs-CZ" w:bidi="cs-CZ"/>
        </w:rPr>
        <w:t>uchováv</w:t>
      </w:r>
      <w:r w:rsidR="00DA7B00" w:rsidRPr="004A3E36">
        <w:rPr>
          <w:b/>
          <w:bCs/>
          <w:szCs w:val="22"/>
          <w:lang w:val="cs-CZ" w:bidi="cs-CZ"/>
        </w:rPr>
        <w:t>at</w:t>
      </w:r>
    </w:p>
    <w:p w:rsidR="008252E3" w:rsidRPr="004A3E36" w:rsidRDefault="008252E3" w:rsidP="00414C13">
      <w:pPr>
        <w:keepNext/>
        <w:widowControl w:val="0"/>
        <w:tabs>
          <w:tab w:val="clear" w:pos="567"/>
        </w:tabs>
        <w:spacing w:line="240" w:lineRule="auto"/>
        <w:rPr>
          <w:rFonts w:eastAsia="SimSun"/>
          <w:b/>
          <w:szCs w:val="22"/>
          <w:lang w:val="cs-CZ" w:eastAsia="zh-CN"/>
        </w:rPr>
      </w:pPr>
    </w:p>
    <w:p w:rsidR="008252E3" w:rsidRPr="004A3E36" w:rsidRDefault="008252E3" w:rsidP="00414C13">
      <w:pPr>
        <w:keepNext/>
        <w:widowControl w:val="0"/>
        <w:tabs>
          <w:tab w:val="clear" w:pos="567"/>
        </w:tabs>
        <w:spacing w:line="240" w:lineRule="auto"/>
        <w:rPr>
          <w:rFonts w:eastAsia="SimSun"/>
          <w:szCs w:val="22"/>
          <w:lang w:val="cs-CZ" w:eastAsia="zh-CN"/>
        </w:rPr>
      </w:pPr>
      <w:r w:rsidRPr="004A3E36">
        <w:rPr>
          <w:szCs w:val="22"/>
          <w:lang w:val="cs-CZ" w:eastAsia="zh-CN" w:bidi="cs-CZ"/>
        </w:rPr>
        <w:t>Uchovávejte tento přípravek mimo dohled a dosah dětí.</w:t>
      </w:r>
    </w:p>
    <w:p w:rsidR="008252E3" w:rsidRPr="004A3E36" w:rsidRDefault="008252E3" w:rsidP="00414C13">
      <w:pPr>
        <w:widowControl w:val="0"/>
        <w:tabs>
          <w:tab w:val="clear" w:pos="567"/>
        </w:tabs>
        <w:spacing w:line="240" w:lineRule="auto"/>
        <w:ind w:right="-2"/>
        <w:rPr>
          <w:rFonts w:eastAsia="SimSun"/>
          <w:szCs w:val="22"/>
          <w:lang w:val="cs-CZ" w:eastAsia="zh-CN"/>
        </w:rPr>
      </w:pPr>
    </w:p>
    <w:p w:rsidR="007976FA" w:rsidRPr="004A3E36" w:rsidRDefault="008252E3" w:rsidP="00414C13">
      <w:pPr>
        <w:widowControl w:val="0"/>
        <w:tabs>
          <w:tab w:val="clear" w:pos="567"/>
        </w:tabs>
        <w:spacing w:line="240" w:lineRule="auto"/>
        <w:ind w:right="-2"/>
        <w:rPr>
          <w:szCs w:val="22"/>
          <w:lang w:val="cs-CZ"/>
        </w:rPr>
      </w:pPr>
      <w:r w:rsidRPr="004A3E36">
        <w:rPr>
          <w:szCs w:val="22"/>
          <w:lang w:val="cs-CZ" w:eastAsia="zh-CN" w:bidi="cs-CZ"/>
        </w:rPr>
        <w:t>Nepoužívejte tento přípravek po uplynutí doby použitelnosti uvedené na krabičce a blistru za „EXP“.</w:t>
      </w:r>
      <w:r w:rsidR="00F90915" w:rsidRPr="004A3E36">
        <w:rPr>
          <w:szCs w:val="22"/>
          <w:lang w:val="cs-CZ" w:eastAsia="zh-CN" w:bidi="cs-CZ"/>
        </w:rPr>
        <w:t xml:space="preserve"> </w:t>
      </w:r>
      <w:r w:rsidR="007976FA" w:rsidRPr="004A3E36">
        <w:rPr>
          <w:szCs w:val="22"/>
          <w:lang w:val="cs-CZ" w:eastAsia="zh-CN" w:bidi="cs-CZ"/>
        </w:rPr>
        <w:t>D</w:t>
      </w:r>
      <w:r w:rsidR="007976FA" w:rsidRPr="004A3E36">
        <w:rPr>
          <w:szCs w:val="22"/>
          <w:bdr w:val="nil"/>
          <w:lang w:val="cs-CZ"/>
        </w:rPr>
        <w:t>oba použitelnosti se vztahuje k poslednímu dni uvedeného měsíce.</w:t>
      </w:r>
    </w:p>
    <w:p w:rsidR="008252E3" w:rsidRPr="004A3E36" w:rsidRDefault="008252E3" w:rsidP="00414C13">
      <w:pPr>
        <w:widowControl w:val="0"/>
        <w:tabs>
          <w:tab w:val="clear" w:pos="567"/>
        </w:tabs>
        <w:spacing w:line="240" w:lineRule="auto"/>
        <w:ind w:right="-2"/>
        <w:rPr>
          <w:rFonts w:eastAsia="SimSun"/>
          <w:szCs w:val="22"/>
          <w:lang w:val="cs-CZ" w:eastAsia="zh-CN"/>
        </w:rPr>
      </w:pPr>
    </w:p>
    <w:p w:rsidR="008252E3" w:rsidRPr="004A3E36" w:rsidRDefault="00362ACE" w:rsidP="00414C13">
      <w:pPr>
        <w:widowControl w:val="0"/>
        <w:tabs>
          <w:tab w:val="clear" w:pos="567"/>
        </w:tabs>
        <w:spacing w:line="240" w:lineRule="auto"/>
        <w:ind w:left="567" w:hanging="567"/>
        <w:rPr>
          <w:rFonts w:eastAsia="SimSun"/>
          <w:szCs w:val="22"/>
          <w:lang w:val="cs-CZ" w:eastAsia="zh-CN"/>
        </w:rPr>
      </w:pPr>
      <w:r w:rsidRPr="004A3E36">
        <w:rPr>
          <w:szCs w:val="22"/>
          <w:lang w:val="cs-CZ" w:eastAsia="zh-CN" w:bidi="cs-CZ"/>
        </w:rPr>
        <w:t>Tento léčivý přípravek nevyžaduje žádné zvláštní podmínky uchovávání.</w:t>
      </w:r>
    </w:p>
    <w:p w:rsidR="008252E3" w:rsidRPr="004A3E36" w:rsidRDefault="008252E3" w:rsidP="00414C13">
      <w:pPr>
        <w:widowControl w:val="0"/>
        <w:tabs>
          <w:tab w:val="clear" w:pos="567"/>
        </w:tabs>
        <w:spacing w:line="240" w:lineRule="auto"/>
        <w:ind w:left="567" w:hanging="567"/>
        <w:rPr>
          <w:rFonts w:eastAsia="SimSun"/>
          <w:szCs w:val="22"/>
          <w:lang w:val="cs-CZ" w:eastAsia="zh-CN"/>
        </w:rPr>
      </w:pPr>
    </w:p>
    <w:p w:rsidR="008252E3" w:rsidRPr="004A3E36" w:rsidRDefault="008252E3" w:rsidP="00414C13">
      <w:pPr>
        <w:widowControl w:val="0"/>
        <w:tabs>
          <w:tab w:val="clear" w:pos="567"/>
        </w:tabs>
        <w:spacing w:line="240" w:lineRule="auto"/>
        <w:ind w:right="-2"/>
        <w:rPr>
          <w:rFonts w:eastAsia="SimSun"/>
          <w:szCs w:val="22"/>
          <w:lang w:val="cs-CZ" w:eastAsia="zh-CN"/>
        </w:rPr>
      </w:pPr>
      <w:r w:rsidRPr="004A3E36">
        <w:rPr>
          <w:szCs w:val="22"/>
          <w:lang w:val="cs-CZ" w:eastAsia="zh-CN" w:bidi="cs-CZ"/>
        </w:rPr>
        <w:t>Nevyhazujte žádné léčivé přípravky do odpadních vod nebo domácího odpadu. Zeptejte se svého lékárníka, jak naložit s přípravky, které již nepoužíváte. Tato opatření pomáhají chránit životní prostředí.</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6.</w:t>
      </w:r>
      <w:r w:rsidRPr="004A3E36">
        <w:rPr>
          <w:b/>
          <w:bCs/>
          <w:szCs w:val="22"/>
          <w:lang w:val="cs-CZ" w:bidi="cs-CZ"/>
        </w:rPr>
        <w:tab/>
        <w:t>Obsah balení a další informace</w:t>
      </w:r>
    </w:p>
    <w:p w:rsidR="008252E3" w:rsidRPr="004A3E36" w:rsidRDefault="008252E3" w:rsidP="00414C13">
      <w:pPr>
        <w:keepNext/>
        <w:widowControl w:val="0"/>
        <w:tabs>
          <w:tab w:val="clear" w:pos="567"/>
        </w:tabs>
        <w:spacing w:line="240" w:lineRule="auto"/>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Co </w:t>
      </w:r>
      <w:r w:rsidR="00272D97" w:rsidRPr="004A3E36">
        <w:rPr>
          <w:b/>
          <w:bCs/>
          <w:szCs w:val="22"/>
          <w:lang w:val="cs-CZ" w:bidi="cs-CZ"/>
        </w:rPr>
        <w:t xml:space="preserve">přípravek </w:t>
      </w:r>
      <w:r w:rsidRPr="004A3E36">
        <w:rPr>
          <w:b/>
          <w:bCs/>
          <w:szCs w:val="22"/>
          <w:lang w:val="cs-CZ" w:bidi="cs-CZ"/>
        </w:rPr>
        <w:t>Skilarence 30 mg obsahuje</w:t>
      </w:r>
    </w:p>
    <w:p w:rsidR="007976FA" w:rsidRPr="004A3E36" w:rsidRDefault="007976FA"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Léčivou látkou je </w:t>
      </w:r>
      <w:r w:rsidRPr="004A3E36">
        <w:rPr>
          <w:szCs w:val="22"/>
          <w:lang w:val="cs-CZ" w:eastAsia="zh-CN" w:bidi="cs-CZ"/>
        </w:rPr>
        <w:t>dimethylis fumaras</w:t>
      </w:r>
      <w:r w:rsidRPr="004A3E36">
        <w:rPr>
          <w:szCs w:val="22"/>
          <w:lang w:val="cs-CZ" w:bidi="cs-CZ"/>
        </w:rPr>
        <w:t xml:space="preserve">. Jedna tableta obsahuje </w:t>
      </w:r>
      <w:r w:rsidRPr="004A3E36">
        <w:rPr>
          <w:szCs w:val="22"/>
          <w:lang w:val="cs-CZ" w:eastAsia="zh-CN" w:bidi="cs-CZ"/>
        </w:rPr>
        <w:t xml:space="preserve">dimethylis fumaras </w:t>
      </w:r>
      <w:r w:rsidRPr="004A3E36">
        <w:rPr>
          <w:szCs w:val="22"/>
          <w:lang w:val="cs-CZ" w:bidi="cs-CZ"/>
        </w:rPr>
        <w:t xml:space="preserve">30 mg. </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Dalšími složkami jsou: monohydrát lakt</w:t>
      </w:r>
      <w:r w:rsidR="003B41CC">
        <w:rPr>
          <w:szCs w:val="22"/>
          <w:lang w:val="cs-CZ" w:bidi="cs-CZ"/>
        </w:rPr>
        <w:t>óz</w:t>
      </w:r>
      <w:r w:rsidRPr="004A3E36">
        <w:rPr>
          <w:szCs w:val="22"/>
          <w:lang w:val="cs-CZ" w:bidi="cs-CZ"/>
        </w:rPr>
        <w:t>y, mikrokrystalická celul</w:t>
      </w:r>
      <w:r w:rsidR="00042DE1">
        <w:rPr>
          <w:szCs w:val="22"/>
          <w:lang w:val="cs-CZ" w:bidi="cs-CZ"/>
        </w:rPr>
        <w:t>óz</w:t>
      </w:r>
      <w:r w:rsidRPr="004A3E36">
        <w:rPr>
          <w:szCs w:val="22"/>
          <w:lang w:val="cs-CZ" w:bidi="cs-CZ"/>
        </w:rPr>
        <w:t>a, sodná sůl kroskarmel</w:t>
      </w:r>
      <w:r w:rsidR="00042DE1">
        <w:rPr>
          <w:szCs w:val="22"/>
          <w:lang w:val="cs-CZ" w:bidi="cs-CZ"/>
        </w:rPr>
        <w:t>óz</w:t>
      </w:r>
      <w:r w:rsidRPr="004A3E36">
        <w:rPr>
          <w:szCs w:val="22"/>
          <w:lang w:val="cs-CZ" w:bidi="cs-CZ"/>
        </w:rPr>
        <w:t xml:space="preserve">y, koloidní bezvodý oxid křemičitý, </w:t>
      </w:r>
      <w:r w:rsidR="00145AD7" w:rsidRPr="00E12CA1">
        <w:rPr>
          <w:szCs w:val="22"/>
          <w:lang w:val="cs-CZ" w:bidi="cs-CZ"/>
        </w:rPr>
        <w:t>magnesium</w:t>
      </w:r>
      <w:r w:rsidRPr="004A3E36">
        <w:rPr>
          <w:szCs w:val="22"/>
          <w:lang w:val="cs-CZ" w:bidi="cs-CZ"/>
        </w:rPr>
        <w:t>-stearát, kopolymer kyseliny methakrylové a ethyl-akrylátu</w:t>
      </w:r>
      <w:r w:rsidR="003B5CF0" w:rsidRPr="004A3E36">
        <w:rPr>
          <w:szCs w:val="22"/>
          <w:lang w:val="cs-CZ" w:bidi="cs-CZ"/>
        </w:rPr>
        <w:t xml:space="preserve"> 1:1</w:t>
      </w:r>
    </w:p>
    <w:p w:rsidR="007976FA"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mastek, triethyl-citrát, oxid titaničitý (E171) a simetikon.</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Jak </w:t>
      </w:r>
      <w:r w:rsidR="00272D97" w:rsidRPr="004A3E36">
        <w:rPr>
          <w:b/>
          <w:bCs/>
          <w:szCs w:val="22"/>
          <w:lang w:val="cs-CZ" w:bidi="cs-CZ"/>
        </w:rPr>
        <w:t xml:space="preserve">přípravek </w:t>
      </w:r>
      <w:r w:rsidRPr="004A3E36">
        <w:rPr>
          <w:b/>
          <w:bCs/>
          <w:szCs w:val="22"/>
          <w:lang w:val="cs-CZ" w:bidi="cs-CZ"/>
        </w:rPr>
        <w:t>Skilarence 30</w:t>
      </w:r>
      <w:r w:rsidR="00096F71" w:rsidRPr="004A3E36">
        <w:rPr>
          <w:b/>
          <w:bCs/>
          <w:szCs w:val="22"/>
          <w:lang w:val="cs-CZ" w:bidi="cs-CZ"/>
        </w:rPr>
        <w:t> mg</w:t>
      </w:r>
      <w:r w:rsidRPr="004A3E36">
        <w:rPr>
          <w:b/>
          <w:bCs/>
          <w:szCs w:val="22"/>
          <w:lang w:val="cs-CZ" w:bidi="cs-CZ"/>
        </w:rPr>
        <w:t xml:space="preserve"> vypadá a co obsahuje toto balení</w:t>
      </w:r>
    </w:p>
    <w:p w:rsidR="008252E3" w:rsidRPr="004A3E36" w:rsidRDefault="00272D97" w:rsidP="00414C13">
      <w:pPr>
        <w:keepNext/>
        <w:widowControl w:val="0"/>
        <w:tabs>
          <w:tab w:val="clear" w:pos="567"/>
        </w:tabs>
        <w:spacing w:line="240" w:lineRule="auto"/>
        <w:rPr>
          <w:szCs w:val="22"/>
          <w:lang w:val="cs-CZ"/>
        </w:rPr>
      </w:pPr>
      <w:r w:rsidRPr="004A3E36">
        <w:rPr>
          <w:szCs w:val="22"/>
          <w:lang w:val="cs-CZ" w:bidi="cs-CZ"/>
        </w:rPr>
        <w:t xml:space="preserve">Přípravek </w:t>
      </w:r>
      <w:r w:rsidR="008252E3" w:rsidRPr="004A3E36">
        <w:rPr>
          <w:szCs w:val="22"/>
          <w:lang w:val="cs-CZ" w:bidi="cs-CZ"/>
        </w:rPr>
        <w:t>Skilarence 30</w:t>
      </w:r>
      <w:r w:rsidR="00096F71" w:rsidRPr="004A3E36">
        <w:rPr>
          <w:szCs w:val="22"/>
          <w:lang w:val="cs-CZ" w:bidi="cs-CZ"/>
        </w:rPr>
        <w:t> mg</w:t>
      </w:r>
      <w:r w:rsidR="008252E3" w:rsidRPr="004A3E36">
        <w:rPr>
          <w:szCs w:val="22"/>
          <w:lang w:val="cs-CZ" w:bidi="cs-CZ"/>
        </w:rPr>
        <w:t xml:space="preserve"> jsou bílé kulaté tablety</w:t>
      </w:r>
      <w:r w:rsidR="00F90915" w:rsidRPr="004A3E36">
        <w:rPr>
          <w:szCs w:val="22"/>
          <w:lang w:val="cs-CZ" w:bidi="cs-CZ"/>
        </w:rPr>
        <w:t xml:space="preserve"> o průměru přibližně 6,8 mm</w:t>
      </w:r>
      <w:r w:rsidR="008252E3" w:rsidRPr="004A3E36">
        <w:rPr>
          <w:szCs w:val="22"/>
          <w:lang w:val="cs-CZ" w:bidi="cs-CZ"/>
        </w:rPr>
        <w:t>.</w:t>
      </w:r>
    </w:p>
    <w:p w:rsidR="008252E3" w:rsidRPr="004A3E36" w:rsidRDefault="00272D97" w:rsidP="00414C13">
      <w:pPr>
        <w:widowControl w:val="0"/>
        <w:tabs>
          <w:tab w:val="clear" w:pos="567"/>
        </w:tabs>
        <w:spacing w:line="240" w:lineRule="auto"/>
        <w:ind w:right="-2"/>
        <w:rPr>
          <w:szCs w:val="22"/>
          <w:lang w:val="cs-CZ"/>
        </w:rPr>
      </w:pPr>
      <w:r w:rsidRPr="004A3E36">
        <w:rPr>
          <w:szCs w:val="22"/>
          <w:lang w:val="cs-CZ" w:bidi="cs-CZ"/>
        </w:rPr>
        <w:t xml:space="preserve">Přípravek </w:t>
      </w:r>
      <w:r w:rsidR="008252E3" w:rsidRPr="004A3E36">
        <w:rPr>
          <w:szCs w:val="22"/>
          <w:lang w:val="cs-CZ" w:bidi="cs-CZ"/>
        </w:rPr>
        <w:t>Skilarence 30</w:t>
      </w:r>
      <w:r w:rsidR="00096F71" w:rsidRPr="004A3E36">
        <w:rPr>
          <w:szCs w:val="22"/>
          <w:lang w:val="cs-CZ" w:bidi="cs-CZ"/>
        </w:rPr>
        <w:t> mg</w:t>
      </w:r>
      <w:r w:rsidR="008252E3" w:rsidRPr="004A3E36">
        <w:rPr>
          <w:szCs w:val="22"/>
          <w:lang w:val="cs-CZ" w:bidi="cs-CZ"/>
        </w:rPr>
        <w:t xml:space="preserve"> je k dostání v baleních obsahujících 42</w:t>
      </w:r>
      <w:r w:rsidR="005D4B23">
        <w:rPr>
          <w:szCs w:val="22"/>
          <w:lang w:val="cs-CZ" w:bidi="cs-CZ"/>
        </w:rPr>
        <w:t>, 70 a 210</w:t>
      </w:r>
      <w:r w:rsidR="00EF3318" w:rsidRPr="004A3E36">
        <w:rPr>
          <w:szCs w:val="22"/>
          <w:lang w:val="cs-CZ" w:bidi="cs-CZ"/>
        </w:rPr>
        <w:t> </w:t>
      </w:r>
      <w:r w:rsidR="00BF368F" w:rsidRPr="004A3E36">
        <w:rPr>
          <w:szCs w:val="22"/>
          <w:lang w:val="cs-CZ" w:bidi="cs-CZ"/>
        </w:rPr>
        <w:t>enterosolventní</w:t>
      </w:r>
      <w:r w:rsidR="008252E3" w:rsidRPr="004A3E36">
        <w:rPr>
          <w:szCs w:val="22"/>
          <w:lang w:val="cs-CZ" w:bidi="cs-CZ"/>
        </w:rPr>
        <w:t xml:space="preserve">ch tablet. </w:t>
      </w:r>
      <w:r w:rsidR="005D4B23" w:rsidRPr="005D4B23">
        <w:rPr>
          <w:szCs w:val="22"/>
          <w:lang w:val="cs-CZ" w:bidi="cs-CZ"/>
        </w:rPr>
        <w:t>Na trhu nemusí být všechny velikosti balení.</w:t>
      </w:r>
      <w:r w:rsidR="005D4B23">
        <w:rPr>
          <w:szCs w:val="22"/>
          <w:lang w:val="cs-CZ" w:bidi="cs-CZ"/>
        </w:rPr>
        <w:t xml:space="preserve"> </w:t>
      </w:r>
      <w:r w:rsidR="008252E3" w:rsidRPr="004A3E36">
        <w:rPr>
          <w:szCs w:val="22"/>
          <w:lang w:val="cs-CZ" w:bidi="cs-CZ"/>
        </w:rPr>
        <w:t>Tablety jsou baleny v PVC/PVDC/hliníkových blistrech.</w:t>
      </w:r>
    </w:p>
    <w:p w:rsidR="008252E3" w:rsidRPr="004A3E36" w:rsidRDefault="008252E3" w:rsidP="00414C13">
      <w:pPr>
        <w:widowControl w:val="0"/>
        <w:tabs>
          <w:tab w:val="clear" w:pos="567"/>
        </w:tabs>
        <w:spacing w:line="240" w:lineRule="auto"/>
        <w:rPr>
          <w:b/>
          <w:szCs w:val="22"/>
          <w:lang w:val="cs-CZ"/>
        </w:rPr>
      </w:pPr>
    </w:p>
    <w:p w:rsidR="008252E3" w:rsidRPr="00A0138C" w:rsidRDefault="008252E3" w:rsidP="00414C13">
      <w:pPr>
        <w:keepNext/>
        <w:widowControl w:val="0"/>
        <w:tabs>
          <w:tab w:val="clear" w:pos="567"/>
        </w:tabs>
        <w:spacing w:line="240" w:lineRule="auto"/>
        <w:rPr>
          <w:b/>
          <w:lang w:val="cs-CZ"/>
        </w:rPr>
      </w:pPr>
      <w:r w:rsidRPr="004A3E36">
        <w:rPr>
          <w:b/>
          <w:bCs/>
          <w:szCs w:val="22"/>
          <w:lang w:val="cs-CZ" w:bidi="cs-CZ"/>
        </w:rPr>
        <w:t>Držitel rozhodnutí o registraci</w:t>
      </w:r>
      <w:r w:rsidR="00981D9C">
        <w:rPr>
          <w:b/>
          <w:bCs/>
          <w:szCs w:val="22"/>
          <w:lang w:val="cs-CZ" w:bidi="cs-CZ"/>
        </w:rPr>
        <w:t xml:space="preserve"> </w:t>
      </w:r>
      <w:r w:rsidR="00981D9C" w:rsidRPr="00014A86">
        <w:rPr>
          <w:b/>
          <w:lang w:val="cs-CZ"/>
        </w:rPr>
        <w:t>a výrobce</w:t>
      </w:r>
    </w:p>
    <w:p w:rsidR="00981D9C" w:rsidRPr="00014A86" w:rsidRDefault="00981D9C" w:rsidP="00414C13">
      <w:pPr>
        <w:keepNext/>
        <w:widowControl w:val="0"/>
        <w:tabs>
          <w:tab w:val="clear" w:pos="567"/>
        </w:tabs>
        <w:spacing w:line="240" w:lineRule="auto"/>
        <w:rPr>
          <w:b/>
          <w:lang w:val="cs-CZ"/>
        </w:rPr>
      </w:pPr>
    </w:p>
    <w:p w:rsidR="00981D9C" w:rsidRPr="004A3E36" w:rsidRDefault="00981D9C" w:rsidP="00414C13">
      <w:pPr>
        <w:keepNext/>
        <w:widowControl w:val="0"/>
        <w:tabs>
          <w:tab w:val="clear" w:pos="567"/>
        </w:tabs>
        <w:spacing w:line="240" w:lineRule="auto"/>
        <w:rPr>
          <w:b/>
          <w:szCs w:val="22"/>
          <w:lang w:val="cs-CZ"/>
        </w:rPr>
      </w:pPr>
      <w:r w:rsidRPr="004A3E36">
        <w:rPr>
          <w:b/>
          <w:bCs/>
          <w:szCs w:val="22"/>
          <w:lang w:val="cs-CZ" w:bidi="cs-CZ"/>
        </w:rPr>
        <w:t>Držitel rozhodnutí o registraci</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Almirall, S.A.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Ronda General Mitre, 151</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E-08022 Barcelona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Španělsko</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Tel. +34 93 291 30 00</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rPr>
          <w:szCs w:val="22"/>
          <w:u w:val="single"/>
          <w:lang w:val="cs-CZ"/>
        </w:rPr>
      </w:pPr>
      <w:r w:rsidRPr="004A3E36">
        <w:rPr>
          <w:b/>
          <w:bCs/>
          <w:szCs w:val="22"/>
          <w:lang w:val="cs-CZ" w:bidi="cs-CZ"/>
        </w:rPr>
        <w:t xml:space="preserve">Výrobce </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Industrias Farmacéuticas Almirall, S.A.</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Ctr</w:t>
      </w:r>
      <w:r w:rsidR="00981D9C">
        <w:rPr>
          <w:szCs w:val="22"/>
          <w:lang w:val="cs-CZ" w:bidi="cs-CZ"/>
        </w:rPr>
        <w:t>a</w:t>
      </w:r>
      <w:r w:rsidRPr="004A3E36">
        <w:rPr>
          <w:szCs w:val="22"/>
          <w:lang w:val="cs-CZ" w:bidi="cs-CZ"/>
        </w:rPr>
        <w:t>. Nacional II, Km. 593</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E-08740 Sant Andreu de la Barca, Barcelona</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Španělsko</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widowControl w:val="0"/>
        <w:tabs>
          <w:tab w:val="clear" w:pos="567"/>
          <w:tab w:val="left" w:pos="720"/>
        </w:tabs>
        <w:spacing w:line="240" w:lineRule="auto"/>
        <w:ind w:right="-2"/>
        <w:rPr>
          <w:szCs w:val="22"/>
          <w:lang w:val="cs-CZ"/>
        </w:rPr>
      </w:pPr>
      <w:r w:rsidRPr="004A3E36">
        <w:rPr>
          <w:szCs w:val="22"/>
          <w:lang w:val="cs-CZ" w:bidi="cs-CZ"/>
        </w:rPr>
        <w:t>Další informace o tomto přípravku získáte u místního zástupce držitele rozhodnutí o registraci:</w:t>
      </w:r>
    </w:p>
    <w:p w:rsidR="008252E3" w:rsidRPr="004A3E36" w:rsidRDefault="008252E3" w:rsidP="00414C13">
      <w:pPr>
        <w:widowControl w:val="0"/>
        <w:tabs>
          <w:tab w:val="clear" w:pos="567"/>
          <w:tab w:val="left" w:pos="720"/>
        </w:tabs>
        <w:spacing w:line="240" w:lineRule="auto"/>
        <w:ind w:right="-2"/>
        <w:rPr>
          <w:b/>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België/Belgique/Belgien/Luxembourg/Luxemburg</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N.V</w:t>
      </w:r>
      <w:r w:rsidR="00F90915" w:rsidRPr="004A3E36">
        <w:rPr>
          <w:szCs w:val="22"/>
          <w:lang w:val="cs-CZ"/>
        </w:rPr>
        <w:t>.</w:t>
      </w:r>
      <w:r w:rsidR="00ED6F09" w:rsidRPr="004A3E36">
        <w:rPr>
          <w:szCs w:val="22"/>
          <w:lang w:val="cs-CZ"/>
        </w:rPr>
        <w:t xml:space="preserve">, </w:t>
      </w:r>
      <w:r w:rsidRPr="004A3E36">
        <w:rPr>
          <w:szCs w:val="22"/>
          <w:lang w:val="cs-CZ"/>
        </w:rPr>
        <w:t xml:space="preserve">Tél/Tel: +32 (0)2 </w:t>
      </w:r>
      <w:r w:rsidR="00AF52D4" w:rsidRPr="004A3E36">
        <w:rPr>
          <w:noProof/>
          <w:szCs w:val="22"/>
          <w:lang w:val="cs-CZ"/>
        </w:rPr>
        <w:t>771 86 37</w:t>
      </w:r>
    </w:p>
    <w:p w:rsidR="008252E3" w:rsidRPr="004A3E36" w:rsidRDefault="008252E3" w:rsidP="00414C13">
      <w:pPr>
        <w:widowControl w:val="0"/>
        <w:tabs>
          <w:tab w:val="clear" w:pos="567"/>
          <w:tab w:val="left" w:pos="720"/>
        </w:tabs>
        <w:spacing w:line="240" w:lineRule="auto"/>
        <w:ind w:right="-2"/>
        <w:rPr>
          <w:szCs w:val="22"/>
          <w:lang w:val="cs-CZ"/>
        </w:rPr>
      </w:pPr>
    </w:p>
    <w:p w:rsidR="00096F71" w:rsidRPr="004A3E36" w:rsidRDefault="008252E3" w:rsidP="00414C13">
      <w:pPr>
        <w:keepNext/>
        <w:widowControl w:val="0"/>
        <w:tabs>
          <w:tab w:val="clear" w:pos="567"/>
          <w:tab w:val="left" w:pos="720"/>
        </w:tabs>
        <w:spacing w:line="240" w:lineRule="auto"/>
        <w:rPr>
          <w:b/>
          <w:szCs w:val="22"/>
          <w:lang w:val="cs-CZ"/>
        </w:rPr>
      </w:pPr>
      <w:r w:rsidRPr="004A3E36">
        <w:rPr>
          <w:b/>
          <w:bCs/>
          <w:szCs w:val="22"/>
          <w:lang w:val="cs-CZ"/>
        </w:rPr>
        <w:t>България/</w:t>
      </w:r>
      <w:r w:rsidRPr="004A3E36">
        <w:rPr>
          <w:b/>
          <w:szCs w:val="22"/>
          <w:lang w:val="cs-CZ"/>
        </w:rPr>
        <w:t>Česká</w:t>
      </w:r>
      <w:r w:rsidR="00405557" w:rsidRPr="004A3E36">
        <w:rPr>
          <w:b/>
          <w:szCs w:val="22"/>
          <w:lang w:val="cs-CZ"/>
        </w:rPr>
        <w:t xml:space="preserve"> </w:t>
      </w:r>
      <w:r w:rsidRPr="004A3E36">
        <w:rPr>
          <w:b/>
          <w:szCs w:val="22"/>
          <w:lang w:val="cs-CZ"/>
        </w:rPr>
        <w:t>republika/</w:t>
      </w:r>
      <w:r w:rsidRPr="004A3E36">
        <w:rPr>
          <w:b/>
          <w:bCs/>
          <w:szCs w:val="22"/>
          <w:lang w:val="cs-CZ"/>
        </w:rPr>
        <w:t>Eesti/</w:t>
      </w:r>
      <w:r w:rsidRPr="004A3E36">
        <w:rPr>
          <w:b/>
          <w:szCs w:val="22"/>
          <w:lang w:val="cs-CZ"/>
        </w:rPr>
        <w:t>España/Hrvatska/Κύπρος/Latvija/Lietuva/</w:t>
      </w: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Magyarország/Malta/România/Slovenija/Slovenská republika</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S.A.</w:t>
      </w:r>
      <w:r w:rsidR="00ED6F09" w:rsidRPr="004A3E36">
        <w:rPr>
          <w:szCs w:val="22"/>
          <w:lang w:val="cs-CZ"/>
        </w:rPr>
        <w:t>,</w:t>
      </w:r>
      <w:r w:rsidRPr="004A3E36">
        <w:rPr>
          <w:szCs w:val="22"/>
          <w:lang w:val="cs-CZ"/>
        </w:rPr>
        <w:t xml:space="preserve"> Teл./Tel/Τηλ: +34 93 291 30 00</w:t>
      </w:r>
    </w:p>
    <w:p w:rsidR="008252E3" w:rsidRPr="004A3E36" w:rsidRDefault="008252E3" w:rsidP="00414C13">
      <w:pPr>
        <w:widowControl w:val="0"/>
        <w:tabs>
          <w:tab w:val="clear" w:pos="567"/>
          <w:tab w:val="left" w:pos="720"/>
        </w:tabs>
        <w:spacing w:line="240" w:lineRule="auto"/>
        <w:ind w:right="-2"/>
        <w:rPr>
          <w:szCs w:val="22"/>
          <w:lang w:val="cs-CZ"/>
        </w:rPr>
      </w:pPr>
      <w:r w:rsidRPr="004A3E36">
        <w:rPr>
          <w:szCs w:val="22"/>
          <w:lang w:val="cs-CZ"/>
        </w:rPr>
        <w:t>Tel</w:t>
      </w:r>
      <w:r w:rsidR="00F63B1A" w:rsidRPr="004A3E36">
        <w:rPr>
          <w:szCs w:val="22"/>
          <w:lang w:val="cs-CZ"/>
        </w:rPr>
        <w:t>.</w:t>
      </w:r>
      <w:r w:rsidRPr="004A3E36">
        <w:rPr>
          <w:szCs w:val="22"/>
          <w:lang w:val="cs-CZ"/>
        </w:rPr>
        <w:t xml:space="preserve"> (Česká republika/Slovenská republika): +420 </w:t>
      </w:r>
      <w:r w:rsidR="00092306">
        <w:rPr>
          <w:lang w:val="de-DE"/>
        </w:rPr>
        <w:t>220 990 139</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Danmark/Norge</w:t>
      </w:r>
      <w:r w:rsidRPr="004A3E36">
        <w:rPr>
          <w:szCs w:val="22"/>
          <w:lang w:val="cs-CZ"/>
        </w:rPr>
        <w:t>/</w:t>
      </w:r>
      <w:r w:rsidRPr="004A3E36">
        <w:rPr>
          <w:b/>
          <w:szCs w:val="22"/>
          <w:lang w:val="cs-CZ"/>
        </w:rPr>
        <w:t>Suomi/Finland/Sverige</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ApS</w:t>
      </w:r>
      <w:r w:rsidR="00ED6F09" w:rsidRPr="004A3E36">
        <w:rPr>
          <w:szCs w:val="22"/>
          <w:lang w:val="cs-CZ"/>
        </w:rPr>
        <w:t xml:space="preserve">, </w:t>
      </w:r>
      <w:r w:rsidRPr="004A3E36">
        <w:rPr>
          <w:szCs w:val="22"/>
          <w:lang w:val="cs-CZ"/>
        </w:rPr>
        <w:t>Tlf/Puh/Tel: +45 70 25 75 75</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Deutschland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Hermal GmbH</w:t>
      </w:r>
      <w:r w:rsidR="00ED6F09" w:rsidRPr="004A3E36">
        <w:rPr>
          <w:szCs w:val="22"/>
          <w:lang w:val="cs-CZ"/>
        </w:rPr>
        <w:t xml:space="preserve">, </w:t>
      </w:r>
      <w:r w:rsidRPr="004A3E36">
        <w:rPr>
          <w:szCs w:val="22"/>
          <w:lang w:val="cs-CZ"/>
        </w:rPr>
        <w:t>Tel.: +49 (0)40 72704-0</w:t>
      </w:r>
    </w:p>
    <w:p w:rsidR="002F7651" w:rsidRDefault="002F7651" w:rsidP="002F7651">
      <w:pPr>
        <w:widowControl w:val="0"/>
        <w:numPr>
          <w:ilvl w:val="12"/>
          <w:numId w:val="0"/>
        </w:numPr>
        <w:tabs>
          <w:tab w:val="clear" w:pos="567"/>
          <w:tab w:val="left" w:pos="720"/>
        </w:tabs>
        <w:spacing w:line="240" w:lineRule="auto"/>
        <w:ind w:right="-2"/>
        <w:rPr>
          <w:szCs w:val="22"/>
          <w:lang w:val="de-DE"/>
        </w:rPr>
      </w:pPr>
      <w:bookmarkStart w:id="3" w:name="_Hlk36624224"/>
    </w:p>
    <w:p w:rsidR="002F7651" w:rsidRPr="002F7651" w:rsidRDefault="002F7651" w:rsidP="002F7651">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2F7651" w:rsidRDefault="002F7651" w:rsidP="002F7651">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3"/>
    <w:p w:rsidR="008252E3" w:rsidRPr="002F7651" w:rsidRDefault="008252E3" w:rsidP="00414C13">
      <w:pPr>
        <w:widowControl w:val="0"/>
        <w:tabs>
          <w:tab w:val="clear" w:pos="567"/>
          <w:tab w:val="left" w:pos="720"/>
        </w:tabs>
        <w:spacing w:line="240" w:lineRule="auto"/>
        <w:ind w:right="-2"/>
        <w:rPr>
          <w:szCs w:val="22"/>
          <w:lang w:val="de-DE"/>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France</w:t>
      </w:r>
    </w:p>
    <w:p w:rsidR="00D80214" w:rsidRPr="004A3E36" w:rsidRDefault="008252E3" w:rsidP="00414C13">
      <w:pPr>
        <w:keepNext/>
        <w:widowControl w:val="0"/>
        <w:tabs>
          <w:tab w:val="clear" w:pos="567"/>
          <w:tab w:val="left" w:pos="720"/>
        </w:tabs>
        <w:spacing w:line="240" w:lineRule="auto"/>
        <w:ind w:right="-2"/>
        <w:rPr>
          <w:szCs w:val="22"/>
          <w:lang w:val="cs-CZ"/>
        </w:rPr>
      </w:pPr>
      <w:r w:rsidRPr="004A3E36">
        <w:rPr>
          <w:szCs w:val="22"/>
          <w:lang w:val="cs-CZ"/>
        </w:rPr>
        <w:t>Almirall SAS</w:t>
      </w:r>
      <w:r w:rsidR="00ED6F09" w:rsidRPr="004A3E36">
        <w:rPr>
          <w:szCs w:val="22"/>
          <w:lang w:val="cs-CZ"/>
        </w:rPr>
        <w:t xml:space="preserve">, </w:t>
      </w:r>
      <w:r w:rsidRPr="004A3E36">
        <w:rPr>
          <w:szCs w:val="22"/>
          <w:lang w:val="cs-CZ"/>
        </w:rPr>
        <w:t>Tél.: +33(0)1 46 46 19 20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Ireland</w:t>
      </w:r>
    </w:p>
    <w:p w:rsidR="00D80214" w:rsidRPr="00A0138C" w:rsidRDefault="00D149B2" w:rsidP="00A0138C">
      <w:pPr>
        <w:keepNext/>
        <w:widowControl w:val="0"/>
        <w:numPr>
          <w:ilvl w:val="12"/>
          <w:numId w:val="0"/>
        </w:numPr>
        <w:tabs>
          <w:tab w:val="clear" w:pos="567"/>
          <w:tab w:val="left" w:pos="720"/>
        </w:tabs>
        <w:spacing w:line="240" w:lineRule="auto"/>
        <w:ind w:right="-2"/>
      </w:pPr>
      <w:r w:rsidRPr="00A0138C">
        <w:t>Almirall</w:t>
      </w:r>
      <w:r w:rsidR="00A0138C">
        <w:t>,</w:t>
      </w:r>
      <w:r w:rsidRPr="00A0138C">
        <w:t xml:space="preserve"> S.A.</w:t>
      </w:r>
      <w:r w:rsidR="00AD0B9F" w:rsidRPr="00A0138C">
        <w:t xml:space="preserve">, Tel: </w:t>
      </w:r>
      <w:r w:rsidR="00732EF5" w:rsidRPr="00732EF5">
        <w:t>+</w:t>
      </w:r>
      <w:r w:rsidR="00C32A41" w:rsidRPr="00A0138C">
        <w:t>353 (0) 1431 9836</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Ísland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Vistor hf., Sími: +354 535 70 00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Italia</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SpA</w:t>
      </w:r>
      <w:r w:rsidR="00ED6F09" w:rsidRPr="004A3E36">
        <w:rPr>
          <w:szCs w:val="22"/>
          <w:lang w:val="cs-CZ"/>
        </w:rPr>
        <w:t xml:space="preserve">, </w:t>
      </w:r>
      <w:r w:rsidRPr="004A3E36">
        <w:rPr>
          <w:szCs w:val="22"/>
          <w:lang w:val="cs-CZ"/>
        </w:rPr>
        <w:t>Tel.: +39 02 346181</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Nederland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B.V</w:t>
      </w:r>
      <w:r w:rsidR="00F90915" w:rsidRPr="004A3E36">
        <w:rPr>
          <w:szCs w:val="22"/>
          <w:lang w:val="cs-CZ"/>
        </w:rPr>
        <w:t>.</w:t>
      </w:r>
      <w:r w:rsidR="00ED6F09" w:rsidRPr="004A3E36">
        <w:rPr>
          <w:szCs w:val="22"/>
          <w:lang w:val="cs-CZ"/>
        </w:rPr>
        <w:t xml:space="preserve">, </w:t>
      </w:r>
      <w:r w:rsidRPr="004A3E36">
        <w:rPr>
          <w:szCs w:val="22"/>
          <w:lang w:val="cs-CZ"/>
        </w:rPr>
        <w:t>Tel: +31 (0)30</w:t>
      </w:r>
      <w:r w:rsidR="00EE580D">
        <w:rPr>
          <w:szCs w:val="22"/>
          <w:lang w:val="cs-CZ"/>
        </w:rPr>
        <w:t xml:space="preserve"> </w:t>
      </w:r>
      <w:r w:rsidRPr="004A3E36">
        <w:rPr>
          <w:szCs w:val="22"/>
          <w:lang w:val="cs-CZ"/>
        </w:rPr>
        <w:t>799</w:t>
      </w:r>
      <w:r w:rsidR="00EE580D">
        <w:rPr>
          <w:szCs w:val="22"/>
          <w:lang w:val="cs-CZ"/>
        </w:rPr>
        <w:t xml:space="preserve"> </w:t>
      </w:r>
      <w:r w:rsidRPr="004A3E36">
        <w:rPr>
          <w:szCs w:val="22"/>
          <w:lang w:val="cs-CZ"/>
        </w:rPr>
        <w:t>1155</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Österreich</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GmbH</w:t>
      </w:r>
      <w:r w:rsidR="00ED6F09" w:rsidRPr="004A3E36">
        <w:rPr>
          <w:szCs w:val="22"/>
          <w:lang w:val="cs-CZ"/>
        </w:rPr>
        <w:t xml:space="preserve">, </w:t>
      </w:r>
      <w:r w:rsidRPr="004A3E36">
        <w:rPr>
          <w:szCs w:val="22"/>
          <w:lang w:val="cs-CZ"/>
        </w:rPr>
        <w:t>Tel.: +43 (0)1/595 39 60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bCs/>
          <w:i/>
          <w:iCs/>
          <w:szCs w:val="22"/>
          <w:lang w:val="cs-CZ"/>
        </w:rPr>
      </w:pPr>
      <w:r w:rsidRPr="004A3E36">
        <w:rPr>
          <w:b/>
          <w:szCs w:val="22"/>
          <w:lang w:val="cs-CZ"/>
        </w:rPr>
        <w:t>Polska</w:t>
      </w:r>
    </w:p>
    <w:p w:rsidR="008252E3" w:rsidRPr="004A3E36" w:rsidRDefault="008252E3" w:rsidP="00414C13">
      <w:pPr>
        <w:keepNext/>
        <w:widowControl w:val="0"/>
        <w:tabs>
          <w:tab w:val="clear" w:pos="567"/>
          <w:tab w:val="left" w:pos="720"/>
        </w:tabs>
        <w:spacing w:line="240" w:lineRule="auto"/>
        <w:ind w:right="-2"/>
        <w:rPr>
          <w:szCs w:val="22"/>
          <w:lang w:val="cs-CZ"/>
        </w:rPr>
      </w:pPr>
      <w:r w:rsidRPr="004A3E36">
        <w:rPr>
          <w:szCs w:val="22"/>
          <w:lang w:val="cs-CZ"/>
        </w:rPr>
        <w:t>Almirall Sp.z o. o.</w:t>
      </w:r>
      <w:r w:rsidR="00ED6F09" w:rsidRPr="004A3E36">
        <w:rPr>
          <w:szCs w:val="22"/>
          <w:lang w:val="cs-CZ"/>
        </w:rPr>
        <w:t xml:space="preserve">, </w:t>
      </w:r>
      <w:r w:rsidRPr="004A3E36">
        <w:rPr>
          <w:szCs w:val="22"/>
          <w:lang w:val="cs-CZ"/>
        </w:rPr>
        <w:t>Tel.: +48 22 330 02 57</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Portugal</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 Produtos Farmacêuticos, Lda.</w:t>
      </w:r>
      <w:r w:rsidR="00ED6F09" w:rsidRPr="004A3E36">
        <w:rPr>
          <w:szCs w:val="22"/>
          <w:lang w:val="cs-CZ"/>
        </w:rPr>
        <w:t xml:space="preserve">, </w:t>
      </w:r>
      <w:r w:rsidRPr="004A3E36">
        <w:rPr>
          <w:szCs w:val="22"/>
          <w:lang w:val="cs-CZ"/>
        </w:rPr>
        <w:t>Tel.: +351 21 415 57 50</w:t>
      </w:r>
    </w:p>
    <w:p w:rsidR="008252E3" w:rsidRDefault="008252E3" w:rsidP="00414C13">
      <w:pPr>
        <w:widowControl w:val="0"/>
        <w:tabs>
          <w:tab w:val="clear" w:pos="567"/>
        </w:tabs>
        <w:spacing w:line="240" w:lineRule="auto"/>
        <w:rPr>
          <w:szCs w:val="22"/>
          <w:lang w:val="cs-CZ"/>
        </w:rPr>
      </w:pPr>
    </w:p>
    <w:p w:rsidR="00AD0B9F" w:rsidRPr="004A3E36" w:rsidRDefault="00AD0B9F" w:rsidP="00414C13">
      <w:pPr>
        <w:keepNext/>
        <w:widowControl w:val="0"/>
        <w:tabs>
          <w:tab w:val="clear" w:pos="567"/>
          <w:tab w:val="left" w:pos="720"/>
        </w:tabs>
        <w:spacing w:line="240" w:lineRule="auto"/>
        <w:rPr>
          <w:b/>
          <w:szCs w:val="22"/>
          <w:lang w:val="cs-CZ"/>
        </w:rPr>
      </w:pPr>
      <w:r w:rsidRPr="004A3E36">
        <w:rPr>
          <w:b/>
          <w:szCs w:val="22"/>
          <w:lang w:val="cs-CZ"/>
        </w:rPr>
        <w:t>United Kingdom</w:t>
      </w:r>
      <w:r w:rsidR="00D149B2">
        <w:rPr>
          <w:b/>
          <w:szCs w:val="22"/>
          <w:lang w:val="cs-CZ"/>
        </w:rPr>
        <w:t xml:space="preserve"> (Northern Ireland)</w:t>
      </w:r>
    </w:p>
    <w:p w:rsidR="00AD0B9F" w:rsidRDefault="00AD0B9F" w:rsidP="00414C13">
      <w:pPr>
        <w:widowControl w:val="0"/>
        <w:tabs>
          <w:tab w:val="clear" w:pos="567"/>
        </w:tabs>
        <w:spacing w:line="240" w:lineRule="auto"/>
      </w:pPr>
      <w:r w:rsidRPr="004A3E36">
        <w:rPr>
          <w:szCs w:val="22"/>
          <w:lang w:val="cs-CZ"/>
        </w:rPr>
        <w:t xml:space="preserve">Almirall Limited, Tel: </w:t>
      </w:r>
      <w:r w:rsidR="00A918EC">
        <w:rPr>
          <w:szCs w:val="22"/>
          <w:lang w:val="cs-CZ"/>
        </w:rPr>
        <w:t>+44 (</w:t>
      </w:r>
      <w:r>
        <w:t>0</w:t>
      </w:r>
      <w:r w:rsidR="00A918EC">
        <w:t xml:space="preserve">) </w:t>
      </w:r>
      <w:r>
        <w:t>800 0087 399</w:t>
      </w:r>
    </w:p>
    <w:p w:rsidR="00CB6E8D" w:rsidRPr="00AD0B9F" w:rsidRDefault="00CB6E8D" w:rsidP="00414C13">
      <w:pPr>
        <w:widowControl w:val="0"/>
        <w:tabs>
          <w:tab w:val="clear" w:pos="567"/>
        </w:tabs>
        <w:spacing w:line="240" w:lineRule="auto"/>
      </w:pPr>
    </w:p>
    <w:p w:rsidR="008252E3" w:rsidRPr="004A3E36" w:rsidRDefault="008252E3" w:rsidP="00414C13">
      <w:pPr>
        <w:widowControl w:val="0"/>
        <w:tabs>
          <w:tab w:val="clear" w:pos="567"/>
        </w:tabs>
        <w:spacing w:line="240" w:lineRule="auto"/>
        <w:ind w:right="-2"/>
        <w:rPr>
          <w:rFonts w:eastAsia="MS Mincho"/>
          <w:szCs w:val="22"/>
          <w:lang w:val="cs-CZ" w:eastAsia="ja-JP"/>
        </w:rPr>
      </w:pPr>
      <w:r w:rsidRPr="004A3E36">
        <w:rPr>
          <w:b/>
          <w:bCs/>
          <w:szCs w:val="22"/>
          <w:lang w:val="cs-CZ" w:bidi="cs-CZ"/>
        </w:rPr>
        <w:t xml:space="preserve">Tato příbalová informace byla naposledy revidována </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 w:val="left" w:pos="3331"/>
        </w:tabs>
        <w:spacing w:line="240" w:lineRule="auto"/>
        <w:rPr>
          <w:b/>
          <w:szCs w:val="22"/>
          <w:lang w:val="cs-CZ"/>
        </w:rPr>
      </w:pPr>
      <w:r w:rsidRPr="004A3E36">
        <w:rPr>
          <w:b/>
          <w:bCs/>
          <w:szCs w:val="22"/>
          <w:lang w:val="cs-CZ" w:bidi="cs-CZ"/>
        </w:rPr>
        <w:t>Další zdroje informací</w:t>
      </w:r>
      <w:r w:rsidRPr="004A3E36">
        <w:rPr>
          <w:b/>
          <w:bCs/>
          <w:szCs w:val="22"/>
          <w:lang w:val="cs-CZ" w:bidi="cs-CZ"/>
        </w:rPr>
        <w:tab/>
      </w:r>
    </w:p>
    <w:p w:rsidR="008252E3" w:rsidRPr="004A3E36" w:rsidRDefault="008252E3" w:rsidP="00414C13">
      <w:pPr>
        <w:keepNext/>
        <w:widowControl w:val="0"/>
        <w:tabs>
          <w:tab w:val="clear" w:pos="567"/>
        </w:tabs>
        <w:spacing w:line="240" w:lineRule="auto"/>
        <w:rPr>
          <w:iCs/>
          <w:szCs w:val="22"/>
          <w:lang w:val="cs-CZ"/>
        </w:rPr>
      </w:pPr>
      <w:r w:rsidRPr="004A3E36">
        <w:rPr>
          <w:szCs w:val="22"/>
          <w:lang w:val="cs-CZ" w:bidi="cs-CZ"/>
        </w:rPr>
        <w:t xml:space="preserve">Podrobné informace o tomto léčivém přípravku jsou k dispozici na webových stránkách Evropské agentury pro léčivé přípravky </w:t>
      </w:r>
      <w:hyperlink r:id="rId17" w:history="1">
        <w:r w:rsidRPr="004A3E36">
          <w:rPr>
            <w:color w:val="0000FF"/>
            <w:szCs w:val="22"/>
            <w:u w:val="single"/>
            <w:lang w:val="cs-CZ" w:bidi="cs-CZ"/>
          </w:rPr>
          <w:t>http://www.ema.europa.eu</w:t>
        </w:r>
      </w:hyperlink>
      <w:r w:rsidRPr="004A3E36">
        <w:rPr>
          <w:color w:val="0000FF"/>
          <w:szCs w:val="22"/>
          <w:lang w:val="cs-CZ" w:bidi="cs-CZ"/>
        </w:rPr>
        <w:t>.</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widowControl w:val="0"/>
        <w:tabs>
          <w:tab w:val="clear" w:pos="567"/>
        </w:tabs>
        <w:spacing w:line="240" w:lineRule="auto"/>
        <w:jc w:val="center"/>
        <w:rPr>
          <w:szCs w:val="22"/>
          <w:lang w:val="cs-CZ"/>
        </w:rPr>
      </w:pPr>
      <w:r w:rsidRPr="004A3E36">
        <w:rPr>
          <w:szCs w:val="22"/>
          <w:lang w:val="cs-CZ"/>
        </w:rPr>
        <w:br w:type="page"/>
      </w:r>
      <w:r w:rsidRPr="004A3E36">
        <w:rPr>
          <w:b/>
          <w:bCs/>
          <w:szCs w:val="22"/>
          <w:lang w:val="cs-CZ" w:bidi="cs-CZ"/>
        </w:rPr>
        <w:t>Příbalová informace: informace pro pacienta</w:t>
      </w:r>
    </w:p>
    <w:p w:rsidR="008252E3" w:rsidRPr="004A3E36" w:rsidRDefault="008252E3" w:rsidP="00414C13">
      <w:pPr>
        <w:widowControl w:val="0"/>
        <w:shd w:val="clear" w:color="auto" w:fill="FFFFFF"/>
        <w:tabs>
          <w:tab w:val="clear" w:pos="567"/>
        </w:tabs>
        <w:spacing w:line="240" w:lineRule="auto"/>
        <w:jc w:val="center"/>
        <w:rPr>
          <w:szCs w:val="22"/>
          <w:lang w:val="cs-CZ"/>
        </w:rPr>
      </w:pPr>
    </w:p>
    <w:p w:rsidR="007976FA" w:rsidRPr="004A3E36" w:rsidRDefault="007976FA" w:rsidP="00414C13">
      <w:pPr>
        <w:widowControl w:val="0"/>
        <w:tabs>
          <w:tab w:val="clear" w:pos="567"/>
          <w:tab w:val="left" w:pos="993"/>
        </w:tabs>
        <w:spacing w:line="240" w:lineRule="auto"/>
        <w:jc w:val="center"/>
        <w:rPr>
          <w:b/>
          <w:szCs w:val="22"/>
          <w:lang w:val="cs-CZ"/>
        </w:rPr>
      </w:pPr>
      <w:r w:rsidRPr="004A3E36">
        <w:rPr>
          <w:b/>
          <w:bCs/>
          <w:szCs w:val="22"/>
          <w:lang w:val="cs-CZ" w:bidi="cs-CZ"/>
        </w:rPr>
        <w:t>Skilarence 120 mg enterosolventní tablety</w:t>
      </w:r>
    </w:p>
    <w:p w:rsidR="008252E3" w:rsidRPr="004A3E36" w:rsidRDefault="007976FA" w:rsidP="00414C13">
      <w:pPr>
        <w:widowControl w:val="0"/>
        <w:tabs>
          <w:tab w:val="clear" w:pos="567"/>
        </w:tabs>
        <w:spacing w:line="240" w:lineRule="auto"/>
        <w:jc w:val="center"/>
        <w:rPr>
          <w:szCs w:val="22"/>
          <w:lang w:val="cs-CZ"/>
        </w:rPr>
      </w:pPr>
      <w:r w:rsidRPr="004A3E36">
        <w:rPr>
          <w:szCs w:val="22"/>
          <w:lang w:val="cs-CZ" w:eastAsia="zh-CN" w:bidi="cs-CZ"/>
        </w:rPr>
        <w:t>dimethylis fumaras</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uppressAutoHyphens/>
        <w:spacing w:line="240" w:lineRule="auto"/>
        <w:rPr>
          <w:szCs w:val="22"/>
          <w:lang w:val="cs-CZ"/>
        </w:rPr>
      </w:pPr>
      <w:r w:rsidRPr="004A3E36">
        <w:rPr>
          <w:b/>
          <w:bCs/>
          <w:szCs w:val="22"/>
          <w:lang w:val="cs-CZ" w:bidi="cs-CZ"/>
        </w:rPr>
        <w:t>Přečtěte si pozorně tuto příbalovou informaci dříve, než začnete tento přípravek užívat, protože obsahuje pro Vás důležité údaje.</w:t>
      </w:r>
    </w:p>
    <w:p w:rsidR="008252E3" w:rsidRPr="004A3E36" w:rsidRDefault="008252E3" w:rsidP="00414C13">
      <w:pPr>
        <w:keepNext/>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Ponechte si příbalovou informaci pro případ, že si ji budete potřebovat přečíst znovu.</w:t>
      </w:r>
    </w:p>
    <w:p w:rsidR="008252E3" w:rsidRPr="004A3E36" w:rsidRDefault="008252E3" w:rsidP="00414C13">
      <w:pPr>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Máte-li jakékoli další otázky, zeptejte se svého lékaře nebo lékárníka.</w:t>
      </w:r>
    </w:p>
    <w:p w:rsidR="008252E3" w:rsidRPr="004A3E36" w:rsidRDefault="008252E3" w:rsidP="00414C13">
      <w:pPr>
        <w:widowControl w:val="0"/>
        <w:tabs>
          <w:tab w:val="clear" w:pos="567"/>
        </w:tabs>
        <w:spacing w:line="240" w:lineRule="auto"/>
        <w:ind w:left="567" w:right="-2" w:hanging="567"/>
        <w:rPr>
          <w:szCs w:val="22"/>
          <w:lang w:val="cs-CZ"/>
        </w:rPr>
      </w:pPr>
      <w:r w:rsidRPr="004A3E36">
        <w:rPr>
          <w:szCs w:val="22"/>
          <w:lang w:val="cs-CZ" w:bidi="cs-CZ"/>
        </w:rPr>
        <w:t>-</w:t>
      </w:r>
      <w:r w:rsidRPr="004A3E36">
        <w:rPr>
          <w:szCs w:val="22"/>
          <w:lang w:val="cs-CZ" w:bidi="cs-CZ"/>
        </w:rPr>
        <w:tab/>
        <w:t>Tento přípravek byl předepsán výhradně Vám. Nedávejte jej žádné další osobě. Mohl by jí ublížit, a to i tehdy, má-li stejné známky onemocnění jako Vy.</w:t>
      </w:r>
    </w:p>
    <w:p w:rsidR="008252E3" w:rsidRPr="004A3E36" w:rsidRDefault="008252E3" w:rsidP="00414C13">
      <w:pPr>
        <w:widowControl w:val="0"/>
        <w:tabs>
          <w:tab w:val="clear" w:pos="567"/>
        </w:tabs>
        <w:spacing w:line="240" w:lineRule="auto"/>
        <w:ind w:left="567" w:hanging="567"/>
        <w:rPr>
          <w:szCs w:val="22"/>
          <w:lang w:val="cs-CZ"/>
        </w:rPr>
      </w:pPr>
      <w:r w:rsidRPr="004A3E36">
        <w:rPr>
          <w:szCs w:val="22"/>
          <w:lang w:val="cs-CZ" w:bidi="cs-CZ"/>
        </w:rPr>
        <w:t>-</w:t>
      </w:r>
      <w:r w:rsidRPr="004A3E36">
        <w:rPr>
          <w:szCs w:val="22"/>
          <w:lang w:val="cs-CZ" w:bidi="cs-CZ"/>
        </w:rPr>
        <w:tab/>
        <w:t>Pokud se u Vás vyskytne kterýkoli z nežádoucích účinků, sdělte to svému lékaři nebo lékárníkovi. Stejně postupujte v případě jakýchkoli nežádoucích účinků, které nejsou uvedeny v této příbalové informaci. Viz bod</w:t>
      </w:r>
      <w:r w:rsidR="00AE7BFF" w:rsidRPr="004A3E36">
        <w:rPr>
          <w:szCs w:val="22"/>
          <w:lang w:val="cs-CZ" w:bidi="cs-CZ"/>
        </w:rPr>
        <w:t> </w:t>
      </w:r>
      <w:r w:rsidRPr="004A3E36">
        <w:rPr>
          <w:szCs w:val="22"/>
          <w:lang w:val="cs-CZ" w:bidi="cs-CZ"/>
        </w:rPr>
        <w:t>4.</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b/>
          <w:bCs/>
          <w:szCs w:val="22"/>
          <w:lang w:val="cs-CZ" w:bidi="cs-CZ"/>
        </w:rPr>
        <w:t>Co naleznete v této příbalové informaci</w:t>
      </w:r>
    </w:p>
    <w:p w:rsidR="008252E3" w:rsidRPr="004A3E36" w:rsidRDefault="008252E3" w:rsidP="00414C13">
      <w:pPr>
        <w:keepNext/>
        <w:widowControl w:val="0"/>
        <w:tabs>
          <w:tab w:val="clear" w:pos="567"/>
          <w:tab w:val="left" w:pos="426"/>
        </w:tabs>
        <w:spacing w:line="240" w:lineRule="auto"/>
        <w:ind w:right="-29"/>
        <w:rPr>
          <w:szCs w:val="22"/>
          <w:lang w:val="cs-CZ"/>
        </w:rPr>
      </w:pPr>
      <w:r w:rsidRPr="004A3E36">
        <w:rPr>
          <w:szCs w:val="22"/>
          <w:lang w:val="cs-CZ" w:bidi="cs-CZ"/>
        </w:rPr>
        <w:t>1.</w:t>
      </w:r>
      <w:r w:rsidRPr="004A3E36">
        <w:rPr>
          <w:szCs w:val="22"/>
          <w:lang w:val="cs-CZ" w:bidi="cs-CZ"/>
        </w:rPr>
        <w:tab/>
        <w:t>Co je přípravek Skilarence a k čemu se používá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2.</w:t>
      </w:r>
      <w:r w:rsidRPr="004A3E36">
        <w:rPr>
          <w:szCs w:val="22"/>
          <w:lang w:val="cs-CZ" w:bidi="cs-CZ"/>
        </w:rPr>
        <w:tab/>
        <w:t xml:space="preserve">Čemu musíte věnovat pozornost, než začnete </w:t>
      </w:r>
      <w:r w:rsidR="00272D97" w:rsidRPr="004A3E36">
        <w:rPr>
          <w:szCs w:val="22"/>
          <w:lang w:val="cs-CZ" w:bidi="cs-CZ"/>
        </w:rPr>
        <w:t xml:space="preserve">přípravek </w:t>
      </w:r>
      <w:r w:rsidRPr="004A3E36">
        <w:rPr>
          <w:szCs w:val="22"/>
          <w:lang w:val="cs-CZ" w:bidi="cs-CZ"/>
        </w:rPr>
        <w:t>Skilarence užívat</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3.</w:t>
      </w:r>
      <w:r w:rsidRPr="004A3E36">
        <w:rPr>
          <w:szCs w:val="22"/>
          <w:lang w:val="cs-CZ" w:bidi="cs-CZ"/>
        </w:rPr>
        <w:tab/>
        <w:t xml:space="preserve">Jak se </w:t>
      </w:r>
      <w:r w:rsidR="00272D97" w:rsidRPr="004A3E36">
        <w:rPr>
          <w:szCs w:val="22"/>
          <w:lang w:val="cs-CZ" w:bidi="cs-CZ"/>
        </w:rPr>
        <w:t xml:space="preserve">přípravek </w:t>
      </w:r>
      <w:r w:rsidRPr="004A3E36">
        <w:rPr>
          <w:szCs w:val="22"/>
          <w:lang w:val="cs-CZ" w:bidi="cs-CZ"/>
        </w:rPr>
        <w:t>Skilarence užívá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4.</w:t>
      </w:r>
      <w:r w:rsidRPr="004A3E36">
        <w:rPr>
          <w:szCs w:val="22"/>
          <w:lang w:val="cs-CZ" w:bidi="cs-CZ"/>
        </w:rPr>
        <w:tab/>
        <w:t>Možné nežádoucí účinky</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5.</w:t>
      </w:r>
      <w:r w:rsidRPr="004A3E36">
        <w:rPr>
          <w:szCs w:val="22"/>
          <w:lang w:val="cs-CZ" w:bidi="cs-CZ"/>
        </w:rPr>
        <w:tab/>
        <w:t xml:space="preserve">Jak se </w:t>
      </w:r>
      <w:r w:rsidR="00272D97" w:rsidRPr="004A3E36">
        <w:rPr>
          <w:szCs w:val="22"/>
          <w:lang w:val="cs-CZ" w:bidi="cs-CZ"/>
        </w:rPr>
        <w:t xml:space="preserve">přípravek </w:t>
      </w:r>
      <w:r w:rsidRPr="004A3E36">
        <w:rPr>
          <w:szCs w:val="22"/>
          <w:lang w:val="cs-CZ" w:bidi="cs-CZ"/>
        </w:rPr>
        <w:t>Skilarence uchovává</w:t>
      </w:r>
    </w:p>
    <w:p w:rsidR="008252E3" w:rsidRPr="004A3E36" w:rsidRDefault="008252E3" w:rsidP="00414C13">
      <w:pPr>
        <w:widowControl w:val="0"/>
        <w:tabs>
          <w:tab w:val="clear" w:pos="567"/>
          <w:tab w:val="left" w:pos="426"/>
        </w:tabs>
        <w:spacing w:line="240" w:lineRule="auto"/>
        <w:ind w:right="-29"/>
        <w:rPr>
          <w:szCs w:val="22"/>
          <w:lang w:val="cs-CZ"/>
        </w:rPr>
      </w:pPr>
      <w:r w:rsidRPr="004A3E36">
        <w:rPr>
          <w:szCs w:val="22"/>
          <w:lang w:val="cs-CZ" w:bidi="cs-CZ"/>
        </w:rPr>
        <w:t>6.</w:t>
      </w:r>
      <w:r w:rsidRPr="004A3E36">
        <w:rPr>
          <w:szCs w:val="22"/>
          <w:lang w:val="cs-CZ" w:bidi="cs-CZ"/>
        </w:rPr>
        <w:tab/>
        <w:t>Obsah balení a další informace</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1.</w:t>
      </w:r>
      <w:r w:rsidRPr="004A3E36">
        <w:rPr>
          <w:b/>
          <w:bCs/>
          <w:szCs w:val="22"/>
          <w:lang w:val="cs-CZ" w:bidi="cs-CZ"/>
        </w:rPr>
        <w:tab/>
        <w:t xml:space="preserve">Co je </w:t>
      </w:r>
      <w:r w:rsidR="00272D97" w:rsidRPr="004A3E36">
        <w:rPr>
          <w:b/>
          <w:bCs/>
          <w:szCs w:val="22"/>
          <w:lang w:val="cs-CZ" w:bidi="cs-CZ"/>
        </w:rPr>
        <w:t xml:space="preserve">přípravek </w:t>
      </w:r>
      <w:r w:rsidRPr="004A3E36">
        <w:rPr>
          <w:b/>
          <w:bCs/>
          <w:szCs w:val="22"/>
          <w:lang w:val="cs-CZ" w:bidi="cs-CZ"/>
        </w:rPr>
        <w:t>Skilarence a k čemu se používá</w:t>
      </w:r>
    </w:p>
    <w:p w:rsidR="008252E3" w:rsidRPr="004A3E36" w:rsidRDefault="008252E3" w:rsidP="00414C13">
      <w:pPr>
        <w:keepNext/>
        <w:widowControl w:val="0"/>
        <w:tabs>
          <w:tab w:val="clear" w:pos="567"/>
        </w:tabs>
        <w:spacing w:line="240" w:lineRule="auto"/>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Co je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272D97" w:rsidP="00414C13">
      <w:pPr>
        <w:keepNext/>
        <w:widowControl w:val="0"/>
        <w:tabs>
          <w:tab w:val="clear" w:pos="567"/>
        </w:tabs>
        <w:spacing w:line="240" w:lineRule="auto"/>
        <w:rPr>
          <w:szCs w:val="22"/>
          <w:lang w:val="cs-CZ"/>
        </w:rPr>
      </w:pPr>
      <w:r w:rsidRPr="004A3E36">
        <w:rPr>
          <w:szCs w:val="22"/>
          <w:lang w:val="cs-CZ" w:bidi="cs-CZ"/>
        </w:rPr>
        <w:t xml:space="preserve">Přípravek </w:t>
      </w:r>
      <w:r w:rsidR="008252E3" w:rsidRPr="004A3E36">
        <w:rPr>
          <w:szCs w:val="22"/>
          <w:lang w:val="cs-CZ" w:bidi="cs-CZ"/>
        </w:rPr>
        <w:t xml:space="preserve">Skilarence je léčivý přípravek, který obsahuje </w:t>
      </w:r>
      <w:r w:rsidR="007976FA" w:rsidRPr="004A3E36">
        <w:rPr>
          <w:szCs w:val="22"/>
          <w:bdr w:val="nil"/>
          <w:lang w:val="cs-CZ"/>
        </w:rPr>
        <w:t xml:space="preserve">léčivou </w:t>
      </w:r>
      <w:r w:rsidR="00F90915" w:rsidRPr="004A3E36">
        <w:rPr>
          <w:szCs w:val="22"/>
          <w:bdr w:val="nil"/>
          <w:lang w:val="cs-CZ"/>
        </w:rPr>
        <w:t xml:space="preserve">látku </w:t>
      </w:r>
      <w:r w:rsidR="007976FA" w:rsidRPr="004A3E36">
        <w:rPr>
          <w:szCs w:val="22"/>
          <w:bdr w:val="nil"/>
          <w:lang w:val="cs-CZ"/>
        </w:rPr>
        <w:t>dimethyl-fumarát</w:t>
      </w:r>
      <w:r w:rsidR="00F90915" w:rsidRPr="004A3E36">
        <w:rPr>
          <w:szCs w:val="22"/>
          <w:bdr w:val="nil"/>
          <w:lang w:val="cs-CZ"/>
        </w:rPr>
        <w:t xml:space="preserve">. </w:t>
      </w:r>
      <w:r w:rsidR="007976FA" w:rsidRPr="004A3E36">
        <w:rPr>
          <w:szCs w:val="22"/>
          <w:bdr w:val="nil"/>
          <w:lang w:val="cs-CZ"/>
        </w:rPr>
        <w:t xml:space="preserve">Dimethyl-fumarát </w:t>
      </w:r>
      <w:r w:rsidR="00F90915" w:rsidRPr="004A3E36">
        <w:rPr>
          <w:szCs w:val="22"/>
          <w:bdr w:val="nil"/>
          <w:lang w:val="cs-CZ"/>
        </w:rPr>
        <w:t>působí na buňky imunitního systému (přirozené obranyschopnosti organismu). Mění činnost imunitního systému a omezuje tvorbu látek podílejících se na vzniku lupénky.</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 xml:space="preserve">K čemu se </w:t>
      </w:r>
      <w:r w:rsidR="00272D97" w:rsidRPr="004A3E36">
        <w:rPr>
          <w:b/>
          <w:bCs/>
          <w:szCs w:val="22"/>
          <w:lang w:val="cs-CZ" w:bidi="cs-CZ"/>
        </w:rPr>
        <w:t xml:space="preserve">přípravek </w:t>
      </w:r>
      <w:r w:rsidRPr="004A3E36">
        <w:rPr>
          <w:b/>
          <w:bCs/>
          <w:szCs w:val="22"/>
          <w:lang w:val="cs-CZ" w:bidi="cs-CZ"/>
        </w:rPr>
        <w:t>Skilarence používá</w:t>
      </w:r>
    </w:p>
    <w:p w:rsidR="008252E3" w:rsidRPr="004A3E36" w:rsidRDefault="008252E3" w:rsidP="00414C13">
      <w:pPr>
        <w:keepNext/>
        <w:widowControl w:val="0"/>
        <w:tabs>
          <w:tab w:val="clear" w:pos="567"/>
        </w:tabs>
        <w:autoSpaceDE w:val="0"/>
        <w:autoSpaceDN w:val="0"/>
        <w:adjustRightInd w:val="0"/>
        <w:spacing w:line="240" w:lineRule="auto"/>
        <w:rPr>
          <w:szCs w:val="22"/>
          <w:lang w:val="cs-CZ"/>
        </w:rPr>
      </w:pPr>
      <w:r w:rsidRPr="004A3E36">
        <w:rPr>
          <w:szCs w:val="22"/>
          <w:lang w:val="cs-CZ" w:bidi="cs-CZ"/>
        </w:rPr>
        <w:t xml:space="preserve">Tablety přípravku Skilarence se používají k léčbě středně těžké až těžké ložiskové psoriázy u dospělých. Psoriáza je onemocnění, které způsobuje ztluštělé zánětlivé červené skvrny na kůži, které jsou pokryty stříbřitými šupinami. </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F90915" w:rsidP="00414C13">
      <w:pPr>
        <w:widowControl w:val="0"/>
        <w:tabs>
          <w:tab w:val="clear" w:pos="567"/>
        </w:tabs>
        <w:spacing w:line="240" w:lineRule="auto"/>
        <w:ind w:right="-2"/>
        <w:rPr>
          <w:szCs w:val="22"/>
          <w:bdr w:val="nil"/>
          <w:lang w:val="cs-CZ"/>
        </w:rPr>
      </w:pPr>
      <w:r w:rsidRPr="004A3E36">
        <w:rPr>
          <w:szCs w:val="22"/>
          <w:bdr w:val="nil"/>
          <w:lang w:val="cs-CZ"/>
        </w:rPr>
        <w:t xml:space="preserve">Odpověď na léčbu přípravkem Skilarence se obecně projevuje už ve 3. týdnu a postupem času se ještě zlepšuje. Zkušenosti s podobnými přípravky obsahujícími </w:t>
      </w:r>
      <w:r w:rsidR="007976FA" w:rsidRPr="004A3E36">
        <w:rPr>
          <w:szCs w:val="22"/>
          <w:bdr w:val="nil"/>
          <w:lang w:val="cs-CZ"/>
        </w:rPr>
        <w:t xml:space="preserve">dimethyl-fumarát </w:t>
      </w:r>
      <w:r w:rsidRPr="004A3E36">
        <w:rPr>
          <w:szCs w:val="22"/>
          <w:bdr w:val="nil"/>
          <w:lang w:val="cs-CZ"/>
        </w:rPr>
        <w:t>ukazují, že přínos léčby trvá minimálně 24 měsíců.</w:t>
      </w:r>
    </w:p>
    <w:p w:rsidR="00F90915" w:rsidRPr="004A3E36" w:rsidRDefault="00F90915" w:rsidP="00414C13">
      <w:pPr>
        <w:widowControl w:val="0"/>
        <w:tabs>
          <w:tab w:val="clear" w:pos="567"/>
        </w:tabs>
        <w:spacing w:line="240" w:lineRule="auto"/>
        <w:ind w:right="-2"/>
        <w:rPr>
          <w:szCs w:val="22"/>
          <w:lang w:val="cs-CZ"/>
        </w:rPr>
      </w:pPr>
    </w:p>
    <w:p w:rsidR="003001CA" w:rsidRPr="004A3E36" w:rsidRDefault="003001CA"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2.</w:t>
      </w:r>
      <w:r w:rsidRPr="004A3E36">
        <w:rPr>
          <w:b/>
          <w:bCs/>
          <w:szCs w:val="22"/>
          <w:lang w:val="cs-CZ" w:bidi="cs-CZ"/>
        </w:rPr>
        <w:tab/>
        <w:t xml:space="preserve">Čemu musíte věnovat pozornost, než začnete </w:t>
      </w:r>
      <w:r w:rsidR="00272D97" w:rsidRPr="004A3E36">
        <w:rPr>
          <w:b/>
          <w:bCs/>
          <w:szCs w:val="22"/>
          <w:lang w:val="cs-CZ" w:bidi="cs-CZ"/>
        </w:rPr>
        <w:t xml:space="preserve">přípravek </w:t>
      </w:r>
      <w:r w:rsidRPr="004A3E36">
        <w:rPr>
          <w:b/>
          <w:bCs/>
          <w:szCs w:val="22"/>
          <w:lang w:val="cs-CZ" w:bidi="cs-CZ"/>
        </w:rPr>
        <w:t>Skilarence užívat</w:t>
      </w:r>
    </w:p>
    <w:p w:rsidR="008252E3" w:rsidRPr="004A3E36" w:rsidRDefault="008252E3" w:rsidP="00414C13">
      <w:pPr>
        <w:keepNext/>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Neužívejte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8252E3" w:rsidP="00414C13">
      <w:pPr>
        <w:keepNext/>
        <w:widowControl w:val="0"/>
        <w:tabs>
          <w:tab w:val="clear" w:pos="567"/>
        </w:tabs>
        <w:spacing w:line="240" w:lineRule="auto"/>
        <w:ind w:left="567" w:hanging="567"/>
        <w:rPr>
          <w:szCs w:val="22"/>
          <w:lang w:val="cs-CZ"/>
        </w:rPr>
      </w:pPr>
      <w:r w:rsidRPr="004A3E36">
        <w:rPr>
          <w:szCs w:val="22"/>
          <w:lang w:val="cs-CZ" w:bidi="cs-CZ"/>
        </w:rPr>
        <w:t>-</w:t>
      </w:r>
      <w:r w:rsidRPr="004A3E36">
        <w:rPr>
          <w:szCs w:val="22"/>
          <w:lang w:val="cs-CZ" w:bidi="cs-CZ"/>
        </w:rPr>
        <w:tab/>
        <w:t xml:space="preserve">jestliže jste alergický(á) na </w:t>
      </w:r>
      <w:r w:rsidR="007976FA" w:rsidRPr="004A3E36">
        <w:rPr>
          <w:szCs w:val="22"/>
          <w:lang w:val="cs-CZ" w:bidi="cs-CZ"/>
        </w:rPr>
        <w:t xml:space="preserve">dimethyl-fumarát </w:t>
      </w:r>
      <w:r w:rsidRPr="004A3E36">
        <w:rPr>
          <w:szCs w:val="22"/>
          <w:lang w:val="cs-CZ" w:bidi="cs-CZ"/>
        </w:rPr>
        <w:t>nebo na kteroukoli další složku to</w:t>
      </w:r>
      <w:r w:rsidR="00AE7BFF" w:rsidRPr="004A3E36">
        <w:rPr>
          <w:szCs w:val="22"/>
          <w:lang w:val="cs-CZ" w:bidi="cs-CZ"/>
        </w:rPr>
        <w:t>hoto přípravku (uvedenou v bodě </w:t>
      </w:r>
      <w:r w:rsidRPr="004A3E36">
        <w:rPr>
          <w:szCs w:val="22"/>
          <w:lang w:val="cs-CZ" w:bidi="cs-CZ"/>
        </w:rPr>
        <w:t>6)</w:t>
      </w:r>
      <w:r w:rsidR="00511F2B" w:rsidRPr="004A3E36">
        <w:rPr>
          <w:szCs w:val="22"/>
          <w:lang w:val="cs-CZ" w:bidi="cs-CZ"/>
        </w:rPr>
        <w:t>,</w:t>
      </w:r>
    </w:p>
    <w:p w:rsidR="00F90915" w:rsidRPr="004A3E36" w:rsidRDefault="008252E3" w:rsidP="00414C13">
      <w:pPr>
        <w:widowControl w:val="0"/>
        <w:tabs>
          <w:tab w:val="clear" w:pos="567"/>
        </w:tabs>
        <w:spacing w:line="240" w:lineRule="auto"/>
        <w:ind w:left="567" w:hanging="567"/>
        <w:rPr>
          <w:szCs w:val="22"/>
          <w:lang w:val="cs-CZ" w:bidi="cs-CZ"/>
        </w:rPr>
      </w:pPr>
      <w:r w:rsidRPr="004A3E36">
        <w:rPr>
          <w:szCs w:val="22"/>
          <w:lang w:val="cs-CZ" w:bidi="cs-CZ"/>
        </w:rPr>
        <w:t>-</w:t>
      </w:r>
      <w:r w:rsidRPr="004A3E36">
        <w:rPr>
          <w:szCs w:val="22"/>
          <w:lang w:val="cs-CZ" w:bidi="cs-CZ"/>
        </w:rPr>
        <w:tab/>
        <w:t xml:space="preserve">jestliže máte závažné </w:t>
      </w:r>
      <w:r w:rsidR="00F90915" w:rsidRPr="004A3E36">
        <w:rPr>
          <w:szCs w:val="22"/>
          <w:lang w:val="cs-CZ" w:bidi="cs-CZ"/>
        </w:rPr>
        <w:t>žaludeční nebo střevní potíže</w:t>
      </w:r>
      <w:r w:rsidR="00511F2B" w:rsidRPr="004A3E36">
        <w:rPr>
          <w:szCs w:val="22"/>
          <w:lang w:val="cs-CZ" w:bidi="cs-CZ"/>
        </w:rPr>
        <w:t>,</w:t>
      </w:r>
    </w:p>
    <w:p w:rsidR="00F90915" w:rsidRPr="004A3E36" w:rsidRDefault="00F90915" w:rsidP="00414C13">
      <w:pPr>
        <w:pStyle w:val="ListParagraph"/>
        <w:widowControl w:val="0"/>
        <w:numPr>
          <w:ilvl w:val="0"/>
          <w:numId w:val="30"/>
        </w:numPr>
        <w:spacing w:before="0" w:after="0"/>
        <w:ind w:left="567" w:hanging="567"/>
        <w:rPr>
          <w:sz w:val="22"/>
          <w:szCs w:val="22"/>
          <w:lang w:val="cs-CZ"/>
        </w:rPr>
      </w:pPr>
      <w:r w:rsidRPr="004A3E36">
        <w:rPr>
          <w:sz w:val="22"/>
          <w:szCs w:val="22"/>
          <w:bdr w:val="nil"/>
          <w:lang w:val="cs-CZ"/>
        </w:rPr>
        <w:t>jestliže máte závažné jaterní nebo ledvinové problémy</w:t>
      </w:r>
      <w:r w:rsidR="00511F2B" w:rsidRPr="004A3E36">
        <w:rPr>
          <w:sz w:val="22"/>
          <w:szCs w:val="22"/>
          <w:bdr w:val="nil"/>
          <w:lang w:val="cs-CZ"/>
        </w:rPr>
        <w:t>,</w:t>
      </w:r>
    </w:p>
    <w:p w:rsidR="00D80214" w:rsidRPr="004A3E36" w:rsidRDefault="00F90915" w:rsidP="00414C13">
      <w:pPr>
        <w:pStyle w:val="ListParagraph"/>
        <w:widowControl w:val="0"/>
        <w:numPr>
          <w:ilvl w:val="0"/>
          <w:numId w:val="30"/>
        </w:numPr>
        <w:spacing w:before="0" w:after="0"/>
        <w:ind w:left="567" w:hanging="567"/>
        <w:contextualSpacing w:val="0"/>
        <w:rPr>
          <w:szCs w:val="22"/>
          <w:lang w:val="cs-CZ"/>
        </w:rPr>
      </w:pPr>
      <w:r w:rsidRPr="004A3E36">
        <w:rPr>
          <w:sz w:val="22"/>
          <w:szCs w:val="22"/>
          <w:bdr w:val="nil"/>
          <w:lang w:val="cs-CZ"/>
        </w:rPr>
        <w:t>jestliže jste těhotná nebo kojíte</w:t>
      </w:r>
      <w:r w:rsidR="00BB59D5" w:rsidRPr="004A3E36">
        <w:rPr>
          <w:szCs w:val="22"/>
          <w:lang w:val="cs-CZ" w:bidi="cs-CZ"/>
        </w:rPr>
        <w:t>.</w:t>
      </w:r>
    </w:p>
    <w:p w:rsidR="00D80214" w:rsidRPr="004A3E36" w:rsidRDefault="00D80214" w:rsidP="00414C13">
      <w:pPr>
        <w:pStyle w:val="ListParagraph"/>
        <w:widowControl w:val="0"/>
        <w:spacing w:before="0" w:after="0"/>
        <w:ind w:left="567"/>
        <w:contextualSpacing w:val="0"/>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Upozornění a opatření</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Před užitím přípravku Skilarence se poraďte se svým lékařem nebo lékárníkem</w:t>
      </w:r>
      <w:r w:rsidR="00F90915" w:rsidRPr="004A3E36">
        <w:rPr>
          <w:szCs w:val="22"/>
          <w:lang w:val="cs-CZ" w:bidi="cs-CZ"/>
        </w:rPr>
        <w:t>.</w:t>
      </w:r>
    </w:p>
    <w:p w:rsidR="008252E3" w:rsidRPr="004A3E36" w:rsidRDefault="008252E3" w:rsidP="00414C13">
      <w:pPr>
        <w:widowControl w:val="0"/>
        <w:tabs>
          <w:tab w:val="clear" w:pos="567"/>
        </w:tabs>
        <w:spacing w:line="240" w:lineRule="auto"/>
        <w:rPr>
          <w:szCs w:val="22"/>
          <w:lang w:val="cs-CZ"/>
        </w:rPr>
      </w:pPr>
    </w:p>
    <w:p w:rsidR="00F90915" w:rsidRPr="004A3E36" w:rsidRDefault="00362ACE" w:rsidP="00414C13">
      <w:pPr>
        <w:keepNext/>
        <w:widowControl w:val="0"/>
        <w:tabs>
          <w:tab w:val="clear" w:pos="567"/>
        </w:tabs>
        <w:autoSpaceDE w:val="0"/>
        <w:autoSpaceDN w:val="0"/>
        <w:adjustRightInd w:val="0"/>
        <w:spacing w:line="240" w:lineRule="auto"/>
        <w:rPr>
          <w:szCs w:val="22"/>
          <w:u w:val="single"/>
          <w:lang w:val="cs-CZ" w:bidi="cs-CZ"/>
        </w:rPr>
      </w:pPr>
      <w:r w:rsidRPr="004A3E36">
        <w:rPr>
          <w:szCs w:val="22"/>
          <w:u w:val="single"/>
          <w:lang w:val="cs-CZ" w:bidi="cs-CZ"/>
        </w:rPr>
        <w:t>Monitorování</w:t>
      </w:r>
    </w:p>
    <w:p w:rsidR="008252E3" w:rsidRPr="004A3E36" w:rsidRDefault="00272D97" w:rsidP="00414C13">
      <w:pPr>
        <w:keepNext/>
        <w:widowControl w:val="0"/>
        <w:tabs>
          <w:tab w:val="clear" w:pos="567"/>
        </w:tabs>
        <w:autoSpaceDE w:val="0"/>
        <w:autoSpaceDN w:val="0"/>
        <w:adjustRightInd w:val="0"/>
        <w:spacing w:line="240" w:lineRule="auto"/>
        <w:rPr>
          <w:szCs w:val="22"/>
          <w:u w:val="single"/>
          <w:lang w:val="cs-CZ"/>
        </w:rPr>
      </w:pPr>
      <w:r w:rsidRPr="004A3E36">
        <w:rPr>
          <w:szCs w:val="22"/>
          <w:lang w:val="cs-CZ" w:bidi="cs-CZ"/>
        </w:rPr>
        <w:t xml:space="preserve">Přípravek </w:t>
      </w:r>
      <w:r w:rsidR="008252E3" w:rsidRPr="004A3E36">
        <w:rPr>
          <w:szCs w:val="22"/>
          <w:lang w:val="cs-CZ" w:bidi="cs-CZ"/>
        </w:rPr>
        <w:t xml:space="preserve">Skilarence může způsobit potíže s krví, játry nebo ledvinami. </w:t>
      </w:r>
      <w:r w:rsidR="00F90915" w:rsidRPr="004A3E36">
        <w:rPr>
          <w:szCs w:val="22"/>
          <w:bdr w:val="nil"/>
          <w:lang w:val="cs-CZ"/>
        </w:rPr>
        <w:t>K vyloučení těchto komplikací, a abyste mohl(a) užívat tento lék dál, podstoupíte před léčbou krevní testy a rozbor moči a poté je budete podstupovat pravidelně během léčby. Podle výsledků těchto krevních testů a rozborů moči Vám lékař bude moci snížit dávku přípravku Skilarence nebo léčbu ukončit.</w:t>
      </w:r>
    </w:p>
    <w:p w:rsidR="008252E3" w:rsidRPr="004A3E36" w:rsidRDefault="008252E3" w:rsidP="00414C13">
      <w:pPr>
        <w:widowControl w:val="0"/>
        <w:tabs>
          <w:tab w:val="clear" w:pos="567"/>
        </w:tabs>
        <w:spacing w:line="240" w:lineRule="auto"/>
        <w:rPr>
          <w:b/>
          <w:bCs/>
          <w:szCs w:val="22"/>
          <w:lang w:val="cs-CZ"/>
        </w:rPr>
      </w:pPr>
    </w:p>
    <w:p w:rsidR="00F90915" w:rsidRPr="004A3E36" w:rsidRDefault="00F90915"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Infekce</w:t>
      </w:r>
    </w:p>
    <w:p w:rsidR="00F90915" w:rsidRPr="004A3E36" w:rsidRDefault="00F90915" w:rsidP="00414C13">
      <w:pPr>
        <w:keepLines/>
        <w:tabs>
          <w:tab w:val="clear" w:pos="567"/>
        </w:tabs>
        <w:autoSpaceDE w:val="0"/>
        <w:autoSpaceDN w:val="0"/>
        <w:adjustRightInd w:val="0"/>
        <w:spacing w:line="240" w:lineRule="auto"/>
        <w:rPr>
          <w:color w:val="262626"/>
          <w:lang w:val="cs-CZ"/>
        </w:rPr>
      </w:pPr>
      <w:r w:rsidRPr="004A3E36">
        <w:rPr>
          <w:szCs w:val="22"/>
          <w:bdr w:val="nil"/>
          <w:lang w:val="cs-CZ"/>
        </w:rPr>
        <w:t xml:space="preserve">Bílé krvinky pomáhají organismu čelit infekcím. Přípravek Skilarence může snižovat počet bílých krvinek. Pokud si budete myslet, že máte nějakou infekci, řekněte to svému lékaři. K příznakům </w:t>
      </w:r>
      <w:r w:rsidR="003E5323" w:rsidRPr="004A3E36">
        <w:rPr>
          <w:szCs w:val="22"/>
          <w:bdr w:val="nil"/>
          <w:lang w:val="cs-CZ"/>
        </w:rPr>
        <w:t>patří</w:t>
      </w:r>
      <w:r w:rsidRPr="004A3E36">
        <w:rPr>
          <w:szCs w:val="22"/>
          <w:bdr w:val="nil"/>
          <w:lang w:val="cs-CZ"/>
        </w:rPr>
        <w:t xml:space="preserve"> </w:t>
      </w:r>
      <w:r w:rsidRPr="004A3E36">
        <w:rPr>
          <w:color w:val="262626"/>
          <w:szCs w:val="22"/>
          <w:bdr w:val="nil"/>
          <w:lang w:val="cs-CZ"/>
        </w:rPr>
        <w:t>horečka, bolest, bolest svalů, bolest hlavy, nechutenství a pocit celkové slabosti. Pokud máte závažnou infekci už před zahájením léčby přípravkem Skilarence nebo se u Vás rozvine během léčby, možná Vám Váš lékař doporučí, abyste přípravek Skilarence neužíval(a), dokud infekce neodezní.</w:t>
      </w:r>
    </w:p>
    <w:p w:rsidR="00F90915" w:rsidRPr="004A3E36" w:rsidRDefault="00F90915" w:rsidP="00414C13">
      <w:pPr>
        <w:widowControl w:val="0"/>
        <w:tabs>
          <w:tab w:val="clear" w:pos="567"/>
        </w:tabs>
        <w:autoSpaceDE w:val="0"/>
        <w:autoSpaceDN w:val="0"/>
        <w:adjustRightInd w:val="0"/>
        <w:spacing w:line="240" w:lineRule="auto"/>
        <w:rPr>
          <w:szCs w:val="22"/>
          <w:u w:val="single"/>
          <w:lang w:val="cs-CZ"/>
        </w:rPr>
      </w:pPr>
    </w:p>
    <w:p w:rsidR="00F90915" w:rsidRPr="004A3E36" w:rsidRDefault="007976FA" w:rsidP="00414C13">
      <w:pPr>
        <w:keepNext/>
        <w:keepLines/>
        <w:tabs>
          <w:tab w:val="clear" w:pos="567"/>
        </w:tabs>
        <w:autoSpaceDE w:val="0"/>
        <w:autoSpaceDN w:val="0"/>
        <w:adjustRightInd w:val="0"/>
        <w:spacing w:line="240" w:lineRule="auto"/>
        <w:rPr>
          <w:szCs w:val="22"/>
          <w:u w:val="single"/>
          <w:lang w:val="cs-CZ"/>
        </w:rPr>
      </w:pPr>
      <w:r w:rsidRPr="004A3E36">
        <w:rPr>
          <w:szCs w:val="22"/>
          <w:u w:val="single"/>
          <w:bdr w:val="nil"/>
          <w:lang w:val="cs-CZ"/>
        </w:rPr>
        <w:t>Poruchy trávicího ústrojí</w:t>
      </w:r>
    </w:p>
    <w:p w:rsidR="00F90915" w:rsidRPr="004A3E36" w:rsidRDefault="00F90915" w:rsidP="00414C13">
      <w:pPr>
        <w:keepLines/>
        <w:tabs>
          <w:tab w:val="clear" w:pos="567"/>
        </w:tabs>
        <w:autoSpaceDE w:val="0"/>
        <w:autoSpaceDN w:val="0"/>
        <w:adjustRightInd w:val="0"/>
        <w:spacing w:line="240" w:lineRule="auto"/>
        <w:rPr>
          <w:szCs w:val="22"/>
          <w:lang w:val="cs-CZ"/>
        </w:rPr>
      </w:pPr>
      <w:r w:rsidRPr="004A3E36">
        <w:rPr>
          <w:szCs w:val="22"/>
          <w:bdr w:val="nil"/>
          <w:lang w:val="cs-CZ"/>
        </w:rPr>
        <w:t>Pokud máte nebo jste měl(a) nějaké potíže se žaludkem nebo střevy, řekněte o tom svému lékaři. Váš lékař Vám poradí, jakou léčbu budete muset užívat během léčby přípravkem Skilarence.</w:t>
      </w:r>
    </w:p>
    <w:p w:rsidR="00F90915" w:rsidRPr="004A3E36" w:rsidRDefault="00F90915" w:rsidP="00414C13">
      <w:pPr>
        <w:widowControl w:val="0"/>
        <w:tabs>
          <w:tab w:val="clear" w:pos="567"/>
        </w:tabs>
        <w:spacing w:line="240" w:lineRule="auto"/>
        <w:rPr>
          <w:b/>
          <w:bCs/>
          <w:szCs w:val="22"/>
          <w:lang w:val="cs-CZ"/>
        </w:rPr>
      </w:pPr>
    </w:p>
    <w:p w:rsidR="008252E3" w:rsidRPr="004A3E36" w:rsidRDefault="008252E3" w:rsidP="00414C13">
      <w:pPr>
        <w:keepNext/>
        <w:widowControl w:val="0"/>
        <w:tabs>
          <w:tab w:val="clear" w:pos="567"/>
        </w:tabs>
        <w:spacing w:line="240" w:lineRule="auto"/>
        <w:rPr>
          <w:b/>
          <w:bCs/>
          <w:szCs w:val="22"/>
          <w:lang w:val="cs-CZ"/>
        </w:rPr>
      </w:pPr>
      <w:r w:rsidRPr="004A3E36">
        <w:rPr>
          <w:b/>
          <w:bCs/>
          <w:szCs w:val="22"/>
          <w:lang w:val="cs-CZ" w:bidi="cs-CZ"/>
        </w:rPr>
        <w:t>Děti a dospívající</w:t>
      </w:r>
    </w:p>
    <w:p w:rsidR="008252E3" w:rsidRPr="004A3E36" w:rsidRDefault="008252E3" w:rsidP="00414C13">
      <w:pPr>
        <w:keepNext/>
        <w:widowControl w:val="0"/>
        <w:tabs>
          <w:tab w:val="clear" w:pos="567"/>
        </w:tabs>
        <w:autoSpaceDE w:val="0"/>
        <w:autoSpaceDN w:val="0"/>
        <w:adjustRightInd w:val="0"/>
        <w:spacing w:line="240" w:lineRule="auto"/>
        <w:rPr>
          <w:rFonts w:eastAsia="SimSun"/>
          <w:szCs w:val="22"/>
          <w:lang w:val="cs-CZ" w:eastAsia="en-GB"/>
        </w:rPr>
      </w:pPr>
      <w:r w:rsidRPr="004A3E36">
        <w:rPr>
          <w:szCs w:val="22"/>
          <w:lang w:val="cs-CZ" w:eastAsia="en-GB" w:bidi="cs-CZ"/>
        </w:rPr>
        <w:t xml:space="preserve">Tento léčivý přípravek není určen k podávání dětem a dospívajícím </w:t>
      </w:r>
      <w:r w:rsidR="00F90915" w:rsidRPr="004A3E36">
        <w:rPr>
          <w:szCs w:val="22"/>
          <w:lang w:val="cs-CZ" w:eastAsia="en-GB" w:bidi="cs-CZ"/>
        </w:rPr>
        <w:t>mladším 18 </w:t>
      </w:r>
      <w:r w:rsidRPr="004A3E36">
        <w:rPr>
          <w:szCs w:val="22"/>
          <w:lang w:val="cs-CZ" w:eastAsia="en-GB" w:bidi="cs-CZ"/>
        </w:rPr>
        <w:t>let</w:t>
      </w:r>
      <w:r w:rsidR="00F90915" w:rsidRPr="004A3E36">
        <w:rPr>
          <w:szCs w:val="22"/>
          <w:lang w:val="cs-CZ" w:eastAsia="en-GB" w:bidi="cs-CZ"/>
        </w:rPr>
        <w:t>, protože v této věkové skupině nebyl zkoumán</w:t>
      </w:r>
      <w:r w:rsidRPr="004A3E36">
        <w:rPr>
          <w:szCs w:val="22"/>
          <w:lang w:val="cs-CZ" w:eastAsia="en-GB" w:bidi="cs-CZ"/>
        </w:rPr>
        <w:t xml:space="preserve">. </w:t>
      </w:r>
    </w:p>
    <w:p w:rsidR="008252E3" w:rsidRPr="004A3E36" w:rsidRDefault="008252E3" w:rsidP="00414C13">
      <w:pPr>
        <w:widowControl w:val="0"/>
        <w:tabs>
          <w:tab w:val="clear" w:pos="567"/>
        </w:tabs>
        <w:spacing w:line="240" w:lineRule="auto"/>
        <w:rPr>
          <w:b/>
          <w:bCs/>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Další léčivé přípravky a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Informujte svého lékaře nebo lékárníka o všech lécích, které užíváte, které jste v nedávné době užíval(a) nebo které možná budete užívat.</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Informujte svého lékaře zejména, pokud užíváte následující léky:</w:t>
      </w:r>
    </w:p>
    <w:p w:rsidR="008252E3" w:rsidRPr="004A3E36" w:rsidRDefault="008252E3" w:rsidP="00414C13">
      <w:pPr>
        <w:keepNext/>
        <w:widowControl w:val="0"/>
        <w:tabs>
          <w:tab w:val="clear" w:pos="567"/>
        </w:tabs>
        <w:spacing w:line="240" w:lineRule="auto"/>
        <w:ind w:right="-2"/>
        <w:rPr>
          <w:szCs w:val="22"/>
          <w:lang w:val="cs-CZ"/>
        </w:rPr>
      </w:pPr>
    </w:p>
    <w:p w:rsidR="008252E3" w:rsidRPr="004A3E36" w:rsidRDefault="007976FA" w:rsidP="00414C13">
      <w:pPr>
        <w:keepNext/>
        <w:widowControl w:val="0"/>
        <w:numPr>
          <w:ilvl w:val="0"/>
          <w:numId w:val="2"/>
        </w:numPr>
        <w:tabs>
          <w:tab w:val="clear" w:pos="567"/>
        </w:tabs>
        <w:spacing w:line="240" w:lineRule="auto"/>
        <w:ind w:left="567" w:hanging="567"/>
        <w:rPr>
          <w:szCs w:val="22"/>
          <w:lang w:val="cs-CZ"/>
        </w:rPr>
      </w:pPr>
      <w:r w:rsidRPr="004A3E36">
        <w:rPr>
          <w:b/>
          <w:bCs/>
          <w:szCs w:val="22"/>
          <w:lang w:val="cs-CZ" w:bidi="cs-CZ"/>
        </w:rPr>
        <w:t xml:space="preserve">Dimethyl-fumarát </w:t>
      </w:r>
      <w:r w:rsidR="00F90915" w:rsidRPr="004A3E36">
        <w:rPr>
          <w:b/>
          <w:bCs/>
          <w:szCs w:val="22"/>
          <w:lang w:val="cs-CZ" w:bidi="cs-CZ"/>
        </w:rPr>
        <w:t>nebo jiné fumaráty</w:t>
      </w:r>
      <w:r w:rsidR="008252E3" w:rsidRPr="004A3E36">
        <w:rPr>
          <w:szCs w:val="22"/>
          <w:lang w:val="cs-CZ" w:bidi="cs-CZ"/>
        </w:rPr>
        <w:t xml:space="preserve">: </w:t>
      </w:r>
      <w:r w:rsidRPr="004A3E36">
        <w:rPr>
          <w:szCs w:val="22"/>
          <w:lang w:val="cs-CZ" w:bidi="cs-CZ"/>
        </w:rPr>
        <w:t>Léčivá látk</w:t>
      </w:r>
      <w:r w:rsidR="00AA21C3" w:rsidRPr="004A3E36">
        <w:rPr>
          <w:szCs w:val="22"/>
          <w:lang w:val="cs-CZ" w:bidi="cs-CZ"/>
        </w:rPr>
        <w:t>a</w:t>
      </w:r>
      <w:r w:rsidRPr="004A3E36">
        <w:rPr>
          <w:szCs w:val="22"/>
          <w:lang w:val="cs-CZ" w:bidi="cs-CZ"/>
        </w:rPr>
        <w:t xml:space="preserve"> přípravku Skilarence dimethyl-fumarát je obsažena i v jiných léčivých přípravcích, a to ve formě tablet, mastí nebo přísadách do koupele. </w:t>
      </w:r>
      <w:r w:rsidR="008252E3" w:rsidRPr="004A3E36">
        <w:rPr>
          <w:szCs w:val="22"/>
          <w:lang w:val="cs-CZ" w:bidi="cs-CZ"/>
        </w:rPr>
        <w:t xml:space="preserve">Neužívejte další přípravky, které obsahují </w:t>
      </w:r>
      <w:r w:rsidR="00F90915" w:rsidRPr="004A3E36">
        <w:rPr>
          <w:szCs w:val="22"/>
          <w:lang w:val="cs-CZ" w:bidi="cs-CZ"/>
        </w:rPr>
        <w:t>fumaráty</w:t>
      </w:r>
      <w:r w:rsidR="008252E3" w:rsidRPr="004A3E36">
        <w:rPr>
          <w:szCs w:val="22"/>
          <w:lang w:val="cs-CZ" w:bidi="cs-CZ"/>
        </w:rPr>
        <w:t>, abyste neužil(a) příliš velké množství.</w:t>
      </w:r>
    </w:p>
    <w:p w:rsidR="008252E3" w:rsidRPr="004A3E36" w:rsidRDefault="008252E3" w:rsidP="00414C13">
      <w:pPr>
        <w:widowControl w:val="0"/>
        <w:numPr>
          <w:ilvl w:val="0"/>
          <w:numId w:val="2"/>
        </w:numPr>
        <w:tabs>
          <w:tab w:val="clear" w:pos="567"/>
        </w:tabs>
        <w:spacing w:line="240" w:lineRule="auto"/>
        <w:ind w:left="567" w:hanging="567"/>
        <w:rPr>
          <w:szCs w:val="22"/>
          <w:lang w:val="cs-CZ"/>
        </w:rPr>
      </w:pPr>
      <w:r w:rsidRPr="004A3E36">
        <w:rPr>
          <w:b/>
          <w:bCs/>
          <w:szCs w:val="22"/>
          <w:lang w:val="cs-CZ" w:bidi="cs-CZ"/>
        </w:rPr>
        <w:t xml:space="preserve">Jiné léčivé přípravky k léčbě </w:t>
      </w:r>
      <w:r w:rsidR="007976FA" w:rsidRPr="004A3E36">
        <w:rPr>
          <w:b/>
          <w:bCs/>
          <w:szCs w:val="22"/>
          <w:lang w:val="cs-CZ" w:bidi="cs-CZ"/>
        </w:rPr>
        <w:t>lupénky</w:t>
      </w:r>
      <w:r w:rsidR="00F90915" w:rsidRPr="004A3E36">
        <w:rPr>
          <w:bCs/>
          <w:szCs w:val="22"/>
          <w:lang w:val="cs-CZ" w:bidi="cs-CZ"/>
        </w:rPr>
        <w:t>,</w:t>
      </w:r>
      <w:r w:rsidR="00EC5F56" w:rsidRPr="004A3E36">
        <w:rPr>
          <w:bCs/>
          <w:szCs w:val="22"/>
          <w:lang w:val="cs-CZ" w:bidi="cs-CZ"/>
        </w:rPr>
        <w:t xml:space="preserve"> </w:t>
      </w:r>
      <w:r w:rsidR="00362ACE" w:rsidRPr="004A3E36">
        <w:rPr>
          <w:bCs/>
          <w:szCs w:val="22"/>
          <w:lang w:val="cs-CZ" w:bidi="cs-CZ"/>
        </w:rPr>
        <w:t>např. methotrexát, retinoidy, psoraleny</w:t>
      </w:r>
      <w:r w:rsidR="00F90915" w:rsidRPr="004A3E36">
        <w:rPr>
          <w:bCs/>
          <w:szCs w:val="22"/>
          <w:lang w:val="cs-CZ" w:bidi="cs-CZ"/>
        </w:rPr>
        <w:t>,</w:t>
      </w:r>
      <w:r w:rsidR="00362ACE" w:rsidRPr="004A3E36">
        <w:rPr>
          <w:bCs/>
          <w:szCs w:val="22"/>
          <w:lang w:val="cs-CZ" w:bidi="cs-CZ"/>
        </w:rPr>
        <w:t xml:space="preserve"> cyklosporin</w:t>
      </w:r>
      <w:r w:rsidR="00F90915" w:rsidRPr="004A3E36">
        <w:rPr>
          <w:bCs/>
          <w:szCs w:val="22"/>
          <w:lang w:val="cs-CZ" w:bidi="cs-CZ"/>
        </w:rPr>
        <w:t xml:space="preserve"> nebo jiná imunosupresiva nebo cytostatika (léky</w:t>
      </w:r>
      <w:r w:rsidR="003E5323" w:rsidRPr="004A3E36">
        <w:rPr>
          <w:bCs/>
          <w:szCs w:val="22"/>
          <w:lang w:val="cs-CZ" w:bidi="cs-CZ"/>
        </w:rPr>
        <w:t xml:space="preserve">, které ovlivňují </w:t>
      </w:r>
      <w:r w:rsidR="00F90915" w:rsidRPr="004A3E36">
        <w:rPr>
          <w:bCs/>
          <w:szCs w:val="22"/>
          <w:lang w:val="cs-CZ" w:bidi="cs-CZ"/>
        </w:rPr>
        <w:t>imunitní systém).</w:t>
      </w:r>
      <w:r w:rsidRPr="004A3E36">
        <w:rPr>
          <w:szCs w:val="22"/>
          <w:lang w:val="cs-CZ" w:bidi="cs-CZ"/>
        </w:rPr>
        <w:t xml:space="preserve"> </w:t>
      </w:r>
      <w:r w:rsidR="00F90915" w:rsidRPr="004A3E36">
        <w:rPr>
          <w:szCs w:val="22"/>
          <w:lang w:val="cs-CZ" w:bidi="cs-CZ"/>
        </w:rPr>
        <w:t xml:space="preserve">Souběžné </w:t>
      </w:r>
      <w:r w:rsidRPr="004A3E36">
        <w:rPr>
          <w:szCs w:val="22"/>
          <w:lang w:val="cs-CZ" w:bidi="cs-CZ"/>
        </w:rPr>
        <w:t xml:space="preserve">užívání těchto léků </w:t>
      </w:r>
      <w:r w:rsidR="00F90915" w:rsidRPr="004A3E36">
        <w:rPr>
          <w:szCs w:val="22"/>
          <w:lang w:val="cs-CZ" w:bidi="cs-CZ"/>
        </w:rPr>
        <w:t xml:space="preserve">s přípravkem Skilarence </w:t>
      </w:r>
      <w:r w:rsidRPr="004A3E36">
        <w:rPr>
          <w:szCs w:val="22"/>
          <w:lang w:val="cs-CZ" w:bidi="cs-CZ"/>
        </w:rPr>
        <w:t xml:space="preserve">může zvýšit riziko vzniku </w:t>
      </w:r>
      <w:r w:rsidR="007976FA" w:rsidRPr="004A3E36">
        <w:rPr>
          <w:szCs w:val="22"/>
          <w:lang w:val="cs-CZ" w:bidi="cs-CZ"/>
        </w:rPr>
        <w:t xml:space="preserve">nežádoucích </w:t>
      </w:r>
      <w:r w:rsidRPr="004A3E36">
        <w:rPr>
          <w:szCs w:val="22"/>
          <w:lang w:val="cs-CZ" w:bidi="cs-CZ"/>
        </w:rPr>
        <w:t xml:space="preserve">účinků </w:t>
      </w:r>
      <w:r w:rsidR="00F90915" w:rsidRPr="004A3E36">
        <w:rPr>
          <w:szCs w:val="22"/>
          <w:lang w:val="cs-CZ" w:bidi="cs-CZ"/>
        </w:rPr>
        <w:t>na Váš imunitní systém</w:t>
      </w:r>
      <w:r w:rsidRPr="004A3E36">
        <w:rPr>
          <w:szCs w:val="22"/>
          <w:lang w:val="cs-CZ" w:bidi="cs-CZ"/>
        </w:rPr>
        <w:t>.</w:t>
      </w:r>
    </w:p>
    <w:p w:rsidR="004C47EA" w:rsidRPr="004A3E36" w:rsidRDefault="007976FA" w:rsidP="00414C13">
      <w:pPr>
        <w:numPr>
          <w:ilvl w:val="0"/>
          <w:numId w:val="2"/>
        </w:numPr>
        <w:tabs>
          <w:tab w:val="clear" w:pos="567"/>
        </w:tabs>
        <w:spacing w:line="240" w:lineRule="auto"/>
        <w:ind w:left="567" w:hanging="567"/>
        <w:rPr>
          <w:szCs w:val="22"/>
          <w:lang w:val="cs-CZ"/>
        </w:rPr>
      </w:pPr>
      <w:r w:rsidRPr="004A3E36">
        <w:rPr>
          <w:b/>
          <w:szCs w:val="22"/>
          <w:bdr w:val="nil"/>
          <w:lang w:val="cs-CZ"/>
        </w:rPr>
        <w:t xml:space="preserve">Další léky, které mohou mít vliv na funkci ledvin, </w:t>
      </w:r>
      <w:r w:rsidRPr="004A3E36">
        <w:rPr>
          <w:szCs w:val="22"/>
          <w:bdr w:val="nil"/>
          <w:lang w:val="cs-CZ"/>
        </w:rPr>
        <w:t xml:space="preserve">např. methotrexát </w:t>
      </w:r>
      <w:r w:rsidR="004C47EA" w:rsidRPr="004A3E36">
        <w:rPr>
          <w:szCs w:val="22"/>
          <w:bdr w:val="nil"/>
          <w:lang w:val="cs-CZ"/>
        </w:rPr>
        <w:t>(k léčbě lupénky), aminoglykosidy (k léčbě infekcí), diuretika (zvyšují tvorbu moči), nesteroidní antiflogistika (k léčbě bolesti) nebo lithium (k léčbě bipolární poruchy a deprese). Užívání těchto léků společně</w:t>
      </w:r>
      <w:r w:rsidR="004C47EA" w:rsidRPr="004A3E36">
        <w:rPr>
          <w:b/>
          <w:szCs w:val="22"/>
          <w:bdr w:val="nil"/>
          <w:lang w:val="cs-CZ"/>
        </w:rPr>
        <w:t xml:space="preserve"> </w:t>
      </w:r>
      <w:r w:rsidR="004C47EA" w:rsidRPr="004A3E36">
        <w:rPr>
          <w:szCs w:val="22"/>
          <w:bdr w:val="nil"/>
          <w:lang w:val="cs-CZ"/>
        </w:rPr>
        <w:t>s přípravkem Skilarence by mohlo zvyšovat riziko nežádoucích účinků na ledviny.</w:t>
      </w:r>
    </w:p>
    <w:p w:rsidR="008252E3" w:rsidRPr="004A3E36" w:rsidRDefault="008252E3" w:rsidP="00414C13">
      <w:pPr>
        <w:widowControl w:val="0"/>
        <w:tabs>
          <w:tab w:val="clear" w:pos="567"/>
        </w:tabs>
        <w:spacing w:line="240" w:lineRule="auto"/>
        <w:rPr>
          <w:szCs w:val="22"/>
          <w:lang w:val="cs-CZ"/>
        </w:rPr>
      </w:pPr>
    </w:p>
    <w:p w:rsidR="004C47EA" w:rsidRPr="004A3E36" w:rsidRDefault="004C47EA" w:rsidP="00414C13">
      <w:pPr>
        <w:widowControl w:val="0"/>
        <w:tabs>
          <w:tab w:val="clear" w:pos="567"/>
        </w:tabs>
        <w:spacing w:line="240" w:lineRule="auto"/>
        <w:rPr>
          <w:rFonts w:eastAsia="SimSun"/>
          <w:szCs w:val="22"/>
          <w:lang w:val="cs-CZ" w:eastAsia="en-GB"/>
        </w:rPr>
      </w:pPr>
      <w:r w:rsidRPr="004A3E36">
        <w:rPr>
          <w:szCs w:val="22"/>
          <w:lang w:val="cs-CZ" w:bidi="cs-CZ"/>
        </w:rPr>
        <w:t>Pokud budete</w:t>
      </w:r>
      <w:r w:rsidR="003E5323" w:rsidRPr="004A3E36">
        <w:rPr>
          <w:szCs w:val="22"/>
          <w:lang w:val="cs-CZ" w:bidi="cs-CZ"/>
        </w:rPr>
        <w:t xml:space="preserve"> </w:t>
      </w:r>
      <w:r w:rsidRPr="004A3E36">
        <w:rPr>
          <w:szCs w:val="22"/>
          <w:lang w:val="cs-CZ" w:bidi="cs-CZ"/>
        </w:rPr>
        <w:t>při užívání přípravku Skilarence</w:t>
      </w:r>
      <w:r w:rsidR="003E5323" w:rsidRPr="004A3E36">
        <w:rPr>
          <w:szCs w:val="22"/>
          <w:lang w:val="cs-CZ" w:bidi="cs-CZ"/>
        </w:rPr>
        <w:t xml:space="preserve"> trpět</w:t>
      </w:r>
      <w:r w:rsidR="008252E3" w:rsidRPr="004A3E36">
        <w:rPr>
          <w:szCs w:val="22"/>
          <w:lang w:val="cs-CZ" w:bidi="cs-CZ"/>
        </w:rPr>
        <w:t xml:space="preserve"> </w:t>
      </w:r>
      <w:r w:rsidRPr="004A3E36">
        <w:rPr>
          <w:szCs w:val="22"/>
          <w:lang w:val="cs-CZ" w:bidi="cs-CZ"/>
        </w:rPr>
        <w:t>závažný</w:t>
      </w:r>
      <w:r w:rsidR="003E5323" w:rsidRPr="004A3E36">
        <w:rPr>
          <w:szCs w:val="22"/>
          <w:lang w:val="cs-CZ" w:bidi="cs-CZ"/>
        </w:rPr>
        <w:t>m</w:t>
      </w:r>
      <w:r w:rsidRPr="004A3E36">
        <w:rPr>
          <w:szCs w:val="22"/>
          <w:lang w:val="cs-CZ" w:bidi="cs-CZ"/>
        </w:rPr>
        <w:t xml:space="preserve"> </w:t>
      </w:r>
      <w:r w:rsidR="008252E3" w:rsidRPr="004A3E36">
        <w:rPr>
          <w:szCs w:val="22"/>
          <w:lang w:val="cs-CZ" w:bidi="cs-CZ"/>
        </w:rPr>
        <w:t xml:space="preserve">nebo </w:t>
      </w:r>
      <w:r w:rsidRPr="004A3E36">
        <w:rPr>
          <w:szCs w:val="22"/>
          <w:lang w:val="cs-CZ" w:bidi="cs-CZ"/>
        </w:rPr>
        <w:t>dlouhodobý</w:t>
      </w:r>
      <w:r w:rsidR="003E5323" w:rsidRPr="004A3E36">
        <w:rPr>
          <w:szCs w:val="22"/>
          <w:lang w:val="cs-CZ" w:bidi="cs-CZ"/>
        </w:rPr>
        <w:t>m</w:t>
      </w:r>
      <w:r w:rsidRPr="004A3E36">
        <w:rPr>
          <w:szCs w:val="22"/>
          <w:lang w:val="cs-CZ" w:bidi="cs-CZ"/>
        </w:rPr>
        <w:t xml:space="preserve"> </w:t>
      </w:r>
      <w:r w:rsidR="008252E3" w:rsidRPr="004A3E36">
        <w:rPr>
          <w:szCs w:val="22"/>
          <w:lang w:val="cs-CZ" w:bidi="cs-CZ"/>
        </w:rPr>
        <w:t>průj</w:t>
      </w:r>
      <w:r w:rsidR="003E5323" w:rsidRPr="004A3E36">
        <w:rPr>
          <w:szCs w:val="22"/>
          <w:lang w:val="cs-CZ" w:bidi="cs-CZ"/>
        </w:rPr>
        <w:t>mem</w:t>
      </w:r>
      <w:r w:rsidRPr="004A3E36">
        <w:rPr>
          <w:szCs w:val="22"/>
          <w:lang w:val="cs-CZ" w:bidi="cs-CZ"/>
        </w:rPr>
        <w:t>,</w:t>
      </w:r>
      <w:r w:rsidR="008252E3" w:rsidRPr="004A3E36">
        <w:rPr>
          <w:szCs w:val="22"/>
          <w:lang w:val="cs-CZ" w:bidi="cs-CZ"/>
        </w:rPr>
        <w:t xml:space="preserve"> nemusí ostatní léky působit tak, jak mají. Promluvte si s lékařem, pokud máte </w:t>
      </w:r>
      <w:r w:rsidRPr="004A3E36">
        <w:rPr>
          <w:szCs w:val="22"/>
          <w:lang w:val="cs-CZ" w:bidi="cs-CZ"/>
        </w:rPr>
        <w:t xml:space="preserve">závažný </w:t>
      </w:r>
      <w:r w:rsidR="008252E3" w:rsidRPr="004A3E36">
        <w:rPr>
          <w:szCs w:val="22"/>
          <w:lang w:val="cs-CZ" w:bidi="cs-CZ"/>
        </w:rPr>
        <w:t>průjem a máte obavy, že Vaše další léky, které užíváte, možná nepůsobí tak, jak by měly.</w:t>
      </w:r>
      <w:r w:rsidRPr="004A3E36">
        <w:rPr>
          <w:szCs w:val="22"/>
          <w:lang w:val="cs-CZ" w:bidi="cs-CZ"/>
        </w:rPr>
        <w:t xml:space="preserve"> </w:t>
      </w:r>
      <w:r w:rsidRPr="004A3E36">
        <w:rPr>
          <w:szCs w:val="22"/>
          <w:bdr w:val="nil"/>
          <w:lang w:val="cs-CZ"/>
        </w:rPr>
        <w:t>Zejména pokud užíváte antikoncepci (tablety), mohlo by to snižovat účinek a možná budete muset k zabránění těhotenství používat další bariérové metody. Viz pokyny v příbalové informaci k antikoncepci, kterou užíváte.</w:t>
      </w:r>
    </w:p>
    <w:p w:rsidR="004C47EA" w:rsidRPr="004A3E36" w:rsidRDefault="004C47EA" w:rsidP="00414C13">
      <w:pPr>
        <w:widowControl w:val="0"/>
        <w:tabs>
          <w:tab w:val="clear" w:pos="567"/>
        </w:tabs>
        <w:spacing w:line="240" w:lineRule="auto"/>
        <w:rPr>
          <w:rFonts w:eastAsia="SimSun"/>
          <w:szCs w:val="22"/>
          <w:lang w:val="cs-CZ" w:eastAsia="en-GB"/>
        </w:rPr>
      </w:pPr>
    </w:p>
    <w:p w:rsidR="004C47EA" w:rsidRPr="004A3E36" w:rsidRDefault="004C47EA" w:rsidP="00414C13">
      <w:pPr>
        <w:widowControl w:val="0"/>
        <w:tabs>
          <w:tab w:val="clear" w:pos="567"/>
        </w:tabs>
        <w:spacing w:line="240" w:lineRule="auto"/>
        <w:rPr>
          <w:szCs w:val="22"/>
          <w:lang w:val="cs-CZ"/>
        </w:rPr>
      </w:pPr>
      <w:r w:rsidRPr="004A3E36">
        <w:rPr>
          <w:szCs w:val="22"/>
          <w:bdr w:val="nil"/>
          <w:lang w:val="cs-CZ"/>
        </w:rPr>
        <w:t xml:space="preserve">Pokud </w:t>
      </w:r>
      <w:r w:rsidR="007976FA" w:rsidRPr="004A3E36">
        <w:rPr>
          <w:szCs w:val="22"/>
          <w:bdr w:val="nil"/>
          <w:lang w:val="cs-CZ"/>
        </w:rPr>
        <w:t xml:space="preserve">máte podstoupit </w:t>
      </w:r>
      <w:r w:rsidRPr="004A3E36">
        <w:rPr>
          <w:szCs w:val="22"/>
          <w:bdr w:val="nil"/>
          <w:lang w:val="cs-CZ"/>
        </w:rPr>
        <w:t xml:space="preserve">očkování, poraďte se se svým lékařem. Některé typy očkování (vakcíny obsahující živou očkovací látku) </w:t>
      </w:r>
      <w:r w:rsidR="003E5323" w:rsidRPr="004A3E36">
        <w:rPr>
          <w:szCs w:val="22"/>
          <w:bdr w:val="nil"/>
          <w:lang w:val="cs-CZ"/>
        </w:rPr>
        <w:t>mohou vyvolat</w:t>
      </w:r>
      <w:r w:rsidRPr="004A3E36">
        <w:rPr>
          <w:szCs w:val="22"/>
          <w:bdr w:val="nil"/>
          <w:lang w:val="cs-CZ"/>
        </w:rPr>
        <w:t xml:space="preserve"> infekci, pokud byste je podstoupil(a) během léčby přípravkem Skilarence. Váš lékař Vám poradí, co pro Vás bude nejlepší.</w:t>
      </w:r>
    </w:p>
    <w:p w:rsidR="004C47EA" w:rsidRPr="004A3E36" w:rsidRDefault="004C47EA" w:rsidP="00414C13">
      <w:pPr>
        <w:widowControl w:val="0"/>
        <w:tabs>
          <w:tab w:val="clear" w:pos="567"/>
        </w:tabs>
        <w:spacing w:line="240" w:lineRule="auto"/>
        <w:rPr>
          <w:szCs w:val="22"/>
          <w:lang w:val="cs-CZ"/>
        </w:rPr>
      </w:pPr>
    </w:p>
    <w:p w:rsidR="004C47EA" w:rsidRPr="004A3E36" w:rsidRDefault="004C47EA" w:rsidP="00414C13">
      <w:pPr>
        <w:keepNext/>
        <w:keepLines/>
        <w:numPr>
          <w:ilvl w:val="12"/>
          <w:numId w:val="0"/>
        </w:numPr>
        <w:tabs>
          <w:tab w:val="clear" w:pos="567"/>
        </w:tabs>
        <w:spacing w:line="240" w:lineRule="auto"/>
        <w:ind w:right="-2"/>
        <w:rPr>
          <w:b/>
          <w:szCs w:val="22"/>
          <w:lang w:val="cs-CZ"/>
        </w:rPr>
      </w:pPr>
      <w:r w:rsidRPr="004A3E36">
        <w:rPr>
          <w:b/>
          <w:szCs w:val="22"/>
          <w:bdr w:val="nil"/>
          <w:lang w:val="cs-CZ"/>
        </w:rPr>
        <w:t>Přípravek Skilarence a alkohol</w:t>
      </w:r>
    </w:p>
    <w:p w:rsidR="008252E3" w:rsidRPr="004A3E36" w:rsidRDefault="004C47EA" w:rsidP="00414C13">
      <w:pPr>
        <w:keepLines/>
        <w:tabs>
          <w:tab w:val="clear" w:pos="567"/>
        </w:tabs>
        <w:spacing w:line="240" w:lineRule="auto"/>
        <w:rPr>
          <w:szCs w:val="22"/>
          <w:lang w:val="cs-CZ"/>
        </w:rPr>
      </w:pPr>
      <w:r w:rsidRPr="004A3E36">
        <w:rPr>
          <w:szCs w:val="22"/>
          <w:bdr w:val="nil"/>
          <w:lang w:val="cs-CZ"/>
        </w:rPr>
        <w:t>Během léčby přípravkem Skilarence se vyvarujte konzumac</w:t>
      </w:r>
      <w:r w:rsidR="008A3200" w:rsidRPr="004A3E36">
        <w:rPr>
          <w:szCs w:val="22"/>
          <w:bdr w:val="nil"/>
          <w:lang w:val="cs-CZ"/>
        </w:rPr>
        <w:t>e</w:t>
      </w:r>
      <w:r w:rsidRPr="004A3E36">
        <w:rPr>
          <w:szCs w:val="22"/>
          <w:bdr w:val="nil"/>
          <w:lang w:val="cs-CZ"/>
        </w:rPr>
        <w:t xml:space="preserve"> </w:t>
      </w:r>
      <w:r w:rsidR="007976FA" w:rsidRPr="004A3E36">
        <w:rPr>
          <w:szCs w:val="22"/>
          <w:bdr w:val="nil"/>
          <w:lang w:val="cs-CZ"/>
        </w:rPr>
        <w:t xml:space="preserve">koncentrovaných </w:t>
      </w:r>
      <w:r w:rsidRPr="004A3E36">
        <w:rPr>
          <w:szCs w:val="22"/>
          <w:bdr w:val="nil"/>
          <w:lang w:val="cs-CZ"/>
        </w:rPr>
        <w:t>alkoholických nápojů (víc než 50 ml alkoholického nápoje obsahujícího víc než 30</w:t>
      </w:r>
      <w:r w:rsidR="00EF3318" w:rsidRPr="004A3E36">
        <w:rPr>
          <w:szCs w:val="22"/>
          <w:bdr w:val="nil"/>
          <w:lang w:val="cs-CZ"/>
        </w:rPr>
        <w:t> </w:t>
      </w:r>
      <w:r w:rsidRPr="004A3E36">
        <w:rPr>
          <w:szCs w:val="22"/>
          <w:bdr w:val="nil"/>
          <w:lang w:val="cs-CZ"/>
        </w:rPr>
        <w:t>objemových % alkoholu), protože alkohol může s přípravkem vzájemně reagovat. Mohlo by to způsobit žaludeční a střevní potíže.</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Těhotenství a kojení</w:t>
      </w:r>
    </w:p>
    <w:p w:rsidR="004C47EA" w:rsidRPr="004A3E36" w:rsidRDefault="004C47EA" w:rsidP="00414C13">
      <w:pPr>
        <w:keepLines/>
        <w:numPr>
          <w:ilvl w:val="12"/>
          <w:numId w:val="0"/>
        </w:numPr>
        <w:tabs>
          <w:tab w:val="clear" w:pos="567"/>
        </w:tabs>
        <w:spacing w:line="240" w:lineRule="auto"/>
        <w:rPr>
          <w:szCs w:val="22"/>
          <w:lang w:val="cs-CZ"/>
        </w:rPr>
      </w:pPr>
      <w:r w:rsidRPr="004A3E36">
        <w:rPr>
          <w:szCs w:val="22"/>
          <w:bdr w:val="nil"/>
          <w:lang w:val="cs-CZ"/>
        </w:rPr>
        <w:t>Pokud jste těhotná nebo se snažíte otěhotnět, přípravek Skilarence neužívejte, protože by mohl škodit dítěti. K zabránění otěhotnění během léčby přípravkem Skilarence používejte účinné metody antikoncepce (viz též výše „</w:t>
      </w:r>
      <w:r w:rsidR="007976FA" w:rsidRPr="004A3E36">
        <w:rPr>
          <w:szCs w:val="22"/>
          <w:bdr w:val="nil"/>
          <w:lang w:val="cs-CZ"/>
        </w:rPr>
        <w:t xml:space="preserve">Další léčivé přípravky </w:t>
      </w:r>
      <w:r w:rsidRPr="004A3E36">
        <w:rPr>
          <w:szCs w:val="22"/>
          <w:bdr w:val="nil"/>
          <w:lang w:val="cs-CZ"/>
        </w:rPr>
        <w:t>a přípravek Skilarence“).</w:t>
      </w:r>
    </w:p>
    <w:p w:rsidR="008252E3" w:rsidRPr="004A3E36" w:rsidRDefault="004C47EA" w:rsidP="00414C13">
      <w:pPr>
        <w:widowControl w:val="0"/>
        <w:tabs>
          <w:tab w:val="clear" w:pos="567"/>
        </w:tabs>
        <w:spacing w:line="240" w:lineRule="auto"/>
        <w:rPr>
          <w:szCs w:val="22"/>
          <w:lang w:val="cs-CZ"/>
        </w:rPr>
      </w:pPr>
      <w:r w:rsidRPr="004A3E36">
        <w:rPr>
          <w:szCs w:val="22"/>
          <w:bdr w:val="nil"/>
          <w:lang w:val="cs-CZ"/>
        </w:rPr>
        <w:t>Během léčby přípravkem Skilarence nekojte.</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Řízení dopravních prostředků a obsluha strojů</w:t>
      </w:r>
    </w:p>
    <w:p w:rsidR="008252E3" w:rsidRPr="004A3E36" w:rsidRDefault="00272D97" w:rsidP="00414C13">
      <w:pPr>
        <w:keepNext/>
        <w:widowControl w:val="0"/>
        <w:tabs>
          <w:tab w:val="clear" w:pos="567"/>
        </w:tabs>
        <w:spacing w:line="240" w:lineRule="auto"/>
        <w:rPr>
          <w:szCs w:val="22"/>
          <w:lang w:val="cs-CZ"/>
        </w:rPr>
      </w:pPr>
      <w:r w:rsidRPr="004A3E36">
        <w:rPr>
          <w:szCs w:val="22"/>
          <w:lang w:val="cs-CZ" w:eastAsia="zh-CN" w:bidi="cs-CZ"/>
        </w:rPr>
        <w:t xml:space="preserve">Přípravek </w:t>
      </w:r>
      <w:r w:rsidR="008252E3" w:rsidRPr="004A3E36">
        <w:rPr>
          <w:szCs w:val="22"/>
          <w:lang w:val="cs-CZ" w:eastAsia="zh-CN" w:bidi="cs-CZ"/>
        </w:rPr>
        <w:t xml:space="preserve">Skilarence </w:t>
      </w:r>
      <w:r w:rsidR="004C47EA" w:rsidRPr="004A3E36">
        <w:rPr>
          <w:szCs w:val="22"/>
          <w:lang w:val="cs-CZ" w:eastAsia="zh-CN" w:bidi="cs-CZ"/>
        </w:rPr>
        <w:t xml:space="preserve">může mít malý </w:t>
      </w:r>
      <w:r w:rsidR="008252E3" w:rsidRPr="004A3E36">
        <w:rPr>
          <w:szCs w:val="22"/>
          <w:lang w:val="cs-CZ" w:eastAsia="zh-CN" w:bidi="cs-CZ"/>
        </w:rPr>
        <w:t>vliv na schopnost řídit a obsluhovat stroje.</w:t>
      </w:r>
      <w:r w:rsidR="004C47EA" w:rsidRPr="004A3E36">
        <w:rPr>
          <w:szCs w:val="22"/>
          <w:lang w:val="cs-CZ" w:eastAsia="zh-CN" w:bidi="cs-CZ"/>
        </w:rPr>
        <w:t xml:space="preserve"> </w:t>
      </w:r>
      <w:r w:rsidR="004C47EA" w:rsidRPr="004A3E36">
        <w:rPr>
          <w:szCs w:val="22"/>
          <w:bdr w:val="nil"/>
          <w:lang w:val="cs-CZ" w:eastAsia="zh-CN"/>
        </w:rPr>
        <w:t xml:space="preserve">Po užití přípravku Skilarence můžete pociťovat závrať nebo únavu. Pokud se u Vás </w:t>
      </w:r>
      <w:r w:rsidR="007976FA" w:rsidRPr="004A3E36">
        <w:rPr>
          <w:szCs w:val="22"/>
          <w:bdr w:val="nil"/>
          <w:lang w:val="cs-CZ" w:eastAsia="zh-CN"/>
        </w:rPr>
        <w:t>objeví</w:t>
      </w:r>
      <w:r w:rsidR="004C47EA" w:rsidRPr="004A3E36">
        <w:rPr>
          <w:szCs w:val="22"/>
          <w:bdr w:val="nil"/>
          <w:lang w:val="cs-CZ" w:eastAsia="zh-CN"/>
        </w:rPr>
        <w:t xml:space="preserve">, </w:t>
      </w:r>
      <w:r w:rsidR="00031477" w:rsidRPr="004A3E36">
        <w:rPr>
          <w:szCs w:val="22"/>
          <w:bdr w:val="nil"/>
          <w:lang w:val="cs-CZ" w:eastAsia="zh-CN"/>
        </w:rPr>
        <w:t xml:space="preserve">dbejte opatrnosti při řízení nebo </w:t>
      </w:r>
      <w:r w:rsidR="004C47EA" w:rsidRPr="004A3E36">
        <w:rPr>
          <w:szCs w:val="22"/>
          <w:bdr w:val="nil"/>
          <w:lang w:val="cs-CZ" w:eastAsia="zh-CN"/>
        </w:rPr>
        <w:t>obslu</w:t>
      </w:r>
      <w:r w:rsidR="00031477" w:rsidRPr="004A3E36">
        <w:rPr>
          <w:szCs w:val="22"/>
          <w:bdr w:val="nil"/>
          <w:lang w:val="cs-CZ" w:eastAsia="zh-CN"/>
        </w:rPr>
        <w:t>ze</w:t>
      </w:r>
      <w:r w:rsidR="004C47EA" w:rsidRPr="004A3E36">
        <w:rPr>
          <w:szCs w:val="22"/>
          <w:bdr w:val="nil"/>
          <w:lang w:val="cs-CZ" w:eastAsia="zh-CN"/>
        </w:rPr>
        <w:t xml:space="preserve"> stroj</w:t>
      </w:r>
      <w:r w:rsidR="00031477" w:rsidRPr="004A3E36">
        <w:rPr>
          <w:szCs w:val="22"/>
          <w:bdr w:val="nil"/>
          <w:lang w:val="cs-CZ" w:eastAsia="zh-CN"/>
        </w:rPr>
        <w:t>ů</w:t>
      </w:r>
      <w:r w:rsidR="004C47EA" w:rsidRPr="004A3E36">
        <w:rPr>
          <w:szCs w:val="22"/>
          <w:bdr w:val="nil"/>
          <w:lang w:val="cs-CZ" w:eastAsia="zh-CN"/>
        </w:rPr>
        <w:t>.</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272D97" w:rsidP="00414C13">
      <w:pPr>
        <w:keepNext/>
        <w:widowControl w:val="0"/>
        <w:tabs>
          <w:tab w:val="clear" w:pos="567"/>
        </w:tabs>
        <w:spacing w:line="240" w:lineRule="auto"/>
        <w:ind w:right="-2"/>
        <w:rPr>
          <w:b/>
          <w:szCs w:val="22"/>
          <w:lang w:val="cs-CZ"/>
        </w:rPr>
      </w:pPr>
      <w:r w:rsidRPr="004A3E36">
        <w:rPr>
          <w:b/>
          <w:bCs/>
          <w:szCs w:val="22"/>
          <w:lang w:val="cs-CZ" w:bidi="cs-CZ"/>
        </w:rPr>
        <w:t xml:space="preserve">Přípravek </w:t>
      </w:r>
      <w:r w:rsidR="008252E3" w:rsidRPr="004A3E36">
        <w:rPr>
          <w:b/>
          <w:bCs/>
          <w:szCs w:val="22"/>
          <w:lang w:val="cs-CZ" w:bidi="cs-CZ"/>
        </w:rPr>
        <w:t xml:space="preserve">Skilarence obsahuje </w:t>
      </w:r>
      <w:r w:rsidR="007976FA" w:rsidRPr="004A3E36">
        <w:rPr>
          <w:b/>
          <w:bCs/>
          <w:szCs w:val="22"/>
          <w:lang w:val="cs-CZ" w:bidi="cs-CZ"/>
        </w:rPr>
        <w:t>lakt</w:t>
      </w:r>
      <w:r w:rsidR="003B41CC">
        <w:rPr>
          <w:b/>
          <w:bCs/>
          <w:szCs w:val="22"/>
          <w:lang w:val="cs-CZ" w:bidi="cs-CZ"/>
        </w:rPr>
        <w:t>óz</w:t>
      </w:r>
      <w:r w:rsidR="007976FA" w:rsidRPr="004A3E36">
        <w:rPr>
          <w:b/>
          <w:bCs/>
          <w:szCs w:val="22"/>
          <w:lang w:val="cs-CZ" w:bidi="cs-CZ"/>
        </w:rPr>
        <w:t>u</w:t>
      </w:r>
    </w:p>
    <w:p w:rsidR="008252E3" w:rsidRPr="004A3E36" w:rsidRDefault="00844953" w:rsidP="00414C13">
      <w:pPr>
        <w:keepNext/>
        <w:widowControl w:val="0"/>
        <w:tabs>
          <w:tab w:val="clear" w:pos="567"/>
        </w:tabs>
        <w:autoSpaceDE w:val="0"/>
        <w:autoSpaceDN w:val="0"/>
        <w:adjustRightInd w:val="0"/>
        <w:spacing w:line="240" w:lineRule="auto"/>
        <w:rPr>
          <w:szCs w:val="22"/>
          <w:lang w:val="cs-CZ"/>
        </w:rPr>
      </w:pPr>
      <w:r w:rsidRPr="00844953">
        <w:rPr>
          <w:szCs w:val="22"/>
          <w:lang w:val="cs-CZ" w:bidi="cs-CZ"/>
        </w:rPr>
        <w:t>Pokud Vám lékař sdělil, že nesnášíte některé cukry, poraďte se se svým lékařem, než začnete tento léčivý přípravek užívat.</w:t>
      </w:r>
    </w:p>
    <w:p w:rsidR="004954A6" w:rsidRDefault="004954A6" w:rsidP="00414C13">
      <w:pPr>
        <w:widowControl w:val="0"/>
        <w:tabs>
          <w:tab w:val="clear" w:pos="567"/>
        </w:tabs>
        <w:autoSpaceDE w:val="0"/>
        <w:autoSpaceDN w:val="0"/>
        <w:adjustRightInd w:val="0"/>
        <w:spacing w:line="240" w:lineRule="auto"/>
        <w:rPr>
          <w:rFonts w:eastAsia="SimSun"/>
          <w:lang w:val="cs-CZ"/>
        </w:rPr>
      </w:pPr>
    </w:p>
    <w:p w:rsidR="003C5992" w:rsidRPr="00F92EB5" w:rsidRDefault="003C5992" w:rsidP="00414C13">
      <w:pPr>
        <w:keepNext/>
        <w:widowControl w:val="0"/>
        <w:ind w:right="-2"/>
        <w:rPr>
          <w:rFonts w:eastAsia="SimSun"/>
          <w:b/>
          <w:bCs/>
          <w:lang w:val="cs-CZ" w:bidi="cs-CZ"/>
        </w:rPr>
      </w:pPr>
      <w:r w:rsidRPr="00F92EB5">
        <w:rPr>
          <w:rFonts w:eastAsia="SimSun"/>
          <w:b/>
          <w:bCs/>
          <w:lang w:val="cs-CZ" w:bidi="cs-CZ"/>
        </w:rPr>
        <w:t>Přípravek Skilarence obsahuje sodík</w:t>
      </w:r>
    </w:p>
    <w:p w:rsidR="003C5992" w:rsidRDefault="003C5992" w:rsidP="00414C13">
      <w:pPr>
        <w:widowControl w:val="0"/>
        <w:tabs>
          <w:tab w:val="clear" w:pos="567"/>
        </w:tabs>
        <w:autoSpaceDE w:val="0"/>
        <w:autoSpaceDN w:val="0"/>
        <w:adjustRightInd w:val="0"/>
        <w:spacing w:line="240" w:lineRule="auto"/>
        <w:rPr>
          <w:rFonts w:eastAsia="SimSun"/>
          <w:lang w:val="cs-CZ" w:bidi="cs-CZ"/>
        </w:rPr>
      </w:pPr>
      <w:r w:rsidRPr="00F92EB5">
        <w:rPr>
          <w:rFonts w:eastAsia="SimSun"/>
          <w:lang w:val="cs-CZ" w:bidi="cs-CZ"/>
        </w:rPr>
        <w:t>Tento léčivý přípravek obsahuje méně než 1 mmol (23 mg) sodíku v jedné tabletě, to znamená, že je v podstatě „bez sodíku“.</w:t>
      </w:r>
    </w:p>
    <w:p w:rsidR="003C5992" w:rsidRPr="00CB3F4E" w:rsidRDefault="003C5992" w:rsidP="00414C13">
      <w:pPr>
        <w:widowControl w:val="0"/>
        <w:tabs>
          <w:tab w:val="clear" w:pos="567"/>
        </w:tabs>
        <w:autoSpaceDE w:val="0"/>
        <w:autoSpaceDN w:val="0"/>
        <w:adjustRightInd w:val="0"/>
        <w:spacing w:line="240" w:lineRule="auto"/>
        <w:rPr>
          <w:rFonts w:eastAsia="SimSun"/>
          <w:lang w:val="cs-CZ"/>
        </w:rPr>
      </w:pPr>
    </w:p>
    <w:p w:rsidR="007A1E43" w:rsidRPr="004A3E36" w:rsidRDefault="007A1E43" w:rsidP="00414C13">
      <w:pPr>
        <w:widowControl w:val="0"/>
        <w:tabs>
          <w:tab w:val="clear" w:pos="567"/>
        </w:tabs>
        <w:autoSpaceDE w:val="0"/>
        <w:autoSpaceDN w:val="0"/>
        <w:adjustRightInd w:val="0"/>
        <w:spacing w:line="240" w:lineRule="auto"/>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3.</w:t>
      </w:r>
      <w:r w:rsidRPr="004A3E36">
        <w:rPr>
          <w:b/>
          <w:bCs/>
          <w:szCs w:val="22"/>
          <w:lang w:val="cs-CZ" w:bidi="cs-CZ"/>
        </w:rPr>
        <w:tab/>
        <w:t xml:space="preserve">Jak se </w:t>
      </w:r>
      <w:r w:rsidR="00272D97" w:rsidRPr="004A3E36">
        <w:rPr>
          <w:b/>
          <w:bCs/>
          <w:szCs w:val="22"/>
          <w:lang w:val="cs-CZ" w:bidi="cs-CZ"/>
        </w:rPr>
        <w:t xml:space="preserve">přípravek </w:t>
      </w:r>
      <w:r w:rsidRPr="004A3E36">
        <w:rPr>
          <w:b/>
          <w:bCs/>
          <w:szCs w:val="22"/>
          <w:lang w:val="cs-CZ" w:bidi="cs-CZ"/>
        </w:rPr>
        <w:t>Skilarence</w:t>
      </w:r>
      <w:r w:rsidRPr="004A3E36">
        <w:rPr>
          <w:szCs w:val="22"/>
          <w:lang w:val="cs-CZ" w:bidi="cs-CZ"/>
        </w:rPr>
        <w:t xml:space="preserve"> </w:t>
      </w:r>
      <w:r w:rsidR="004D4270" w:rsidRPr="004A3E36">
        <w:rPr>
          <w:b/>
          <w:szCs w:val="22"/>
          <w:lang w:val="cs-CZ" w:bidi="cs-CZ"/>
        </w:rPr>
        <w:t>užívá</w:t>
      </w:r>
    </w:p>
    <w:p w:rsidR="008252E3" w:rsidRPr="004A3E36" w:rsidRDefault="008252E3" w:rsidP="00414C13">
      <w:pPr>
        <w:keepNext/>
        <w:widowControl w:val="0"/>
        <w:tabs>
          <w:tab w:val="clear" w:pos="567"/>
        </w:tabs>
        <w:spacing w:line="240" w:lineRule="auto"/>
        <w:rPr>
          <w:b/>
          <w:szCs w:val="22"/>
          <w:lang w:val="cs-CZ"/>
        </w:rPr>
      </w:pPr>
    </w:p>
    <w:p w:rsidR="008252E3" w:rsidRPr="004A3E36" w:rsidRDefault="008252E3" w:rsidP="00414C13">
      <w:pPr>
        <w:keepNext/>
        <w:widowControl w:val="0"/>
        <w:tabs>
          <w:tab w:val="clear" w:pos="567"/>
        </w:tabs>
        <w:spacing w:line="240" w:lineRule="auto"/>
        <w:rPr>
          <w:szCs w:val="22"/>
          <w:lang w:val="cs-CZ" w:bidi="cs-CZ"/>
        </w:rPr>
      </w:pPr>
      <w:r w:rsidRPr="004A3E36">
        <w:rPr>
          <w:szCs w:val="22"/>
          <w:lang w:val="cs-CZ" w:bidi="cs-CZ"/>
        </w:rPr>
        <w:t>Vždy užívejte tento přípravek přesně podle pokynů svého lékaře nebo lékárníka. Pokud si nejste jistý(á), poraďte se se svým lékařem nebo lékárníkem.</w:t>
      </w:r>
    </w:p>
    <w:p w:rsidR="00C66519" w:rsidRPr="004A3E36" w:rsidRDefault="00C66519" w:rsidP="00414C13">
      <w:pPr>
        <w:widowControl w:val="0"/>
        <w:tabs>
          <w:tab w:val="clear" w:pos="567"/>
        </w:tabs>
        <w:spacing w:line="240" w:lineRule="auto"/>
        <w:rPr>
          <w:szCs w:val="22"/>
          <w:lang w:val="cs-CZ" w:bidi="cs-CZ"/>
        </w:rPr>
      </w:pPr>
    </w:p>
    <w:p w:rsidR="00D80214" w:rsidRPr="004A3E36" w:rsidRDefault="00362ACE" w:rsidP="00414C13">
      <w:pPr>
        <w:keepNext/>
        <w:widowControl w:val="0"/>
        <w:tabs>
          <w:tab w:val="clear" w:pos="567"/>
        </w:tabs>
        <w:spacing w:line="240" w:lineRule="auto"/>
        <w:rPr>
          <w:szCs w:val="22"/>
          <w:lang w:val="cs-CZ"/>
        </w:rPr>
      </w:pPr>
      <w:r w:rsidRPr="004A3E36">
        <w:rPr>
          <w:b/>
          <w:szCs w:val="22"/>
          <w:lang w:val="cs-CZ" w:bidi="cs-CZ"/>
        </w:rPr>
        <w:t>Dávka</w:t>
      </w:r>
    </w:p>
    <w:p w:rsidR="008252E3" w:rsidRPr="004A3E36" w:rsidRDefault="004C47EA" w:rsidP="00414C13">
      <w:pPr>
        <w:keepNext/>
        <w:widowControl w:val="0"/>
        <w:tabs>
          <w:tab w:val="clear" w:pos="567"/>
        </w:tabs>
        <w:spacing w:line="240" w:lineRule="auto"/>
        <w:ind w:right="-2"/>
        <w:rPr>
          <w:szCs w:val="22"/>
          <w:lang w:val="cs-CZ" w:bidi="cs-CZ"/>
        </w:rPr>
      </w:pPr>
      <w:r w:rsidRPr="004A3E36">
        <w:rPr>
          <w:szCs w:val="22"/>
          <w:lang w:val="cs-CZ" w:bidi="cs-CZ"/>
        </w:rPr>
        <w:t xml:space="preserve">Lékař zahájí Vaši </w:t>
      </w:r>
      <w:r w:rsidR="008252E3" w:rsidRPr="004A3E36">
        <w:rPr>
          <w:szCs w:val="22"/>
          <w:lang w:val="cs-CZ" w:bidi="cs-CZ"/>
        </w:rPr>
        <w:t xml:space="preserve">léčbu nízkou dávkou přípravku </w:t>
      </w:r>
      <w:r w:rsidRPr="004A3E36">
        <w:rPr>
          <w:szCs w:val="22"/>
          <w:lang w:val="cs-CZ" w:bidi="cs-CZ"/>
        </w:rPr>
        <w:t xml:space="preserve">(podáváním tablet přípravku </w:t>
      </w:r>
      <w:r w:rsidR="008252E3" w:rsidRPr="004A3E36">
        <w:rPr>
          <w:szCs w:val="22"/>
          <w:lang w:val="cs-CZ" w:bidi="cs-CZ"/>
        </w:rPr>
        <w:t>Skilarence 30</w:t>
      </w:r>
      <w:r w:rsidR="00096F71" w:rsidRPr="004A3E36">
        <w:rPr>
          <w:szCs w:val="22"/>
          <w:lang w:val="cs-CZ" w:bidi="cs-CZ"/>
        </w:rPr>
        <w:t> </w:t>
      </w:r>
      <w:r w:rsidR="008252E3" w:rsidRPr="004A3E36">
        <w:rPr>
          <w:szCs w:val="22"/>
          <w:lang w:val="cs-CZ" w:bidi="cs-CZ"/>
        </w:rPr>
        <w:t xml:space="preserve">mg). </w:t>
      </w:r>
      <w:r w:rsidRPr="004A3E36">
        <w:rPr>
          <w:szCs w:val="22"/>
          <w:lang w:val="cs-CZ" w:bidi="cs-CZ"/>
        </w:rPr>
        <w:t xml:space="preserve">Pomáhá </w:t>
      </w:r>
      <w:r w:rsidR="008252E3" w:rsidRPr="004A3E36">
        <w:rPr>
          <w:szCs w:val="22"/>
          <w:lang w:val="cs-CZ" w:bidi="cs-CZ"/>
        </w:rPr>
        <w:t xml:space="preserve">to zmírnit žaludeční potíže a jiné </w:t>
      </w:r>
      <w:r w:rsidR="007976FA" w:rsidRPr="004A3E36">
        <w:rPr>
          <w:szCs w:val="22"/>
          <w:lang w:val="cs-CZ" w:bidi="cs-CZ"/>
        </w:rPr>
        <w:t xml:space="preserve">nežádoucí </w:t>
      </w:r>
      <w:r w:rsidR="008252E3" w:rsidRPr="004A3E36">
        <w:rPr>
          <w:szCs w:val="22"/>
          <w:lang w:val="cs-CZ" w:bidi="cs-CZ"/>
        </w:rPr>
        <w:t xml:space="preserve">účinky. </w:t>
      </w:r>
      <w:r w:rsidRPr="004A3E36">
        <w:rPr>
          <w:szCs w:val="22"/>
          <w:lang w:val="cs-CZ" w:bidi="cs-CZ"/>
        </w:rPr>
        <w:t xml:space="preserve">Každý týden Vám pak dávku zvýší podle údajů v tabulce </w:t>
      </w:r>
      <w:r w:rsidR="007976FA" w:rsidRPr="004A3E36">
        <w:rPr>
          <w:szCs w:val="22"/>
          <w:lang w:val="cs-CZ" w:bidi="cs-CZ"/>
        </w:rPr>
        <w:t xml:space="preserve">níže (s </w:t>
      </w:r>
      <w:r w:rsidRPr="004A3E36">
        <w:rPr>
          <w:szCs w:val="22"/>
          <w:lang w:val="cs-CZ" w:bidi="cs-CZ"/>
        </w:rPr>
        <w:t>převedením na tablety přípravku Skilarence</w:t>
      </w:r>
      <w:r w:rsidR="008252E3" w:rsidRPr="004A3E36">
        <w:rPr>
          <w:szCs w:val="22"/>
          <w:lang w:val="cs-CZ" w:bidi="cs-CZ"/>
        </w:rPr>
        <w:t xml:space="preserve"> 120</w:t>
      </w:r>
      <w:r w:rsidR="00096F71" w:rsidRPr="004A3E36">
        <w:rPr>
          <w:szCs w:val="22"/>
          <w:lang w:val="cs-CZ" w:bidi="cs-CZ"/>
        </w:rPr>
        <w:t> </w:t>
      </w:r>
      <w:r w:rsidR="008252E3" w:rsidRPr="004A3E36">
        <w:rPr>
          <w:szCs w:val="22"/>
          <w:lang w:val="cs-CZ" w:bidi="cs-CZ"/>
        </w:rPr>
        <w:t>mg</w:t>
      </w:r>
      <w:r w:rsidR="00C66519" w:rsidRPr="004A3E36">
        <w:rPr>
          <w:szCs w:val="22"/>
          <w:lang w:val="cs-CZ" w:bidi="cs-CZ"/>
        </w:rPr>
        <w:t xml:space="preserve"> </w:t>
      </w:r>
      <w:r w:rsidR="00EF3318" w:rsidRPr="004A3E36">
        <w:rPr>
          <w:szCs w:val="22"/>
          <w:lang w:val="cs-CZ" w:bidi="cs-CZ"/>
        </w:rPr>
        <w:t>počínaje 4. </w:t>
      </w:r>
      <w:r w:rsidR="008252E3" w:rsidRPr="004A3E36">
        <w:rPr>
          <w:szCs w:val="22"/>
          <w:lang w:val="cs-CZ" w:bidi="cs-CZ"/>
        </w:rPr>
        <w:t>týdnem</w:t>
      </w:r>
      <w:r w:rsidR="00C66519" w:rsidRPr="004A3E36">
        <w:rPr>
          <w:szCs w:val="22"/>
          <w:lang w:val="cs-CZ" w:bidi="cs-CZ"/>
        </w:rPr>
        <w:t>)</w:t>
      </w:r>
      <w:r w:rsidR="008252E3" w:rsidRPr="004A3E36">
        <w:rPr>
          <w:szCs w:val="22"/>
          <w:lang w:val="cs-CZ" w:bidi="cs-CZ"/>
        </w:rPr>
        <w:t xml:space="preserve">. </w:t>
      </w:r>
    </w:p>
    <w:p w:rsidR="004C47EA" w:rsidRPr="004A3E36" w:rsidRDefault="004C47EA" w:rsidP="00414C13">
      <w:pPr>
        <w:widowControl w:val="0"/>
        <w:tabs>
          <w:tab w:val="clear" w:pos="567"/>
        </w:tabs>
        <w:spacing w:line="240" w:lineRule="auto"/>
        <w:ind w:right="-2"/>
        <w:rPr>
          <w:szCs w:val="22"/>
          <w:lang w:val="cs-CZ"/>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1137"/>
        <w:gridCol w:w="1225"/>
        <w:gridCol w:w="1132"/>
        <w:gridCol w:w="1195"/>
        <w:gridCol w:w="1674"/>
        <w:gridCol w:w="1672"/>
      </w:tblGrid>
      <w:tr w:rsidR="004C47EA" w:rsidRPr="004A3E36" w:rsidTr="004C47EA">
        <w:trPr>
          <w:trHeight w:val="416"/>
        </w:trPr>
        <w:tc>
          <w:tcPr>
            <w:tcW w:w="670" w:type="pct"/>
            <w:vMerge w:val="restar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Léčebný týden</w:t>
            </w:r>
          </w:p>
        </w:tc>
        <w:tc>
          <w:tcPr>
            <w:tcW w:w="613" w:type="pct"/>
            <w:vMerge w:val="restar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Síla tablety</w:t>
            </w:r>
          </w:p>
        </w:tc>
        <w:tc>
          <w:tcPr>
            <w:tcW w:w="1914" w:type="pct"/>
            <w:gridSpan w:val="3"/>
            <w:vAlign w:val="bottom"/>
          </w:tcPr>
          <w:p w:rsidR="004C47EA" w:rsidRPr="004A3E36" w:rsidRDefault="001B0BC5"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Kolik tablet užít během dne</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szCs w:val="22"/>
                <w:lang w:val="cs-CZ" w:eastAsia="zh-CN" w:bidi="cs-CZ"/>
              </w:rPr>
              <w:t>Počet tablet za den</w:t>
            </w:r>
          </w:p>
        </w:tc>
        <w:tc>
          <w:tcPr>
            <w:tcW w:w="901" w:type="pct"/>
            <w:tcBorders>
              <w:bottom w:val="nil"/>
            </w:tcBorders>
            <w:vAlign w:val="bottom"/>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Celková denní</w:t>
            </w:r>
          </w:p>
        </w:tc>
      </w:tr>
      <w:tr w:rsidR="004C47EA" w:rsidRPr="004A3E36" w:rsidTr="004C47EA">
        <w:trPr>
          <w:trHeight w:val="433"/>
        </w:trPr>
        <w:tc>
          <w:tcPr>
            <w:tcW w:w="670" w:type="pct"/>
            <w:vMerge/>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p>
        </w:tc>
        <w:tc>
          <w:tcPr>
            <w:tcW w:w="613" w:type="pct"/>
            <w:vMerge/>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Snídaně</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Oběd</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Večeře</w:t>
            </w:r>
          </w:p>
        </w:tc>
        <w:tc>
          <w:tcPr>
            <w:tcW w:w="902" w:type="pct"/>
          </w:tcPr>
          <w:p w:rsidR="004C47EA" w:rsidRPr="004A3E36" w:rsidRDefault="004C47EA" w:rsidP="00414C13">
            <w:pPr>
              <w:keepNext/>
              <w:widowControl w:val="0"/>
              <w:tabs>
                <w:tab w:val="clear" w:pos="567"/>
              </w:tabs>
              <w:spacing w:line="240" w:lineRule="auto"/>
              <w:jc w:val="center"/>
              <w:rPr>
                <w:szCs w:val="22"/>
                <w:lang w:val="cs-CZ" w:eastAsia="zh-CN" w:bidi="cs-CZ"/>
              </w:rPr>
            </w:pPr>
          </w:p>
        </w:tc>
        <w:tc>
          <w:tcPr>
            <w:tcW w:w="901" w:type="pct"/>
            <w:tcBorders>
              <w:top w:val="nil"/>
            </w:tcBorders>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dávka</w:t>
            </w:r>
          </w:p>
        </w:tc>
      </w:tr>
      <w:tr w:rsidR="004C47EA" w:rsidRPr="004A3E36" w:rsidTr="000636FC">
        <w:trPr>
          <w:trHeight w:val="458"/>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1</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r>
      <w:tr w:rsidR="004C47EA" w:rsidRPr="004A3E36" w:rsidTr="000636FC">
        <w:trPr>
          <w:trHeight w:val="457"/>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2</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60 mg</w:t>
            </w:r>
          </w:p>
        </w:tc>
      </w:tr>
      <w:tr w:rsidR="004C47EA" w:rsidRPr="004A3E36" w:rsidTr="000636FC">
        <w:trPr>
          <w:trHeight w:val="457"/>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3</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90 mg</w:t>
            </w:r>
          </w:p>
        </w:tc>
      </w:tr>
      <w:tr w:rsidR="004C47EA" w:rsidRPr="004A3E36" w:rsidTr="000636FC">
        <w:trPr>
          <w:trHeight w:val="425"/>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4</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1</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r>
      <w:tr w:rsidR="004C47EA" w:rsidRPr="004A3E36" w:rsidTr="000636FC">
        <w:trPr>
          <w:trHeight w:val="423"/>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5</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rFonts w:eastAsia="SimSun"/>
                <w:szCs w:val="22"/>
                <w:lang w:val="cs-CZ" w:eastAsia="zh-CN"/>
              </w:rPr>
              <w:noBreakHyphen/>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2</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240 mg</w:t>
            </w:r>
          </w:p>
        </w:tc>
      </w:tr>
      <w:tr w:rsidR="004C47EA" w:rsidRPr="004A3E36" w:rsidTr="000636FC">
        <w:trPr>
          <w:trHeight w:val="423"/>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3</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360 mg</w:t>
            </w:r>
          </w:p>
        </w:tc>
      </w:tr>
      <w:tr w:rsidR="004C47EA" w:rsidRPr="004A3E36" w:rsidTr="000636FC">
        <w:trPr>
          <w:trHeight w:val="423"/>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7</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4</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480 mg</w:t>
            </w:r>
          </w:p>
        </w:tc>
      </w:tr>
      <w:tr w:rsidR="004C47EA" w:rsidRPr="004A3E36" w:rsidTr="000636FC">
        <w:trPr>
          <w:trHeight w:val="423"/>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8</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5</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600 mg</w:t>
            </w:r>
          </w:p>
        </w:tc>
      </w:tr>
      <w:tr w:rsidR="004C47EA" w:rsidRPr="004A3E36" w:rsidTr="000636FC">
        <w:trPr>
          <w:trHeight w:val="423"/>
        </w:trPr>
        <w:tc>
          <w:tcPr>
            <w:tcW w:w="67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9+</w:t>
            </w:r>
          </w:p>
        </w:tc>
        <w:tc>
          <w:tcPr>
            <w:tcW w:w="613"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120 mg</w:t>
            </w:r>
          </w:p>
        </w:tc>
        <w:tc>
          <w:tcPr>
            <w:tcW w:w="66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10"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644"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2</w:t>
            </w:r>
          </w:p>
        </w:tc>
        <w:tc>
          <w:tcPr>
            <w:tcW w:w="902" w:type="pct"/>
            <w:vAlign w:val="center"/>
          </w:tcPr>
          <w:p w:rsidR="004C47EA" w:rsidRPr="004A3E36" w:rsidRDefault="004C47EA" w:rsidP="00414C13">
            <w:pPr>
              <w:keepNext/>
              <w:widowControl w:val="0"/>
              <w:tabs>
                <w:tab w:val="clear" w:pos="567"/>
              </w:tabs>
              <w:spacing w:line="240" w:lineRule="auto"/>
              <w:jc w:val="center"/>
              <w:rPr>
                <w:szCs w:val="22"/>
                <w:lang w:val="cs-CZ" w:eastAsia="zh-CN" w:bidi="cs-CZ"/>
              </w:rPr>
            </w:pPr>
            <w:r w:rsidRPr="004A3E36">
              <w:rPr>
                <w:rFonts w:eastAsia="SimSun"/>
                <w:szCs w:val="22"/>
                <w:lang w:val="cs-CZ" w:eastAsia="zh-CN"/>
              </w:rPr>
              <w:t>6</w:t>
            </w:r>
          </w:p>
        </w:tc>
        <w:tc>
          <w:tcPr>
            <w:tcW w:w="901" w:type="pct"/>
            <w:vAlign w:val="center"/>
          </w:tcPr>
          <w:p w:rsidR="004C47EA" w:rsidRPr="004A3E36" w:rsidRDefault="004C47EA" w:rsidP="00414C13">
            <w:pPr>
              <w:keepNext/>
              <w:widowControl w:val="0"/>
              <w:tabs>
                <w:tab w:val="clear" w:pos="567"/>
              </w:tabs>
              <w:spacing w:line="240" w:lineRule="auto"/>
              <w:jc w:val="center"/>
              <w:rPr>
                <w:rFonts w:eastAsia="SimSun"/>
                <w:szCs w:val="22"/>
                <w:lang w:val="cs-CZ" w:eastAsia="zh-CN"/>
              </w:rPr>
            </w:pPr>
            <w:r w:rsidRPr="004A3E36">
              <w:rPr>
                <w:szCs w:val="22"/>
                <w:lang w:val="cs-CZ" w:eastAsia="zh-CN" w:bidi="cs-CZ"/>
              </w:rPr>
              <w:t>720 mg</w:t>
            </w:r>
          </w:p>
        </w:tc>
      </w:tr>
    </w:tbl>
    <w:p w:rsidR="008252E3" w:rsidRPr="004A3E36" w:rsidRDefault="008252E3" w:rsidP="00414C13">
      <w:pPr>
        <w:widowControl w:val="0"/>
        <w:tabs>
          <w:tab w:val="clear" w:pos="567"/>
        </w:tabs>
        <w:spacing w:line="240" w:lineRule="auto"/>
        <w:jc w:val="both"/>
        <w:rPr>
          <w:szCs w:val="22"/>
          <w:lang w:val="cs-CZ"/>
        </w:rPr>
      </w:pPr>
    </w:p>
    <w:p w:rsidR="004C47EA" w:rsidRPr="004A3E36" w:rsidRDefault="004C47EA" w:rsidP="00414C13">
      <w:pPr>
        <w:widowControl w:val="0"/>
        <w:tabs>
          <w:tab w:val="clear" w:pos="567"/>
        </w:tabs>
        <w:spacing w:line="240" w:lineRule="auto"/>
        <w:rPr>
          <w:szCs w:val="22"/>
          <w:lang w:val="cs-CZ"/>
        </w:rPr>
      </w:pPr>
      <w:r w:rsidRPr="004A3E36">
        <w:rPr>
          <w:szCs w:val="22"/>
          <w:bdr w:val="nil"/>
          <w:lang w:val="cs-CZ"/>
        </w:rPr>
        <w:t>Váš lékař bude ověřovat, jak se Váš stav po zahájení léčby přípravkem Skilarence zlepšuje, a bude sledovat nežádoucí účinky. Pokud se u Vás projeví závažné nežádoucí účinky po zvýšení dávky, možná Vám lékař doporučí, abyste se dočasně vrátil(a) k předchozí dávce. Pokud Vás nežádoucí účinky nebudou obtěžovat, bude Vám dávka zvyšována, dokud nebude Váš stav dobře zvládán. Je možné, že nebudete potřebovat maximální dávku 720 mg denně. Jakmile se Váš stav dostatečně zlepší, zváží Váš lékař, jak postupně snížit denní dávku přípravku Skilarence na dávku potřebnou k udržení zlepšeného stavu.</w:t>
      </w:r>
    </w:p>
    <w:p w:rsidR="004C47EA" w:rsidRPr="004A3E36" w:rsidRDefault="004C47EA" w:rsidP="00414C13">
      <w:pPr>
        <w:widowControl w:val="0"/>
        <w:tabs>
          <w:tab w:val="clear" w:pos="567"/>
        </w:tabs>
        <w:spacing w:line="240" w:lineRule="auto"/>
        <w:rPr>
          <w:szCs w:val="22"/>
          <w:lang w:val="cs-CZ"/>
        </w:rPr>
      </w:pPr>
    </w:p>
    <w:p w:rsidR="004C47EA" w:rsidRPr="004A3E36" w:rsidRDefault="004C47EA" w:rsidP="00414C13">
      <w:pPr>
        <w:keepNext/>
        <w:keepLines/>
        <w:tabs>
          <w:tab w:val="clear" w:pos="567"/>
        </w:tabs>
        <w:spacing w:line="240" w:lineRule="auto"/>
        <w:rPr>
          <w:b/>
          <w:szCs w:val="22"/>
          <w:lang w:val="cs-CZ"/>
        </w:rPr>
      </w:pPr>
      <w:r w:rsidRPr="004A3E36">
        <w:rPr>
          <w:b/>
          <w:szCs w:val="22"/>
          <w:bdr w:val="nil"/>
          <w:lang w:val="cs-CZ"/>
        </w:rPr>
        <w:t>Způsob podání</w:t>
      </w:r>
    </w:p>
    <w:p w:rsidR="004C47EA" w:rsidRPr="004A3E36" w:rsidRDefault="004C47EA" w:rsidP="00414C13">
      <w:pPr>
        <w:keepLines/>
        <w:tabs>
          <w:tab w:val="clear" w:pos="567"/>
        </w:tabs>
        <w:spacing w:line="240" w:lineRule="auto"/>
        <w:rPr>
          <w:szCs w:val="22"/>
          <w:lang w:val="cs-CZ"/>
        </w:rPr>
      </w:pPr>
      <w:r w:rsidRPr="004A3E36">
        <w:rPr>
          <w:szCs w:val="22"/>
          <w:bdr w:val="nil"/>
          <w:lang w:val="cs-CZ"/>
        </w:rPr>
        <w:t>Tablety přípravku Skilarence polykejte celé a zapíjejte je. Tablety užívejte během jídla nebo bezprostředně po jídle. Tablety nedrťte, nerozlamujte, nerozpouštějte ani nežvýkejte, protože mají speciální povlak, který pomáhá bránit podráždění žaludku.</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Jestliže jste užil(a) více přípravku Skilarence, než jste měl(a)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Pokud jste užil(a) příliš mnoho tablet</w:t>
      </w:r>
      <w:r w:rsidR="004C47EA" w:rsidRPr="004A3E36">
        <w:rPr>
          <w:szCs w:val="22"/>
          <w:lang w:val="cs-CZ" w:bidi="cs-CZ"/>
        </w:rPr>
        <w:t xml:space="preserve"> přípravku Skilarence</w:t>
      </w:r>
      <w:r w:rsidRPr="004A3E36">
        <w:rPr>
          <w:szCs w:val="22"/>
          <w:lang w:val="cs-CZ" w:bidi="cs-CZ"/>
        </w:rPr>
        <w:t>, neprodleně to sdělte svému lékaři nebo lékárníkovi.</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keepNext/>
        <w:widowControl w:val="0"/>
        <w:tabs>
          <w:tab w:val="clear" w:pos="567"/>
        </w:tabs>
        <w:spacing w:line="240" w:lineRule="auto"/>
        <w:rPr>
          <w:szCs w:val="22"/>
          <w:lang w:val="cs-CZ"/>
        </w:rPr>
      </w:pPr>
      <w:r w:rsidRPr="004A3E36">
        <w:rPr>
          <w:b/>
          <w:bCs/>
          <w:szCs w:val="22"/>
          <w:lang w:val="cs-CZ" w:bidi="cs-CZ"/>
        </w:rPr>
        <w:t xml:space="preserve">Jestliže jste zapomněl(a) užít </w:t>
      </w:r>
      <w:r w:rsidR="00272D97" w:rsidRPr="004A3E36">
        <w:rPr>
          <w:b/>
          <w:bCs/>
          <w:szCs w:val="22"/>
          <w:lang w:val="cs-CZ" w:bidi="cs-CZ"/>
        </w:rPr>
        <w:t xml:space="preserve">přípravek </w:t>
      </w:r>
      <w:r w:rsidRPr="004A3E36">
        <w:rPr>
          <w:b/>
          <w:bCs/>
          <w:szCs w:val="22"/>
          <w:lang w:val="cs-CZ" w:bidi="cs-CZ"/>
        </w:rPr>
        <w:t>Skilarence</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 xml:space="preserve">Nezdvojnásobujte následující dávku, abyste nahradil(a) vynechanou dávku. </w:t>
      </w:r>
      <w:r w:rsidR="004C47EA" w:rsidRPr="004A3E36">
        <w:rPr>
          <w:szCs w:val="22"/>
          <w:lang w:val="cs-CZ" w:bidi="cs-CZ"/>
        </w:rPr>
        <w:t>Vezměte si další dávku v obvyklý čas a p</w:t>
      </w:r>
      <w:r w:rsidRPr="004A3E36">
        <w:rPr>
          <w:szCs w:val="22"/>
          <w:lang w:val="cs-CZ" w:bidi="cs-CZ"/>
        </w:rPr>
        <w:t>okračujte v užívání léku přesně podle pokynů v této příbalové informaci nebo přesně podle pokynů lékaře. Pokud si nejste jistý(á), poraďte se se svým lékařem nebo lékárníkem.</w:t>
      </w:r>
    </w:p>
    <w:p w:rsidR="008252E3" w:rsidRPr="004A3E36" w:rsidRDefault="008252E3"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ind w:right="-2"/>
        <w:rPr>
          <w:szCs w:val="22"/>
          <w:lang w:val="cs-CZ"/>
        </w:rPr>
      </w:pPr>
      <w:r w:rsidRPr="004A3E36">
        <w:rPr>
          <w:szCs w:val="22"/>
          <w:lang w:val="cs-CZ" w:bidi="cs-CZ"/>
        </w:rPr>
        <w:t>Máte-li jakékoli další otázky týkající se užívání tohoto přípravku, zeptejte se svého lékaře nebo lékárníka.</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keepNext/>
        <w:widowControl w:val="0"/>
        <w:tabs>
          <w:tab w:val="clear" w:pos="567"/>
        </w:tabs>
        <w:spacing w:line="240" w:lineRule="auto"/>
        <w:ind w:left="567" w:right="-2" w:hanging="567"/>
        <w:rPr>
          <w:b/>
          <w:szCs w:val="22"/>
          <w:lang w:val="cs-CZ"/>
        </w:rPr>
      </w:pPr>
      <w:r w:rsidRPr="004A3E36">
        <w:rPr>
          <w:b/>
          <w:bCs/>
          <w:szCs w:val="22"/>
          <w:lang w:val="cs-CZ" w:bidi="cs-CZ"/>
        </w:rPr>
        <w:t>4.</w:t>
      </w:r>
      <w:r w:rsidRPr="004A3E36">
        <w:rPr>
          <w:b/>
          <w:bCs/>
          <w:szCs w:val="22"/>
          <w:lang w:val="cs-CZ" w:bidi="cs-CZ"/>
        </w:rPr>
        <w:tab/>
        <w:t>Možné nežádoucí účinky</w:t>
      </w:r>
    </w:p>
    <w:p w:rsidR="008252E3" w:rsidRPr="004A3E36" w:rsidRDefault="008252E3" w:rsidP="00414C13">
      <w:pPr>
        <w:keepNext/>
        <w:widowControl w:val="0"/>
        <w:tabs>
          <w:tab w:val="clear" w:pos="567"/>
        </w:tabs>
        <w:spacing w:line="240" w:lineRule="auto"/>
        <w:ind w:right="-29"/>
        <w:rPr>
          <w:szCs w:val="22"/>
          <w:lang w:val="cs-CZ"/>
        </w:rPr>
      </w:pPr>
    </w:p>
    <w:p w:rsidR="008252E3" w:rsidRPr="004A3E36" w:rsidRDefault="008252E3" w:rsidP="00414C13">
      <w:pPr>
        <w:keepNext/>
        <w:widowControl w:val="0"/>
        <w:tabs>
          <w:tab w:val="clear" w:pos="567"/>
        </w:tabs>
        <w:spacing w:line="240" w:lineRule="auto"/>
        <w:ind w:right="-29"/>
        <w:rPr>
          <w:szCs w:val="22"/>
          <w:lang w:val="cs-CZ"/>
        </w:rPr>
      </w:pPr>
      <w:r w:rsidRPr="004A3E36">
        <w:rPr>
          <w:szCs w:val="22"/>
          <w:lang w:val="cs-CZ" w:bidi="cs-CZ"/>
        </w:rPr>
        <w:t xml:space="preserve">Podobně jako všechny léky může mít i tento přípravek nežádoucí účinky, které se ale nemusí vyskytnout u každého. Některé z těchto </w:t>
      </w:r>
      <w:r w:rsidR="007976FA" w:rsidRPr="004A3E36">
        <w:rPr>
          <w:szCs w:val="22"/>
          <w:lang w:val="cs-CZ" w:bidi="cs-CZ"/>
        </w:rPr>
        <w:t>nežádoucích účinků</w:t>
      </w:r>
      <w:r w:rsidRPr="004A3E36">
        <w:rPr>
          <w:szCs w:val="22"/>
          <w:lang w:val="cs-CZ" w:bidi="cs-CZ"/>
        </w:rPr>
        <w:t xml:space="preserve">, jako například zrudnutí v obličeji či po těle (nával horka), průjem, žaludeční potíže a </w:t>
      </w:r>
      <w:r w:rsidR="007976FA" w:rsidRPr="004A3E36">
        <w:rPr>
          <w:szCs w:val="22"/>
          <w:lang w:val="cs-CZ" w:bidi="cs-CZ"/>
        </w:rPr>
        <w:t>pocit na zvracení</w:t>
      </w:r>
      <w:r w:rsidRPr="004A3E36">
        <w:rPr>
          <w:szCs w:val="22"/>
          <w:lang w:val="cs-CZ" w:bidi="cs-CZ"/>
        </w:rPr>
        <w:t xml:space="preserve">, </w:t>
      </w:r>
      <w:r w:rsidR="004C47EA" w:rsidRPr="004A3E36">
        <w:rPr>
          <w:szCs w:val="22"/>
          <w:lang w:val="cs-CZ" w:bidi="cs-CZ"/>
        </w:rPr>
        <w:t>se obvykle s postupem</w:t>
      </w:r>
      <w:r w:rsidRPr="004A3E36">
        <w:rPr>
          <w:szCs w:val="22"/>
          <w:lang w:val="cs-CZ" w:bidi="cs-CZ"/>
        </w:rPr>
        <w:t xml:space="preserve"> léčby zmírní.</w:t>
      </w:r>
    </w:p>
    <w:p w:rsidR="008252E3" w:rsidRPr="004A3E36" w:rsidRDefault="008252E3" w:rsidP="00414C13">
      <w:pPr>
        <w:widowControl w:val="0"/>
        <w:tabs>
          <w:tab w:val="clear" w:pos="567"/>
        </w:tabs>
        <w:spacing w:line="240" w:lineRule="auto"/>
        <w:ind w:right="-28"/>
        <w:rPr>
          <w:szCs w:val="22"/>
          <w:lang w:val="cs-CZ"/>
        </w:rPr>
      </w:pPr>
    </w:p>
    <w:p w:rsidR="004C47EA" w:rsidRPr="004A3E36" w:rsidRDefault="004C47EA" w:rsidP="00414C13">
      <w:pPr>
        <w:widowControl w:val="0"/>
        <w:numPr>
          <w:ilvl w:val="12"/>
          <w:numId w:val="0"/>
        </w:numPr>
        <w:tabs>
          <w:tab w:val="clear" w:pos="567"/>
        </w:tabs>
        <w:spacing w:line="240" w:lineRule="auto"/>
        <w:ind w:right="-28"/>
        <w:rPr>
          <w:szCs w:val="22"/>
          <w:bdr w:val="nil"/>
          <w:lang w:val="cs-CZ"/>
        </w:rPr>
      </w:pPr>
      <w:r w:rsidRPr="004A3E36">
        <w:rPr>
          <w:szCs w:val="22"/>
          <w:bdr w:val="nil"/>
          <w:lang w:val="cs-CZ"/>
        </w:rPr>
        <w:t>K nejzávažnějším nežádoucím účinkům, které se mohou projevit při užívání přípravku Skilarence, patří</w:t>
      </w:r>
      <w:r w:rsidR="00CA7C4F" w:rsidRPr="004A3E36">
        <w:rPr>
          <w:szCs w:val="22"/>
          <w:bdr w:val="nil"/>
          <w:lang w:val="cs-CZ"/>
        </w:rPr>
        <w:t xml:space="preserve"> alergické nebo hypersenzitivní reakce,</w:t>
      </w:r>
      <w:r w:rsidRPr="004A3E36">
        <w:rPr>
          <w:szCs w:val="22"/>
          <w:bdr w:val="nil"/>
          <w:lang w:val="cs-CZ"/>
        </w:rPr>
        <w:t xml:space="preserve"> ledvinové selhání nebo onemocnění ledvin zvané Fanconiho syndrom nebo závažná infekce mozku zvaná progresivní multifokální leukoencefalopatie (PML). Není známo, jak často se projevují. Příznaky jsou popsány </w:t>
      </w:r>
      <w:r w:rsidR="00AE26A6" w:rsidRPr="004A3E36">
        <w:rPr>
          <w:szCs w:val="22"/>
          <w:bdr w:val="nil"/>
          <w:lang w:val="cs-CZ"/>
        </w:rPr>
        <w:t>níže</w:t>
      </w:r>
      <w:r w:rsidRPr="004A3E36">
        <w:rPr>
          <w:szCs w:val="22"/>
          <w:bdr w:val="nil"/>
          <w:lang w:val="cs-CZ"/>
        </w:rPr>
        <w:t>.</w:t>
      </w:r>
    </w:p>
    <w:p w:rsidR="00CA3182" w:rsidRPr="004A3E36" w:rsidRDefault="00CA3182" w:rsidP="00414C13">
      <w:pPr>
        <w:widowControl w:val="0"/>
        <w:numPr>
          <w:ilvl w:val="12"/>
          <w:numId w:val="0"/>
        </w:numPr>
        <w:tabs>
          <w:tab w:val="clear" w:pos="567"/>
        </w:tabs>
        <w:spacing w:line="240" w:lineRule="auto"/>
        <w:ind w:right="-28"/>
        <w:rPr>
          <w:szCs w:val="22"/>
          <w:bdr w:val="nil"/>
          <w:lang w:val="cs-CZ"/>
        </w:rPr>
      </w:pPr>
    </w:p>
    <w:p w:rsidR="004A13FB" w:rsidRPr="005D6522" w:rsidRDefault="004A13FB" w:rsidP="00414C13">
      <w:pPr>
        <w:keepLines/>
        <w:numPr>
          <w:ilvl w:val="12"/>
          <w:numId w:val="0"/>
        </w:numPr>
        <w:tabs>
          <w:tab w:val="clear" w:pos="567"/>
        </w:tabs>
        <w:spacing w:line="240" w:lineRule="auto"/>
        <w:ind w:right="-29"/>
        <w:rPr>
          <w:u w:val="single"/>
          <w:lang w:val="cs-CZ"/>
        </w:rPr>
      </w:pPr>
      <w:r w:rsidRPr="005D6522">
        <w:rPr>
          <w:u w:val="single"/>
          <w:lang w:val="cs-CZ"/>
        </w:rPr>
        <w:t>A</w:t>
      </w:r>
      <w:r w:rsidRPr="004A3E36">
        <w:rPr>
          <w:szCs w:val="22"/>
          <w:u w:val="single"/>
          <w:bdr w:val="nil"/>
          <w:lang w:val="cs-CZ"/>
        </w:rPr>
        <w:t>lergické nebo hypersenzitivní reakce</w:t>
      </w:r>
    </w:p>
    <w:p w:rsidR="004A13FB" w:rsidRPr="005D6522" w:rsidRDefault="004A13FB" w:rsidP="00414C13">
      <w:pPr>
        <w:keepLines/>
        <w:numPr>
          <w:ilvl w:val="12"/>
          <w:numId w:val="0"/>
        </w:numPr>
        <w:tabs>
          <w:tab w:val="clear" w:pos="567"/>
        </w:tabs>
        <w:spacing w:line="240" w:lineRule="auto"/>
        <w:ind w:right="-28"/>
        <w:rPr>
          <w:lang w:val="cs-CZ"/>
        </w:rPr>
      </w:pPr>
      <w:r w:rsidRPr="005D6522">
        <w:rPr>
          <w:lang w:val="cs-CZ"/>
        </w:rPr>
        <w:t>A</w:t>
      </w:r>
      <w:r w:rsidRPr="004A3E36">
        <w:rPr>
          <w:szCs w:val="22"/>
          <w:bdr w:val="nil"/>
          <w:lang w:val="cs-CZ"/>
        </w:rPr>
        <w:t>lergické nebo hypersenzitivní reakce</w:t>
      </w:r>
      <w:r w:rsidRPr="005D6522">
        <w:rPr>
          <w:lang w:val="cs-CZ"/>
        </w:rPr>
        <w:t xml:space="preserve"> jsou vzácné, ale mohou být velmi závažné. </w:t>
      </w:r>
      <w:r w:rsidRPr="004A3E36">
        <w:rPr>
          <w:szCs w:val="22"/>
          <w:lang w:val="cs-CZ" w:bidi="cs-CZ"/>
        </w:rPr>
        <w:t>Zrudnutí v obličeji nebo po těle (návaly horka) je</w:t>
      </w:r>
      <w:r w:rsidRPr="005D6522">
        <w:rPr>
          <w:lang w:val="cs-CZ"/>
        </w:rPr>
        <w:t xml:space="preserve"> velmi častým nežádoucím účinkem, </w:t>
      </w:r>
      <w:r w:rsidR="007976FA" w:rsidRPr="005D6522">
        <w:rPr>
          <w:lang w:val="cs-CZ"/>
        </w:rPr>
        <w:t>které se mohou</w:t>
      </w:r>
      <w:r w:rsidRPr="005D6522">
        <w:rPr>
          <w:lang w:val="cs-CZ"/>
        </w:rPr>
        <w:t xml:space="preserve"> může </w:t>
      </w:r>
      <w:r w:rsidR="00EF3318" w:rsidRPr="004A3E36">
        <w:rPr>
          <w:szCs w:val="22"/>
          <w:lang w:val="cs-CZ" w:bidi="cs-CZ"/>
        </w:rPr>
        <w:t>vyskytnout až u 1 z 10 </w:t>
      </w:r>
      <w:r w:rsidRPr="004A3E36">
        <w:rPr>
          <w:szCs w:val="22"/>
          <w:lang w:val="cs-CZ" w:bidi="cs-CZ"/>
        </w:rPr>
        <w:t>osob</w:t>
      </w:r>
      <w:r w:rsidRPr="005D6522">
        <w:rPr>
          <w:szCs w:val="22"/>
          <w:lang w:val="cs-CZ"/>
        </w:rPr>
        <w:t>.</w:t>
      </w:r>
      <w:r w:rsidRPr="005D6522">
        <w:rPr>
          <w:lang w:val="cs-CZ"/>
        </w:rPr>
        <w:t xml:space="preserve"> Pokud však zrudnete v obličeji a současně máte kterýkoli z následujících příznaků: </w:t>
      </w:r>
    </w:p>
    <w:p w:rsidR="004A13FB" w:rsidRPr="005D6522" w:rsidRDefault="004A13FB" w:rsidP="00414C13">
      <w:pPr>
        <w:pStyle w:val="ListParagraph"/>
        <w:widowControl w:val="0"/>
        <w:numPr>
          <w:ilvl w:val="0"/>
          <w:numId w:val="2"/>
        </w:numPr>
        <w:spacing w:before="0" w:after="0"/>
        <w:ind w:right="-28"/>
        <w:rPr>
          <w:sz w:val="22"/>
          <w:szCs w:val="22"/>
          <w:lang w:val="cs-CZ"/>
        </w:rPr>
      </w:pPr>
      <w:r w:rsidRPr="005D6522">
        <w:rPr>
          <w:sz w:val="22"/>
          <w:szCs w:val="22"/>
          <w:lang w:val="cs-CZ"/>
        </w:rPr>
        <w:t>sípání, potíže s dýcháním nebo dušnost,</w:t>
      </w:r>
    </w:p>
    <w:p w:rsidR="004A13FB" w:rsidRPr="005D6522" w:rsidRDefault="004A13FB" w:rsidP="00414C13">
      <w:pPr>
        <w:pStyle w:val="ListParagraph"/>
        <w:widowControl w:val="0"/>
        <w:numPr>
          <w:ilvl w:val="0"/>
          <w:numId w:val="2"/>
        </w:numPr>
        <w:spacing w:before="0" w:after="0"/>
        <w:ind w:right="-28"/>
        <w:rPr>
          <w:sz w:val="22"/>
          <w:szCs w:val="22"/>
          <w:lang w:val="cs-CZ"/>
        </w:rPr>
      </w:pPr>
      <w:r w:rsidRPr="005D6522">
        <w:rPr>
          <w:sz w:val="22"/>
          <w:szCs w:val="22"/>
          <w:lang w:val="cs-CZ"/>
        </w:rPr>
        <w:t xml:space="preserve">otok obličeje, rtů, úst nebo jazyka </w:t>
      </w:r>
    </w:p>
    <w:p w:rsidR="00AD38CA" w:rsidRPr="004A3E36" w:rsidRDefault="004A13FB" w:rsidP="00414C13">
      <w:pPr>
        <w:widowControl w:val="0"/>
        <w:numPr>
          <w:ilvl w:val="12"/>
          <w:numId w:val="0"/>
        </w:numPr>
        <w:tabs>
          <w:tab w:val="clear" w:pos="567"/>
        </w:tabs>
        <w:spacing w:line="240" w:lineRule="auto"/>
        <w:ind w:right="-29"/>
        <w:rPr>
          <w:szCs w:val="22"/>
          <w:bdr w:val="nil"/>
          <w:lang w:val="cs-CZ"/>
        </w:rPr>
      </w:pPr>
      <w:r w:rsidRPr="005D6522">
        <w:rPr>
          <w:szCs w:val="22"/>
          <w:lang w:val="cs-CZ"/>
        </w:rPr>
        <w:t>přestaňte užívat přípravek Skilarence a ihned zavolejte lékaře</w:t>
      </w:r>
      <w:r w:rsidR="00AD38CA" w:rsidRPr="005D6522">
        <w:rPr>
          <w:szCs w:val="22"/>
          <w:lang w:val="cs-CZ"/>
        </w:rPr>
        <w:t>.</w:t>
      </w:r>
    </w:p>
    <w:p w:rsidR="00AD38CA" w:rsidRPr="004A3E36" w:rsidRDefault="00AD38CA" w:rsidP="00414C13">
      <w:pPr>
        <w:widowControl w:val="0"/>
        <w:numPr>
          <w:ilvl w:val="12"/>
          <w:numId w:val="0"/>
        </w:numPr>
        <w:tabs>
          <w:tab w:val="clear" w:pos="567"/>
        </w:tabs>
        <w:spacing w:line="240" w:lineRule="auto"/>
        <w:ind w:right="-29"/>
        <w:rPr>
          <w:szCs w:val="22"/>
          <w:bdr w:val="nil"/>
          <w:lang w:val="cs-CZ"/>
        </w:rPr>
      </w:pPr>
    </w:p>
    <w:p w:rsidR="00CA3182" w:rsidRPr="004A3E36" w:rsidRDefault="00CA3182"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Infekce mozku s názvem PML</w:t>
      </w:r>
    </w:p>
    <w:p w:rsidR="00CA3182" w:rsidRPr="004A3E36" w:rsidRDefault="00CA3182" w:rsidP="00414C13">
      <w:pPr>
        <w:keepLines/>
        <w:widowControl w:val="0"/>
        <w:tabs>
          <w:tab w:val="clear" w:pos="567"/>
          <w:tab w:val="left" w:pos="220"/>
          <w:tab w:val="left" w:pos="720"/>
        </w:tabs>
        <w:autoSpaceDE w:val="0"/>
        <w:autoSpaceDN w:val="0"/>
        <w:adjustRightInd w:val="0"/>
        <w:spacing w:line="240" w:lineRule="auto"/>
        <w:rPr>
          <w:lang w:val="cs-CZ"/>
        </w:rPr>
      </w:pPr>
      <w:r w:rsidRPr="004A3E36">
        <w:rPr>
          <w:szCs w:val="22"/>
          <w:bdr w:val="nil"/>
          <w:lang w:val="cs-CZ"/>
        </w:rPr>
        <w:t xml:space="preserve">Progresivní multifokální leukoencefalopatie (PML) je vzácná, ale závažná infekce mozku, která může vést k závažnému postižení nebo </w:t>
      </w:r>
      <w:r w:rsidR="007976FA" w:rsidRPr="004A3E36">
        <w:rPr>
          <w:szCs w:val="22"/>
          <w:bdr w:val="nil"/>
          <w:lang w:val="cs-CZ"/>
        </w:rPr>
        <w:t>úmrtí</w:t>
      </w:r>
      <w:r w:rsidRPr="004A3E36">
        <w:rPr>
          <w:szCs w:val="22"/>
          <w:bdr w:val="nil"/>
          <w:lang w:val="cs-CZ"/>
        </w:rPr>
        <w:t>. Pokud zaznamenáte novou slabost v jedné polovině těla nebo zhoršení stávající slabosti, nemotornost, změny vidění, myšlení nebo paměti, zmatenost nebo změny osobnosti přetrvávající déle než jen několik dnů, přestaňte přípravek Skilarence užívat a ihned navštivte svého lékaře.</w:t>
      </w:r>
    </w:p>
    <w:p w:rsidR="00CA3182" w:rsidRPr="004A3E36" w:rsidRDefault="00CA3182" w:rsidP="00414C13">
      <w:pPr>
        <w:widowControl w:val="0"/>
        <w:tabs>
          <w:tab w:val="clear" w:pos="567"/>
          <w:tab w:val="left" w:pos="220"/>
          <w:tab w:val="left" w:pos="720"/>
        </w:tabs>
        <w:autoSpaceDE w:val="0"/>
        <w:autoSpaceDN w:val="0"/>
        <w:adjustRightInd w:val="0"/>
        <w:spacing w:line="240" w:lineRule="auto"/>
        <w:rPr>
          <w:color w:val="262626"/>
          <w:lang w:val="cs-CZ"/>
        </w:rPr>
      </w:pPr>
    </w:p>
    <w:p w:rsidR="00CA3182" w:rsidRPr="004A3E36" w:rsidRDefault="00CA3182" w:rsidP="00414C13">
      <w:pPr>
        <w:keepNext/>
        <w:keepLines/>
        <w:numPr>
          <w:ilvl w:val="12"/>
          <w:numId w:val="0"/>
        </w:numPr>
        <w:tabs>
          <w:tab w:val="clear" w:pos="567"/>
        </w:tabs>
        <w:spacing w:line="240" w:lineRule="auto"/>
        <w:ind w:right="-2"/>
        <w:rPr>
          <w:szCs w:val="22"/>
          <w:u w:val="single"/>
          <w:lang w:val="cs-CZ"/>
        </w:rPr>
      </w:pPr>
      <w:r w:rsidRPr="004A3E36">
        <w:rPr>
          <w:szCs w:val="22"/>
          <w:u w:val="single"/>
          <w:bdr w:val="nil"/>
          <w:lang w:val="cs-CZ"/>
        </w:rPr>
        <w:t>Fanconiho syndrom</w:t>
      </w:r>
    </w:p>
    <w:p w:rsidR="00CA3182" w:rsidRPr="004A3E36" w:rsidRDefault="00CA3182" w:rsidP="00414C13">
      <w:pPr>
        <w:keepLines/>
        <w:numPr>
          <w:ilvl w:val="12"/>
          <w:numId w:val="0"/>
        </w:numPr>
        <w:tabs>
          <w:tab w:val="clear" w:pos="567"/>
        </w:tabs>
        <w:spacing w:line="240" w:lineRule="auto"/>
        <w:ind w:right="-2"/>
        <w:rPr>
          <w:lang w:val="cs-CZ"/>
        </w:rPr>
      </w:pPr>
      <w:r w:rsidRPr="004A3E36">
        <w:rPr>
          <w:szCs w:val="22"/>
          <w:bdr w:val="nil"/>
          <w:lang w:val="cs-CZ"/>
        </w:rPr>
        <w:t>Fanconiho syndrom je vzácné, ale závažné onemocnění ledvin, k němuž může dojít při užívání přípravku Skilarence. Pokud si všimnete, že vylučujete větší množství moči, máte větší žízeň a pijete víc než obvykle nebo že máte menší sílu ve svalech, zlomíte si kost nebo Vás bolí různé části těla, promluvte si o tom co nejdříve se svým lékařem, aby Vás mohl důkladněji vyšetřit.</w:t>
      </w:r>
    </w:p>
    <w:p w:rsidR="00CA3182" w:rsidRPr="004A3E36" w:rsidRDefault="00CA3182" w:rsidP="00414C13">
      <w:pPr>
        <w:widowControl w:val="0"/>
        <w:tabs>
          <w:tab w:val="clear" w:pos="567"/>
        </w:tabs>
        <w:autoSpaceDE w:val="0"/>
        <w:autoSpaceDN w:val="0"/>
        <w:adjustRightInd w:val="0"/>
        <w:spacing w:line="240" w:lineRule="auto"/>
        <w:rPr>
          <w:szCs w:val="22"/>
          <w:u w:val="single"/>
          <w:lang w:val="cs-CZ"/>
        </w:rPr>
      </w:pPr>
    </w:p>
    <w:p w:rsidR="004C47EA" w:rsidRPr="004A3E36" w:rsidRDefault="004C47EA" w:rsidP="00414C13">
      <w:pPr>
        <w:widowControl w:val="0"/>
        <w:numPr>
          <w:ilvl w:val="12"/>
          <w:numId w:val="0"/>
        </w:numPr>
        <w:tabs>
          <w:tab w:val="clear" w:pos="567"/>
        </w:tabs>
        <w:spacing w:line="240" w:lineRule="auto"/>
        <w:ind w:right="-29"/>
        <w:rPr>
          <w:szCs w:val="22"/>
          <w:lang w:val="cs-CZ"/>
        </w:rPr>
      </w:pPr>
      <w:r w:rsidRPr="004A3E36">
        <w:rPr>
          <w:szCs w:val="22"/>
          <w:bdr w:val="nil"/>
          <w:lang w:val="cs-CZ"/>
        </w:rPr>
        <w:t>Jestliže zaznamenáte kterýkoli z těchto nežádoucích účinků, řekněte o tom svému lékaři:</w:t>
      </w:r>
    </w:p>
    <w:p w:rsidR="004C47EA" w:rsidRPr="004A3E36" w:rsidRDefault="004C47EA" w:rsidP="00414C13">
      <w:pPr>
        <w:widowControl w:val="0"/>
        <w:tabs>
          <w:tab w:val="clear" w:pos="567"/>
        </w:tabs>
        <w:spacing w:line="240" w:lineRule="auto"/>
        <w:ind w:right="-29"/>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 xml:space="preserve">Velmi časté </w:t>
      </w:r>
      <w:r w:rsidR="007976FA" w:rsidRPr="004A3E36">
        <w:rPr>
          <w:szCs w:val="22"/>
          <w:lang w:val="cs-CZ" w:bidi="cs-CZ"/>
        </w:rPr>
        <w:t xml:space="preserve">nežádoucí </w:t>
      </w:r>
      <w:r w:rsidRPr="004A3E36">
        <w:rPr>
          <w:szCs w:val="22"/>
          <w:lang w:val="cs-CZ" w:bidi="cs-CZ"/>
        </w:rPr>
        <w:t>účinky (mohou se</w:t>
      </w:r>
      <w:r w:rsidR="00EF3318" w:rsidRPr="004A3E36">
        <w:rPr>
          <w:szCs w:val="22"/>
          <w:lang w:val="cs-CZ" w:bidi="cs-CZ"/>
        </w:rPr>
        <w:t xml:space="preserve"> vyskytnout u více než 1 z 10 </w:t>
      </w:r>
      <w:r w:rsidRPr="004A3E36">
        <w:rPr>
          <w:szCs w:val="22"/>
          <w:lang w:val="cs-CZ" w:bidi="cs-CZ"/>
        </w:rPr>
        <w:t>osob):</w:t>
      </w:r>
    </w:p>
    <w:p w:rsidR="00C76319" w:rsidRPr="004A3E36" w:rsidRDefault="008252E3"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pokles počtu specifických bílých krvinek zvaných lymfocyty</w:t>
      </w:r>
      <w:r w:rsidR="00C76319" w:rsidRPr="004A3E36">
        <w:rPr>
          <w:szCs w:val="22"/>
          <w:lang w:val="cs-CZ" w:bidi="cs-CZ"/>
        </w:rPr>
        <w:t xml:space="preserve"> (lymfopenie</w:t>
      </w:r>
      <w:r w:rsidR="00C76319" w:rsidRPr="004A3E36">
        <w:rPr>
          <w:szCs w:val="22"/>
          <w:lang w:val="cs-CZ"/>
        </w:rPr>
        <w:t>)</w:t>
      </w:r>
    </w:p>
    <w:p w:rsidR="00C76319"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pokles počtu všech bílých krvinek (leukopenie)</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zrudnutí v obličeji nebo po těle (návaly horka)</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průjem</w:t>
      </w:r>
    </w:p>
    <w:p w:rsidR="008252E3"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nadýmání, </w:t>
      </w:r>
      <w:r w:rsidR="008252E3" w:rsidRPr="004A3E36">
        <w:rPr>
          <w:szCs w:val="22"/>
          <w:lang w:val="cs-CZ" w:bidi="cs-CZ"/>
        </w:rPr>
        <w:t>bolest břicha či křeče v břiše</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pocit na zvracení (</w:t>
      </w:r>
      <w:r w:rsidR="007976FA" w:rsidRPr="004A3E36">
        <w:rPr>
          <w:szCs w:val="22"/>
          <w:lang w:val="cs-CZ" w:bidi="cs-CZ"/>
        </w:rPr>
        <w:t>nauzea</w:t>
      </w:r>
      <w:r w:rsidRPr="004A3E36">
        <w:rPr>
          <w:szCs w:val="22"/>
          <w:lang w:val="cs-CZ" w:bidi="cs-CZ"/>
        </w:rPr>
        <w:t>)</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 xml:space="preserve">Časté </w:t>
      </w:r>
      <w:r w:rsidR="007976FA" w:rsidRPr="004A3E36">
        <w:rPr>
          <w:szCs w:val="22"/>
          <w:lang w:val="cs-CZ" w:bidi="cs-CZ"/>
        </w:rPr>
        <w:t xml:space="preserve">nežádoucí </w:t>
      </w:r>
      <w:r w:rsidRPr="004A3E36">
        <w:rPr>
          <w:szCs w:val="22"/>
          <w:lang w:val="cs-CZ" w:bidi="cs-CZ"/>
        </w:rPr>
        <w:t>účinky (</w:t>
      </w:r>
      <w:r w:rsidR="00EF3318" w:rsidRPr="004A3E36">
        <w:rPr>
          <w:szCs w:val="22"/>
          <w:lang w:val="cs-CZ" w:bidi="cs-CZ"/>
        </w:rPr>
        <w:t>mohou se vyskytnout až u 1 z 10 </w:t>
      </w:r>
      <w:r w:rsidRPr="004A3E36">
        <w:rPr>
          <w:szCs w:val="22"/>
          <w:lang w:val="cs-CZ" w:bidi="cs-CZ"/>
        </w:rPr>
        <w:t>osob):</w:t>
      </w:r>
    </w:p>
    <w:p w:rsidR="008252E3" w:rsidRPr="004A3E36" w:rsidRDefault="008252E3"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zvýšení počtu </w:t>
      </w:r>
      <w:r w:rsidR="00C76319" w:rsidRPr="004A3E36">
        <w:rPr>
          <w:szCs w:val="22"/>
          <w:lang w:val="cs-CZ" w:bidi="cs-CZ"/>
        </w:rPr>
        <w:t xml:space="preserve">všech </w:t>
      </w:r>
      <w:r w:rsidRPr="004A3E36">
        <w:rPr>
          <w:szCs w:val="22"/>
          <w:lang w:val="cs-CZ" w:bidi="cs-CZ"/>
        </w:rPr>
        <w:t>bílých krvinek (leukocytóza)</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zvýšení počtu specifických bílých krvinek zvaných eosinofily</w:t>
      </w:r>
    </w:p>
    <w:p w:rsidR="008252E3"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zvýšená hladina některých enzymů v krvi (sleduje se podle nich stav jater)</w:t>
      </w:r>
    </w:p>
    <w:p w:rsidR="005E31C3" w:rsidRPr="004A3E36" w:rsidRDefault="007976FA"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pocit na zvracení</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zácpa</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plynatost</w:t>
      </w:r>
      <w:r w:rsidR="00C76319" w:rsidRPr="004A3E36">
        <w:rPr>
          <w:szCs w:val="22"/>
          <w:lang w:val="cs-CZ" w:bidi="cs-CZ"/>
        </w:rPr>
        <w:t xml:space="preserve"> (flatulence)</w:t>
      </w:r>
      <w:r w:rsidRPr="004A3E36">
        <w:rPr>
          <w:szCs w:val="22"/>
          <w:lang w:val="cs-CZ" w:bidi="cs-CZ"/>
        </w:rPr>
        <w:t xml:space="preserve">, </w:t>
      </w:r>
      <w:r w:rsidR="007976FA" w:rsidRPr="004A3E36">
        <w:rPr>
          <w:szCs w:val="22"/>
          <w:lang w:val="cs-CZ" w:bidi="cs-CZ"/>
        </w:rPr>
        <w:t>nepříjemné pocity v břiše</w:t>
      </w:r>
      <w:r w:rsidRPr="004A3E36">
        <w:rPr>
          <w:szCs w:val="22"/>
          <w:lang w:val="cs-CZ" w:bidi="cs-CZ"/>
        </w:rPr>
        <w:t>, trávicí potíže</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snížená chuť k jídlu</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bolest hlavy</w:t>
      </w:r>
    </w:p>
    <w:p w:rsidR="00C76319"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rPr>
        <w:t>pocit únavy</w:t>
      </w:r>
    </w:p>
    <w:p w:rsidR="00C76319"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rPr>
        <w:t>slabost</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pocit horka </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zvláštní pocity na kůži, jako je svědění, pálení, </w:t>
      </w:r>
      <w:r w:rsidR="001003D1" w:rsidRPr="004A3E36">
        <w:rPr>
          <w:szCs w:val="22"/>
          <w:lang w:val="cs-CZ" w:bidi="cs-CZ"/>
        </w:rPr>
        <w:t>bodání, svědění</w:t>
      </w:r>
      <w:r w:rsidRPr="004A3E36">
        <w:rPr>
          <w:szCs w:val="22"/>
          <w:lang w:val="cs-CZ" w:bidi="cs-CZ"/>
        </w:rPr>
        <w:t xml:space="preserve"> nebo brnění</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růžové nebo červené skvrny na pokožce</w:t>
      </w:r>
    </w:p>
    <w:p w:rsidR="008252E3" w:rsidRPr="004A3E36" w:rsidRDefault="008252E3" w:rsidP="00414C13">
      <w:pPr>
        <w:widowControl w:val="0"/>
        <w:tabs>
          <w:tab w:val="clear" w:pos="567"/>
        </w:tabs>
        <w:spacing w:line="240" w:lineRule="auto"/>
        <w:ind w:right="-29"/>
        <w:rPr>
          <w:szCs w:val="22"/>
          <w:lang w:val="cs-CZ"/>
        </w:rPr>
      </w:pPr>
    </w:p>
    <w:p w:rsidR="008252E3" w:rsidRPr="004A3E36" w:rsidRDefault="008252E3" w:rsidP="00414C13">
      <w:pPr>
        <w:keepNext/>
        <w:widowControl w:val="0"/>
        <w:tabs>
          <w:tab w:val="clear" w:pos="567"/>
        </w:tabs>
        <w:spacing w:line="240" w:lineRule="auto"/>
        <w:ind w:right="-29"/>
        <w:rPr>
          <w:szCs w:val="22"/>
          <w:lang w:val="cs-CZ"/>
        </w:rPr>
      </w:pPr>
      <w:r w:rsidRPr="004A3E36">
        <w:rPr>
          <w:szCs w:val="22"/>
          <w:lang w:val="cs-CZ" w:bidi="cs-CZ"/>
        </w:rPr>
        <w:t xml:space="preserve">Méně časté </w:t>
      </w:r>
      <w:r w:rsidR="001003D1" w:rsidRPr="004A3E36">
        <w:rPr>
          <w:szCs w:val="22"/>
          <w:lang w:val="cs-CZ" w:bidi="cs-CZ"/>
        </w:rPr>
        <w:t xml:space="preserve">nežádoucí </w:t>
      </w:r>
      <w:r w:rsidRPr="004A3E36">
        <w:rPr>
          <w:szCs w:val="22"/>
          <w:lang w:val="cs-CZ" w:bidi="cs-CZ"/>
        </w:rPr>
        <w:t>účinky (mo</w:t>
      </w:r>
      <w:r w:rsidR="00EF3318" w:rsidRPr="004A3E36">
        <w:rPr>
          <w:szCs w:val="22"/>
          <w:lang w:val="cs-CZ" w:bidi="cs-CZ"/>
        </w:rPr>
        <w:t>hou se vyskytnout až u 1 ze 100 </w:t>
      </w:r>
      <w:r w:rsidRPr="004A3E36">
        <w:rPr>
          <w:szCs w:val="22"/>
          <w:lang w:val="cs-CZ" w:bidi="cs-CZ"/>
        </w:rPr>
        <w:t>osob):</w:t>
      </w:r>
    </w:p>
    <w:p w:rsidR="00C76319" w:rsidRPr="004A3E36" w:rsidRDefault="00C76319"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závrať</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zvýšené množství bílkoviny v moči (proteinurie)</w:t>
      </w:r>
    </w:p>
    <w:p w:rsidR="00C76319" w:rsidRPr="004A3E36" w:rsidRDefault="00C76319" w:rsidP="00414C13">
      <w:pPr>
        <w:widowControl w:val="0"/>
        <w:numPr>
          <w:ilvl w:val="0"/>
          <w:numId w:val="1"/>
        </w:numPr>
        <w:tabs>
          <w:tab w:val="clear" w:pos="360"/>
          <w:tab w:val="clear" w:pos="567"/>
        </w:tabs>
        <w:spacing w:line="240" w:lineRule="auto"/>
        <w:ind w:left="567" w:hanging="567"/>
        <w:rPr>
          <w:szCs w:val="22"/>
          <w:lang w:val="cs-CZ"/>
        </w:rPr>
      </w:pPr>
      <w:r w:rsidRPr="004A3E36">
        <w:rPr>
          <w:szCs w:val="22"/>
          <w:bdr w:val="nil"/>
          <w:lang w:val="cs-CZ"/>
        </w:rPr>
        <w:t>zvýšení hladiny kreatininu séru (látka v krvi, podle které se měří správná funkce ledvin)</w:t>
      </w:r>
    </w:p>
    <w:p w:rsidR="008252E3" w:rsidRPr="004A3E36" w:rsidRDefault="008252E3" w:rsidP="00414C13">
      <w:pPr>
        <w:widowControl w:val="0"/>
        <w:tabs>
          <w:tab w:val="clear" w:pos="567"/>
        </w:tabs>
        <w:spacing w:line="240" w:lineRule="auto"/>
        <w:rPr>
          <w:szCs w:val="22"/>
          <w:lang w:val="cs-CZ"/>
        </w:rPr>
      </w:pPr>
    </w:p>
    <w:p w:rsidR="00C76319" w:rsidRPr="004A3E36" w:rsidRDefault="00C76319" w:rsidP="00414C13">
      <w:pPr>
        <w:keepNext/>
        <w:keepLines/>
        <w:tabs>
          <w:tab w:val="clear" w:pos="567"/>
        </w:tabs>
        <w:spacing w:line="240" w:lineRule="auto"/>
        <w:rPr>
          <w:szCs w:val="22"/>
          <w:lang w:val="cs-CZ"/>
        </w:rPr>
      </w:pPr>
      <w:r w:rsidRPr="004A3E36">
        <w:rPr>
          <w:szCs w:val="22"/>
          <w:bdr w:val="nil"/>
          <w:lang w:val="cs-CZ"/>
        </w:rPr>
        <w:t xml:space="preserve">Vzácné nežádoucí účinky (mohou se </w:t>
      </w:r>
      <w:r w:rsidR="001003D1" w:rsidRPr="004A3E36">
        <w:rPr>
          <w:szCs w:val="22"/>
          <w:lang w:val="cs-CZ" w:bidi="cs-CZ"/>
        </w:rPr>
        <w:t xml:space="preserve">vyskytnout až </w:t>
      </w:r>
      <w:r w:rsidRPr="004A3E36">
        <w:rPr>
          <w:szCs w:val="22"/>
          <w:bdr w:val="nil"/>
          <w:lang w:val="cs-CZ"/>
        </w:rPr>
        <w:t>u 1 osoby z 1 000):</w:t>
      </w:r>
    </w:p>
    <w:p w:rsidR="00C76319" w:rsidRPr="004A3E36" w:rsidRDefault="00C76319" w:rsidP="00414C13">
      <w:pPr>
        <w:keepLines/>
        <w:tabs>
          <w:tab w:val="clear" w:pos="567"/>
        </w:tabs>
        <w:spacing w:line="240" w:lineRule="auto"/>
        <w:rPr>
          <w:szCs w:val="22"/>
          <w:lang w:val="cs-CZ"/>
        </w:rPr>
      </w:pPr>
      <w:r w:rsidRPr="004A3E36">
        <w:rPr>
          <w:szCs w:val="22"/>
          <w:bdr w:val="nil"/>
          <w:lang w:val="cs-CZ"/>
        </w:rPr>
        <w:t>-</w:t>
      </w:r>
      <w:r w:rsidRPr="004A3E36">
        <w:rPr>
          <w:szCs w:val="22"/>
          <w:bdr w:val="nil"/>
          <w:lang w:val="cs-CZ"/>
        </w:rPr>
        <w:tab/>
        <w:t>alergická kožní reakce</w:t>
      </w:r>
    </w:p>
    <w:p w:rsidR="00C76319" w:rsidRPr="004A3E36" w:rsidRDefault="00C76319" w:rsidP="00414C13">
      <w:pPr>
        <w:tabs>
          <w:tab w:val="clear" w:pos="567"/>
        </w:tabs>
        <w:spacing w:line="240" w:lineRule="auto"/>
        <w:rPr>
          <w:szCs w:val="22"/>
          <w:lang w:val="cs-CZ"/>
        </w:rPr>
      </w:pPr>
    </w:p>
    <w:p w:rsidR="00C76319" w:rsidRPr="004A3E36" w:rsidRDefault="00C76319" w:rsidP="00414C13">
      <w:pPr>
        <w:keepNext/>
        <w:keepLines/>
        <w:tabs>
          <w:tab w:val="clear" w:pos="567"/>
        </w:tabs>
        <w:spacing w:line="240" w:lineRule="auto"/>
        <w:rPr>
          <w:szCs w:val="22"/>
          <w:lang w:val="cs-CZ"/>
        </w:rPr>
      </w:pPr>
      <w:r w:rsidRPr="004A3E36">
        <w:rPr>
          <w:szCs w:val="22"/>
          <w:bdr w:val="nil"/>
          <w:lang w:val="cs-CZ"/>
        </w:rPr>
        <w:t xml:space="preserve">Velmi vzácné nežádoucí účinky (mohou se </w:t>
      </w:r>
      <w:r w:rsidR="001003D1" w:rsidRPr="004A3E36">
        <w:rPr>
          <w:szCs w:val="22"/>
          <w:lang w:val="cs-CZ" w:bidi="cs-CZ"/>
        </w:rPr>
        <w:t xml:space="preserve">vyskytnout až </w:t>
      </w:r>
      <w:r w:rsidRPr="004A3E36">
        <w:rPr>
          <w:szCs w:val="22"/>
          <w:bdr w:val="nil"/>
          <w:lang w:val="cs-CZ"/>
        </w:rPr>
        <w:t>u 1 osoby z 10 000):</w:t>
      </w:r>
    </w:p>
    <w:p w:rsidR="00C76319" w:rsidRPr="004A3E36" w:rsidRDefault="00C76319" w:rsidP="00414C13">
      <w:pPr>
        <w:keepNext/>
        <w:keepLines/>
        <w:tabs>
          <w:tab w:val="clear" w:pos="567"/>
        </w:tabs>
        <w:spacing w:line="240" w:lineRule="auto"/>
        <w:rPr>
          <w:szCs w:val="22"/>
          <w:lang w:val="cs-CZ"/>
        </w:rPr>
      </w:pPr>
      <w:r w:rsidRPr="004A3E36">
        <w:rPr>
          <w:szCs w:val="22"/>
          <w:bdr w:val="nil"/>
          <w:lang w:val="cs-CZ"/>
        </w:rPr>
        <w:t>-</w:t>
      </w:r>
      <w:r w:rsidRPr="004A3E36">
        <w:rPr>
          <w:szCs w:val="22"/>
          <w:bdr w:val="nil"/>
          <w:lang w:val="cs-CZ"/>
        </w:rPr>
        <w:tab/>
        <w:t>akutní lymfatická leukemie (typ zhoubného onemocnění krve)</w:t>
      </w:r>
    </w:p>
    <w:p w:rsidR="00C76319" w:rsidRPr="004A3E36" w:rsidRDefault="00C76319" w:rsidP="00414C13">
      <w:pPr>
        <w:widowControl w:val="0"/>
        <w:tabs>
          <w:tab w:val="clear" w:pos="567"/>
        </w:tabs>
        <w:spacing w:line="240" w:lineRule="auto"/>
        <w:rPr>
          <w:szCs w:val="22"/>
          <w:lang w:val="cs-CZ"/>
        </w:rPr>
      </w:pPr>
      <w:r w:rsidRPr="004A3E36">
        <w:rPr>
          <w:szCs w:val="22"/>
          <w:bdr w:val="nil"/>
          <w:lang w:val="cs-CZ"/>
        </w:rPr>
        <w:t>-</w:t>
      </w:r>
      <w:r w:rsidRPr="004A3E36">
        <w:rPr>
          <w:szCs w:val="22"/>
          <w:bdr w:val="nil"/>
          <w:lang w:val="cs-CZ"/>
        </w:rPr>
        <w:tab/>
        <w:t>snížení počtu všech krvinek (pancytopenie)</w:t>
      </w:r>
    </w:p>
    <w:p w:rsidR="00AC652B" w:rsidRDefault="00AC652B" w:rsidP="00414C13">
      <w:pPr>
        <w:widowControl w:val="0"/>
        <w:tabs>
          <w:tab w:val="clear" w:pos="567"/>
        </w:tabs>
        <w:spacing w:line="240" w:lineRule="auto"/>
        <w:rPr>
          <w:szCs w:val="22"/>
          <w:lang w:val="cs-CZ"/>
        </w:rPr>
      </w:pPr>
    </w:p>
    <w:p w:rsidR="00AC652B" w:rsidRDefault="007F49A7" w:rsidP="00C8008E">
      <w:pPr>
        <w:keepNext/>
        <w:widowControl w:val="0"/>
        <w:tabs>
          <w:tab w:val="clear" w:pos="567"/>
        </w:tabs>
        <w:spacing w:line="240" w:lineRule="auto"/>
        <w:rPr>
          <w:szCs w:val="22"/>
          <w:lang w:val="cs-CZ"/>
        </w:rPr>
      </w:pPr>
      <w:r w:rsidRPr="00C8008E">
        <w:rPr>
          <w:szCs w:val="22"/>
          <w:lang w:val="cs-CZ"/>
        </w:rPr>
        <w:t>Frekvence není známa</w:t>
      </w:r>
      <w:r w:rsidRPr="00AC652B">
        <w:rPr>
          <w:szCs w:val="22"/>
          <w:lang w:val="cs-CZ"/>
        </w:rPr>
        <w:t xml:space="preserve"> (z dostupných údajů nelze</w:t>
      </w:r>
      <w:r>
        <w:rPr>
          <w:szCs w:val="22"/>
          <w:lang w:val="cs-CZ"/>
        </w:rPr>
        <w:t xml:space="preserve"> </w:t>
      </w:r>
      <w:r w:rsidRPr="00E12CA1">
        <w:rPr>
          <w:szCs w:val="22"/>
          <w:lang w:val="cs-CZ"/>
        </w:rPr>
        <w:t>frekvenci</w:t>
      </w:r>
      <w:r>
        <w:rPr>
          <w:szCs w:val="22"/>
          <w:lang w:val="cs-CZ"/>
        </w:rPr>
        <w:t xml:space="preserve"> </w:t>
      </w:r>
      <w:r w:rsidRPr="00523573">
        <w:rPr>
          <w:szCs w:val="22"/>
          <w:lang w:val="cs-CZ"/>
        </w:rPr>
        <w:t>určit</w:t>
      </w:r>
      <w:r w:rsidRPr="00AC652B">
        <w:rPr>
          <w:szCs w:val="22"/>
          <w:lang w:val="cs-CZ"/>
        </w:rPr>
        <w:t>)</w:t>
      </w:r>
    </w:p>
    <w:p w:rsidR="00AC652B" w:rsidRDefault="00AC652B" w:rsidP="00AC652B">
      <w:pPr>
        <w:widowControl w:val="0"/>
        <w:spacing w:line="240" w:lineRule="auto"/>
        <w:rPr>
          <w:szCs w:val="22"/>
          <w:lang w:val="cs-CZ"/>
        </w:rPr>
      </w:pPr>
      <w:r>
        <w:rPr>
          <w:szCs w:val="22"/>
          <w:lang w:val="cs-CZ"/>
        </w:rPr>
        <w:t>-</w:t>
      </w:r>
      <w:r>
        <w:rPr>
          <w:szCs w:val="22"/>
          <w:lang w:val="cs-CZ"/>
        </w:rPr>
        <w:tab/>
        <w:t>p</w:t>
      </w:r>
      <w:r w:rsidRPr="00AC652B">
        <w:rPr>
          <w:szCs w:val="22"/>
          <w:lang w:val="cs-CZ"/>
        </w:rPr>
        <w:t>ásový opar</w:t>
      </w:r>
    </w:p>
    <w:p w:rsidR="00AC652B" w:rsidRPr="004A3E36" w:rsidRDefault="00AC652B">
      <w:pPr>
        <w:keepNext/>
        <w:widowControl w:val="0"/>
        <w:tabs>
          <w:tab w:val="clear" w:pos="567"/>
        </w:tabs>
        <w:spacing w:line="240" w:lineRule="auto"/>
        <w:rPr>
          <w:b/>
          <w:bCs/>
          <w:szCs w:val="22"/>
          <w:lang w:val="cs-CZ" w:bidi="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Hlášení nežádoucích účinků</w:t>
      </w:r>
    </w:p>
    <w:p w:rsidR="008252E3" w:rsidRPr="004A3E36" w:rsidRDefault="008252E3" w:rsidP="00414C13">
      <w:pPr>
        <w:pStyle w:val="BodytextAgency"/>
        <w:keepNext/>
        <w:widowControl w:val="0"/>
        <w:spacing w:after="0" w:line="240" w:lineRule="auto"/>
        <w:rPr>
          <w:rFonts w:ascii="Times New Roman" w:hAnsi="Times New Roman" w:cs="Times New Roman"/>
          <w:sz w:val="22"/>
          <w:szCs w:val="22"/>
          <w:lang w:val="cs-CZ"/>
        </w:rPr>
      </w:pPr>
      <w:r w:rsidRPr="004A3E36">
        <w:rPr>
          <w:rFonts w:ascii="Times New Roman" w:eastAsia="Times New Roman" w:hAnsi="Times New Roman" w:cs="Times New Roman"/>
          <w:sz w:val="22"/>
          <w:szCs w:val="22"/>
          <w:lang w:val="cs-CZ" w:bidi="cs-CZ"/>
        </w:rPr>
        <w:t>Pokud se u Vás vyskytne kterýkoli z nežádoucích účinků, sdělte to svému lékaři nebo lékárníkovi.</w:t>
      </w:r>
      <w:r w:rsidRPr="004A3E36">
        <w:rPr>
          <w:rFonts w:ascii="Times New Roman" w:eastAsia="Times New Roman" w:hAnsi="Times New Roman" w:cs="Times New Roman"/>
          <w:color w:val="FF0000"/>
          <w:sz w:val="22"/>
          <w:szCs w:val="22"/>
          <w:lang w:val="cs-CZ" w:bidi="cs-CZ"/>
        </w:rPr>
        <w:t xml:space="preserve"> </w:t>
      </w:r>
      <w:r w:rsidRPr="004A3E36">
        <w:rPr>
          <w:rFonts w:ascii="Times New Roman" w:eastAsia="Times New Roman" w:hAnsi="Times New Roman" w:cs="Times New Roman"/>
          <w:sz w:val="22"/>
          <w:szCs w:val="22"/>
          <w:lang w:val="cs-CZ" w:bidi="cs-CZ"/>
        </w:rPr>
        <w:t xml:space="preserve">Stejně postupujte v případě jakýchkoli nežádoucích účinků, které nejsou uvedeny v této příbalové </w:t>
      </w:r>
      <w:r w:rsidRPr="002351A5">
        <w:rPr>
          <w:rFonts w:ascii="Times New Roman" w:eastAsia="Times New Roman" w:hAnsi="Times New Roman" w:cs="Times New Roman"/>
          <w:sz w:val="22"/>
          <w:szCs w:val="22"/>
          <w:lang w:val="cs-CZ" w:bidi="cs-CZ"/>
        </w:rPr>
        <w:t xml:space="preserve">informaci. </w:t>
      </w:r>
      <w:r w:rsidRPr="008E6330">
        <w:rPr>
          <w:rFonts w:ascii="Times New Roman" w:eastAsia="Times New Roman" w:hAnsi="Times New Roman" w:cs="Times New Roman"/>
          <w:sz w:val="22"/>
          <w:szCs w:val="22"/>
          <w:lang w:val="cs-CZ" w:bidi="cs-CZ"/>
        </w:rPr>
        <w:t xml:space="preserve">Nežádoucí účinky můžete hlásit také přímo prostřednictvím </w:t>
      </w:r>
      <w:r w:rsidRPr="008001B4">
        <w:rPr>
          <w:rFonts w:ascii="Times New Roman" w:eastAsia="Times New Roman" w:hAnsi="Times New Roman" w:cs="Times New Roman"/>
          <w:sz w:val="22"/>
          <w:szCs w:val="22"/>
          <w:highlight w:val="lightGray"/>
          <w:lang w:val="cs-CZ" w:bidi="cs-CZ"/>
        </w:rPr>
        <w:t xml:space="preserve">národního systému hlášení nežádoucích účinků uvedeného v </w:t>
      </w:r>
      <w:hyperlink r:id="rId18" w:history="1">
        <w:r w:rsidRPr="008001B4">
          <w:rPr>
            <w:rFonts w:ascii="Times New Roman" w:eastAsia="Times New Roman" w:hAnsi="Times New Roman" w:cs="Times New Roman"/>
            <w:color w:val="0000FF"/>
            <w:sz w:val="22"/>
            <w:szCs w:val="22"/>
            <w:highlight w:val="lightGray"/>
            <w:u w:val="single"/>
            <w:lang w:val="cs-CZ" w:bidi="cs-CZ"/>
          </w:rPr>
          <w:t>Dodatku V</w:t>
        </w:r>
      </w:hyperlink>
      <w:r w:rsidRPr="008001B4">
        <w:rPr>
          <w:rFonts w:ascii="Times New Roman" w:eastAsia="Times New Roman" w:hAnsi="Times New Roman" w:cs="Times New Roman"/>
          <w:sz w:val="22"/>
          <w:szCs w:val="22"/>
          <w:highlight w:val="lightGray"/>
          <w:lang w:val="cs-CZ" w:bidi="cs-CZ"/>
        </w:rPr>
        <w:t>.</w:t>
      </w:r>
      <w:r w:rsidRPr="004A3E36">
        <w:rPr>
          <w:rFonts w:ascii="Times New Roman" w:eastAsia="Times New Roman" w:hAnsi="Times New Roman" w:cs="Times New Roman"/>
          <w:sz w:val="22"/>
          <w:szCs w:val="22"/>
          <w:lang w:val="cs-CZ" w:bidi="cs-CZ"/>
        </w:rPr>
        <w:t xml:space="preserve"> Nahlášením nežádoucích účinků můžete přispět k získání více informací o bezpečnosti tohoto přípravku.</w:t>
      </w: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widowControl w:val="0"/>
        <w:tabs>
          <w:tab w:val="clear" w:pos="567"/>
        </w:tabs>
        <w:spacing w:line="240" w:lineRule="auto"/>
        <w:ind w:left="567" w:right="-2" w:hanging="567"/>
        <w:rPr>
          <w:b/>
          <w:szCs w:val="22"/>
          <w:lang w:val="cs-CZ"/>
        </w:rPr>
      </w:pPr>
    </w:p>
    <w:p w:rsidR="008252E3" w:rsidRPr="004A3E36" w:rsidRDefault="008252E3" w:rsidP="00414C13">
      <w:pPr>
        <w:keepNext/>
        <w:widowControl w:val="0"/>
        <w:tabs>
          <w:tab w:val="clear" w:pos="567"/>
        </w:tabs>
        <w:spacing w:line="240" w:lineRule="auto"/>
        <w:ind w:left="567" w:hanging="567"/>
        <w:rPr>
          <w:b/>
          <w:szCs w:val="22"/>
          <w:lang w:val="cs-CZ"/>
        </w:rPr>
      </w:pPr>
      <w:r w:rsidRPr="004A3E36">
        <w:rPr>
          <w:b/>
          <w:bCs/>
          <w:szCs w:val="22"/>
          <w:lang w:val="cs-CZ" w:bidi="cs-CZ"/>
        </w:rPr>
        <w:t>5.</w:t>
      </w:r>
      <w:r w:rsidRPr="004A3E36">
        <w:rPr>
          <w:b/>
          <w:bCs/>
          <w:szCs w:val="22"/>
          <w:lang w:val="cs-CZ" w:bidi="cs-CZ"/>
        </w:rPr>
        <w:tab/>
        <w:t xml:space="preserve">Jak </w:t>
      </w:r>
      <w:r w:rsidR="00272D97" w:rsidRPr="004A3E36">
        <w:rPr>
          <w:b/>
          <w:bCs/>
          <w:szCs w:val="22"/>
          <w:lang w:val="cs-CZ" w:bidi="cs-CZ"/>
        </w:rPr>
        <w:t xml:space="preserve">přípravek </w:t>
      </w:r>
      <w:r w:rsidRPr="004A3E36">
        <w:rPr>
          <w:b/>
          <w:bCs/>
          <w:szCs w:val="22"/>
          <w:lang w:val="cs-CZ" w:bidi="cs-CZ"/>
        </w:rPr>
        <w:t xml:space="preserve">Skilarence </w:t>
      </w:r>
      <w:r w:rsidR="00FB59E8" w:rsidRPr="004A3E36">
        <w:rPr>
          <w:b/>
          <w:bCs/>
          <w:szCs w:val="22"/>
          <w:lang w:val="cs-CZ" w:bidi="cs-CZ"/>
        </w:rPr>
        <w:t>uchovávat</w:t>
      </w:r>
    </w:p>
    <w:p w:rsidR="008252E3" w:rsidRPr="004A3E36" w:rsidRDefault="008252E3" w:rsidP="00414C13">
      <w:pPr>
        <w:keepNext/>
        <w:widowControl w:val="0"/>
        <w:tabs>
          <w:tab w:val="clear" w:pos="567"/>
        </w:tabs>
        <w:spacing w:line="240" w:lineRule="auto"/>
        <w:rPr>
          <w:rFonts w:eastAsia="SimSun"/>
          <w:b/>
          <w:szCs w:val="22"/>
          <w:lang w:val="cs-CZ" w:eastAsia="zh-CN"/>
        </w:rPr>
      </w:pPr>
    </w:p>
    <w:p w:rsidR="008252E3" w:rsidRPr="004A3E36" w:rsidRDefault="008252E3" w:rsidP="00414C13">
      <w:pPr>
        <w:keepNext/>
        <w:widowControl w:val="0"/>
        <w:tabs>
          <w:tab w:val="clear" w:pos="567"/>
        </w:tabs>
        <w:spacing w:line="240" w:lineRule="auto"/>
        <w:rPr>
          <w:rFonts w:eastAsia="SimSun"/>
          <w:szCs w:val="22"/>
          <w:lang w:val="cs-CZ" w:eastAsia="zh-CN"/>
        </w:rPr>
      </w:pPr>
      <w:r w:rsidRPr="004A3E36">
        <w:rPr>
          <w:szCs w:val="22"/>
          <w:lang w:val="cs-CZ" w:eastAsia="zh-CN" w:bidi="cs-CZ"/>
        </w:rPr>
        <w:t>Uchovávejte tento přípravek mimo dohled a dosah dětí.</w:t>
      </w:r>
    </w:p>
    <w:p w:rsidR="008252E3" w:rsidRPr="004A3E36" w:rsidRDefault="008252E3" w:rsidP="00414C13">
      <w:pPr>
        <w:widowControl w:val="0"/>
        <w:tabs>
          <w:tab w:val="clear" w:pos="567"/>
        </w:tabs>
        <w:spacing w:line="240" w:lineRule="auto"/>
        <w:ind w:right="-2"/>
        <w:rPr>
          <w:rFonts w:eastAsia="SimSun"/>
          <w:szCs w:val="22"/>
          <w:lang w:val="cs-CZ" w:eastAsia="zh-CN"/>
        </w:rPr>
      </w:pPr>
    </w:p>
    <w:p w:rsidR="008252E3" w:rsidRPr="004A3E36" w:rsidRDefault="008252E3" w:rsidP="00414C13">
      <w:pPr>
        <w:widowControl w:val="0"/>
        <w:tabs>
          <w:tab w:val="clear" w:pos="567"/>
        </w:tabs>
        <w:spacing w:line="240" w:lineRule="auto"/>
        <w:ind w:right="-2"/>
        <w:rPr>
          <w:szCs w:val="22"/>
          <w:lang w:val="cs-CZ"/>
        </w:rPr>
      </w:pPr>
      <w:r w:rsidRPr="004A3E36">
        <w:rPr>
          <w:szCs w:val="22"/>
          <w:lang w:val="cs-CZ" w:eastAsia="zh-CN" w:bidi="cs-CZ"/>
        </w:rPr>
        <w:t>Nepoužívejte tento přípravek po uplynutí doby použitelnosti uvedené na krabičce a blistru za „EXP“.</w:t>
      </w:r>
      <w:r w:rsidR="008A6C77" w:rsidRPr="004A3E36">
        <w:rPr>
          <w:szCs w:val="22"/>
          <w:lang w:val="cs-CZ" w:eastAsia="zh-CN" w:bidi="cs-CZ"/>
        </w:rPr>
        <w:t xml:space="preserve"> </w:t>
      </w:r>
      <w:r w:rsidR="008A6C77" w:rsidRPr="004A3E36">
        <w:rPr>
          <w:szCs w:val="22"/>
          <w:bdr w:val="nil"/>
          <w:lang w:val="cs-CZ"/>
        </w:rPr>
        <w:t>Doba použitelnosti se vztahuje k poslednímu dni uvedeného měsíce.</w:t>
      </w:r>
    </w:p>
    <w:p w:rsidR="008252E3" w:rsidRPr="004A3E36" w:rsidRDefault="008252E3" w:rsidP="00414C13">
      <w:pPr>
        <w:widowControl w:val="0"/>
        <w:tabs>
          <w:tab w:val="clear" w:pos="567"/>
        </w:tabs>
        <w:spacing w:line="240" w:lineRule="auto"/>
        <w:ind w:right="-2"/>
        <w:rPr>
          <w:rFonts w:eastAsia="SimSun"/>
          <w:szCs w:val="22"/>
          <w:lang w:val="cs-CZ" w:eastAsia="zh-CN"/>
        </w:rPr>
      </w:pPr>
    </w:p>
    <w:p w:rsidR="008252E3" w:rsidRPr="004A3E36" w:rsidRDefault="008252E3" w:rsidP="00414C13">
      <w:pPr>
        <w:widowControl w:val="0"/>
        <w:tabs>
          <w:tab w:val="clear" w:pos="567"/>
        </w:tabs>
        <w:spacing w:line="240" w:lineRule="auto"/>
        <w:ind w:left="567" w:hanging="567"/>
        <w:rPr>
          <w:rFonts w:eastAsia="SimSun"/>
          <w:szCs w:val="22"/>
          <w:lang w:val="cs-CZ" w:eastAsia="zh-CN"/>
        </w:rPr>
      </w:pPr>
      <w:r w:rsidRPr="004A3E36">
        <w:rPr>
          <w:szCs w:val="22"/>
          <w:lang w:val="cs-CZ" w:eastAsia="zh-CN" w:bidi="cs-CZ"/>
        </w:rPr>
        <w:t>Tento léčivý přípravek nevyžaduje žádné zvláštní podmínky uchovávání.</w:t>
      </w:r>
    </w:p>
    <w:p w:rsidR="008252E3" w:rsidRPr="004A3E36" w:rsidRDefault="008252E3" w:rsidP="00414C13">
      <w:pPr>
        <w:widowControl w:val="0"/>
        <w:tabs>
          <w:tab w:val="clear" w:pos="567"/>
        </w:tabs>
        <w:spacing w:line="240" w:lineRule="auto"/>
        <w:ind w:left="567" w:hanging="567"/>
        <w:rPr>
          <w:rFonts w:eastAsia="SimSun"/>
          <w:szCs w:val="22"/>
          <w:lang w:val="cs-CZ" w:eastAsia="zh-CN"/>
        </w:rPr>
      </w:pPr>
    </w:p>
    <w:p w:rsidR="008252E3" w:rsidRPr="004A3E36" w:rsidRDefault="008252E3" w:rsidP="00414C13">
      <w:pPr>
        <w:widowControl w:val="0"/>
        <w:tabs>
          <w:tab w:val="clear" w:pos="567"/>
        </w:tabs>
        <w:spacing w:line="240" w:lineRule="auto"/>
        <w:ind w:right="-2"/>
        <w:rPr>
          <w:rFonts w:eastAsia="SimSun"/>
          <w:szCs w:val="22"/>
          <w:lang w:val="cs-CZ" w:eastAsia="zh-CN"/>
        </w:rPr>
      </w:pPr>
      <w:r w:rsidRPr="004A3E36">
        <w:rPr>
          <w:szCs w:val="22"/>
          <w:lang w:val="cs-CZ" w:eastAsia="zh-CN" w:bidi="cs-CZ"/>
        </w:rPr>
        <w:t>Nevyhazujte žádné léčivé přípravky do odpadních vod nebo domácího odpadu. Zeptejte se svého lékárníka, jak naložit s přípravky, které již nepoužíváte. Tato opatření pomáhají chránit životní prostředí.</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6.</w:t>
      </w:r>
      <w:r w:rsidRPr="004A3E36">
        <w:rPr>
          <w:b/>
          <w:bCs/>
          <w:szCs w:val="22"/>
          <w:lang w:val="cs-CZ" w:bidi="cs-CZ"/>
        </w:rPr>
        <w:tab/>
        <w:t>Obsah balení a další informace</w:t>
      </w:r>
    </w:p>
    <w:p w:rsidR="008252E3" w:rsidRPr="004A3E36" w:rsidRDefault="008252E3" w:rsidP="00414C13">
      <w:pPr>
        <w:keepNext/>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ind w:right="-2"/>
        <w:rPr>
          <w:b/>
          <w:szCs w:val="22"/>
          <w:lang w:val="cs-CZ"/>
        </w:rPr>
      </w:pPr>
      <w:r w:rsidRPr="004A3E36">
        <w:rPr>
          <w:b/>
          <w:bCs/>
          <w:szCs w:val="22"/>
          <w:lang w:val="cs-CZ" w:bidi="cs-CZ"/>
        </w:rPr>
        <w:t xml:space="preserve">Co </w:t>
      </w:r>
      <w:r w:rsidR="00272D97" w:rsidRPr="004A3E36">
        <w:rPr>
          <w:b/>
          <w:bCs/>
          <w:szCs w:val="22"/>
          <w:lang w:val="cs-CZ" w:bidi="cs-CZ"/>
        </w:rPr>
        <w:t xml:space="preserve">přípravek </w:t>
      </w:r>
      <w:r w:rsidRPr="004A3E36">
        <w:rPr>
          <w:b/>
          <w:bCs/>
          <w:szCs w:val="22"/>
          <w:lang w:val="cs-CZ" w:bidi="cs-CZ"/>
        </w:rPr>
        <w:t>Skilarence 120 mg obsahuje</w:t>
      </w:r>
    </w:p>
    <w:p w:rsidR="008252E3" w:rsidRPr="004A3E36" w:rsidRDefault="008252E3" w:rsidP="00414C13">
      <w:pPr>
        <w:keepNext/>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Léčivou látkou je </w:t>
      </w:r>
      <w:r w:rsidR="001003D1" w:rsidRPr="004A3E36">
        <w:rPr>
          <w:szCs w:val="22"/>
          <w:lang w:val="cs-CZ" w:eastAsia="zh-CN" w:bidi="cs-CZ"/>
        </w:rPr>
        <w:t>dimethylis fumaras</w:t>
      </w:r>
      <w:r w:rsidRPr="004A3E36">
        <w:rPr>
          <w:szCs w:val="22"/>
          <w:lang w:val="cs-CZ" w:bidi="cs-CZ"/>
        </w:rPr>
        <w:t xml:space="preserve">. Jedna tableta obsahuje </w:t>
      </w:r>
      <w:r w:rsidR="001003D1" w:rsidRPr="004A3E36">
        <w:rPr>
          <w:szCs w:val="22"/>
          <w:lang w:val="cs-CZ" w:eastAsia="zh-CN" w:bidi="cs-CZ"/>
        </w:rPr>
        <w:t xml:space="preserve">dimethylis fumaras </w:t>
      </w:r>
      <w:r w:rsidRPr="004A3E36">
        <w:rPr>
          <w:szCs w:val="22"/>
          <w:lang w:val="cs-CZ" w:bidi="cs-CZ"/>
        </w:rPr>
        <w:t>120</w:t>
      </w:r>
      <w:r w:rsidR="00096F71" w:rsidRPr="004A3E36">
        <w:rPr>
          <w:szCs w:val="22"/>
          <w:lang w:val="cs-CZ" w:bidi="cs-CZ"/>
        </w:rPr>
        <w:t> mg</w:t>
      </w:r>
      <w:r w:rsidRPr="004A3E36">
        <w:rPr>
          <w:szCs w:val="22"/>
          <w:lang w:val="cs-CZ" w:bidi="cs-CZ"/>
        </w:rPr>
        <w:t xml:space="preserve">. </w:t>
      </w:r>
    </w:p>
    <w:p w:rsidR="001003D1"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Dalšími složkami jsou: monohydrát lakt</w:t>
      </w:r>
      <w:r w:rsidR="003B41CC">
        <w:rPr>
          <w:szCs w:val="22"/>
          <w:lang w:val="cs-CZ" w:bidi="cs-CZ"/>
        </w:rPr>
        <w:t>óz</w:t>
      </w:r>
      <w:r w:rsidR="00BF368F" w:rsidRPr="004A3E36">
        <w:rPr>
          <w:szCs w:val="22"/>
          <w:lang w:val="cs-CZ" w:bidi="cs-CZ"/>
        </w:rPr>
        <w:t>y</w:t>
      </w:r>
      <w:r w:rsidRPr="004A3E36">
        <w:rPr>
          <w:szCs w:val="22"/>
          <w:lang w:val="cs-CZ" w:bidi="cs-CZ"/>
        </w:rPr>
        <w:t>, mikrokrystalická celul</w:t>
      </w:r>
      <w:r w:rsidR="00042DE1">
        <w:rPr>
          <w:szCs w:val="22"/>
          <w:lang w:val="cs-CZ" w:bidi="cs-CZ"/>
        </w:rPr>
        <w:t>óz</w:t>
      </w:r>
      <w:r w:rsidR="00BF368F" w:rsidRPr="004A3E36">
        <w:rPr>
          <w:szCs w:val="22"/>
          <w:lang w:val="cs-CZ" w:bidi="cs-CZ"/>
        </w:rPr>
        <w:t>a</w:t>
      </w:r>
      <w:r w:rsidRPr="004A3E36">
        <w:rPr>
          <w:szCs w:val="22"/>
          <w:lang w:val="cs-CZ" w:bidi="cs-CZ"/>
        </w:rPr>
        <w:t>, sodná sůl kroskarmel</w:t>
      </w:r>
      <w:r w:rsidR="00042DE1">
        <w:rPr>
          <w:szCs w:val="22"/>
          <w:lang w:val="cs-CZ" w:bidi="cs-CZ"/>
        </w:rPr>
        <w:t>óz</w:t>
      </w:r>
      <w:r w:rsidR="00BF368F" w:rsidRPr="004A3E36">
        <w:rPr>
          <w:szCs w:val="22"/>
          <w:lang w:val="cs-CZ" w:bidi="cs-CZ"/>
        </w:rPr>
        <w:t>y</w:t>
      </w:r>
      <w:r w:rsidRPr="004A3E36">
        <w:rPr>
          <w:szCs w:val="22"/>
          <w:lang w:val="cs-CZ" w:bidi="cs-CZ"/>
        </w:rPr>
        <w:t xml:space="preserve">, </w:t>
      </w:r>
      <w:r w:rsidR="001003D1" w:rsidRPr="004A3E36">
        <w:rPr>
          <w:szCs w:val="22"/>
          <w:lang w:val="cs-CZ" w:bidi="cs-CZ"/>
        </w:rPr>
        <w:t xml:space="preserve">koloidní bezvodý </w:t>
      </w:r>
      <w:r w:rsidRPr="004A3E36">
        <w:rPr>
          <w:szCs w:val="22"/>
          <w:lang w:val="cs-CZ" w:bidi="cs-CZ"/>
        </w:rPr>
        <w:t xml:space="preserve">oxid křemičitý, </w:t>
      </w:r>
      <w:r w:rsidR="00145AD7" w:rsidRPr="00E12CA1">
        <w:rPr>
          <w:szCs w:val="22"/>
          <w:lang w:val="cs-CZ" w:bidi="cs-CZ"/>
        </w:rPr>
        <w:t>magnesium</w:t>
      </w:r>
      <w:r w:rsidR="001003D1" w:rsidRPr="00E12CA1">
        <w:rPr>
          <w:szCs w:val="22"/>
          <w:lang w:val="cs-CZ" w:bidi="cs-CZ"/>
        </w:rPr>
        <w:t>-</w:t>
      </w:r>
      <w:r w:rsidR="001003D1" w:rsidRPr="004A3E36">
        <w:rPr>
          <w:szCs w:val="22"/>
          <w:lang w:val="cs-CZ" w:bidi="cs-CZ"/>
        </w:rPr>
        <w:t>stearát</w:t>
      </w:r>
      <w:r w:rsidRPr="004A3E36">
        <w:rPr>
          <w:szCs w:val="22"/>
          <w:lang w:val="cs-CZ" w:bidi="cs-CZ"/>
        </w:rPr>
        <w:t xml:space="preserve">, kopolymer </w:t>
      </w:r>
      <w:r w:rsidR="001003D1" w:rsidRPr="004A3E36">
        <w:rPr>
          <w:szCs w:val="22"/>
          <w:lang w:val="cs-CZ" w:bidi="cs-CZ"/>
        </w:rPr>
        <w:t>kyseliny methakrylové a ethyl-akrylátu</w:t>
      </w:r>
      <w:r w:rsidR="003B5CF0" w:rsidRPr="004A3E36">
        <w:rPr>
          <w:szCs w:val="22"/>
          <w:lang w:val="cs-CZ" w:bidi="cs-CZ"/>
        </w:rPr>
        <w:t xml:space="preserve"> 1:1,</w:t>
      </w:r>
    </w:p>
    <w:p w:rsidR="008252E3" w:rsidRPr="004A3E36" w:rsidRDefault="008252E3" w:rsidP="00414C13">
      <w:pPr>
        <w:widowControl w:val="0"/>
        <w:numPr>
          <w:ilvl w:val="0"/>
          <w:numId w:val="1"/>
        </w:numPr>
        <w:tabs>
          <w:tab w:val="clear" w:pos="360"/>
          <w:tab w:val="clear" w:pos="567"/>
        </w:tabs>
        <w:spacing w:line="240" w:lineRule="auto"/>
        <w:ind w:left="567" w:hanging="567"/>
        <w:rPr>
          <w:szCs w:val="22"/>
          <w:lang w:val="cs-CZ"/>
        </w:rPr>
      </w:pPr>
      <w:r w:rsidRPr="004A3E36">
        <w:rPr>
          <w:szCs w:val="22"/>
          <w:lang w:val="cs-CZ" w:bidi="cs-CZ"/>
        </w:rPr>
        <w:t xml:space="preserve">mastek, </w:t>
      </w:r>
      <w:r w:rsidR="001003D1" w:rsidRPr="004A3E36">
        <w:rPr>
          <w:szCs w:val="22"/>
          <w:lang w:val="cs-CZ" w:bidi="cs-CZ"/>
        </w:rPr>
        <w:t>triethyl-citrát</w:t>
      </w:r>
      <w:r w:rsidRPr="004A3E36">
        <w:rPr>
          <w:szCs w:val="22"/>
          <w:lang w:val="cs-CZ" w:bidi="cs-CZ"/>
        </w:rPr>
        <w:t xml:space="preserve">, oxid titaničitý (E171), simetikon, </w:t>
      </w:r>
      <w:r w:rsidR="00A925AE" w:rsidRPr="004A3E36">
        <w:rPr>
          <w:szCs w:val="22"/>
          <w:lang w:val="cs-CZ" w:bidi="cs-CZ"/>
        </w:rPr>
        <w:t>indigo</w:t>
      </w:r>
      <w:r w:rsidR="00A925AE">
        <w:rPr>
          <w:szCs w:val="22"/>
          <w:lang w:val="cs-CZ" w:bidi="cs-CZ"/>
        </w:rPr>
        <w:t>karmí</w:t>
      </w:r>
      <w:r w:rsidR="00A925AE" w:rsidRPr="004A3E36">
        <w:rPr>
          <w:szCs w:val="22"/>
          <w:lang w:val="cs-CZ" w:bidi="cs-CZ"/>
        </w:rPr>
        <w:t>n</w:t>
      </w:r>
      <w:r w:rsidRPr="004A3E36">
        <w:rPr>
          <w:szCs w:val="22"/>
          <w:lang w:val="cs-CZ" w:bidi="cs-CZ"/>
        </w:rPr>
        <w:t xml:space="preserve"> (E132) a </w:t>
      </w:r>
      <w:r w:rsidR="0060102B" w:rsidRPr="004A3E36">
        <w:rPr>
          <w:szCs w:val="22"/>
          <w:lang w:val="cs-CZ" w:bidi="cs-CZ"/>
        </w:rPr>
        <w:t xml:space="preserve">hydroxid </w:t>
      </w:r>
      <w:r w:rsidRPr="004A3E36">
        <w:rPr>
          <w:szCs w:val="22"/>
          <w:lang w:val="cs-CZ" w:bidi="cs-CZ"/>
        </w:rPr>
        <w:t>sodný.</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 xml:space="preserve">Jak </w:t>
      </w:r>
      <w:r w:rsidR="00272D97" w:rsidRPr="004A3E36">
        <w:rPr>
          <w:b/>
          <w:bCs/>
          <w:szCs w:val="22"/>
          <w:lang w:val="cs-CZ" w:bidi="cs-CZ"/>
        </w:rPr>
        <w:t xml:space="preserve">přípravek </w:t>
      </w:r>
      <w:r w:rsidRPr="004A3E36">
        <w:rPr>
          <w:b/>
          <w:bCs/>
          <w:szCs w:val="22"/>
          <w:lang w:val="cs-CZ" w:bidi="cs-CZ"/>
        </w:rPr>
        <w:t>Skilarence 120</w:t>
      </w:r>
      <w:r w:rsidR="00096F71" w:rsidRPr="004A3E36">
        <w:rPr>
          <w:b/>
          <w:bCs/>
          <w:szCs w:val="22"/>
          <w:lang w:val="cs-CZ" w:bidi="cs-CZ"/>
        </w:rPr>
        <w:t> mg</w:t>
      </w:r>
      <w:r w:rsidRPr="004A3E36">
        <w:rPr>
          <w:b/>
          <w:bCs/>
          <w:szCs w:val="22"/>
          <w:lang w:val="cs-CZ" w:bidi="cs-CZ"/>
        </w:rPr>
        <w:t xml:space="preserve"> vypadá a co obsahuje toto balení</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Skilarence 120</w:t>
      </w:r>
      <w:r w:rsidR="00096F71" w:rsidRPr="004A3E36">
        <w:rPr>
          <w:szCs w:val="22"/>
          <w:lang w:val="cs-CZ" w:bidi="cs-CZ"/>
        </w:rPr>
        <w:t> mg</w:t>
      </w:r>
      <w:r w:rsidRPr="004A3E36">
        <w:rPr>
          <w:szCs w:val="22"/>
          <w:lang w:val="cs-CZ" w:bidi="cs-CZ"/>
        </w:rPr>
        <w:t xml:space="preserve"> jsou </w:t>
      </w:r>
      <w:r w:rsidR="005D41F8" w:rsidRPr="004A3E36">
        <w:rPr>
          <w:szCs w:val="22"/>
          <w:lang w:val="cs-CZ" w:bidi="cs-CZ"/>
        </w:rPr>
        <w:t>modré</w:t>
      </w:r>
      <w:r w:rsidR="008A6C77" w:rsidRPr="004A3E36">
        <w:rPr>
          <w:szCs w:val="22"/>
          <w:lang w:val="cs-CZ" w:bidi="cs-CZ"/>
        </w:rPr>
        <w:t xml:space="preserve"> </w:t>
      </w:r>
      <w:r w:rsidRPr="004A3E36">
        <w:rPr>
          <w:szCs w:val="22"/>
          <w:lang w:val="cs-CZ" w:bidi="cs-CZ"/>
        </w:rPr>
        <w:t>kulaté tablety</w:t>
      </w:r>
      <w:r w:rsidR="008A6C77" w:rsidRPr="004A3E36">
        <w:rPr>
          <w:szCs w:val="22"/>
          <w:lang w:val="cs-CZ" w:bidi="cs-CZ"/>
        </w:rPr>
        <w:t xml:space="preserve"> o průměru přibližně 11,6 mm</w:t>
      </w:r>
      <w:r w:rsidRPr="004A3E36">
        <w:rPr>
          <w:szCs w:val="22"/>
          <w:lang w:val="cs-CZ" w:bidi="cs-CZ"/>
        </w:rPr>
        <w:t>.</w:t>
      </w:r>
    </w:p>
    <w:p w:rsidR="008252E3" w:rsidRPr="004A3E36" w:rsidRDefault="008252E3" w:rsidP="00414C13">
      <w:pPr>
        <w:widowControl w:val="0"/>
        <w:tabs>
          <w:tab w:val="clear" w:pos="567"/>
        </w:tabs>
        <w:spacing w:line="240" w:lineRule="auto"/>
        <w:ind w:right="-2"/>
        <w:rPr>
          <w:szCs w:val="22"/>
          <w:lang w:val="cs-CZ"/>
        </w:rPr>
      </w:pPr>
      <w:r w:rsidRPr="004A3E36">
        <w:rPr>
          <w:szCs w:val="22"/>
          <w:lang w:val="cs-CZ" w:bidi="cs-CZ"/>
        </w:rPr>
        <w:t xml:space="preserve">Velikosti balení: 40, 70, 90, 100, 120, 180, 200, 240, </w:t>
      </w:r>
      <w:r w:rsidR="00DC39D8">
        <w:rPr>
          <w:szCs w:val="22"/>
          <w:lang w:val="cs-CZ" w:bidi="cs-CZ"/>
        </w:rPr>
        <w:t xml:space="preserve">300, </w:t>
      </w:r>
      <w:r w:rsidRPr="004A3E36">
        <w:rPr>
          <w:szCs w:val="22"/>
          <w:lang w:val="cs-CZ" w:bidi="cs-CZ"/>
        </w:rPr>
        <w:t>360 a 400 </w:t>
      </w:r>
      <w:r w:rsidR="00BF368F" w:rsidRPr="004A3E36">
        <w:rPr>
          <w:szCs w:val="22"/>
          <w:lang w:val="cs-CZ" w:bidi="cs-CZ"/>
        </w:rPr>
        <w:t>enterosolventní</w:t>
      </w:r>
      <w:r w:rsidRPr="004A3E36">
        <w:rPr>
          <w:szCs w:val="22"/>
          <w:lang w:val="cs-CZ" w:bidi="cs-CZ"/>
        </w:rPr>
        <w:t>ch tablet. Na trhu nemusí být všechny velikosti balení. Tablety jsou baleny v PVC/PVDC/hliníkových blistrech.</w:t>
      </w:r>
    </w:p>
    <w:p w:rsidR="008252E3" w:rsidRPr="004A3E36" w:rsidRDefault="008252E3" w:rsidP="00414C13">
      <w:pPr>
        <w:widowControl w:val="0"/>
        <w:tabs>
          <w:tab w:val="clear" w:pos="567"/>
        </w:tabs>
        <w:spacing w:line="240" w:lineRule="auto"/>
        <w:rPr>
          <w:b/>
          <w:szCs w:val="22"/>
          <w:lang w:val="cs-CZ"/>
        </w:rPr>
      </w:pPr>
    </w:p>
    <w:p w:rsidR="008252E3" w:rsidRDefault="008252E3" w:rsidP="00414C13">
      <w:pPr>
        <w:keepNext/>
        <w:widowControl w:val="0"/>
        <w:tabs>
          <w:tab w:val="clear" w:pos="567"/>
        </w:tabs>
        <w:spacing w:line="240" w:lineRule="auto"/>
        <w:rPr>
          <w:b/>
          <w:bCs/>
          <w:szCs w:val="22"/>
          <w:lang w:val="cs-CZ" w:bidi="cs-CZ"/>
        </w:rPr>
      </w:pPr>
      <w:r w:rsidRPr="004A3E36">
        <w:rPr>
          <w:b/>
          <w:bCs/>
          <w:szCs w:val="22"/>
          <w:lang w:val="cs-CZ" w:bidi="cs-CZ"/>
        </w:rPr>
        <w:t>Držitel rozhodnutí o registraci</w:t>
      </w:r>
      <w:r w:rsidR="0050047D">
        <w:rPr>
          <w:b/>
          <w:bCs/>
          <w:szCs w:val="22"/>
          <w:lang w:val="cs-CZ" w:bidi="cs-CZ"/>
        </w:rPr>
        <w:t xml:space="preserve"> </w:t>
      </w:r>
      <w:r w:rsidR="0050047D">
        <w:rPr>
          <w:b/>
        </w:rPr>
        <w:t>a výrobce</w:t>
      </w:r>
    </w:p>
    <w:p w:rsidR="0050047D" w:rsidRDefault="0050047D" w:rsidP="00414C13">
      <w:pPr>
        <w:keepNext/>
        <w:widowControl w:val="0"/>
        <w:tabs>
          <w:tab w:val="clear" w:pos="567"/>
        </w:tabs>
        <w:spacing w:line="240" w:lineRule="auto"/>
        <w:rPr>
          <w:b/>
          <w:bCs/>
          <w:szCs w:val="22"/>
          <w:lang w:val="cs-CZ" w:bidi="cs-CZ"/>
        </w:rPr>
      </w:pPr>
    </w:p>
    <w:p w:rsidR="0050047D" w:rsidRPr="004A3E36" w:rsidRDefault="0050047D" w:rsidP="00414C13">
      <w:pPr>
        <w:keepNext/>
        <w:widowControl w:val="0"/>
        <w:tabs>
          <w:tab w:val="clear" w:pos="567"/>
        </w:tabs>
        <w:spacing w:line="240" w:lineRule="auto"/>
        <w:rPr>
          <w:b/>
          <w:szCs w:val="22"/>
          <w:lang w:val="cs-CZ"/>
        </w:rPr>
      </w:pPr>
      <w:r w:rsidRPr="004A3E36">
        <w:rPr>
          <w:b/>
          <w:bCs/>
          <w:szCs w:val="22"/>
          <w:lang w:val="cs-CZ" w:bidi="cs-CZ"/>
        </w:rPr>
        <w:t>Držitel rozhodnutí o registraci</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Almirall, S.A.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Ronda General Mitre, 151</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E-08022 Barcelona</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Španělsko</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Tel. +34 93 291 30 00</w:t>
      </w:r>
    </w:p>
    <w:p w:rsidR="008252E3" w:rsidRPr="004A3E36" w:rsidRDefault="008252E3" w:rsidP="00414C13">
      <w:pPr>
        <w:widowControl w:val="0"/>
        <w:tabs>
          <w:tab w:val="clear" w:pos="567"/>
        </w:tabs>
        <w:spacing w:line="240" w:lineRule="auto"/>
        <w:ind w:right="-2"/>
        <w:rPr>
          <w:b/>
          <w:szCs w:val="22"/>
          <w:lang w:val="cs-CZ"/>
        </w:rPr>
      </w:pPr>
    </w:p>
    <w:p w:rsidR="008252E3" w:rsidRPr="004A3E36" w:rsidRDefault="008252E3" w:rsidP="00414C13">
      <w:pPr>
        <w:keepNext/>
        <w:widowControl w:val="0"/>
        <w:tabs>
          <w:tab w:val="clear" w:pos="567"/>
        </w:tabs>
        <w:spacing w:line="240" w:lineRule="auto"/>
        <w:rPr>
          <w:szCs w:val="22"/>
          <w:u w:val="single"/>
          <w:lang w:val="cs-CZ"/>
        </w:rPr>
      </w:pPr>
      <w:r w:rsidRPr="004A3E36">
        <w:rPr>
          <w:b/>
          <w:bCs/>
          <w:szCs w:val="22"/>
          <w:lang w:val="cs-CZ" w:bidi="cs-CZ"/>
        </w:rPr>
        <w:t xml:space="preserve">Výrobce </w:t>
      </w:r>
    </w:p>
    <w:p w:rsidR="008252E3" w:rsidRPr="004A3E36" w:rsidRDefault="008252E3" w:rsidP="00414C13">
      <w:pPr>
        <w:keepNext/>
        <w:widowControl w:val="0"/>
        <w:tabs>
          <w:tab w:val="clear" w:pos="567"/>
        </w:tabs>
        <w:spacing w:line="240" w:lineRule="auto"/>
        <w:rPr>
          <w:szCs w:val="22"/>
          <w:lang w:val="cs-CZ"/>
        </w:rPr>
      </w:pPr>
      <w:r w:rsidRPr="004A3E36">
        <w:rPr>
          <w:szCs w:val="22"/>
          <w:lang w:val="cs-CZ" w:bidi="cs-CZ"/>
        </w:rPr>
        <w:t>Industrias Farmacéuticas Almirall, S.A.</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Ctr</w:t>
      </w:r>
      <w:r w:rsidR="0050047D">
        <w:rPr>
          <w:szCs w:val="22"/>
          <w:lang w:val="cs-CZ" w:bidi="cs-CZ"/>
        </w:rPr>
        <w:t>a</w:t>
      </w:r>
      <w:r w:rsidRPr="004A3E36">
        <w:rPr>
          <w:szCs w:val="22"/>
          <w:lang w:val="cs-CZ" w:bidi="cs-CZ"/>
        </w:rPr>
        <w:t>. Nacional II, Km. 593</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E-08740 Sant Andreu de la Barca, Barcelona</w:t>
      </w:r>
    </w:p>
    <w:p w:rsidR="008252E3" w:rsidRPr="004A3E36" w:rsidRDefault="008252E3" w:rsidP="00414C13">
      <w:pPr>
        <w:keepNext/>
        <w:widowControl w:val="0"/>
        <w:tabs>
          <w:tab w:val="clear" w:pos="567"/>
        </w:tabs>
        <w:spacing w:line="240" w:lineRule="auto"/>
        <w:ind w:right="-2"/>
        <w:rPr>
          <w:szCs w:val="22"/>
          <w:lang w:val="cs-CZ"/>
        </w:rPr>
      </w:pPr>
      <w:r w:rsidRPr="004A3E36">
        <w:rPr>
          <w:szCs w:val="22"/>
          <w:lang w:val="cs-CZ" w:bidi="cs-CZ"/>
        </w:rPr>
        <w:t>Španělsko</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widowControl w:val="0"/>
        <w:tabs>
          <w:tab w:val="clear" w:pos="567"/>
          <w:tab w:val="left" w:pos="720"/>
        </w:tabs>
        <w:spacing w:line="240" w:lineRule="auto"/>
        <w:ind w:right="-2"/>
        <w:rPr>
          <w:szCs w:val="22"/>
          <w:lang w:val="cs-CZ"/>
        </w:rPr>
      </w:pPr>
      <w:r w:rsidRPr="004A3E36">
        <w:rPr>
          <w:szCs w:val="22"/>
          <w:lang w:val="cs-CZ" w:bidi="cs-CZ"/>
        </w:rPr>
        <w:t>Další informace o tomto přípravku získáte u místního zástupce držitele rozhodnutí o registraci:</w:t>
      </w:r>
    </w:p>
    <w:p w:rsidR="008252E3" w:rsidRPr="004A3E36" w:rsidRDefault="008252E3" w:rsidP="00414C13">
      <w:pPr>
        <w:widowControl w:val="0"/>
        <w:tabs>
          <w:tab w:val="clear" w:pos="567"/>
          <w:tab w:val="left" w:pos="720"/>
        </w:tabs>
        <w:spacing w:line="240" w:lineRule="auto"/>
        <w:ind w:right="-2"/>
        <w:rPr>
          <w:b/>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België/Belgique/Belgien/Luxembourg/Luxemburg</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N.V</w:t>
      </w:r>
      <w:r w:rsidR="00ED6F09" w:rsidRPr="004A3E36">
        <w:rPr>
          <w:szCs w:val="22"/>
          <w:lang w:val="cs-CZ"/>
        </w:rPr>
        <w:t xml:space="preserve">., </w:t>
      </w:r>
      <w:r w:rsidRPr="004A3E36">
        <w:rPr>
          <w:szCs w:val="22"/>
          <w:lang w:val="cs-CZ"/>
        </w:rPr>
        <w:t xml:space="preserve">Tél/Tel: +32 (0)2 </w:t>
      </w:r>
      <w:r w:rsidR="00AF52D4" w:rsidRPr="004A3E36">
        <w:rPr>
          <w:noProof/>
          <w:szCs w:val="22"/>
          <w:lang w:val="cs-CZ"/>
        </w:rPr>
        <w:t>771 86 37</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bCs/>
          <w:szCs w:val="22"/>
          <w:lang w:val="cs-CZ"/>
        </w:rPr>
        <w:t>България/</w:t>
      </w:r>
      <w:r w:rsidRPr="004A3E36">
        <w:rPr>
          <w:b/>
          <w:szCs w:val="22"/>
          <w:lang w:val="cs-CZ"/>
        </w:rPr>
        <w:t>Česká republika/</w:t>
      </w:r>
      <w:r w:rsidRPr="004A3E36">
        <w:rPr>
          <w:b/>
          <w:bCs/>
          <w:szCs w:val="22"/>
          <w:lang w:val="cs-CZ"/>
        </w:rPr>
        <w:t>Eesti/</w:t>
      </w:r>
      <w:r w:rsidRPr="004A3E36">
        <w:rPr>
          <w:b/>
          <w:szCs w:val="22"/>
          <w:lang w:val="cs-CZ"/>
        </w:rPr>
        <w:t>España/Hrvatska/Κύπρος/Latvija/Lietuva/ Magyarország/Malta/România/Slovenija/Slovenská republika</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S.A., Teл./Tel/Τηλ: +34 93 291 30 00</w:t>
      </w:r>
      <w:r w:rsidR="00ED6F09" w:rsidRPr="004A3E36">
        <w:rPr>
          <w:szCs w:val="22"/>
          <w:lang w:val="cs-CZ"/>
        </w:rPr>
        <w:t>.</w:t>
      </w:r>
    </w:p>
    <w:p w:rsidR="00D80214" w:rsidRPr="004A3E36" w:rsidRDefault="008252E3" w:rsidP="00414C13">
      <w:pPr>
        <w:widowControl w:val="0"/>
        <w:tabs>
          <w:tab w:val="clear" w:pos="567"/>
          <w:tab w:val="left" w:pos="720"/>
        </w:tabs>
        <w:spacing w:line="240" w:lineRule="auto"/>
        <w:rPr>
          <w:szCs w:val="22"/>
          <w:lang w:val="cs-CZ"/>
        </w:rPr>
      </w:pPr>
      <w:r w:rsidRPr="004A3E36">
        <w:rPr>
          <w:szCs w:val="22"/>
          <w:lang w:val="cs-CZ"/>
        </w:rPr>
        <w:t>Tel</w:t>
      </w:r>
      <w:r w:rsidR="00F63B1A" w:rsidRPr="004A3E36">
        <w:rPr>
          <w:szCs w:val="22"/>
          <w:lang w:val="cs-CZ"/>
        </w:rPr>
        <w:t>.</w:t>
      </w:r>
      <w:r w:rsidRPr="004A3E36">
        <w:rPr>
          <w:szCs w:val="22"/>
          <w:lang w:val="cs-CZ"/>
        </w:rPr>
        <w:t xml:space="preserve"> (Česká republika/Slovenská republika): +420 </w:t>
      </w:r>
      <w:r w:rsidR="00092306">
        <w:rPr>
          <w:lang w:val="de-DE"/>
        </w:rPr>
        <w:t>220 990 139</w:t>
      </w:r>
    </w:p>
    <w:p w:rsidR="008252E3" w:rsidRPr="004A3E36" w:rsidRDefault="008252E3" w:rsidP="00414C13">
      <w:pPr>
        <w:widowControl w:val="0"/>
        <w:tabs>
          <w:tab w:val="clear" w:pos="567"/>
          <w:tab w:val="left" w:pos="720"/>
        </w:tabs>
        <w:spacing w:line="240" w:lineRule="auto"/>
        <w:ind w:right="-2"/>
        <w:rPr>
          <w:szCs w:val="22"/>
          <w:lang w:val="cs-CZ"/>
        </w:rPr>
      </w:pPr>
    </w:p>
    <w:p w:rsidR="007C0AA9" w:rsidRPr="004A3E36" w:rsidRDefault="007C0AA9" w:rsidP="00414C13">
      <w:pPr>
        <w:keepNext/>
        <w:widowControl w:val="0"/>
        <w:tabs>
          <w:tab w:val="clear" w:pos="567"/>
          <w:tab w:val="left" w:pos="720"/>
        </w:tabs>
        <w:spacing w:line="240" w:lineRule="auto"/>
        <w:rPr>
          <w:szCs w:val="22"/>
          <w:lang w:val="cs-CZ"/>
        </w:rPr>
      </w:pPr>
      <w:r w:rsidRPr="004A3E36">
        <w:rPr>
          <w:b/>
          <w:szCs w:val="22"/>
          <w:lang w:val="cs-CZ"/>
        </w:rPr>
        <w:t>Danmark/Norge</w:t>
      </w:r>
      <w:r w:rsidRPr="004A3E36">
        <w:rPr>
          <w:szCs w:val="22"/>
          <w:lang w:val="cs-CZ"/>
        </w:rPr>
        <w:t>/</w:t>
      </w:r>
      <w:r w:rsidRPr="004A3E36">
        <w:rPr>
          <w:b/>
          <w:szCs w:val="22"/>
          <w:lang w:val="cs-CZ"/>
        </w:rPr>
        <w:t>Suomi/Finland/Sverige</w:t>
      </w:r>
    </w:p>
    <w:p w:rsidR="007C0AA9" w:rsidRPr="004A3E36" w:rsidRDefault="007C0AA9" w:rsidP="00414C13">
      <w:pPr>
        <w:keepNext/>
        <w:widowControl w:val="0"/>
        <w:tabs>
          <w:tab w:val="clear" w:pos="567"/>
          <w:tab w:val="left" w:pos="720"/>
        </w:tabs>
        <w:spacing w:line="240" w:lineRule="auto"/>
        <w:rPr>
          <w:szCs w:val="22"/>
          <w:lang w:val="cs-CZ"/>
        </w:rPr>
      </w:pPr>
      <w:r w:rsidRPr="004A3E36">
        <w:rPr>
          <w:szCs w:val="22"/>
          <w:lang w:val="cs-CZ"/>
        </w:rPr>
        <w:t>Almirall ApS, Tlf/Puh/Tel: +45 70 25 75 75</w:t>
      </w:r>
    </w:p>
    <w:p w:rsidR="007C0AA9" w:rsidRPr="004A3E36" w:rsidRDefault="007C0AA9" w:rsidP="00414C13">
      <w:pPr>
        <w:widowControl w:val="0"/>
        <w:tabs>
          <w:tab w:val="clear" w:pos="567"/>
          <w:tab w:val="left" w:pos="720"/>
        </w:tabs>
        <w:spacing w:line="240" w:lineRule="auto"/>
        <w:rPr>
          <w:b/>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Deutschland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Hermal GmbH</w:t>
      </w:r>
      <w:r w:rsidR="00ED6F09" w:rsidRPr="004A3E36">
        <w:rPr>
          <w:szCs w:val="22"/>
          <w:lang w:val="cs-CZ"/>
        </w:rPr>
        <w:t xml:space="preserve">, </w:t>
      </w:r>
      <w:r w:rsidRPr="004A3E36">
        <w:rPr>
          <w:szCs w:val="22"/>
          <w:lang w:val="cs-CZ"/>
        </w:rPr>
        <w:t>Tel.: +49 (0)40 72704-0</w:t>
      </w:r>
    </w:p>
    <w:p w:rsidR="003121EA" w:rsidRDefault="003121EA" w:rsidP="003121EA">
      <w:pPr>
        <w:widowControl w:val="0"/>
        <w:numPr>
          <w:ilvl w:val="12"/>
          <w:numId w:val="0"/>
        </w:numPr>
        <w:tabs>
          <w:tab w:val="clear" w:pos="567"/>
          <w:tab w:val="left" w:pos="720"/>
        </w:tabs>
        <w:spacing w:line="240" w:lineRule="auto"/>
        <w:ind w:right="-2"/>
        <w:rPr>
          <w:szCs w:val="22"/>
          <w:lang w:val="de-DE"/>
        </w:rPr>
      </w:pPr>
    </w:p>
    <w:p w:rsidR="003121EA" w:rsidRPr="003121EA" w:rsidRDefault="003121EA" w:rsidP="003121EA">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3121EA" w:rsidRDefault="003121EA" w:rsidP="003121EA">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8252E3" w:rsidRPr="003121EA" w:rsidRDefault="008252E3" w:rsidP="00414C13">
      <w:pPr>
        <w:widowControl w:val="0"/>
        <w:tabs>
          <w:tab w:val="clear" w:pos="567"/>
          <w:tab w:val="left" w:pos="720"/>
        </w:tabs>
        <w:spacing w:line="240" w:lineRule="auto"/>
        <w:ind w:right="-2"/>
        <w:rPr>
          <w:szCs w:val="22"/>
          <w:lang w:val="de-DE"/>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France</w:t>
      </w:r>
    </w:p>
    <w:p w:rsidR="00D80214" w:rsidRPr="004A3E36" w:rsidRDefault="008252E3" w:rsidP="00414C13">
      <w:pPr>
        <w:keepNext/>
        <w:widowControl w:val="0"/>
        <w:tabs>
          <w:tab w:val="clear" w:pos="567"/>
          <w:tab w:val="left" w:pos="720"/>
        </w:tabs>
        <w:spacing w:line="240" w:lineRule="auto"/>
        <w:ind w:right="-2"/>
        <w:rPr>
          <w:szCs w:val="22"/>
          <w:lang w:val="cs-CZ"/>
        </w:rPr>
      </w:pPr>
      <w:r w:rsidRPr="004A3E36">
        <w:rPr>
          <w:szCs w:val="22"/>
          <w:lang w:val="cs-CZ"/>
        </w:rPr>
        <w:t>Almirall SAS</w:t>
      </w:r>
      <w:r w:rsidR="00ED6F09" w:rsidRPr="004A3E36">
        <w:rPr>
          <w:szCs w:val="22"/>
          <w:lang w:val="cs-CZ"/>
        </w:rPr>
        <w:t xml:space="preserve">, </w:t>
      </w:r>
      <w:r w:rsidRPr="004A3E36">
        <w:rPr>
          <w:szCs w:val="22"/>
          <w:lang w:val="cs-CZ"/>
        </w:rPr>
        <w:t>Tél.: +33(0)1 46 46 19 20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Ireland</w:t>
      </w:r>
    </w:p>
    <w:p w:rsidR="00D80214" w:rsidRPr="00A0138C" w:rsidRDefault="00FB2322" w:rsidP="00A0138C">
      <w:pPr>
        <w:keepNext/>
        <w:widowControl w:val="0"/>
        <w:numPr>
          <w:ilvl w:val="12"/>
          <w:numId w:val="0"/>
        </w:numPr>
        <w:tabs>
          <w:tab w:val="clear" w:pos="567"/>
          <w:tab w:val="left" w:pos="720"/>
        </w:tabs>
        <w:spacing w:line="240" w:lineRule="auto"/>
        <w:ind w:right="-2"/>
      </w:pPr>
      <w:r w:rsidRPr="00A0138C">
        <w:t>Almirall</w:t>
      </w:r>
      <w:r w:rsidR="00861892" w:rsidRPr="00143F0C">
        <w:rPr>
          <w:szCs w:val="22"/>
        </w:rPr>
        <w:t>,</w:t>
      </w:r>
      <w:r w:rsidRPr="00A0138C">
        <w:t xml:space="preserve"> S.A.</w:t>
      </w:r>
      <w:r w:rsidR="008604C8" w:rsidRPr="00A0138C">
        <w:t>, Tel</w:t>
      </w:r>
      <w:r w:rsidR="00732EF5" w:rsidRPr="00A0138C">
        <w:t xml:space="preserve">: </w:t>
      </w:r>
      <w:r w:rsidR="00C32A41" w:rsidRPr="00732EF5">
        <w:t>+</w:t>
      </w:r>
      <w:r w:rsidR="00C32A41" w:rsidRPr="00A0138C">
        <w:t>353 (0) 1431 9836</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Ísland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Vistor hf., Sími: +354 535 70 00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szCs w:val="22"/>
          <w:lang w:val="cs-CZ"/>
        </w:rPr>
      </w:pPr>
      <w:r w:rsidRPr="004A3E36">
        <w:rPr>
          <w:b/>
          <w:szCs w:val="22"/>
          <w:lang w:val="cs-CZ"/>
        </w:rPr>
        <w:t>Italia</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SpA</w:t>
      </w:r>
      <w:r w:rsidR="00ED6F09" w:rsidRPr="004A3E36">
        <w:rPr>
          <w:szCs w:val="22"/>
          <w:lang w:val="cs-CZ"/>
        </w:rPr>
        <w:t xml:space="preserve">, </w:t>
      </w:r>
      <w:r w:rsidRPr="004A3E36">
        <w:rPr>
          <w:szCs w:val="22"/>
          <w:lang w:val="cs-CZ"/>
        </w:rPr>
        <w:t>Tel.: +39 02 346181</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Nederland</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B.V</w:t>
      </w:r>
      <w:r w:rsidR="00ED6F09" w:rsidRPr="004A3E36">
        <w:rPr>
          <w:szCs w:val="22"/>
          <w:lang w:val="cs-CZ"/>
        </w:rPr>
        <w:t xml:space="preserve">., </w:t>
      </w:r>
      <w:r w:rsidRPr="004A3E36">
        <w:rPr>
          <w:szCs w:val="22"/>
          <w:lang w:val="cs-CZ"/>
        </w:rPr>
        <w:t>Tel: +31 (0)30</w:t>
      </w:r>
      <w:r w:rsidR="00EE580D">
        <w:rPr>
          <w:szCs w:val="22"/>
          <w:lang w:val="cs-CZ"/>
        </w:rPr>
        <w:t xml:space="preserve"> </w:t>
      </w:r>
      <w:r w:rsidRPr="004A3E36">
        <w:rPr>
          <w:szCs w:val="22"/>
          <w:lang w:val="cs-CZ"/>
        </w:rPr>
        <w:t>799</w:t>
      </w:r>
      <w:r w:rsidR="00EE580D">
        <w:rPr>
          <w:szCs w:val="22"/>
          <w:lang w:val="cs-CZ"/>
        </w:rPr>
        <w:t xml:space="preserve"> </w:t>
      </w:r>
      <w:r w:rsidRPr="004A3E36">
        <w:rPr>
          <w:szCs w:val="22"/>
          <w:lang w:val="cs-CZ"/>
        </w:rPr>
        <w:t>1155</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Österreich</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GmbH</w:t>
      </w:r>
      <w:r w:rsidR="00ED6F09" w:rsidRPr="004A3E36">
        <w:rPr>
          <w:szCs w:val="22"/>
          <w:lang w:val="cs-CZ"/>
        </w:rPr>
        <w:t xml:space="preserve">, </w:t>
      </w:r>
      <w:r w:rsidRPr="004A3E36">
        <w:rPr>
          <w:szCs w:val="22"/>
          <w:lang w:val="cs-CZ"/>
        </w:rPr>
        <w:t>Tel.: +43 (0)1/595 39 60</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b/>
          <w:bCs/>
          <w:i/>
          <w:iCs/>
          <w:szCs w:val="22"/>
          <w:lang w:val="cs-CZ"/>
        </w:rPr>
      </w:pPr>
      <w:r w:rsidRPr="004A3E36">
        <w:rPr>
          <w:b/>
          <w:szCs w:val="22"/>
          <w:lang w:val="cs-CZ"/>
        </w:rPr>
        <w:t>Polska</w:t>
      </w:r>
    </w:p>
    <w:p w:rsidR="008252E3" w:rsidRPr="004A3E36" w:rsidRDefault="008252E3" w:rsidP="00414C13">
      <w:pPr>
        <w:keepNext/>
        <w:widowControl w:val="0"/>
        <w:tabs>
          <w:tab w:val="clear" w:pos="567"/>
          <w:tab w:val="left" w:pos="720"/>
        </w:tabs>
        <w:spacing w:line="240" w:lineRule="auto"/>
        <w:ind w:right="-2"/>
        <w:rPr>
          <w:szCs w:val="22"/>
          <w:lang w:val="cs-CZ"/>
        </w:rPr>
      </w:pPr>
      <w:r w:rsidRPr="004A3E36">
        <w:rPr>
          <w:szCs w:val="22"/>
          <w:lang w:val="cs-CZ"/>
        </w:rPr>
        <w:t>Almirall Sp.z o. o.</w:t>
      </w:r>
      <w:r w:rsidR="00ED6F09" w:rsidRPr="004A3E36">
        <w:rPr>
          <w:szCs w:val="22"/>
          <w:lang w:val="cs-CZ"/>
        </w:rPr>
        <w:t xml:space="preserve">, </w:t>
      </w:r>
      <w:r w:rsidRPr="004A3E36">
        <w:rPr>
          <w:szCs w:val="22"/>
          <w:lang w:val="cs-CZ"/>
        </w:rPr>
        <w:t>Tel.: +48 22 330 02 57</w:t>
      </w:r>
    </w:p>
    <w:p w:rsidR="008252E3" w:rsidRPr="004A3E36" w:rsidRDefault="008252E3" w:rsidP="00414C13">
      <w:pPr>
        <w:widowControl w:val="0"/>
        <w:tabs>
          <w:tab w:val="clear" w:pos="567"/>
          <w:tab w:val="left" w:pos="720"/>
        </w:tabs>
        <w:spacing w:line="240" w:lineRule="auto"/>
        <w:ind w:right="-2"/>
        <w:rPr>
          <w:szCs w:val="22"/>
          <w:lang w:val="cs-CZ"/>
        </w:rPr>
      </w:pPr>
    </w:p>
    <w:p w:rsidR="008252E3" w:rsidRPr="004A3E36" w:rsidRDefault="008252E3" w:rsidP="00414C13">
      <w:pPr>
        <w:keepNext/>
        <w:widowControl w:val="0"/>
        <w:tabs>
          <w:tab w:val="clear" w:pos="567"/>
          <w:tab w:val="left" w:pos="720"/>
        </w:tabs>
        <w:spacing w:line="240" w:lineRule="auto"/>
        <w:rPr>
          <w:szCs w:val="22"/>
          <w:lang w:val="cs-CZ"/>
        </w:rPr>
      </w:pPr>
      <w:r w:rsidRPr="004A3E36">
        <w:rPr>
          <w:b/>
          <w:szCs w:val="22"/>
          <w:lang w:val="cs-CZ"/>
        </w:rPr>
        <w:t>Portugal</w:t>
      </w:r>
    </w:p>
    <w:p w:rsidR="00D80214" w:rsidRPr="004A3E36" w:rsidRDefault="008252E3" w:rsidP="00414C13">
      <w:pPr>
        <w:keepNext/>
        <w:widowControl w:val="0"/>
        <w:tabs>
          <w:tab w:val="clear" w:pos="567"/>
          <w:tab w:val="left" w:pos="720"/>
        </w:tabs>
        <w:spacing w:line="240" w:lineRule="auto"/>
        <w:rPr>
          <w:szCs w:val="22"/>
          <w:lang w:val="cs-CZ"/>
        </w:rPr>
      </w:pPr>
      <w:r w:rsidRPr="004A3E36">
        <w:rPr>
          <w:szCs w:val="22"/>
          <w:lang w:val="cs-CZ"/>
        </w:rPr>
        <w:t>Almirall - Produtos Farmacêuticos, Lda.</w:t>
      </w:r>
      <w:r w:rsidR="00ED6F09" w:rsidRPr="004A3E36">
        <w:rPr>
          <w:szCs w:val="22"/>
          <w:lang w:val="cs-CZ"/>
        </w:rPr>
        <w:t xml:space="preserve">, </w:t>
      </w:r>
      <w:r w:rsidRPr="004A3E36">
        <w:rPr>
          <w:szCs w:val="22"/>
          <w:lang w:val="cs-CZ"/>
        </w:rPr>
        <w:t>Tel.: +351 21 415 57 50</w:t>
      </w:r>
    </w:p>
    <w:p w:rsidR="008252E3" w:rsidRDefault="008252E3" w:rsidP="00414C13">
      <w:pPr>
        <w:widowControl w:val="0"/>
        <w:tabs>
          <w:tab w:val="clear" w:pos="567"/>
        </w:tabs>
        <w:spacing w:line="240" w:lineRule="auto"/>
        <w:rPr>
          <w:szCs w:val="22"/>
          <w:lang w:val="cs-CZ"/>
        </w:rPr>
      </w:pPr>
    </w:p>
    <w:p w:rsidR="00A61175" w:rsidRPr="004A3E36" w:rsidRDefault="00A61175" w:rsidP="00414C13">
      <w:pPr>
        <w:keepNext/>
        <w:widowControl w:val="0"/>
        <w:tabs>
          <w:tab w:val="clear" w:pos="567"/>
          <w:tab w:val="left" w:pos="720"/>
        </w:tabs>
        <w:spacing w:line="240" w:lineRule="auto"/>
        <w:rPr>
          <w:b/>
          <w:szCs w:val="22"/>
          <w:lang w:val="cs-CZ"/>
        </w:rPr>
      </w:pPr>
      <w:r w:rsidRPr="004A3E36">
        <w:rPr>
          <w:b/>
          <w:szCs w:val="22"/>
          <w:lang w:val="cs-CZ"/>
        </w:rPr>
        <w:t>United Kingdom</w:t>
      </w:r>
      <w:r w:rsidR="005757A2">
        <w:rPr>
          <w:b/>
          <w:szCs w:val="22"/>
          <w:lang w:val="cs-CZ"/>
        </w:rPr>
        <w:t xml:space="preserve"> (Northern Ireland)</w:t>
      </w:r>
    </w:p>
    <w:p w:rsidR="00A61175" w:rsidRDefault="00A61175" w:rsidP="00414C13">
      <w:pPr>
        <w:widowControl w:val="0"/>
        <w:tabs>
          <w:tab w:val="clear" w:pos="567"/>
        </w:tabs>
        <w:spacing w:line="240" w:lineRule="auto"/>
      </w:pPr>
      <w:r w:rsidRPr="004A3E36">
        <w:rPr>
          <w:szCs w:val="22"/>
          <w:lang w:val="cs-CZ"/>
        </w:rPr>
        <w:t xml:space="preserve">Almirall Limited, Tel: </w:t>
      </w:r>
      <w:r w:rsidR="00227D8F">
        <w:rPr>
          <w:szCs w:val="22"/>
          <w:lang w:val="cs-CZ"/>
        </w:rPr>
        <w:t>+44 (</w:t>
      </w:r>
      <w:r>
        <w:t>0</w:t>
      </w:r>
      <w:r w:rsidR="00227D8F">
        <w:t xml:space="preserve">) </w:t>
      </w:r>
      <w:r>
        <w:t>800 0087 399</w:t>
      </w:r>
    </w:p>
    <w:p w:rsidR="00CB6E8D" w:rsidRPr="004A3E36" w:rsidRDefault="00CB6E8D" w:rsidP="00414C13">
      <w:pPr>
        <w:widowControl w:val="0"/>
        <w:tabs>
          <w:tab w:val="clear" w:pos="567"/>
        </w:tabs>
        <w:spacing w:line="240" w:lineRule="auto"/>
        <w:rPr>
          <w:szCs w:val="22"/>
          <w:lang w:val="cs-CZ"/>
        </w:rPr>
      </w:pPr>
    </w:p>
    <w:p w:rsidR="008252E3" w:rsidRPr="004A3E36" w:rsidRDefault="008252E3" w:rsidP="00414C13">
      <w:pPr>
        <w:widowControl w:val="0"/>
        <w:tabs>
          <w:tab w:val="clear" w:pos="567"/>
        </w:tabs>
        <w:spacing w:line="240" w:lineRule="auto"/>
        <w:ind w:right="-2"/>
        <w:rPr>
          <w:szCs w:val="22"/>
          <w:lang w:val="cs-CZ"/>
        </w:rPr>
      </w:pPr>
      <w:r w:rsidRPr="004A3E36">
        <w:rPr>
          <w:b/>
          <w:bCs/>
          <w:szCs w:val="22"/>
          <w:lang w:val="cs-CZ" w:bidi="cs-CZ"/>
        </w:rPr>
        <w:t xml:space="preserve">Tato příbalová informace byla naposledy revidována </w:t>
      </w:r>
    </w:p>
    <w:p w:rsidR="008252E3" w:rsidRPr="004A3E36" w:rsidRDefault="008252E3" w:rsidP="00414C13">
      <w:pPr>
        <w:widowControl w:val="0"/>
        <w:tabs>
          <w:tab w:val="clear" w:pos="567"/>
        </w:tabs>
        <w:spacing w:line="240" w:lineRule="auto"/>
        <w:ind w:right="-2"/>
        <w:rPr>
          <w:szCs w:val="22"/>
          <w:lang w:val="cs-CZ"/>
        </w:rPr>
      </w:pPr>
    </w:p>
    <w:p w:rsidR="008252E3" w:rsidRPr="004A3E36" w:rsidRDefault="008252E3" w:rsidP="00414C13">
      <w:pPr>
        <w:keepNext/>
        <w:widowControl w:val="0"/>
        <w:tabs>
          <w:tab w:val="clear" w:pos="567"/>
        </w:tabs>
        <w:spacing w:line="240" w:lineRule="auto"/>
        <w:rPr>
          <w:b/>
          <w:szCs w:val="22"/>
          <w:lang w:val="cs-CZ"/>
        </w:rPr>
      </w:pPr>
      <w:r w:rsidRPr="004A3E36">
        <w:rPr>
          <w:b/>
          <w:bCs/>
          <w:szCs w:val="22"/>
          <w:lang w:val="cs-CZ" w:bidi="cs-CZ"/>
        </w:rPr>
        <w:t>Další zdroje informací</w:t>
      </w:r>
    </w:p>
    <w:p w:rsidR="008252E3" w:rsidRPr="007F1322" w:rsidRDefault="008252E3" w:rsidP="00414C13">
      <w:pPr>
        <w:keepNext/>
        <w:widowControl w:val="0"/>
        <w:tabs>
          <w:tab w:val="clear" w:pos="567"/>
        </w:tabs>
        <w:spacing w:line="240" w:lineRule="auto"/>
        <w:rPr>
          <w:iCs/>
          <w:szCs w:val="22"/>
          <w:lang w:val="cs-CZ"/>
        </w:rPr>
      </w:pPr>
      <w:r w:rsidRPr="004A3E36">
        <w:rPr>
          <w:szCs w:val="22"/>
          <w:lang w:val="cs-CZ" w:bidi="cs-CZ"/>
        </w:rPr>
        <w:t xml:space="preserve">Podrobné informace o tomto léčivém přípravku jsou k dispozici na webových stránkách Evropské agentury pro léčivé přípravky </w:t>
      </w:r>
      <w:hyperlink r:id="rId19" w:history="1">
        <w:r w:rsidRPr="004A3E36">
          <w:rPr>
            <w:color w:val="0000FF"/>
            <w:szCs w:val="22"/>
            <w:u w:val="single"/>
            <w:lang w:val="cs-CZ" w:bidi="cs-CZ"/>
          </w:rPr>
          <w:t>http://www.ema.europa.eu</w:t>
        </w:r>
      </w:hyperlink>
      <w:r w:rsidRPr="004A3E36">
        <w:rPr>
          <w:color w:val="0000FF"/>
          <w:szCs w:val="22"/>
          <w:lang w:val="cs-CZ" w:bidi="cs-CZ"/>
        </w:rPr>
        <w:t>.</w:t>
      </w:r>
    </w:p>
    <w:p w:rsidR="00AC652B" w:rsidRPr="00AC652B" w:rsidRDefault="00AC652B" w:rsidP="0014648D">
      <w:pPr>
        <w:pStyle w:val="No-numheading3Agency"/>
        <w:spacing w:before="0" w:after="0"/>
        <w:rPr>
          <w:rFonts w:ascii="Times New Roman" w:hAnsi="Times New Roman"/>
          <w:b w:val="0"/>
        </w:rPr>
      </w:pPr>
    </w:p>
    <w:p w:rsidR="008252E3" w:rsidRPr="00AC652B" w:rsidRDefault="008252E3" w:rsidP="00AC652B">
      <w:pPr>
        <w:widowControl w:val="0"/>
        <w:tabs>
          <w:tab w:val="clear" w:pos="567"/>
        </w:tabs>
        <w:spacing w:line="240" w:lineRule="auto"/>
        <w:ind w:right="-2"/>
        <w:rPr>
          <w:szCs w:val="22"/>
        </w:rPr>
      </w:pPr>
    </w:p>
    <w:sectPr w:rsidR="008252E3" w:rsidRPr="00AC652B" w:rsidSect="00F822E6">
      <w:footerReference w:type="default" r:id="rId20"/>
      <w:footerReference w:type="first" r:id="rId21"/>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6F5" w:rsidRDefault="005E36F5">
      <w:r>
        <w:separator/>
      </w:r>
    </w:p>
  </w:endnote>
  <w:endnote w:type="continuationSeparator" w:id="0">
    <w:p w:rsidR="005E36F5" w:rsidRDefault="005E36F5">
      <w:r>
        <w:continuationSeparator/>
      </w:r>
    </w:p>
  </w:endnote>
  <w:endnote w:type="continuationNotice" w:id="1">
    <w:p w:rsidR="005E36F5" w:rsidRDefault="005E36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953" w:rsidRDefault="00844953" w:rsidP="008252E3">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F49A7">
      <w:rPr>
        <w:rStyle w:val="PageNumber"/>
        <w:rFonts w:cs="Arial"/>
      </w:rPr>
      <w:t>37</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953" w:rsidRDefault="0084495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6F5" w:rsidRDefault="005E36F5">
      <w:r>
        <w:separator/>
      </w:r>
    </w:p>
  </w:footnote>
  <w:footnote w:type="continuationSeparator" w:id="0">
    <w:p w:rsidR="005E36F5" w:rsidRDefault="005E36F5">
      <w:r>
        <w:continuationSeparator/>
      </w:r>
    </w:p>
  </w:footnote>
  <w:footnote w:type="continuationNotice" w:id="1">
    <w:p w:rsidR="005E36F5" w:rsidRDefault="005E36F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FA7D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640D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8003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654A7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FA2FC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8E9D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9879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F0F7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A0AC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FAEE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EC3A3450"/>
    <w:lvl w:ilvl="0" w:tplc="4FA6F3B6">
      <w:start w:val="1"/>
      <w:numFmt w:val="bullet"/>
      <w:lvlText w:val="o"/>
      <w:lvlJc w:val="left"/>
      <w:pPr>
        <w:ind w:left="1080" w:hanging="360"/>
      </w:pPr>
      <w:rPr>
        <w:rFonts w:ascii="Courier New" w:hAnsi="Courier New" w:cs="Courier New" w:hint="default"/>
        <w:sz w:val="22"/>
        <w:szCs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F1EA5188">
      <w:numFmt w:val="bullet"/>
      <w:lvlText w:val="‒"/>
      <w:lvlJc w:val="left"/>
      <w:pPr>
        <w:ind w:left="360" w:hanging="360"/>
      </w:pPr>
      <w:rPr>
        <w:rFonts w:ascii="Calibri" w:eastAsia="Times New Roman" w:hAnsi="Calibri" w:cs="Arial" w:hint="default"/>
      </w:rPr>
    </w:lvl>
    <w:lvl w:ilvl="1" w:tplc="2CF65844" w:tentative="1">
      <w:start w:val="1"/>
      <w:numFmt w:val="bullet"/>
      <w:lvlText w:val="o"/>
      <w:lvlJc w:val="left"/>
      <w:pPr>
        <w:ind w:left="1080" w:hanging="360"/>
      </w:pPr>
      <w:rPr>
        <w:rFonts w:ascii="Courier New" w:hAnsi="Courier New" w:cs="Courier New" w:hint="default"/>
      </w:rPr>
    </w:lvl>
    <w:lvl w:ilvl="2" w:tplc="C0565D40" w:tentative="1">
      <w:start w:val="1"/>
      <w:numFmt w:val="bullet"/>
      <w:lvlText w:val=""/>
      <w:lvlJc w:val="left"/>
      <w:pPr>
        <w:ind w:left="1800" w:hanging="360"/>
      </w:pPr>
      <w:rPr>
        <w:rFonts w:ascii="Wingdings" w:hAnsi="Wingdings" w:hint="default"/>
      </w:rPr>
    </w:lvl>
    <w:lvl w:ilvl="3" w:tplc="C214ECAC" w:tentative="1">
      <w:start w:val="1"/>
      <w:numFmt w:val="bullet"/>
      <w:lvlText w:val=""/>
      <w:lvlJc w:val="left"/>
      <w:pPr>
        <w:ind w:left="2520" w:hanging="360"/>
      </w:pPr>
      <w:rPr>
        <w:rFonts w:ascii="Symbol" w:hAnsi="Symbol" w:hint="default"/>
      </w:rPr>
    </w:lvl>
    <w:lvl w:ilvl="4" w:tplc="4594CF74" w:tentative="1">
      <w:start w:val="1"/>
      <w:numFmt w:val="bullet"/>
      <w:lvlText w:val="o"/>
      <w:lvlJc w:val="left"/>
      <w:pPr>
        <w:ind w:left="3240" w:hanging="360"/>
      </w:pPr>
      <w:rPr>
        <w:rFonts w:ascii="Courier New" w:hAnsi="Courier New" w:cs="Courier New" w:hint="default"/>
      </w:rPr>
    </w:lvl>
    <w:lvl w:ilvl="5" w:tplc="2E0AA352" w:tentative="1">
      <w:start w:val="1"/>
      <w:numFmt w:val="bullet"/>
      <w:lvlText w:val=""/>
      <w:lvlJc w:val="left"/>
      <w:pPr>
        <w:ind w:left="3960" w:hanging="360"/>
      </w:pPr>
      <w:rPr>
        <w:rFonts w:ascii="Wingdings" w:hAnsi="Wingdings" w:hint="default"/>
      </w:rPr>
    </w:lvl>
    <w:lvl w:ilvl="6" w:tplc="1AAA67CC" w:tentative="1">
      <w:start w:val="1"/>
      <w:numFmt w:val="bullet"/>
      <w:lvlText w:val=""/>
      <w:lvlJc w:val="left"/>
      <w:pPr>
        <w:ind w:left="4680" w:hanging="360"/>
      </w:pPr>
      <w:rPr>
        <w:rFonts w:ascii="Symbol" w:hAnsi="Symbol" w:hint="default"/>
      </w:rPr>
    </w:lvl>
    <w:lvl w:ilvl="7" w:tplc="7E44581A" w:tentative="1">
      <w:start w:val="1"/>
      <w:numFmt w:val="bullet"/>
      <w:lvlText w:val="o"/>
      <w:lvlJc w:val="left"/>
      <w:pPr>
        <w:ind w:left="5400" w:hanging="360"/>
      </w:pPr>
      <w:rPr>
        <w:rFonts w:ascii="Courier New" w:hAnsi="Courier New" w:cs="Courier New" w:hint="default"/>
      </w:rPr>
    </w:lvl>
    <w:lvl w:ilvl="8" w:tplc="307454B0" w:tentative="1">
      <w:start w:val="1"/>
      <w:numFmt w:val="bullet"/>
      <w:lvlText w:val=""/>
      <w:lvlJc w:val="left"/>
      <w:pPr>
        <w:ind w:left="6120" w:hanging="360"/>
      </w:pPr>
      <w:rPr>
        <w:rFonts w:ascii="Wingdings" w:hAnsi="Wingdings" w:hint="default"/>
      </w:rPr>
    </w:lvl>
  </w:abstractNum>
  <w:abstractNum w:abstractNumId="13" w15:restartNumberingAfterBreak="0">
    <w:nsid w:val="099A0C04"/>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CB53609"/>
    <w:multiLevelType w:val="hybridMultilevel"/>
    <w:tmpl w:val="79E6F7FC"/>
    <w:lvl w:ilvl="0" w:tplc="AF106C08">
      <w:start w:val="1"/>
      <w:numFmt w:val="bullet"/>
      <w:lvlText w:val="-"/>
      <w:lvlJc w:val="left"/>
      <w:pPr>
        <w:ind w:left="720" w:hanging="360"/>
      </w:pPr>
      <w:rPr>
        <w:rFonts w:ascii="Times New Roman" w:hAnsi="Times New Roman" w:cs="Times New Roman" w:hint="default"/>
      </w:rPr>
    </w:lvl>
    <w:lvl w:ilvl="1" w:tplc="EE92ECC4" w:tentative="1">
      <w:start w:val="1"/>
      <w:numFmt w:val="bullet"/>
      <w:lvlText w:val="o"/>
      <w:lvlJc w:val="left"/>
      <w:pPr>
        <w:ind w:left="1440" w:hanging="360"/>
      </w:pPr>
      <w:rPr>
        <w:rFonts w:ascii="Courier New" w:hAnsi="Courier New" w:cs="Courier New" w:hint="default"/>
      </w:rPr>
    </w:lvl>
    <w:lvl w:ilvl="2" w:tplc="E05A962C" w:tentative="1">
      <w:start w:val="1"/>
      <w:numFmt w:val="bullet"/>
      <w:lvlText w:val=""/>
      <w:lvlJc w:val="left"/>
      <w:pPr>
        <w:ind w:left="2160" w:hanging="360"/>
      </w:pPr>
      <w:rPr>
        <w:rFonts w:ascii="Wingdings" w:hAnsi="Wingdings" w:hint="default"/>
      </w:rPr>
    </w:lvl>
    <w:lvl w:ilvl="3" w:tplc="8086F884" w:tentative="1">
      <w:start w:val="1"/>
      <w:numFmt w:val="bullet"/>
      <w:lvlText w:val=""/>
      <w:lvlJc w:val="left"/>
      <w:pPr>
        <w:ind w:left="2880" w:hanging="360"/>
      </w:pPr>
      <w:rPr>
        <w:rFonts w:ascii="Symbol" w:hAnsi="Symbol" w:hint="default"/>
      </w:rPr>
    </w:lvl>
    <w:lvl w:ilvl="4" w:tplc="98BAB310" w:tentative="1">
      <w:start w:val="1"/>
      <w:numFmt w:val="bullet"/>
      <w:lvlText w:val="o"/>
      <w:lvlJc w:val="left"/>
      <w:pPr>
        <w:ind w:left="3600" w:hanging="360"/>
      </w:pPr>
      <w:rPr>
        <w:rFonts w:ascii="Courier New" w:hAnsi="Courier New" w:cs="Courier New" w:hint="default"/>
      </w:rPr>
    </w:lvl>
    <w:lvl w:ilvl="5" w:tplc="F61E618C" w:tentative="1">
      <w:start w:val="1"/>
      <w:numFmt w:val="bullet"/>
      <w:lvlText w:val=""/>
      <w:lvlJc w:val="left"/>
      <w:pPr>
        <w:ind w:left="4320" w:hanging="360"/>
      </w:pPr>
      <w:rPr>
        <w:rFonts w:ascii="Wingdings" w:hAnsi="Wingdings" w:hint="default"/>
      </w:rPr>
    </w:lvl>
    <w:lvl w:ilvl="6" w:tplc="B0C281BA" w:tentative="1">
      <w:start w:val="1"/>
      <w:numFmt w:val="bullet"/>
      <w:lvlText w:val=""/>
      <w:lvlJc w:val="left"/>
      <w:pPr>
        <w:ind w:left="5040" w:hanging="360"/>
      </w:pPr>
      <w:rPr>
        <w:rFonts w:ascii="Symbol" w:hAnsi="Symbol" w:hint="default"/>
      </w:rPr>
    </w:lvl>
    <w:lvl w:ilvl="7" w:tplc="4F4A58FC" w:tentative="1">
      <w:start w:val="1"/>
      <w:numFmt w:val="bullet"/>
      <w:lvlText w:val="o"/>
      <w:lvlJc w:val="left"/>
      <w:pPr>
        <w:ind w:left="5760" w:hanging="360"/>
      </w:pPr>
      <w:rPr>
        <w:rFonts w:ascii="Courier New" w:hAnsi="Courier New" w:cs="Courier New" w:hint="default"/>
      </w:rPr>
    </w:lvl>
    <w:lvl w:ilvl="8" w:tplc="4CA6F79A" w:tentative="1">
      <w:start w:val="1"/>
      <w:numFmt w:val="bullet"/>
      <w:lvlText w:val=""/>
      <w:lvlJc w:val="left"/>
      <w:pPr>
        <w:ind w:left="6480" w:hanging="360"/>
      </w:pPr>
      <w:rPr>
        <w:rFonts w:ascii="Wingdings" w:hAnsi="Wingdings" w:hint="default"/>
      </w:rPr>
    </w:lvl>
  </w:abstractNum>
  <w:abstractNum w:abstractNumId="15" w15:restartNumberingAfterBreak="0">
    <w:nsid w:val="0D842E25"/>
    <w:multiLevelType w:val="hybridMultilevel"/>
    <w:tmpl w:val="37C00A90"/>
    <w:lvl w:ilvl="0" w:tplc="710693D8">
      <w:start w:val="1"/>
      <w:numFmt w:val="bullet"/>
      <w:lvlText w:val=""/>
      <w:lvlJc w:val="left"/>
      <w:pPr>
        <w:tabs>
          <w:tab w:val="num" w:pos="-360"/>
        </w:tabs>
        <w:ind w:left="360" w:hanging="360"/>
      </w:pPr>
      <w:rPr>
        <w:rFonts w:ascii="Symbol" w:hAnsi="Symbol" w:hint="default"/>
      </w:rPr>
    </w:lvl>
    <w:lvl w:ilvl="1" w:tplc="EBC6925A" w:tentative="1">
      <w:start w:val="1"/>
      <w:numFmt w:val="bullet"/>
      <w:lvlText w:val="o"/>
      <w:lvlJc w:val="left"/>
      <w:pPr>
        <w:ind w:left="1080" w:hanging="360"/>
      </w:pPr>
      <w:rPr>
        <w:rFonts w:ascii="Courier New" w:hAnsi="Courier New" w:cs="Courier New" w:hint="default"/>
      </w:rPr>
    </w:lvl>
    <w:lvl w:ilvl="2" w:tplc="174E9342" w:tentative="1">
      <w:start w:val="1"/>
      <w:numFmt w:val="bullet"/>
      <w:lvlText w:val=""/>
      <w:lvlJc w:val="left"/>
      <w:pPr>
        <w:ind w:left="1800" w:hanging="360"/>
      </w:pPr>
      <w:rPr>
        <w:rFonts w:ascii="Wingdings" w:hAnsi="Wingdings" w:hint="default"/>
      </w:rPr>
    </w:lvl>
    <w:lvl w:ilvl="3" w:tplc="B05EA1E6" w:tentative="1">
      <w:start w:val="1"/>
      <w:numFmt w:val="bullet"/>
      <w:lvlText w:val=""/>
      <w:lvlJc w:val="left"/>
      <w:pPr>
        <w:ind w:left="2520" w:hanging="360"/>
      </w:pPr>
      <w:rPr>
        <w:rFonts w:ascii="Symbol" w:hAnsi="Symbol" w:hint="default"/>
      </w:rPr>
    </w:lvl>
    <w:lvl w:ilvl="4" w:tplc="811441D4" w:tentative="1">
      <w:start w:val="1"/>
      <w:numFmt w:val="bullet"/>
      <w:lvlText w:val="o"/>
      <w:lvlJc w:val="left"/>
      <w:pPr>
        <w:ind w:left="3240" w:hanging="360"/>
      </w:pPr>
      <w:rPr>
        <w:rFonts w:ascii="Courier New" w:hAnsi="Courier New" w:cs="Courier New" w:hint="default"/>
      </w:rPr>
    </w:lvl>
    <w:lvl w:ilvl="5" w:tplc="C4FEB844" w:tentative="1">
      <w:start w:val="1"/>
      <w:numFmt w:val="bullet"/>
      <w:lvlText w:val=""/>
      <w:lvlJc w:val="left"/>
      <w:pPr>
        <w:ind w:left="3960" w:hanging="360"/>
      </w:pPr>
      <w:rPr>
        <w:rFonts w:ascii="Wingdings" w:hAnsi="Wingdings" w:hint="default"/>
      </w:rPr>
    </w:lvl>
    <w:lvl w:ilvl="6" w:tplc="80468E10" w:tentative="1">
      <w:start w:val="1"/>
      <w:numFmt w:val="bullet"/>
      <w:lvlText w:val=""/>
      <w:lvlJc w:val="left"/>
      <w:pPr>
        <w:ind w:left="4680" w:hanging="360"/>
      </w:pPr>
      <w:rPr>
        <w:rFonts w:ascii="Symbol" w:hAnsi="Symbol" w:hint="default"/>
      </w:rPr>
    </w:lvl>
    <w:lvl w:ilvl="7" w:tplc="90B26DFC" w:tentative="1">
      <w:start w:val="1"/>
      <w:numFmt w:val="bullet"/>
      <w:lvlText w:val="o"/>
      <w:lvlJc w:val="left"/>
      <w:pPr>
        <w:ind w:left="5400" w:hanging="360"/>
      </w:pPr>
      <w:rPr>
        <w:rFonts w:ascii="Courier New" w:hAnsi="Courier New" w:cs="Courier New" w:hint="default"/>
      </w:rPr>
    </w:lvl>
    <w:lvl w:ilvl="8" w:tplc="CC9ABD78" w:tentative="1">
      <w:start w:val="1"/>
      <w:numFmt w:val="bullet"/>
      <w:lvlText w:val=""/>
      <w:lvlJc w:val="left"/>
      <w:pPr>
        <w:ind w:left="6120" w:hanging="360"/>
      </w:pPr>
      <w:rPr>
        <w:rFonts w:ascii="Wingdings" w:hAnsi="Wingdings" w:hint="default"/>
      </w:rPr>
    </w:lvl>
  </w:abstractNum>
  <w:abstractNum w:abstractNumId="16"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8287A27"/>
    <w:multiLevelType w:val="hybridMultilevel"/>
    <w:tmpl w:val="E80A5966"/>
    <w:lvl w:ilvl="0" w:tplc="BA944FF0">
      <w:start w:val="1"/>
      <w:numFmt w:val="bullet"/>
      <w:lvlText w:val=""/>
      <w:lvlJc w:val="left"/>
      <w:pPr>
        <w:ind w:left="720" w:hanging="360"/>
      </w:pPr>
      <w:rPr>
        <w:rFonts w:ascii="Symbol" w:hAnsi="Symbol" w:hint="default"/>
      </w:rPr>
    </w:lvl>
    <w:lvl w:ilvl="1" w:tplc="065A2E04">
      <w:start w:val="1"/>
      <w:numFmt w:val="bullet"/>
      <w:lvlText w:val="o"/>
      <w:lvlJc w:val="left"/>
      <w:pPr>
        <w:ind w:left="1440" w:hanging="360"/>
      </w:pPr>
      <w:rPr>
        <w:rFonts w:ascii="Courier New" w:hAnsi="Courier New" w:cs="Courier New" w:hint="default"/>
      </w:rPr>
    </w:lvl>
    <w:lvl w:ilvl="2" w:tplc="BB5EBAF2">
      <w:start w:val="1"/>
      <w:numFmt w:val="bullet"/>
      <w:lvlText w:val=""/>
      <w:lvlJc w:val="left"/>
      <w:pPr>
        <w:ind w:left="2160" w:hanging="360"/>
      </w:pPr>
      <w:rPr>
        <w:rFonts w:ascii="Wingdings" w:hAnsi="Wingdings" w:hint="default"/>
      </w:rPr>
    </w:lvl>
    <w:lvl w:ilvl="3" w:tplc="4956FB8A">
      <w:start w:val="1"/>
      <w:numFmt w:val="bullet"/>
      <w:lvlText w:val=""/>
      <w:lvlJc w:val="left"/>
      <w:pPr>
        <w:ind w:left="2880" w:hanging="360"/>
      </w:pPr>
      <w:rPr>
        <w:rFonts w:ascii="Symbol" w:hAnsi="Symbol" w:hint="default"/>
      </w:rPr>
    </w:lvl>
    <w:lvl w:ilvl="4" w:tplc="940AE85C">
      <w:start w:val="1"/>
      <w:numFmt w:val="bullet"/>
      <w:lvlText w:val="o"/>
      <w:lvlJc w:val="left"/>
      <w:pPr>
        <w:ind w:left="3600" w:hanging="360"/>
      </w:pPr>
      <w:rPr>
        <w:rFonts w:ascii="Courier New" w:hAnsi="Courier New" w:cs="Courier New" w:hint="default"/>
      </w:rPr>
    </w:lvl>
    <w:lvl w:ilvl="5" w:tplc="D87EDD32">
      <w:start w:val="1"/>
      <w:numFmt w:val="bullet"/>
      <w:lvlText w:val=""/>
      <w:lvlJc w:val="left"/>
      <w:pPr>
        <w:ind w:left="4320" w:hanging="360"/>
      </w:pPr>
      <w:rPr>
        <w:rFonts w:ascii="Wingdings" w:hAnsi="Wingdings" w:hint="default"/>
      </w:rPr>
    </w:lvl>
    <w:lvl w:ilvl="6" w:tplc="7E18E48E">
      <w:start w:val="1"/>
      <w:numFmt w:val="bullet"/>
      <w:lvlText w:val=""/>
      <w:lvlJc w:val="left"/>
      <w:pPr>
        <w:ind w:left="5040" w:hanging="360"/>
      </w:pPr>
      <w:rPr>
        <w:rFonts w:ascii="Symbol" w:hAnsi="Symbol" w:hint="default"/>
      </w:rPr>
    </w:lvl>
    <w:lvl w:ilvl="7" w:tplc="AA6A5604">
      <w:start w:val="1"/>
      <w:numFmt w:val="bullet"/>
      <w:lvlText w:val="o"/>
      <w:lvlJc w:val="left"/>
      <w:pPr>
        <w:ind w:left="5760" w:hanging="360"/>
      </w:pPr>
      <w:rPr>
        <w:rFonts w:ascii="Courier New" w:hAnsi="Courier New" w:cs="Courier New" w:hint="default"/>
      </w:rPr>
    </w:lvl>
    <w:lvl w:ilvl="8" w:tplc="4D8078A0">
      <w:start w:val="1"/>
      <w:numFmt w:val="bullet"/>
      <w:lvlText w:val=""/>
      <w:lvlJc w:val="left"/>
      <w:pPr>
        <w:ind w:left="6480" w:hanging="360"/>
      </w:pPr>
      <w:rPr>
        <w:rFonts w:ascii="Wingdings" w:hAnsi="Wingdings" w:hint="default"/>
      </w:rPr>
    </w:lvl>
  </w:abstractNum>
  <w:abstractNum w:abstractNumId="18" w15:restartNumberingAfterBreak="0">
    <w:nsid w:val="1F61127C"/>
    <w:multiLevelType w:val="hybridMultilevel"/>
    <w:tmpl w:val="1E2E42B6"/>
    <w:lvl w:ilvl="0" w:tplc="B36006E6">
      <w:start w:val="1"/>
      <w:numFmt w:val="bullet"/>
      <w:lvlText w:val="-"/>
      <w:lvlJc w:val="left"/>
      <w:pPr>
        <w:ind w:left="360" w:hanging="360"/>
      </w:pPr>
      <w:rPr>
        <w:rFonts w:ascii="Times New Roman" w:hAnsi="Times New Roman" w:cs="Times New Roman" w:hint="default"/>
        <w:b w:val="0"/>
        <w:bCs w:val="0"/>
      </w:rPr>
    </w:lvl>
    <w:lvl w:ilvl="1" w:tplc="11A2E978" w:tentative="1">
      <w:start w:val="1"/>
      <w:numFmt w:val="bullet"/>
      <w:lvlText w:val="o"/>
      <w:lvlJc w:val="left"/>
      <w:pPr>
        <w:ind w:left="1080" w:hanging="360"/>
      </w:pPr>
      <w:rPr>
        <w:rFonts w:ascii="Courier New" w:hAnsi="Courier New" w:cs="Courier New" w:hint="default"/>
      </w:rPr>
    </w:lvl>
    <w:lvl w:ilvl="2" w:tplc="21D424AC" w:tentative="1">
      <w:start w:val="1"/>
      <w:numFmt w:val="bullet"/>
      <w:lvlText w:val=""/>
      <w:lvlJc w:val="left"/>
      <w:pPr>
        <w:ind w:left="1800" w:hanging="360"/>
      </w:pPr>
      <w:rPr>
        <w:rFonts w:ascii="Wingdings" w:hAnsi="Wingdings" w:hint="default"/>
      </w:rPr>
    </w:lvl>
    <w:lvl w:ilvl="3" w:tplc="2A9CE648" w:tentative="1">
      <w:start w:val="1"/>
      <w:numFmt w:val="bullet"/>
      <w:lvlText w:val=""/>
      <w:lvlJc w:val="left"/>
      <w:pPr>
        <w:ind w:left="2520" w:hanging="360"/>
      </w:pPr>
      <w:rPr>
        <w:rFonts w:ascii="Symbol" w:hAnsi="Symbol" w:hint="default"/>
      </w:rPr>
    </w:lvl>
    <w:lvl w:ilvl="4" w:tplc="E5FA5C02" w:tentative="1">
      <w:start w:val="1"/>
      <w:numFmt w:val="bullet"/>
      <w:lvlText w:val="o"/>
      <w:lvlJc w:val="left"/>
      <w:pPr>
        <w:ind w:left="3240" w:hanging="360"/>
      </w:pPr>
      <w:rPr>
        <w:rFonts w:ascii="Courier New" w:hAnsi="Courier New" w:cs="Courier New" w:hint="default"/>
      </w:rPr>
    </w:lvl>
    <w:lvl w:ilvl="5" w:tplc="490CC0A0" w:tentative="1">
      <w:start w:val="1"/>
      <w:numFmt w:val="bullet"/>
      <w:lvlText w:val=""/>
      <w:lvlJc w:val="left"/>
      <w:pPr>
        <w:ind w:left="3960" w:hanging="360"/>
      </w:pPr>
      <w:rPr>
        <w:rFonts w:ascii="Wingdings" w:hAnsi="Wingdings" w:hint="default"/>
      </w:rPr>
    </w:lvl>
    <w:lvl w:ilvl="6" w:tplc="3F7855B6" w:tentative="1">
      <w:start w:val="1"/>
      <w:numFmt w:val="bullet"/>
      <w:lvlText w:val=""/>
      <w:lvlJc w:val="left"/>
      <w:pPr>
        <w:ind w:left="4680" w:hanging="360"/>
      </w:pPr>
      <w:rPr>
        <w:rFonts w:ascii="Symbol" w:hAnsi="Symbol" w:hint="default"/>
      </w:rPr>
    </w:lvl>
    <w:lvl w:ilvl="7" w:tplc="8D8803C0" w:tentative="1">
      <w:start w:val="1"/>
      <w:numFmt w:val="bullet"/>
      <w:lvlText w:val="o"/>
      <w:lvlJc w:val="left"/>
      <w:pPr>
        <w:ind w:left="5400" w:hanging="360"/>
      </w:pPr>
      <w:rPr>
        <w:rFonts w:ascii="Courier New" w:hAnsi="Courier New" w:cs="Courier New" w:hint="default"/>
      </w:rPr>
    </w:lvl>
    <w:lvl w:ilvl="8" w:tplc="58483B34" w:tentative="1">
      <w:start w:val="1"/>
      <w:numFmt w:val="bullet"/>
      <w:lvlText w:val=""/>
      <w:lvlJc w:val="left"/>
      <w:pPr>
        <w:ind w:left="6120" w:hanging="360"/>
      </w:pPr>
      <w:rPr>
        <w:rFonts w:ascii="Wingdings" w:hAnsi="Wingdings" w:hint="default"/>
      </w:rPr>
    </w:lvl>
  </w:abstractNum>
  <w:abstractNum w:abstractNumId="19" w15:restartNumberingAfterBreak="0">
    <w:nsid w:val="1F6E693F"/>
    <w:multiLevelType w:val="hybridMultilevel"/>
    <w:tmpl w:val="07C426AE"/>
    <w:lvl w:ilvl="0" w:tplc="0AF23742">
      <w:start w:val="1"/>
      <w:numFmt w:val="bullet"/>
      <w:lvlText w:val=""/>
      <w:lvlJc w:val="left"/>
      <w:pPr>
        <w:ind w:left="720" w:hanging="360"/>
      </w:pPr>
      <w:rPr>
        <w:rFonts w:ascii="Symbol" w:hAnsi="Symbol" w:hint="default"/>
      </w:rPr>
    </w:lvl>
    <w:lvl w:ilvl="1" w:tplc="2D160388" w:tentative="1">
      <w:start w:val="1"/>
      <w:numFmt w:val="bullet"/>
      <w:lvlText w:val="o"/>
      <w:lvlJc w:val="left"/>
      <w:pPr>
        <w:ind w:left="1440" w:hanging="360"/>
      </w:pPr>
      <w:rPr>
        <w:rFonts w:ascii="Courier New" w:hAnsi="Courier New" w:cs="Courier New" w:hint="default"/>
      </w:rPr>
    </w:lvl>
    <w:lvl w:ilvl="2" w:tplc="C8F02346" w:tentative="1">
      <w:start w:val="1"/>
      <w:numFmt w:val="bullet"/>
      <w:lvlText w:val=""/>
      <w:lvlJc w:val="left"/>
      <w:pPr>
        <w:ind w:left="2160" w:hanging="360"/>
      </w:pPr>
      <w:rPr>
        <w:rFonts w:ascii="Wingdings" w:hAnsi="Wingdings" w:hint="default"/>
      </w:rPr>
    </w:lvl>
    <w:lvl w:ilvl="3" w:tplc="79368E72" w:tentative="1">
      <w:start w:val="1"/>
      <w:numFmt w:val="bullet"/>
      <w:lvlText w:val=""/>
      <w:lvlJc w:val="left"/>
      <w:pPr>
        <w:ind w:left="2880" w:hanging="360"/>
      </w:pPr>
      <w:rPr>
        <w:rFonts w:ascii="Symbol" w:hAnsi="Symbol" w:hint="default"/>
      </w:rPr>
    </w:lvl>
    <w:lvl w:ilvl="4" w:tplc="55AAF4C4" w:tentative="1">
      <w:start w:val="1"/>
      <w:numFmt w:val="bullet"/>
      <w:lvlText w:val="o"/>
      <w:lvlJc w:val="left"/>
      <w:pPr>
        <w:ind w:left="3600" w:hanging="360"/>
      </w:pPr>
      <w:rPr>
        <w:rFonts w:ascii="Courier New" w:hAnsi="Courier New" w:cs="Courier New" w:hint="default"/>
      </w:rPr>
    </w:lvl>
    <w:lvl w:ilvl="5" w:tplc="ABD6BDC8" w:tentative="1">
      <w:start w:val="1"/>
      <w:numFmt w:val="bullet"/>
      <w:lvlText w:val=""/>
      <w:lvlJc w:val="left"/>
      <w:pPr>
        <w:ind w:left="4320" w:hanging="360"/>
      </w:pPr>
      <w:rPr>
        <w:rFonts w:ascii="Wingdings" w:hAnsi="Wingdings" w:hint="default"/>
      </w:rPr>
    </w:lvl>
    <w:lvl w:ilvl="6" w:tplc="165C5046" w:tentative="1">
      <w:start w:val="1"/>
      <w:numFmt w:val="bullet"/>
      <w:lvlText w:val=""/>
      <w:lvlJc w:val="left"/>
      <w:pPr>
        <w:ind w:left="5040" w:hanging="360"/>
      </w:pPr>
      <w:rPr>
        <w:rFonts w:ascii="Symbol" w:hAnsi="Symbol" w:hint="default"/>
      </w:rPr>
    </w:lvl>
    <w:lvl w:ilvl="7" w:tplc="FB36D278" w:tentative="1">
      <w:start w:val="1"/>
      <w:numFmt w:val="bullet"/>
      <w:lvlText w:val="o"/>
      <w:lvlJc w:val="left"/>
      <w:pPr>
        <w:ind w:left="5760" w:hanging="360"/>
      </w:pPr>
      <w:rPr>
        <w:rFonts w:ascii="Courier New" w:hAnsi="Courier New" w:cs="Courier New" w:hint="default"/>
      </w:rPr>
    </w:lvl>
    <w:lvl w:ilvl="8" w:tplc="F984E6BE" w:tentative="1">
      <w:start w:val="1"/>
      <w:numFmt w:val="bullet"/>
      <w:lvlText w:val=""/>
      <w:lvlJc w:val="left"/>
      <w:pPr>
        <w:ind w:left="6480" w:hanging="360"/>
      </w:pPr>
      <w:rPr>
        <w:rFonts w:ascii="Wingdings" w:hAnsi="Wingdings" w:hint="default"/>
      </w:rPr>
    </w:lvl>
  </w:abstractNum>
  <w:abstractNum w:abstractNumId="20" w15:restartNumberingAfterBreak="0">
    <w:nsid w:val="24DF448C"/>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B453CC8"/>
    <w:multiLevelType w:val="hybridMultilevel"/>
    <w:tmpl w:val="C3AAF674"/>
    <w:lvl w:ilvl="0" w:tplc="710693D8">
      <w:start w:val="1"/>
      <w:numFmt w:val="bullet"/>
      <w:lvlText w:val=""/>
      <w:lvlJc w:val="left"/>
      <w:pPr>
        <w:tabs>
          <w:tab w:val="num" w:pos="-360"/>
        </w:tabs>
        <w:ind w:left="360" w:hanging="360"/>
      </w:pPr>
      <w:rPr>
        <w:rFonts w:ascii="Symbol" w:hAnsi="Symbol" w:hint="default"/>
      </w:rPr>
    </w:lvl>
    <w:lvl w:ilvl="1" w:tplc="EEBE782A" w:tentative="1">
      <w:start w:val="1"/>
      <w:numFmt w:val="bullet"/>
      <w:lvlText w:val="o"/>
      <w:lvlJc w:val="left"/>
      <w:pPr>
        <w:ind w:left="1080" w:hanging="360"/>
      </w:pPr>
      <w:rPr>
        <w:rFonts w:ascii="Courier New" w:hAnsi="Courier New" w:cs="Courier New" w:hint="default"/>
      </w:rPr>
    </w:lvl>
    <w:lvl w:ilvl="2" w:tplc="68809476" w:tentative="1">
      <w:start w:val="1"/>
      <w:numFmt w:val="bullet"/>
      <w:lvlText w:val=""/>
      <w:lvlJc w:val="left"/>
      <w:pPr>
        <w:ind w:left="1800" w:hanging="360"/>
      </w:pPr>
      <w:rPr>
        <w:rFonts w:ascii="Wingdings" w:hAnsi="Wingdings" w:hint="default"/>
      </w:rPr>
    </w:lvl>
    <w:lvl w:ilvl="3" w:tplc="F1608420" w:tentative="1">
      <w:start w:val="1"/>
      <w:numFmt w:val="bullet"/>
      <w:lvlText w:val=""/>
      <w:lvlJc w:val="left"/>
      <w:pPr>
        <w:ind w:left="2520" w:hanging="360"/>
      </w:pPr>
      <w:rPr>
        <w:rFonts w:ascii="Symbol" w:hAnsi="Symbol" w:hint="default"/>
      </w:rPr>
    </w:lvl>
    <w:lvl w:ilvl="4" w:tplc="2CFC311E" w:tentative="1">
      <w:start w:val="1"/>
      <w:numFmt w:val="bullet"/>
      <w:lvlText w:val="o"/>
      <w:lvlJc w:val="left"/>
      <w:pPr>
        <w:ind w:left="3240" w:hanging="360"/>
      </w:pPr>
      <w:rPr>
        <w:rFonts w:ascii="Courier New" w:hAnsi="Courier New" w:cs="Courier New" w:hint="default"/>
      </w:rPr>
    </w:lvl>
    <w:lvl w:ilvl="5" w:tplc="C026F97A" w:tentative="1">
      <w:start w:val="1"/>
      <w:numFmt w:val="bullet"/>
      <w:lvlText w:val=""/>
      <w:lvlJc w:val="left"/>
      <w:pPr>
        <w:ind w:left="3960" w:hanging="360"/>
      </w:pPr>
      <w:rPr>
        <w:rFonts w:ascii="Wingdings" w:hAnsi="Wingdings" w:hint="default"/>
      </w:rPr>
    </w:lvl>
    <w:lvl w:ilvl="6" w:tplc="78864C62" w:tentative="1">
      <w:start w:val="1"/>
      <w:numFmt w:val="bullet"/>
      <w:lvlText w:val=""/>
      <w:lvlJc w:val="left"/>
      <w:pPr>
        <w:ind w:left="4680" w:hanging="360"/>
      </w:pPr>
      <w:rPr>
        <w:rFonts w:ascii="Symbol" w:hAnsi="Symbol" w:hint="default"/>
      </w:rPr>
    </w:lvl>
    <w:lvl w:ilvl="7" w:tplc="A4A26160" w:tentative="1">
      <w:start w:val="1"/>
      <w:numFmt w:val="bullet"/>
      <w:lvlText w:val="o"/>
      <w:lvlJc w:val="left"/>
      <w:pPr>
        <w:ind w:left="5400" w:hanging="360"/>
      </w:pPr>
      <w:rPr>
        <w:rFonts w:ascii="Courier New" w:hAnsi="Courier New" w:cs="Courier New" w:hint="default"/>
      </w:rPr>
    </w:lvl>
    <w:lvl w:ilvl="8" w:tplc="22F8F294" w:tentative="1">
      <w:start w:val="1"/>
      <w:numFmt w:val="bullet"/>
      <w:lvlText w:val=""/>
      <w:lvlJc w:val="left"/>
      <w:pPr>
        <w:ind w:left="6120" w:hanging="360"/>
      </w:pPr>
      <w:rPr>
        <w:rFonts w:ascii="Wingdings" w:hAnsi="Wingdings" w:hint="default"/>
      </w:rPr>
    </w:lvl>
  </w:abstractNum>
  <w:abstractNum w:abstractNumId="22" w15:restartNumberingAfterBreak="0">
    <w:nsid w:val="331614BD"/>
    <w:multiLevelType w:val="hybridMultilevel"/>
    <w:tmpl w:val="ED6A8690"/>
    <w:lvl w:ilvl="0" w:tplc="D5FA4E3C">
      <w:start w:val="2"/>
      <w:numFmt w:val="bullet"/>
      <w:lvlText w:val="-"/>
      <w:lvlJc w:val="left"/>
      <w:pPr>
        <w:ind w:left="720" w:hanging="360"/>
      </w:pPr>
      <w:rPr>
        <w:rFonts w:ascii="Times New Roman" w:eastAsia="Times New Roman" w:hAnsi="Times New Roman" w:cs="Times New Roman" w:hint="default"/>
      </w:rPr>
    </w:lvl>
    <w:lvl w:ilvl="1" w:tplc="AA32D5A0" w:tentative="1">
      <w:start w:val="1"/>
      <w:numFmt w:val="bullet"/>
      <w:lvlText w:val="o"/>
      <w:lvlJc w:val="left"/>
      <w:pPr>
        <w:ind w:left="1440" w:hanging="360"/>
      </w:pPr>
      <w:rPr>
        <w:rFonts w:ascii="Courier New" w:hAnsi="Courier New" w:cs="Courier New" w:hint="default"/>
      </w:rPr>
    </w:lvl>
    <w:lvl w:ilvl="2" w:tplc="00B207B4" w:tentative="1">
      <w:start w:val="1"/>
      <w:numFmt w:val="bullet"/>
      <w:lvlText w:val=""/>
      <w:lvlJc w:val="left"/>
      <w:pPr>
        <w:ind w:left="2160" w:hanging="360"/>
      </w:pPr>
      <w:rPr>
        <w:rFonts w:ascii="Wingdings" w:hAnsi="Wingdings" w:hint="default"/>
      </w:rPr>
    </w:lvl>
    <w:lvl w:ilvl="3" w:tplc="D00CE888" w:tentative="1">
      <w:start w:val="1"/>
      <w:numFmt w:val="bullet"/>
      <w:lvlText w:val=""/>
      <w:lvlJc w:val="left"/>
      <w:pPr>
        <w:ind w:left="2880" w:hanging="360"/>
      </w:pPr>
      <w:rPr>
        <w:rFonts w:ascii="Symbol" w:hAnsi="Symbol" w:hint="default"/>
      </w:rPr>
    </w:lvl>
    <w:lvl w:ilvl="4" w:tplc="6C684A28" w:tentative="1">
      <w:start w:val="1"/>
      <w:numFmt w:val="bullet"/>
      <w:lvlText w:val="o"/>
      <w:lvlJc w:val="left"/>
      <w:pPr>
        <w:ind w:left="3600" w:hanging="360"/>
      </w:pPr>
      <w:rPr>
        <w:rFonts w:ascii="Courier New" w:hAnsi="Courier New" w:cs="Courier New" w:hint="default"/>
      </w:rPr>
    </w:lvl>
    <w:lvl w:ilvl="5" w:tplc="53C078BE" w:tentative="1">
      <w:start w:val="1"/>
      <w:numFmt w:val="bullet"/>
      <w:lvlText w:val=""/>
      <w:lvlJc w:val="left"/>
      <w:pPr>
        <w:ind w:left="4320" w:hanging="360"/>
      </w:pPr>
      <w:rPr>
        <w:rFonts w:ascii="Wingdings" w:hAnsi="Wingdings" w:hint="default"/>
      </w:rPr>
    </w:lvl>
    <w:lvl w:ilvl="6" w:tplc="AE404C44" w:tentative="1">
      <w:start w:val="1"/>
      <w:numFmt w:val="bullet"/>
      <w:lvlText w:val=""/>
      <w:lvlJc w:val="left"/>
      <w:pPr>
        <w:ind w:left="5040" w:hanging="360"/>
      </w:pPr>
      <w:rPr>
        <w:rFonts w:ascii="Symbol" w:hAnsi="Symbol" w:hint="default"/>
      </w:rPr>
    </w:lvl>
    <w:lvl w:ilvl="7" w:tplc="393ACFE4" w:tentative="1">
      <w:start w:val="1"/>
      <w:numFmt w:val="bullet"/>
      <w:lvlText w:val="o"/>
      <w:lvlJc w:val="left"/>
      <w:pPr>
        <w:ind w:left="5760" w:hanging="360"/>
      </w:pPr>
      <w:rPr>
        <w:rFonts w:ascii="Courier New" w:hAnsi="Courier New" w:cs="Courier New" w:hint="default"/>
      </w:rPr>
    </w:lvl>
    <w:lvl w:ilvl="8" w:tplc="1D5463A8" w:tentative="1">
      <w:start w:val="1"/>
      <w:numFmt w:val="bullet"/>
      <w:lvlText w:val=""/>
      <w:lvlJc w:val="left"/>
      <w:pPr>
        <w:ind w:left="6480" w:hanging="360"/>
      </w:pPr>
      <w:rPr>
        <w:rFonts w:ascii="Wingdings" w:hAnsi="Wingdings" w:hint="default"/>
      </w:rPr>
    </w:lvl>
  </w:abstractNum>
  <w:abstractNum w:abstractNumId="23" w15:restartNumberingAfterBreak="0">
    <w:nsid w:val="37D932C5"/>
    <w:multiLevelType w:val="hybridMultilevel"/>
    <w:tmpl w:val="821A9492"/>
    <w:lvl w:ilvl="0" w:tplc="3C9EE110">
      <w:start w:val="1"/>
      <w:numFmt w:val="bullet"/>
      <w:lvlText w:val=""/>
      <w:lvlJc w:val="left"/>
      <w:pPr>
        <w:ind w:left="1080" w:hanging="360"/>
      </w:pPr>
      <w:rPr>
        <w:rFonts w:ascii="Symbol" w:hAnsi="Symbol" w:hint="default"/>
      </w:rPr>
    </w:lvl>
    <w:lvl w:ilvl="1" w:tplc="A21222C0" w:tentative="1">
      <w:start w:val="1"/>
      <w:numFmt w:val="bullet"/>
      <w:lvlText w:val="o"/>
      <w:lvlJc w:val="left"/>
      <w:pPr>
        <w:ind w:left="1800" w:hanging="360"/>
      </w:pPr>
      <w:rPr>
        <w:rFonts w:ascii="Courier New" w:hAnsi="Courier New" w:cs="Courier New" w:hint="default"/>
      </w:rPr>
    </w:lvl>
    <w:lvl w:ilvl="2" w:tplc="9788E10A" w:tentative="1">
      <w:start w:val="1"/>
      <w:numFmt w:val="bullet"/>
      <w:lvlText w:val=""/>
      <w:lvlJc w:val="left"/>
      <w:pPr>
        <w:ind w:left="2520" w:hanging="360"/>
      </w:pPr>
      <w:rPr>
        <w:rFonts w:ascii="Wingdings" w:hAnsi="Wingdings" w:hint="default"/>
      </w:rPr>
    </w:lvl>
    <w:lvl w:ilvl="3" w:tplc="FD7C1C78" w:tentative="1">
      <w:start w:val="1"/>
      <w:numFmt w:val="bullet"/>
      <w:lvlText w:val=""/>
      <w:lvlJc w:val="left"/>
      <w:pPr>
        <w:ind w:left="3240" w:hanging="360"/>
      </w:pPr>
      <w:rPr>
        <w:rFonts w:ascii="Symbol" w:hAnsi="Symbol" w:hint="default"/>
      </w:rPr>
    </w:lvl>
    <w:lvl w:ilvl="4" w:tplc="81503DEC" w:tentative="1">
      <w:start w:val="1"/>
      <w:numFmt w:val="bullet"/>
      <w:lvlText w:val="o"/>
      <w:lvlJc w:val="left"/>
      <w:pPr>
        <w:ind w:left="3960" w:hanging="360"/>
      </w:pPr>
      <w:rPr>
        <w:rFonts w:ascii="Courier New" w:hAnsi="Courier New" w:cs="Courier New" w:hint="default"/>
      </w:rPr>
    </w:lvl>
    <w:lvl w:ilvl="5" w:tplc="D19CD960" w:tentative="1">
      <w:start w:val="1"/>
      <w:numFmt w:val="bullet"/>
      <w:lvlText w:val=""/>
      <w:lvlJc w:val="left"/>
      <w:pPr>
        <w:ind w:left="4680" w:hanging="360"/>
      </w:pPr>
      <w:rPr>
        <w:rFonts w:ascii="Wingdings" w:hAnsi="Wingdings" w:hint="default"/>
      </w:rPr>
    </w:lvl>
    <w:lvl w:ilvl="6" w:tplc="E23EF234" w:tentative="1">
      <w:start w:val="1"/>
      <w:numFmt w:val="bullet"/>
      <w:lvlText w:val=""/>
      <w:lvlJc w:val="left"/>
      <w:pPr>
        <w:ind w:left="5400" w:hanging="360"/>
      </w:pPr>
      <w:rPr>
        <w:rFonts w:ascii="Symbol" w:hAnsi="Symbol" w:hint="default"/>
      </w:rPr>
    </w:lvl>
    <w:lvl w:ilvl="7" w:tplc="54E8E3E0" w:tentative="1">
      <w:start w:val="1"/>
      <w:numFmt w:val="bullet"/>
      <w:lvlText w:val="o"/>
      <w:lvlJc w:val="left"/>
      <w:pPr>
        <w:ind w:left="6120" w:hanging="360"/>
      </w:pPr>
      <w:rPr>
        <w:rFonts w:ascii="Courier New" w:hAnsi="Courier New" w:cs="Courier New" w:hint="default"/>
      </w:rPr>
    </w:lvl>
    <w:lvl w:ilvl="8" w:tplc="8C120E74" w:tentative="1">
      <w:start w:val="1"/>
      <w:numFmt w:val="bullet"/>
      <w:lvlText w:val=""/>
      <w:lvlJc w:val="left"/>
      <w:pPr>
        <w:ind w:left="6840" w:hanging="360"/>
      </w:pPr>
      <w:rPr>
        <w:rFonts w:ascii="Wingdings" w:hAnsi="Wingdings" w:hint="default"/>
      </w:rPr>
    </w:lvl>
  </w:abstractNum>
  <w:abstractNum w:abstractNumId="24" w15:restartNumberingAfterBreak="0">
    <w:nsid w:val="383A5369"/>
    <w:multiLevelType w:val="hybridMultilevel"/>
    <w:tmpl w:val="1DE065DC"/>
    <w:lvl w:ilvl="0" w:tplc="0A4ECB2E">
      <w:start w:val="1"/>
      <w:numFmt w:val="upperLetter"/>
      <w:lvlText w:val="%1."/>
      <w:lvlJc w:val="left"/>
      <w:pPr>
        <w:ind w:left="577" w:hanging="450"/>
      </w:pPr>
      <w:rPr>
        <w:rFonts w:hint="default"/>
        <w:color w:val="000000"/>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5" w15:restartNumberingAfterBreak="0">
    <w:nsid w:val="3B1A1B34"/>
    <w:multiLevelType w:val="hybridMultilevel"/>
    <w:tmpl w:val="42CAA9EE"/>
    <w:lvl w:ilvl="0" w:tplc="7562CA9A">
      <w:start w:val="21"/>
      <w:numFmt w:val="bullet"/>
      <w:lvlText w:val="-"/>
      <w:lvlJc w:val="left"/>
      <w:pPr>
        <w:tabs>
          <w:tab w:val="num" w:pos="360"/>
        </w:tabs>
        <w:ind w:left="188" w:hanging="188"/>
      </w:pPr>
      <w:rPr>
        <w:rFonts w:hint="default"/>
      </w:rPr>
    </w:lvl>
    <w:lvl w:ilvl="1" w:tplc="2EB2DBA2" w:tentative="1">
      <w:start w:val="1"/>
      <w:numFmt w:val="bullet"/>
      <w:lvlText w:val="o"/>
      <w:lvlJc w:val="left"/>
      <w:pPr>
        <w:ind w:left="1440" w:hanging="360"/>
      </w:pPr>
      <w:rPr>
        <w:rFonts w:ascii="Courier New" w:hAnsi="Courier New" w:cs="Courier New" w:hint="default"/>
      </w:rPr>
    </w:lvl>
    <w:lvl w:ilvl="2" w:tplc="786C2D94" w:tentative="1">
      <w:start w:val="1"/>
      <w:numFmt w:val="bullet"/>
      <w:lvlText w:val=""/>
      <w:lvlJc w:val="left"/>
      <w:pPr>
        <w:ind w:left="2160" w:hanging="360"/>
      </w:pPr>
      <w:rPr>
        <w:rFonts w:ascii="Wingdings" w:hAnsi="Wingdings" w:hint="default"/>
      </w:rPr>
    </w:lvl>
    <w:lvl w:ilvl="3" w:tplc="F14EDFC4" w:tentative="1">
      <w:start w:val="1"/>
      <w:numFmt w:val="bullet"/>
      <w:lvlText w:val=""/>
      <w:lvlJc w:val="left"/>
      <w:pPr>
        <w:ind w:left="2880" w:hanging="360"/>
      </w:pPr>
      <w:rPr>
        <w:rFonts w:ascii="Symbol" w:hAnsi="Symbol" w:hint="default"/>
      </w:rPr>
    </w:lvl>
    <w:lvl w:ilvl="4" w:tplc="DEE8F698" w:tentative="1">
      <w:start w:val="1"/>
      <w:numFmt w:val="bullet"/>
      <w:lvlText w:val="o"/>
      <w:lvlJc w:val="left"/>
      <w:pPr>
        <w:ind w:left="3600" w:hanging="360"/>
      </w:pPr>
      <w:rPr>
        <w:rFonts w:ascii="Courier New" w:hAnsi="Courier New" w:cs="Courier New" w:hint="default"/>
      </w:rPr>
    </w:lvl>
    <w:lvl w:ilvl="5" w:tplc="B00413E8" w:tentative="1">
      <w:start w:val="1"/>
      <w:numFmt w:val="bullet"/>
      <w:lvlText w:val=""/>
      <w:lvlJc w:val="left"/>
      <w:pPr>
        <w:ind w:left="4320" w:hanging="360"/>
      </w:pPr>
      <w:rPr>
        <w:rFonts w:ascii="Wingdings" w:hAnsi="Wingdings" w:hint="default"/>
      </w:rPr>
    </w:lvl>
    <w:lvl w:ilvl="6" w:tplc="03EE455E" w:tentative="1">
      <w:start w:val="1"/>
      <w:numFmt w:val="bullet"/>
      <w:lvlText w:val=""/>
      <w:lvlJc w:val="left"/>
      <w:pPr>
        <w:ind w:left="5040" w:hanging="360"/>
      </w:pPr>
      <w:rPr>
        <w:rFonts w:ascii="Symbol" w:hAnsi="Symbol" w:hint="default"/>
      </w:rPr>
    </w:lvl>
    <w:lvl w:ilvl="7" w:tplc="A13C1C00" w:tentative="1">
      <w:start w:val="1"/>
      <w:numFmt w:val="bullet"/>
      <w:lvlText w:val="o"/>
      <w:lvlJc w:val="left"/>
      <w:pPr>
        <w:ind w:left="5760" w:hanging="360"/>
      </w:pPr>
      <w:rPr>
        <w:rFonts w:ascii="Courier New" w:hAnsi="Courier New" w:cs="Courier New" w:hint="default"/>
      </w:rPr>
    </w:lvl>
    <w:lvl w:ilvl="8" w:tplc="A0045CE4" w:tentative="1">
      <w:start w:val="1"/>
      <w:numFmt w:val="bullet"/>
      <w:lvlText w:val=""/>
      <w:lvlJc w:val="left"/>
      <w:pPr>
        <w:ind w:left="6480" w:hanging="360"/>
      </w:pPr>
      <w:rPr>
        <w:rFonts w:ascii="Wingdings" w:hAnsi="Wingdings" w:hint="default"/>
      </w:rPr>
    </w:lvl>
  </w:abstractNum>
  <w:abstractNum w:abstractNumId="26" w15:restartNumberingAfterBreak="0">
    <w:nsid w:val="3B447163"/>
    <w:multiLevelType w:val="hybridMultilevel"/>
    <w:tmpl w:val="D1064F0A"/>
    <w:lvl w:ilvl="0" w:tplc="5CCA30FC">
      <w:start w:val="1"/>
      <w:numFmt w:val="decimal"/>
      <w:lvlText w:val="%1."/>
      <w:lvlJc w:val="left"/>
      <w:pPr>
        <w:ind w:left="720" w:hanging="360"/>
      </w:pPr>
      <w:rPr>
        <w:rFonts w:hint="default"/>
      </w:rPr>
    </w:lvl>
    <w:lvl w:ilvl="1" w:tplc="8AEAA870" w:tentative="1">
      <w:start w:val="1"/>
      <w:numFmt w:val="lowerLetter"/>
      <w:lvlText w:val="%2."/>
      <w:lvlJc w:val="left"/>
      <w:pPr>
        <w:ind w:left="1440" w:hanging="360"/>
      </w:pPr>
    </w:lvl>
    <w:lvl w:ilvl="2" w:tplc="5F06CC26" w:tentative="1">
      <w:start w:val="1"/>
      <w:numFmt w:val="lowerRoman"/>
      <w:lvlText w:val="%3."/>
      <w:lvlJc w:val="right"/>
      <w:pPr>
        <w:ind w:left="2160" w:hanging="180"/>
      </w:pPr>
    </w:lvl>
    <w:lvl w:ilvl="3" w:tplc="60EA60FC" w:tentative="1">
      <w:start w:val="1"/>
      <w:numFmt w:val="decimal"/>
      <w:lvlText w:val="%4."/>
      <w:lvlJc w:val="left"/>
      <w:pPr>
        <w:ind w:left="2880" w:hanging="360"/>
      </w:pPr>
    </w:lvl>
    <w:lvl w:ilvl="4" w:tplc="2D0223E2" w:tentative="1">
      <w:start w:val="1"/>
      <w:numFmt w:val="lowerLetter"/>
      <w:lvlText w:val="%5."/>
      <w:lvlJc w:val="left"/>
      <w:pPr>
        <w:ind w:left="3600" w:hanging="360"/>
      </w:pPr>
    </w:lvl>
    <w:lvl w:ilvl="5" w:tplc="2144AC72" w:tentative="1">
      <w:start w:val="1"/>
      <w:numFmt w:val="lowerRoman"/>
      <w:lvlText w:val="%6."/>
      <w:lvlJc w:val="right"/>
      <w:pPr>
        <w:ind w:left="4320" w:hanging="180"/>
      </w:pPr>
    </w:lvl>
    <w:lvl w:ilvl="6" w:tplc="47329722" w:tentative="1">
      <w:start w:val="1"/>
      <w:numFmt w:val="decimal"/>
      <w:lvlText w:val="%7."/>
      <w:lvlJc w:val="left"/>
      <w:pPr>
        <w:ind w:left="5040" w:hanging="360"/>
      </w:pPr>
    </w:lvl>
    <w:lvl w:ilvl="7" w:tplc="807A6718" w:tentative="1">
      <w:start w:val="1"/>
      <w:numFmt w:val="lowerLetter"/>
      <w:lvlText w:val="%8."/>
      <w:lvlJc w:val="left"/>
      <w:pPr>
        <w:ind w:left="5760" w:hanging="360"/>
      </w:pPr>
    </w:lvl>
    <w:lvl w:ilvl="8" w:tplc="91C24BD6" w:tentative="1">
      <w:start w:val="1"/>
      <w:numFmt w:val="lowerRoman"/>
      <w:lvlText w:val="%9."/>
      <w:lvlJc w:val="right"/>
      <w:pPr>
        <w:ind w:left="6480" w:hanging="180"/>
      </w:pPr>
    </w:lvl>
  </w:abstractNum>
  <w:abstractNum w:abstractNumId="27" w15:restartNumberingAfterBreak="0">
    <w:nsid w:val="401D5ED5"/>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DB141D0"/>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FC0464B"/>
    <w:multiLevelType w:val="hybridMultilevel"/>
    <w:tmpl w:val="5B843666"/>
    <w:lvl w:ilvl="0" w:tplc="8CE0152C">
      <w:start w:val="1"/>
      <w:numFmt w:val="decimal"/>
      <w:pStyle w:val="Table"/>
      <w:lvlText w:val="Table 2.7.3-%1"/>
      <w:lvlJc w:val="left"/>
      <w:pPr>
        <w:tabs>
          <w:tab w:val="num" w:pos="3403"/>
        </w:tabs>
        <w:ind w:left="3403" w:hanging="1134"/>
      </w:pPr>
      <w:rPr>
        <w:rFonts w:hint="default"/>
      </w:rPr>
    </w:lvl>
    <w:lvl w:ilvl="1" w:tplc="B0B20A8C" w:tentative="1">
      <w:start w:val="1"/>
      <w:numFmt w:val="lowerLetter"/>
      <w:lvlText w:val="%2."/>
      <w:lvlJc w:val="left"/>
      <w:pPr>
        <w:tabs>
          <w:tab w:val="num" w:pos="1440"/>
        </w:tabs>
        <w:ind w:left="1440" w:hanging="360"/>
      </w:pPr>
    </w:lvl>
    <w:lvl w:ilvl="2" w:tplc="D8A85808" w:tentative="1">
      <w:start w:val="1"/>
      <w:numFmt w:val="lowerRoman"/>
      <w:lvlText w:val="%3."/>
      <w:lvlJc w:val="right"/>
      <w:pPr>
        <w:tabs>
          <w:tab w:val="num" w:pos="2160"/>
        </w:tabs>
        <w:ind w:left="2160" w:hanging="180"/>
      </w:pPr>
    </w:lvl>
    <w:lvl w:ilvl="3" w:tplc="A82AD802" w:tentative="1">
      <w:start w:val="1"/>
      <w:numFmt w:val="decimal"/>
      <w:lvlText w:val="%4."/>
      <w:lvlJc w:val="left"/>
      <w:pPr>
        <w:tabs>
          <w:tab w:val="num" w:pos="2880"/>
        </w:tabs>
        <w:ind w:left="2880" w:hanging="360"/>
      </w:pPr>
    </w:lvl>
    <w:lvl w:ilvl="4" w:tplc="6C3A76F2" w:tentative="1">
      <w:start w:val="1"/>
      <w:numFmt w:val="lowerLetter"/>
      <w:lvlText w:val="%5."/>
      <w:lvlJc w:val="left"/>
      <w:pPr>
        <w:tabs>
          <w:tab w:val="num" w:pos="3600"/>
        </w:tabs>
        <w:ind w:left="3600" w:hanging="360"/>
      </w:pPr>
    </w:lvl>
    <w:lvl w:ilvl="5" w:tplc="8A624B5E" w:tentative="1">
      <w:start w:val="1"/>
      <w:numFmt w:val="lowerRoman"/>
      <w:lvlText w:val="%6."/>
      <w:lvlJc w:val="right"/>
      <w:pPr>
        <w:tabs>
          <w:tab w:val="num" w:pos="4320"/>
        </w:tabs>
        <w:ind w:left="4320" w:hanging="180"/>
      </w:pPr>
    </w:lvl>
    <w:lvl w:ilvl="6" w:tplc="AF9A25E6" w:tentative="1">
      <w:start w:val="1"/>
      <w:numFmt w:val="decimal"/>
      <w:lvlText w:val="%7."/>
      <w:lvlJc w:val="left"/>
      <w:pPr>
        <w:tabs>
          <w:tab w:val="num" w:pos="5040"/>
        </w:tabs>
        <w:ind w:left="5040" w:hanging="360"/>
      </w:pPr>
    </w:lvl>
    <w:lvl w:ilvl="7" w:tplc="484CE994" w:tentative="1">
      <w:start w:val="1"/>
      <w:numFmt w:val="lowerLetter"/>
      <w:lvlText w:val="%8."/>
      <w:lvlJc w:val="left"/>
      <w:pPr>
        <w:tabs>
          <w:tab w:val="num" w:pos="5760"/>
        </w:tabs>
        <w:ind w:left="5760" w:hanging="360"/>
      </w:pPr>
    </w:lvl>
    <w:lvl w:ilvl="8" w:tplc="7EB2DF16" w:tentative="1">
      <w:start w:val="1"/>
      <w:numFmt w:val="lowerRoman"/>
      <w:lvlText w:val="%9."/>
      <w:lvlJc w:val="right"/>
      <w:pPr>
        <w:tabs>
          <w:tab w:val="num" w:pos="6480"/>
        </w:tabs>
        <w:ind w:left="6480" w:hanging="180"/>
      </w:pPr>
    </w:lvl>
  </w:abstractNum>
  <w:abstractNum w:abstractNumId="30"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6024B61"/>
    <w:multiLevelType w:val="hybridMultilevel"/>
    <w:tmpl w:val="20384722"/>
    <w:lvl w:ilvl="0" w:tplc="0CA4533E">
      <w:start w:val="1"/>
      <w:numFmt w:val="bullet"/>
      <w:lvlText w:val="­"/>
      <w:lvlJc w:val="left"/>
      <w:pPr>
        <w:ind w:left="720" w:hanging="360"/>
      </w:pPr>
      <w:rPr>
        <w:rFonts w:ascii="Courier New" w:hAnsi="Courier New" w:hint="default"/>
      </w:rPr>
    </w:lvl>
    <w:lvl w:ilvl="1" w:tplc="FE20D0D4" w:tentative="1">
      <w:start w:val="1"/>
      <w:numFmt w:val="bullet"/>
      <w:lvlText w:val="o"/>
      <w:lvlJc w:val="left"/>
      <w:pPr>
        <w:ind w:left="1440" w:hanging="360"/>
      </w:pPr>
      <w:rPr>
        <w:rFonts w:ascii="Courier New" w:hAnsi="Courier New" w:cs="Courier New" w:hint="default"/>
      </w:rPr>
    </w:lvl>
    <w:lvl w:ilvl="2" w:tplc="02AE1AD2" w:tentative="1">
      <w:start w:val="1"/>
      <w:numFmt w:val="bullet"/>
      <w:lvlText w:val=""/>
      <w:lvlJc w:val="left"/>
      <w:pPr>
        <w:ind w:left="2160" w:hanging="360"/>
      </w:pPr>
      <w:rPr>
        <w:rFonts w:ascii="Wingdings" w:hAnsi="Wingdings" w:hint="default"/>
      </w:rPr>
    </w:lvl>
    <w:lvl w:ilvl="3" w:tplc="430A54BA" w:tentative="1">
      <w:start w:val="1"/>
      <w:numFmt w:val="bullet"/>
      <w:lvlText w:val=""/>
      <w:lvlJc w:val="left"/>
      <w:pPr>
        <w:ind w:left="2880" w:hanging="360"/>
      </w:pPr>
      <w:rPr>
        <w:rFonts w:ascii="Symbol" w:hAnsi="Symbol" w:hint="default"/>
      </w:rPr>
    </w:lvl>
    <w:lvl w:ilvl="4" w:tplc="E64EE9C6" w:tentative="1">
      <w:start w:val="1"/>
      <w:numFmt w:val="bullet"/>
      <w:lvlText w:val="o"/>
      <w:lvlJc w:val="left"/>
      <w:pPr>
        <w:ind w:left="3600" w:hanging="360"/>
      </w:pPr>
      <w:rPr>
        <w:rFonts w:ascii="Courier New" w:hAnsi="Courier New" w:cs="Courier New" w:hint="default"/>
      </w:rPr>
    </w:lvl>
    <w:lvl w:ilvl="5" w:tplc="E6BEBD86" w:tentative="1">
      <w:start w:val="1"/>
      <w:numFmt w:val="bullet"/>
      <w:lvlText w:val=""/>
      <w:lvlJc w:val="left"/>
      <w:pPr>
        <w:ind w:left="4320" w:hanging="360"/>
      </w:pPr>
      <w:rPr>
        <w:rFonts w:ascii="Wingdings" w:hAnsi="Wingdings" w:hint="default"/>
      </w:rPr>
    </w:lvl>
    <w:lvl w:ilvl="6" w:tplc="31A00F8E" w:tentative="1">
      <w:start w:val="1"/>
      <w:numFmt w:val="bullet"/>
      <w:lvlText w:val=""/>
      <w:lvlJc w:val="left"/>
      <w:pPr>
        <w:ind w:left="5040" w:hanging="360"/>
      </w:pPr>
      <w:rPr>
        <w:rFonts w:ascii="Symbol" w:hAnsi="Symbol" w:hint="default"/>
      </w:rPr>
    </w:lvl>
    <w:lvl w:ilvl="7" w:tplc="14DEE440" w:tentative="1">
      <w:start w:val="1"/>
      <w:numFmt w:val="bullet"/>
      <w:lvlText w:val="o"/>
      <w:lvlJc w:val="left"/>
      <w:pPr>
        <w:ind w:left="5760" w:hanging="360"/>
      </w:pPr>
      <w:rPr>
        <w:rFonts w:ascii="Courier New" w:hAnsi="Courier New" w:cs="Courier New" w:hint="default"/>
      </w:rPr>
    </w:lvl>
    <w:lvl w:ilvl="8" w:tplc="229C1B2A" w:tentative="1">
      <w:start w:val="1"/>
      <w:numFmt w:val="bullet"/>
      <w:lvlText w:val=""/>
      <w:lvlJc w:val="left"/>
      <w:pPr>
        <w:ind w:left="6480" w:hanging="360"/>
      </w:pPr>
      <w:rPr>
        <w:rFonts w:ascii="Wingdings" w:hAnsi="Wingdings" w:hint="default"/>
      </w:rPr>
    </w:lvl>
  </w:abstractNum>
  <w:abstractNum w:abstractNumId="32" w15:restartNumberingAfterBreak="0">
    <w:nsid w:val="563E43E9"/>
    <w:multiLevelType w:val="hybridMultilevel"/>
    <w:tmpl w:val="2168F792"/>
    <w:lvl w:ilvl="0" w:tplc="CA0CAE26">
      <w:numFmt w:val="bullet"/>
      <w:lvlText w:val="‒"/>
      <w:lvlJc w:val="left"/>
      <w:pPr>
        <w:ind w:left="360" w:hanging="360"/>
      </w:pPr>
      <w:rPr>
        <w:rFonts w:ascii="Calibri" w:eastAsia="Times New Roman" w:hAnsi="Calibri" w:cs="Arial" w:hint="default"/>
      </w:rPr>
    </w:lvl>
    <w:lvl w:ilvl="1" w:tplc="97202D22" w:tentative="1">
      <w:start w:val="1"/>
      <w:numFmt w:val="bullet"/>
      <w:lvlText w:val="o"/>
      <w:lvlJc w:val="left"/>
      <w:pPr>
        <w:ind w:left="1080" w:hanging="360"/>
      </w:pPr>
      <w:rPr>
        <w:rFonts w:ascii="Courier New" w:hAnsi="Courier New" w:cs="Courier New" w:hint="default"/>
      </w:rPr>
    </w:lvl>
    <w:lvl w:ilvl="2" w:tplc="D83864AE" w:tentative="1">
      <w:start w:val="1"/>
      <w:numFmt w:val="bullet"/>
      <w:lvlText w:val=""/>
      <w:lvlJc w:val="left"/>
      <w:pPr>
        <w:ind w:left="1800" w:hanging="360"/>
      </w:pPr>
      <w:rPr>
        <w:rFonts w:ascii="Wingdings" w:hAnsi="Wingdings" w:hint="default"/>
      </w:rPr>
    </w:lvl>
    <w:lvl w:ilvl="3" w:tplc="FB4A0F74" w:tentative="1">
      <w:start w:val="1"/>
      <w:numFmt w:val="bullet"/>
      <w:lvlText w:val=""/>
      <w:lvlJc w:val="left"/>
      <w:pPr>
        <w:ind w:left="2520" w:hanging="360"/>
      </w:pPr>
      <w:rPr>
        <w:rFonts w:ascii="Symbol" w:hAnsi="Symbol" w:hint="default"/>
      </w:rPr>
    </w:lvl>
    <w:lvl w:ilvl="4" w:tplc="5B9E55A0" w:tentative="1">
      <w:start w:val="1"/>
      <w:numFmt w:val="bullet"/>
      <w:lvlText w:val="o"/>
      <w:lvlJc w:val="left"/>
      <w:pPr>
        <w:ind w:left="3240" w:hanging="360"/>
      </w:pPr>
      <w:rPr>
        <w:rFonts w:ascii="Courier New" w:hAnsi="Courier New" w:cs="Courier New" w:hint="default"/>
      </w:rPr>
    </w:lvl>
    <w:lvl w:ilvl="5" w:tplc="51E8A8EA" w:tentative="1">
      <w:start w:val="1"/>
      <w:numFmt w:val="bullet"/>
      <w:lvlText w:val=""/>
      <w:lvlJc w:val="left"/>
      <w:pPr>
        <w:ind w:left="3960" w:hanging="360"/>
      </w:pPr>
      <w:rPr>
        <w:rFonts w:ascii="Wingdings" w:hAnsi="Wingdings" w:hint="default"/>
      </w:rPr>
    </w:lvl>
    <w:lvl w:ilvl="6" w:tplc="921CD872" w:tentative="1">
      <w:start w:val="1"/>
      <w:numFmt w:val="bullet"/>
      <w:lvlText w:val=""/>
      <w:lvlJc w:val="left"/>
      <w:pPr>
        <w:ind w:left="4680" w:hanging="360"/>
      </w:pPr>
      <w:rPr>
        <w:rFonts w:ascii="Symbol" w:hAnsi="Symbol" w:hint="default"/>
      </w:rPr>
    </w:lvl>
    <w:lvl w:ilvl="7" w:tplc="1DEE9A70" w:tentative="1">
      <w:start w:val="1"/>
      <w:numFmt w:val="bullet"/>
      <w:lvlText w:val="o"/>
      <w:lvlJc w:val="left"/>
      <w:pPr>
        <w:ind w:left="5400" w:hanging="360"/>
      </w:pPr>
      <w:rPr>
        <w:rFonts w:ascii="Courier New" w:hAnsi="Courier New" w:cs="Courier New" w:hint="default"/>
      </w:rPr>
    </w:lvl>
    <w:lvl w:ilvl="8" w:tplc="560A2DEC" w:tentative="1">
      <w:start w:val="1"/>
      <w:numFmt w:val="bullet"/>
      <w:lvlText w:val=""/>
      <w:lvlJc w:val="left"/>
      <w:pPr>
        <w:ind w:left="6120" w:hanging="360"/>
      </w:pPr>
      <w:rPr>
        <w:rFonts w:ascii="Wingdings" w:hAnsi="Wingdings" w:hint="default"/>
      </w:rPr>
    </w:lvl>
  </w:abstractNum>
  <w:abstractNum w:abstractNumId="33" w15:restartNumberingAfterBreak="0">
    <w:nsid w:val="58690420"/>
    <w:multiLevelType w:val="hybridMultilevel"/>
    <w:tmpl w:val="45F8AB4C"/>
    <w:lvl w:ilvl="0" w:tplc="6D6C46F0">
      <w:numFmt w:val="bullet"/>
      <w:lvlText w:val="-"/>
      <w:lvlJc w:val="left"/>
      <w:pPr>
        <w:ind w:left="720" w:hanging="360"/>
      </w:pPr>
      <w:rPr>
        <w:rFonts w:ascii="Times New Roman" w:eastAsia="Times New Roman" w:hAnsi="Times New Roman" w:cs="Times New Roman" w:hint="default"/>
      </w:rPr>
    </w:lvl>
    <w:lvl w:ilvl="1" w:tplc="CF50D962" w:tentative="1">
      <w:start w:val="1"/>
      <w:numFmt w:val="bullet"/>
      <w:lvlText w:val="o"/>
      <w:lvlJc w:val="left"/>
      <w:pPr>
        <w:ind w:left="1440" w:hanging="360"/>
      </w:pPr>
      <w:rPr>
        <w:rFonts w:ascii="Courier New" w:hAnsi="Courier New" w:cs="Courier New" w:hint="default"/>
      </w:rPr>
    </w:lvl>
    <w:lvl w:ilvl="2" w:tplc="FD4CD040" w:tentative="1">
      <w:start w:val="1"/>
      <w:numFmt w:val="bullet"/>
      <w:lvlText w:val=""/>
      <w:lvlJc w:val="left"/>
      <w:pPr>
        <w:ind w:left="2160" w:hanging="360"/>
      </w:pPr>
      <w:rPr>
        <w:rFonts w:ascii="Wingdings" w:hAnsi="Wingdings" w:hint="default"/>
      </w:rPr>
    </w:lvl>
    <w:lvl w:ilvl="3" w:tplc="CF4050B4" w:tentative="1">
      <w:start w:val="1"/>
      <w:numFmt w:val="bullet"/>
      <w:lvlText w:val=""/>
      <w:lvlJc w:val="left"/>
      <w:pPr>
        <w:ind w:left="2880" w:hanging="360"/>
      </w:pPr>
      <w:rPr>
        <w:rFonts w:ascii="Symbol" w:hAnsi="Symbol" w:hint="default"/>
      </w:rPr>
    </w:lvl>
    <w:lvl w:ilvl="4" w:tplc="675A4292" w:tentative="1">
      <w:start w:val="1"/>
      <w:numFmt w:val="bullet"/>
      <w:lvlText w:val="o"/>
      <w:lvlJc w:val="left"/>
      <w:pPr>
        <w:ind w:left="3600" w:hanging="360"/>
      </w:pPr>
      <w:rPr>
        <w:rFonts w:ascii="Courier New" w:hAnsi="Courier New" w:cs="Courier New" w:hint="default"/>
      </w:rPr>
    </w:lvl>
    <w:lvl w:ilvl="5" w:tplc="38128202" w:tentative="1">
      <w:start w:val="1"/>
      <w:numFmt w:val="bullet"/>
      <w:lvlText w:val=""/>
      <w:lvlJc w:val="left"/>
      <w:pPr>
        <w:ind w:left="4320" w:hanging="360"/>
      </w:pPr>
      <w:rPr>
        <w:rFonts w:ascii="Wingdings" w:hAnsi="Wingdings" w:hint="default"/>
      </w:rPr>
    </w:lvl>
    <w:lvl w:ilvl="6" w:tplc="0A221E2C" w:tentative="1">
      <w:start w:val="1"/>
      <w:numFmt w:val="bullet"/>
      <w:lvlText w:val=""/>
      <w:lvlJc w:val="left"/>
      <w:pPr>
        <w:ind w:left="5040" w:hanging="360"/>
      </w:pPr>
      <w:rPr>
        <w:rFonts w:ascii="Symbol" w:hAnsi="Symbol" w:hint="default"/>
      </w:rPr>
    </w:lvl>
    <w:lvl w:ilvl="7" w:tplc="094CE244" w:tentative="1">
      <w:start w:val="1"/>
      <w:numFmt w:val="bullet"/>
      <w:lvlText w:val="o"/>
      <w:lvlJc w:val="left"/>
      <w:pPr>
        <w:ind w:left="5760" w:hanging="360"/>
      </w:pPr>
      <w:rPr>
        <w:rFonts w:ascii="Courier New" w:hAnsi="Courier New" w:cs="Courier New" w:hint="default"/>
      </w:rPr>
    </w:lvl>
    <w:lvl w:ilvl="8" w:tplc="D556C7B2" w:tentative="1">
      <w:start w:val="1"/>
      <w:numFmt w:val="bullet"/>
      <w:lvlText w:val=""/>
      <w:lvlJc w:val="left"/>
      <w:pPr>
        <w:ind w:left="6480" w:hanging="360"/>
      </w:pPr>
      <w:rPr>
        <w:rFonts w:ascii="Wingdings" w:hAnsi="Wingdings" w:hint="default"/>
      </w:rPr>
    </w:lvl>
  </w:abstractNum>
  <w:abstractNum w:abstractNumId="34" w15:restartNumberingAfterBreak="0">
    <w:nsid w:val="6A884165"/>
    <w:multiLevelType w:val="hybridMultilevel"/>
    <w:tmpl w:val="28E404A0"/>
    <w:lvl w:ilvl="0" w:tplc="9ADA3DDA">
      <w:start w:val="1"/>
      <w:numFmt w:val="bullet"/>
      <w:lvlText w:val=""/>
      <w:lvlJc w:val="left"/>
      <w:pPr>
        <w:ind w:left="720" w:hanging="360"/>
      </w:pPr>
      <w:rPr>
        <w:rFonts w:ascii="Wingdings" w:hAnsi="Wingdings" w:hint="default"/>
      </w:rPr>
    </w:lvl>
    <w:lvl w:ilvl="1" w:tplc="384C1660" w:tentative="1">
      <w:start w:val="1"/>
      <w:numFmt w:val="bullet"/>
      <w:lvlText w:val="o"/>
      <w:lvlJc w:val="left"/>
      <w:pPr>
        <w:ind w:left="1440" w:hanging="360"/>
      </w:pPr>
      <w:rPr>
        <w:rFonts w:ascii="Courier New" w:hAnsi="Courier New" w:cs="Courier New" w:hint="default"/>
      </w:rPr>
    </w:lvl>
    <w:lvl w:ilvl="2" w:tplc="BD8898B0" w:tentative="1">
      <w:start w:val="1"/>
      <w:numFmt w:val="bullet"/>
      <w:lvlText w:val=""/>
      <w:lvlJc w:val="left"/>
      <w:pPr>
        <w:ind w:left="2160" w:hanging="360"/>
      </w:pPr>
      <w:rPr>
        <w:rFonts w:ascii="Wingdings" w:hAnsi="Wingdings" w:hint="default"/>
      </w:rPr>
    </w:lvl>
    <w:lvl w:ilvl="3" w:tplc="183E7C78" w:tentative="1">
      <w:start w:val="1"/>
      <w:numFmt w:val="bullet"/>
      <w:lvlText w:val=""/>
      <w:lvlJc w:val="left"/>
      <w:pPr>
        <w:ind w:left="2880" w:hanging="360"/>
      </w:pPr>
      <w:rPr>
        <w:rFonts w:ascii="Symbol" w:hAnsi="Symbol" w:hint="default"/>
      </w:rPr>
    </w:lvl>
    <w:lvl w:ilvl="4" w:tplc="AD8C811E" w:tentative="1">
      <w:start w:val="1"/>
      <w:numFmt w:val="bullet"/>
      <w:lvlText w:val="o"/>
      <w:lvlJc w:val="left"/>
      <w:pPr>
        <w:ind w:left="3600" w:hanging="360"/>
      </w:pPr>
      <w:rPr>
        <w:rFonts w:ascii="Courier New" w:hAnsi="Courier New" w:cs="Courier New" w:hint="default"/>
      </w:rPr>
    </w:lvl>
    <w:lvl w:ilvl="5" w:tplc="03B826D6" w:tentative="1">
      <w:start w:val="1"/>
      <w:numFmt w:val="bullet"/>
      <w:lvlText w:val=""/>
      <w:lvlJc w:val="left"/>
      <w:pPr>
        <w:ind w:left="4320" w:hanging="360"/>
      </w:pPr>
      <w:rPr>
        <w:rFonts w:ascii="Wingdings" w:hAnsi="Wingdings" w:hint="default"/>
      </w:rPr>
    </w:lvl>
    <w:lvl w:ilvl="6" w:tplc="539E5A6A" w:tentative="1">
      <w:start w:val="1"/>
      <w:numFmt w:val="bullet"/>
      <w:lvlText w:val=""/>
      <w:lvlJc w:val="left"/>
      <w:pPr>
        <w:ind w:left="5040" w:hanging="360"/>
      </w:pPr>
      <w:rPr>
        <w:rFonts w:ascii="Symbol" w:hAnsi="Symbol" w:hint="default"/>
      </w:rPr>
    </w:lvl>
    <w:lvl w:ilvl="7" w:tplc="F77CE7BE" w:tentative="1">
      <w:start w:val="1"/>
      <w:numFmt w:val="bullet"/>
      <w:lvlText w:val="o"/>
      <w:lvlJc w:val="left"/>
      <w:pPr>
        <w:ind w:left="5760" w:hanging="360"/>
      </w:pPr>
      <w:rPr>
        <w:rFonts w:ascii="Courier New" w:hAnsi="Courier New" w:cs="Courier New" w:hint="default"/>
      </w:rPr>
    </w:lvl>
    <w:lvl w:ilvl="8" w:tplc="FDDEF286" w:tentative="1">
      <w:start w:val="1"/>
      <w:numFmt w:val="bullet"/>
      <w:lvlText w:val=""/>
      <w:lvlJc w:val="left"/>
      <w:pPr>
        <w:ind w:left="6480" w:hanging="360"/>
      </w:pPr>
      <w:rPr>
        <w:rFonts w:ascii="Wingdings" w:hAnsi="Wingdings" w:hint="default"/>
      </w:rPr>
    </w:lvl>
  </w:abstractNum>
  <w:abstractNum w:abstractNumId="35" w15:restartNumberingAfterBreak="0">
    <w:nsid w:val="6D1D4953"/>
    <w:multiLevelType w:val="hybridMultilevel"/>
    <w:tmpl w:val="7E3A0602"/>
    <w:lvl w:ilvl="0" w:tplc="710693D8">
      <w:start w:val="1"/>
      <w:numFmt w:val="bullet"/>
      <w:lvlText w:val=""/>
      <w:lvlJc w:val="left"/>
      <w:pPr>
        <w:tabs>
          <w:tab w:val="num" w:pos="-360"/>
        </w:tabs>
        <w:ind w:left="360" w:hanging="360"/>
      </w:pPr>
      <w:rPr>
        <w:rFonts w:ascii="Symbol" w:hAnsi="Symbol" w:hint="default"/>
      </w:rPr>
    </w:lvl>
    <w:lvl w:ilvl="1" w:tplc="E5B4ED02" w:tentative="1">
      <w:start w:val="1"/>
      <w:numFmt w:val="bullet"/>
      <w:lvlText w:val="o"/>
      <w:lvlJc w:val="left"/>
      <w:pPr>
        <w:ind w:left="1080" w:hanging="360"/>
      </w:pPr>
      <w:rPr>
        <w:rFonts w:ascii="Courier New" w:hAnsi="Courier New" w:cs="Courier New" w:hint="default"/>
      </w:rPr>
    </w:lvl>
    <w:lvl w:ilvl="2" w:tplc="2DBE5148" w:tentative="1">
      <w:start w:val="1"/>
      <w:numFmt w:val="bullet"/>
      <w:lvlText w:val=""/>
      <w:lvlJc w:val="left"/>
      <w:pPr>
        <w:ind w:left="1800" w:hanging="360"/>
      </w:pPr>
      <w:rPr>
        <w:rFonts w:ascii="Wingdings" w:hAnsi="Wingdings" w:hint="default"/>
      </w:rPr>
    </w:lvl>
    <w:lvl w:ilvl="3" w:tplc="BE069B2A" w:tentative="1">
      <w:start w:val="1"/>
      <w:numFmt w:val="bullet"/>
      <w:lvlText w:val=""/>
      <w:lvlJc w:val="left"/>
      <w:pPr>
        <w:ind w:left="2520" w:hanging="360"/>
      </w:pPr>
      <w:rPr>
        <w:rFonts w:ascii="Symbol" w:hAnsi="Symbol" w:hint="default"/>
      </w:rPr>
    </w:lvl>
    <w:lvl w:ilvl="4" w:tplc="2ACC5724" w:tentative="1">
      <w:start w:val="1"/>
      <w:numFmt w:val="bullet"/>
      <w:lvlText w:val="o"/>
      <w:lvlJc w:val="left"/>
      <w:pPr>
        <w:ind w:left="3240" w:hanging="360"/>
      </w:pPr>
      <w:rPr>
        <w:rFonts w:ascii="Courier New" w:hAnsi="Courier New" w:cs="Courier New" w:hint="default"/>
      </w:rPr>
    </w:lvl>
    <w:lvl w:ilvl="5" w:tplc="8D489B42" w:tentative="1">
      <w:start w:val="1"/>
      <w:numFmt w:val="bullet"/>
      <w:lvlText w:val=""/>
      <w:lvlJc w:val="left"/>
      <w:pPr>
        <w:ind w:left="3960" w:hanging="360"/>
      </w:pPr>
      <w:rPr>
        <w:rFonts w:ascii="Wingdings" w:hAnsi="Wingdings" w:hint="default"/>
      </w:rPr>
    </w:lvl>
    <w:lvl w:ilvl="6" w:tplc="D55A8A14" w:tentative="1">
      <w:start w:val="1"/>
      <w:numFmt w:val="bullet"/>
      <w:lvlText w:val=""/>
      <w:lvlJc w:val="left"/>
      <w:pPr>
        <w:ind w:left="4680" w:hanging="360"/>
      </w:pPr>
      <w:rPr>
        <w:rFonts w:ascii="Symbol" w:hAnsi="Symbol" w:hint="default"/>
      </w:rPr>
    </w:lvl>
    <w:lvl w:ilvl="7" w:tplc="B7DE38B8" w:tentative="1">
      <w:start w:val="1"/>
      <w:numFmt w:val="bullet"/>
      <w:lvlText w:val="o"/>
      <w:lvlJc w:val="left"/>
      <w:pPr>
        <w:ind w:left="5400" w:hanging="360"/>
      </w:pPr>
      <w:rPr>
        <w:rFonts w:ascii="Courier New" w:hAnsi="Courier New" w:cs="Courier New" w:hint="default"/>
      </w:rPr>
    </w:lvl>
    <w:lvl w:ilvl="8" w:tplc="3324598A" w:tentative="1">
      <w:start w:val="1"/>
      <w:numFmt w:val="bullet"/>
      <w:lvlText w:val=""/>
      <w:lvlJc w:val="left"/>
      <w:pPr>
        <w:ind w:left="6120" w:hanging="360"/>
      </w:pPr>
      <w:rPr>
        <w:rFonts w:ascii="Wingdings" w:hAnsi="Wingdings" w:hint="default"/>
      </w:rPr>
    </w:lvl>
  </w:abstractNum>
  <w:abstractNum w:abstractNumId="36"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7" w15:restartNumberingAfterBreak="0">
    <w:nsid w:val="73B116D5"/>
    <w:multiLevelType w:val="hybridMultilevel"/>
    <w:tmpl w:val="C504C490"/>
    <w:lvl w:ilvl="0" w:tplc="94E23C90">
      <w:start w:val="1"/>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38" w15:restartNumberingAfterBreak="0">
    <w:nsid w:val="74541506"/>
    <w:multiLevelType w:val="hybridMultilevel"/>
    <w:tmpl w:val="87E2573E"/>
    <w:lvl w:ilvl="0" w:tplc="710693D8">
      <w:start w:val="1"/>
      <w:numFmt w:val="bullet"/>
      <w:lvlText w:val=""/>
      <w:lvlJc w:val="left"/>
      <w:pPr>
        <w:tabs>
          <w:tab w:val="num" w:pos="-360"/>
        </w:tabs>
        <w:ind w:left="360" w:hanging="360"/>
      </w:pPr>
      <w:rPr>
        <w:rFonts w:ascii="Symbol" w:hAnsi="Symbol" w:hint="default"/>
      </w:rPr>
    </w:lvl>
    <w:lvl w:ilvl="1" w:tplc="B76660F8" w:tentative="1">
      <w:start w:val="1"/>
      <w:numFmt w:val="bullet"/>
      <w:lvlText w:val="o"/>
      <w:lvlJc w:val="left"/>
      <w:pPr>
        <w:ind w:left="1080" w:hanging="360"/>
      </w:pPr>
      <w:rPr>
        <w:rFonts w:ascii="Courier New" w:hAnsi="Courier New" w:cs="Courier New" w:hint="default"/>
      </w:rPr>
    </w:lvl>
    <w:lvl w:ilvl="2" w:tplc="786C4A04" w:tentative="1">
      <w:start w:val="1"/>
      <w:numFmt w:val="bullet"/>
      <w:lvlText w:val=""/>
      <w:lvlJc w:val="left"/>
      <w:pPr>
        <w:ind w:left="1800" w:hanging="360"/>
      </w:pPr>
      <w:rPr>
        <w:rFonts w:ascii="Wingdings" w:hAnsi="Wingdings" w:hint="default"/>
      </w:rPr>
    </w:lvl>
    <w:lvl w:ilvl="3" w:tplc="135614FE" w:tentative="1">
      <w:start w:val="1"/>
      <w:numFmt w:val="bullet"/>
      <w:lvlText w:val=""/>
      <w:lvlJc w:val="left"/>
      <w:pPr>
        <w:ind w:left="2520" w:hanging="360"/>
      </w:pPr>
      <w:rPr>
        <w:rFonts w:ascii="Symbol" w:hAnsi="Symbol" w:hint="default"/>
      </w:rPr>
    </w:lvl>
    <w:lvl w:ilvl="4" w:tplc="C14CF5BE" w:tentative="1">
      <w:start w:val="1"/>
      <w:numFmt w:val="bullet"/>
      <w:lvlText w:val="o"/>
      <w:lvlJc w:val="left"/>
      <w:pPr>
        <w:ind w:left="3240" w:hanging="360"/>
      </w:pPr>
      <w:rPr>
        <w:rFonts w:ascii="Courier New" w:hAnsi="Courier New" w:cs="Courier New" w:hint="default"/>
      </w:rPr>
    </w:lvl>
    <w:lvl w:ilvl="5" w:tplc="159A37C0" w:tentative="1">
      <w:start w:val="1"/>
      <w:numFmt w:val="bullet"/>
      <w:lvlText w:val=""/>
      <w:lvlJc w:val="left"/>
      <w:pPr>
        <w:ind w:left="3960" w:hanging="360"/>
      </w:pPr>
      <w:rPr>
        <w:rFonts w:ascii="Wingdings" w:hAnsi="Wingdings" w:hint="default"/>
      </w:rPr>
    </w:lvl>
    <w:lvl w:ilvl="6" w:tplc="21CCDE1E" w:tentative="1">
      <w:start w:val="1"/>
      <w:numFmt w:val="bullet"/>
      <w:lvlText w:val=""/>
      <w:lvlJc w:val="left"/>
      <w:pPr>
        <w:ind w:left="4680" w:hanging="360"/>
      </w:pPr>
      <w:rPr>
        <w:rFonts w:ascii="Symbol" w:hAnsi="Symbol" w:hint="default"/>
      </w:rPr>
    </w:lvl>
    <w:lvl w:ilvl="7" w:tplc="C4F694A6" w:tentative="1">
      <w:start w:val="1"/>
      <w:numFmt w:val="bullet"/>
      <w:lvlText w:val="o"/>
      <w:lvlJc w:val="left"/>
      <w:pPr>
        <w:ind w:left="5400" w:hanging="360"/>
      </w:pPr>
      <w:rPr>
        <w:rFonts w:ascii="Courier New" w:hAnsi="Courier New" w:cs="Courier New" w:hint="default"/>
      </w:rPr>
    </w:lvl>
    <w:lvl w:ilvl="8" w:tplc="2D0A4050" w:tentative="1">
      <w:start w:val="1"/>
      <w:numFmt w:val="bullet"/>
      <w:lvlText w:val=""/>
      <w:lvlJc w:val="left"/>
      <w:pPr>
        <w:ind w:left="6120" w:hanging="360"/>
      </w:pPr>
      <w:rPr>
        <w:rFonts w:ascii="Wingdings" w:hAnsi="Wingdings" w:hint="default"/>
      </w:rPr>
    </w:lvl>
  </w:abstractNum>
  <w:abstractNum w:abstractNumId="39" w15:restartNumberingAfterBreak="0">
    <w:nsid w:val="7E137E1C"/>
    <w:multiLevelType w:val="hybridMultilevel"/>
    <w:tmpl w:val="8B04B306"/>
    <w:lvl w:ilvl="0" w:tplc="7152EC6C">
      <w:start w:val="1"/>
      <w:numFmt w:val="bullet"/>
      <w:lvlText w:val=""/>
      <w:lvlJc w:val="left"/>
      <w:pPr>
        <w:ind w:left="720" w:hanging="360"/>
      </w:pPr>
      <w:rPr>
        <w:rFonts w:ascii="Symbol" w:hAnsi="Symbol" w:hint="default"/>
      </w:rPr>
    </w:lvl>
    <w:lvl w:ilvl="1" w:tplc="74C62D8C" w:tentative="1">
      <w:start w:val="1"/>
      <w:numFmt w:val="bullet"/>
      <w:lvlText w:val="o"/>
      <w:lvlJc w:val="left"/>
      <w:pPr>
        <w:ind w:left="1440" w:hanging="360"/>
      </w:pPr>
      <w:rPr>
        <w:rFonts w:ascii="Courier New" w:hAnsi="Courier New" w:cs="Courier New" w:hint="default"/>
      </w:rPr>
    </w:lvl>
    <w:lvl w:ilvl="2" w:tplc="D44A92B0" w:tentative="1">
      <w:start w:val="1"/>
      <w:numFmt w:val="bullet"/>
      <w:lvlText w:val=""/>
      <w:lvlJc w:val="left"/>
      <w:pPr>
        <w:ind w:left="2160" w:hanging="360"/>
      </w:pPr>
      <w:rPr>
        <w:rFonts w:ascii="Wingdings" w:hAnsi="Wingdings" w:hint="default"/>
      </w:rPr>
    </w:lvl>
    <w:lvl w:ilvl="3" w:tplc="D1289F3C" w:tentative="1">
      <w:start w:val="1"/>
      <w:numFmt w:val="bullet"/>
      <w:lvlText w:val=""/>
      <w:lvlJc w:val="left"/>
      <w:pPr>
        <w:ind w:left="2880" w:hanging="360"/>
      </w:pPr>
      <w:rPr>
        <w:rFonts w:ascii="Symbol" w:hAnsi="Symbol" w:hint="default"/>
      </w:rPr>
    </w:lvl>
    <w:lvl w:ilvl="4" w:tplc="368E5D36" w:tentative="1">
      <w:start w:val="1"/>
      <w:numFmt w:val="bullet"/>
      <w:lvlText w:val="o"/>
      <w:lvlJc w:val="left"/>
      <w:pPr>
        <w:ind w:left="3600" w:hanging="360"/>
      </w:pPr>
      <w:rPr>
        <w:rFonts w:ascii="Courier New" w:hAnsi="Courier New" w:cs="Courier New" w:hint="default"/>
      </w:rPr>
    </w:lvl>
    <w:lvl w:ilvl="5" w:tplc="583C4FAC" w:tentative="1">
      <w:start w:val="1"/>
      <w:numFmt w:val="bullet"/>
      <w:lvlText w:val=""/>
      <w:lvlJc w:val="left"/>
      <w:pPr>
        <w:ind w:left="4320" w:hanging="360"/>
      </w:pPr>
      <w:rPr>
        <w:rFonts w:ascii="Wingdings" w:hAnsi="Wingdings" w:hint="default"/>
      </w:rPr>
    </w:lvl>
    <w:lvl w:ilvl="6" w:tplc="D4E4D37A" w:tentative="1">
      <w:start w:val="1"/>
      <w:numFmt w:val="bullet"/>
      <w:lvlText w:val=""/>
      <w:lvlJc w:val="left"/>
      <w:pPr>
        <w:ind w:left="5040" w:hanging="360"/>
      </w:pPr>
      <w:rPr>
        <w:rFonts w:ascii="Symbol" w:hAnsi="Symbol" w:hint="default"/>
      </w:rPr>
    </w:lvl>
    <w:lvl w:ilvl="7" w:tplc="7B9A2658" w:tentative="1">
      <w:start w:val="1"/>
      <w:numFmt w:val="bullet"/>
      <w:lvlText w:val="o"/>
      <w:lvlJc w:val="left"/>
      <w:pPr>
        <w:ind w:left="5760" w:hanging="360"/>
      </w:pPr>
      <w:rPr>
        <w:rFonts w:ascii="Courier New" w:hAnsi="Courier New" w:cs="Courier New" w:hint="default"/>
      </w:rPr>
    </w:lvl>
    <w:lvl w:ilvl="8" w:tplc="5B8A3898"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3"/>
  </w:num>
  <w:num w:numId="4">
    <w:abstractNumId w:val="19"/>
  </w:num>
  <w:num w:numId="5">
    <w:abstractNumId w:val="29"/>
  </w:num>
  <w:num w:numId="6">
    <w:abstractNumId w:val="11"/>
  </w:num>
  <w:num w:numId="7">
    <w:abstractNumId w:val="33"/>
  </w:num>
  <w:num w:numId="8">
    <w:abstractNumId w:val="39"/>
  </w:num>
  <w:num w:numId="9">
    <w:abstractNumId w:val="12"/>
  </w:num>
  <w:num w:numId="10">
    <w:abstractNumId w:val="32"/>
  </w:num>
  <w:num w:numId="11">
    <w:abstractNumId w:val="26"/>
  </w:num>
  <w:num w:numId="12">
    <w:abstractNumId w:val="34"/>
  </w:num>
  <w:num w:numId="13">
    <w:abstractNumId w:val="3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1"/>
  </w:num>
  <w:num w:numId="21">
    <w:abstractNumId w:val="22"/>
  </w:num>
  <w:num w:numId="22">
    <w:abstractNumId w:val="27"/>
  </w:num>
  <w:num w:numId="23">
    <w:abstractNumId w:val="35"/>
  </w:num>
  <w:num w:numId="24">
    <w:abstractNumId w:val="13"/>
  </w:num>
  <w:num w:numId="25">
    <w:abstractNumId w:val="21"/>
  </w:num>
  <w:num w:numId="26">
    <w:abstractNumId w:val="28"/>
  </w:num>
  <w:num w:numId="27">
    <w:abstractNumId w:val="15"/>
  </w:num>
  <w:num w:numId="28">
    <w:abstractNumId w:val="20"/>
  </w:num>
  <w:num w:numId="29">
    <w:abstractNumId w:val="38"/>
  </w:num>
  <w:num w:numId="30">
    <w:abstractNumId w:val="14"/>
  </w:num>
  <w:num w:numId="31">
    <w:abstractNumId w:val="36"/>
  </w:num>
  <w:num w:numId="32">
    <w:abstractNumId w:val="16"/>
  </w:num>
  <w:num w:numId="33">
    <w:abstractNumId w:val="10"/>
  </w:num>
  <w:num w:numId="34">
    <w:abstractNumId w:val="37"/>
  </w:num>
  <w:num w:numId="35">
    <w:abstractNumId w:val="24"/>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cs-CZ" w:vendorID="64" w:dllVersion="0" w:nlCheck="1" w:checkStyle="0"/>
  <w:activeWritingStyle w:appName="MSWord" w:lang="en-GB" w:vendorID="64" w:dllVersion="0" w:nlCheck="1" w:checkStyle="0"/>
  <w:activeWritingStyle w:appName="MSWord" w:lang="de-DE" w:vendorID="64" w:dllVersion="0" w:nlCheck="1" w:checkStyle="0"/>
  <w:activeWritingStyle w:appName="MSWord" w:lang="es-ES"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1NzI1NjEFMs0sjJR0lIJTi4sz8/NACsxrAblSs9ssAAAA"/>
    <w:docVar w:name="Registered" w:val="-1"/>
    <w:docVar w:name="Version" w:val="0"/>
  </w:docVars>
  <w:rsids>
    <w:rsidRoot w:val="00812D16"/>
    <w:rsid w:val="000012F4"/>
    <w:rsid w:val="0000558E"/>
    <w:rsid w:val="00011697"/>
    <w:rsid w:val="00014A86"/>
    <w:rsid w:val="00015247"/>
    <w:rsid w:val="00015E98"/>
    <w:rsid w:val="000168A7"/>
    <w:rsid w:val="00017FA9"/>
    <w:rsid w:val="00031477"/>
    <w:rsid w:val="00031CDC"/>
    <w:rsid w:val="000413E7"/>
    <w:rsid w:val="0004272F"/>
    <w:rsid w:val="00042DE1"/>
    <w:rsid w:val="00045E74"/>
    <w:rsid w:val="00050CB8"/>
    <w:rsid w:val="000604B6"/>
    <w:rsid w:val="000622C2"/>
    <w:rsid w:val="00062F21"/>
    <w:rsid w:val="000636FC"/>
    <w:rsid w:val="00065EB9"/>
    <w:rsid w:val="000670D4"/>
    <w:rsid w:val="000745B5"/>
    <w:rsid w:val="00077612"/>
    <w:rsid w:val="00092306"/>
    <w:rsid w:val="00094B11"/>
    <w:rsid w:val="00096F71"/>
    <w:rsid w:val="00097331"/>
    <w:rsid w:val="000A4705"/>
    <w:rsid w:val="000B1947"/>
    <w:rsid w:val="000C41A0"/>
    <w:rsid w:val="000D7729"/>
    <w:rsid w:val="000F437C"/>
    <w:rsid w:val="001003D1"/>
    <w:rsid w:val="001032C1"/>
    <w:rsid w:val="00111A3D"/>
    <w:rsid w:val="00112B04"/>
    <w:rsid w:val="001307DC"/>
    <w:rsid w:val="00143AEC"/>
    <w:rsid w:val="00145AD7"/>
    <w:rsid w:val="0014648D"/>
    <w:rsid w:val="00154823"/>
    <w:rsid w:val="00160265"/>
    <w:rsid w:val="00161F84"/>
    <w:rsid w:val="00162D91"/>
    <w:rsid w:val="001655DD"/>
    <w:rsid w:val="001708E3"/>
    <w:rsid w:val="00176AC6"/>
    <w:rsid w:val="00180CE9"/>
    <w:rsid w:val="001875F9"/>
    <w:rsid w:val="00191F3B"/>
    <w:rsid w:val="0019212B"/>
    <w:rsid w:val="00195A3F"/>
    <w:rsid w:val="001A5968"/>
    <w:rsid w:val="001B0BC5"/>
    <w:rsid w:val="001B0C73"/>
    <w:rsid w:val="001F384C"/>
    <w:rsid w:val="001F52AE"/>
    <w:rsid w:val="002127FB"/>
    <w:rsid w:val="00227D8F"/>
    <w:rsid w:val="002351A5"/>
    <w:rsid w:val="0024122A"/>
    <w:rsid w:val="002470B3"/>
    <w:rsid w:val="0026354A"/>
    <w:rsid w:val="00264D5C"/>
    <w:rsid w:val="00265EF9"/>
    <w:rsid w:val="00272D97"/>
    <w:rsid w:val="00273CB8"/>
    <w:rsid w:val="00291CA5"/>
    <w:rsid w:val="00296D31"/>
    <w:rsid w:val="002B04FB"/>
    <w:rsid w:val="002C25DB"/>
    <w:rsid w:val="002C25E9"/>
    <w:rsid w:val="002C44BD"/>
    <w:rsid w:val="002C4D1E"/>
    <w:rsid w:val="002C53C5"/>
    <w:rsid w:val="002D2496"/>
    <w:rsid w:val="002D70A4"/>
    <w:rsid w:val="002E0A77"/>
    <w:rsid w:val="002E4044"/>
    <w:rsid w:val="002F1BB0"/>
    <w:rsid w:val="002F1BBB"/>
    <w:rsid w:val="002F7651"/>
    <w:rsid w:val="003001CA"/>
    <w:rsid w:val="00302ADE"/>
    <w:rsid w:val="003040D2"/>
    <w:rsid w:val="00304BA4"/>
    <w:rsid w:val="003056E9"/>
    <w:rsid w:val="003121EA"/>
    <w:rsid w:val="00313E0C"/>
    <w:rsid w:val="003243C7"/>
    <w:rsid w:val="00327670"/>
    <w:rsid w:val="0033147C"/>
    <w:rsid w:val="00345450"/>
    <w:rsid w:val="00355CCA"/>
    <w:rsid w:val="003611B7"/>
    <w:rsid w:val="00362ACE"/>
    <w:rsid w:val="00372E94"/>
    <w:rsid w:val="00376D55"/>
    <w:rsid w:val="00382920"/>
    <w:rsid w:val="003908F6"/>
    <w:rsid w:val="003A5E9A"/>
    <w:rsid w:val="003A6F78"/>
    <w:rsid w:val="003B1066"/>
    <w:rsid w:val="003B41CC"/>
    <w:rsid w:val="003B5CF0"/>
    <w:rsid w:val="003C50AE"/>
    <w:rsid w:val="003C5992"/>
    <w:rsid w:val="003C748B"/>
    <w:rsid w:val="003D7B64"/>
    <w:rsid w:val="003E0F40"/>
    <w:rsid w:val="003E5323"/>
    <w:rsid w:val="003F0C11"/>
    <w:rsid w:val="00405557"/>
    <w:rsid w:val="0040673E"/>
    <w:rsid w:val="00412732"/>
    <w:rsid w:val="00414C13"/>
    <w:rsid w:val="00417416"/>
    <w:rsid w:val="00426726"/>
    <w:rsid w:val="00427DDB"/>
    <w:rsid w:val="004327B2"/>
    <w:rsid w:val="0044188F"/>
    <w:rsid w:val="004473E7"/>
    <w:rsid w:val="0044756C"/>
    <w:rsid w:val="00453B48"/>
    <w:rsid w:val="00465E71"/>
    <w:rsid w:val="00474BDE"/>
    <w:rsid w:val="00477A29"/>
    <w:rsid w:val="00477E45"/>
    <w:rsid w:val="004870D4"/>
    <w:rsid w:val="004954A6"/>
    <w:rsid w:val="004954BC"/>
    <w:rsid w:val="004A13FB"/>
    <w:rsid w:val="004A3E36"/>
    <w:rsid w:val="004B2F27"/>
    <w:rsid w:val="004C118F"/>
    <w:rsid w:val="004C47EA"/>
    <w:rsid w:val="004C713B"/>
    <w:rsid w:val="004D4270"/>
    <w:rsid w:val="004D5F8D"/>
    <w:rsid w:val="004D6E46"/>
    <w:rsid w:val="004F18A0"/>
    <w:rsid w:val="004F7E4C"/>
    <w:rsid w:val="0050047D"/>
    <w:rsid w:val="0050243A"/>
    <w:rsid w:val="00511F2B"/>
    <w:rsid w:val="005164EA"/>
    <w:rsid w:val="0052180F"/>
    <w:rsid w:val="00523573"/>
    <w:rsid w:val="005237E4"/>
    <w:rsid w:val="00526EC4"/>
    <w:rsid w:val="00546C3E"/>
    <w:rsid w:val="00553065"/>
    <w:rsid w:val="005543F2"/>
    <w:rsid w:val="00554634"/>
    <w:rsid w:val="00562E31"/>
    <w:rsid w:val="00564B45"/>
    <w:rsid w:val="00570BC1"/>
    <w:rsid w:val="00572C7F"/>
    <w:rsid w:val="005757A2"/>
    <w:rsid w:val="00583740"/>
    <w:rsid w:val="00584270"/>
    <w:rsid w:val="00585EF5"/>
    <w:rsid w:val="00595A3A"/>
    <w:rsid w:val="005A2299"/>
    <w:rsid w:val="005A33D6"/>
    <w:rsid w:val="005A7043"/>
    <w:rsid w:val="005C3B9D"/>
    <w:rsid w:val="005C3E07"/>
    <w:rsid w:val="005D41F8"/>
    <w:rsid w:val="005D4B23"/>
    <w:rsid w:val="005D6522"/>
    <w:rsid w:val="005E31C3"/>
    <w:rsid w:val="005E36F5"/>
    <w:rsid w:val="005E3A5B"/>
    <w:rsid w:val="005F0D29"/>
    <w:rsid w:val="005F18F8"/>
    <w:rsid w:val="0060102B"/>
    <w:rsid w:val="00607301"/>
    <w:rsid w:val="00624373"/>
    <w:rsid w:val="00624798"/>
    <w:rsid w:val="006248C0"/>
    <w:rsid w:val="006328BD"/>
    <w:rsid w:val="006356F7"/>
    <w:rsid w:val="00640063"/>
    <w:rsid w:val="006418EA"/>
    <w:rsid w:val="00641C83"/>
    <w:rsid w:val="00647FFE"/>
    <w:rsid w:val="006600FB"/>
    <w:rsid w:val="00675C8D"/>
    <w:rsid w:val="00682330"/>
    <w:rsid w:val="00687EF8"/>
    <w:rsid w:val="00692DE0"/>
    <w:rsid w:val="00693E42"/>
    <w:rsid w:val="00695BC7"/>
    <w:rsid w:val="006A0FCF"/>
    <w:rsid w:val="006A2E23"/>
    <w:rsid w:val="006A6EE3"/>
    <w:rsid w:val="006B09C9"/>
    <w:rsid w:val="006B4B98"/>
    <w:rsid w:val="006C12C8"/>
    <w:rsid w:val="006C3335"/>
    <w:rsid w:val="006D3003"/>
    <w:rsid w:val="006D34BA"/>
    <w:rsid w:val="006D3760"/>
    <w:rsid w:val="006E1BF3"/>
    <w:rsid w:val="006E30C1"/>
    <w:rsid w:val="006E44AA"/>
    <w:rsid w:val="006F19CB"/>
    <w:rsid w:val="006F375E"/>
    <w:rsid w:val="00705F18"/>
    <w:rsid w:val="00707BCF"/>
    <w:rsid w:val="00723128"/>
    <w:rsid w:val="00730035"/>
    <w:rsid w:val="00732EF5"/>
    <w:rsid w:val="00733C4A"/>
    <w:rsid w:val="00735E5E"/>
    <w:rsid w:val="0074141E"/>
    <w:rsid w:val="0074251B"/>
    <w:rsid w:val="0074468A"/>
    <w:rsid w:val="00752B10"/>
    <w:rsid w:val="0075668A"/>
    <w:rsid w:val="00773770"/>
    <w:rsid w:val="00774992"/>
    <w:rsid w:val="00790154"/>
    <w:rsid w:val="007976FA"/>
    <w:rsid w:val="007A1E43"/>
    <w:rsid w:val="007C0AA9"/>
    <w:rsid w:val="007C1C64"/>
    <w:rsid w:val="007D24E7"/>
    <w:rsid w:val="007D74BC"/>
    <w:rsid w:val="007F1322"/>
    <w:rsid w:val="007F3B61"/>
    <w:rsid w:val="007F49A7"/>
    <w:rsid w:val="008001B4"/>
    <w:rsid w:val="00812D16"/>
    <w:rsid w:val="0081641A"/>
    <w:rsid w:val="008239D5"/>
    <w:rsid w:val="0082481F"/>
    <w:rsid w:val="008252E3"/>
    <w:rsid w:val="00826D4A"/>
    <w:rsid w:val="00844953"/>
    <w:rsid w:val="00847BB8"/>
    <w:rsid w:val="00850BA6"/>
    <w:rsid w:val="00850ECB"/>
    <w:rsid w:val="008558F2"/>
    <w:rsid w:val="00855ACD"/>
    <w:rsid w:val="008604C8"/>
    <w:rsid w:val="00861892"/>
    <w:rsid w:val="00863440"/>
    <w:rsid w:val="00873B53"/>
    <w:rsid w:val="00874C68"/>
    <w:rsid w:val="008825AC"/>
    <w:rsid w:val="00891405"/>
    <w:rsid w:val="00896EC0"/>
    <w:rsid w:val="00897328"/>
    <w:rsid w:val="008A3200"/>
    <w:rsid w:val="008A4CB5"/>
    <w:rsid w:val="008A6C77"/>
    <w:rsid w:val="008A74EB"/>
    <w:rsid w:val="008B7509"/>
    <w:rsid w:val="008C464A"/>
    <w:rsid w:val="008C609B"/>
    <w:rsid w:val="008C6272"/>
    <w:rsid w:val="008D0164"/>
    <w:rsid w:val="008D1EAF"/>
    <w:rsid w:val="008E2797"/>
    <w:rsid w:val="008E6330"/>
    <w:rsid w:val="008E6B8F"/>
    <w:rsid w:val="008F4F87"/>
    <w:rsid w:val="00902DFA"/>
    <w:rsid w:val="00907CB9"/>
    <w:rsid w:val="00910FED"/>
    <w:rsid w:val="00914E21"/>
    <w:rsid w:val="0091634A"/>
    <w:rsid w:val="00922475"/>
    <w:rsid w:val="009308D3"/>
    <w:rsid w:val="00941DC4"/>
    <w:rsid w:val="009456DD"/>
    <w:rsid w:val="009467EF"/>
    <w:rsid w:val="0095708B"/>
    <w:rsid w:val="00960116"/>
    <w:rsid w:val="009610FD"/>
    <w:rsid w:val="00973397"/>
    <w:rsid w:val="00975537"/>
    <w:rsid w:val="00977731"/>
    <w:rsid w:val="0098027D"/>
    <w:rsid w:val="00981D7B"/>
    <w:rsid w:val="00981D9C"/>
    <w:rsid w:val="00985BB5"/>
    <w:rsid w:val="009A0329"/>
    <w:rsid w:val="009A0B6B"/>
    <w:rsid w:val="009A0CD5"/>
    <w:rsid w:val="009C2DDA"/>
    <w:rsid w:val="009C34B0"/>
    <w:rsid w:val="009C46DA"/>
    <w:rsid w:val="009D20D3"/>
    <w:rsid w:val="009D2A71"/>
    <w:rsid w:val="009E5F3F"/>
    <w:rsid w:val="009F1FD9"/>
    <w:rsid w:val="00A01064"/>
    <w:rsid w:val="00A0138C"/>
    <w:rsid w:val="00A045B1"/>
    <w:rsid w:val="00A074E3"/>
    <w:rsid w:val="00A10283"/>
    <w:rsid w:val="00A1381E"/>
    <w:rsid w:val="00A271C1"/>
    <w:rsid w:val="00A345EA"/>
    <w:rsid w:val="00A36665"/>
    <w:rsid w:val="00A37686"/>
    <w:rsid w:val="00A53478"/>
    <w:rsid w:val="00A61175"/>
    <w:rsid w:val="00A71BAE"/>
    <w:rsid w:val="00A722D0"/>
    <w:rsid w:val="00A73333"/>
    <w:rsid w:val="00A737C4"/>
    <w:rsid w:val="00A918EC"/>
    <w:rsid w:val="00A925AE"/>
    <w:rsid w:val="00A932D3"/>
    <w:rsid w:val="00AA1E1A"/>
    <w:rsid w:val="00AA21C3"/>
    <w:rsid w:val="00AB654D"/>
    <w:rsid w:val="00AC652B"/>
    <w:rsid w:val="00AD0B9F"/>
    <w:rsid w:val="00AD31D2"/>
    <w:rsid w:val="00AD38CA"/>
    <w:rsid w:val="00AD6889"/>
    <w:rsid w:val="00AE00E9"/>
    <w:rsid w:val="00AE04E5"/>
    <w:rsid w:val="00AE26A6"/>
    <w:rsid w:val="00AE6CB8"/>
    <w:rsid w:val="00AE7BFF"/>
    <w:rsid w:val="00AF1DA6"/>
    <w:rsid w:val="00AF52D4"/>
    <w:rsid w:val="00B0561B"/>
    <w:rsid w:val="00B06568"/>
    <w:rsid w:val="00B07562"/>
    <w:rsid w:val="00B10F60"/>
    <w:rsid w:val="00B119F6"/>
    <w:rsid w:val="00B12EC6"/>
    <w:rsid w:val="00B249ED"/>
    <w:rsid w:val="00B25923"/>
    <w:rsid w:val="00B36BC3"/>
    <w:rsid w:val="00B5047D"/>
    <w:rsid w:val="00B572B8"/>
    <w:rsid w:val="00B62E12"/>
    <w:rsid w:val="00B65E49"/>
    <w:rsid w:val="00B72831"/>
    <w:rsid w:val="00B7612C"/>
    <w:rsid w:val="00B84775"/>
    <w:rsid w:val="00B909C4"/>
    <w:rsid w:val="00B910C2"/>
    <w:rsid w:val="00B919D6"/>
    <w:rsid w:val="00B96338"/>
    <w:rsid w:val="00BA1C64"/>
    <w:rsid w:val="00BA3A95"/>
    <w:rsid w:val="00BA53B7"/>
    <w:rsid w:val="00BA5F6B"/>
    <w:rsid w:val="00BA6F04"/>
    <w:rsid w:val="00BA7B88"/>
    <w:rsid w:val="00BB1679"/>
    <w:rsid w:val="00BB3686"/>
    <w:rsid w:val="00BB59D5"/>
    <w:rsid w:val="00BC5901"/>
    <w:rsid w:val="00BD2802"/>
    <w:rsid w:val="00BD3183"/>
    <w:rsid w:val="00BF368F"/>
    <w:rsid w:val="00C07F7C"/>
    <w:rsid w:val="00C1470F"/>
    <w:rsid w:val="00C16D9C"/>
    <w:rsid w:val="00C2702B"/>
    <w:rsid w:val="00C32A41"/>
    <w:rsid w:val="00C44E83"/>
    <w:rsid w:val="00C60A96"/>
    <w:rsid w:val="00C61266"/>
    <w:rsid w:val="00C62C58"/>
    <w:rsid w:val="00C66519"/>
    <w:rsid w:val="00C7110B"/>
    <w:rsid w:val="00C76319"/>
    <w:rsid w:val="00C8008E"/>
    <w:rsid w:val="00C901C7"/>
    <w:rsid w:val="00C91BA5"/>
    <w:rsid w:val="00C9204F"/>
    <w:rsid w:val="00CA3182"/>
    <w:rsid w:val="00CA5B15"/>
    <w:rsid w:val="00CA7C4F"/>
    <w:rsid w:val="00CB353D"/>
    <w:rsid w:val="00CB3F4E"/>
    <w:rsid w:val="00CB6E8D"/>
    <w:rsid w:val="00CC13C8"/>
    <w:rsid w:val="00CC48DD"/>
    <w:rsid w:val="00CC4D97"/>
    <w:rsid w:val="00CD102F"/>
    <w:rsid w:val="00CD671B"/>
    <w:rsid w:val="00CD7087"/>
    <w:rsid w:val="00CE40A8"/>
    <w:rsid w:val="00CE64AD"/>
    <w:rsid w:val="00CE7F7F"/>
    <w:rsid w:val="00D137F4"/>
    <w:rsid w:val="00D149B2"/>
    <w:rsid w:val="00D20447"/>
    <w:rsid w:val="00D2197E"/>
    <w:rsid w:val="00D34077"/>
    <w:rsid w:val="00D37CC8"/>
    <w:rsid w:val="00D41FA0"/>
    <w:rsid w:val="00D5037B"/>
    <w:rsid w:val="00D54242"/>
    <w:rsid w:val="00D54FFF"/>
    <w:rsid w:val="00D576EC"/>
    <w:rsid w:val="00D71B0E"/>
    <w:rsid w:val="00D80214"/>
    <w:rsid w:val="00D944AF"/>
    <w:rsid w:val="00DA3556"/>
    <w:rsid w:val="00DA7B00"/>
    <w:rsid w:val="00DB005F"/>
    <w:rsid w:val="00DC2A75"/>
    <w:rsid w:val="00DC31F2"/>
    <w:rsid w:val="00DC39D8"/>
    <w:rsid w:val="00DE04B7"/>
    <w:rsid w:val="00DF0B65"/>
    <w:rsid w:val="00E00698"/>
    <w:rsid w:val="00E033D5"/>
    <w:rsid w:val="00E03BDA"/>
    <w:rsid w:val="00E06266"/>
    <w:rsid w:val="00E074DF"/>
    <w:rsid w:val="00E120D8"/>
    <w:rsid w:val="00E12CA1"/>
    <w:rsid w:val="00E237B6"/>
    <w:rsid w:val="00E23E8B"/>
    <w:rsid w:val="00E24169"/>
    <w:rsid w:val="00E446D9"/>
    <w:rsid w:val="00E44FC6"/>
    <w:rsid w:val="00E4774F"/>
    <w:rsid w:val="00E50C96"/>
    <w:rsid w:val="00E53871"/>
    <w:rsid w:val="00E63E34"/>
    <w:rsid w:val="00E74BD9"/>
    <w:rsid w:val="00E74E77"/>
    <w:rsid w:val="00E75AA5"/>
    <w:rsid w:val="00E81430"/>
    <w:rsid w:val="00E833E0"/>
    <w:rsid w:val="00E9594E"/>
    <w:rsid w:val="00EA0C1F"/>
    <w:rsid w:val="00EB0468"/>
    <w:rsid w:val="00EB0820"/>
    <w:rsid w:val="00EB5E4F"/>
    <w:rsid w:val="00EC117B"/>
    <w:rsid w:val="00EC3319"/>
    <w:rsid w:val="00EC5F56"/>
    <w:rsid w:val="00ED311E"/>
    <w:rsid w:val="00ED4BC7"/>
    <w:rsid w:val="00ED589F"/>
    <w:rsid w:val="00ED6F09"/>
    <w:rsid w:val="00EE0912"/>
    <w:rsid w:val="00EE0CDC"/>
    <w:rsid w:val="00EE1A2C"/>
    <w:rsid w:val="00EE580D"/>
    <w:rsid w:val="00EF2493"/>
    <w:rsid w:val="00EF3318"/>
    <w:rsid w:val="00EF57FB"/>
    <w:rsid w:val="00F04357"/>
    <w:rsid w:val="00F05659"/>
    <w:rsid w:val="00F125C1"/>
    <w:rsid w:val="00F12ACA"/>
    <w:rsid w:val="00F152DD"/>
    <w:rsid w:val="00F167CE"/>
    <w:rsid w:val="00F20BDD"/>
    <w:rsid w:val="00F26EB8"/>
    <w:rsid w:val="00F31ADA"/>
    <w:rsid w:val="00F4697A"/>
    <w:rsid w:val="00F52F39"/>
    <w:rsid w:val="00F60DCE"/>
    <w:rsid w:val="00F63B1A"/>
    <w:rsid w:val="00F6441D"/>
    <w:rsid w:val="00F66417"/>
    <w:rsid w:val="00F7076A"/>
    <w:rsid w:val="00F73D50"/>
    <w:rsid w:val="00F80892"/>
    <w:rsid w:val="00F822E6"/>
    <w:rsid w:val="00F87939"/>
    <w:rsid w:val="00F87E0A"/>
    <w:rsid w:val="00F90915"/>
    <w:rsid w:val="00F9390C"/>
    <w:rsid w:val="00F96CB3"/>
    <w:rsid w:val="00FA1C10"/>
    <w:rsid w:val="00FB12D8"/>
    <w:rsid w:val="00FB2322"/>
    <w:rsid w:val="00FB59E8"/>
    <w:rsid w:val="00FB79BA"/>
    <w:rsid w:val="00FC1475"/>
    <w:rsid w:val="00FD16FB"/>
    <w:rsid w:val="00FE2904"/>
    <w:rsid w:val="00FE2A3A"/>
    <w:rsid w:val="00FF5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EB0820"/>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Revize1">
    <w:name w:val="Revize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Odstavecseseznamem1">
    <w:name w:val="Odstavec se seznamem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styleId="Revision">
    <w:name w:val="Revision"/>
    <w:hidden/>
    <w:uiPriority w:val="99"/>
    <w:semiHidden/>
    <w:rsid w:val="00641C83"/>
    <w:rPr>
      <w:rFonts w:eastAsia="Times New Roman"/>
      <w:sz w:val="22"/>
      <w:lang w:eastAsia="en-US"/>
    </w:rPr>
  </w:style>
  <w:style w:type="paragraph" w:styleId="ListParagraph">
    <w:name w:val="List Paragraph"/>
    <w:basedOn w:val="Normal"/>
    <w:uiPriority w:val="34"/>
    <w:qFormat/>
    <w:rsid w:val="005543F2"/>
    <w:pPr>
      <w:tabs>
        <w:tab w:val="clear" w:pos="567"/>
      </w:tabs>
      <w:spacing w:before="120" w:after="120" w:line="240" w:lineRule="auto"/>
      <w:ind w:left="720"/>
      <w:contextualSpacing/>
    </w:pPr>
    <w:rPr>
      <w:sz w:val="24"/>
      <w:szCs w:val="24"/>
    </w:rPr>
  </w:style>
  <w:style w:type="paragraph" w:customStyle="1" w:styleId="BodytextEMA">
    <w:name w:val="Body text (EMA)"/>
    <w:basedOn w:val="Normal"/>
    <w:rsid w:val="00CA3182"/>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rsid w:val="003A5E9A"/>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B0820"/>
  </w:style>
  <w:style w:type="paragraph" w:styleId="BlockText">
    <w:name w:val="Block Text"/>
    <w:basedOn w:val="Normal"/>
    <w:semiHidden/>
    <w:unhideWhenUsed/>
    <w:rsid w:val="00EB0820"/>
    <w:pPr>
      <w:spacing w:after="120"/>
      <w:ind w:left="1440" w:right="1440"/>
    </w:pPr>
  </w:style>
  <w:style w:type="paragraph" w:styleId="BodyText2">
    <w:name w:val="Body Text 2"/>
    <w:basedOn w:val="Normal"/>
    <w:link w:val="BodyText2Char"/>
    <w:semiHidden/>
    <w:unhideWhenUsed/>
    <w:rsid w:val="00EB0820"/>
    <w:pPr>
      <w:spacing w:after="120" w:line="480" w:lineRule="auto"/>
    </w:pPr>
    <w:rPr>
      <w:lang w:eastAsia="x-none"/>
    </w:rPr>
  </w:style>
  <w:style w:type="character" w:customStyle="1" w:styleId="BodyText2Char">
    <w:name w:val="Body Text 2 Char"/>
    <w:link w:val="BodyText2"/>
    <w:semiHidden/>
    <w:rsid w:val="00EB0820"/>
    <w:rPr>
      <w:rFonts w:eastAsia="Times New Roman"/>
      <w:sz w:val="22"/>
      <w:lang w:val="en-GB"/>
    </w:rPr>
  </w:style>
  <w:style w:type="paragraph" w:styleId="BodyText3">
    <w:name w:val="Body Text 3"/>
    <w:basedOn w:val="Normal"/>
    <w:link w:val="BodyText3Char"/>
    <w:semiHidden/>
    <w:unhideWhenUsed/>
    <w:rsid w:val="00EB0820"/>
    <w:pPr>
      <w:spacing w:after="120"/>
    </w:pPr>
    <w:rPr>
      <w:sz w:val="16"/>
      <w:szCs w:val="16"/>
      <w:lang w:eastAsia="x-none"/>
    </w:rPr>
  </w:style>
  <w:style w:type="character" w:customStyle="1" w:styleId="BodyText3Char">
    <w:name w:val="Body Text 3 Char"/>
    <w:link w:val="BodyText3"/>
    <w:semiHidden/>
    <w:rsid w:val="00EB0820"/>
    <w:rPr>
      <w:rFonts w:eastAsia="Times New Roman"/>
      <w:sz w:val="16"/>
      <w:szCs w:val="16"/>
      <w:lang w:val="en-GB"/>
    </w:rPr>
  </w:style>
  <w:style w:type="paragraph" w:styleId="BodyTextFirstIndent">
    <w:name w:val="Body Text First Indent"/>
    <w:basedOn w:val="BodyText"/>
    <w:link w:val="BodyTextFirstIndentChar"/>
    <w:rsid w:val="00CB3F4E"/>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EB0820"/>
    <w:rPr>
      <w:rFonts w:eastAsia="Times New Roman"/>
      <w:i/>
      <w:color w:val="008000"/>
      <w:sz w:val="22"/>
      <w:lang w:val="en-GB"/>
    </w:rPr>
  </w:style>
  <w:style w:type="character" w:customStyle="1" w:styleId="BodyTextFirstIndentChar">
    <w:name w:val="Body Text First Indent Char"/>
    <w:link w:val="BodyTextFirstIndent"/>
    <w:rsid w:val="00EB0820"/>
    <w:rPr>
      <w:rFonts w:eastAsia="Times New Roman"/>
      <w:sz w:val="22"/>
      <w:lang w:val="en-GB" w:eastAsia="en-US"/>
    </w:rPr>
  </w:style>
  <w:style w:type="paragraph" w:styleId="BodyTextIndent">
    <w:name w:val="Body Text Indent"/>
    <w:basedOn w:val="Normal"/>
    <w:link w:val="BodyTextIndentChar"/>
    <w:semiHidden/>
    <w:unhideWhenUsed/>
    <w:rsid w:val="00EB0820"/>
    <w:pPr>
      <w:spacing w:after="120"/>
      <w:ind w:left="283"/>
    </w:pPr>
    <w:rPr>
      <w:lang w:eastAsia="x-none"/>
    </w:rPr>
  </w:style>
  <w:style w:type="character" w:customStyle="1" w:styleId="BodyTextIndentChar">
    <w:name w:val="Body Text Indent Char"/>
    <w:link w:val="BodyTextIndent"/>
    <w:semiHidden/>
    <w:rsid w:val="00EB0820"/>
    <w:rPr>
      <w:rFonts w:eastAsia="Times New Roman"/>
      <w:sz w:val="22"/>
      <w:lang w:val="en-GB"/>
    </w:rPr>
  </w:style>
  <w:style w:type="paragraph" w:styleId="BodyTextFirstIndent2">
    <w:name w:val="Body Text First Indent 2"/>
    <w:basedOn w:val="BodyTextIndent"/>
    <w:link w:val="BodyTextFirstIndent2Char"/>
    <w:semiHidden/>
    <w:unhideWhenUsed/>
    <w:rsid w:val="00EB0820"/>
    <w:pPr>
      <w:ind w:firstLine="210"/>
    </w:pPr>
  </w:style>
  <w:style w:type="character" w:customStyle="1" w:styleId="BodyTextFirstIndent2Char">
    <w:name w:val="Body Text First Indent 2 Char"/>
    <w:link w:val="BodyTextFirstIndent2"/>
    <w:semiHidden/>
    <w:rsid w:val="00EB0820"/>
    <w:rPr>
      <w:rFonts w:eastAsia="Times New Roman"/>
      <w:sz w:val="22"/>
      <w:lang w:val="en-GB"/>
    </w:rPr>
  </w:style>
  <w:style w:type="paragraph" w:styleId="BodyTextIndent2">
    <w:name w:val="Body Text Indent 2"/>
    <w:basedOn w:val="Normal"/>
    <w:link w:val="BodyTextIndent2Char"/>
    <w:semiHidden/>
    <w:unhideWhenUsed/>
    <w:rsid w:val="00EB0820"/>
    <w:pPr>
      <w:spacing w:after="120" w:line="480" w:lineRule="auto"/>
      <w:ind w:left="283"/>
    </w:pPr>
    <w:rPr>
      <w:lang w:eastAsia="x-none"/>
    </w:rPr>
  </w:style>
  <w:style w:type="character" w:customStyle="1" w:styleId="BodyTextIndent2Char">
    <w:name w:val="Body Text Indent 2 Char"/>
    <w:link w:val="BodyTextIndent2"/>
    <w:semiHidden/>
    <w:rsid w:val="00EB0820"/>
    <w:rPr>
      <w:rFonts w:eastAsia="Times New Roman"/>
      <w:sz w:val="22"/>
      <w:lang w:val="en-GB"/>
    </w:rPr>
  </w:style>
  <w:style w:type="paragraph" w:styleId="BodyTextIndent3">
    <w:name w:val="Body Text Indent 3"/>
    <w:basedOn w:val="Normal"/>
    <w:link w:val="BodyTextIndent3Char"/>
    <w:semiHidden/>
    <w:unhideWhenUsed/>
    <w:rsid w:val="00EB0820"/>
    <w:pPr>
      <w:spacing w:after="120"/>
      <w:ind w:left="283"/>
    </w:pPr>
    <w:rPr>
      <w:sz w:val="16"/>
      <w:szCs w:val="16"/>
      <w:lang w:eastAsia="x-none"/>
    </w:rPr>
  </w:style>
  <w:style w:type="character" w:customStyle="1" w:styleId="BodyTextIndent3Char">
    <w:name w:val="Body Text Indent 3 Char"/>
    <w:link w:val="BodyTextIndent3"/>
    <w:semiHidden/>
    <w:rsid w:val="00EB0820"/>
    <w:rPr>
      <w:rFonts w:eastAsia="Times New Roman"/>
      <w:sz w:val="16"/>
      <w:szCs w:val="16"/>
      <w:lang w:val="en-GB"/>
    </w:rPr>
  </w:style>
  <w:style w:type="paragraph" w:styleId="Closing">
    <w:name w:val="Closing"/>
    <w:basedOn w:val="Normal"/>
    <w:link w:val="ClosingChar"/>
    <w:semiHidden/>
    <w:unhideWhenUsed/>
    <w:rsid w:val="00EB0820"/>
    <w:pPr>
      <w:ind w:left="4252"/>
    </w:pPr>
    <w:rPr>
      <w:lang w:eastAsia="x-none"/>
    </w:rPr>
  </w:style>
  <w:style w:type="character" w:customStyle="1" w:styleId="ClosingChar">
    <w:name w:val="Closing Char"/>
    <w:link w:val="Closing"/>
    <w:semiHidden/>
    <w:rsid w:val="00EB0820"/>
    <w:rPr>
      <w:rFonts w:eastAsia="Times New Roman"/>
      <w:sz w:val="22"/>
      <w:lang w:val="en-GB"/>
    </w:rPr>
  </w:style>
  <w:style w:type="paragraph" w:styleId="Date">
    <w:name w:val="Date"/>
    <w:basedOn w:val="Normal"/>
    <w:next w:val="Normal"/>
    <w:link w:val="DateChar"/>
    <w:rsid w:val="00EB0820"/>
    <w:rPr>
      <w:lang w:eastAsia="x-none"/>
    </w:rPr>
  </w:style>
  <w:style w:type="character" w:customStyle="1" w:styleId="DateChar">
    <w:name w:val="Date Char"/>
    <w:link w:val="Date"/>
    <w:rsid w:val="00EB0820"/>
    <w:rPr>
      <w:rFonts w:eastAsia="Times New Roman"/>
      <w:sz w:val="22"/>
      <w:lang w:val="en-GB"/>
    </w:rPr>
  </w:style>
  <w:style w:type="paragraph" w:styleId="DocumentMap">
    <w:name w:val="Document Map"/>
    <w:basedOn w:val="Normal"/>
    <w:link w:val="DocumentMapChar"/>
    <w:semiHidden/>
    <w:unhideWhenUsed/>
    <w:rsid w:val="00EB0820"/>
    <w:rPr>
      <w:rFonts w:ascii="Segoe UI" w:hAnsi="Segoe UI"/>
      <w:sz w:val="16"/>
      <w:szCs w:val="16"/>
      <w:lang w:eastAsia="x-none"/>
    </w:rPr>
  </w:style>
  <w:style w:type="character" w:customStyle="1" w:styleId="DocumentMapChar">
    <w:name w:val="Document Map Char"/>
    <w:link w:val="DocumentMap"/>
    <w:semiHidden/>
    <w:rsid w:val="00EB0820"/>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EB0820"/>
    <w:rPr>
      <w:lang w:eastAsia="x-none"/>
    </w:rPr>
  </w:style>
  <w:style w:type="character" w:customStyle="1" w:styleId="E-mailSignatureChar">
    <w:name w:val="E-mail Signature Char"/>
    <w:link w:val="E-mailSignature"/>
    <w:semiHidden/>
    <w:rsid w:val="00EB0820"/>
    <w:rPr>
      <w:rFonts w:eastAsia="Times New Roman"/>
      <w:sz w:val="22"/>
      <w:lang w:val="en-GB"/>
    </w:rPr>
  </w:style>
  <w:style w:type="paragraph" w:styleId="EndnoteText">
    <w:name w:val="endnote text"/>
    <w:basedOn w:val="Normal"/>
    <w:link w:val="EndnoteTextChar"/>
    <w:semiHidden/>
    <w:unhideWhenUsed/>
    <w:rsid w:val="00EB0820"/>
    <w:rPr>
      <w:sz w:val="20"/>
      <w:lang w:eastAsia="x-none"/>
    </w:rPr>
  </w:style>
  <w:style w:type="character" w:customStyle="1" w:styleId="EndnoteTextChar">
    <w:name w:val="Endnote Text Char"/>
    <w:link w:val="EndnoteText"/>
    <w:semiHidden/>
    <w:rsid w:val="00EB0820"/>
    <w:rPr>
      <w:rFonts w:eastAsia="Times New Roman"/>
      <w:lang w:val="en-GB"/>
    </w:rPr>
  </w:style>
  <w:style w:type="paragraph" w:styleId="EnvelopeAddress">
    <w:name w:val="envelope address"/>
    <w:basedOn w:val="Normal"/>
    <w:semiHidden/>
    <w:unhideWhenUsed/>
    <w:rsid w:val="00EB082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EB0820"/>
    <w:rPr>
      <w:rFonts w:ascii="Calibri Light" w:hAnsi="Calibri Light"/>
      <w:sz w:val="20"/>
    </w:rPr>
  </w:style>
  <w:style w:type="character" w:customStyle="1" w:styleId="Heading9Char">
    <w:name w:val="Heading 9 Char"/>
    <w:link w:val="Heading9"/>
    <w:semiHidden/>
    <w:rsid w:val="00EB0820"/>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EB0820"/>
    <w:rPr>
      <w:i/>
      <w:iCs/>
      <w:lang w:eastAsia="x-none"/>
    </w:rPr>
  </w:style>
  <w:style w:type="character" w:customStyle="1" w:styleId="HTMLAddressChar">
    <w:name w:val="HTML Address Char"/>
    <w:link w:val="HTMLAddress"/>
    <w:semiHidden/>
    <w:rsid w:val="00EB0820"/>
    <w:rPr>
      <w:rFonts w:eastAsia="Times New Roman"/>
      <w:i/>
      <w:iCs/>
      <w:sz w:val="22"/>
      <w:lang w:val="en-GB"/>
    </w:rPr>
  </w:style>
  <w:style w:type="paragraph" w:styleId="HTMLPreformatted">
    <w:name w:val="HTML Preformatted"/>
    <w:basedOn w:val="Normal"/>
    <w:link w:val="HTMLPreformattedChar"/>
    <w:semiHidden/>
    <w:unhideWhenUsed/>
    <w:rsid w:val="00EB0820"/>
    <w:rPr>
      <w:rFonts w:ascii="Courier New" w:hAnsi="Courier New"/>
      <w:sz w:val="20"/>
      <w:lang w:eastAsia="x-none"/>
    </w:rPr>
  </w:style>
  <w:style w:type="character" w:customStyle="1" w:styleId="HTMLPreformattedChar">
    <w:name w:val="HTML Preformatted Char"/>
    <w:link w:val="HTMLPreformatted"/>
    <w:semiHidden/>
    <w:rsid w:val="00EB0820"/>
    <w:rPr>
      <w:rFonts w:ascii="Courier New" w:eastAsia="Times New Roman" w:hAnsi="Courier New" w:cs="Courier New"/>
      <w:lang w:val="en-GB"/>
    </w:rPr>
  </w:style>
  <w:style w:type="paragraph" w:styleId="Index1">
    <w:name w:val="index 1"/>
    <w:basedOn w:val="Normal"/>
    <w:next w:val="Normal"/>
    <w:autoRedefine/>
    <w:semiHidden/>
    <w:unhideWhenUsed/>
    <w:rsid w:val="00EB0820"/>
    <w:pPr>
      <w:tabs>
        <w:tab w:val="clear" w:pos="567"/>
      </w:tabs>
      <w:ind w:left="220" w:hanging="220"/>
    </w:pPr>
  </w:style>
  <w:style w:type="paragraph" w:styleId="Index2">
    <w:name w:val="index 2"/>
    <w:basedOn w:val="Normal"/>
    <w:next w:val="Normal"/>
    <w:autoRedefine/>
    <w:semiHidden/>
    <w:unhideWhenUsed/>
    <w:rsid w:val="00EB0820"/>
    <w:pPr>
      <w:tabs>
        <w:tab w:val="clear" w:pos="567"/>
      </w:tabs>
      <w:ind w:left="440" w:hanging="220"/>
    </w:pPr>
  </w:style>
  <w:style w:type="paragraph" w:styleId="Index3">
    <w:name w:val="index 3"/>
    <w:basedOn w:val="Normal"/>
    <w:next w:val="Normal"/>
    <w:autoRedefine/>
    <w:semiHidden/>
    <w:unhideWhenUsed/>
    <w:rsid w:val="00EB0820"/>
    <w:pPr>
      <w:tabs>
        <w:tab w:val="clear" w:pos="567"/>
      </w:tabs>
      <w:ind w:left="660" w:hanging="220"/>
    </w:pPr>
  </w:style>
  <w:style w:type="paragraph" w:styleId="Index4">
    <w:name w:val="index 4"/>
    <w:basedOn w:val="Normal"/>
    <w:next w:val="Normal"/>
    <w:autoRedefine/>
    <w:semiHidden/>
    <w:unhideWhenUsed/>
    <w:rsid w:val="00EB0820"/>
    <w:pPr>
      <w:tabs>
        <w:tab w:val="clear" w:pos="567"/>
      </w:tabs>
      <w:ind w:left="880" w:hanging="220"/>
    </w:pPr>
  </w:style>
  <w:style w:type="paragraph" w:styleId="Index5">
    <w:name w:val="index 5"/>
    <w:basedOn w:val="Normal"/>
    <w:next w:val="Normal"/>
    <w:autoRedefine/>
    <w:semiHidden/>
    <w:unhideWhenUsed/>
    <w:rsid w:val="00EB0820"/>
    <w:pPr>
      <w:tabs>
        <w:tab w:val="clear" w:pos="567"/>
      </w:tabs>
      <w:ind w:left="1100" w:hanging="220"/>
    </w:pPr>
  </w:style>
  <w:style w:type="paragraph" w:styleId="Index6">
    <w:name w:val="index 6"/>
    <w:basedOn w:val="Normal"/>
    <w:next w:val="Normal"/>
    <w:autoRedefine/>
    <w:semiHidden/>
    <w:unhideWhenUsed/>
    <w:rsid w:val="00EB0820"/>
    <w:pPr>
      <w:tabs>
        <w:tab w:val="clear" w:pos="567"/>
      </w:tabs>
      <w:ind w:left="1320" w:hanging="220"/>
    </w:pPr>
  </w:style>
  <w:style w:type="paragraph" w:styleId="Index7">
    <w:name w:val="index 7"/>
    <w:basedOn w:val="Normal"/>
    <w:next w:val="Normal"/>
    <w:autoRedefine/>
    <w:semiHidden/>
    <w:unhideWhenUsed/>
    <w:rsid w:val="00EB0820"/>
    <w:pPr>
      <w:tabs>
        <w:tab w:val="clear" w:pos="567"/>
      </w:tabs>
      <w:ind w:left="1540" w:hanging="220"/>
    </w:pPr>
  </w:style>
  <w:style w:type="paragraph" w:styleId="Index8">
    <w:name w:val="index 8"/>
    <w:basedOn w:val="Normal"/>
    <w:next w:val="Normal"/>
    <w:autoRedefine/>
    <w:semiHidden/>
    <w:unhideWhenUsed/>
    <w:rsid w:val="00EB0820"/>
    <w:pPr>
      <w:tabs>
        <w:tab w:val="clear" w:pos="567"/>
      </w:tabs>
      <w:ind w:left="1760" w:hanging="220"/>
    </w:pPr>
  </w:style>
  <w:style w:type="paragraph" w:styleId="Index9">
    <w:name w:val="index 9"/>
    <w:basedOn w:val="Normal"/>
    <w:next w:val="Normal"/>
    <w:autoRedefine/>
    <w:semiHidden/>
    <w:unhideWhenUsed/>
    <w:rsid w:val="00EB0820"/>
    <w:pPr>
      <w:tabs>
        <w:tab w:val="clear" w:pos="567"/>
      </w:tabs>
      <w:ind w:left="1980" w:hanging="220"/>
    </w:pPr>
  </w:style>
  <w:style w:type="paragraph" w:styleId="IndexHeading">
    <w:name w:val="index heading"/>
    <w:basedOn w:val="Normal"/>
    <w:next w:val="Index1"/>
    <w:semiHidden/>
    <w:unhideWhenUsed/>
    <w:rsid w:val="00EB0820"/>
    <w:rPr>
      <w:rFonts w:ascii="Calibri Light" w:hAnsi="Calibri Light"/>
      <w:b/>
      <w:bCs/>
    </w:rPr>
  </w:style>
  <w:style w:type="paragraph" w:styleId="IntenseQuote">
    <w:name w:val="Intense Quote"/>
    <w:basedOn w:val="Normal"/>
    <w:next w:val="Normal"/>
    <w:link w:val="IntenseQuoteChar"/>
    <w:uiPriority w:val="30"/>
    <w:qFormat/>
    <w:rsid w:val="00EB0820"/>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EB0820"/>
    <w:rPr>
      <w:rFonts w:eastAsia="Times New Roman"/>
      <w:i/>
      <w:iCs/>
      <w:color w:val="5B9BD5"/>
      <w:sz w:val="22"/>
      <w:lang w:val="en-GB"/>
    </w:rPr>
  </w:style>
  <w:style w:type="paragraph" w:styleId="List">
    <w:name w:val="List"/>
    <w:basedOn w:val="Normal"/>
    <w:semiHidden/>
    <w:unhideWhenUsed/>
    <w:rsid w:val="00EB0820"/>
    <w:pPr>
      <w:ind w:left="283" w:hanging="283"/>
      <w:contextualSpacing/>
    </w:pPr>
  </w:style>
  <w:style w:type="paragraph" w:styleId="List2">
    <w:name w:val="List 2"/>
    <w:basedOn w:val="Normal"/>
    <w:semiHidden/>
    <w:unhideWhenUsed/>
    <w:rsid w:val="00EB0820"/>
    <w:pPr>
      <w:ind w:left="566" w:hanging="283"/>
      <w:contextualSpacing/>
    </w:pPr>
  </w:style>
  <w:style w:type="paragraph" w:styleId="List3">
    <w:name w:val="List 3"/>
    <w:basedOn w:val="Normal"/>
    <w:semiHidden/>
    <w:unhideWhenUsed/>
    <w:rsid w:val="00EB0820"/>
    <w:pPr>
      <w:ind w:left="849" w:hanging="283"/>
      <w:contextualSpacing/>
    </w:pPr>
  </w:style>
  <w:style w:type="paragraph" w:styleId="List4">
    <w:name w:val="List 4"/>
    <w:basedOn w:val="Normal"/>
    <w:rsid w:val="00EB0820"/>
    <w:pPr>
      <w:ind w:left="1132" w:hanging="283"/>
      <w:contextualSpacing/>
    </w:pPr>
  </w:style>
  <w:style w:type="paragraph" w:styleId="List5">
    <w:name w:val="List 5"/>
    <w:basedOn w:val="Normal"/>
    <w:rsid w:val="00EB0820"/>
    <w:pPr>
      <w:ind w:left="1415" w:hanging="283"/>
      <w:contextualSpacing/>
    </w:pPr>
  </w:style>
  <w:style w:type="paragraph" w:styleId="ListBullet">
    <w:name w:val="List Bullet"/>
    <w:basedOn w:val="Normal"/>
    <w:semiHidden/>
    <w:unhideWhenUsed/>
    <w:rsid w:val="00EB0820"/>
    <w:pPr>
      <w:numPr>
        <w:numId w:val="36"/>
      </w:numPr>
      <w:contextualSpacing/>
    </w:pPr>
  </w:style>
  <w:style w:type="paragraph" w:styleId="ListBullet2">
    <w:name w:val="List Bullet 2"/>
    <w:basedOn w:val="Normal"/>
    <w:semiHidden/>
    <w:unhideWhenUsed/>
    <w:rsid w:val="00EB0820"/>
    <w:pPr>
      <w:numPr>
        <w:numId w:val="37"/>
      </w:numPr>
      <w:contextualSpacing/>
    </w:pPr>
  </w:style>
  <w:style w:type="paragraph" w:styleId="ListBullet3">
    <w:name w:val="List Bullet 3"/>
    <w:basedOn w:val="Normal"/>
    <w:semiHidden/>
    <w:unhideWhenUsed/>
    <w:rsid w:val="00EB0820"/>
    <w:pPr>
      <w:numPr>
        <w:numId w:val="38"/>
      </w:numPr>
      <w:contextualSpacing/>
    </w:pPr>
  </w:style>
  <w:style w:type="paragraph" w:styleId="ListBullet4">
    <w:name w:val="List Bullet 4"/>
    <w:basedOn w:val="Normal"/>
    <w:semiHidden/>
    <w:unhideWhenUsed/>
    <w:rsid w:val="00EB0820"/>
    <w:pPr>
      <w:numPr>
        <w:numId w:val="39"/>
      </w:numPr>
      <w:contextualSpacing/>
    </w:pPr>
  </w:style>
  <w:style w:type="paragraph" w:styleId="ListBullet5">
    <w:name w:val="List Bullet 5"/>
    <w:basedOn w:val="Normal"/>
    <w:semiHidden/>
    <w:unhideWhenUsed/>
    <w:rsid w:val="00EB0820"/>
    <w:pPr>
      <w:numPr>
        <w:numId w:val="40"/>
      </w:numPr>
      <w:contextualSpacing/>
    </w:pPr>
  </w:style>
  <w:style w:type="paragraph" w:styleId="ListContinue">
    <w:name w:val="List Continue"/>
    <w:basedOn w:val="Normal"/>
    <w:semiHidden/>
    <w:unhideWhenUsed/>
    <w:rsid w:val="00EB0820"/>
    <w:pPr>
      <w:spacing w:after="120"/>
      <w:ind w:left="283"/>
      <w:contextualSpacing/>
    </w:pPr>
  </w:style>
  <w:style w:type="paragraph" w:styleId="ListContinue2">
    <w:name w:val="List Continue 2"/>
    <w:basedOn w:val="Normal"/>
    <w:semiHidden/>
    <w:unhideWhenUsed/>
    <w:rsid w:val="00EB0820"/>
    <w:pPr>
      <w:spacing w:after="120"/>
      <w:ind w:left="566"/>
      <w:contextualSpacing/>
    </w:pPr>
  </w:style>
  <w:style w:type="paragraph" w:styleId="ListContinue3">
    <w:name w:val="List Continue 3"/>
    <w:basedOn w:val="Normal"/>
    <w:semiHidden/>
    <w:unhideWhenUsed/>
    <w:rsid w:val="00EB0820"/>
    <w:pPr>
      <w:spacing w:after="120"/>
      <w:ind w:left="849"/>
      <w:contextualSpacing/>
    </w:pPr>
  </w:style>
  <w:style w:type="paragraph" w:styleId="ListContinue4">
    <w:name w:val="List Continue 4"/>
    <w:basedOn w:val="Normal"/>
    <w:semiHidden/>
    <w:unhideWhenUsed/>
    <w:rsid w:val="00EB0820"/>
    <w:pPr>
      <w:spacing w:after="120"/>
      <w:ind w:left="1132"/>
      <w:contextualSpacing/>
    </w:pPr>
  </w:style>
  <w:style w:type="paragraph" w:styleId="ListContinue5">
    <w:name w:val="List Continue 5"/>
    <w:basedOn w:val="Normal"/>
    <w:semiHidden/>
    <w:unhideWhenUsed/>
    <w:rsid w:val="00EB0820"/>
    <w:pPr>
      <w:spacing w:after="120"/>
      <w:ind w:left="1415"/>
      <w:contextualSpacing/>
    </w:pPr>
  </w:style>
  <w:style w:type="paragraph" w:styleId="ListNumber">
    <w:name w:val="List Number"/>
    <w:basedOn w:val="Normal"/>
    <w:rsid w:val="00EB0820"/>
    <w:pPr>
      <w:numPr>
        <w:numId w:val="41"/>
      </w:numPr>
      <w:contextualSpacing/>
    </w:pPr>
  </w:style>
  <w:style w:type="paragraph" w:styleId="ListNumber2">
    <w:name w:val="List Number 2"/>
    <w:basedOn w:val="Normal"/>
    <w:semiHidden/>
    <w:unhideWhenUsed/>
    <w:rsid w:val="00EB0820"/>
    <w:pPr>
      <w:numPr>
        <w:numId w:val="42"/>
      </w:numPr>
      <w:contextualSpacing/>
    </w:pPr>
  </w:style>
  <w:style w:type="paragraph" w:styleId="ListNumber3">
    <w:name w:val="List Number 3"/>
    <w:basedOn w:val="Normal"/>
    <w:semiHidden/>
    <w:unhideWhenUsed/>
    <w:rsid w:val="00EB0820"/>
    <w:pPr>
      <w:numPr>
        <w:numId w:val="43"/>
      </w:numPr>
      <w:contextualSpacing/>
    </w:pPr>
  </w:style>
  <w:style w:type="paragraph" w:styleId="ListNumber4">
    <w:name w:val="List Number 4"/>
    <w:basedOn w:val="Normal"/>
    <w:semiHidden/>
    <w:unhideWhenUsed/>
    <w:rsid w:val="00EB0820"/>
    <w:pPr>
      <w:numPr>
        <w:numId w:val="44"/>
      </w:numPr>
      <w:contextualSpacing/>
    </w:pPr>
  </w:style>
  <w:style w:type="paragraph" w:styleId="ListNumber5">
    <w:name w:val="List Number 5"/>
    <w:basedOn w:val="Normal"/>
    <w:semiHidden/>
    <w:unhideWhenUsed/>
    <w:rsid w:val="00EB0820"/>
    <w:pPr>
      <w:numPr>
        <w:numId w:val="45"/>
      </w:numPr>
      <w:contextualSpacing/>
    </w:pPr>
  </w:style>
  <w:style w:type="paragraph" w:styleId="MacroText">
    <w:name w:val="macro"/>
    <w:link w:val="MacroTextChar"/>
    <w:semiHidden/>
    <w:unhideWhenUsed/>
    <w:rsid w:val="00EB082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EB0820"/>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EB082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EB0820"/>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EB0820"/>
    <w:pPr>
      <w:tabs>
        <w:tab w:val="left" w:pos="567"/>
      </w:tabs>
    </w:pPr>
    <w:rPr>
      <w:rFonts w:eastAsia="Times New Roman"/>
      <w:sz w:val="22"/>
      <w:lang w:eastAsia="en-US"/>
    </w:rPr>
  </w:style>
  <w:style w:type="paragraph" w:styleId="NormalIndent">
    <w:name w:val="Normal Indent"/>
    <w:basedOn w:val="Normal"/>
    <w:semiHidden/>
    <w:unhideWhenUsed/>
    <w:rsid w:val="00EB0820"/>
    <w:pPr>
      <w:ind w:left="720"/>
    </w:pPr>
  </w:style>
  <w:style w:type="paragraph" w:styleId="NoteHeading">
    <w:name w:val="Note Heading"/>
    <w:basedOn w:val="Normal"/>
    <w:next w:val="Normal"/>
    <w:link w:val="NoteHeadingChar"/>
    <w:semiHidden/>
    <w:unhideWhenUsed/>
    <w:rsid w:val="00EB0820"/>
    <w:rPr>
      <w:lang w:eastAsia="x-none"/>
    </w:rPr>
  </w:style>
  <w:style w:type="character" w:customStyle="1" w:styleId="NoteHeadingChar">
    <w:name w:val="Note Heading Char"/>
    <w:link w:val="NoteHeading"/>
    <w:semiHidden/>
    <w:rsid w:val="00EB0820"/>
    <w:rPr>
      <w:rFonts w:eastAsia="Times New Roman"/>
      <w:sz w:val="22"/>
      <w:lang w:val="en-GB"/>
    </w:rPr>
  </w:style>
  <w:style w:type="paragraph" w:styleId="PlainText">
    <w:name w:val="Plain Text"/>
    <w:basedOn w:val="Normal"/>
    <w:link w:val="PlainTextChar"/>
    <w:semiHidden/>
    <w:unhideWhenUsed/>
    <w:rsid w:val="00EB0820"/>
    <w:rPr>
      <w:rFonts w:ascii="Courier New" w:hAnsi="Courier New"/>
      <w:sz w:val="20"/>
      <w:lang w:eastAsia="x-none"/>
    </w:rPr>
  </w:style>
  <w:style w:type="character" w:customStyle="1" w:styleId="PlainTextChar">
    <w:name w:val="Plain Text Char"/>
    <w:link w:val="PlainText"/>
    <w:semiHidden/>
    <w:rsid w:val="00EB0820"/>
    <w:rPr>
      <w:rFonts w:ascii="Courier New" w:eastAsia="Times New Roman" w:hAnsi="Courier New" w:cs="Courier New"/>
      <w:lang w:val="en-GB"/>
    </w:rPr>
  </w:style>
  <w:style w:type="paragraph" w:styleId="Quote">
    <w:name w:val="Quote"/>
    <w:basedOn w:val="Normal"/>
    <w:next w:val="Normal"/>
    <w:link w:val="QuoteChar"/>
    <w:uiPriority w:val="29"/>
    <w:qFormat/>
    <w:rsid w:val="00EB0820"/>
    <w:pPr>
      <w:spacing w:before="200" w:after="160"/>
      <w:ind w:left="864" w:right="864"/>
      <w:jc w:val="center"/>
    </w:pPr>
    <w:rPr>
      <w:i/>
      <w:iCs/>
      <w:color w:val="404040"/>
      <w:lang w:eastAsia="x-none"/>
    </w:rPr>
  </w:style>
  <w:style w:type="character" w:customStyle="1" w:styleId="QuoteChar">
    <w:name w:val="Quote Char"/>
    <w:link w:val="Quote"/>
    <w:uiPriority w:val="29"/>
    <w:rsid w:val="00EB0820"/>
    <w:rPr>
      <w:rFonts w:eastAsia="Times New Roman"/>
      <w:i/>
      <w:iCs/>
      <w:color w:val="404040"/>
      <w:sz w:val="22"/>
      <w:lang w:val="en-GB"/>
    </w:rPr>
  </w:style>
  <w:style w:type="paragraph" w:styleId="Salutation">
    <w:name w:val="Salutation"/>
    <w:basedOn w:val="Normal"/>
    <w:next w:val="Normal"/>
    <w:link w:val="SalutationChar"/>
    <w:rsid w:val="00EB0820"/>
    <w:rPr>
      <w:lang w:eastAsia="x-none"/>
    </w:rPr>
  </w:style>
  <w:style w:type="character" w:customStyle="1" w:styleId="SalutationChar">
    <w:name w:val="Salutation Char"/>
    <w:link w:val="Salutation"/>
    <w:rsid w:val="00EB0820"/>
    <w:rPr>
      <w:rFonts w:eastAsia="Times New Roman"/>
      <w:sz w:val="22"/>
      <w:lang w:val="en-GB"/>
    </w:rPr>
  </w:style>
  <w:style w:type="paragraph" w:styleId="Signature">
    <w:name w:val="Signature"/>
    <w:basedOn w:val="Normal"/>
    <w:link w:val="SignatureChar"/>
    <w:semiHidden/>
    <w:unhideWhenUsed/>
    <w:rsid w:val="00EB0820"/>
    <w:pPr>
      <w:ind w:left="4252"/>
    </w:pPr>
    <w:rPr>
      <w:lang w:eastAsia="x-none"/>
    </w:rPr>
  </w:style>
  <w:style w:type="character" w:customStyle="1" w:styleId="SignatureChar">
    <w:name w:val="Signature Char"/>
    <w:link w:val="Signature"/>
    <w:semiHidden/>
    <w:rsid w:val="00EB0820"/>
    <w:rPr>
      <w:rFonts w:eastAsia="Times New Roman"/>
      <w:sz w:val="22"/>
      <w:lang w:val="en-GB"/>
    </w:rPr>
  </w:style>
  <w:style w:type="paragraph" w:styleId="Subtitle">
    <w:name w:val="Subtitle"/>
    <w:basedOn w:val="Normal"/>
    <w:next w:val="Normal"/>
    <w:link w:val="SubtitleChar"/>
    <w:qFormat/>
    <w:rsid w:val="00EB0820"/>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EB0820"/>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EB0820"/>
    <w:pPr>
      <w:tabs>
        <w:tab w:val="clear" w:pos="567"/>
      </w:tabs>
      <w:ind w:left="220" w:hanging="220"/>
    </w:pPr>
  </w:style>
  <w:style w:type="paragraph" w:styleId="TableofFigures">
    <w:name w:val="table of figures"/>
    <w:basedOn w:val="Normal"/>
    <w:next w:val="Normal"/>
    <w:semiHidden/>
    <w:unhideWhenUsed/>
    <w:rsid w:val="00EB0820"/>
    <w:pPr>
      <w:tabs>
        <w:tab w:val="clear" w:pos="567"/>
      </w:tabs>
    </w:pPr>
  </w:style>
  <w:style w:type="paragraph" w:styleId="Title">
    <w:name w:val="Title"/>
    <w:basedOn w:val="Normal"/>
    <w:next w:val="Normal"/>
    <w:link w:val="TitleChar"/>
    <w:qFormat/>
    <w:rsid w:val="00EB0820"/>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EB0820"/>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EB0820"/>
    <w:pPr>
      <w:spacing w:before="120"/>
    </w:pPr>
    <w:rPr>
      <w:rFonts w:ascii="Calibri Light" w:hAnsi="Calibri Light"/>
      <w:b/>
      <w:bCs/>
      <w:sz w:val="24"/>
      <w:szCs w:val="24"/>
    </w:rPr>
  </w:style>
  <w:style w:type="paragraph" w:styleId="TOC1">
    <w:name w:val="toc 1"/>
    <w:basedOn w:val="Normal"/>
    <w:next w:val="Normal"/>
    <w:autoRedefine/>
    <w:semiHidden/>
    <w:unhideWhenUsed/>
    <w:rsid w:val="00EB0820"/>
    <w:pPr>
      <w:tabs>
        <w:tab w:val="clear" w:pos="567"/>
      </w:tabs>
    </w:pPr>
  </w:style>
  <w:style w:type="paragraph" w:styleId="TOC2">
    <w:name w:val="toc 2"/>
    <w:basedOn w:val="Normal"/>
    <w:next w:val="Normal"/>
    <w:autoRedefine/>
    <w:semiHidden/>
    <w:unhideWhenUsed/>
    <w:rsid w:val="00EB0820"/>
    <w:pPr>
      <w:tabs>
        <w:tab w:val="clear" w:pos="567"/>
      </w:tabs>
      <w:ind w:left="220"/>
    </w:pPr>
  </w:style>
  <w:style w:type="paragraph" w:styleId="TOC3">
    <w:name w:val="toc 3"/>
    <w:basedOn w:val="Normal"/>
    <w:next w:val="Normal"/>
    <w:autoRedefine/>
    <w:semiHidden/>
    <w:unhideWhenUsed/>
    <w:rsid w:val="00EB0820"/>
    <w:pPr>
      <w:tabs>
        <w:tab w:val="clear" w:pos="567"/>
      </w:tabs>
      <w:ind w:left="440"/>
    </w:pPr>
  </w:style>
  <w:style w:type="paragraph" w:styleId="TOC4">
    <w:name w:val="toc 4"/>
    <w:basedOn w:val="Normal"/>
    <w:next w:val="Normal"/>
    <w:autoRedefine/>
    <w:semiHidden/>
    <w:unhideWhenUsed/>
    <w:rsid w:val="00EB0820"/>
    <w:pPr>
      <w:tabs>
        <w:tab w:val="clear" w:pos="567"/>
      </w:tabs>
      <w:ind w:left="660"/>
    </w:pPr>
  </w:style>
  <w:style w:type="paragraph" w:styleId="TOC5">
    <w:name w:val="toc 5"/>
    <w:basedOn w:val="Normal"/>
    <w:next w:val="Normal"/>
    <w:autoRedefine/>
    <w:semiHidden/>
    <w:unhideWhenUsed/>
    <w:rsid w:val="00EB0820"/>
    <w:pPr>
      <w:tabs>
        <w:tab w:val="clear" w:pos="567"/>
      </w:tabs>
      <w:ind w:left="880"/>
    </w:pPr>
  </w:style>
  <w:style w:type="paragraph" w:styleId="TOC6">
    <w:name w:val="toc 6"/>
    <w:basedOn w:val="Normal"/>
    <w:next w:val="Normal"/>
    <w:autoRedefine/>
    <w:semiHidden/>
    <w:unhideWhenUsed/>
    <w:rsid w:val="00EB0820"/>
    <w:pPr>
      <w:tabs>
        <w:tab w:val="clear" w:pos="567"/>
      </w:tabs>
      <w:ind w:left="1100"/>
    </w:pPr>
  </w:style>
  <w:style w:type="paragraph" w:styleId="TOC7">
    <w:name w:val="toc 7"/>
    <w:basedOn w:val="Normal"/>
    <w:next w:val="Normal"/>
    <w:autoRedefine/>
    <w:semiHidden/>
    <w:unhideWhenUsed/>
    <w:rsid w:val="00EB0820"/>
    <w:pPr>
      <w:tabs>
        <w:tab w:val="clear" w:pos="567"/>
      </w:tabs>
      <w:ind w:left="1320"/>
    </w:pPr>
  </w:style>
  <w:style w:type="paragraph" w:styleId="TOC8">
    <w:name w:val="toc 8"/>
    <w:basedOn w:val="Normal"/>
    <w:next w:val="Normal"/>
    <w:autoRedefine/>
    <w:semiHidden/>
    <w:unhideWhenUsed/>
    <w:rsid w:val="00EB0820"/>
    <w:pPr>
      <w:tabs>
        <w:tab w:val="clear" w:pos="567"/>
      </w:tabs>
      <w:ind w:left="1540"/>
    </w:pPr>
  </w:style>
  <w:style w:type="paragraph" w:styleId="TOC9">
    <w:name w:val="toc 9"/>
    <w:basedOn w:val="Normal"/>
    <w:next w:val="Normal"/>
    <w:autoRedefine/>
    <w:semiHidden/>
    <w:unhideWhenUsed/>
    <w:rsid w:val="00EB0820"/>
    <w:pPr>
      <w:tabs>
        <w:tab w:val="clear" w:pos="567"/>
      </w:tabs>
      <w:ind w:left="1760"/>
    </w:pPr>
  </w:style>
  <w:style w:type="paragraph" w:styleId="TOCHeading">
    <w:name w:val="TOC Heading"/>
    <w:basedOn w:val="Heading1"/>
    <w:next w:val="Normal"/>
    <w:uiPriority w:val="39"/>
    <w:semiHidden/>
    <w:unhideWhenUsed/>
    <w:qFormat/>
    <w:rsid w:val="00EB0820"/>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TittleEMA1">
    <w:name w:val="Tittle EMA1"/>
    <w:basedOn w:val="QRDBookmark"/>
    <w:qFormat/>
    <w:rsid w:val="008558F2"/>
    <w:pPr>
      <w:widowControl w:val="0"/>
    </w:pPr>
    <w:rPr>
      <w:bCs/>
      <w:lang w:val="cs-CZ" w:bidi="cs-CZ"/>
    </w:rPr>
  </w:style>
  <w:style w:type="paragraph" w:customStyle="1" w:styleId="TittleEMA2">
    <w:name w:val="Tittle EMA2"/>
    <w:basedOn w:val="Normal"/>
    <w:qFormat/>
    <w:rsid w:val="008558F2"/>
    <w:pPr>
      <w:keepNext/>
      <w:widowControl w:val="0"/>
      <w:spacing w:line="240" w:lineRule="auto"/>
      <w:ind w:left="567" w:right="120" w:hanging="567"/>
    </w:pPr>
    <w:rPr>
      <w:b/>
      <w:bCs/>
      <w:color w:val="000000"/>
      <w:szCs w:val="22"/>
    </w:rPr>
  </w:style>
  <w:style w:type="paragraph" w:customStyle="1" w:styleId="No-numheading3Agency">
    <w:name w:val="No-num heading 3 (Agency)"/>
    <w:basedOn w:val="Normal"/>
    <w:next w:val="BodytextAgency"/>
    <w:link w:val="No-numheading3AgencyChar"/>
    <w:rsid w:val="00AC652B"/>
    <w:pPr>
      <w:keepNext/>
      <w:tabs>
        <w:tab w:val="clear" w:pos="567"/>
      </w:tabs>
      <w:spacing w:before="280" w:after="220" w:line="240" w:lineRule="auto"/>
      <w:outlineLvl w:val="2"/>
    </w:pPr>
    <w:rPr>
      <w:rFonts w:ascii="Verdana" w:eastAsia="Verdana" w:hAnsi="Verdana"/>
      <w:b/>
      <w:bCs/>
      <w:kern w:val="32"/>
      <w:szCs w:val="22"/>
      <w:lang w:val="cs-CZ" w:eastAsia="cs-CZ" w:bidi="cs-CZ"/>
    </w:rPr>
  </w:style>
  <w:style w:type="character" w:customStyle="1" w:styleId="No-numheading3AgencyChar">
    <w:name w:val="No-num heading 3 (Agency) Char"/>
    <w:link w:val="No-numheading3Agency"/>
    <w:rsid w:val="00AC652B"/>
    <w:rPr>
      <w:rFonts w:ascii="Verdana" w:eastAsia="Verdana" w:hAnsi="Verdana"/>
      <w:b/>
      <w:bCs/>
      <w:kern w:val="32"/>
      <w:sz w:val="22"/>
      <w:szCs w:val="22"/>
      <w:lang w:val="cs-CZ" w:eastAsia="cs-CZ"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87634749">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0E3C6F-110F-4365-9B36-E0E8DD12F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476AE-4928-4A00-9DBD-DD0F3BFF8866}">
  <ds:schemaRefs>
    <ds:schemaRef ds:uri="http://schemas.microsoft.com/sharepoint/v3/contenttype/forms"/>
  </ds:schemaRefs>
</ds:datastoreItem>
</file>

<file path=customXml/itemProps3.xml><?xml version="1.0" encoding="utf-8"?>
<ds:datastoreItem xmlns:ds="http://schemas.openxmlformats.org/officeDocument/2006/customXml" ds:itemID="{1A5EFF84-4014-4A40-B596-8D4D4D2C9578}">
  <ds:schemaRefs>
    <ds:schemaRef ds:uri="http://schemas.openxmlformats.org/officeDocument/2006/bibliography"/>
  </ds:schemaRefs>
</ds:datastoreItem>
</file>

<file path=customXml/itemProps4.xml><?xml version="1.0" encoding="utf-8"?>
<ds:datastoreItem xmlns:ds="http://schemas.openxmlformats.org/officeDocument/2006/customXml" ds:itemID="{9E5599D8-1CBB-42D4-B78F-54763F653CCC}">
  <ds:schemaRefs>
    <ds:schemaRef ds:uri="http://schemas.openxmlformats.org/officeDocument/2006/bibliography"/>
  </ds:schemaRefs>
</ds:datastoreItem>
</file>

<file path=customXml/itemProps5.xml><?xml version="1.0" encoding="utf-8"?>
<ds:datastoreItem xmlns:ds="http://schemas.openxmlformats.org/officeDocument/2006/customXml" ds:itemID="{A8FF7143-FDAC-45DB-86EB-108637593265}">
  <ds:schemaRefs>
    <ds:schemaRef ds:uri="http://schemas.openxmlformats.org/officeDocument/2006/bibliography"/>
  </ds:schemaRefs>
</ds:datastoreItem>
</file>

<file path=customXml/itemProps6.xml><?xml version="1.0" encoding="utf-8"?>
<ds:datastoreItem xmlns:ds="http://schemas.openxmlformats.org/officeDocument/2006/customXml" ds:itemID="{B10F05BB-0BD7-43F4-8690-EA7C6E35C21F}">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AAD72055-B106-4986-BCDD-7F21A7DB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11100</Words>
  <Characters>63273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2021-06-03T23:51:07Z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e780a525-2d79-4336-aadb-87e9017ae453</vt:lpwstr>
  </property>
  <property fmtid="{D5CDD505-2E9C-101B-9397-08002B2CF9AE}" pid="8" name="MSIP_Label_0eea11ca-d417-4147-80ed-01a58412c458_ContentBits">
    <vt:lpwstr>2</vt:lpwstr>
  </property>
</Properties>
</file>