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37A" w:rsidRPr="009C3083" w:rsidRDefault="00E9037A" w:rsidP="00B326A8">
      <w:pPr>
        <w:spacing w:line="240" w:lineRule="auto"/>
        <w:rPr>
          <w:b/>
        </w:rPr>
      </w:pPr>
      <w:bookmarkStart w:id="0" w:name="_GoBack"/>
      <w:bookmarkEnd w:id="0"/>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E9037A" w:rsidRPr="009C3083" w:rsidRDefault="00E9037A" w:rsidP="00B326A8">
      <w:pPr>
        <w:spacing w:line="240" w:lineRule="auto"/>
        <w:rPr>
          <w:b/>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jc w:val="center"/>
        <w:rPr>
          <w:szCs w:val="22"/>
          <w:lang w:val="et-EE"/>
        </w:rPr>
      </w:pPr>
      <w:r w:rsidRPr="00EA2523">
        <w:rPr>
          <w:b/>
          <w:bCs/>
          <w:szCs w:val="22"/>
          <w:lang w:val="et-EE" w:bidi="et-EE"/>
        </w:rPr>
        <w:t>I LISA</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AB7511">
      <w:pPr>
        <w:pStyle w:val="QRDBookmark"/>
        <w:widowControl w:val="0"/>
        <w:rPr>
          <w:lang w:val="et-EE"/>
        </w:rPr>
      </w:pPr>
      <w:r w:rsidRPr="00EA2523">
        <w:rPr>
          <w:bCs/>
          <w:lang w:val="et-EE" w:bidi="et-EE"/>
        </w:rPr>
        <w:t>RAVIMI OMADUSTE KOKKUVÕTE</w:t>
      </w:r>
    </w:p>
    <w:p w:rsidR="00AB7511" w:rsidRPr="00EA2523" w:rsidRDefault="00AB7511" w:rsidP="00E9037A">
      <w:pPr>
        <w:keepNext/>
        <w:widowControl w:val="0"/>
        <w:tabs>
          <w:tab w:val="clear" w:pos="567"/>
        </w:tabs>
        <w:spacing w:line="240" w:lineRule="auto"/>
        <w:rPr>
          <w:b/>
          <w:szCs w:val="22"/>
          <w:lang w:val="et-EE"/>
        </w:rPr>
      </w:pPr>
      <w:r w:rsidRPr="00EA2523">
        <w:rPr>
          <w:color w:val="008000"/>
          <w:szCs w:val="22"/>
          <w:lang w:val="et-EE" w:bidi="et-EE"/>
        </w:rPr>
        <w:br w:type="page"/>
      </w:r>
      <w:r w:rsidRPr="00EA2523">
        <w:rPr>
          <w:b/>
          <w:bCs/>
          <w:szCs w:val="22"/>
          <w:lang w:val="et-EE" w:bidi="et-EE"/>
        </w:rPr>
        <w:lastRenderedPageBreak/>
        <w:t>1.</w:t>
      </w:r>
      <w:r w:rsidRPr="00EA2523">
        <w:rPr>
          <w:b/>
          <w:bCs/>
          <w:szCs w:val="22"/>
          <w:lang w:val="et-EE" w:bidi="et-EE"/>
        </w:rPr>
        <w:tab/>
        <w:t>RAVIMPREPARAADI NIMETUS</w:t>
      </w:r>
    </w:p>
    <w:p w:rsidR="00AB7511" w:rsidRPr="00EA2523" w:rsidRDefault="00AB7511" w:rsidP="00E9037A">
      <w:pPr>
        <w:keepNext/>
        <w:widowControl w:val="0"/>
        <w:tabs>
          <w:tab w:val="clear" w:pos="567"/>
        </w:tabs>
        <w:spacing w:line="240" w:lineRule="auto"/>
        <w:rPr>
          <w:szCs w:val="22"/>
          <w:lang w:val="et-EE"/>
        </w:rPr>
      </w:pP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Skilarence 30 mg gastroresistentsed tabletid</w:t>
      </w:r>
    </w:p>
    <w:p w:rsidR="00AB7511" w:rsidRPr="00EA2523" w:rsidRDefault="00AB7511" w:rsidP="00AB7511">
      <w:pPr>
        <w:widowControl w:val="0"/>
        <w:tabs>
          <w:tab w:val="clear" w:pos="567"/>
        </w:tabs>
        <w:spacing w:line="240" w:lineRule="auto"/>
        <w:rPr>
          <w:szCs w:val="22"/>
          <w:lang w:val="et-EE"/>
        </w:rPr>
      </w:pPr>
      <w:r w:rsidRPr="00EA2523">
        <w:rPr>
          <w:szCs w:val="22"/>
          <w:lang w:val="et-EE" w:eastAsia="zh-CN" w:bidi="et-EE"/>
        </w:rPr>
        <w:t>Skilarence 120 mg gastroresistentsed tabletid</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ind w:left="567" w:hanging="567"/>
        <w:rPr>
          <w:b/>
          <w:szCs w:val="22"/>
          <w:lang w:val="et-EE"/>
        </w:rPr>
      </w:pPr>
      <w:r w:rsidRPr="00EA2523">
        <w:rPr>
          <w:b/>
          <w:bCs/>
          <w:szCs w:val="22"/>
          <w:lang w:val="et-EE" w:bidi="et-EE"/>
        </w:rPr>
        <w:t>2.</w:t>
      </w:r>
      <w:r w:rsidRPr="00EA2523">
        <w:rPr>
          <w:b/>
          <w:bCs/>
          <w:szCs w:val="22"/>
          <w:lang w:val="et-EE" w:bidi="et-EE"/>
        </w:rPr>
        <w:tab/>
        <w:t>KVALITATIIVNE JA KVANTITATIIVNE KOOSTIS</w:t>
      </w:r>
    </w:p>
    <w:p w:rsidR="00AB7511" w:rsidRPr="00EA2523" w:rsidRDefault="00AB7511" w:rsidP="00AB7511">
      <w:pPr>
        <w:keepNext/>
        <w:widowControl w:val="0"/>
        <w:tabs>
          <w:tab w:val="clear" w:pos="567"/>
        </w:tabs>
        <w:spacing w:line="240" w:lineRule="auto"/>
        <w:rPr>
          <w:rFonts w:eastAsia="SimSun"/>
          <w:szCs w:val="22"/>
          <w:lang w:val="et-EE" w:eastAsia="zh-CN"/>
        </w:rPr>
      </w:pPr>
    </w:p>
    <w:p w:rsidR="0006566E" w:rsidRPr="00EA2523" w:rsidRDefault="00550F5E" w:rsidP="00AB7511">
      <w:pPr>
        <w:keepNext/>
        <w:widowControl w:val="0"/>
        <w:tabs>
          <w:tab w:val="clear" w:pos="567"/>
        </w:tabs>
        <w:spacing w:line="240" w:lineRule="auto"/>
        <w:rPr>
          <w:szCs w:val="22"/>
          <w:lang w:val="et-EE" w:eastAsia="zh-CN" w:bidi="et-EE"/>
        </w:rPr>
      </w:pPr>
      <w:r w:rsidRPr="00EA2523">
        <w:rPr>
          <w:u w:val="single"/>
          <w:lang w:val="et-EE"/>
        </w:rPr>
        <w:t>Skilarence 30 mg</w:t>
      </w:r>
      <w:r w:rsidR="00AB7511" w:rsidRPr="00EA2523">
        <w:rPr>
          <w:szCs w:val="22"/>
          <w:lang w:val="et-EE" w:eastAsia="zh-CN" w:bidi="et-EE"/>
        </w:rPr>
        <w:t xml:space="preserve"> </w:t>
      </w:r>
    </w:p>
    <w:p w:rsidR="00AB7511" w:rsidRPr="00EA2523" w:rsidRDefault="0006566E" w:rsidP="00AB7511">
      <w:pPr>
        <w:keepNext/>
        <w:widowControl w:val="0"/>
        <w:tabs>
          <w:tab w:val="clear" w:pos="567"/>
        </w:tabs>
        <w:spacing w:line="240" w:lineRule="auto"/>
        <w:rPr>
          <w:rFonts w:eastAsia="SimSun"/>
          <w:szCs w:val="22"/>
          <w:lang w:val="et-EE" w:eastAsia="zh-CN"/>
        </w:rPr>
      </w:pPr>
      <w:r w:rsidRPr="00EA2523">
        <w:rPr>
          <w:szCs w:val="22"/>
          <w:lang w:val="et-EE" w:eastAsia="zh-CN" w:bidi="et-EE"/>
        </w:rPr>
        <w:t>Üks</w:t>
      </w:r>
      <w:r w:rsidR="00AB7511" w:rsidRPr="00EA2523">
        <w:rPr>
          <w:szCs w:val="22"/>
          <w:lang w:val="et-EE" w:eastAsia="zh-CN" w:bidi="et-EE"/>
        </w:rPr>
        <w:t xml:space="preserve"> gastroresistentne tablett sisaldab 30 mg dimetüülfumaraati.</w:t>
      </w:r>
    </w:p>
    <w:p w:rsidR="0006566E" w:rsidRPr="00EA2523" w:rsidRDefault="00550F5E" w:rsidP="00E9037A">
      <w:pPr>
        <w:keepNext/>
        <w:widowControl w:val="0"/>
        <w:tabs>
          <w:tab w:val="clear" w:pos="567"/>
        </w:tabs>
        <w:spacing w:line="240" w:lineRule="auto"/>
        <w:rPr>
          <w:szCs w:val="22"/>
          <w:lang w:val="et-EE" w:eastAsia="zh-CN" w:bidi="et-EE"/>
        </w:rPr>
      </w:pPr>
      <w:r w:rsidRPr="00EA2523">
        <w:rPr>
          <w:u w:val="single"/>
          <w:lang w:val="et-EE"/>
        </w:rPr>
        <w:t>Skilarence 120 mg</w:t>
      </w:r>
      <w:r w:rsidR="00AB7511" w:rsidRPr="00EA2523">
        <w:rPr>
          <w:szCs w:val="22"/>
          <w:lang w:val="et-EE" w:eastAsia="zh-CN" w:bidi="et-EE"/>
        </w:rPr>
        <w:t xml:space="preserve"> </w:t>
      </w:r>
    </w:p>
    <w:p w:rsidR="00AB7511" w:rsidRPr="00EA2523" w:rsidRDefault="0006566E"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Üks</w:t>
      </w:r>
      <w:r w:rsidR="00AB7511" w:rsidRPr="00EA2523">
        <w:rPr>
          <w:szCs w:val="22"/>
          <w:lang w:val="et-EE" w:eastAsia="zh-CN" w:bidi="et-EE"/>
        </w:rPr>
        <w:t xml:space="preserve"> gastroresistentne tablett sisaldab 120 mg dimetüülfumaraati.</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Teadaolevat toimet omav abiaine</w:t>
      </w:r>
    </w:p>
    <w:p w:rsidR="0006566E" w:rsidRPr="00EA2523" w:rsidRDefault="00550F5E" w:rsidP="00AB7511">
      <w:pPr>
        <w:keepNext/>
        <w:widowControl w:val="0"/>
        <w:tabs>
          <w:tab w:val="clear" w:pos="567"/>
        </w:tabs>
        <w:spacing w:line="240" w:lineRule="auto"/>
        <w:rPr>
          <w:szCs w:val="22"/>
          <w:lang w:val="et-EE" w:eastAsia="zh-CN" w:bidi="et-EE"/>
        </w:rPr>
      </w:pPr>
      <w:r w:rsidRPr="00EA2523">
        <w:rPr>
          <w:u w:val="single"/>
          <w:lang w:val="et-EE"/>
        </w:rPr>
        <w:t>Skilarence 30 mg</w:t>
      </w:r>
      <w:r w:rsidR="00AB7511" w:rsidRPr="00EA2523">
        <w:rPr>
          <w:szCs w:val="22"/>
          <w:lang w:val="et-EE" w:eastAsia="zh-CN" w:bidi="et-EE"/>
        </w:rPr>
        <w:t xml:space="preserve"> </w:t>
      </w:r>
    </w:p>
    <w:p w:rsidR="00AB7511" w:rsidRPr="00EA2523" w:rsidRDefault="0006566E"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Üks</w:t>
      </w:r>
      <w:r w:rsidR="00AB7511" w:rsidRPr="00EA2523">
        <w:rPr>
          <w:szCs w:val="22"/>
          <w:lang w:val="et-EE" w:eastAsia="zh-CN" w:bidi="et-EE"/>
        </w:rPr>
        <w:t xml:space="preserve"> gastroresistentne tablett sisaldab 3</w:t>
      </w:r>
      <w:r w:rsidRPr="00EA2523">
        <w:rPr>
          <w:szCs w:val="22"/>
          <w:lang w:val="et-EE" w:eastAsia="zh-CN" w:bidi="et-EE"/>
        </w:rPr>
        <w:t>4,2</w:t>
      </w:r>
      <w:r w:rsidR="00AB7511" w:rsidRPr="00EA2523">
        <w:rPr>
          <w:szCs w:val="22"/>
          <w:lang w:val="et-EE" w:eastAsia="zh-CN" w:bidi="et-EE"/>
        </w:rPr>
        <w:t> mg laktoos</w:t>
      </w:r>
      <w:r w:rsidRPr="00EA2523">
        <w:rPr>
          <w:szCs w:val="22"/>
          <w:lang w:val="et-EE" w:eastAsia="zh-CN" w:bidi="et-EE"/>
        </w:rPr>
        <w:t>i (</w:t>
      </w:r>
      <w:r w:rsidR="00AB7511" w:rsidRPr="00EA2523">
        <w:rPr>
          <w:szCs w:val="22"/>
          <w:lang w:val="et-EE" w:eastAsia="zh-CN" w:bidi="et-EE"/>
        </w:rPr>
        <w:t>monohüdraa</w:t>
      </w:r>
      <w:r w:rsidRPr="00EA2523">
        <w:rPr>
          <w:szCs w:val="22"/>
          <w:lang w:val="et-EE" w:eastAsia="zh-CN" w:bidi="et-EE"/>
        </w:rPr>
        <w:t>dina)</w:t>
      </w:r>
      <w:r w:rsidR="00AB7511" w:rsidRPr="00EA2523">
        <w:rPr>
          <w:szCs w:val="22"/>
          <w:lang w:val="et-EE" w:eastAsia="zh-CN" w:bidi="et-EE"/>
        </w:rPr>
        <w:t>.</w:t>
      </w:r>
    </w:p>
    <w:p w:rsidR="0006566E" w:rsidRPr="00EA2523" w:rsidRDefault="00AB7511" w:rsidP="00E9037A">
      <w:pPr>
        <w:keepNext/>
        <w:widowControl w:val="0"/>
        <w:tabs>
          <w:tab w:val="clear" w:pos="567"/>
        </w:tabs>
        <w:spacing w:line="240" w:lineRule="auto"/>
        <w:rPr>
          <w:u w:val="single"/>
          <w:lang w:val="et-EE"/>
        </w:rPr>
      </w:pPr>
      <w:r w:rsidRPr="00EA2523">
        <w:rPr>
          <w:szCs w:val="22"/>
          <w:u w:val="single"/>
          <w:lang w:val="et-EE" w:eastAsia="zh-CN" w:bidi="et-EE"/>
        </w:rPr>
        <w:t>Skilarence 120</w:t>
      </w:r>
      <w:r w:rsidR="00550F5E" w:rsidRPr="00EA2523">
        <w:rPr>
          <w:u w:val="single"/>
          <w:lang w:val="et-EE"/>
        </w:rPr>
        <w:t xml:space="preserve"> mg </w:t>
      </w:r>
    </w:p>
    <w:p w:rsidR="00AB7511" w:rsidRPr="00EA2523" w:rsidRDefault="0006566E"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Üks</w:t>
      </w:r>
      <w:r w:rsidR="00AB7511" w:rsidRPr="00EA2523">
        <w:rPr>
          <w:szCs w:val="22"/>
          <w:lang w:val="et-EE" w:eastAsia="zh-CN" w:bidi="et-EE"/>
        </w:rPr>
        <w:t xml:space="preserve"> gastroresistentne tablett sisaldab 1</w:t>
      </w:r>
      <w:r w:rsidRPr="00EA2523">
        <w:rPr>
          <w:szCs w:val="22"/>
          <w:lang w:val="et-EE" w:eastAsia="zh-CN" w:bidi="et-EE"/>
        </w:rPr>
        <w:t>36,8</w:t>
      </w:r>
      <w:r w:rsidR="00AB7511" w:rsidRPr="00EA2523">
        <w:rPr>
          <w:szCs w:val="22"/>
          <w:lang w:val="et-EE" w:eastAsia="zh-CN" w:bidi="et-EE"/>
        </w:rPr>
        <w:t> mg laktoos</w:t>
      </w:r>
      <w:r w:rsidRPr="00EA2523">
        <w:rPr>
          <w:szCs w:val="22"/>
          <w:lang w:val="et-EE" w:eastAsia="zh-CN" w:bidi="et-EE"/>
        </w:rPr>
        <w:t>i (</w:t>
      </w:r>
      <w:r w:rsidR="00AB7511" w:rsidRPr="00EA2523">
        <w:rPr>
          <w:szCs w:val="22"/>
          <w:lang w:val="et-EE" w:eastAsia="zh-CN" w:bidi="et-EE"/>
        </w:rPr>
        <w:t>monohüdraa</w:t>
      </w:r>
      <w:r w:rsidRPr="00EA2523">
        <w:rPr>
          <w:szCs w:val="22"/>
          <w:lang w:val="et-EE" w:eastAsia="zh-CN" w:bidi="et-EE"/>
        </w:rPr>
        <w:t>dina)</w:t>
      </w:r>
      <w:r w:rsidR="00AB7511" w:rsidRPr="00EA2523">
        <w:rPr>
          <w:szCs w:val="22"/>
          <w:lang w:val="et-EE" w:eastAsia="zh-CN" w:bidi="et-EE"/>
        </w:rPr>
        <w:t>.</w:t>
      </w:r>
    </w:p>
    <w:p w:rsidR="0006566E" w:rsidRPr="00EA2523" w:rsidRDefault="0006566E" w:rsidP="00AB7511">
      <w:pPr>
        <w:widowControl w:val="0"/>
        <w:tabs>
          <w:tab w:val="clear" w:pos="567"/>
        </w:tabs>
        <w:spacing w:line="240" w:lineRule="auto"/>
        <w:rPr>
          <w:szCs w:val="22"/>
          <w:lang w:val="et-EE" w:bidi="et-EE"/>
        </w:rPr>
      </w:pP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Abiainete täielik loetelu vt lõik 6.1.</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ind w:left="567" w:hanging="567"/>
        <w:rPr>
          <w:caps/>
          <w:szCs w:val="22"/>
          <w:lang w:val="et-EE"/>
        </w:rPr>
      </w:pPr>
      <w:r w:rsidRPr="00EA2523">
        <w:rPr>
          <w:b/>
          <w:bCs/>
          <w:szCs w:val="22"/>
          <w:lang w:val="et-EE" w:bidi="et-EE"/>
        </w:rPr>
        <w:t>3.</w:t>
      </w:r>
      <w:r w:rsidRPr="00EA2523">
        <w:rPr>
          <w:b/>
          <w:bCs/>
          <w:szCs w:val="22"/>
          <w:lang w:val="et-EE" w:bidi="et-EE"/>
        </w:rPr>
        <w:tab/>
        <w:t>RAVIMVORM</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Gastroresistentne tablett.</w:t>
      </w:r>
    </w:p>
    <w:p w:rsidR="0006566E" w:rsidRPr="00EA2523" w:rsidRDefault="00550F5E" w:rsidP="00E9037A">
      <w:pPr>
        <w:keepNext/>
        <w:widowControl w:val="0"/>
        <w:tabs>
          <w:tab w:val="clear" w:pos="567"/>
        </w:tabs>
        <w:spacing w:line="240" w:lineRule="auto"/>
        <w:rPr>
          <w:szCs w:val="22"/>
          <w:u w:val="single"/>
          <w:lang w:val="et-EE" w:eastAsia="zh-CN" w:bidi="et-EE"/>
        </w:rPr>
      </w:pPr>
      <w:r w:rsidRPr="00EA2523">
        <w:rPr>
          <w:u w:val="single"/>
          <w:lang w:val="et-EE"/>
        </w:rPr>
        <w:t>Skilarence 30 mg</w:t>
      </w:r>
      <w:r w:rsidR="00AB7511" w:rsidRPr="00EA2523">
        <w:rPr>
          <w:szCs w:val="22"/>
          <w:u w:val="single"/>
          <w:lang w:val="et-EE" w:eastAsia="zh-CN" w:bidi="et-EE"/>
        </w:rPr>
        <w:t xml:space="preserve"> </w:t>
      </w:r>
    </w:p>
    <w:p w:rsidR="00AB7511" w:rsidRPr="00EA2523" w:rsidRDefault="0006566E" w:rsidP="00E9037A">
      <w:pPr>
        <w:keepNext/>
        <w:widowControl w:val="0"/>
        <w:tabs>
          <w:tab w:val="clear" w:pos="567"/>
        </w:tabs>
        <w:spacing w:line="240" w:lineRule="auto"/>
        <w:rPr>
          <w:szCs w:val="22"/>
          <w:lang w:val="et-EE"/>
        </w:rPr>
      </w:pPr>
      <w:r w:rsidRPr="00EA2523">
        <w:rPr>
          <w:szCs w:val="22"/>
          <w:lang w:val="et-EE" w:eastAsia="zh-CN" w:bidi="et-EE"/>
        </w:rPr>
        <w:t>V</w:t>
      </w:r>
      <w:r w:rsidR="00AB7511" w:rsidRPr="00EA2523">
        <w:rPr>
          <w:szCs w:val="22"/>
          <w:lang w:val="et-EE" w:eastAsia="zh-CN" w:bidi="et-EE"/>
        </w:rPr>
        <w:t>alge, õhukese polümeerikattega, ümmargune, kaksikkumer tablett</w:t>
      </w:r>
      <w:r w:rsidR="001E1D72">
        <w:rPr>
          <w:szCs w:val="22"/>
          <w:lang w:val="et-EE" w:eastAsia="zh-CN" w:bidi="et-EE"/>
        </w:rPr>
        <w:t>, mille</w:t>
      </w:r>
      <w:r w:rsidR="005E1443" w:rsidRPr="00EA2523">
        <w:rPr>
          <w:szCs w:val="22"/>
          <w:lang w:val="et-EE" w:eastAsia="zh-CN" w:bidi="et-EE"/>
        </w:rPr>
        <w:t xml:space="preserve"> </w:t>
      </w:r>
      <w:r w:rsidR="001E1D72" w:rsidRPr="00EA2523">
        <w:rPr>
          <w:szCs w:val="22"/>
          <w:lang w:val="et-EE" w:eastAsia="zh-CN" w:bidi="et-EE"/>
        </w:rPr>
        <w:t>ligikaud</w:t>
      </w:r>
      <w:r w:rsidR="001E1D72">
        <w:rPr>
          <w:szCs w:val="22"/>
          <w:lang w:val="et-EE" w:eastAsia="zh-CN" w:bidi="et-EE"/>
        </w:rPr>
        <w:t>n</w:t>
      </w:r>
      <w:r w:rsidR="001E1D72" w:rsidRPr="00EA2523">
        <w:rPr>
          <w:szCs w:val="22"/>
          <w:lang w:val="et-EE" w:eastAsia="zh-CN" w:bidi="et-EE"/>
        </w:rPr>
        <w:t xml:space="preserve">e </w:t>
      </w:r>
      <w:r w:rsidR="005E1443" w:rsidRPr="00EA2523">
        <w:rPr>
          <w:szCs w:val="22"/>
          <w:lang w:val="et-EE" w:eastAsia="zh-CN" w:bidi="et-EE"/>
        </w:rPr>
        <w:t>diameet</w:t>
      </w:r>
      <w:r w:rsidR="001E1D72">
        <w:rPr>
          <w:szCs w:val="22"/>
          <w:lang w:val="et-EE" w:eastAsia="zh-CN" w:bidi="et-EE"/>
        </w:rPr>
        <w:t>e</w:t>
      </w:r>
      <w:r w:rsidR="005E1443" w:rsidRPr="00EA2523">
        <w:rPr>
          <w:szCs w:val="22"/>
          <w:lang w:val="et-EE" w:eastAsia="zh-CN" w:bidi="et-EE"/>
        </w:rPr>
        <w:t xml:space="preserve">r </w:t>
      </w:r>
      <w:r w:rsidR="001E1D72">
        <w:rPr>
          <w:szCs w:val="22"/>
          <w:lang w:val="et-EE" w:eastAsia="zh-CN" w:bidi="et-EE"/>
        </w:rPr>
        <w:t xml:space="preserve">on </w:t>
      </w:r>
      <w:r w:rsidR="005E1443" w:rsidRPr="00EA2523">
        <w:rPr>
          <w:szCs w:val="22"/>
          <w:lang w:val="et-EE" w:eastAsia="zh-CN" w:bidi="et-EE"/>
        </w:rPr>
        <w:t>6,8 mm</w:t>
      </w:r>
      <w:r w:rsidR="00AB7511" w:rsidRPr="00EA2523">
        <w:rPr>
          <w:szCs w:val="22"/>
          <w:lang w:val="et-EE" w:eastAsia="zh-CN" w:bidi="et-EE"/>
        </w:rPr>
        <w:t>.</w:t>
      </w:r>
    </w:p>
    <w:p w:rsidR="0006566E" w:rsidRPr="00EA2523" w:rsidRDefault="00550F5E" w:rsidP="00E9037A">
      <w:pPr>
        <w:keepNext/>
        <w:widowControl w:val="0"/>
        <w:tabs>
          <w:tab w:val="clear" w:pos="567"/>
        </w:tabs>
        <w:spacing w:line="240" w:lineRule="auto"/>
        <w:rPr>
          <w:szCs w:val="22"/>
          <w:u w:val="single"/>
          <w:lang w:val="et-EE" w:eastAsia="zh-CN" w:bidi="et-EE"/>
        </w:rPr>
      </w:pPr>
      <w:r w:rsidRPr="00EA2523">
        <w:rPr>
          <w:u w:val="single"/>
          <w:lang w:val="et-EE"/>
        </w:rPr>
        <w:t>Skilarence 120 mg</w:t>
      </w:r>
      <w:r w:rsidR="00AB7511" w:rsidRPr="00EA2523">
        <w:rPr>
          <w:szCs w:val="22"/>
          <w:u w:val="single"/>
          <w:lang w:val="et-EE" w:eastAsia="zh-CN" w:bidi="et-EE"/>
        </w:rPr>
        <w:t xml:space="preserve"> </w:t>
      </w:r>
    </w:p>
    <w:p w:rsidR="00AB7511" w:rsidRPr="00EA2523" w:rsidRDefault="0006566E" w:rsidP="00E9037A">
      <w:pPr>
        <w:keepNext/>
        <w:widowControl w:val="0"/>
        <w:tabs>
          <w:tab w:val="clear" w:pos="567"/>
        </w:tabs>
        <w:spacing w:line="240" w:lineRule="auto"/>
        <w:rPr>
          <w:szCs w:val="22"/>
          <w:lang w:val="et-EE"/>
        </w:rPr>
      </w:pPr>
      <w:r w:rsidRPr="00EA2523">
        <w:rPr>
          <w:szCs w:val="22"/>
          <w:lang w:val="et-EE" w:eastAsia="zh-CN" w:bidi="et-EE"/>
        </w:rPr>
        <w:t>S</w:t>
      </w:r>
      <w:r w:rsidR="00AB7511" w:rsidRPr="00EA2523">
        <w:rPr>
          <w:szCs w:val="22"/>
          <w:lang w:val="et-EE" w:eastAsia="zh-CN" w:bidi="et-EE"/>
        </w:rPr>
        <w:t>inine, õhukese polümeerikattega, ümmargune, kaksikkumer tablett</w:t>
      </w:r>
      <w:r w:rsidR="001E1D72">
        <w:rPr>
          <w:szCs w:val="22"/>
          <w:lang w:val="et-EE" w:eastAsia="zh-CN" w:bidi="et-EE"/>
        </w:rPr>
        <w:t>, mille</w:t>
      </w:r>
      <w:r w:rsidR="005E1443" w:rsidRPr="00EA2523">
        <w:rPr>
          <w:szCs w:val="22"/>
          <w:lang w:val="et-EE" w:eastAsia="zh-CN" w:bidi="et-EE"/>
        </w:rPr>
        <w:t xml:space="preserve"> </w:t>
      </w:r>
      <w:r w:rsidR="001E1D72" w:rsidRPr="00EA2523">
        <w:rPr>
          <w:szCs w:val="22"/>
          <w:lang w:val="et-EE" w:eastAsia="zh-CN" w:bidi="et-EE"/>
        </w:rPr>
        <w:t>ligikaud</w:t>
      </w:r>
      <w:r w:rsidR="001E1D72">
        <w:rPr>
          <w:szCs w:val="22"/>
          <w:lang w:val="et-EE" w:eastAsia="zh-CN" w:bidi="et-EE"/>
        </w:rPr>
        <w:t>n</w:t>
      </w:r>
      <w:r w:rsidR="001E1D72" w:rsidRPr="00EA2523">
        <w:rPr>
          <w:szCs w:val="22"/>
          <w:lang w:val="et-EE" w:eastAsia="zh-CN" w:bidi="et-EE"/>
        </w:rPr>
        <w:t xml:space="preserve">e </w:t>
      </w:r>
      <w:r w:rsidR="005E1443" w:rsidRPr="00EA2523">
        <w:rPr>
          <w:szCs w:val="22"/>
          <w:lang w:val="et-EE" w:eastAsia="zh-CN" w:bidi="et-EE"/>
        </w:rPr>
        <w:t>diameet</w:t>
      </w:r>
      <w:r w:rsidR="001E1D72">
        <w:rPr>
          <w:szCs w:val="22"/>
          <w:lang w:val="et-EE" w:eastAsia="zh-CN" w:bidi="et-EE"/>
        </w:rPr>
        <w:t>e</w:t>
      </w:r>
      <w:r w:rsidR="005E1443" w:rsidRPr="00EA2523">
        <w:rPr>
          <w:szCs w:val="22"/>
          <w:lang w:val="et-EE" w:eastAsia="zh-CN" w:bidi="et-EE"/>
        </w:rPr>
        <w:t xml:space="preserve">r </w:t>
      </w:r>
      <w:r w:rsidR="001E1D72">
        <w:rPr>
          <w:szCs w:val="22"/>
          <w:lang w:val="et-EE" w:eastAsia="zh-CN" w:bidi="et-EE"/>
        </w:rPr>
        <w:t xml:space="preserve">on </w:t>
      </w:r>
      <w:r w:rsidR="005E1443" w:rsidRPr="00EA2523">
        <w:rPr>
          <w:szCs w:val="22"/>
          <w:lang w:val="et-EE" w:eastAsia="zh-CN" w:bidi="et-EE"/>
        </w:rPr>
        <w:t>11,6 mm</w:t>
      </w:r>
      <w:r w:rsidR="00AB7511" w:rsidRPr="00EA2523">
        <w:rPr>
          <w:szCs w:val="22"/>
          <w:lang w:val="et-EE" w:eastAsia="zh-CN" w:bidi="et-EE"/>
        </w:rPr>
        <w: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uppressAutoHyphens/>
        <w:spacing w:line="240" w:lineRule="auto"/>
        <w:ind w:left="567" w:hanging="567"/>
        <w:rPr>
          <w:b/>
          <w:szCs w:val="22"/>
          <w:lang w:val="et-EE"/>
        </w:rPr>
      </w:pPr>
      <w:r w:rsidRPr="00EA2523">
        <w:rPr>
          <w:b/>
          <w:bCs/>
          <w:caps/>
          <w:szCs w:val="22"/>
          <w:lang w:val="et-EE" w:bidi="et-EE"/>
        </w:rPr>
        <w:t>4.</w:t>
      </w:r>
      <w:r w:rsidRPr="00EA2523">
        <w:rPr>
          <w:b/>
          <w:bCs/>
          <w:caps/>
          <w:szCs w:val="22"/>
          <w:lang w:val="et-EE" w:bidi="et-EE"/>
        </w:rPr>
        <w:tab/>
      </w:r>
      <w:r w:rsidRPr="00EA2523">
        <w:rPr>
          <w:b/>
          <w:bCs/>
          <w:szCs w:val="22"/>
          <w:lang w:val="et-EE" w:bidi="et-EE"/>
        </w:rPr>
        <w:t>KLIINILISED ANDMED</w:t>
      </w:r>
    </w:p>
    <w:p w:rsidR="00AB7511" w:rsidRPr="00EA2523" w:rsidRDefault="00AB7511" w:rsidP="00AB7511">
      <w:pPr>
        <w:keepNext/>
        <w:widowControl w:val="0"/>
        <w:tabs>
          <w:tab w:val="clear" w:pos="567"/>
        </w:tabs>
        <w:suppressAutoHyphens/>
        <w:spacing w:line="240" w:lineRule="auto"/>
        <w:ind w:left="567" w:hanging="567"/>
        <w:rPr>
          <w:caps/>
          <w:szCs w:val="22"/>
          <w:lang w:val="et-EE"/>
        </w:rPr>
      </w:pPr>
    </w:p>
    <w:p w:rsidR="00AB7511" w:rsidRPr="00EA2523" w:rsidRDefault="00AB7511" w:rsidP="00AB7511">
      <w:pPr>
        <w:keepNext/>
        <w:widowControl w:val="0"/>
        <w:tabs>
          <w:tab w:val="clear" w:pos="567"/>
        </w:tabs>
        <w:suppressAutoHyphens/>
        <w:spacing w:line="240" w:lineRule="auto"/>
        <w:ind w:left="567" w:hanging="567"/>
        <w:rPr>
          <w:szCs w:val="22"/>
          <w:lang w:val="et-EE"/>
        </w:rPr>
      </w:pPr>
      <w:r w:rsidRPr="00EA2523">
        <w:rPr>
          <w:b/>
          <w:bCs/>
          <w:szCs w:val="22"/>
          <w:lang w:val="et-EE" w:bidi="et-EE"/>
        </w:rPr>
        <w:t>4.1</w:t>
      </w:r>
      <w:r w:rsidRPr="00EA2523">
        <w:rPr>
          <w:b/>
          <w:bCs/>
          <w:szCs w:val="22"/>
          <w:lang w:val="et-EE" w:bidi="et-EE"/>
        </w:rPr>
        <w:tab/>
        <w:t>Näidustused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Skilarence on näidustatud mõõduka kuni raske naastulise psoriaasi raviks täiskasvanutel, kes vajavad süsteemset medikamentoosset ravi.</w:t>
      </w:r>
    </w:p>
    <w:p w:rsidR="00AB7511" w:rsidRPr="00EA2523" w:rsidRDefault="00AB7511" w:rsidP="00AB7511">
      <w:pPr>
        <w:widowControl w:val="0"/>
        <w:tabs>
          <w:tab w:val="clear" w:pos="567"/>
        </w:tabs>
        <w:spacing w:line="240" w:lineRule="auto"/>
        <w:rPr>
          <w:i/>
          <w:szCs w:val="22"/>
          <w:lang w:val="et-EE"/>
        </w:rPr>
      </w:pPr>
    </w:p>
    <w:p w:rsidR="00AB7511" w:rsidRPr="00EA2523" w:rsidRDefault="00AB7511" w:rsidP="00AB7511">
      <w:pPr>
        <w:keepNext/>
        <w:widowControl w:val="0"/>
        <w:tabs>
          <w:tab w:val="clear" w:pos="567"/>
        </w:tabs>
        <w:spacing w:line="240" w:lineRule="auto"/>
        <w:ind w:left="567" w:hanging="567"/>
        <w:rPr>
          <w:b/>
          <w:szCs w:val="22"/>
          <w:lang w:val="et-EE"/>
        </w:rPr>
      </w:pPr>
      <w:r w:rsidRPr="00EA2523">
        <w:rPr>
          <w:b/>
          <w:bCs/>
          <w:szCs w:val="22"/>
          <w:lang w:val="et-EE" w:bidi="et-EE"/>
        </w:rPr>
        <w:t>4.2</w:t>
      </w:r>
      <w:r w:rsidRPr="00EA2523">
        <w:rPr>
          <w:b/>
          <w:bCs/>
          <w:szCs w:val="22"/>
          <w:lang w:val="et-EE" w:bidi="et-EE"/>
        </w:rPr>
        <w:tab/>
        <w:t>Annustamine ja manustamisviis</w:t>
      </w:r>
    </w:p>
    <w:p w:rsidR="00AB7511" w:rsidRPr="00EA2523" w:rsidRDefault="00AB7511" w:rsidP="00AB7511">
      <w:pPr>
        <w:keepNext/>
        <w:widowControl w:val="0"/>
        <w:tabs>
          <w:tab w:val="clear" w:pos="567"/>
        </w:tabs>
        <w:spacing w:line="240" w:lineRule="auto"/>
        <w:rPr>
          <w:rFonts w:eastAsia="SimSun"/>
          <w:szCs w:val="22"/>
          <w:u w:val="single"/>
          <w:lang w:val="et-EE" w:eastAsia="zh-CN"/>
        </w:rPr>
      </w:pPr>
    </w:p>
    <w:p w:rsidR="005E1443" w:rsidRPr="00EA2523" w:rsidRDefault="005E1443" w:rsidP="00AB7511">
      <w:pPr>
        <w:keepNext/>
        <w:widowControl w:val="0"/>
        <w:tabs>
          <w:tab w:val="clear" w:pos="567"/>
        </w:tabs>
        <w:spacing w:line="240" w:lineRule="auto"/>
        <w:rPr>
          <w:rFonts w:eastAsia="SimSun"/>
          <w:szCs w:val="22"/>
          <w:lang w:val="et-EE" w:eastAsia="zh-CN"/>
        </w:rPr>
      </w:pPr>
      <w:r w:rsidRPr="00EA2523">
        <w:rPr>
          <w:rFonts w:eastAsia="SimSun"/>
          <w:szCs w:val="22"/>
          <w:lang w:val="et-EE" w:eastAsia="zh-CN"/>
        </w:rPr>
        <w:t>Skilarence on ette nähtud kasutamiseks psoriaasi diagnoosimises ja ravis kogenud arsti juhendamisel ja järelevalve all.</w:t>
      </w:r>
    </w:p>
    <w:p w:rsidR="005E1443" w:rsidRPr="00EA2523" w:rsidRDefault="005E1443" w:rsidP="00E9037A">
      <w:pPr>
        <w:widowControl w:val="0"/>
        <w:tabs>
          <w:tab w:val="clear" w:pos="567"/>
        </w:tabs>
        <w:spacing w:line="240" w:lineRule="auto"/>
        <w:rPr>
          <w:rFonts w:eastAsia="SimSun"/>
          <w:szCs w:val="22"/>
          <w:u w:val="single"/>
          <w:lang w:val="et-EE" w:eastAsia="zh-CN"/>
        </w:rPr>
      </w:pPr>
    </w:p>
    <w:p w:rsidR="00AB7511" w:rsidRPr="00EA2523" w:rsidRDefault="00AB7511" w:rsidP="00AB7511">
      <w:pPr>
        <w:keepNext/>
        <w:widowControl w:val="0"/>
        <w:tabs>
          <w:tab w:val="clear" w:pos="567"/>
        </w:tabs>
        <w:spacing w:line="240" w:lineRule="auto"/>
        <w:rPr>
          <w:rFonts w:eastAsia="SimSun"/>
          <w:szCs w:val="22"/>
          <w:u w:val="single"/>
          <w:lang w:val="et-EE" w:eastAsia="zh-CN"/>
        </w:rPr>
      </w:pPr>
      <w:r w:rsidRPr="00EA2523">
        <w:rPr>
          <w:szCs w:val="22"/>
          <w:u w:val="single"/>
          <w:lang w:val="et-EE" w:eastAsia="zh-CN" w:bidi="et-EE"/>
        </w:rPr>
        <w:t>Annustamine</w:t>
      </w:r>
    </w:p>
    <w:p w:rsidR="00AB7511" w:rsidRPr="00EA2523" w:rsidRDefault="00AB7511" w:rsidP="00AB7511">
      <w:pPr>
        <w:keepNext/>
        <w:widowControl w:val="0"/>
        <w:tabs>
          <w:tab w:val="clear" w:pos="567"/>
        </w:tabs>
        <w:spacing w:line="240" w:lineRule="auto"/>
        <w:rPr>
          <w:rFonts w:eastAsia="SimSun"/>
          <w:szCs w:val="22"/>
          <w:lang w:val="et-EE" w:eastAsia="zh-CN"/>
        </w:rPr>
      </w:pPr>
      <w:r w:rsidRPr="00EA2523">
        <w:rPr>
          <w:szCs w:val="22"/>
          <w:lang w:val="et-EE" w:eastAsia="zh-CN" w:bidi="et-EE"/>
        </w:rPr>
        <w:t xml:space="preserve">Taluvuse parandamiseks on soovitatav alustada ravi väikese algannusega, mida seejärel järk-järgult suurendatakse. Esimesel nädalal võetakse Skilarence 30 mg üks kord ööpäevas (1 tablett õhtul). Teisel nädalal võetakse Skilarence 30 mg kaks korda ööpäevas (1 tablett hommikul ja 1 õhtul). Kolmandal nädalal võetakse Skilarence 30 mg kolm korda ööpäevas (1 tablett hommikul, </w:t>
      </w:r>
      <w:r w:rsidR="005E1443" w:rsidRPr="00EA2523">
        <w:rPr>
          <w:szCs w:val="22"/>
          <w:lang w:val="et-EE" w:eastAsia="zh-CN" w:bidi="et-EE"/>
        </w:rPr>
        <w:t>1 </w:t>
      </w:r>
      <w:r w:rsidRPr="00EA2523">
        <w:rPr>
          <w:szCs w:val="22"/>
          <w:lang w:val="et-EE" w:eastAsia="zh-CN" w:bidi="et-EE"/>
        </w:rPr>
        <w:t xml:space="preserve">keskpäeval ja </w:t>
      </w:r>
      <w:r w:rsidR="005E1443" w:rsidRPr="00EA2523">
        <w:rPr>
          <w:szCs w:val="22"/>
          <w:lang w:val="et-EE" w:eastAsia="zh-CN" w:bidi="et-EE"/>
        </w:rPr>
        <w:t>1 </w:t>
      </w:r>
      <w:r w:rsidRPr="00EA2523">
        <w:rPr>
          <w:szCs w:val="22"/>
          <w:lang w:val="et-EE" w:eastAsia="zh-CN" w:bidi="et-EE"/>
        </w:rPr>
        <w:t>õhtul). Alates neljandast nädalast hakatakse võtma ainult 1 tablett Skilarence 120 mg õhtul. Seejärel suurendatakse annust järgneva 5 nädala jooksul ühe Skilarence 120 mg tableti võrra nädalas päeva erinevatel aegadel allpool tabelis näidatud viisil. Maksimaalne lubatud ööpäevane annus on 720 mg (3</w:t>
      </w:r>
      <w:r w:rsidR="00980A07" w:rsidRPr="00EA2523">
        <w:rPr>
          <w:szCs w:val="22"/>
          <w:lang w:val="et-EE" w:eastAsia="zh-CN" w:bidi="et-EE"/>
        </w:rPr>
        <w:t> x </w:t>
      </w:r>
      <w:r w:rsidRPr="00EA2523">
        <w:rPr>
          <w:szCs w:val="22"/>
          <w:lang w:val="et-EE" w:eastAsia="zh-CN" w:bidi="et-EE"/>
        </w:rPr>
        <w:t>2 tabletti Skilarence 120 mg).</w:t>
      </w:r>
    </w:p>
    <w:p w:rsidR="00AB7511" w:rsidRPr="00EA2523" w:rsidRDefault="00AB7511" w:rsidP="00AB7511">
      <w:pPr>
        <w:widowControl w:val="0"/>
        <w:tabs>
          <w:tab w:val="clear" w:pos="567"/>
        </w:tabs>
        <w:spacing w:line="240" w:lineRule="auto"/>
        <w:rPr>
          <w:szCs w:val="22"/>
          <w:lang w:val="et-EE"/>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AB7511" w:rsidRPr="00EA2523" w:rsidTr="00AB7511">
        <w:tc>
          <w:tcPr>
            <w:tcW w:w="521" w:type="pct"/>
            <w:tcBorders>
              <w:top w:val="single" w:sz="4" w:space="0" w:color="auto"/>
              <w:left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lastRenderedPageBreak/>
              <w:t>Nädal</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Tablettide arv</w:t>
            </w:r>
          </w:p>
        </w:tc>
        <w:tc>
          <w:tcPr>
            <w:tcW w:w="1354" w:type="pct"/>
            <w:tcBorders>
              <w:top w:val="single" w:sz="4" w:space="0" w:color="auto"/>
              <w:left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Dimetüülfumaraadi</w:t>
            </w:r>
          </w:p>
        </w:tc>
      </w:tr>
      <w:tr w:rsidR="00AB7511" w:rsidRPr="00EA2523" w:rsidTr="00AB7511">
        <w:tc>
          <w:tcPr>
            <w:tcW w:w="521" w:type="pct"/>
            <w:tcBorders>
              <w:left w:val="single" w:sz="4" w:space="0" w:color="auto"/>
              <w:bottom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rPr>
                <w:b/>
                <w:szCs w:val="22"/>
                <w:lang w:val="et-EE"/>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Hommik</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Keskpäev</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Õhtu</w:t>
            </w:r>
          </w:p>
        </w:tc>
        <w:tc>
          <w:tcPr>
            <w:tcW w:w="1354" w:type="pct"/>
            <w:tcBorders>
              <w:left w:val="single" w:sz="4" w:space="0" w:color="auto"/>
              <w:bottom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 xml:space="preserve">ööpäevane koguannus (mg) </w:t>
            </w:r>
          </w:p>
        </w:tc>
      </w:tr>
      <w:tr w:rsidR="00AB7511" w:rsidRPr="00EA2523" w:rsidTr="00AB7511">
        <w:tc>
          <w:tcPr>
            <w:tcW w:w="3646" w:type="pct"/>
            <w:gridSpan w:val="4"/>
            <w:tcBorders>
              <w:top w:val="single" w:sz="4" w:space="0" w:color="auto"/>
              <w:left w:val="single" w:sz="4" w:space="0" w:color="auto"/>
              <w:bottom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Skilarence 30 mg</w:t>
            </w:r>
          </w:p>
        </w:tc>
        <w:tc>
          <w:tcPr>
            <w:tcW w:w="1354" w:type="pct"/>
            <w:tcBorders>
              <w:left w:val="nil"/>
              <w:bottom w:val="single" w:sz="4" w:space="0" w:color="auto"/>
              <w:right w:val="single" w:sz="4" w:space="0" w:color="auto"/>
            </w:tcBorders>
            <w:shd w:val="clear" w:color="auto" w:fill="auto"/>
          </w:tcPr>
          <w:p w:rsidR="00AB7511" w:rsidRPr="00EA2523" w:rsidRDefault="00AB7511" w:rsidP="00AB7511">
            <w:pPr>
              <w:keepNext/>
              <w:widowControl w:val="0"/>
              <w:tabs>
                <w:tab w:val="clear" w:pos="567"/>
              </w:tabs>
              <w:spacing w:line="240" w:lineRule="auto"/>
              <w:jc w:val="center"/>
              <w:rPr>
                <w:b/>
                <w:szCs w:val="22"/>
                <w:lang w:val="et-EE"/>
              </w:rPr>
            </w:pPr>
          </w:p>
        </w:tc>
      </w:tr>
      <w:tr w:rsidR="00AB7511" w:rsidRPr="00EA2523" w:rsidTr="00AB7511">
        <w:tc>
          <w:tcPr>
            <w:tcW w:w="521" w:type="pct"/>
            <w:tcBorders>
              <w:top w:val="single" w:sz="4" w:space="0" w:color="auto"/>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1</w:t>
            </w:r>
          </w:p>
        </w:tc>
        <w:tc>
          <w:tcPr>
            <w:tcW w:w="1042" w:type="pct"/>
            <w:tcBorders>
              <w:top w:val="single" w:sz="4" w:space="0" w:color="auto"/>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0</w:t>
            </w:r>
          </w:p>
        </w:tc>
        <w:tc>
          <w:tcPr>
            <w:tcW w:w="1042" w:type="pct"/>
            <w:tcBorders>
              <w:top w:val="single" w:sz="4" w:space="0" w:color="auto"/>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0</w:t>
            </w:r>
          </w:p>
        </w:tc>
        <w:tc>
          <w:tcPr>
            <w:tcW w:w="1042" w:type="pct"/>
            <w:tcBorders>
              <w:top w:val="single" w:sz="4" w:space="0" w:color="auto"/>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354" w:type="pct"/>
            <w:tcBorders>
              <w:top w:val="single" w:sz="4" w:space="0" w:color="auto"/>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30</w:t>
            </w:r>
          </w:p>
        </w:tc>
      </w:tr>
      <w:tr w:rsidR="00AB7511" w:rsidRPr="00EA2523" w:rsidTr="00AB7511">
        <w:tc>
          <w:tcPr>
            <w:tcW w:w="521" w:type="pct"/>
            <w:tcBorders>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2</w:t>
            </w:r>
          </w:p>
        </w:tc>
        <w:tc>
          <w:tcPr>
            <w:tcW w:w="1042" w:type="pct"/>
            <w:tcBorders>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0</w:t>
            </w:r>
          </w:p>
        </w:tc>
        <w:tc>
          <w:tcPr>
            <w:tcW w:w="1042" w:type="pct"/>
            <w:tcBorders>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354" w:type="pct"/>
            <w:tcBorders>
              <w:left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60</w:t>
            </w:r>
          </w:p>
        </w:tc>
      </w:tr>
      <w:tr w:rsidR="00AB7511" w:rsidRPr="00EA2523" w:rsidTr="00AB7511">
        <w:tc>
          <w:tcPr>
            <w:tcW w:w="521" w:type="pct"/>
            <w:tcBorders>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3</w:t>
            </w:r>
          </w:p>
        </w:tc>
        <w:tc>
          <w:tcPr>
            <w:tcW w:w="1042" w:type="pct"/>
            <w:tcBorders>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354" w:type="pct"/>
            <w:tcBorders>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90</w:t>
            </w:r>
          </w:p>
        </w:tc>
      </w:tr>
      <w:tr w:rsidR="00AB7511" w:rsidRPr="00EA2523" w:rsidTr="00AB7511">
        <w:tc>
          <w:tcPr>
            <w:tcW w:w="3646" w:type="pct"/>
            <w:gridSpan w:val="4"/>
            <w:tcBorders>
              <w:top w:val="single" w:sz="4" w:space="0" w:color="auto"/>
              <w:left w:val="single" w:sz="4" w:space="0" w:color="auto"/>
              <w:bottom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b/>
                <w:szCs w:val="22"/>
                <w:lang w:val="et-EE"/>
              </w:rPr>
            </w:pPr>
            <w:r w:rsidRPr="00EA2523">
              <w:rPr>
                <w:b/>
                <w:bCs/>
                <w:szCs w:val="22"/>
                <w:lang w:val="et-EE" w:bidi="et-EE"/>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p>
        </w:tc>
      </w:tr>
      <w:tr w:rsidR="00AB7511" w:rsidRPr="00EA2523" w:rsidTr="00AB7511">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120</w:t>
            </w:r>
          </w:p>
        </w:tc>
      </w:tr>
      <w:tr w:rsidR="00AB7511" w:rsidRPr="00EA2523" w:rsidTr="00AB7511">
        <w:trPr>
          <w:trHeight w:val="253"/>
        </w:trPr>
        <w:tc>
          <w:tcPr>
            <w:tcW w:w="521"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5</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0</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354"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240</w:t>
            </w:r>
          </w:p>
        </w:tc>
      </w:tr>
      <w:tr w:rsidR="00AB7511" w:rsidRPr="00EA2523" w:rsidTr="00AB7511">
        <w:trPr>
          <w:trHeight w:val="323"/>
        </w:trPr>
        <w:tc>
          <w:tcPr>
            <w:tcW w:w="521"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6</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354"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360</w:t>
            </w:r>
          </w:p>
        </w:tc>
      </w:tr>
      <w:tr w:rsidR="00AB7511" w:rsidRPr="00EA2523" w:rsidTr="00AB7511">
        <w:trPr>
          <w:trHeight w:val="242"/>
        </w:trPr>
        <w:tc>
          <w:tcPr>
            <w:tcW w:w="521"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7</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2</w:t>
            </w:r>
          </w:p>
        </w:tc>
        <w:tc>
          <w:tcPr>
            <w:tcW w:w="1354"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480</w:t>
            </w:r>
          </w:p>
        </w:tc>
      </w:tr>
      <w:tr w:rsidR="00AB7511" w:rsidRPr="00EA2523" w:rsidTr="00AB7511">
        <w:trPr>
          <w:trHeight w:val="265"/>
        </w:trPr>
        <w:tc>
          <w:tcPr>
            <w:tcW w:w="521"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8</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2</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1</w:t>
            </w:r>
          </w:p>
        </w:tc>
        <w:tc>
          <w:tcPr>
            <w:tcW w:w="1042"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2</w:t>
            </w:r>
          </w:p>
        </w:tc>
        <w:tc>
          <w:tcPr>
            <w:tcW w:w="1354" w:type="pct"/>
            <w:tcBorders>
              <w:top w:val="nil"/>
              <w:left w:val="single" w:sz="4" w:space="0" w:color="auto"/>
              <w:bottom w:val="nil"/>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600</w:t>
            </w:r>
          </w:p>
        </w:tc>
      </w:tr>
      <w:tr w:rsidR="00AB7511" w:rsidRPr="00EA2523" w:rsidTr="00AB7511">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AB7511" w:rsidRPr="00EA2523" w:rsidRDefault="00AB7511" w:rsidP="00AB7511">
            <w:pPr>
              <w:keepNext/>
              <w:widowControl w:val="0"/>
              <w:tabs>
                <w:tab w:val="clear" w:pos="567"/>
              </w:tabs>
              <w:spacing w:line="240" w:lineRule="auto"/>
              <w:jc w:val="center"/>
              <w:rPr>
                <w:szCs w:val="22"/>
                <w:lang w:val="et-EE"/>
              </w:rPr>
            </w:pPr>
            <w:r w:rsidRPr="00EA2523">
              <w:rPr>
                <w:szCs w:val="22"/>
                <w:lang w:val="et-EE" w:bidi="et-EE"/>
              </w:rPr>
              <w:t>720</w:t>
            </w:r>
          </w:p>
        </w:tc>
      </w:tr>
    </w:tbl>
    <w:p w:rsidR="00AB7511" w:rsidRPr="00EA2523" w:rsidRDefault="00AB7511" w:rsidP="00AB7511">
      <w:pPr>
        <w:widowControl w:val="0"/>
        <w:tabs>
          <w:tab w:val="clear" w:pos="567"/>
        </w:tabs>
        <w:spacing w:line="240" w:lineRule="auto"/>
        <w:rPr>
          <w:rFonts w:eastAsia="SimSun"/>
          <w:szCs w:val="22"/>
          <w:lang w:val="et-EE" w:eastAsia="zh-CN"/>
        </w:rPr>
      </w:pPr>
    </w:p>
    <w:p w:rsidR="005E1443" w:rsidRPr="00EA2523" w:rsidRDefault="005E1443" w:rsidP="00AB7511">
      <w:pPr>
        <w:widowControl w:val="0"/>
        <w:tabs>
          <w:tab w:val="clear" w:pos="567"/>
        </w:tabs>
        <w:spacing w:line="240" w:lineRule="auto"/>
        <w:rPr>
          <w:rFonts w:eastAsia="SimSun"/>
          <w:szCs w:val="22"/>
          <w:lang w:val="et-EE" w:eastAsia="zh-CN"/>
        </w:rPr>
      </w:pPr>
      <w:r w:rsidRPr="00EA2523">
        <w:rPr>
          <w:rFonts w:eastAsia="SimSun"/>
          <w:szCs w:val="22"/>
          <w:lang w:val="et-EE" w:eastAsia="zh-CN"/>
        </w:rPr>
        <w:t>Kui konkreetne annuse suurendamine ei ole talutav, võib annuse ajutiselt vähendada viimati talutud annuseni.</w:t>
      </w:r>
    </w:p>
    <w:p w:rsidR="005E1443" w:rsidRPr="00EA2523" w:rsidRDefault="005E1443" w:rsidP="00AB7511">
      <w:pPr>
        <w:widowControl w:val="0"/>
        <w:tabs>
          <w:tab w:val="clear" w:pos="567"/>
        </w:tabs>
        <w:spacing w:line="240" w:lineRule="auto"/>
        <w:rPr>
          <w:rFonts w:eastAsia="SimSun"/>
          <w:szCs w:val="22"/>
          <w:lang w:val="et-EE" w:eastAsia="zh-CN"/>
        </w:rPr>
      </w:pPr>
    </w:p>
    <w:p w:rsidR="00F1116F" w:rsidRPr="00EA2523" w:rsidRDefault="00AB7511" w:rsidP="00AB7511">
      <w:pPr>
        <w:widowControl w:val="0"/>
        <w:tabs>
          <w:tab w:val="clear" w:pos="567"/>
        </w:tabs>
        <w:spacing w:line="240" w:lineRule="auto"/>
        <w:rPr>
          <w:szCs w:val="22"/>
          <w:lang w:val="et-EE" w:bidi="et-EE"/>
        </w:rPr>
      </w:pPr>
      <w:r w:rsidRPr="00EA2523">
        <w:rPr>
          <w:szCs w:val="22"/>
          <w:lang w:val="et-EE" w:bidi="et-EE"/>
        </w:rPr>
        <w:t>Kui täheldatakse ravi õnnestumist enne maksimaalse annuse saavutamist, pole edasine annuse suurendamine vajalik. Pärast nahakahjustuste</w:t>
      </w:r>
      <w:r w:rsidR="005E1443" w:rsidRPr="00EA2523">
        <w:rPr>
          <w:szCs w:val="22"/>
          <w:lang w:val="et-EE" w:bidi="et-EE"/>
        </w:rPr>
        <w:t xml:space="preserve"> kliiniliselt</w:t>
      </w:r>
      <w:r w:rsidRPr="00EA2523">
        <w:rPr>
          <w:szCs w:val="22"/>
          <w:lang w:val="et-EE" w:bidi="et-EE"/>
        </w:rPr>
        <w:t xml:space="preserve"> olulise paranemise saavutamist tuleks</w:t>
      </w:r>
      <w:r w:rsidR="005E1443" w:rsidRPr="00EA2523">
        <w:rPr>
          <w:szCs w:val="22"/>
          <w:lang w:val="et-EE" w:bidi="et-EE"/>
        </w:rPr>
        <w:t xml:space="preserve"> kaaluda</w:t>
      </w:r>
      <w:r w:rsidRPr="00EA2523">
        <w:rPr>
          <w:szCs w:val="22"/>
          <w:lang w:val="et-EE" w:bidi="et-EE"/>
        </w:rPr>
        <w:t xml:space="preserve"> Skilarence</w:t>
      </w:r>
      <w:r w:rsidR="00AB5419" w:rsidRPr="00EA2523">
        <w:rPr>
          <w:szCs w:val="22"/>
          <w:lang w:val="et-EE" w:bidi="et-EE"/>
        </w:rPr>
        <w:t>’</w:t>
      </w:r>
      <w:r w:rsidRPr="00EA2523">
        <w:rPr>
          <w:szCs w:val="22"/>
          <w:lang w:val="et-EE" w:bidi="et-EE"/>
        </w:rPr>
        <w:t>i ööpäevas</w:t>
      </w:r>
      <w:r w:rsidR="005E1443" w:rsidRPr="00EA2523">
        <w:rPr>
          <w:szCs w:val="22"/>
          <w:lang w:val="et-EE" w:bidi="et-EE"/>
        </w:rPr>
        <w:t>e</w:t>
      </w:r>
      <w:r w:rsidRPr="00EA2523">
        <w:rPr>
          <w:szCs w:val="22"/>
          <w:lang w:val="et-EE" w:bidi="et-EE"/>
        </w:rPr>
        <w:t xml:space="preserve"> annus</w:t>
      </w:r>
      <w:r w:rsidR="005E1443" w:rsidRPr="00EA2523">
        <w:rPr>
          <w:szCs w:val="22"/>
          <w:lang w:val="et-EE" w:bidi="et-EE"/>
        </w:rPr>
        <w:t>e</w:t>
      </w:r>
      <w:r w:rsidRPr="00EA2523">
        <w:rPr>
          <w:szCs w:val="22"/>
          <w:lang w:val="et-EE" w:bidi="et-EE"/>
        </w:rPr>
        <w:t xml:space="preserve"> </w:t>
      </w:r>
      <w:r w:rsidR="00F1116F" w:rsidRPr="00EA2523">
        <w:rPr>
          <w:szCs w:val="22"/>
          <w:lang w:val="et-EE" w:bidi="et-EE"/>
        </w:rPr>
        <w:t>järkjärguli</w:t>
      </w:r>
      <w:r w:rsidRPr="00EA2523">
        <w:rPr>
          <w:szCs w:val="22"/>
          <w:lang w:val="et-EE" w:bidi="et-EE"/>
        </w:rPr>
        <w:t>st vähenda</w:t>
      </w:r>
      <w:r w:rsidR="00F1116F" w:rsidRPr="00EA2523">
        <w:rPr>
          <w:szCs w:val="22"/>
          <w:lang w:val="et-EE" w:bidi="et-EE"/>
        </w:rPr>
        <w:t>mist</w:t>
      </w:r>
      <w:r w:rsidRPr="00EA2523">
        <w:rPr>
          <w:szCs w:val="22"/>
          <w:lang w:val="et-EE" w:bidi="et-EE"/>
        </w:rPr>
        <w:t xml:space="preserve"> kuni individuaalse vajaliku säilitusannuseni. </w:t>
      </w:r>
    </w:p>
    <w:p w:rsidR="00F1116F" w:rsidRPr="00EA2523" w:rsidRDefault="00F1116F" w:rsidP="00AB7511">
      <w:pPr>
        <w:widowControl w:val="0"/>
        <w:tabs>
          <w:tab w:val="clear" w:pos="567"/>
        </w:tabs>
        <w:spacing w:line="240" w:lineRule="auto"/>
        <w:rPr>
          <w:szCs w:val="22"/>
          <w:lang w:val="et-EE" w:bidi="et-EE"/>
        </w:rPr>
      </w:pPr>
    </w:p>
    <w:p w:rsidR="00AB7511" w:rsidRPr="00EA2523" w:rsidRDefault="00AB7511" w:rsidP="00AB7511">
      <w:pPr>
        <w:widowControl w:val="0"/>
        <w:tabs>
          <w:tab w:val="clear" w:pos="567"/>
        </w:tabs>
        <w:spacing w:line="240" w:lineRule="auto"/>
        <w:rPr>
          <w:rFonts w:eastAsia="SimSun"/>
          <w:szCs w:val="22"/>
          <w:lang w:val="et-EE" w:eastAsia="zh-CN"/>
        </w:rPr>
      </w:pPr>
      <w:r w:rsidRPr="00EA2523">
        <w:rPr>
          <w:szCs w:val="22"/>
          <w:lang w:val="et-EE" w:bidi="et-EE"/>
        </w:rPr>
        <w:t>Annuse muutmine võib osutuda vajalikuks ka laboratoorsete näitajate kõrvalekallete korral (vt lõik 4.4).</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rFonts w:eastAsia="SimSun"/>
          <w:i/>
          <w:szCs w:val="22"/>
          <w:lang w:val="et-EE" w:eastAsia="zh-CN"/>
        </w:rPr>
      </w:pPr>
      <w:r w:rsidRPr="00EA2523">
        <w:rPr>
          <w:i/>
          <w:iCs/>
          <w:szCs w:val="22"/>
          <w:lang w:val="et-EE" w:eastAsia="zh-CN" w:bidi="et-EE"/>
        </w:rPr>
        <w:t>Eakad patsiendid</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Skilarence</w:t>
      </w:r>
      <w:r w:rsidR="00AB5419" w:rsidRPr="00EA2523">
        <w:rPr>
          <w:szCs w:val="22"/>
          <w:lang w:val="et-EE" w:bidi="et-EE"/>
        </w:rPr>
        <w:t>’</w:t>
      </w:r>
      <w:r w:rsidRPr="00EA2523">
        <w:rPr>
          <w:szCs w:val="22"/>
          <w:lang w:val="et-EE" w:bidi="et-EE"/>
        </w:rPr>
        <w:t xml:space="preserve">i kliinilistes uuringutes </w:t>
      </w:r>
      <w:r w:rsidR="00F1116F" w:rsidRPr="00EA2523">
        <w:rPr>
          <w:szCs w:val="22"/>
          <w:lang w:val="et-EE" w:bidi="et-EE"/>
        </w:rPr>
        <w:t>ei osalenud piisavalt</w:t>
      </w:r>
      <w:r w:rsidRPr="00EA2523">
        <w:rPr>
          <w:szCs w:val="22"/>
          <w:lang w:val="et-EE" w:bidi="et-EE"/>
        </w:rPr>
        <w:t xml:space="preserve"> 65 aasta vanuse</w:t>
      </w:r>
      <w:r w:rsidR="00F1116F" w:rsidRPr="00EA2523">
        <w:rPr>
          <w:szCs w:val="22"/>
          <w:lang w:val="et-EE" w:bidi="et-EE"/>
        </w:rPr>
        <w:t>i</w:t>
      </w:r>
      <w:r w:rsidRPr="00EA2523">
        <w:rPr>
          <w:szCs w:val="22"/>
          <w:lang w:val="et-EE" w:bidi="et-EE"/>
        </w:rPr>
        <w:t>d ja vanema</w:t>
      </w:r>
      <w:r w:rsidR="00F1116F" w:rsidRPr="00EA2523">
        <w:rPr>
          <w:szCs w:val="22"/>
          <w:lang w:val="et-EE" w:bidi="et-EE"/>
        </w:rPr>
        <w:t>i</w:t>
      </w:r>
      <w:r w:rsidRPr="00EA2523">
        <w:rPr>
          <w:szCs w:val="22"/>
          <w:lang w:val="et-EE" w:bidi="et-EE"/>
        </w:rPr>
        <w:t>d</w:t>
      </w:r>
      <w:r w:rsidR="00F1116F" w:rsidRPr="00EA2523">
        <w:rPr>
          <w:szCs w:val="22"/>
          <w:lang w:val="et-EE" w:bidi="et-EE"/>
        </w:rPr>
        <w:t xml:space="preserve"> </w:t>
      </w:r>
      <w:r w:rsidRPr="00EA2523">
        <w:rPr>
          <w:szCs w:val="22"/>
          <w:lang w:val="et-EE" w:bidi="et-EE"/>
        </w:rPr>
        <w:t>patsiente, et määrata kindlaks, kas nad reageerivad</w:t>
      </w:r>
      <w:r w:rsidR="00F872D8">
        <w:rPr>
          <w:szCs w:val="22"/>
          <w:lang w:val="et-EE" w:bidi="et-EE"/>
        </w:rPr>
        <w:t xml:space="preserve"> ravile</w:t>
      </w:r>
      <w:r w:rsidRPr="00EA2523">
        <w:rPr>
          <w:szCs w:val="22"/>
          <w:lang w:val="et-EE" w:bidi="et-EE"/>
        </w:rPr>
        <w:t xml:space="preserve"> erinevalt võrreldes alla 65 aasta vanuste patsientidega (vt lõik 5.2). Dimetüülfumaraadi farmakoloogiliste omaduste põhjal puudub eeldatavalt vajadus kohandada eakate annuseid.</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rFonts w:eastAsia="SimSun"/>
          <w:i/>
          <w:szCs w:val="22"/>
          <w:lang w:val="et-EE" w:eastAsia="zh-CN"/>
        </w:rPr>
      </w:pPr>
      <w:r w:rsidRPr="00EA2523">
        <w:rPr>
          <w:i/>
          <w:iCs/>
          <w:szCs w:val="22"/>
          <w:lang w:val="et-EE" w:eastAsia="zh-CN" w:bidi="et-EE"/>
        </w:rPr>
        <w:t>Neerukahjustus</w:t>
      </w:r>
    </w:p>
    <w:p w:rsidR="00AB7511" w:rsidRPr="00EA2523" w:rsidRDefault="00AB7511" w:rsidP="00AB7511">
      <w:pPr>
        <w:keepNext/>
        <w:widowControl w:val="0"/>
        <w:tabs>
          <w:tab w:val="clear" w:pos="567"/>
        </w:tabs>
        <w:spacing w:line="240" w:lineRule="auto"/>
        <w:rPr>
          <w:rFonts w:eastAsia="SimSun"/>
          <w:szCs w:val="22"/>
          <w:lang w:val="et-EE" w:eastAsia="zh-CN"/>
        </w:rPr>
      </w:pPr>
      <w:r w:rsidRPr="00EA2523">
        <w:rPr>
          <w:szCs w:val="22"/>
          <w:lang w:val="et-EE" w:eastAsia="zh-CN" w:bidi="et-EE"/>
        </w:rPr>
        <w:t>Kerge kuni mõõduka neerukahjustusega patsentidel ei ole annuse kohandamine vajalik</w:t>
      </w:r>
      <w:r w:rsidR="00F1116F" w:rsidRPr="00EA2523">
        <w:rPr>
          <w:szCs w:val="22"/>
          <w:lang w:val="et-EE" w:eastAsia="zh-CN" w:bidi="et-EE"/>
        </w:rPr>
        <w:t xml:space="preserve"> (vt lõik 5.2)</w:t>
      </w:r>
      <w:r w:rsidRPr="00EA2523">
        <w:rPr>
          <w:szCs w:val="22"/>
          <w:lang w:val="et-EE" w:eastAsia="zh-CN" w:bidi="et-EE"/>
        </w:rPr>
        <w:t>. Skilarence</w:t>
      </w:r>
      <w:r w:rsidR="00AB5419" w:rsidRPr="00EA2523">
        <w:rPr>
          <w:szCs w:val="22"/>
          <w:lang w:val="et-EE" w:eastAsia="zh-CN" w:bidi="et-EE"/>
        </w:rPr>
        <w:t>’</w:t>
      </w:r>
      <w:r w:rsidRPr="00EA2523">
        <w:rPr>
          <w:szCs w:val="22"/>
          <w:lang w:val="et-EE" w:eastAsia="zh-CN" w:bidi="et-EE"/>
        </w:rPr>
        <w:t>i toimet pole uuritud raske neerukahjustusega patsientidel ning Skilarence</w:t>
      </w:r>
      <w:r w:rsidR="00AB5419" w:rsidRPr="00EA2523">
        <w:rPr>
          <w:szCs w:val="22"/>
          <w:lang w:val="et-EE" w:eastAsia="zh-CN" w:bidi="et-EE"/>
        </w:rPr>
        <w:t>’</w:t>
      </w:r>
      <w:r w:rsidRPr="00EA2523">
        <w:rPr>
          <w:szCs w:val="22"/>
          <w:lang w:val="et-EE" w:eastAsia="zh-CN" w:bidi="et-EE"/>
        </w:rPr>
        <w:t>i kasutami</w:t>
      </w:r>
      <w:r w:rsidR="00F1116F" w:rsidRPr="00EA2523">
        <w:rPr>
          <w:szCs w:val="22"/>
          <w:lang w:val="et-EE" w:eastAsia="zh-CN" w:bidi="et-EE"/>
        </w:rPr>
        <w:t>ne</w:t>
      </w:r>
      <w:r w:rsidRPr="00EA2523">
        <w:rPr>
          <w:szCs w:val="22"/>
          <w:lang w:val="et-EE" w:eastAsia="zh-CN" w:bidi="et-EE"/>
        </w:rPr>
        <w:t xml:space="preserve"> neil patsientidel </w:t>
      </w:r>
      <w:r w:rsidR="00F1116F" w:rsidRPr="00EA2523">
        <w:rPr>
          <w:szCs w:val="22"/>
          <w:lang w:val="et-EE" w:eastAsia="zh-CN" w:bidi="et-EE"/>
        </w:rPr>
        <w:t>on vastunäidustatud</w:t>
      </w:r>
      <w:r w:rsidRPr="00EA2523">
        <w:rPr>
          <w:szCs w:val="22"/>
          <w:lang w:val="et-EE" w:eastAsia="zh-CN" w:bidi="et-EE"/>
        </w:rPr>
        <w:t xml:space="preserve"> (vt lõik 4.</w:t>
      </w:r>
      <w:r w:rsidR="00F1116F" w:rsidRPr="00EA2523">
        <w:rPr>
          <w:szCs w:val="22"/>
          <w:lang w:val="et-EE" w:eastAsia="zh-CN" w:bidi="et-EE"/>
        </w:rPr>
        <w:t>3</w:t>
      </w:r>
      <w:r w:rsidRPr="00EA2523">
        <w:rPr>
          <w:szCs w:val="22"/>
          <w:lang w:val="et-EE" w:eastAsia="zh-CN" w:bidi="et-EE"/>
        </w:rPr>
        <w:t>).</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rFonts w:eastAsia="SimSun"/>
          <w:i/>
          <w:szCs w:val="22"/>
          <w:lang w:val="et-EE" w:eastAsia="zh-CN"/>
        </w:rPr>
      </w:pPr>
      <w:r w:rsidRPr="00EA2523">
        <w:rPr>
          <w:i/>
          <w:iCs/>
          <w:szCs w:val="22"/>
          <w:lang w:val="et-EE" w:eastAsia="zh-CN" w:bidi="et-EE"/>
        </w:rPr>
        <w:t>Maksakahjustus</w:t>
      </w:r>
    </w:p>
    <w:p w:rsidR="00AB7511" w:rsidRPr="00EA2523" w:rsidRDefault="00F1116F" w:rsidP="00AB7511">
      <w:pPr>
        <w:keepNext/>
        <w:widowControl w:val="0"/>
        <w:tabs>
          <w:tab w:val="clear" w:pos="567"/>
        </w:tabs>
        <w:spacing w:line="240" w:lineRule="auto"/>
        <w:rPr>
          <w:szCs w:val="22"/>
          <w:lang w:val="et-EE" w:eastAsia="zh-CN" w:bidi="et-EE"/>
        </w:rPr>
      </w:pPr>
      <w:r w:rsidRPr="00EA2523">
        <w:rPr>
          <w:szCs w:val="22"/>
          <w:lang w:val="et-EE" w:eastAsia="zh-CN" w:bidi="et-EE"/>
        </w:rPr>
        <w:t>Kerge kuni mõõduka m</w:t>
      </w:r>
      <w:r w:rsidR="00AB7511" w:rsidRPr="00EA2523">
        <w:rPr>
          <w:szCs w:val="22"/>
          <w:lang w:val="et-EE" w:eastAsia="zh-CN" w:bidi="et-EE"/>
        </w:rPr>
        <w:t>aksakahjustusega patsientidel ei ole annuse kohandamine vajalik</w:t>
      </w:r>
      <w:r w:rsidRPr="00EA2523">
        <w:rPr>
          <w:szCs w:val="22"/>
          <w:lang w:val="et-EE" w:eastAsia="zh-CN" w:bidi="et-EE"/>
        </w:rPr>
        <w:t xml:space="preserve"> (vt lõik 5.2)</w:t>
      </w:r>
      <w:r w:rsidR="00AB7511" w:rsidRPr="00EA2523">
        <w:rPr>
          <w:szCs w:val="22"/>
          <w:lang w:val="et-EE" w:eastAsia="zh-CN" w:bidi="et-EE"/>
        </w:rPr>
        <w:t>. Skilarence</w:t>
      </w:r>
      <w:r w:rsidR="00AB5419" w:rsidRPr="00EA2523">
        <w:rPr>
          <w:szCs w:val="22"/>
          <w:lang w:val="et-EE" w:eastAsia="zh-CN" w:bidi="et-EE"/>
        </w:rPr>
        <w:t>’</w:t>
      </w:r>
      <w:r w:rsidR="00AB7511" w:rsidRPr="00EA2523">
        <w:rPr>
          <w:szCs w:val="22"/>
          <w:lang w:val="et-EE" w:eastAsia="zh-CN" w:bidi="et-EE"/>
        </w:rPr>
        <w:t>i toimet raske maksakahjustusega patsientidel ei ole uuritud</w:t>
      </w:r>
      <w:r w:rsidRPr="00EA2523">
        <w:rPr>
          <w:szCs w:val="22"/>
          <w:lang w:val="et-EE" w:eastAsia="zh-CN" w:bidi="et-EE"/>
        </w:rPr>
        <w:t xml:space="preserve"> ja Skilarence’i kasutamine neil patsientidel on vastunäidustatud</w:t>
      </w:r>
      <w:r w:rsidR="00AB7511" w:rsidRPr="00EA2523">
        <w:rPr>
          <w:szCs w:val="22"/>
          <w:lang w:val="et-EE" w:eastAsia="zh-CN" w:bidi="et-EE"/>
        </w:rPr>
        <w:t xml:space="preserve"> (vt lõik 4.</w:t>
      </w:r>
      <w:r w:rsidRPr="00EA2523">
        <w:rPr>
          <w:szCs w:val="22"/>
          <w:lang w:val="et-EE" w:eastAsia="zh-CN" w:bidi="et-EE"/>
        </w:rPr>
        <w:t>3</w:t>
      </w:r>
      <w:r w:rsidR="00AB7511" w:rsidRPr="00EA2523">
        <w:rPr>
          <w:szCs w:val="22"/>
          <w:lang w:val="et-EE" w:eastAsia="zh-CN" w:bidi="et-EE"/>
        </w:rPr>
        <w:t>).</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rFonts w:eastAsia="SimSun"/>
          <w:i/>
          <w:szCs w:val="22"/>
          <w:lang w:val="et-EE" w:eastAsia="zh-CN"/>
        </w:rPr>
      </w:pPr>
      <w:r w:rsidRPr="00EA2523">
        <w:rPr>
          <w:i/>
          <w:iCs/>
          <w:szCs w:val="22"/>
          <w:lang w:val="et-EE" w:eastAsia="zh-CN" w:bidi="et-EE"/>
        </w:rPr>
        <w:t>Lapsed</w:t>
      </w:r>
    </w:p>
    <w:p w:rsidR="00AB7511" w:rsidRPr="00EA2523" w:rsidRDefault="00AB7511" w:rsidP="00AB7511">
      <w:pPr>
        <w:keepNext/>
        <w:widowControl w:val="0"/>
        <w:tabs>
          <w:tab w:val="clear" w:pos="567"/>
        </w:tabs>
        <w:spacing w:line="240" w:lineRule="auto"/>
        <w:rPr>
          <w:rFonts w:eastAsia="SimSun"/>
          <w:szCs w:val="22"/>
          <w:lang w:val="et-EE" w:eastAsia="zh-CN"/>
        </w:rPr>
      </w:pPr>
      <w:r w:rsidRPr="00EA2523">
        <w:rPr>
          <w:szCs w:val="22"/>
          <w:lang w:val="et-EE" w:eastAsia="zh-CN" w:bidi="et-EE"/>
        </w:rPr>
        <w:t>Skilarence</w:t>
      </w:r>
      <w:r w:rsidR="00AB5419" w:rsidRPr="00EA2523">
        <w:rPr>
          <w:szCs w:val="22"/>
          <w:lang w:val="et-EE" w:eastAsia="zh-CN" w:bidi="et-EE"/>
        </w:rPr>
        <w:t>’</w:t>
      </w:r>
      <w:r w:rsidRPr="00EA2523">
        <w:rPr>
          <w:szCs w:val="22"/>
          <w:lang w:val="et-EE" w:eastAsia="zh-CN" w:bidi="et-EE"/>
        </w:rPr>
        <w:t xml:space="preserve">i ohutus ja efektiivsus lastel vanuses </w:t>
      </w:r>
      <w:r w:rsidR="00F1116F" w:rsidRPr="00EA2523">
        <w:rPr>
          <w:szCs w:val="22"/>
          <w:lang w:val="et-EE" w:eastAsia="zh-CN" w:bidi="et-EE"/>
        </w:rPr>
        <w:t>alla</w:t>
      </w:r>
      <w:r w:rsidRPr="00EA2523">
        <w:rPr>
          <w:szCs w:val="22"/>
          <w:lang w:val="et-EE" w:eastAsia="zh-CN" w:bidi="et-EE"/>
        </w:rPr>
        <w:t xml:space="preserve"> 1</w:t>
      </w:r>
      <w:r w:rsidR="00F1116F" w:rsidRPr="00EA2523">
        <w:rPr>
          <w:szCs w:val="22"/>
          <w:lang w:val="et-EE" w:eastAsia="zh-CN" w:bidi="et-EE"/>
        </w:rPr>
        <w:t>8</w:t>
      </w:r>
      <w:r w:rsidRPr="00EA2523">
        <w:rPr>
          <w:szCs w:val="22"/>
          <w:lang w:val="et-EE" w:eastAsia="zh-CN" w:bidi="et-EE"/>
        </w:rPr>
        <w:t xml:space="preserve"> aasta ei ole tõestatud. </w:t>
      </w:r>
      <w:r w:rsidR="00F1116F" w:rsidRPr="00EA2523">
        <w:rPr>
          <w:szCs w:val="22"/>
          <w:lang w:val="et-EE" w:eastAsia="zh-CN" w:bidi="et-EE"/>
        </w:rPr>
        <w:t>Skilarence’i kasutamise kohta lastel a</w:t>
      </w:r>
      <w:r w:rsidRPr="00EA2523">
        <w:rPr>
          <w:szCs w:val="22"/>
          <w:lang w:val="et-EE" w:eastAsia="zh-CN" w:bidi="et-EE"/>
        </w:rPr>
        <w:t>ndmed puuduvad.</w:t>
      </w:r>
    </w:p>
    <w:p w:rsidR="00AB7511" w:rsidRPr="00EA2523" w:rsidRDefault="00AB7511" w:rsidP="00AB7511">
      <w:pPr>
        <w:widowControl w:val="0"/>
        <w:tabs>
          <w:tab w:val="clear" w:pos="567"/>
        </w:tabs>
        <w:autoSpaceDE w:val="0"/>
        <w:autoSpaceDN w:val="0"/>
        <w:adjustRightInd w:val="0"/>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Manustamisviis</w:t>
      </w:r>
    </w:p>
    <w:p w:rsidR="00F1116F" w:rsidRPr="00EA2523" w:rsidRDefault="00AB7511" w:rsidP="00AB7511">
      <w:pPr>
        <w:keepNext/>
        <w:widowControl w:val="0"/>
        <w:tabs>
          <w:tab w:val="clear" w:pos="567"/>
        </w:tabs>
        <w:spacing w:line="240" w:lineRule="auto"/>
        <w:rPr>
          <w:szCs w:val="22"/>
          <w:lang w:val="et-EE" w:eastAsia="zh-CN" w:bidi="et-EE"/>
        </w:rPr>
      </w:pPr>
      <w:r w:rsidRPr="00EA2523">
        <w:rPr>
          <w:szCs w:val="22"/>
          <w:lang w:val="et-EE" w:eastAsia="zh-CN" w:bidi="et-EE"/>
        </w:rPr>
        <w:t xml:space="preserve">Skilarence on mõeldud suukaudseks kasutamiseks. </w:t>
      </w:r>
    </w:p>
    <w:p w:rsidR="00AB7511" w:rsidRPr="00EA2523" w:rsidRDefault="00AB7511" w:rsidP="00E9037A">
      <w:pPr>
        <w:widowControl w:val="0"/>
        <w:tabs>
          <w:tab w:val="clear" w:pos="567"/>
        </w:tabs>
        <w:spacing w:line="240" w:lineRule="auto"/>
        <w:rPr>
          <w:rFonts w:eastAsia="SimSun"/>
          <w:szCs w:val="22"/>
          <w:lang w:val="et-EE" w:eastAsia="zh-CN"/>
        </w:rPr>
      </w:pPr>
      <w:r w:rsidRPr="00EA2523">
        <w:rPr>
          <w:szCs w:val="22"/>
          <w:lang w:val="et-EE" w:eastAsia="zh-CN" w:bidi="et-EE"/>
        </w:rPr>
        <w:t>Skilarence</w:t>
      </w:r>
      <w:r w:rsidR="00AB5419" w:rsidRPr="00EA2523">
        <w:rPr>
          <w:szCs w:val="22"/>
          <w:lang w:val="et-EE" w:eastAsia="zh-CN" w:bidi="et-EE"/>
        </w:rPr>
        <w:t>’</w:t>
      </w:r>
      <w:r w:rsidRPr="00EA2523">
        <w:rPr>
          <w:szCs w:val="22"/>
          <w:lang w:val="et-EE" w:eastAsia="zh-CN" w:bidi="et-EE"/>
        </w:rPr>
        <w:t>i tabletid tuleb koos vedelikuga tervelt alla neelata söögikorra ajal või kohe selle järel.</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Gastroresistentse</w:t>
      </w:r>
      <w:r w:rsidR="00F1116F" w:rsidRPr="00EA2523">
        <w:rPr>
          <w:szCs w:val="22"/>
          <w:lang w:val="et-EE" w:bidi="et-EE"/>
        </w:rPr>
        <w:t>te</w:t>
      </w:r>
      <w:r w:rsidRPr="00EA2523">
        <w:rPr>
          <w:szCs w:val="22"/>
          <w:lang w:val="et-EE" w:bidi="et-EE"/>
        </w:rPr>
        <w:t xml:space="preserve"> tablett</w:t>
      </w:r>
      <w:r w:rsidR="00F1116F" w:rsidRPr="00EA2523">
        <w:rPr>
          <w:szCs w:val="22"/>
          <w:lang w:val="et-EE" w:bidi="et-EE"/>
        </w:rPr>
        <w:t>id</w:t>
      </w:r>
      <w:r w:rsidRPr="00EA2523">
        <w:rPr>
          <w:szCs w:val="22"/>
          <w:lang w:val="et-EE" w:bidi="et-EE"/>
        </w:rPr>
        <w:t>e</w:t>
      </w:r>
      <w:r w:rsidR="00F1116F" w:rsidRPr="00EA2523">
        <w:rPr>
          <w:szCs w:val="22"/>
          <w:lang w:val="et-EE" w:bidi="et-EE"/>
        </w:rPr>
        <w:t xml:space="preserve"> kate on ette nähtud maoärrituse vältimiseks.</w:t>
      </w:r>
      <w:r w:rsidRPr="00EA2523">
        <w:rPr>
          <w:szCs w:val="22"/>
          <w:lang w:val="et-EE" w:bidi="et-EE"/>
        </w:rPr>
        <w:t xml:space="preserve"> </w:t>
      </w:r>
      <w:r w:rsidR="00F1116F" w:rsidRPr="00EA2523">
        <w:rPr>
          <w:szCs w:val="22"/>
          <w:lang w:val="et-EE" w:bidi="et-EE"/>
        </w:rPr>
        <w:t xml:space="preserve">Seetõttu </w:t>
      </w:r>
      <w:r w:rsidRPr="00EA2523">
        <w:rPr>
          <w:szCs w:val="22"/>
          <w:lang w:val="et-EE" w:bidi="et-EE"/>
        </w:rPr>
        <w:t>ei tohi</w:t>
      </w:r>
      <w:r w:rsidR="00F1116F" w:rsidRPr="00EA2523">
        <w:rPr>
          <w:szCs w:val="22"/>
          <w:lang w:val="et-EE" w:bidi="et-EE"/>
        </w:rPr>
        <w:t xml:space="preserve"> tablette</w:t>
      </w:r>
      <w:r w:rsidRPr="00EA2523">
        <w:rPr>
          <w:szCs w:val="22"/>
          <w:lang w:val="et-EE" w:bidi="et-EE"/>
        </w:rPr>
        <w:t xml:space="preserve"> purustada, osadeks jaotada, lahustada</w:t>
      </w:r>
      <w:r w:rsidR="00F1116F" w:rsidRPr="00EA2523">
        <w:rPr>
          <w:szCs w:val="22"/>
          <w:lang w:val="et-EE" w:bidi="et-EE"/>
        </w:rPr>
        <w:t xml:space="preserve"> ega</w:t>
      </w:r>
      <w:r w:rsidRPr="00EA2523">
        <w:rPr>
          <w:szCs w:val="22"/>
          <w:lang w:val="et-EE" w:bidi="et-EE"/>
        </w:rPr>
        <w:t xml:space="preserve"> närida.</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4.3</w:t>
      </w:r>
      <w:r w:rsidRPr="00EA2523">
        <w:rPr>
          <w:b/>
          <w:bCs/>
          <w:szCs w:val="22"/>
          <w:lang w:val="et-EE" w:bidi="et-EE"/>
        </w:rPr>
        <w:tab/>
        <w:t>Vastunäidustused</w:t>
      </w:r>
    </w:p>
    <w:p w:rsidR="00AB7511" w:rsidRPr="00EA2523" w:rsidRDefault="00AB7511" w:rsidP="00AB7511">
      <w:pPr>
        <w:keepNext/>
        <w:widowControl w:val="0"/>
        <w:tabs>
          <w:tab w:val="clear" w:pos="567"/>
        </w:tabs>
        <w:spacing w:line="240" w:lineRule="auto"/>
        <w:rPr>
          <w:rFonts w:eastAsia="SimSun"/>
          <w:szCs w:val="22"/>
          <w:lang w:val="et-EE" w:eastAsia="zh-CN"/>
        </w:rPr>
      </w:pPr>
    </w:p>
    <w:p w:rsidR="00AB7511" w:rsidRPr="00EA2523" w:rsidRDefault="00AB7511" w:rsidP="00EE6D95">
      <w:pPr>
        <w:pStyle w:val="ListParagraph"/>
        <w:keepNext/>
        <w:widowControl w:val="0"/>
        <w:numPr>
          <w:ilvl w:val="0"/>
          <w:numId w:val="23"/>
        </w:numPr>
        <w:spacing w:before="0" w:after="0"/>
        <w:ind w:left="567" w:hanging="567"/>
        <w:contextualSpacing w:val="0"/>
        <w:rPr>
          <w:sz w:val="22"/>
          <w:szCs w:val="22"/>
          <w:lang w:val="et-EE"/>
        </w:rPr>
      </w:pPr>
      <w:r w:rsidRPr="00EA2523">
        <w:rPr>
          <w:sz w:val="22"/>
          <w:szCs w:val="22"/>
          <w:lang w:val="et-EE" w:bidi="et-EE"/>
        </w:rPr>
        <w:t>Ülitundlikkus toimeaine või lõigus 6.1 loetletud mis tahes abiainete suhtes.</w:t>
      </w:r>
    </w:p>
    <w:p w:rsidR="00AB7511" w:rsidRPr="00EA2523" w:rsidRDefault="00AB7511" w:rsidP="00EE6D95">
      <w:pPr>
        <w:pStyle w:val="ListParagraph"/>
        <w:widowControl w:val="0"/>
        <w:numPr>
          <w:ilvl w:val="0"/>
          <w:numId w:val="25"/>
        </w:numPr>
        <w:spacing w:before="0" w:after="0"/>
        <w:ind w:left="567" w:hanging="567"/>
        <w:contextualSpacing w:val="0"/>
        <w:rPr>
          <w:sz w:val="22"/>
          <w:szCs w:val="22"/>
          <w:lang w:val="et-EE"/>
        </w:rPr>
      </w:pPr>
      <w:r w:rsidRPr="00EA2523">
        <w:rPr>
          <w:sz w:val="22"/>
          <w:szCs w:val="22"/>
          <w:lang w:val="et-EE" w:bidi="et-EE"/>
        </w:rPr>
        <w:t>Rasked seedetrakti häired</w:t>
      </w:r>
      <w:r w:rsidR="00947D18">
        <w:rPr>
          <w:sz w:val="22"/>
          <w:szCs w:val="22"/>
          <w:lang w:val="et-EE" w:bidi="et-EE"/>
        </w:rPr>
        <w:t>.</w:t>
      </w:r>
      <w:r w:rsidRPr="00EA2523">
        <w:rPr>
          <w:sz w:val="22"/>
          <w:szCs w:val="22"/>
          <w:lang w:val="et-EE" w:bidi="et-EE"/>
        </w:rPr>
        <w:t>.</w:t>
      </w:r>
    </w:p>
    <w:p w:rsidR="00F1116F" w:rsidRPr="00EA2523" w:rsidRDefault="00F1116F" w:rsidP="00EE6D95">
      <w:pPr>
        <w:pStyle w:val="ListParagraph"/>
        <w:widowControl w:val="0"/>
        <w:numPr>
          <w:ilvl w:val="0"/>
          <w:numId w:val="25"/>
        </w:numPr>
        <w:spacing w:before="0" w:after="0"/>
        <w:ind w:left="567" w:hanging="567"/>
        <w:contextualSpacing w:val="0"/>
        <w:rPr>
          <w:sz w:val="22"/>
          <w:szCs w:val="22"/>
          <w:lang w:val="et-EE"/>
        </w:rPr>
      </w:pPr>
      <w:r w:rsidRPr="00EA2523">
        <w:rPr>
          <w:sz w:val="22"/>
          <w:szCs w:val="22"/>
          <w:lang w:val="et-EE" w:bidi="et-EE"/>
        </w:rPr>
        <w:t>Raske maksa- või neerukahjustus.</w:t>
      </w:r>
    </w:p>
    <w:p w:rsidR="00F1116F" w:rsidRPr="00EA2523" w:rsidRDefault="00F1116F" w:rsidP="00EE6D95">
      <w:pPr>
        <w:pStyle w:val="ListParagraph"/>
        <w:widowControl w:val="0"/>
        <w:numPr>
          <w:ilvl w:val="0"/>
          <w:numId w:val="25"/>
        </w:numPr>
        <w:spacing w:before="0" w:after="0"/>
        <w:ind w:left="567" w:hanging="567"/>
        <w:contextualSpacing w:val="0"/>
        <w:rPr>
          <w:sz w:val="22"/>
          <w:szCs w:val="22"/>
          <w:lang w:val="et-EE"/>
        </w:rPr>
      </w:pPr>
      <w:r w:rsidRPr="00EA2523">
        <w:rPr>
          <w:sz w:val="22"/>
          <w:szCs w:val="22"/>
          <w:lang w:val="et-EE" w:bidi="et-EE"/>
        </w:rPr>
        <w:t>Rasedus ja imetamine.</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ind w:left="567" w:hanging="567"/>
        <w:rPr>
          <w:b/>
          <w:szCs w:val="22"/>
          <w:lang w:val="et-EE"/>
        </w:rPr>
      </w:pPr>
      <w:r w:rsidRPr="00EA2523">
        <w:rPr>
          <w:b/>
          <w:bCs/>
          <w:szCs w:val="22"/>
          <w:lang w:val="et-EE" w:bidi="et-EE"/>
        </w:rPr>
        <w:t>4.4</w:t>
      </w:r>
      <w:r w:rsidRPr="00EA2523">
        <w:rPr>
          <w:b/>
          <w:bCs/>
          <w:szCs w:val="22"/>
          <w:lang w:val="et-EE" w:bidi="et-EE"/>
        </w:rPr>
        <w:tab/>
        <w:t>Erihoiatused ja ettevaatusabinõud kasutamisel</w:t>
      </w:r>
    </w:p>
    <w:p w:rsidR="00AB7511" w:rsidRPr="00EA2523" w:rsidRDefault="00AB7511" w:rsidP="00AB7511">
      <w:pPr>
        <w:keepNext/>
        <w:widowControl w:val="0"/>
        <w:tabs>
          <w:tab w:val="clear" w:pos="567"/>
        </w:tabs>
        <w:spacing w:line="240" w:lineRule="auto"/>
        <w:rPr>
          <w:rFonts w:eastAsia="SimSun"/>
          <w:szCs w:val="22"/>
          <w:u w:val="single"/>
          <w:lang w:val="et-EE" w:eastAsia="zh-CN"/>
        </w:rPr>
      </w:pPr>
    </w:p>
    <w:p w:rsidR="00AB7511" w:rsidRPr="00EA2523" w:rsidRDefault="00AB7511" w:rsidP="00AB7511">
      <w:pPr>
        <w:keepNext/>
        <w:widowControl w:val="0"/>
        <w:tabs>
          <w:tab w:val="clear" w:pos="567"/>
        </w:tabs>
        <w:spacing w:line="240" w:lineRule="auto"/>
        <w:rPr>
          <w:rFonts w:eastAsia="SimSun"/>
          <w:szCs w:val="22"/>
          <w:u w:val="single"/>
          <w:lang w:val="et-EE" w:eastAsia="zh-CN"/>
        </w:rPr>
      </w:pPr>
      <w:r w:rsidRPr="00EA2523">
        <w:rPr>
          <w:szCs w:val="22"/>
          <w:u w:val="single"/>
          <w:lang w:val="et-EE" w:eastAsia="zh-CN" w:bidi="et-EE"/>
        </w:rPr>
        <w:t>Hematoloogia</w:t>
      </w:r>
    </w:p>
    <w:p w:rsidR="00F1116F" w:rsidRPr="00EA2523" w:rsidRDefault="00AB7511" w:rsidP="00AB7511">
      <w:pPr>
        <w:keepNext/>
        <w:widowControl w:val="0"/>
        <w:tabs>
          <w:tab w:val="clear" w:pos="567"/>
        </w:tabs>
        <w:spacing w:line="240" w:lineRule="auto"/>
        <w:rPr>
          <w:szCs w:val="22"/>
          <w:lang w:val="et-EE" w:bidi="et-EE"/>
        </w:rPr>
      </w:pPr>
      <w:r w:rsidRPr="00EA2523">
        <w:rPr>
          <w:szCs w:val="22"/>
          <w:lang w:val="et-EE" w:bidi="et-EE"/>
        </w:rPr>
        <w:t>Skilarence võib vähendada</w:t>
      </w:r>
      <w:r w:rsidR="00F1116F" w:rsidRPr="00EA2523">
        <w:rPr>
          <w:szCs w:val="22"/>
          <w:lang w:val="et-EE" w:bidi="et-EE"/>
        </w:rPr>
        <w:t xml:space="preserve"> leukotsüütide ja</w:t>
      </w:r>
      <w:r w:rsidRPr="00EA2523">
        <w:rPr>
          <w:szCs w:val="22"/>
          <w:lang w:val="et-EE" w:bidi="et-EE"/>
        </w:rPr>
        <w:t xml:space="preserve"> lümfotsüütide arvu (vt lõik 4.8). Seda pole uuritud eelnevalt madala</w:t>
      </w:r>
      <w:r w:rsidR="00F1116F" w:rsidRPr="00EA2523">
        <w:rPr>
          <w:szCs w:val="22"/>
          <w:lang w:val="et-EE" w:bidi="et-EE"/>
        </w:rPr>
        <w:t xml:space="preserve"> leukotsüütide või</w:t>
      </w:r>
      <w:r w:rsidRPr="00EA2523">
        <w:rPr>
          <w:szCs w:val="22"/>
          <w:lang w:val="et-EE" w:bidi="et-EE"/>
        </w:rPr>
        <w:t xml:space="preserve"> lümfotsüütide arvuga patsientidel. </w:t>
      </w:r>
    </w:p>
    <w:p w:rsidR="00F1116F" w:rsidRPr="00EA2523" w:rsidRDefault="00F1116F" w:rsidP="00E9037A">
      <w:pPr>
        <w:widowControl w:val="0"/>
        <w:tabs>
          <w:tab w:val="clear" w:pos="567"/>
        </w:tabs>
        <w:spacing w:line="240" w:lineRule="auto"/>
        <w:rPr>
          <w:szCs w:val="22"/>
          <w:lang w:val="et-EE" w:bidi="et-EE"/>
        </w:rPr>
      </w:pPr>
    </w:p>
    <w:p w:rsidR="00F1116F" w:rsidRPr="00EA2523" w:rsidRDefault="00F1116F" w:rsidP="00AB7511">
      <w:pPr>
        <w:keepNext/>
        <w:widowControl w:val="0"/>
        <w:tabs>
          <w:tab w:val="clear" w:pos="567"/>
        </w:tabs>
        <w:spacing w:line="240" w:lineRule="auto"/>
        <w:rPr>
          <w:i/>
          <w:szCs w:val="22"/>
          <w:lang w:val="et-EE" w:bidi="et-EE"/>
        </w:rPr>
      </w:pPr>
      <w:r w:rsidRPr="00EA2523">
        <w:rPr>
          <w:i/>
          <w:szCs w:val="22"/>
          <w:lang w:val="et-EE" w:bidi="et-EE"/>
        </w:rPr>
        <w:t>Enne ravi</w:t>
      </w:r>
    </w:p>
    <w:p w:rsidR="00AB7511" w:rsidRPr="00EA2523" w:rsidRDefault="00AB7511" w:rsidP="00AB7511">
      <w:pPr>
        <w:keepNext/>
        <w:widowControl w:val="0"/>
        <w:tabs>
          <w:tab w:val="clear" w:pos="567"/>
        </w:tabs>
        <w:spacing w:line="240" w:lineRule="auto"/>
        <w:rPr>
          <w:rFonts w:eastAsia="SimSun"/>
          <w:szCs w:val="22"/>
          <w:lang w:val="et-EE" w:eastAsia="zh-CN"/>
        </w:rPr>
      </w:pPr>
      <w:r w:rsidRPr="00EA2523">
        <w:rPr>
          <w:szCs w:val="22"/>
          <w:lang w:val="et-EE" w:bidi="et-EE"/>
        </w:rPr>
        <w:t>Enne ravi alustamist Skilarence</w:t>
      </w:r>
      <w:r w:rsidR="00AB5419" w:rsidRPr="00EA2523">
        <w:rPr>
          <w:szCs w:val="22"/>
          <w:lang w:val="et-EE" w:bidi="et-EE"/>
        </w:rPr>
        <w:t>’</w:t>
      </w:r>
      <w:r w:rsidRPr="00EA2523">
        <w:rPr>
          <w:szCs w:val="22"/>
          <w:lang w:val="et-EE" w:bidi="et-EE"/>
        </w:rPr>
        <w:t xml:space="preserve">iga </w:t>
      </w:r>
      <w:r w:rsidR="00D63DC2" w:rsidRPr="00EA2523">
        <w:rPr>
          <w:szCs w:val="22"/>
          <w:lang w:val="et-EE" w:bidi="et-EE"/>
        </w:rPr>
        <w:t>tuleb teha</w:t>
      </w:r>
      <w:r w:rsidRPr="00EA2523">
        <w:rPr>
          <w:szCs w:val="22"/>
          <w:lang w:val="et-EE" w:bidi="et-EE"/>
        </w:rPr>
        <w:t xml:space="preserve"> </w:t>
      </w:r>
      <w:r w:rsidR="00E73B4D">
        <w:rPr>
          <w:szCs w:val="22"/>
          <w:lang w:val="et-EE" w:bidi="et-EE"/>
        </w:rPr>
        <w:t>täis</w:t>
      </w:r>
      <w:r w:rsidRPr="00EA2523">
        <w:rPr>
          <w:szCs w:val="22"/>
          <w:lang w:val="et-EE" w:bidi="et-EE"/>
        </w:rPr>
        <w:t>vere</w:t>
      </w:r>
      <w:r w:rsidR="00DB3B36">
        <w:rPr>
          <w:szCs w:val="22"/>
          <w:lang w:val="et-EE" w:bidi="et-EE"/>
        </w:rPr>
        <w:t xml:space="preserve"> </w:t>
      </w:r>
      <w:r w:rsidRPr="00EA2523">
        <w:rPr>
          <w:szCs w:val="22"/>
          <w:lang w:val="et-EE" w:bidi="et-EE"/>
        </w:rPr>
        <w:t xml:space="preserve">analüüs (sh </w:t>
      </w:r>
      <w:r w:rsidR="00DB3B36">
        <w:rPr>
          <w:szCs w:val="22"/>
          <w:lang w:val="et-EE" w:bidi="et-EE"/>
        </w:rPr>
        <w:t>leukogramm</w:t>
      </w:r>
      <w:r w:rsidRPr="00EA2523">
        <w:rPr>
          <w:szCs w:val="22"/>
          <w:lang w:val="et-EE" w:bidi="et-EE"/>
        </w:rPr>
        <w:t xml:space="preserve"> ja trombotsüütide arv).</w:t>
      </w:r>
      <w:r w:rsidR="00D63DC2" w:rsidRPr="00EA2523">
        <w:rPr>
          <w:szCs w:val="22"/>
          <w:lang w:val="et-EE" w:bidi="et-EE"/>
        </w:rPr>
        <w:t xml:space="preserve"> Ravi ei tohi alustada, kui esineb leukopeenia alla 3,0 x 10</w:t>
      </w:r>
      <w:r w:rsidR="00550F5E" w:rsidRPr="00EA2523">
        <w:rPr>
          <w:szCs w:val="22"/>
          <w:vertAlign w:val="superscript"/>
          <w:lang w:val="et-EE" w:bidi="et-EE"/>
        </w:rPr>
        <w:t>9</w:t>
      </w:r>
      <w:r w:rsidR="00D63DC2" w:rsidRPr="00EA2523">
        <w:rPr>
          <w:szCs w:val="22"/>
          <w:lang w:val="et-EE" w:bidi="et-EE"/>
        </w:rPr>
        <w:t>/l, lümfopeenia alla 1,0 x 10</w:t>
      </w:r>
      <w:r w:rsidR="00550F5E" w:rsidRPr="00EA2523">
        <w:rPr>
          <w:szCs w:val="22"/>
          <w:vertAlign w:val="superscript"/>
          <w:lang w:val="et-EE" w:bidi="et-EE"/>
        </w:rPr>
        <w:t>9</w:t>
      </w:r>
      <w:r w:rsidR="00D63DC2" w:rsidRPr="00EA2523">
        <w:rPr>
          <w:szCs w:val="22"/>
          <w:lang w:val="et-EE" w:bidi="et-EE"/>
        </w:rPr>
        <w:t>/l või leitakse muud patoloogilised tulemused.</w:t>
      </w:r>
    </w:p>
    <w:p w:rsidR="00AB7511" w:rsidRPr="00EA2523" w:rsidRDefault="00AB7511" w:rsidP="00AB7511">
      <w:pPr>
        <w:widowControl w:val="0"/>
        <w:tabs>
          <w:tab w:val="clear" w:pos="567"/>
        </w:tabs>
        <w:spacing w:line="240" w:lineRule="auto"/>
        <w:rPr>
          <w:rFonts w:eastAsia="SimSun"/>
          <w:szCs w:val="22"/>
          <w:lang w:val="et-EE" w:eastAsia="zh-CN"/>
        </w:rPr>
      </w:pPr>
    </w:p>
    <w:p w:rsidR="00D63DC2" w:rsidRPr="00EA2523" w:rsidRDefault="00550F5E" w:rsidP="00E9037A">
      <w:pPr>
        <w:keepNext/>
        <w:widowControl w:val="0"/>
        <w:tabs>
          <w:tab w:val="clear" w:pos="567"/>
        </w:tabs>
        <w:spacing w:line="240" w:lineRule="auto"/>
        <w:rPr>
          <w:rFonts w:eastAsia="SimSun"/>
          <w:i/>
          <w:szCs w:val="22"/>
          <w:lang w:val="et-EE" w:eastAsia="zh-CN"/>
        </w:rPr>
      </w:pPr>
      <w:r w:rsidRPr="00EA2523">
        <w:rPr>
          <w:rFonts w:eastAsia="SimSun"/>
          <w:i/>
          <w:lang w:val="et-EE"/>
        </w:rPr>
        <w:t>Ravi ajal</w:t>
      </w:r>
    </w:p>
    <w:p w:rsidR="00AB7511" w:rsidRPr="00EA2523" w:rsidRDefault="00AB7511"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 xml:space="preserve">Ravi ajal </w:t>
      </w:r>
      <w:r w:rsidR="00166161">
        <w:rPr>
          <w:szCs w:val="22"/>
          <w:lang w:val="et-EE" w:eastAsia="zh-CN" w:bidi="et-EE"/>
        </w:rPr>
        <w:t>tuleb</w:t>
      </w:r>
      <w:r w:rsidRPr="00EA2523">
        <w:rPr>
          <w:szCs w:val="22"/>
          <w:lang w:val="et-EE" w:eastAsia="zh-CN" w:bidi="et-EE"/>
        </w:rPr>
        <w:t xml:space="preserve"> iga</w:t>
      </w:r>
      <w:r w:rsidR="00D63DC2" w:rsidRPr="00EA2523">
        <w:rPr>
          <w:szCs w:val="22"/>
          <w:lang w:val="et-EE" w:eastAsia="zh-CN" w:bidi="et-EE"/>
        </w:rPr>
        <w:t xml:space="preserve"> 3 kuu järel</w:t>
      </w:r>
      <w:r w:rsidRPr="00EA2523">
        <w:rPr>
          <w:szCs w:val="22"/>
          <w:lang w:val="et-EE" w:eastAsia="zh-CN" w:bidi="et-EE"/>
        </w:rPr>
        <w:t xml:space="preserve"> hinnata </w:t>
      </w:r>
      <w:r w:rsidR="00E73B4D">
        <w:rPr>
          <w:szCs w:val="22"/>
          <w:lang w:val="et-EE" w:eastAsia="zh-CN" w:bidi="et-EE"/>
        </w:rPr>
        <w:t>täis</w:t>
      </w:r>
      <w:r w:rsidRPr="00EA2523">
        <w:rPr>
          <w:szCs w:val="22"/>
          <w:lang w:val="et-EE" w:eastAsia="zh-CN" w:bidi="et-EE"/>
        </w:rPr>
        <w:t>vere</w:t>
      </w:r>
      <w:r w:rsidR="00166161">
        <w:rPr>
          <w:szCs w:val="22"/>
          <w:lang w:val="et-EE" w:eastAsia="zh-CN" w:bidi="et-EE"/>
        </w:rPr>
        <w:t xml:space="preserve"> </w:t>
      </w:r>
      <w:r w:rsidRPr="00EA2523">
        <w:rPr>
          <w:szCs w:val="22"/>
          <w:lang w:val="et-EE" w:eastAsia="zh-CN" w:bidi="et-EE"/>
        </w:rPr>
        <w:t>analüüsi</w:t>
      </w:r>
      <w:r w:rsidR="00166161">
        <w:rPr>
          <w:szCs w:val="22"/>
          <w:lang w:val="et-EE" w:eastAsia="zh-CN" w:bidi="et-EE"/>
        </w:rPr>
        <w:t xml:space="preserve"> koos leukogrammiga</w:t>
      </w:r>
      <w:r w:rsidRPr="00EA2523">
        <w:rPr>
          <w:szCs w:val="22"/>
          <w:lang w:val="et-EE" w:eastAsia="zh-CN" w:bidi="et-EE"/>
        </w:rPr>
        <w:t xml:space="preserve">. </w:t>
      </w:r>
      <w:r w:rsidR="00D63DC2" w:rsidRPr="00EA2523">
        <w:rPr>
          <w:szCs w:val="22"/>
          <w:lang w:val="et-EE" w:eastAsia="zh-CN" w:bidi="et-EE"/>
        </w:rPr>
        <w:t>Meetmeid tuleb rakendada j</w:t>
      </w:r>
      <w:r w:rsidRPr="00EA2523">
        <w:rPr>
          <w:szCs w:val="22"/>
          <w:lang w:val="et-EE" w:eastAsia="zh-CN" w:bidi="et-EE"/>
        </w:rPr>
        <w:t>ärgmiste</w:t>
      </w:r>
      <w:r w:rsidR="00D63DC2" w:rsidRPr="00EA2523">
        <w:rPr>
          <w:szCs w:val="22"/>
          <w:lang w:val="et-EE" w:eastAsia="zh-CN" w:bidi="et-EE"/>
        </w:rPr>
        <w:t>l</w:t>
      </w:r>
      <w:r w:rsidRPr="00EA2523">
        <w:rPr>
          <w:szCs w:val="22"/>
          <w:lang w:val="et-EE" w:eastAsia="zh-CN" w:bidi="et-EE"/>
        </w:rPr>
        <w:t xml:space="preserve"> </w:t>
      </w:r>
      <w:r w:rsidR="00D63DC2" w:rsidRPr="00EA2523">
        <w:rPr>
          <w:szCs w:val="22"/>
          <w:lang w:val="et-EE" w:eastAsia="zh-CN" w:bidi="et-EE"/>
        </w:rPr>
        <w:t>juhtudel:</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widowControl w:val="0"/>
        <w:tabs>
          <w:tab w:val="clear" w:pos="567"/>
        </w:tabs>
        <w:spacing w:line="240" w:lineRule="auto"/>
        <w:rPr>
          <w:rFonts w:eastAsia="SimSun"/>
          <w:szCs w:val="22"/>
          <w:lang w:val="et-EE" w:eastAsia="zh-CN"/>
        </w:rPr>
      </w:pPr>
      <w:r w:rsidRPr="00EA2523">
        <w:rPr>
          <w:i/>
          <w:iCs/>
          <w:szCs w:val="22"/>
          <w:lang w:val="et-EE" w:eastAsia="zh-CN" w:bidi="et-EE"/>
        </w:rPr>
        <w:t>Leukopeenia:</w:t>
      </w:r>
      <w:r w:rsidRPr="00EA2523">
        <w:rPr>
          <w:szCs w:val="22"/>
          <w:lang w:val="et-EE" w:eastAsia="zh-CN" w:bidi="et-EE"/>
        </w:rPr>
        <w:t xml:space="preserve"> kui märgatakse vere valgeliblede koguarvu olulist vähenemist, tuleb olukorda tähelepanelikult jälgida ning ravi Skilarence</w:t>
      </w:r>
      <w:r w:rsidR="00AB5419" w:rsidRPr="00EA2523">
        <w:rPr>
          <w:szCs w:val="22"/>
          <w:lang w:val="et-EE" w:eastAsia="zh-CN" w:bidi="et-EE"/>
        </w:rPr>
        <w:t>’</w:t>
      </w:r>
      <w:r w:rsidRPr="00EA2523">
        <w:rPr>
          <w:szCs w:val="22"/>
          <w:lang w:val="et-EE" w:eastAsia="zh-CN" w:bidi="et-EE"/>
        </w:rPr>
        <w:t xml:space="preserve">iga katkestada, kui </w:t>
      </w:r>
      <w:r w:rsidR="001431E3">
        <w:rPr>
          <w:szCs w:val="22"/>
          <w:lang w:val="et-EE" w:eastAsia="zh-CN" w:bidi="et-EE"/>
        </w:rPr>
        <w:t>arv</w:t>
      </w:r>
      <w:r w:rsidRPr="00EA2523">
        <w:rPr>
          <w:szCs w:val="22"/>
          <w:lang w:val="et-EE" w:eastAsia="zh-CN" w:bidi="et-EE"/>
        </w:rPr>
        <w:t xml:space="preserve"> lange</w:t>
      </w:r>
      <w:r w:rsidR="001431E3">
        <w:rPr>
          <w:szCs w:val="22"/>
          <w:lang w:val="et-EE" w:eastAsia="zh-CN" w:bidi="et-EE"/>
        </w:rPr>
        <w:t>b</w:t>
      </w:r>
      <w:r w:rsidRPr="00EA2523">
        <w:rPr>
          <w:szCs w:val="22"/>
          <w:lang w:val="et-EE" w:eastAsia="zh-CN" w:bidi="et-EE"/>
        </w:rPr>
        <w:t xml:space="preserve"> alla 3,0 x 10</w:t>
      </w:r>
      <w:r w:rsidRPr="00EA2523">
        <w:rPr>
          <w:szCs w:val="22"/>
          <w:vertAlign w:val="superscript"/>
          <w:lang w:val="et-EE" w:eastAsia="zh-CN" w:bidi="et-EE"/>
        </w:rPr>
        <w:t>9</w:t>
      </w:r>
      <w:r w:rsidRPr="00EA2523">
        <w:rPr>
          <w:szCs w:val="22"/>
          <w:lang w:val="et-EE" w:eastAsia="zh-CN" w:bidi="et-EE"/>
        </w:rPr>
        <w:t>/l.</w:t>
      </w:r>
    </w:p>
    <w:p w:rsidR="00AB7511" w:rsidRPr="00EA2523" w:rsidRDefault="00AB7511" w:rsidP="00AB7511">
      <w:pPr>
        <w:widowControl w:val="0"/>
        <w:tabs>
          <w:tab w:val="clear" w:pos="567"/>
        </w:tabs>
        <w:spacing w:line="240" w:lineRule="auto"/>
        <w:rPr>
          <w:rFonts w:eastAsia="SimSun"/>
          <w:szCs w:val="22"/>
          <w:lang w:val="et-EE" w:eastAsia="zh-CN"/>
        </w:rPr>
      </w:pPr>
    </w:p>
    <w:p w:rsidR="00D63DC2" w:rsidRPr="00EA2523" w:rsidRDefault="00AB7511" w:rsidP="00E9037A">
      <w:pPr>
        <w:widowControl w:val="0"/>
        <w:tabs>
          <w:tab w:val="clear" w:pos="567"/>
        </w:tabs>
        <w:spacing w:line="240" w:lineRule="auto"/>
        <w:rPr>
          <w:szCs w:val="22"/>
          <w:lang w:val="et-EE" w:eastAsia="zh-CN" w:bidi="et-EE"/>
        </w:rPr>
      </w:pPr>
      <w:r w:rsidRPr="00EA2523">
        <w:rPr>
          <w:i/>
          <w:iCs/>
          <w:szCs w:val="22"/>
          <w:lang w:val="et-EE" w:eastAsia="zh-CN" w:bidi="et-EE"/>
        </w:rPr>
        <w:t>Lümfopeenia</w:t>
      </w:r>
      <w:r w:rsidR="00D63DC2" w:rsidRPr="00EA2523">
        <w:rPr>
          <w:i/>
          <w:iCs/>
          <w:szCs w:val="22"/>
          <w:lang w:val="et-EE" w:eastAsia="zh-CN" w:bidi="et-EE"/>
        </w:rPr>
        <w:t>.</w:t>
      </w:r>
      <w:r w:rsidRPr="00EA2523">
        <w:rPr>
          <w:szCs w:val="22"/>
          <w:lang w:val="et-EE" w:eastAsia="zh-CN" w:bidi="et-EE"/>
        </w:rPr>
        <w:t xml:space="preserve"> </w:t>
      </w:r>
      <w:r w:rsidR="00D63DC2" w:rsidRPr="00EA2523">
        <w:rPr>
          <w:rFonts w:eastAsia="SimSun"/>
          <w:szCs w:val="22"/>
          <w:lang w:val="et-EE" w:eastAsia="zh-CN"/>
        </w:rPr>
        <w:t>Kui lümfotsüütide arv langeb alla</w:t>
      </w:r>
      <w:r w:rsidR="009C29BF" w:rsidRPr="00EA2523">
        <w:rPr>
          <w:rFonts w:eastAsia="SimSun"/>
          <w:szCs w:val="22"/>
          <w:lang w:val="et-EE" w:eastAsia="zh-CN"/>
        </w:rPr>
        <w:t xml:space="preserve"> 1,0 x 10</w:t>
      </w:r>
      <w:r w:rsidR="009C29BF" w:rsidRPr="00EA2523">
        <w:rPr>
          <w:rFonts w:eastAsia="SimSun"/>
          <w:szCs w:val="22"/>
          <w:vertAlign w:val="superscript"/>
          <w:lang w:val="et-EE" w:eastAsia="zh-CN"/>
        </w:rPr>
        <w:t>9</w:t>
      </w:r>
      <w:r w:rsidR="009C29BF" w:rsidRPr="00EA2523">
        <w:rPr>
          <w:rFonts w:eastAsia="SimSun"/>
          <w:szCs w:val="22"/>
          <w:lang w:val="et-EE" w:eastAsia="zh-CN"/>
        </w:rPr>
        <w:t>/l, kuid on</w:t>
      </w:r>
      <w:r w:rsidR="00D63DC2" w:rsidRPr="00EA2523">
        <w:rPr>
          <w:rFonts w:eastAsia="SimSun"/>
          <w:szCs w:val="22"/>
          <w:lang w:val="et-EE" w:eastAsia="zh-CN"/>
        </w:rPr>
        <w:t xml:space="preserve"> </w:t>
      </w:r>
      <w:r w:rsidR="00440A1E" w:rsidRPr="00EA2523">
        <w:rPr>
          <w:color w:val="000000"/>
          <w:lang w:val="et-EE"/>
        </w:rPr>
        <w:t>≥</w:t>
      </w:r>
      <w:r w:rsidR="009C29BF" w:rsidRPr="00EA2523">
        <w:rPr>
          <w:rFonts w:eastAsia="SimSun"/>
          <w:szCs w:val="22"/>
          <w:lang w:val="et-EE" w:eastAsia="zh-CN"/>
        </w:rPr>
        <w:t> </w:t>
      </w:r>
      <w:r w:rsidR="00D63DC2" w:rsidRPr="00EA2523">
        <w:rPr>
          <w:rFonts w:eastAsia="SimSun"/>
          <w:szCs w:val="22"/>
          <w:lang w:val="et-EE" w:eastAsia="zh-CN"/>
        </w:rPr>
        <w:t>0,</w:t>
      </w:r>
      <w:r w:rsidR="009825FA" w:rsidRPr="00EA2523">
        <w:rPr>
          <w:rFonts w:eastAsia="SimSun"/>
          <w:szCs w:val="22"/>
          <w:lang w:val="et-EE" w:eastAsia="zh-CN"/>
        </w:rPr>
        <w:t>7</w:t>
      </w:r>
      <w:r w:rsidR="00D63DC2" w:rsidRPr="00EA2523">
        <w:rPr>
          <w:rFonts w:eastAsia="SimSun"/>
          <w:szCs w:val="22"/>
          <w:lang w:val="et-EE" w:eastAsia="zh-CN"/>
        </w:rPr>
        <w:t xml:space="preserve"> x 10</w:t>
      </w:r>
      <w:r w:rsidR="00D63DC2" w:rsidRPr="00EA2523">
        <w:rPr>
          <w:rFonts w:eastAsia="SimSun"/>
          <w:szCs w:val="22"/>
          <w:vertAlign w:val="superscript"/>
          <w:lang w:val="et-EE" w:eastAsia="zh-CN"/>
        </w:rPr>
        <w:t>9</w:t>
      </w:r>
      <w:r w:rsidR="00D63DC2" w:rsidRPr="00EA2523">
        <w:rPr>
          <w:rFonts w:eastAsia="SimSun"/>
          <w:szCs w:val="22"/>
          <w:lang w:val="et-EE" w:eastAsia="zh-CN"/>
        </w:rPr>
        <w:t>/l, tuleb</w:t>
      </w:r>
      <w:r w:rsidR="009C29BF" w:rsidRPr="00EA2523">
        <w:rPr>
          <w:rFonts w:eastAsia="SimSun"/>
          <w:szCs w:val="22"/>
          <w:lang w:val="et-EE" w:eastAsia="zh-CN"/>
        </w:rPr>
        <w:t xml:space="preserve"> verd kord kuus kontrollida kuni arvude taastumiseni 1,0 x 10</w:t>
      </w:r>
      <w:r w:rsidR="009C29BF" w:rsidRPr="00EA2523">
        <w:rPr>
          <w:rFonts w:eastAsia="SimSun"/>
          <w:szCs w:val="22"/>
          <w:vertAlign w:val="superscript"/>
          <w:lang w:val="et-EE" w:eastAsia="zh-CN"/>
        </w:rPr>
        <w:t>9</w:t>
      </w:r>
      <w:r w:rsidR="009C29BF" w:rsidRPr="00EA2523">
        <w:rPr>
          <w:rFonts w:eastAsia="SimSun"/>
          <w:szCs w:val="22"/>
          <w:lang w:val="et-EE" w:eastAsia="zh-CN"/>
        </w:rPr>
        <w:t xml:space="preserve">/l või </w:t>
      </w:r>
      <w:r w:rsidR="00D03DB4">
        <w:rPr>
          <w:rFonts w:eastAsia="SimSun"/>
          <w:szCs w:val="22"/>
          <w:lang w:val="et-EE" w:eastAsia="zh-CN"/>
        </w:rPr>
        <w:t>rohkem</w:t>
      </w:r>
      <w:r w:rsidR="009C29BF" w:rsidRPr="00EA2523">
        <w:rPr>
          <w:rFonts w:eastAsia="SimSun"/>
          <w:szCs w:val="22"/>
          <w:lang w:val="et-EE" w:eastAsia="zh-CN"/>
        </w:rPr>
        <w:t xml:space="preserve"> kahes järjestikuses vereanalüüsis, mil neid võib uuesti kontrollida iga 3 kuu järel. Kui lümfotsüütide arv langeb alla</w:t>
      </w:r>
      <w:r w:rsidR="00D63DC2" w:rsidRPr="00EA2523">
        <w:rPr>
          <w:rFonts w:eastAsia="SimSun"/>
          <w:szCs w:val="22"/>
          <w:lang w:val="et-EE" w:eastAsia="zh-CN"/>
        </w:rPr>
        <w:t xml:space="preserve"> </w:t>
      </w:r>
      <w:r w:rsidR="009C29BF" w:rsidRPr="00EA2523">
        <w:rPr>
          <w:rFonts w:eastAsia="SimSun"/>
          <w:szCs w:val="22"/>
          <w:lang w:val="et-EE" w:eastAsia="zh-CN"/>
        </w:rPr>
        <w:t>0,</w:t>
      </w:r>
      <w:r w:rsidR="009825FA" w:rsidRPr="00EA2523">
        <w:rPr>
          <w:rFonts w:eastAsia="SimSun"/>
          <w:szCs w:val="22"/>
          <w:lang w:val="et-EE" w:eastAsia="zh-CN"/>
        </w:rPr>
        <w:t>7</w:t>
      </w:r>
      <w:r w:rsidR="00D03DB4">
        <w:rPr>
          <w:rFonts w:eastAsia="SimSun"/>
          <w:szCs w:val="22"/>
          <w:lang w:val="et-EE" w:eastAsia="zh-CN"/>
        </w:rPr>
        <w:t> </w:t>
      </w:r>
      <w:r w:rsidR="009C29BF" w:rsidRPr="00EA2523">
        <w:rPr>
          <w:rFonts w:eastAsia="SimSun"/>
          <w:szCs w:val="22"/>
          <w:lang w:val="et-EE" w:eastAsia="zh-CN"/>
        </w:rPr>
        <w:t>x</w:t>
      </w:r>
      <w:r w:rsidR="00D03DB4">
        <w:rPr>
          <w:rFonts w:eastAsia="SimSun"/>
          <w:szCs w:val="22"/>
          <w:lang w:val="et-EE" w:eastAsia="zh-CN"/>
        </w:rPr>
        <w:t> </w:t>
      </w:r>
      <w:r w:rsidR="009C29BF" w:rsidRPr="00EA2523">
        <w:rPr>
          <w:rFonts w:eastAsia="SimSun"/>
          <w:szCs w:val="22"/>
          <w:lang w:val="et-EE" w:eastAsia="zh-CN"/>
        </w:rPr>
        <w:t>10</w:t>
      </w:r>
      <w:r w:rsidR="009C29BF" w:rsidRPr="00EA2523">
        <w:rPr>
          <w:rFonts w:eastAsia="SimSun"/>
          <w:szCs w:val="22"/>
          <w:vertAlign w:val="superscript"/>
          <w:lang w:val="et-EE" w:eastAsia="zh-CN"/>
        </w:rPr>
        <w:t>9</w:t>
      </w:r>
      <w:r w:rsidR="009C29BF" w:rsidRPr="00EA2523">
        <w:rPr>
          <w:rFonts w:eastAsia="SimSun"/>
          <w:szCs w:val="22"/>
          <w:lang w:val="et-EE" w:eastAsia="zh-CN"/>
        </w:rPr>
        <w:t>/l, tuleb</w:t>
      </w:r>
      <w:r w:rsidR="009825FA" w:rsidRPr="00EA2523">
        <w:rPr>
          <w:rFonts w:eastAsia="SimSun"/>
          <w:szCs w:val="22"/>
          <w:lang w:val="et-EE" w:eastAsia="zh-CN"/>
        </w:rPr>
        <w:t xml:space="preserve"> vereanalüüsi korrata ning kui </w:t>
      </w:r>
      <w:r w:rsidR="00D65429">
        <w:rPr>
          <w:rFonts w:eastAsia="SimSun"/>
          <w:szCs w:val="22"/>
          <w:lang w:val="et-EE" w:eastAsia="zh-CN"/>
        </w:rPr>
        <w:t>tulemuseks on arv</w:t>
      </w:r>
      <w:r w:rsidR="009825FA" w:rsidRPr="00EA2523">
        <w:rPr>
          <w:rFonts w:eastAsia="SimSun"/>
          <w:szCs w:val="22"/>
          <w:lang w:val="et-EE" w:eastAsia="zh-CN"/>
        </w:rPr>
        <w:t xml:space="preserve"> allpool</w:t>
      </w:r>
      <w:r w:rsidR="009C29BF" w:rsidRPr="00EA2523">
        <w:rPr>
          <w:rFonts w:eastAsia="SimSun"/>
          <w:szCs w:val="22"/>
          <w:lang w:val="et-EE" w:eastAsia="zh-CN"/>
        </w:rPr>
        <w:t xml:space="preserve"> </w:t>
      </w:r>
      <w:r w:rsidR="009825FA" w:rsidRPr="00EA2523">
        <w:rPr>
          <w:rFonts w:eastAsia="SimSun"/>
          <w:szCs w:val="22"/>
          <w:lang w:val="et-EE" w:eastAsia="zh-CN"/>
        </w:rPr>
        <w:t>0,7 x 10</w:t>
      </w:r>
      <w:r w:rsidR="009825FA" w:rsidRPr="00EA2523">
        <w:rPr>
          <w:rFonts w:eastAsia="SimSun"/>
          <w:szCs w:val="22"/>
          <w:vertAlign w:val="superscript"/>
          <w:lang w:val="et-EE" w:eastAsia="zh-CN"/>
        </w:rPr>
        <w:t>9</w:t>
      </w:r>
      <w:r w:rsidR="009825FA" w:rsidRPr="00EA2523">
        <w:rPr>
          <w:rFonts w:eastAsia="SimSun"/>
          <w:szCs w:val="22"/>
          <w:lang w:val="et-EE" w:eastAsia="zh-CN"/>
        </w:rPr>
        <w:t xml:space="preserve">/l, tuleb </w:t>
      </w:r>
      <w:r w:rsidR="00D63DC2" w:rsidRPr="00EA2523">
        <w:rPr>
          <w:rFonts w:eastAsia="SimSun"/>
          <w:szCs w:val="22"/>
          <w:lang w:val="et-EE" w:eastAsia="zh-CN"/>
        </w:rPr>
        <w:t xml:space="preserve">ravi </w:t>
      </w:r>
      <w:r w:rsidR="009C29BF" w:rsidRPr="00EA2523">
        <w:rPr>
          <w:rFonts w:eastAsia="SimSun"/>
          <w:szCs w:val="22"/>
          <w:lang w:val="et-EE" w:eastAsia="zh-CN"/>
        </w:rPr>
        <w:t xml:space="preserve">kohe </w:t>
      </w:r>
      <w:r w:rsidR="00D63DC2" w:rsidRPr="00EA2523">
        <w:rPr>
          <w:rFonts w:eastAsia="SimSun"/>
          <w:szCs w:val="22"/>
          <w:lang w:val="et-EE" w:eastAsia="zh-CN"/>
        </w:rPr>
        <w:t>lõpetada.</w:t>
      </w:r>
      <w:r w:rsidR="00F172AF">
        <w:rPr>
          <w:rFonts w:eastAsia="SimSun"/>
          <w:szCs w:val="22"/>
          <w:lang w:val="et-EE" w:eastAsia="zh-CN"/>
        </w:rPr>
        <w:t xml:space="preserve"> </w:t>
      </w:r>
      <w:r w:rsidR="00D63DC2" w:rsidRPr="00EA2523">
        <w:rPr>
          <w:rFonts w:eastAsia="SimSun"/>
          <w:szCs w:val="22"/>
          <w:lang w:val="et-EE" w:eastAsia="zh-CN"/>
        </w:rPr>
        <w:t>Patsiente, kellel tekib lümfopeenia, tuleb jälgida pärast ravi lõppu kuni nende lümfotsüütide arvu taastumiseni normaalses vahemikus</w:t>
      </w:r>
      <w:r w:rsidR="00297180">
        <w:rPr>
          <w:rFonts w:eastAsia="SimSun"/>
          <w:szCs w:val="22"/>
          <w:lang w:val="et-EE" w:eastAsia="zh-CN"/>
        </w:rPr>
        <w:t xml:space="preserve"> (vt lõik </w:t>
      </w:r>
      <w:r w:rsidR="009825FA" w:rsidRPr="00EA2523">
        <w:rPr>
          <w:rFonts w:eastAsia="SimSun"/>
          <w:szCs w:val="22"/>
          <w:lang w:val="et-EE" w:eastAsia="zh-CN"/>
        </w:rPr>
        <w:t>4.8)</w:t>
      </w:r>
      <w:r w:rsidR="00D63DC2" w:rsidRPr="00EA2523">
        <w:rPr>
          <w:rFonts w:eastAsia="SimSun"/>
          <w:szCs w:val="22"/>
          <w:lang w:val="et-EE" w:eastAsia="zh-CN"/>
        </w:rPr>
        <w:t>.</w:t>
      </w:r>
    </w:p>
    <w:p w:rsidR="00D63DC2" w:rsidRPr="00EA2523" w:rsidRDefault="00D63DC2" w:rsidP="00AB7511">
      <w:pPr>
        <w:widowControl w:val="0"/>
        <w:tabs>
          <w:tab w:val="clear" w:pos="567"/>
        </w:tabs>
        <w:spacing w:line="240" w:lineRule="auto"/>
        <w:rPr>
          <w:szCs w:val="22"/>
          <w:lang w:val="et-EE" w:eastAsia="zh-CN" w:bidi="et-EE"/>
        </w:rPr>
      </w:pPr>
      <w:r w:rsidRPr="00EA2523">
        <w:rPr>
          <w:szCs w:val="22"/>
          <w:lang w:val="et-EE" w:eastAsia="zh-CN" w:bidi="et-EE"/>
        </w:rPr>
        <w:t xml:space="preserve"> </w:t>
      </w:r>
    </w:p>
    <w:p w:rsidR="00D63DC2" w:rsidRPr="00EA2523" w:rsidRDefault="00D65429" w:rsidP="00E9037A">
      <w:pPr>
        <w:keepNext/>
        <w:widowControl w:val="0"/>
        <w:tabs>
          <w:tab w:val="clear" w:pos="567"/>
        </w:tabs>
        <w:spacing w:line="240" w:lineRule="auto"/>
        <w:rPr>
          <w:i/>
          <w:szCs w:val="22"/>
          <w:lang w:val="et-EE" w:eastAsia="zh-CN" w:bidi="et-EE"/>
        </w:rPr>
      </w:pPr>
      <w:r>
        <w:rPr>
          <w:i/>
          <w:szCs w:val="22"/>
          <w:lang w:val="et-EE" w:eastAsia="zh-CN" w:bidi="et-EE"/>
        </w:rPr>
        <w:t>Teise</w:t>
      </w:r>
      <w:r w:rsidR="00D63DC2" w:rsidRPr="00EA2523">
        <w:rPr>
          <w:i/>
          <w:szCs w:val="22"/>
          <w:lang w:val="et-EE" w:eastAsia="zh-CN" w:bidi="et-EE"/>
        </w:rPr>
        <w:t>d hematoloogilised häired</w:t>
      </w:r>
    </w:p>
    <w:p w:rsidR="00E70B00" w:rsidRPr="00EA2523" w:rsidRDefault="00346069" w:rsidP="00E9037A">
      <w:pPr>
        <w:keepNext/>
        <w:widowControl w:val="0"/>
        <w:tabs>
          <w:tab w:val="clear" w:pos="567"/>
        </w:tabs>
        <w:spacing w:line="240" w:lineRule="auto"/>
        <w:rPr>
          <w:rFonts w:eastAsia="SimSun"/>
          <w:szCs w:val="22"/>
          <w:lang w:val="et-EE" w:eastAsia="zh-CN"/>
        </w:rPr>
      </w:pPr>
      <w:r>
        <w:rPr>
          <w:rFonts w:eastAsia="SimSun"/>
          <w:szCs w:val="22"/>
          <w:lang w:val="et-EE" w:eastAsia="zh-CN"/>
        </w:rPr>
        <w:t>Teist</w:t>
      </w:r>
      <w:r w:rsidR="00375716" w:rsidRPr="00EA2523">
        <w:rPr>
          <w:rFonts w:eastAsia="SimSun"/>
          <w:szCs w:val="22"/>
          <w:lang w:val="et-EE" w:eastAsia="zh-CN"/>
        </w:rPr>
        <w:t>e patoloogiliste tulemuste korral tuleb</w:t>
      </w:r>
      <w:r w:rsidR="00C17F31" w:rsidRPr="00EA2523">
        <w:rPr>
          <w:rFonts w:eastAsia="SimSun"/>
          <w:szCs w:val="22"/>
          <w:lang w:val="et-EE" w:eastAsia="zh-CN"/>
        </w:rPr>
        <w:t xml:space="preserve"> ravi lõpetada ja</w:t>
      </w:r>
      <w:r w:rsidR="00375716" w:rsidRPr="00EA2523">
        <w:rPr>
          <w:rFonts w:eastAsia="SimSun"/>
          <w:szCs w:val="22"/>
          <w:lang w:val="et-EE" w:eastAsia="zh-CN"/>
        </w:rPr>
        <w:t xml:space="preserve"> olla ettevaatlik. Vererakkude arvu tuleb igal juhul jälgida kuni väärtuste taastumiseni normaalses vahemikus.</w:t>
      </w:r>
    </w:p>
    <w:p w:rsidR="00E70B00" w:rsidRPr="00EA2523" w:rsidRDefault="00E70B00" w:rsidP="00E9037A">
      <w:pPr>
        <w:widowControl w:val="0"/>
        <w:tabs>
          <w:tab w:val="clear" w:pos="567"/>
        </w:tabs>
        <w:spacing w:line="240" w:lineRule="auto"/>
        <w:rPr>
          <w:rFonts w:eastAsia="SimSun"/>
          <w:u w:val="single"/>
          <w:lang w:val="et-EE"/>
        </w:rPr>
      </w:pPr>
    </w:p>
    <w:p w:rsidR="00375716" w:rsidRPr="00EA2523" w:rsidRDefault="00375716" w:rsidP="00375716">
      <w:pPr>
        <w:keepNext/>
        <w:keepLines/>
        <w:tabs>
          <w:tab w:val="clear" w:pos="567"/>
        </w:tabs>
        <w:spacing w:line="240" w:lineRule="auto"/>
        <w:rPr>
          <w:rFonts w:eastAsia="SimSun"/>
          <w:szCs w:val="22"/>
          <w:u w:val="single"/>
          <w:lang w:val="et-EE" w:eastAsia="zh-CN"/>
        </w:rPr>
      </w:pPr>
      <w:r w:rsidRPr="00EA2523">
        <w:rPr>
          <w:rFonts w:eastAsia="SimSun"/>
          <w:szCs w:val="22"/>
          <w:u w:val="single"/>
          <w:lang w:val="et-EE" w:eastAsia="zh-CN"/>
        </w:rPr>
        <w:t>Infektsioonid</w:t>
      </w:r>
    </w:p>
    <w:p w:rsidR="00375716" w:rsidRPr="00EA2523" w:rsidRDefault="00375716" w:rsidP="00375716">
      <w:pPr>
        <w:keepLines/>
        <w:tabs>
          <w:tab w:val="clear" w:pos="567"/>
        </w:tabs>
        <w:spacing w:line="240" w:lineRule="auto"/>
        <w:rPr>
          <w:rFonts w:eastAsia="SimSun"/>
          <w:szCs w:val="22"/>
          <w:u w:val="single"/>
          <w:lang w:val="et-EE" w:eastAsia="zh-CN"/>
        </w:rPr>
      </w:pPr>
      <w:r w:rsidRPr="00EA2523">
        <w:rPr>
          <w:lang w:val="et-EE"/>
        </w:rPr>
        <w:t>Skilarence on immun</w:t>
      </w:r>
      <w:r w:rsidR="0053009F" w:rsidRPr="00EA2523">
        <w:rPr>
          <w:lang w:val="et-EE"/>
        </w:rPr>
        <w:t>o</w:t>
      </w:r>
      <w:r w:rsidRPr="00EA2523">
        <w:rPr>
          <w:lang w:val="et-EE"/>
        </w:rPr>
        <w:t xml:space="preserve">moduleeriv aine ja võib mõjutada immuunsüsteemi reageerimist infektsioonidele. </w:t>
      </w:r>
      <w:r w:rsidR="009C29BF" w:rsidRPr="00EA2523">
        <w:rPr>
          <w:lang w:val="et-EE"/>
        </w:rPr>
        <w:t>O</w:t>
      </w:r>
      <w:r w:rsidRPr="00EA2523">
        <w:rPr>
          <w:lang w:val="et-EE"/>
        </w:rPr>
        <w:t xml:space="preserve">lemasoleva </w:t>
      </w:r>
      <w:r w:rsidR="009C29BF" w:rsidRPr="00EA2523">
        <w:rPr>
          <w:lang w:val="et-EE"/>
        </w:rPr>
        <w:t>kliiniliselt olul</w:t>
      </w:r>
      <w:r w:rsidRPr="00EA2523">
        <w:rPr>
          <w:lang w:val="et-EE"/>
        </w:rPr>
        <w:t>ise infektsiooniga patsien</w:t>
      </w:r>
      <w:r w:rsidR="009C29BF" w:rsidRPr="00EA2523">
        <w:rPr>
          <w:lang w:val="et-EE"/>
        </w:rPr>
        <w:t>t</w:t>
      </w:r>
      <w:r w:rsidRPr="00EA2523">
        <w:rPr>
          <w:lang w:val="et-EE"/>
        </w:rPr>
        <w:t>id</w:t>
      </w:r>
      <w:r w:rsidR="009C29BF" w:rsidRPr="00EA2523">
        <w:rPr>
          <w:lang w:val="et-EE"/>
        </w:rPr>
        <w:t>e puhul peab arst otsustama, kas</w:t>
      </w:r>
      <w:r w:rsidRPr="00EA2523">
        <w:rPr>
          <w:lang w:val="et-EE"/>
        </w:rPr>
        <w:t xml:space="preserve"> ravi </w:t>
      </w:r>
      <w:r w:rsidRPr="00EA2523">
        <w:rPr>
          <w:szCs w:val="22"/>
          <w:lang w:val="et-EE"/>
        </w:rPr>
        <w:t xml:space="preserve">Skilarence’iga </w:t>
      </w:r>
      <w:r w:rsidR="009C29BF" w:rsidRPr="00EA2523">
        <w:rPr>
          <w:szCs w:val="22"/>
          <w:lang w:val="et-EE"/>
        </w:rPr>
        <w:t>võib alustada alles pärast</w:t>
      </w:r>
      <w:r w:rsidRPr="00EA2523">
        <w:rPr>
          <w:szCs w:val="22"/>
          <w:lang w:val="et-EE"/>
        </w:rPr>
        <w:t xml:space="preserve"> infektsioon</w:t>
      </w:r>
      <w:r w:rsidR="009C29BF" w:rsidRPr="00EA2523">
        <w:rPr>
          <w:szCs w:val="22"/>
          <w:lang w:val="et-EE"/>
        </w:rPr>
        <w:t>i</w:t>
      </w:r>
      <w:r w:rsidRPr="00EA2523">
        <w:rPr>
          <w:szCs w:val="22"/>
          <w:lang w:val="et-EE"/>
        </w:rPr>
        <w:t xml:space="preserve"> taandu</w:t>
      </w:r>
      <w:r w:rsidR="009C29BF" w:rsidRPr="00EA2523">
        <w:rPr>
          <w:szCs w:val="22"/>
          <w:lang w:val="et-EE"/>
        </w:rPr>
        <w:t>mist</w:t>
      </w:r>
      <w:r w:rsidRPr="00EA2523">
        <w:rPr>
          <w:szCs w:val="22"/>
          <w:lang w:val="et-EE"/>
        </w:rPr>
        <w:t>.</w:t>
      </w:r>
      <w:r w:rsidRPr="00EA2523">
        <w:rPr>
          <w:lang w:val="et-EE"/>
        </w:rPr>
        <w:t xml:space="preserve"> </w:t>
      </w:r>
      <w:r w:rsidRPr="00EA2523">
        <w:rPr>
          <w:szCs w:val="22"/>
          <w:lang w:val="et-EE"/>
        </w:rPr>
        <w:t>Kui patsiendil tekib infektsioon ravi ajal Skilarence’iga, tuleb kaaluda ravi peatamist ja hinnata uuesti sellega seotud kasu ja riske, enne kui ravi uuesti alustada. Skilarence’i saava</w:t>
      </w:r>
      <w:r w:rsidR="003F4F33">
        <w:rPr>
          <w:szCs w:val="22"/>
          <w:lang w:val="et-EE"/>
        </w:rPr>
        <w:t>id</w:t>
      </w:r>
      <w:r w:rsidR="00C17F31" w:rsidRPr="00EA2523">
        <w:rPr>
          <w:szCs w:val="22"/>
          <w:lang w:val="et-EE"/>
        </w:rPr>
        <w:t xml:space="preserve"> patsient</w:t>
      </w:r>
      <w:r w:rsidRPr="00EA2523">
        <w:rPr>
          <w:szCs w:val="22"/>
          <w:lang w:val="et-EE"/>
        </w:rPr>
        <w:t xml:space="preserve">e tuleb </w:t>
      </w:r>
      <w:r w:rsidR="003F4F33">
        <w:rPr>
          <w:szCs w:val="22"/>
          <w:lang w:val="et-EE"/>
        </w:rPr>
        <w:t>juhendada</w:t>
      </w:r>
      <w:r w:rsidRPr="00EA2523">
        <w:rPr>
          <w:szCs w:val="22"/>
          <w:lang w:val="et-EE"/>
        </w:rPr>
        <w:t xml:space="preserve"> arstile </w:t>
      </w:r>
      <w:r w:rsidR="003F4F33">
        <w:rPr>
          <w:szCs w:val="22"/>
          <w:lang w:val="et-EE"/>
        </w:rPr>
        <w:t xml:space="preserve">teatamise vajadusest </w:t>
      </w:r>
      <w:r w:rsidRPr="00EA2523">
        <w:rPr>
          <w:szCs w:val="22"/>
          <w:lang w:val="et-EE"/>
        </w:rPr>
        <w:t>infektsiooni sümptomite</w:t>
      </w:r>
      <w:r w:rsidR="003F4F33">
        <w:rPr>
          <w:szCs w:val="22"/>
          <w:lang w:val="et-EE"/>
        </w:rPr>
        <w:t xml:space="preserve"> korral</w:t>
      </w:r>
      <w:r w:rsidRPr="00EA2523">
        <w:rPr>
          <w:szCs w:val="22"/>
          <w:lang w:val="et-EE"/>
        </w:rPr>
        <w:t xml:space="preserve">. </w:t>
      </w:r>
    </w:p>
    <w:p w:rsidR="00375716" w:rsidRPr="00EA2523" w:rsidRDefault="00375716" w:rsidP="00E9037A">
      <w:pPr>
        <w:widowControl w:val="0"/>
        <w:tabs>
          <w:tab w:val="clear" w:pos="567"/>
        </w:tabs>
        <w:spacing w:line="240" w:lineRule="auto"/>
        <w:rPr>
          <w:rFonts w:eastAsia="SimSun"/>
          <w:szCs w:val="22"/>
          <w:lang w:val="et-EE" w:eastAsia="zh-CN"/>
        </w:rPr>
      </w:pPr>
    </w:p>
    <w:p w:rsidR="00375716" w:rsidRPr="00EA2523" w:rsidRDefault="00440A1E" w:rsidP="00375716">
      <w:pPr>
        <w:keepNext/>
        <w:keepLines/>
        <w:tabs>
          <w:tab w:val="clear" w:pos="567"/>
        </w:tabs>
        <w:spacing w:line="240" w:lineRule="auto"/>
        <w:rPr>
          <w:rFonts w:eastAsia="SimSun"/>
          <w:i/>
          <w:szCs w:val="22"/>
          <w:lang w:val="et-EE" w:eastAsia="zh-CN"/>
        </w:rPr>
      </w:pPr>
      <w:r w:rsidRPr="00EA2523">
        <w:rPr>
          <w:rFonts w:eastAsia="SimSun"/>
          <w:i/>
          <w:szCs w:val="22"/>
          <w:lang w:val="et-EE" w:eastAsia="zh-CN"/>
        </w:rPr>
        <w:t xml:space="preserve">Oportunistlikud infektsioonid / </w:t>
      </w:r>
      <w:r w:rsidRPr="00EA2523">
        <w:rPr>
          <w:rFonts w:eastAsia="SimSun"/>
          <w:i/>
          <w:lang w:val="et-EE"/>
        </w:rPr>
        <w:t>progresseeruv multifokaalne leukoentsefalopaatia (PML</w:t>
      </w:r>
      <w:r w:rsidRPr="00EA2523">
        <w:rPr>
          <w:rFonts w:eastAsia="SimSun"/>
          <w:i/>
          <w:szCs w:val="22"/>
          <w:lang w:val="et-EE" w:eastAsia="zh-CN"/>
        </w:rPr>
        <w:t>)</w:t>
      </w:r>
    </w:p>
    <w:p w:rsidR="00375716" w:rsidRPr="00EA2523" w:rsidRDefault="00375716" w:rsidP="00375716">
      <w:pPr>
        <w:keepLines/>
        <w:tabs>
          <w:tab w:val="clear" w:pos="567"/>
        </w:tabs>
        <w:spacing w:line="240" w:lineRule="auto"/>
        <w:rPr>
          <w:rFonts w:eastAsia="SimSun"/>
          <w:szCs w:val="22"/>
          <w:lang w:val="et-EE" w:eastAsia="zh-CN"/>
        </w:rPr>
      </w:pPr>
      <w:r w:rsidRPr="00EA2523">
        <w:rPr>
          <w:rFonts w:eastAsia="SimSun"/>
          <w:szCs w:val="22"/>
          <w:lang w:val="et-EE" w:eastAsia="zh-CN"/>
        </w:rPr>
        <w:t>Teiste dimetüülfumaraati sisaldavate ravimite kasutamisel on esinenud oportunistlike infektsioonide, eelkõige progresseeruva multifokaalse leukoentsefalopaatia (PML) juhtumeid (vt lõik 4.8). PML on oportunistlik infektsioon, mida põhjustab John</w:t>
      </w:r>
      <w:r w:rsidRPr="00EA2523">
        <w:rPr>
          <w:rFonts w:eastAsia="SimSun"/>
          <w:szCs w:val="22"/>
          <w:lang w:val="et-EE" w:eastAsia="zh-CN"/>
        </w:rPr>
        <w:noBreakHyphen/>
        <w:t>Cunninghami viirus (JCV), mis võib põhjustada surma või raske puude tekkimist. PML</w:t>
      </w:r>
      <w:r w:rsidR="00C17F31" w:rsidRPr="00EA2523">
        <w:rPr>
          <w:rFonts w:eastAsia="SimSun"/>
          <w:szCs w:val="22"/>
          <w:lang w:val="et-EE" w:eastAsia="zh-CN"/>
        </w:rPr>
        <w:t xml:space="preserve"> tuleneb tõenäoliselt mitme teguri kombinatsioonist</w:t>
      </w:r>
      <w:r w:rsidRPr="00EA2523">
        <w:rPr>
          <w:rFonts w:eastAsia="SimSun"/>
          <w:szCs w:val="22"/>
          <w:lang w:val="et-EE" w:eastAsia="zh-CN"/>
        </w:rPr>
        <w:t>.</w:t>
      </w:r>
    </w:p>
    <w:p w:rsidR="00375716" w:rsidRPr="00EA2523" w:rsidRDefault="00375716" w:rsidP="00E9037A">
      <w:pPr>
        <w:widowControl w:val="0"/>
        <w:tabs>
          <w:tab w:val="clear" w:pos="567"/>
        </w:tabs>
        <w:spacing w:line="240" w:lineRule="auto"/>
        <w:rPr>
          <w:rFonts w:eastAsia="SimSun"/>
          <w:szCs w:val="22"/>
          <w:lang w:val="et-EE" w:eastAsia="zh-CN"/>
        </w:rPr>
      </w:pPr>
    </w:p>
    <w:p w:rsidR="00375716" w:rsidRPr="00EA2523" w:rsidRDefault="00440A1E" w:rsidP="00E9037A">
      <w:pPr>
        <w:widowControl w:val="0"/>
        <w:tabs>
          <w:tab w:val="clear" w:pos="567"/>
        </w:tabs>
        <w:spacing w:line="240" w:lineRule="auto"/>
        <w:rPr>
          <w:rFonts w:eastAsia="SimSun"/>
          <w:szCs w:val="22"/>
          <w:lang w:val="et-EE" w:eastAsia="zh-CN"/>
        </w:rPr>
      </w:pPr>
      <w:r w:rsidRPr="00EA2523">
        <w:rPr>
          <w:rFonts w:eastAsia="SimSun"/>
          <w:szCs w:val="22"/>
          <w:lang w:val="et-EE" w:eastAsia="zh-CN"/>
        </w:rPr>
        <w:t>PML-i eelsoodumuseks on varem esinenud JCV-infektsioon. Riskiteguriteks võivad olla varasem immunosupressiivne ravi ja teatavate samaaegsete häirete olemasolu (näiteks mõningad autoimmuunsed häired või pahaloomulised hematoloogilised seisundid). Riskiteguriteks võivad olla ka immuunsüsteemi muutused või nõrgenemine, samuti geneetilised või keskkonnategurid.</w:t>
      </w:r>
    </w:p>
    <w:p w:rsidR="00375716" w:rsidRPr="00EA2523" w:rsidRDefault="00375716" w:rsidP="00E9037A">
      <w:pPr>
        <w:widowControl w:val="0"/>
        <w:tabs>
          <w:tab w:val="clear" w:pos="567"/>
        </w:tabs>
        <w:spacing w:line="240" w:lineRule="auto"/>
        <w:rPr>
          <w:rFonts w:eastAsia="SimSun"/>
          <w:szCs w:val="22"/>
          <w:lang w:val="et-EE" w:eastAsia="zh-CN"/>
        </w:rPr>
      </w:pPr>
    </w:p>
    <w:p w:rsidR="00375716" w:rsidRPr="00EA2523" w:rsidRDefault="00375716" w:rsidP="00E9037A">
      <w:pPr>
        <w:widowControl w:val="0"/>
        <w:tabs>
          <w:tab w:val="clear" w:pos="567"/>
        </w:tabs>
        <w:spacing w:line="240" w:lineRule="auto"/>
        <w:rPr>
          <w:rFonts w:eastAsia="SimSun"/>
          <w:szCs w:val="22"/>
          <w:lang w:val="et-EE" w:eastAsia="zh-CN"/>
        </w:rPr>
      </w:pPr>
      <w:r w:rsidRPr="00EA2523">
        <w:rPr>
          <w:rFonts w:eastAsia="SimSun"/>
          <w:szCs w:val="22"/>
          <w:lang w:val="et-EE" w:eastAsia="zh-CN"/>
        </w:rPr>
        <w:t>P</w:t>
      </w:r>
      <w:r w:rsidR="00C17F31" w:rsidRPr="00EA2523">
        <w:rPr>
          <w:rFonts w:eastAsia="SimSun"/>
          <w:szCs w:val="22"/>
          <w:lang w:val="et-EE" w:eastAsia="zh-CN"/>
        </w:rPr>
        <w:t>ML-i riskiteguriks loetakse ka püsiva mõõduka või raske lümf</w:t>
      </w:r>
      <w:r w:rsidRPr="00EA2523">
        <w:rPr>
          <w:rFonts w:eastAsia="SimSun"/>
          <w:szCs w:val="22"/>
          <w:lang w:val="et-EE" w:eastAsia="zh-CN"/>
        </w:rPr>
        <w:t>ope</w:t>
      </w:r>
      <w:r w:rsidR="00C17F31" w:rsidRPr="00EA2523">
        <w:rPr>
          <w:rFonts w:eastAsia="SimSun"/>
          <w:szCs w:val="22"/>
          <w:lang w:val="et-EE" w:eastAsia="zh-CN"/>
        </w:rPr>
        <w:t>e</w:t>
      </w:r>
      <w:r w:rsidRPr="00EA2523">
        <w:rPr>
          <w:rFonts w:eastAsia="SimSun"/>
          <w:szCs w:val="22"/>
          <w:lang w:val="et-EE" w:eastAsia="zh-CN"/>
        </w:rPr>
        <w:t>nia</w:t>
      </w:r>
      <w:r w:rsidR="00C17F31" w:rsidRPr="00EA2523">
        <w:rPr>
          <w:rFonts w:eastAsia="SimSun"/>
          <w:szCs w:val="22"/>
          <w:lang w:val="et-EE" w:eastAsia="zh-CN"/>
        </w:rPr>
        <w:t xml:space="preserve"> tekkimist ravi </w:t>
      </w:r>
      <w:r w:rsidR="009825FA" w:rsidRPr="00EA2523">
        <w:rPr>
          <w:rFonts w:eastAsia="SimSun"/>
          <w:szCs w:val="22"/>
          <w:lang w:val="et-EE" w:eastAsia="zh-CN"/>
        </w:rPr>
        <w:t xml:space="preserve">käigus </w:t>
      </w:r>
      <w:r w:rsidR="00C17F31" w:rsidRPr="00EA2523">
        <w:rPr>
          <w:rFonts w:eastAsia="SimSun"/>
          <w:szCs w:val="22"/>
          <w:lang w:val="et-EE" w:eastAsia="zh-CN"/>
        </w:rPr>
        <w:t>dimetüül</w:t>
      </w:r>
      <w:r w:rsidRPr="00EA2523">
        <w:rPr>
          <w:rFonts w:eastAsia="SimSun"/>
          <w:szCs w:val="22"/>
          <w:lang w:val="et-EE" w:eastAsia="zh-CN"/>
        </w:rPr>
        <w:t>fumara</w:t>
      </w:r>
      <w:r w:rsidR="00C17F31" w:rsidRPr="00EA2523">
        <w:rPr>
          <w:rFonts w:eastAsia="SimSun"/>
          <w:szCs w:val="22"/>
          <w:lang w:val="et-EE" w:eastAsia="zh-CN"/>
        </w:rPr>
        <w:t>adiga</w:t>
      </w:r>
      <w:r w:rsidRPr="00EA2523">
        <w:rPr>
          <w:rFonts w:eastAsia="SimSun"/>
          <w:szCs w:val="22"/>
          <w:lang w:val="et-EE" w:eastAsia="zh-CN"/>
        </w:rPr>
        <w:t>. Pat</w:t>
      </w:r>
      <w:r w:rsidR="00C17F31" w:rsidRPr="00EA2523">
        <w:rPr>
          <w:rFonts w:eastAsia="SimSun"/>
          <w:szCs w:val="22"/>
          <w:lang w:val="et-EE" w:eastAsia="zh-CN"/>
        </w:rPr>
        <w:t>s</w:t>
      </w:r>
      <w:r w:rsidRPr="00EA2523">
        <w:rPr>
          <w:rFonts w:eastAsia="SimSun"/>
          <w:szCs w:val="22"/>
          <w:lang w:val="et-EE" w:eastAsia="zh-CN"/>
        </w:rPr>
        <w:t>ient</w:t>
      </w:r>
      <w:r w:rsidR="00C17F31" w:rsidRPr="00EA2523">
        <w:rPr>
          <w:rFonts w:eastAsia="SimSun"/>
          <w:szCs w:val="22"/>
          <w:lang w:val="et-EE" w:eastAsia="zh-CN"/>
        </w:rPr>
        <w:t>e, kellel tekib lümf</w:t>
      </w:r>
      <w:r w:rsidRPr="00EA2523">
        <w:rPr>
          <w:rFonts w:eastAsia="SimSun"/>
          <w:szCs w:val="22"/>
          <w:lang w:val="et-EE" w:eastAsia="zh-CN"/>
        </w:rPr>
        <w:t>ope</w:t>
      </w:r>
      <w:r w:rsidR="00C17F31" w:rsidRPr="00EA2523">
        <w:rPr>
          <w:rFonts w:eastAsia="SimSun"/>
          <w:szCs w:val="22"/>
          <w:lang w:val="et-EE" w:eastAsia="zh-CN"/>
        </w:rPr>
        <w:t>e</w:t>
      </w:r>
      <w:r w:rsidRPr="00EA2523">
        <w:rPr>
          <w:rFonts w:eastAsia="SimSun"/>
          <w:szCs w:val="22"/>
          <w:lang w:val="et-EE" w:eastAsia="zh-CN"/>
        </w:rPr>
        <w:t>nia</w:t>
      </w:r>
      <w:r w:rsidR="00C17F31" w:rsidRPr="00EA2523">
        <w:rPr>
          <w:rFonts w:eastAsia="SimSun"/>
          <w:szCs w:val="22"/>
          <w:lang w:val="et-EE" w:eastAsia="zh-CN"/>
        </w:rPr>
        <w:t>, tuleb jälgida oportunistlike infek</w:t>
      </w:r>
      <w:r w:rsidRPr="00EA2523">
        <w:rPr>
          <w:rFonts w:eastAsia="SimSun"/>
          <w:szCs w:val="22"/>
          <w:lang w:val="et-EE" w:eastAsia="zh-CN"/>
        </w:rPr>
        <w:t>t</w:t>
      </w:r>
      <w:r w:rsidR="00C17F31" w:rsidRPr="00EA2523">
        <w:rPr>
          <w:rFonts w:eastAsia="SimSun"/>
          <w:szCs w:val="22"/>
          <w:lang w:val="et-EE" w:eastAsia="zh-CN"/>
        </w:rPr>
        <w:t>s</w:t>
      </w:r>
      <w:r w:rsidRPr="00EA2523">
        <w:rPr>
          <w:rFonts w:eastAsia="SimSun"/>
          <w:szCs w:val="22"/>
          <w:lang w:val="et-EE" w:eastAsia="zh-CN"/>
        </w:rPr>
        <w:t>io</w:t>
      </w:r>
      <w:r w:rsidR="00C17F31" w:rsidRPr="00EA2523">
        <w:rPr>
          <w:rFonts w:eastAsia="SimSun"/>
          <w:szCs w:val="22"/>
          <w:lang w:val="et-EE" w:eastAsia="zh-CN"/>
        </w:rPr>
        <w:t>oni</w:t>
      </w:r>
      <w:r w:rsidR="005C2C0A" w:rsidRPr="00EA2523">
        <w:rPr>
          <w:rFonts w:eastAsia="SimSun"/>
          <w:szCs w:val="22"/>
          <w:lang w:val="et-EE" w:eastAsia="zh-CN"/>
        </w:rPr>
        <w:t>de tunnuste ja sümptomite</w:t>
      </w:r>
      <w:r w:rsidRPr="00EA2523">
        <w:rPr>
          <w:rFonts w:eastAsia="SimSun"/>
          <w:szCs w:val="22"/>
          <w:lang w:val="et-EE" w:eastAsia="zh-CN"/>
        </w:rPr>
        <w:t xml:space="preserve">, </w:t>
      </w:r>
      <w:r w:rsidR="00C17F31" w:rsidRPr="00EA2523">
        <w:rPr>
          <w:rFonts w:eastAsia="SimSun"/>
          <w:szCs w:val="22"/>
          <w:lang w:val="et-EE" w:eastAsia="zh-CN"/>
        </w:rPr>
        <w:t xml:space="preserve">eelkõige </w:t>
      </w:r>
      <w:r w:rsidRPr="00EA2523">
        <w:rPr>
          <w:rFonts w:eastAsia="SimSun"/>
          <w:szCs w:val="22"/>
          <w:lang w:val="et-EE" w:eastAsia="zh-CN"/>
        </w:rPr>
        <w:t>PML</w:t>
      </w:r>
      <w:r w:rsidR="00C17F31" w:rsidRPr="00EA2523">
        <w:rPr>
          <w:rFonts w:eastAsia="SimSun"/>
          <w:szCs w:val="22"/>
          <w:lang w:val="et-EE" w:eastAsia="zh-CN"/>
        </w:rPr>
        <w:t>-le viitavate sümptomite suhtes. Tüü</w:t>
      </w:r>
      <w:r w:rsidRPr="00EA2523">
        <w:rPr>
          <w:rFonts w:eastAsia="SimSun"/>
          <w:szCs w:val="22"/>
          <w:lang w:val="et-EE" w:eastAsia="zh-CN"/>
        </w:rPr>
        <w:t>pi</w:t>
      </w:r>
      <w:r w:rsidR="00C17F31" w:rsidRPr="00EA2523">
        <w:rPr>
          <w:rFonts w:eastAsia="SimSun"/>
          <w:szCs w:val="22"/>
          <w:lang w:val="et-EE" w:eastAsia="zh-CN"/>
        </w:rPr>
        <w:t xml:space="preserve">lised </w:t>
      </w:r>
      <w:r w:rsidRPr="00EA2523">
        <w:rPr>
          <w:rFonts w:eastAsia="SimSun"/>
          <w:szCs w:val="22"/>
          <w:lang w:val="et-EE" w:eastAsia="zh-CN"/>
        </w:rPr>
        <w:t>PML</w:t>
      </w:r>
      <w:r w:rsidR="00C17F31" w:rsidRPr="00EA2523">
        <w:rPr>
          <w:rFonts w:eastAsia="SimSun"/>
          <w:szCs w:val="22"/>
          <w:lang w:val="et-EE" w:eastAsia="zh-CN"/>
        </w:rPr>
        <w:t xml:space="preserve">-iga seostatavad sümptomid on </w:t>
      </w:r>
      <w:r w:rsidR="008463D9" w:rsidRPr="00EA2523">
        <w:rPr>
          <w:rFonts w:eastAsia="SimSun"/>
          <w:szCs w:val="22"/>
          <w:lang w:val="et-EE" w:eastAsia="zh-CN"/>
        </w:rPr>
        <w:t>erinevad</w:t>
      </w:r>
      <w:r w:rsidR="00C17F31" w:rsidRPr="00EA2523">
        <w:rPr>
          <w:rFonts w:eastAsia="SimSun"/>
          <w:szCs w:val="22"/>
          <w:lang w:val="et-EE" w:eastAsia="zh-CN"/>
        </w:rPr>
        <w:t xml:space="preserve"> ning need süvenevad päevade või nädalate jooksul, sealhulgas</w:t>
      </w:r>
      <w:r w:rsidRPr="00EA2523">
        <w:rPr>
          <w:rFonts w:eastAsia="SimSun"/>
          <w:szCs w:val="22"/>
          <w:lang w:val="et-EE" w:eastAsia="zh-CN"/>
        </w:rPr>
        <w:t xml:space="preserve"> progress</w:t>
      </w:r>
      <w:r w:rsidR="00C17F31" w:rsidRPr="00EA2523">
        <w:rPr>
          <w:rFonts w:eastAsia="SimSun"/>
          <w:szCs w:val="22"/>
          <w:lang w:val="et-EE" w:eastAsia="zh-CN"/>
        </w:rPr>
        <w:t>eeruv ühe kehapoole nõrkus või jäsemete kohmakus</w:t>
      </w:r>
      <w:r w:rsidR="005C2C0A" w:rsidRPr="00EA2523">
        <w:rPr>
          <w:rFonts w:eastAsia="SimSun"/>
          <w:szCs w:val="22"/>
          <w:lang w:val="et-EE" w:eastAsia="zh-CN"/>
        </w:rPr>
        <w:t xml:space="preserve">, nägemishäired ja muutused mõtlemises </w:t>
      </w:r>
      <w:r w:rsidR="00447D95" w:rsidRPr="00EA2523">
        <w:rPr>
          <w:rFonts w:eastAsia="SimSun"/>
          <w:szCs w:val="22"/>
          <w:lang w:val="et-EE" w:eastAsia="zh-CN"/>
        </w:rPr>
        <w:t>ning</w:t>
      </w:r>
      <w:r w:rsidR="005C2C0A" w:rsidRPr="00EA2523">
        <w:rPr>
          <w:rFonts w:eastAsia="SimSun"/>
          <w:szCs w:val="22"/>
          <w:lang w:val="et-EE" w:eastAsia="zh-CN"/>
        </w:rPr>
        <w:t xml:space="preserve"> mälu- ja orientatsioonihäired, mis põhjustavad segasust ja isiksuse muutumist. </w:t>
      </w:r>
      <w:r w:rsidRPr="00EA2523">
        <w:rPr>
          <w:rFonts w:eastAsia="SimSun"/>
          <w:szCs w:val="22"/>
          <w:lang w:val="et-EE" w:eastAsia="zh-CN"/>
        </w:rPr>
        <w:t>PML</w:t>
      </w:r>
      <w:r w:rsidR="005C2C0A" w:rsidRPr="00EA2523">
        <w:rPr>
          <w:rFonts w:eastAsia="SimSun"/>
          <w:szCs w:val="22"/>
          <w:lang w:val="et-EE" w:eastAsia="zh-CN"/>
        </w:rPr>
        <w:t xml:space="preserve">-i kahtluse korral tuleb ravi </w:t>
      </w:r>
      <w:r w:rsidRPr="00EA2523">
        <w:rPr>
          <w:rFonts w:eastAsia="SimSun"/>
          <w:szCs w:val="22"/>
          <w:lang w:val="et-EE" w:eastAsia="zh-CN"/>
        </w:rPr>
        <w:t>Skilarence</w:t>
      </w:r>
      <w:r w:rsidR="005C2C0A" w:rsidRPr="00EA2523">
        <w:rPr>
          <w:rFonts w:eastAsia="SimSun"/>
          <w:szCs w:val="22"/>
          <w:lang w:val="et-EE" w:eastAsia="zh-CN"/>
        </w:rPr>
        <w:t xml:space="preserve">’iga kohe lõpetada ja teha </w:t>
      </w:r>
      <w:r w:rsidR="00000103">
        <w:rPr>
          <w:rFonts w:eastAsia="SimSun"/>
          <w:szCs w:val="22"/>
          <w:lang w:val="et-EE" w:eastAsia="zh-CN"/>
        </w:rPr>
        <w:t>asjakohased</w:t>
      </w:r>
      <w:r w:rsidR="005C2C0A" w:rsidRPr="00EA2523">
        <w:rPr>
          <w:rFonts w:eastAsia="SimSun"/>
          <w:szCs w:val="22"/>
          <w:lang w:val="et-EE" w:eastAsia="zh-CN"/>
        </w:rPr>
        <w:t xml:space="preserve"> </w:t>
      </w:r>
      <w:r w:rsidRPr="00EA2523">
        <w:rPr>
          <w:rFonts w:eastAsia="SimSun"/>
          <w:szCs w:val="22"/>
          <w:lang w:val="et-EE" w:eastAsia="zh-CN"/>
        </w:rPr>
        <w:t>neurolo</w:t>
      </w:r>
      <w:r w:rsidR="005C2C0A" w:rsidRPr="00EA2523">
        <w:rPr>
          <w:rFonts w:eastAsia="SimSun"/>
          <w:szCs w:val="22"/>
          <w:lang w:val="et-EE" w:eastAsia="zh-CN"/>
        </w:rPr>
        <w:t>ogilised ja</w:t>
      </w:r>
      <w:r w:rsidRPr="00EA2523">
        <w:rPr>
          <w:rFonts w:eastAsia="SimSun"/>
          <w:szCs w:val="22"/>
          <w:lang w:val="et-EE" w:eastAsia="zh-CN"/>
        </w:rPr>
        <w:t xml:space="preserve"> radiolo</w:t>
      </w:r>
      <w:r w:rsidR="005C2C0A" w:rsidRPr="00EA2523">
        <w:rPr>
          <w:rFonts w:eastAsia="SimSun"/>
          <w:szCs w:val="22"/>
          <w:lang w:val="et-EE" w:eastAsia="zh-CN"/>
        </w:rPr>
        <w:t>o</w:t>
      </w:r>
      <w:r w:rsidRPr="00EA2523">
        <w:rPr>
          <w:rFonts w:eastAsia="SimSun"/>
          <w:szCs w:val="22"/>
          <w:lang w:val="et-EE" w:eastAsia="zh-CN"/>
        </w:rPr>
        <w:t>gi</w:t>
      </w:r>
      <w:r w:rsidR="005C2C0A" w:rsidRPr="00EA2523">
        <w:rPr>
          <w:rFonts w:eastAsia="SimSun"/>
          <w:szCs w:val="22"/>
          <w:lang w:val="et-EE" w:eastAsia="zh-CN"/>
        </w:rPr>
        <w:t>lised uuringud</w:t>
      </w:r>
      <w:r w:rsidRPr="00EA2523">
        <w:rPr>
          <w:rFonts w:eastAsia="SimSun"/>
          <w:szCs w:val="22"/>
          <w:lang w:val="et-EE" w:eastAsia="zh-CN"/>
        </w:rPr>
        <w:t>.</w:t>
      </w:r>
    </w:p>
    <w:p w:rsidR="00375716" w:rsidRPr="00EA2523" w:rsidRDefault="00375716" w:rsidP="00E9037A">
      <w:pPr>
        <w:widowControl w:val="0"/>
        <w:tabs>
          <w:tab w:val="clear" w:pos="567"/>
        </w:tabs>
        <w:spacing w:line="240" w:lineRule="auto"/>
        <w:rPr>
          <w:rFonts w:eastAsia="SimSun"/>
          <w:szCs w:val="22"/>
          <w:u w:val="single"/>
          <w:lang w:val="et-EE" w:eastAsia="zh-CN"/>
        </w:rPr>
      </w:pPr>
    </w:p>
    <w:p w:rsidR="00375716" w:rsidRPr="00EA2523" w:rsidRDefault="005C2C0A" w:rsidP="00375716">
      <w:pPr>
        <w:keepNext/>
        <w:keepLines/>
        <w:tabs>
          <w:tab w:val="clear" w:pos="567"/>
        </w:tabs>
        <w:spacing w:line="240" w:lineRule="auto"/>
        <w:rPr>
          <w:rFonts w:eastAsia="SimSun"/>
          <w:szCs w:val="22"/>
          <w:u w:val="single"/>
          <w:lang w:val="et-EE" w:eastAsia="zh-CN"/>
        </w:rPr>
      </w:pPr>
      <w:r w:rsidRPr="00EA2523">
        <w:rPr>
          <w:rFonts w:eastAsia="SimSun"/>
          <w:szCs w:val="22"/>
          <w:u w:val="single"/>
          <w:lang w:val="et-EE" w:eastAsia="zh-CN"/>
        </w:rPr>
        <w:t>Va</w:t>
      </w:r>
      <w:r w:rsidR="00375716" w:rsidRPr="00EA2523">
        <w:rPr>
          <w:rFonts w:eastAsia="SimSun"/>
          <w:szCs w:val="22"/>
          <w:u w:val="single"/>
          <w:lang w:val="et-EE" w:eastAsia="zh-CN"/>
        </w:rPr>
        <w:t>r</w:t>
      </w:r>
      <w:r w:rsidRPr="00EA2523">
        <w:rPr>
          <w:rFonts w:eastAsia="SimSun"/>
          <w:szCs w:val="22"/>
          <w:u w:val="single"/>
          <w:lang w:val="et-EE" w:eastAsia="zh-CN"/>
        </w:rPr>
        <w:t>asem ja samaaegne ravi immunosup</w:t>
      </w:r>
      <w:r w:rsidR="00375716" w:rsidRPr="00EA2523">
        <w:rPr>
          <w:rFonts w:eastAsia="SimSun"/>
          <w:szCs w:val="22"/>
          <w:u w:val="single"/>
          <w:lang w:val="et-EE" w:eastAsia="zh-CN"/>
        </w:rPr>
        <w:t>ressi</w:t>
      </w:r>
      <w:r w:rsidRPr="00EA2523">
        <w:rPr>
          <w:rFonts w:eastAsia="SimSun"/>
          <w:szCs w:val="22"/>
          <w:u w:val="single"/>
          <w:lang w:val="et-EE" w:eastAsia="zh-CN"/>
        </w:rPr>
        <w:t>i</w:t>
      </w:r>
      <w:r w:rsidR="00375716" w:rsidRPr="00EA2523">
        <w:rPr>
          <w:rFonts w:eastAsia="SimSun"/>
          <w:szCs w:val="22"/>
          <w:u w:val="single"/>
          <w:lang w:val="et-EE" w:eastAsia="zh-CN"/>
        </w:rPr>
        <w:t>v</w:t>
      </w:r>
      <w:r w:rsidRPr="00EA2523">
        <w:rPr>
          <w:rFonts w:eastAsia="SimSun"/>
          <w:szCs w:val="22"/>
          <w:u w:val="single"/>
          <w:lang w:val="et-EE" w:eastAsia="zh-CN"/>
        </w:rPr>
        <w:t>sete või</w:t>
      </w:r>
      <w:r w:rsidR="00375716" w:rsidRPr="00EA2523">
        <w:rPr>
          <w:rFonts w:eastAsia="SimSun"/>
          <w:szCs w:val="22"/>
          <w:u w:val="single"/>
          <w:lang w:val="et-EE" w:eastAsia="zh-CN"/>
        </w:rPr>
        <w:t xml:space="preserve"> immu</w:t>
      </w:r>
      <w:r w:rsidRPr="00EA2523">
        <w:rPr>
          <w:rFonts w:eastAsia="SimSun"/>
          <w:szCs w:val="22"/>
          <w:u w:val="single"/>
          <w:lang w:val="et-EE" w:eastAsia="zh-CN"/>
        </w:rPr>
        <w:t>n</w:t>
      </w:r>
      <w:r w:rsidR="0053009F" w:rsidRPr="00EA2523">
        <w:rPr>
          <w:rFonts w:eastAsia="SimSun"/>
          <w:szCs w:val="22"/>
          <w:u w:val="single"/>
          <w:lang w:val="et-EE" w:eastAsia="zh-CN"/>
        </w:rPr>
        <w:t>o</w:t>
      </w:r>
      <w:r w:rsidRPr="00EA2523">
        <w:rPr>
          <w:rFonts w:eastAsia="SimSun"/>
          <w:szCs w:val="22"/>
          <w:u w:val="single"/>
          <w:lang w:val="et-EE" w:eastAsia="zh-CN"/>
        </w:rPr>
        <w:t>moduleerivate ainetega</w:t>
      </w:r>
    </w:p>
    <w:p w:rsidR="00375716" w:rsidRPr="00EA2523" w:rsidRDefault="00375716" w:rsidP="00375716">
      <w:pPr>
        <w:keepLines/>
        <w:tabs>
          <w:tab w:val="clear" w:pos="567"/>
        </w:tabs>
        <w:spacing w:line="240" w:lineRule="auto"/>
        <w:rPr>
          <w:rFonts w:eastAsia="SimSun"/>
          <w:szCs w:val="22"/>
          <w:u w:val="single"/>
          <w:lang w:val="et-EE" w:eastAsia="zh-CN"/>
        </w:rPr>
      </w:pPr>
      <w:r w:rsidRPr="00EA2523">
        <w:rPr>
          <w:szCs w:val="22"/>
          <w:lang w:val="et-EE"/>
        </w:rPr>
        <w:t>Skilarence</w:t>
      </w:r>
      <w:r w:rsidR="006C2729" w:rsidRPr="00EA2523">
        <w:rPr>
          <w:szCs w:val="22"/>
          <w:lang w:val="et-EE"/>
        </w:rPr>
        <w:t>’i efektiivsuse ja ohutuse kohta varem teisi</w:t>
      </w:r>
      <w:r w:rsidRPr="00EA2523">
        <w:rPr>
          <w:szCs w:val="22"/>
          <w:lang w:val="et-EE"/>
        </w:rPr>
        <w:t xml:space="preserve"> </w:t>
      </w:r>
      <w:r w:rsidR="006C2729" w:rsidRPr="00EA2523">
        <w:rPr>
          <w:szCs w:val="22"/>
          <w:lang w:val="et-EE"/>
        </w:rPr>
        <w:t>immunosup</w:t>
      </w:r>
      <w:r w:rsidRPr="00EA2523">
        <w:rPr>
          <w:szCs w:val="22"/>
          <w:lang w:val="et-EE"/>
        </w:rPr>
        <w:t>ressi</w:t>
      </w:r>
      <w:r w:rsidR="006C2729" w:rsidRPr="00EA2523">
        <w:rPr>
          <w:szCs w:val="22"/>
          <w:lang w:val="et-EE"/>
        </w:rPr>
        <w:t>i</w:t>
      </w:r>
      <w:r w:rsidRPr="00EA2523">
        <w:rPr>
          <w:szCs w:val="22"/>
          <w:lang w:val="et-EE"/>
        </w:rPr>
        <w:t>v</w:t>
      </w:r>
      <w:r w:rsidR="006C2729" w:rsidRPr="00EA2523">
        <w:rPr>
          <w:szCs w:val="22"/>
          <w:lang w:val="et-EE"/>
        </w:rPr>
        <w:t>s</w:t>
      </w:r>
      <w:r w:rsidRPr="00EA2523">
        <w:rPr>
          <w:szCs w:val="22"/>
          <w:lang w:val="et-EE"/>
        </w:rPr>
        <w:t>e</w:t>
      </w:r>
      <w:r w:rsidR="006C2729" w:rsidRPr="00EA2523">
        <w:rPr>
          <w:szCs w:val="22"/>
          <w:lang w:val="et-EE"/>
        </w:rPr>
        <w:t>id või immunomoduleerivaid aineid kasutanud patsientidel on andmed piiratud</w:t>
      </w:r>
      <w:r w:rsidRPr="00EA2523">
        <w:rPr>
          <w:szCs w:val="22"/>
          <w:lang w:val="et-EE"/>
        </w:rPr>
        <w:t xml:space="preserve">. </w:t>
      </w:r>
      <w:r w:rsidR="006C2729" w:rsidRPr="00EA2523">
        <w:rPr>
          <w:szCs w:val="22"/>
          <w:lang w:val="et-EE"/>
        </w:rPr>
        <w:t xml:space="preserve">Patsientide üleviimisel nende ravimite kasutamiselt </w:t>
      </w:r>
      <w:r w:rsidRPr="00EA2523">
        <w:rPr>
          <w:szCs w:val="22"/>
          <w:lang w:val="et-EE"/>
        </w:rPr>
        <w:t>Skilarence</w:t>
      </w:r>
      <w:r w:rsidR="006C2729" w:rsidRPr="00EA2523">
        <w:rPr>
          <w:szCs w:val="22"/>
          <w:lang w:val="et-EE"/>
        </w:rPr>
        <w:t>’i kasutamisele tuleb võtta arvesse teise ravimi poolväärtusaega ja toimemehhanismi</w:t>
      </w:r>
      <w:r w:rsidRPr="00EA2523">
        <w:rPr>
          <w:szCs w:val="22"/>
          <w:lang w:val="et-EE"/>
        </w:rPr>
        <w:t xml:space="preserve">, </w:t>
      </w:r>
      <w:r w:rsidR="006C2729" w:rsidRPr="00EA2523">
        <w:rPr>
          <w:szCs w:val="22"/>
          <w:lang w:val="et-EE"/>
        </w:rPr>
        <w:t>e</w:t>
      </w:r>
      <w:r w:rsidRPr="00EA2523">
        <w:rPr>
          <w:szCs w:val="22"/>
          <w:lang w:val="et-EE"/>
        </w:rPr>
        <w:t>t</w:t>
      </w:r>
      <w:r w:rsidR="006C2729" w:rsidRPr="00EA2523">
        <w:rPr>
          <w:szCs w:val="22"/>
          <w:lang w:val="et-EE"/>
        </w:rPr>
        <w:t xml:space="preserve"> vältida aditiivset toimet immuunsüsteemile</w:t>
      </w:r>
      <w:r w:rsidRPr="00EA2523">
        <w:rPr>
          <w:szCs w:val="22"/>
          <w:lang w:val="et-EE"/>
        </w:rPr>
        <w:t>.</w:t>
      </w:r>
    </w:p>
    <w:p w:rsidR="00375716" w:rsidRPr="00EA2523" w:rsidRDefault="00375716" w:rsidP="00E9037A">
      <w:pPr>
        <w:widowControl w:val="0"/>
        <w:tabs>
          <w:tab w:val="clear" w:pos="567"/>
        </w:tabs>
        <w:spacing w:line="240" w:lineRule="auto"/>
        <w:rPr>
          <w:rFonts w:eastAsia="SimSun"/>
          <w:szCs w:val="22"/>
          <w:u w:val="single"/>
          <w:lang w:val="et-EE" w:eastAsia="zh-CN"/>
        </w:rPr>
      </w:pPr>
    </w:p>
    <w:p w:rsidR="00375716" w:rsidRPr="00EA2523" w:rsidRDefault="00375716" w:rsidP="00E9037A">
      <w:pPr>
        <w:widowControl w:val="0"/>
        <w:tabs>
          <w:tab w:val="clear" w:pos="567"/>
        </w:tabs>
        <w:spacing w:line="240" w:lineRule="auto"/>
        <w:rPr>
          <w:rFonts w:eastAsia="SimSun"/>
          <w:szCs w:val="22"/>
          <w:lang w:val="et-EE" w:eastAsia="zh-CN"/>
        </w:rPr>
      </w:pPr>
      <w:r w:rsidRPr="00EA2523">
        <w:rPr>
          <w:rFonts w:eastAsia="SimSun"/>
          <w:szCs w:val="22"/>
          <w:lang w:val="et-EE" w:eastAsia="zh-CN"/>
        </w:rPr>
        <w:t>Skilarence</w:t>
      </w:r>
      <w:r w:rsidR="006C2729" w:rsidRPr="00EA2523">
        <w:rPr>
          <w:rFonts w:eastAsia="SimSun"/>
          <w:szCs w:val="22"/>
          <w:lang w:val="et-EE" w:eastAsia="zh-CN"/>
        </w:rPr>
        <w:t>’i ohutuse ja efektiivsuse kohta selle kasutamisel koos teiste immunosup</w:t>
      </w:r>
      <w:r w:rsidRPr="00EA2523">
        <w:rPr>
          <w:rFonts w:eastAsia="SimSun"/>
          <w:szCs w:val="22"/>
          <w:lang w:val="et-EE" w:eastAsia="zh-CN"/>
        </w:rPr>
        <w:t>ressi</w:t>
      </w:r>
      <w:r w:rsidR="006C2729" w:rsidRPr="00EA2523">
        <w:rPr>
          <w:rFonts w:eastAsia="SimSun"/>
          <w:szCs w:val="22"/>
          <w:lang w:val="et-EE" w:eastAsia="zh-CN"/>
        </w:rPr>
        <w:t>i</w:t>
      </w:r>
      <w:r w:rsidRPr="00EA2523">
        <w:rPr>
          <w:rFonts w:eastAsia="SimSun"/>
          <w:szCs w:val="22"/>
          <w:lang w:val="et-EE" w:eastAsia="zh-CN"/>
        </w:rPr>
        <w:t>v</w:t>
      </w:r>
      <w:r w:rsidR="006C2729" w:rsidRPr="00EA2523">
        <w:rPr>
          <w:rFonts w:eastAsia="SimSun"/>
          <w:szCs w:val="22"/>
          <w:lang w:val="et-EE" w:eastAsia="zh-CN"/>
        </w:rPr>
        <w:t>sete või</w:t>
      </w:r>
      <w:r w:rsidRPr="00EA2523">
        <w:rPr>
          <w:rFonts w:eastAsia="SimSun"/>
          <w:szCs w:val="22"/>
          <w:lang w:val="et-EE" w:eastAsia="zh-CN"/>
        </w:rPr>
        <w:t xml:space="preserve"> immunomodul</w:t>
      </w:r>
      <w:r w:rsidR="006C2729" w:rsidRPr="00EA2523">
        <w:rPr>
          <w:rFonts w:eastAsia="SimSun"/>
          <w:szCs w:val="22"/>
          <w:lang w:val="et-EE" w:eastAsia="zh-CN"/>
        </w:rPr>
        <w:t>eerivate ravimitega andmed puuduvad (vt lõik </w:t>
      </w:r>
      <w:r w:rsidRPr="00EA2523">
        <w:rPr>
          <w:rFonts w:eastAsia="SimSun"/>
          <w:szCs w:val="22"/>
          <w:lang w:val="et-EE" w:eastAsia="zh-CN"/>
        </w:rPr>
        <w:t>4.5).</w:t>
      </w:r>
    </w:p>
    <w:p w:rsidR="00375716" w:rsidRPr="00EA2523" w:rsidRDefault="00375716" w:rsidP="00E9037A">
      <w:pPr>
        <w:widowControl w:val="0"/>
        <w:tabs>
          <w:tab w:val="clear" w:pos="567"/>
        </w:tabs>
        <w:spacing w:line="240" w:lineRule="auto"/>
        <w:rPr>
          <w:rFonts w:eastAsia="SimSun"/>
          <w:szCs w:val="22"/>
          <w:u w:val="single"/>
          <w:lang w:val="et-EE" w:eastAsia="zh-CN"/>
        </w:rPr>
      </w:pPr>
    </w:p>
    <w:p w:rsidR="00375716" w:rsidRPr="00EA2523" w:rsidRDefault="008E7997" w:rsidP="00375716">
      <w:pPr>
        <w:keepNext/>
        <w:keepLines/>
        <w:tabs>
          <w:tab w:val="clear" w:pos="567"/>
        </w:tabs>
        <w:spacing w:line="240" w:lineRule="auto"/>
        <w:rPr>
          <w:rFonts w:eastAsia="SimSun"/>
          <w:szCs w:val="22"/>
          <w:u w:val="single"/>
          <w:lang w:val="et-EE" w:eastAsia="zh-CN"/>
        </w:rPr>
      </w:pPr>
      <w:r w:rsidRPr="00EA2523">
        <w:rPr>
          <w:rFonts w:eastAsia="SimSun"/>
          <w:szCs w:val="22"/>
          <w:u w:val="single"/>
          <w:lang w:val="et-EE" w:eastAsia="zh-CN"/>
        </w:rPr>
        <w:t>Olemasolev seedetrakti haigus</w:t>
      </w:r>
    </w:p>
    <w:p w:rsidR="00375716" w:rsidRPr="00EA2523" w:rsidRDefault="008E7997" w:rsidP="00375716">
      <w:pPr>
        <w:pStyle w:val="Default"/>
        <w:keepLines/>
        <w:rPr>
          <w:lang w:val="et-EE"/>
        </w:rPr>
      </w:pPr>
      <w:r w:rsidRPr="00EA2523">
        <w:rPr>
          <w:rFonts w:eastAsia="Times New Roman"/>
          <w:color w:val="auto"/>
          <w:sz w:val="22"/>
          <w:szCs w:val="22"/>
          <w:lang w:val="et-EE" w:eastAsia="en-US"/>
        </w:rPr>
        <w:t>Skilarence’i kasutamist olemasoleva seedetrakti haigusega patsientidel</w:t>
      </w:r>
      <w:r w:rsidR="00D163D3">
        <w:rPr>
          <w:rFonts w:eastAsia="Times New Roman"/>
          <w:color w:val="auto"/>
          <w:sz w:val="22"/>
          <w:szCs w:val="22"/>
          <w:lang w:val="et-EE" w:eastAsia="en-US"/>
        </w:rPr>
        <w:t xml:space="preserve"> ei ole uuritud</w:t>
      </w:r>
      <w:r w:rsidR="00375716" w:rsidRPr="00EA2523">
        <w:rPr>
          <w:rFonts w:eastAsia="Times New Roman"/>
          <w:color w:val="auto"/>
          <w:sz w:val="22"/>
          <w:szCs w:val="22"/>
          <w:lang w:val="et-EE" w:eastAsia="en-US"/>
        </w:rPr>
        <w:t>.</w:t>
      </w:r>
      <w:r w:rsidR="00375716" w:rsidRPr="00EA2523">
        <w:rPr>
          <w:sz w:val="22"/>
          <w:szCs w:val="22"/>
          <w:lang w:val="et-EE"/>
        </w:rPr>
        <w:t xml:space="preserve"> Skilarence</w:t>
      </w:r>
      <w:r w:rsidRPr="00EA2523">
        <w:rPr>
          <w:sz w:val="22"/>
          <w:szCs w:val="22"/>
          <w:lang w:val="et-EE"/>
        </w:rPr>
        <w:t xml:space="preserve"> on raske seedetrak</w:t>
      </w:r>
      <w:r w:rsidR="00234B42" w:rsidRPr="00EA2523">
        <w:rPr>
          <w:sz w:val="22"/>
          <w:szCs w:val="22"/>
          <w:lang w:val="et-EE"/>
        </w:rPr>
        <w:t>t</w:t>
      </w:r>
      <w:r w:rsidRPr="00EA2523">
        <w:rPr>
          <w:sz w:val="22"/>
          <w:szCs w:val="22"/>
          <w:lang w:val="et-EE"/>
        </w:rPr>
        <w:t xml:space="preserve">i haigusega patsientidele vastunäidustatud </w:t>
      </w:r>
      <w:r w:rsidR="00375716" w:rsidRPr="00EA2523">
        <w:rPr>
          <w:rFonts w:eastAsia="Times New Roman"/>
          <w:color w:val="auto"/>
          <w:sz w:val="22"/>
          <w:szCs w:val="22"/>
          <w:lang w:val="et-EE" w:eastAsia="en-US"/>
        </w:rPr>
        <w:t>(</w:t>
      </w:r>
      <w:r w:rsidRPr="00EA2523">
        <w:rPr>
          <w:rFonts w:eastAsia="Times New Roman"/>
          <w:color w:val="auto"/>
          <w:sz w:val="22"/>
          <w:szCs w:val="22"/>
          <w:lang w:val="et-EE" w:eastAsia="en-US"/>
        </w:rPr>
        <w:t>vt lõik </w:t>
      </w:r>
      <w:r w:rsidR="00375716" w:rsidRPr="00EA2523">
        <w:rPr>
          <w:rFonts w:eastAsia="Times New Roman"/>
          <w:color w:val="auto"/>
          <w:sz w:val="22"/>
          <w:szCs w:val="22"/>
          <w:lang w:val="et-EE" w:eastAsia="en-US"/>
        </w:rPr>
        <w:t>4.3)</w:t>
      </w:r>
      <w:r w:rsidR="00375716" w:rsidRPr="00EA2523">
        <w:rPr>
          <w:sz w:val="22"/>
          <w:szCs w:val="22"/>
          <w:lang w:val="et-EE" w:eastAsia="zh-CN"/>
        </w:rPr>
        <w:t xml:space="preserve">. </w:t>
      </w:r>
      <w:r w:rsidRPr="00EA2523">
        <w:rPr>
          <w:sz w:val="22"/>
          <w:szCs w:val="22"/>
          <w:lang w:val="et-EE" w:eastAsia="zh-CN"/>
        </w:rPr>
        <w:t>Taluvust seedetraktile võib parandada annuse tiitrimise ajakava järgimi</w:t>
      </w:r>
      <w:r w:rsidR="000E19ED">
        <w:rPr>
          <w:sz w:val="22"/>
          <w:szCs w:val="22"/>
          <w:lang w:val="et-EE" w:eastAsia="zh-CN"/>
        </w:rPr>
        <w:t>n</w:t>
      </w:r>
      <w:r w:rsidRPr="00EA2523">
        <w:rPr>
          <w:sz w:val="22"/>
          <w:szCs w:val="22"/>
          <w:lang w:val="et-EE" w:eastAsia="zh-CN"/>
        </w:rPr>
        <w:t xml:space="preserve">e ravi alustamisel </w:t>
      </w:r>
      <w:r w:rsidR="00375716" w:rsidRPr="00EA2523">
        <w:rPr>
          <w:rFonts w:eastAsia="Times New Roman"/>
          <w:color w:val="auto"/>
          <w:sz w:val="22"/>
          <w:szCs w:val="22"/>
          <w:lang w:val="et-EE" w:eastAsia="en-US"/>
        </w:rPr>
        <w:t>Skilarence</w:t>
      </w:r>
      <w:r w:rsidRPr="00EA2523">
        <w:rPr>
          <w:rFonts w:eastAsia="Times New Roman"/>
          <w:color w:val="auto"/>
          <w:sz w:val="22"/>
          <w:szCs w:val="22"/>
          <w:lang w:val="et-EE" w:eastAsia="en-US"/>
        </w:rPr>
        <w:t xml:space="preserve">’iga ning </w:t>
      </w:r>
      <w:r w:rsidR="00375716" w:rsidRPr="00EA2523">
        <w:rPr>
          <w:rFonts w:eastAsia="Times New Roman"/>
          <w:color w:val="auto"/>
          <w:sz w:val="22"/>
          <w:szCs w:val="22"/>
          <w:lang w:val="et-EE" w:eastAsia="en-US"/>
        </w:rPr>
        <w:t>Skilarence</w:t>
      </w:r>
      <w:r w:rsidRPr="00EA2523">
        <w:rPr>
          <w:rFonts w:eastAsia="Times New Roman"/>
          <w:color w:val="auto"/>
          <w:sz w:val="22"/>
          <w:szCs w:val="22"/>
          <w:lang w:val="et-EE" w:eastAsia="en-US"/>
        </w:rPr>
        <w:t>’i võtmine koos toiduga (vt lõigud</w:t>
      </w:r>
      <w:r w:rsidR="009C29BF" w:rsidRPr="00EA2523">
        <w:rPr>
          <w:rFonts w:eastAsia="Times New Roman"/>
          <w:color w:val="auto"/>
          <w:sz w:val="22"/>
          <w:szCs w:val="22"/>
          <w:lang w:val="et-EE" w:eastAsia="en-US"/>
        </w:rPr>
        <w:t> </w:t>
      </w:r>
      <w:r w:rsidRPr="00EA2523">
        <w:rPr>
          <w:rFonts w:eastAsia="Times New Roman"/>
          <w:color w:val="auto"/>
          <w:sz w:val="22"/>
          <w:szCs w:val="22"/>
          <w:lang w:val="et-EE" w:eastAsia="en-US"/>
        </w:rPr>
        <w:t>4.2 ja </w:t>
      </w:r>
      <w:r w:rsidR="00375716" w:rsidRPr="00EA2523">
        <w:rPr>
          <w:rFonts w:eastAsia="Times New Roman"/>
          <w:color w:val="auto"/>
          <w:sz w:val="22"/>
          <w:szCs w:val="22"/>
          <w:lang w:val="et-EE" w:eastAsia="en-US"/>
        </w:rPr>
        <w:t>4.8</w:t>
      </w:r>
      <w:r w:rsidR="00375716" w:rsidRPr="00EA2523">
        <w:rPr>
          <w:color w:val="auto"/>
          <w:sz w:val="22"/>
          <w:lang w:val="et-EE"/>
        </w:rPr>
        <w:t>).</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rFonts w:eastAsia="SimSun"/>
          <w:szCs w:val="22"/>
          <w:u w:val="single"/>
          <w:lang w:val="et-EE" w:eastAsia="zh-CN"/>
        </w:rPr>
      </w:pPr>
      <w:r w:rsidRPr="00EA2523">
        <w:rPr>
          <w:szCs w:val="22"/>
          <w:u w:val="single"/>
          <w:lang w:val="et-EE" w:eastAsia="zh-CN" w:bidi="et-EE"/>
        </w:rPr>
        <w:t>Neerufunktsioon</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 xml:space="preserve">Kuna neerude kaudu eritumisel on </w:t>
      </w:r>
      <w:r w:rsidR="008E7997" w:rsidRPr="00EA2523">
        <w:rPr>
          <w:szCs w:val="22"/>
          <w:lang w:val="et-EE" w:bidi="et-EE"/>
        </w:rPr>
        <w:t xml:space="preserve">Skilarence’i </w:t>
      </w:r>
      <w:r w:rsidRPr="00EA2523">
        <w:rPr>
          <w:szCs w:val="22"/>
          <w:lang w:val="et-EE" w:bidi="et-EE"/>
        </w:rPr>
        <w:t xml:space="preserve">kliirensis väheoluline </w:t>
      </w:r>
      <w:r w:rsidR="000E19ED">
        <w:rPr>
          <w:szCs w:val="22"/>
          <w:lang w:val="et-EE" w:bidi="et-EE"/>
        </w:rPr>
        <w:t>osa</w:t>
      </w:r>
      <w:r w:rsidRPr="00EA2523">
        <w:rPr>
          <w:szCs w:val="22"/>
          <w:lang w:val="et-EE" w:bidi="et-EE"/>
        </w:rPr>
        <w:t>, on ebatõenäoline, et neerukahjustus mõjutaks farmakokineetilisi omadusi, ning seetõttu ei eeldata annuste kohandamise vaja</w:t>
      </w:r>
      <w:r w:rsidR="00EF4091">
        <w:rPr>
          <w:szCs w:val="22"/>
          <w:lang w:val="et-EE" w:bidi="et-EE"/>
        </w:rPr>
        <w:t>d</w:t>
      </w:r>
      <w:r w:rsidRPr="00EA2523">
        <w:rPr>
          <w:szCs w:val="22"/>
          <w:lang w:val="et-EE" w:bidi="et-EE"/>
        </w:rPr>
        <w:t xml:space="preserve">ust </w:t>
      </w:r>
      <w:r w:rsidR="00EF4091">
        <w:rPr>
          <w:szCs w:val="22"/>
          <w:lang w:val="et-EE" w:bidi="et-EE"/>
        </w:rPr>
        <w:t>kerge kuni mõõduka</w:t>
      </w:r>
      <w:r w:rsidR="00EF4091" w:rsidRPr="00EA2523">
        <w:rPr>
          <w:szCs w:val="22"/>
          <w:lang w:val="et-EE" w:bidi="et-EE"/>
        </w:rPr>
        <w:t xml:space="preserve"> neerukahjustus</w:t>
      </w:r>
      <w:r w:rsidR="00EF4091">
        <w:rPr>
          <w:szCs w:val="22"/>
          <w:lang w:val="et-EE" w:bidi="et-EE"/>
        </w:rPr>
        <w:t>ega</w:t>
      </w:r>
      <w:r w:rsidR="00EF4091" w:rsidRPr="00EA2523">
        <w:rPr>
          <w:szCs w:val="22"/>
          <w:lang w:val="et-EE" w:bidi="et-EE"/>
        </w:rPr>
        <w:t xml:space="preserve"> </w:t>
      </w:r>
      <w:r w:rsidRPr="00EA2523">
        <w:rPr>
          <w:szCs w:val="22"/>
          <w:lang w:val="et-EE" w:bidi="et-EE"/>
        </w:rPr>
        <w:t>patsientidel</w:t>
      </w:r>
      <w:r w:rsidR="00EF4091">
        <w:rPr>
          <w:szCs w:val="22"/>
          <w:lang w:val="et-EE" w:bidi="et-EE"/>
        </w:rPr>
        <w:t xml:space="preserve"> </w:t>
      </w:r>
      <w:r w:rsidRPr="00EA2523">
        <w:rPr>
          <w:szCs w:val="22"/>
          <w:lang w:val="et-EE" w:bidi="et-EE"/>
        </w:rPr>
        <w:t>(vt lõigud 4.2 ja 5.2).</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III faasi platseebokontrolli</w:t>
      </w:r>
      <w:r w:rsidR="000E52F0">
        <w:rPr>
          <w:szCs w:val="22"/>
          <w:lang w:val="et-EE" w:bidi="et-EE"/>
        </w:rPr>
        <w:t>ga</w:t>
      </w:r>
      <w:r w:rsidRPr="00EA2523">
        <w:rPr>
          <w:szCs w:val="22"/>
          <w:lang w:val="et-EE" w:bidi="et-EE"/>
        </w:rPr>
        <w:t xml:space="preserve"> kliinilise uuringu jooksul ei tuvastatud neerufunktsiooni halvenemist ravi ajal ravirühmade lõikes. Skilarence</w:t>
      </w:r>
      <w:r w:rsidR="00AB5419" w:rsidRPr="00EA2523">
        <w:rPr>
          <w:szCs w:val="22"/>
          <w:lang w:val="et-EE" w:bidi="et-EE"/>
        </w:rPr>
        <w:t>’</w:t>
      </w:r>
      <w:r w:rsidRPr="00EA2523">
        <w:rPr>
          <w:szCs w:val="22"/>
          <w:lang w:val="et-EE" w:bidi="et-EE"/>
        </w:rPr>
        <w:t xml:space="preserve">i kasutamist raske neerukahjustusega patsientidel </w:t>
      </w:r>
      <w:r w:rsidR="008E7997" w:rsidRPr="00EA2523">
        <w:rPr>
          <w:szCs w:val="22"/>
          <w:lang w:val="et-EE" w:bidi="et-EE"/>
        </w:rPr>
        <w:t xml:space="preserve">ei ole siiski </w:t>
      </w:r>
      <w:r w:rsidRPr="00EA2523">
        <w:rPr>
          <w:szCs w:val="22"/>
          <w:lang w:val="et-EE" w:bidi="et-EE"/>
        </w:rPr>
        <w:t>uuritud ja mõnel juhul on esinenud fumaarhappe estrite turuletulekujärgse järelevalve ajal neerutoksilisust</w:t>
      </w:r>
      <w:r w:rsidR="008E7997" w:rsidRPr="00EA2523">
        <w:rPr>
          <w:szCs w:val="22"/>
          <w:lang w:val="et-EE" w:bidi="et-EE"/>
        </w:rPr>
        <w:t>. Seetõttu on Skilarence raske nee</w:t>
      </w:r>
      <w:r w:rsidR="00A50708" w:rsidRPr="00EA2523">
        <w:rPr>
          <w:szCs w:val="22"/>
          <w:lang w:val="et-EE" w:bidi="et-EE"/>
        </w:rPr>
        <w:t>r</w:t>
      </w:r>
      <w:r w:rsidR="008E7997" w:rsidRPr="00EA2523">
        <w:rPr>
          <w:szCs w:val="22"/>
          <w:lang w:val="et-EE" w:bidi="et-EE"/>
        </w:rPr>
        <w:t>ukahjustusega</w:t>
      </w:r>
      <w:r w:rsidRPr="00EA2523">
        <w:rPr>
          <w:szCs w:val="22"/>
          <w:lang w:val="et-EE" w:bidi="et-EE"/>
        </w:rPr>
        <w:t xml:space="preserve"> patsientidel</w:t>
      </w:r>
      <w:r w:rsidR="008E7997" w:rsidRPr="00EA2523">
        <w:rPr>
          <w:szCs w:val="22"/>
          <w:lang w:val="et-EE" w:bidi="et-EE"/>
        </w:rPr>
        <w:t>e vastunäidustatud</w:t>
      </w:r>
      <w:r w:rsidR="00A50708" w:rsidRPr="00EA2523">
        <w:rPr>
          <w:szCs w:val="22"/>
          <w:lang w:val="et-EE" w:bidi="et-EE"/>
        </w:rPr>
        <w:t xml:space="preserve"> (vt lõik 4.3)</w:t>
      </w:r>
      <w:r w:rsidRPr="00EA2523">
        <w:rPr>
          <w:szCs w:val="22"/>
          <w:lang w:val="et-EE" w:bidi="et-EE"/>
        </w:rPr>
        <w:t>.</w:t>
      </w:r>
    </w:p>
    <w:p w:rsidR="00AB7511" w:rsidRPr="00EA2523" w:rsidRDefault="00AB7511" w:rsidP="00AB7511">
      <w:pPr>
        <w:widowControl w:val="0"/>
        <w:tabs>
          <w:tab w:val="clear" w:pos="567"/>
        </w:tabs>
        <w:spacing w:line="240" w:lineRule="auto"/>
        <w:rPr>
          <w:szCs w:val="22"/>
          <w:lang w:val="et-EE"/>
        </w:rPr>
      </w:pPr>
    </w:p>
    <w:p w:rsidR="00AB7511" w:rsidRPr="00EA2523" w:rsidRDefault="009D3C77" w:rsidP="00AB7511">
      <w:pPr>
        <w:widowControl w:val="0"/>
        <w:tabs>
          <w:tab w:val="clear" w:pos="567"/>
        </w:tabs>
        <w:spacing w:line="240" w:lineRule="auto"/>
        <w:rPr>
          <w:szCs w:val="22"/>
          <w:lang w:val="et-EE"/>
        </w:rPr>
      </w:pPr>
      <w:r w:rsidRPr="00EA2523">
        <w:rPr>
          <w:szCs w:val="22"/>
          <w:lang w:val="et-EE" w:bidi="et-EE"/>
        </w:rPr>
        <w:t>N</w:t>
      </w:r>
      <w:r w:rsidR="00AB7511" w:rsidRPr="00EA2523">
        <w:rPr>
          <w:szCs w:val="22"/>
          <w:lang w:val="et-EE" w:bidi="et-EE"/>
        </w:rPr>
        <w:t>eerufunktsiooni</w:t>
      </w:r>
      <w:r w:rsidRPr="00EA2523">
        <w:rPr>
          <w:szCs w:val="22"/>
          <w:lang w:val="et-EE" w:bidi="et-EE"/>
        </w:rPr>
        <w:t xml:space="preserve"> (nt kreatiniin, vere uurea lämmastiku sisaldus ja uriinianalüüs) tuleb kontrollida</w:t>
      </w:r>
      <w:r w:rsidR="00AB7511" w:rsidRPr="00EA2523">
        <w:rPr>
          <w:szCs w:val="22"/>
          <w:lang w:val="et-EE" w:bidi="et-EE"/>
        </w:rPr>
        <w:t xml:space="preserve"> enne ravi alustamist</w:t>
      </w:r>
      <w:r w:rsidRPr="00EA2523">
        <w:rPr>
          <w:szCs w:val="22"/>
          <w:lang w:val="et-EE" w:bidi="et-EE"/>
        </w:rPr>
        <w:t xml:space="preserve"> ja </w:t>
      </w:r>
      <w:r w:rsidR="00AB7511" w:rsidRPr="00EA2523">
        <w:rPr>
          <w:szCs w:val="22"/>
          <w:lang w:val="et-EE" w:bidi="et-EE"/>
        </w:rPr>
        <w:t xml:space="preserve">seejärel iga 3 kuu järel. Kliiniliselt asjakohaste muutuste esinemisel neerufunktsioonis, eelkõige </w:t>
      </w:r>
      <w:r w:rsidR="00671BA6">
        <w:rPr>
          <w:szCs w:val="22"/>
          <w:lang w:val="et-EE" w:bidi="et-EE"/>
        </w:rPr>
        <w:t>teiste</w:t>
      </w:r>
      <w:r w:rsidR="00AB7511" w:rsidRPr="00EA2523">
        <w:rPr>
          <w:szCs w:val="22"/>
          <w:lang w:val="et-EE" w:bidi="et-EE"/>
        </w:rPr>
        <w:t xml:space="preserve"> põhjuste puudumisel, tule</w:t>
      </w:r>
      <w:r w:rsidR="000E52F0">
        <w:rPr>
          <w:szCs w:val="22"/>
          <w:lang w:val="et-EE" w:bidi="et-EE"/>
        </w:rPr>
        <w:t>b</w:t>
      </w:r>
      <w:r w:rsidR="00AB7511" w:rsidRPr="00EA2523">
        <w:rPr>
          <w:szCs w:val="22"/>
          <w:lang w:val="et-EE" w:bidi="et-EE"/>
        </w:rPr>
        <w:t xml:space="preserve"> kaaluda </w:t>
      </w:r>
      <w:r w:rsidR="00A50708" w:rsidRPr="00EA2523">
        <w:rPr>
          <w:szCs w:val="22"/>
          <w:lang w:val="et-EE" w:bidi="et-EE"/>
        </w:rPr>
        <w:t>annuse</w:t>
      </w:r>
      <w:r w:rsidR="00AB7511" w:rsidRPr="00EA2523">
        <w:rPr>
          <w:szCs w:val="22"/>
          <w:lang w:val="et-EE" w:bidi="et-EE"/>
        </w:rPr>
        <w:t xml:space="preserve"> vähendamist või </w:t>
      </w:r>
      <w:r w:rsidR="00A50708" w:rsidRPr="00EA2523">
        <w:rPr>
          <w:szCs w:val="22"/>
          <w:lang w:val="et-EE" w:bidi="et-EE"/>
        </w:rPr>
        <w:t>ravi lõpe</w:t>
      </w:r>
      <w:r w:rsidR="00AB7511" w:rsidRPr="00EA2523">
        <w:rPr>
          <w:szCs w:val="22"/>
          <w:lang w:val="et-EE" w:bidi="et-EE"/>
        </w:rPr>
        <w:t>tamist.</w:t>
      </w:r>
    </w:p>
    <w:p w:rsidR="00A50708" w:rsidRPr="00EA2523" w:rsidRDefault="00A50708" w:rsidP="00E9037A">
      <w:pPr>
        <w:widowControl w:val="0"/>
        <w:tabs>
          <w:tab w:val="clear" w:pos="567"/>
        </w:tabs>
        <w:spacing w:line="240" w:lineRule="auto"/>
        <w:rPr>
          <w:szCs w:val="22"/>
          <w:lang w:val="et-EE"/>
        </w:rPr>
      </w:pPr>
    </w:p>
    <w:p w:rsidR="00A50708" w:rsidRPr="00EA2523" w:rsidRDefault="00A50708" w:rsidP="00E9037A">
      <w:pPr>
        <w:keepNext/>
        <w:widowControl w:val="0"/>
        <w:tabs>
          <w:tab w:val="clear" w:pos="567"/>
        </w:tabs>
        <w:spacing w:line="240" w:lineRule="auto"/>
        <w:rPr>
          <w:i/>
          <w:szCs w:val="22"/>
          <w:lang w:val="et-EE"/>
        </w:rPr>
      </w:pPr>
      <w:r w:rsidRPr="00EA2523">
        <w:rPr>
          <w:i/>
          <w:szCs w:val="22"/>
          <w:lang w:val="et-EE"/>
        </w:rPr>
        <w:t>Fanconi sündroom</w:t>
      </w:r>
    </w:p>
    <w:p w:rsidR="00A50708" w:rsidRPr="00EA2523" w:rsidRDefault="00A50708" w:rsidP="00E9037A">
      <w:pPr>
        <w:keepNext/>
        <w:widowControl w:val="0"/>
        <w:tabs>
          <w:tab w:val="clear" w:pos="567"/>
        </w:tabs>
        <w:spacing w:line="240" w:lineRule="auto"/>
        <w:rPr>
          <w:szCs w:val="22"/>
          <w:lang w:val="et-EE"/>
        </w:rPr>
      </w:pPr>
      <w:r w:rsidRPr="00EA2523">
        <w:rPr>
          <w:szCs w:val="22"/>
          <w:lang w:val="et-EE"/>
        </w:rPr>
        <w:t xml:space="preserve">Fanconi sündroomi varane diagnoosimine ja ravi lõpetamine Skilarence’iga on tähtis neerukahjustuse ja osteomalaatsia tekkimise ennetamiseks, sest see sündroom on tavaliselt pöörduv. Kõige tähtsamad nähud on: proteinuuria, glükosuuria (vere normaalse </w:t>
      </w:r>
      <w:r w:rsidR="001D1620">
        <w:rPr>
          <w:szCs w:val="22"/>
          <w:lang w:val="et-EE"/>
        </w:rPr>
        <w:t>glükoosisisalduse</w:t>
      </w:r>
      <w:r w:rsidRPr="00EA2523">
        <w:rPr>
          <w:szCs w:val="22"/>
          <w:lang w:val="et-EE"/>
        </w:rPr>
        <w:t xml:space="preserve"> korral</w:t>
      </w:r>
      <w:r w:rsidR="002403A4" w:rsidRPr="00EA2523">
        <w:rPr>
          <w:szCs w:val="22"/>
          <w:lang w:val="et-EE"/>
        </w:rPr>
        <w:t>), hüperaminoats</w:t>
      </w:r>
      <w:r w:rsidRPr="00EA2523">
        <w:rPr>
          <w:szCs w:val="22"/>
          <w:lang w:val="et-EE"/>
        </w:rPr>
        <w:t>idu</w:t>
      </w:r>
      <w:r w:rsidR="002403A4" w:rsidRPr="00EA2523">
        <w:rPr>
          <w:szCs w:val="22"/>
          <w:lang w:val="et-EE"/>
        </w:rPr>
        <w:t>uria</w:t>
      </w:r>
      <w:r w:rsidR="009825FA" w:rsidRPr="00EA2523">
        <w:rPr>
          <w:szCs w:val="22"/>
          <w:lang w:val="et-EE"/>
        </w:rPr>
        <w:t xml:space="preserve"> ja</w:t>
      </w:r>
      <w:r w:rsidR="002403A4" w:rsidRPr="00EA2523">
        <w:rPr>
          <w:szCs w:val="22"/>
          <w:lang w:val="et-EE"/>
        </w:rPr>
        <w:t xml:space="preserve"> fosf</w:t>
      </w:r>
      <w:r w:rsidRPr="00EA2523">
        <w:rPr>
          <w:szCs w:val="22"/>
          <w:lang w:val="et-EE"/>
        </w:rPr>
        <w:t>atu</w:t>
      </w:r>
      <w:r w:rsidR="002403A4" w:rsidRPr="00EA2523">
        <w:rPr>
          <w:szCs w:val="22"/>
          <w:lang w:val="et-EE"/>
        </w:rPr>
        <w:t>u</w:t>
      </w:r>
      <w:r w:rsidRPr="00EA2523">
        <w:rPr>
          <w:szCs w:val="22"/>
          <w:lang w:val="et-EE"/>
        </w:rPr>
        <w:t>ria (</w:t>
      </w:r>
      <w:r w:rsidR="002403A4" w:rsidRPr="00EA2523">
        <w:rPr>
          <w:szCs w:val="22"/>
          <w:lang w:val="et-EE"/>
        </w:rPr>
        <w:t>võib esineda samaaegselt hüpofosf</w:t>
      </w:r>
      <w:r w:rsidRPr="00EA2523">
        <w:rPr>
          <w:szCs w:val="22"/>
          <w:lang w:val="et-EE"/>
        </w:rPr>
        <w:t>ate</w:t>
      </w:r>
      <w:r w:rsidR="002403A4" w:rsidRPr="00EA2523">
        <w:rPr>
          <w:szCs w:val="22"/>
          <w:lang w:val="et-EE"/>
        </w:rPr>
        <w:t>e</w:t>
      </w:r>
      <w:r w:rsidRPr="00EA2523">
        <w:rPr>
          <w:szCs w:val="22"/>
          <w:lang w:val="et-EE"/>
        </w:rPr>
        <w:t>mia</w:t>
      </w:r>
      <w:r w:rsidR="002403A4" w:rsidRPr="00EA2523">
        <w:rPr>
          <w:szCs w:val="22"/>
          <w:lang w:val="et-EE"/>
        </w:rPr>
        <w:t>ga</w:t>
      </w:r>
      <w:r w:rsidRPr="00EA2523">
        <w:rPr>
          <w:szCs w:val="22"/>
          <w:lang w:val="et-EE"/>
        </w:rPr>
        <w:t>). Progress</w:t>
      </w:r>
      <w:r w:rsidR="002403A4" w:rsidRPr="00EA2523">
        <w:rPr>
          <w:szCs w:val="22"/>
          <w:lang w:val="et-EE"/>
        </w:rPr>
        <w:t>eerumisel võivad tekkida sümptomid nagu polüuuria, polüdipsia ja proks</w:t>
      </w:r>
      <w:r w:rsidRPr="00EA2523">
        <w:rPr>
          <w:szCs w:val="22"/>
          <w:lang w:val="et-EE"/>
        </w:rPr>
        <w:t>ima</w:t>
      </w:r>
      <w:r w:rsidR="002403A4" w:rsidRPr="00EA2523">
        <w:rPr>
          <w:szCs w:val="22"/>
          <w:lang w:val="et-EE"/>
        </w:rPr>
        <w:t>a</w:t>
      </w:r>
      <w:r w:rsidRPr="00EA2523">
        <w:rPr>
          <w:szCs w:val="22"/>
          <w:lang w:val="et-EE"/>
        </w:rPr>
        <w:t>l</w:t>
      </w:r>
      <w:r w:rsidR="002403A4" w:rsidRPr="00EA2523">
        <w:rPr>
          <w:szCs w:val="22"/>
          <w:lang w:val="et-EE"/>
        </w:rPr>
        <w:t>ne lihasnõrkus. Harvadel juhtudel võib tekkida hüpofosfateemiline osteomalaatsia koos lokaliseerumata luuvaluga, seerumi aluselise fosf</w:t>
      </w:r>
      <w:r w:rsidRPr="00EA2523">
        <w:rPr>
          <w:szCs w:val="22"/>
          <w:lang w:val="et-EE"/>
        </w:rPr>
        <w:t>ata</w:t>
      </w:r>
      <w:r w:rsidR="002403A4" w:rsidRPr="00EA2523">
        <w:rPr>
          <w:szCs w:val="22"/>
          <w:lang w:val="et-EE"/>
        </w:rPr>
        <w:t>asi sisalduse tõusuga ja stress</w:t>
      </w:r>
      <w:r w:rsidR="00D65D8A">
        <w:rPr>
          <w:szCs w:val="22"/>
          <w:lang w:val="et-EE"/>
        </w:rPr>
        <w:t>-</w:t>
      </w:r>
      <w:r w:rsidR="002403A4" w:rsidRPr="00EA2523">
        <w:rPr>
          <w:szCs w:val="22"/>
          <w:lang w:val="et-EE"/>
        </w:rPr>
        <w:t>luumurdudega. Tähtis on, et Fanconi sü</w:t>
      </w:r>
      <w:r w:rsidRPr="00EA2523">
        <w:rPr>
          <w:szCs w:val="22"/>
          <w:lang w:val="et-EE"/>
        </w:rPr>
        <w:t>ndro</w:t>
      </w:r>
      <w:r w:rsidR="002403A4" w:rsidRPr="00EA2523">
        <w:rPr>
          <w:szCs w:val="22"/>
          <w:lang w:val="et-EE"/>
        </w:rPr>
        <w:t>o</w:t>
      </w:r>
      <w:r w:rsidRPr="00EA2523">
        <w:rPr>
          <w:szCs w:val="22"/>
          <w:lang w:val="et-EE"/>
        </w:rPr>
        <w:t>m</w:t>
      </w:r>
      <w:r w:rsidR="002403A4" w:rsidRPr="00EA2523">
        <w:rPr>
          <w:szCs w:val="22"/>
          <w:lang w:val="et-EE"/>
        </w:rPr>
        <w:t xml:space="preserve"> võib tekkida ka ilma kreatiniinisisalduse tõusuta või madala </w:t>
      </w:r>
      <w:r w:rsidRPr="00EA2523">
        <w:rPr>
          <w:szCs w:val="22"/>
          <w:lang w:val="et-EE"/>
        </w:rPr>
        <w:t>glome</w:t>
      </w:r>
      <w:r w:rsidR="002403A4" w:rsidRPr="00EA2523">
        <w:rPr>
          <w:szCs w:val="22"/>
          <w:lang w:val="et-EE"/>
        </w:rPr>
        <w:t>erulite</w:t>
      </w:r>
      <w:r w:rsidRPr="00EA2523">
        <w:rPr>
          <w:szCs w:val="22"/>
          <w:lang w:val="et-EE"/>
        </w:rPr>
        <w:t xml:space="preserve"> filtrat</w:t>
      </w:r>
      <w:r w:rsidR="002403A4" w:rsidRPr="00EA2523">
        <w:rPr>
          <w:szCs w:val="22"/>
          <w:lang w:val="et-EE"/>
        </w:rPr>
        <w:t>s</w:t>
      </w:r>
      <w:r w:rsidRPr="00EA2523">
        <w:rPr>
          <w:szCs w:val="22"/>
          <w:lang w:val="et-EE"/>
        </w:rPr>
        <w:t>io</w:t>
      </w:r>
      <w:r w:rsidR="002403A4" w:rsidRPr="00EA2523">
        <w:rPr>
          <w:szCs w:val="22"/>
          <w:lang w:val="et-EE"/>
        </w:rPr>
        <w:t>onikiiruseta</w:t>
      </w:r>
      <w:r w:rsidRPr="00EA2523">
        <w:rPr>
          <w:szCs w:val="22"/>
          <w:lang w:val="et-EE"/>
        </w:rPr>
        <w:t xml:space="preserve">. </w:t>
      </w:r>
      <w:r w:rsidR="002403A4" w:rsidRPr="00EA2523">
        <w:rPr>
          <w:szCs w:val="22"/>
          <w:lang w:val="et-EE"/>
        </w:rPr>
        <w:t>Ebaselgete sümptomite korral tuleb võtta arvesse Fanconi sü</w:t>
      </w:r>
      <w:r w:rsidRPr="00EA2523">
        <w:rPr>
          <w:szCs w:val="22"/>
          <w:lang w:val="et-EE"/>
        </w:rPr>
        <w:t>ndro</w:t>
      </w:r>
      <w:r w:rsidR="002403A4" w:rsidRPr="00EA2523">
        <w:rPr>
          <w:szCs w:val="22"/>
          <w:lang w:val="et-EE"/>
        </w:rPr>
        <w:t>o</w:t>
      </w:r>
      <w:r w:rsidRPr="00EA2523">
        <w:rPr>
          <w:szCs w:val="22"/>
          <w:lang w:val="et-EE"/>
        </w:rPr>
        <w:t>m</w:t>
      </w:r>
      <w:r w:rsidR="002403A4" w:rsidRPr="00EA2523">
        <w:rPr>
          <w:szCs w:val="22"/>
          <w:lang w:val="et-EE"/>
        </w:rPr>
        <w:t xml:space="preserve">i ja teha </w:t>
      </w:r>
      <w:r w:rsidR="00D65D8A">
        <w:rPr>
          <w:szCs w:val="22"/>
          <w:lang w:val="et-EE"/>
        </w:rPr>
        <w:t>asjakohased</w:t>
      </w:r>
      <w:r w:rsidR="002403A4" w:rsidRPr="00EA2523">
        <w:rPr>
          <w:szCs w:val="22"/>
          <w:lang w:val="et-EE"/>
        </w:rPr>
        <w:t xml:space="preserve"> uuringud</w:t>
      </w:r>
      <w:r w:rsidRPr="00EA2523">
        <w:rPr>
          <w:szCs w:val="22"/>
          <w:lang w:val="et-EE"/>
        </w:rPr>
        <w:t>.</w:t>
      </w:r>
    </w:p>
    <w:p w:rsidR="00E70B00" w:rsidRPr="00EA2523" w:rsidRDefault="00E70B00" w:rsidP="00E9037A">
      <w:pPr>
        <w:widowControl w:val="0"/>
        <w:tabs>
          <w:tab w:val="clear" w:pos="567"/>
        </w:tabs>
        <w:spacing w:line="240" w:lineRule="auto"/>
        <w:rPr>
          <w:u w:val="single"/>
          <w:lang w:val="et-EE"/>
        </w:rPr>
      </w:pPr>
    </w:p>
    <w:p w:rsidR="00AB7511" w:rsidRPr="00EA2523" w:rsidRDefault="00AB7511" w:rsidP="00AB7511">
      <w:pPr>
        <w:keepNext/>
        <w:widowControl w:val="0"/>
        <w:tabs>
          <w:tab w:val="clear" w:pos="567"/>
        </w:tabs>
        <w:spacing w:line="240" w:lineRule="auto"/>
        <w:rPr>
          <w:rFonts w:eastAsia="SimSun"/>
          <w:szCs w:val="22"/>
          <w:u w:val="single"/>
          <w:lang w:val="et-EE" w:eastAsia="zh-CN"/>
        </w:rPr>
      </w:pPr>
      <w:r w:rsidRPr="00EA2523">
        <w:rPr>
          <w:szCs w:val="22"/>
          <w:u w:val="single"/>
          <w:lang w:val="et-EE" w:eastAsia="zh-CN" w:bidi="et-EE"/>
        </w:rPr>
        <w:t>Maksafunktsioon</w:t>
      </w:r>
    </w:p>
    <w:p w:rsidR="002403A4" w:rsidRPr="00EA2523" w:rsidRDefault="002403A4" w:rsidP="00AB7511">
      <w:pPr>
        <w:keepNext/>
        <w:widowControl w:val="0"/>
        <w:tabs>
          <w:tab w:val="clear" w:pos="567"/>
        </w:tabs>
        <w:spacing w:line="240" w:lineRule="auto"/>
        <w:rPr>
          <w:szCs w:val="22"/>
          <w:lang w:val="et-EE" w:bidi="et-EE"/>
        </w:rPr>
      </w:pPr>
      <w:r w:rsidRPr="00EA2523">
        <w:rPr>
          <w:szCs w:val="22"/>
          <w:lang w:val="et-EE" w:bidi="et-EE"/>
        </w:rPr>
        <w:t>Skilarence’i kasutamist raske maksakahjustusega patsientidel ei ole uuritud ning see on neile patsientidele vastunäidustatud (vt lõik 4.3).</w:t>
      </w:r>
    </w:p>
    <w:p w:rsidR="002403A4" w:rsidRPr="00EA2523" w:rsidRDefault="002403A4" w:rsidP="00E9037A">
      <w:pPr>
        <w:widowControl w:val="0"/>
        <w:tabs>
          <w:tab w:val="clear" w:pos="567"/>
        </w:tabs>
        <w:spacing w:line="240" w:lineRule="auto"/>
        <w:rPr>
          <w:szCs w:val="22"/>
          <w:lang w:val="et-EE" w:bidi="et-EE"/>
        </w:rPr>
      </w:pPr>
    </w:p>
    <w:p w:rsidR="00AB7511" w:rsidRPr="00EA2523" w:rsidRDefault="00AB7511" w:rsidP="00E9037A">
      <w:pPr>
        <w:widowControl w:val="0"/>
        <w:tabs>
          <w:tab w:val="clear" w:pos="567"/>
        </w:tabs>
        <w:spacing w:line="240" w:lineRule="auto"/>
        <w:rPr>
          <w:szCs w:val="22"/>
          <w:lang w:val="et-EE"/>
        </w:rPr>
      </w:pPr>
      <w:r w:rsidRPr="00EA2523">
        <w:rPr>
          <w:szCs w:val="22"/>
          <w:lang w:val="et-EE" w:bidi="et-EE"/>
        </w:rPr>
        <w:t xml:space="preserve">Soovitatav on </w:t>
      </w:r>
      <w:r w:rsidR="002403A4" w:rsidRPr="00EA2523">
        <w:rPr>
          <w:szCs w:val="22"/>
          <w:lang w:val="et-EE" w:bidi="et-EE"/>
        </w:rPr>
        <w:t>jälg</w:t>
      </w:r>
      <w:r w:rsidRPr="00EA2523">
        <w:rPr>
          <w:szCs w:val="22"/>
          <w:lang w:val="et-EE" w:bidi="et-EE"/>
        </w:rPr>
        <w:t>ida maksafunktsiooni näitaja</w:t>
      </w:r>
      <w:r w:rsidR="002403A4" w:rsidRPr="00EA2523">
        <w:rPr>
          <w:szCs w:val="22"/>
          <w:lang w:val="et-EE" w:bidi="et-EE"/>
        </w:rPr>
        <w:t>i</w:t>
      </w:r>
      <w:r w:rsidRPr="00EA2523">
        <w:rPr>
          <w:szCs w:val="22"/>
          <w:lang w:val="et-EE" w:bidi="et-EE"/>
        </w:rPr>
        <w:t>d (SGOT, SGPT, gamma-GT, AP) enne ravi alustamist</w:t>
      </w:r>
      <w:r w:rsidR="002403A4" w:rsidRPr="00EA2523">
        <w:rPr>
          <w:szCs w:val="22"/>
          <w:lang w:val="et-EE" w:bidi="et-EE"/>
        </w:rPr>
        <w:t xml:space="preserve"> </w:t>
      </w:r>
      <w:r w:rsidRPr="00EA2523">
        <w:rPr>
          <w:szCs w:val="22"/>
          <w:lang w:val="et-EE" w:bidi="et-EE"/>
        </w:rPr>
        <w:t xml:space="preserve">ja seejärel iga kolme kuu järel, kuna III faasi uuringus on mõnel patsiendil täheldatud maksaensüümide </w:t>
      </w:r>
      <w:r w:rsidR="00D65D8A">
        <w:rPr>
          <w:szCs w:val="22"/>
          <w:lang w:val="et-EE" w:bidi="et-EE"/>
        </w:rPr>
        <w:t>aktiivsuse</w:t>
      </w:r>
      <w:r w:rsidRPr="00EA2523">
        <w:rPr>
          <w:szCs w:val="22"/>
          <w:lang w:val="et-EE" w:bidi="et-EE"/>
        </w:rPr>
        <w:t xml:space="preserve"> </w:t>
      </w:r>
      <w:r w:rsidR="00D65D8A">
        <w:rPr>
          <w:szCs w:val="22"/>
          <w:lang w:val="et-EE" w:bidi="et-EE"/>
        </w:rPr>
        <w:t>suurenemist</w:t>
      </w:r>
      <w:r w:rsidRPr="00EA2523">
        <w:rPr>
          <w:szCs w:val="22"/>
          <w:lang w:val="et-EE" w:bidi="et-EE"/>
        </w:rPr>
        <w:t>. Maksa</w:t>
      </w:r>
      <w:r w:rsidR="00D65D8A">
        <w:rPr>
          <w:szCs w:val="22"/>
          <w:lang w:val="et-EE" w:bidi="et-EE"/>
        </w:rPr>
        <w:t>funktsiooni näitajate</w:t>
      </w:r>
      <w:r w:rsidRPr="00EA2523">
        <w:rPr>
          <w:szCs w:val="22"/>
          <w:lang w:val="et-EE" w:bidi="et-EE"/>
        </w:rPr>
        <w:t xml:space="preserve"> asjakohaste kliiniliste muutuste korral, eelkõige </w:t>
      </w:r>
      <w:r w:rsidR="00224298">
        <w:rPr>
          <w:szCs w:val="22"/>
          <w:lang w:val="et-EE" w:bidi="et-EE"/>
        </w:rPr>
        <w:t>teiste</w:t>
      </w:r>
      <w:r w:rsidRPr="00EA2523">
        <w:rPr>
          <w:szCs w:val="22"/>
          <w:lang w:val="et-EE" w:bidi="et-EE"/>
        </w:rPr>
        <w:t xml:space="preserve"> põhjuste puudumisel, tule</w:t>
      </w:r>
      <w:r w:rsidR="00D65D8A">
        <w:rPr>
          <w:szCs w:val="22"/>
          <w:lang w:val="et-EE" w:bidi="et-EE"/>
        </w:rPr>
        <w:t>b</w:t>
      </w:r>
      <w:r w:rsidRPr="00EA2523">
        <w:rPr>
          <w:szCs w:val="22"/>
          <w:lang w:val="et-EE" w:bidi="et-EE"/>
        </w:rPr>
        <w:t xml:space="preserve"> kaaluda </w:t>
      </w:r>
      <w:r w:rsidR="002403A4" w:rsidRPr="00EA2523">
        <w:rPr>
          <w:szCs w:val="22"/>
          <w:lang w:val="et-EE" w:bidi="et-EE"/>
        </w:rPr>
        <w:t>annuse</w:t>
      </w:r>
      <w:r w:rsidRPr="00EA2523">
        <w:rPr>
          <w:szCs w:val="22"/>
          <w:lang w:val="et-EE" w:bidi="et-EE"/>
        </w:rPr>
        <w:t xml:space="preserve"> vähendamist või </w:t>
      </w:r>
      <w:r w:rsidR="002403A4" w:rsidRPr="00EA2523">
        <w:rPr>
          <w:szCs w:val="22"/>
          <w:lang w:val="et-EE" w:bidi="et-EE"/>
        </w:rPr>
        <w:t>lõpe</w:t>
      </w:r>
      <w:r w:rsidRPr="00EA2523">
        <w:rPr>
          <w:szCs w:val="22"/>
          <w:lang w:val="et-EE" w:bidi="et-EE"/>
        </w:rPr>
        <w:t>tamist.</w:t>
      </w:r>
    </w:p>
    <w:p w:rsidR="00E70B00" w:rsidRPr="00EA2523" w:rsidRDefault="00E70B00" w:rsidP="00E9037A">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rFonts w:eastAsia="SimSun"/>
          <w:szCs w:val="22"/>
          <w:u w:val="single"/>
          <w:lang w:val="et-EE" w:eastAsia="zh-CN"/>
        </w:rPr>
      </w:pPr>
      <w:r w:rsidRPr="00EA2523">
        <w:rPr>
          <w:szCs w:val="22"/>
          <w:u w:val="single"/>
          <w:lang w:val="et-EE" w:eastAsia="zh-CN" w:bidi="et-EE"/>
        </w:rPr>
        <w:t>Nahaõhetus</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eastAsia="zh-CN" w:bidi="et-EE"/>
        </w:rPr>
        <w:t>Patsiente tuleb teavitada, et neil võib tekkida Skilarence</w:t>
      </w:r>
      <w:r w:rsidR="00AB5419" w:rsidRPr="00EA2523">
        <w:rPr>
          <w:szCs w:val="22"/>
          <w:lang w:val="et-EE" w:eastAsia="zh-CN" w:bidi="et-EE"/>
        </w:rPr>
        <w:t>’</w:t>
      </w:r>
      <w:r w:rsidRPr="00EA2523">
        <w:rPr>
          <w:szCs w:val="22"/>
          <w:lang w:val="et-EE" w:eastAsia="zh-CN" w:bidi="et-EE"/>
        </w:rPr>
        <w:t>i manustamise mõne esimese nädala jooksul nahaõhetus</w:t>
      </w:r>
      <w:r w:rsidR="00575C7F" w:rsidRPr="00EA2523">
        <w:rPr>
          <w:szCs w:val="22"/>
          <w:lang w:val="et-EE" w:eastAsia="zh-CN" w:bidi="et-EE"/>
        </w:rPr>
        <w:t xml:space="preserve"> (vt lõik 4.8).</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rFonts w:eastAsia="SimSun"/>
          <w:szCs w:val="22"/>
          <w:u w:val="single"/>
          <w:lang w:val="et-EE" w:eastAsia="zh-CN"/>
        </w:rPr>
      </w:pPr>
      <w:r w:rsidRPr="00EA2523">
        <w:rPr>
          <w:szCs w:val="22"/>
          <w:u w:val="single"/>
          <w:lang w:val="et-EE" w:eastAsia="zh-CN" w:bidi="et-EE"/>
        </w:rPr>
        <w:t>Laktoos</w:t>
      </w:r>
    </w:p>
    <w:p w:rsidR="00AB7511" w:rsidRDefault="00AB7511" w:rsidP="000D12AD">
      <w:pPr>
        <w:keepNext/>
        <w:widowControl w:val="0"/>
        <w:tabs>
          <w:tab w:val="clear" w:pos="567"/>
        </w:tabs>
        <w:spacing w:line="240" w:lineRule="auto"/>
        <w:rPr>
          <w:szCs w:val="22"/>
          <w:lang w:val="et-EE" w:eastAsia="zh-CN" w:bidi="et-EE"/>
        </w:rPr>
      </w:pPr>
      <w:r w:rsidRPr="00EA2523">
        <w:rPr>
          <w:szCs w:val="22"/>
          <w:lang w:val="et-EE" w:eastAsia="zh-CN" w:bidi="et-EE"/>
        </w:rPr>
        <w:t xml:space="preserve">Skilarence sisaldab laktoosi. </w:t>
      </w:r>
      <w:r w:rsidR="000D12AD" w:rsidRPr="000D12AD">
        <w:rPr>
          <w:szCs w:val="22"/>
          <w:lang w:val="et-EE" w:eastAsia="zh-CN" w:bidi="et-EE"/>
        </w:rPr>
        <w:t>Harvaesineva päriliku galaktoositalumatusega, täieliku laktaasipuudulikkusega või glükoos-galaktoosi malabsorptsiooniga patsiendid ei tohi seda ravimit kasutada</w:t>
      </w:r>
      <w:r w:rsidRPr="00EA2523">
        <w:rPr>
          <w:szCs w:val="22"/>
          <w:lang w:val="et-EE" w:eastAsia="zh-CN" w:bidi="et-EE"/>
        </w:rPr>
        <w: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rFonts w:eastAsia="SimSun"/>
          <w:szCs w:val="22"/>
          <w:lang w:val="et-EE" w:eastAsia="zh-CN"/>
        </w:rPr>
      </w:pPr>
      <w:r w:rsidRPr="00EA2523">
        <w:rPr>
          <w:b/>
          <w:bCs/>
          <w:szCs w:val="22"/>
          <w:lang w:val="et-EE" w:bidi="et-EE"/>
        </w:rPr>
        <w:t>4.5</w:t>
      </w:r>
      <w:r w:rsidRPr="00EA2523">
        <w:rPr>
          <w:b/>
          <w:bCs/>
          <w:szCs w:val="22"/>
          <w:lang w:val="et-EE" w:bidi="et-EE"/>
        </w:rPr>
        <w:tab/>
        <w:t>Koostoimed teiste ravimitega ja muud koostoimed</w:t>
      </w:r>
    </w:p>
    <w:p w:rsidR="00AB7511" w:rsidRPr="00EA2523" w:rsidRDefault="00AB7511" w:rsidP="00AB7511">
      <w:pPr>
        <w:keepNext/>
        <w:widowControl w:val="0"/>
        <w:tabs>
          <w:tab w:val="clear" w:pos="567"/>
        </w:tabs>
        <w:spacing w:line="240" w:lineRule="auto"/>
        <w:rPr>
          <w:rFonts w:eastAsia="SimSun"/>
          <w:szCs w:val="22"/>
          <w:lang w:val="et-EE" w:eastAsia="zh-CN"/>
        </w:rPr>
      </w:pPr>
    </w:p>
    <w:p w:rsidR="00575C7F" w:rsidRPr="00EA2523" w:rsidRDefault="00575C7F" w:rsidP="00AB7511">
      <w:pPr>
        <w:keepNext/>
        <w:widowControl w:val="0"/>
        <w:tabs>
          <w:tab w:val="clear" w:pos="567"/>
        </w:tabs>
        <w:spacing w:line="240" w:lineRule="auto"/>
        <w:rPr>
          <w:rFonts w:eastAsia="SimSun"/>
          <w:szCs w:val="22"/>
          <w:lang w:val="et-EE" w:eastAsia="zh-CN"/>
        </w:rPr>
      </w:pPr>
      <w:r w:rsidRPr="00EA2523">
        <w:rPr>
          <w:rFonts w:eastAsia="SimSun"/>
          <w:szCs w:val="22"/>
          <w:lang w:val="et-EE" w:eastAsia="zh-CN"/>
        </w:rPr>
        <w:t>Koostoimeid ei ole uuritud.</w:t>
      </w:r>
    </w:p>
    <w:p w:rsidR="00575C7F" w:rsidRPr="00EA2523" w:rsidRDefault="00575C7F" w:rsidP="00E9037A">
      <w:pPr>
        <w:widowControl w:val="0"/>
        <w:tabs>
          <w:tab w:val="clear" w:pos="567"/>
        </w:tabs>
        <w:spacing w:line="240" w:lineRule="auto"/>
        <w:rPr>
          <w:rFonts w:eastAsia="SimSun"/>
          <w:szCs w:val="22"/>
          <w:lang w:val="et-EE" w:eastAsia="zh-CN"/>
        </w:rPr>
      </w:pPr>
    </w:p>
    <w:p w:rsidR="00AB7511" w:rsidRPr="00EA2523" w:rsidRDefault="00AB7511" w:rsidP="00E9037A">
      <w:pPr>
        <w:widowControl w:val="0"/>
        <w:tabs>
          <w:tab w:val="clear" w:pos="567"/>
        </w:tabs>
        <w:spacing w:line="240" w:lineRule="auto"/>
        <w:rPr>
          <w:szCs w:val="22"/>
          <w:lang w:val="et-EE"/>
        </w:rPr>
      </w:pPr>
      <w:r w:rsidRPr="00EA2523">
        <w:rPr>
          <w:szCs w:val="22"/>
          <w:lang w:val="et-EE" w:eastAsia="zh-CN" w:bidi="et-EE"/>
        </w:rPr>
        <w:t>Skilarence</w:t>
      </w:r>
      <w:r w:rsidR="00AB5419" w:rsidRPr="00EA2523">
        <w:rPr>
          <w:szCs w:val="22"/>
          <w:lang w:val="et-EE" w:eastAsia="zh-CN" w:bidi="et-EE"/>
        </w:rPr>
        <w:t>’</w:t>
      </w:r>
      <w:r w:rsidRPr="00EA2523">
        <w:rPr>
          <w:szCs w:val="22"/>
          <w:lang w:val="et-EE" w:eastAsia="zh-CN" w:bidi="et-EE"/>
        </w:rPr>
        <w:t>i</w:t>
      </w:r>
      <w:r w:rsidR="00575C7F" w:rsidRPr="00EA2523">
        <w:rPr>
          <w:szCs w:val="22"/>
          <w:lang w:val="et-EE" w:eastAsia="zh-CN" w:bidi="et-EE"/>
        </w:rPr>
        <w:t xml:space="preserve"> </w:t>
      </w:r>
      <w:r w:rsidRPr="00EA2523">
        <w:rPr>
          <w:szCs w:val="22"/>
          <w:lang w:val="et-EE" w:eastAsia="zh-CN" w:bidi="et-EE"/>
        </w:rPr>
        <w:t>kasutamisel koos teiste süsteemsete psoriaasi</w:t>
      </w:r>
      <w:r w:rsidR="00410096">
        <w:rPr>
          <w:szCs w:val="22"/>
          <w:lang w:val="et-EE" w:eastAsia="zh-CN" w:bidi="et-EE"/>
        </w:rPr>
        <w:t xml:space="preserve">vastaste </w:t>
      </w:r>
      <w:r w:rsidRPr="00EA2523">
        <w:rPr>
          <w:szCs w:val="22"/>
          <w:lang w:val="et-EE" w:eastAsia="zh-CN" w:bidi="et-EE"/>
        </w:rPr>
        <w:t>ravimitega</w:t>
      </w:r>
      <w:r w:rsidR="00575C7F" w:rsidRPr="00EA2523">
        <w:rPr>
          <w:szCs w:val="22"/>
          <w:lang w:val="et-EE" w:eastAsia="zh-CN" w:bidi="et-EE"/>
        </w:rPr>
        <w:t xml:space="preserve"> (nt metotreksaat, retinoidid, psoraleenid, tsüklosporiin, immun</w:t>
      </w:r>
      <w:r w:rsidR="00820BF6" w:rsidRPr="00EA2523">
        <w:rPr>
          <w:szCs w:val="22"/>
          <w:lang w:val="et-EE" w:eastAsia="zh-CN" w:bidi="et-EE"/>
        </w:rPr>
        <w:t>o</w:t>
      </w:r>
      <w:r w:rsidR="00575C7F" w:rsidRPr="00EA2523">
        <w:rPr>
          <w:szCs w:val="22"/>
          <w:lang w:val="et-EE" w:eastAsia="zh-CN" w:bidi="et-EE"/>
        </w:rPr>
        <w:t>supressandid</w:t>
      </w:r>
      <w:r w:rsidR="009825FA" w:rsidRPr="00EA2523">
        <w:rPr>
          <w:szCs w:val="22"/>
          <w:lang w:val="et-EE" w:eastAsia="zh-CN" w:bidi="et-EE"/>
        </w:rPr>
        <w:t xml:space="preserve"> või</w:t>
      </w:r>
      <w:r w:rsidR="00575C7F" w:rsidRPr="00EA2523">
        <w:rPr>
          <w:szCs w:val="22"/>
          <w:lang w:val="et-EE" w:eastAsia="zh-CN" w:bidi="et-EE"/>
        </w:rPr>
        <w:t xml:space="preserve"> tsütostaatikumid) tuleb olla ettevaatlik (vt lõik 4.4)</w:t>
      </w:r>
      <w:r w:rsidRPr="00EA2523">
        <w:rPr>
          <w:szCs w:val="22"/>
          <w:lang w:val="et-EE" w:eastAsia="zh-CN" w:bidi="et-EE"/>
        </w:rPr>
        <w:t xml:space="preserve">. Skilarence-ravi ajal tuleb vältida </w:t>
      </w:r>
      <w:r w:rsidR="00410096">
        <w:rPr>
          <w:szCs w:val="22"/>
          <w:lang w:val="et-EE" w:eastAsia="zh-CN" w:bidi="et-EE"/>
        </w:rPr>
        <w:t>teiste</w:t>
      </w:r>
      <w:r w:rsidRPr="00EA2523">
        <w:rPr>
          <w:szCs w:val="22"/>
          <w:lang w:val="et-EE" w:eastAsia="zh-CN" w:bidi="et-EE"/>
        </w:rPr>
        <w:t xml:space="preserve"> fumaarhappe derivaatide samaaegset (paikset ja süsteemset) kasutamist.</w:t>
      </w:r>
    </w:p>
    <w:p w:rsidR="00575C7F" w:rsidRPr="00EA2523" w:rsidRDefault="00575C7F" w:rsidP="00AB7511">
      <w:pPr>
        <w:widowControl w:val="0"/>
        <w:tabs>
          <w:tab w:val="clear" w:pos="567"/>
        </w:tabs>
        <w:spacing w:line="240" w:lineRule="auto"/>
        <w:rPr>
          <w:rFonts w:eastAsia="SimSun"/>
          <w:szCs w:val="22"/>
          <w:lang w:val="et-EE" w:eastAsia="zh-CN"/>
        </w:rPr>
      </w:pPr>
    </w:p>
    <w:p w:rsidR="00575C7F" w:rsidRPr="00EA2523" w:rsidRDefault="00575C7F" w:rsidP="00AB7511">
      <w:pPr>
        <w:widowControl w:val="0"/>
        <w:tabs>
          <w:tab w:val="clear" w:pos="567"/>
        </w:tabs>
        <w:spacing w:line="240" w:lineRule="auto"/>
        <w:rPr>
          <w:rFonts w:eastAsia="SimSun"/>
          <w:szCs w:val="22"/>
          <w:lang w:val="et-EE" w:eastAsia="zh-CN"/>
        </w:rPr>
      </w:pPr>
      <w:r w:rsidRPr="00EA2523">
        <w:rPr>
          <w:rFonts w:eastAsia="SimSun"/>
          <w:szCs w:val="22"/>
          <w:lang w:val="et-EE" w:eastAsia="zh-CN"/>
        </w:rPr>
        <w:t>Samaaegne ravi nefrotoksiliste ainetega (nt metotreksaat, tsüklosporiin, amino</w:t>
      </w:r>
      <w:r w:rsidR="007E06E3" w:rsidRPr="00EA2523">
        <w:rPr>
          <w:rFonts w:eastAsia="SimSun"/>
          <w:szCs w:val="22"/>
          <w:lang w:val="et-EE" w:eastAsia="zh-CN"/>
        </w:rPr>
        <w:t>glükosiidid, diureetikumid, mit</w:t>
      </w:r>
      <w:r w:rsidRPr="00EA2523">
        <w:rPr>
          <w:rFonts w:eastAsia="SimSun"/>
          <w:szCs w:val="22"/>
          <w:lang w:val="et-EE" w:eastAsia="zh-CN"/>
        </w:rPr>
        <w:t>t</w:t>
      </w:r>
      <w:r w:rsidR="007E06E3" w:rsidRPr="00EA2523">
        <w:rPr>
          <w:rFonts w:eastAsia="SimSun"/>
          <w:szCs w:val="22"/>
          <w:lang w:val="et-EE" w:eastAsia="zh-CN"/>
        </w:rPr>
        <w:t>e</w:t>
      </w:r>
      <w:r w:rsidRPr="00EA2523">
        <w:rPr>
          <w:rFonts w:eastAsia="SimSun"/>
          <w:szCs w:val="22"/>
          <w:lang w:val="et-EE" w:eastAsia="zh-CN"/>
        </w:rPr>
        <w:t xml:space="preserve">steroidsed põletikuvastased ravimid või liitium) võib suurendada Skilarence’i kasutavatel patsientidel neerudega seotud kõrvaltoimete (nt proteinuuria) </w:t>
      </w:r>
      <w:r w:rsidR="007E06E3" w:rsidRPr="00EA2523">
        <w:rPr>
          <w:rFonts w:eastAsia="SimSun"/>
          <w:szCs w:val="22"/>
          <w:lang w:val="et-EE" w:eastAsia="zh-CN"/>
        </w:rPr>
        <w:t xml:space="preserve">tekkimise </w:t>
      </w:r>
      <w:r w:rsidR="008917C8">
        <w:rPr>
          <w:rFonts w:eastAsia="SimSun"/>
          <w:szCs w:val="22"/>
          <w:lang w:val="et-EE" w:eastAsia="zh-CN"/>
        </w:rPr>
        <w:t>võimalust</w:t>
      </w:r>
      <w:r w:rsidRPr="00EA2523">
        <w:rPr>
          <w:rFonts w:eastAsia="SimSun"/>
          <w:szCs w:val="22"/>
          <w:lang w:val="et-EE" w:eastAsia="zh-CN"/>
        </w:rPr>
        <w:t>.</w:t>
      </w:r>
    </w:p>
    <w:p w:rsidR="00AB7511" w:rsidRPr="00EA2523" w:rsidRDefault="00AB7511" w:rsidP="00AB7511">
      <w:pPr>
        <w:widowControl w:val="0"/>
        <w:tabs>
          <w:tab w:val="clear" w:pos="567"/>
        </w:tabs>
        <w:spacing w:line="240" w:lineRule="auto"/>
        <w:rPr>
          <w:szCs w:val="22"/>
          <w:lang w:val="et-EE"/>
        </w:rPr>
      </w:pPr>
    </w:p>
    <w:p w:rsidR="00E70B00" w:rsidRPr="00EA2523" w:rsidRDefault="00AB7511" w:rsidP="00E9037A">
      <w:pPr>
        <w:widowControl w:val="0"/>
        <w:tabs>
          <w:tab w:val="clear" w:pos="567"/>
        </w:tabs>
        <w:spacing w:line="240" w:lineRule="auto"/>
        <w:rPr>
          <w:szCs w:val="22"/>
          <w:lang w:val="et-EE"/>
        </w:rPr>
      </w:pPr>
      <w:r w:rsidRPr="00EA2523">
        <w:rPr>
          <w:szCs w:val="22"/>
          <w:lang w:val="et-EE" w:bidi="et-EE"/>
        </w:rPr>
        <w:t>Raske või pikaajalise kõhulahtisuse korral</w:t>
      </w:r>
      <w:r w:rsidR="00575C7F" w:rsidRPr="00EA2523">
        <w:rPr>
          <w:szCs w:val="22"/>
          <w:lang w:val="et-EE" w:bidi="et-EE"/>
        </w:rPr>
        <w:t xml:space="preserve"> ravi ajal Skilarence’iga</w:t>
      </w:r>
      <w:r w:rsidRPr="00EA2523">
        <w:rPr>
          <w:szCs w:val="22"/>
          <w:lang w:val="et-EE" w:bidi="et-EE"/>
        </w:rPr>
        <w:t xml:space="preserve"> võib see mõjutada teiste ravimite imendumist. Ettevaatlik tuleb olla kitsa terapeutilise indeksiga ravimite määramisel, mis vajavad imendumist seedeelundkonnas.</w:t>
      </w:r>
      <w:r w:rsidR="008E3BEC" w:rsidRPr="00EA2523">
        <w:rPr>
          <w:szCs w:val="22"/>
          <w:lang w:val="et-EE" w:bidi="et-EE"/>
        </w:rPr>
        <w:t xml:space="preserve"> Suukaudsete rasestumisvastaste vahendite efektiivsus võib väheneda ning rasestumisvastase toime võimaliku ebapiisavuse vältimiseks on soovitatav kasutada alternatiivset rasestumisvastast barjäärimeetodit</w:t>
      </w:r>
      <w:r w:rsidR="008E3BEC" w:rsidRPr="00EA2523">
        <w:rPr>
          <w:szCs w:val="22"/>
          <w:lang w:val="et-EE"/>
        </w:rPr>
        <w:t xml:space="preserve"> (vt suukaudse rasestumisvastase vahendi väljakirjutamise teavet).</w:t>
      </w:r>
    </w:p>
    <w:p w:rsidR="008E3BEC" w:rsidRPr="00EA2523" w:rsidRDefault="008E3BEC" w:rsidP="00E9037A">
      <w:pPr>
        <w:widowControl w:val="0"/>
        <w:tabs>
          <w:tab w:val="clear" w:pos="567"/>
        </w:tabs>
        <w:spacing w:line="240" w:lineRule="auto"/>
        <w:rPr>
          <w:szCs w:val="22"/>
          <w:lang w:val="et-EE"/>
        </w:rPr>
      </w:pPr>
    </w:p>
    <w:p w:rsidR="008E3BEC" w:rsidRPr="00EA2523" w:rsidRDefault="008E3BEC" w:rsidP="00E9037A">
      <w:pPr>
        <w:widowControl w:val="0"/>
        <w:tabs>
          <w:tab w:val="clear" w:pos="567"/>
        </w:tabs>
        <w:spacing w:line="240" w:lineRule="auto"/>
        <w:rPr>
          <w:szCs w:val="22"/>
          <w:lang w:val="et-EE"/>
        </w:rPr>
      </w:pPr>
      <w:r w:rsidRPr="00EA2523">
        <w:rPr>
          <w:szCs w:val="22"/>
          <w:lang w:val="et-EE"/>
        </w:rPr>
        <w:t>Kangete alkohoolsete jookide (rohkem kui 30 mahuprotsenti alkoholi) tarbimist tuleb vältida, sest see võib põhjustada Skilarence’i kiiremat lahustumist ja seetõttu seedetraktiga seotud kõrvaltoimete suuremat esinemissagedust.</w:t>
      </w:r>
    </w:p>
    <w:p w:rsidR="008E3BEC" w:rsidRPr="00EA2523" w:rsidRDefault="008E3BEC" w:rsidP="00E9037A">
      <w:pPr>
        <w:widowControl w:val="0"/>
        <w:tabs>
          <w:tab w:val="clear" w:pos="567"/>
        </w:tabs>
        <w:spacing w:line="240" w:lineRule="auto"/>
        <w:rPr>
          <w:szCs w:val="22"/>
          <w:lang w:val="et-EE"/>
        </w:rPr>
      </w:pPr>
    </w:p>
    <w:p w:rsidR="008E3BEC" w:rsidRPr="00EA2523" w:rsidRDefault="00440A1E" w:rsidP="00E9037A">
      <w:pPr>
        <w:widowControl w:val="0"/>
        <w:tabs>
          <w:tab w:val="clear" w:pos="567"/>
        </w:tabs>
        <w:spacing w:line="240" w:lineRule="auto"/>
        <w:rPr>
          <w:szCs w:val="22"/>
          <w:lang w:val="et-EE"/>
        </w:rPr>
      </w:pPr>
      <w:r w:rsidRPr="00EA2523">
        <w:rPr>
          <w:szCs w:val="22"/>
          <w:lang w:val="et-EE"/>
        </w:rPr>
        <w:t xml:space="preserve">Vaktsineerimist ravi ajal Skilarence’iga ei ole uuritud. Immunosupressioon on elusvaktsiinide kasutamisel riskiteguriks. </w:t>
      </w:r>
      <w:r w:rsidR="008917C8">
        <w:rPr>
          <w:szCs w:val="22"/>
          <w:lang w:val="et-EE"/>
        </w:rPr>
        <w:t>Tuleb kaaluda v</w:t>
      </w:r>
      <w:r w:rsidR="008E3BEC" w:rsidRPr="00EA2523">
        <w:rPr>
          <w:szCs w:val="22"/>
          <w:lang w:val="et-EE"/>
        </w:rPr>
        <w:t>aktsineerimisega seotud risk</w:t>
      </w:r>
      <w:r w:rsidR="008917C8">
        <w:rPr>
          <w:szCs w:val="22"/>
          <w:lang w:val="et-EE"/>
        </w:rPr>
        <w:t>id</w:t>
      </w:r>
      <w:r w:rsidR="008E3BEC" w:rsidRPr="00EA2523">
        <w:rPr>
          <w:szCs w:val="22"/>
          <w:lang w:val="et-EE"/>
        </w:rPr>
        <w:t xml:space="preserve">e </w:t>
      </w:r>
      <w:r w:rsidR="008917C8">
        <w:rPr>
          <w:szCs w:val="22"/>
          <w:lang w:val="et-EE"/>
        </w:rPr>
        <w:t>ja kasu suhet</w:t>
      </w:r>
      <w:r w:rsidR="008E3BEC" w:rsidRPr="00EA2523">
        <w:rPr>
          <w:szCs w:val="22"/>
          <w:lang w:val="et-EE"/>
        </w:rPr>
        <w:t>.</w:t>
      </w:r>
    </w:p>
    <w:p w:rsidR="008E3BEC" w:rsidRPr="00EA2523" w:rsidRDefault="008E3BEC" w:rsidP="00E9037A">
      <w:pPr>
        <w:widowControl w:val="0"/>
        <w:tabs>
          <w:tab w:val="clear" w:pos="567"/>
        </w:tabs>
        <w:spacing w:line="240" w:lineRule="auto"/>
        <w:rPr>
          <w:szCs w:val="22"/>
          <w:lang w:val="et-EE"/>
        </w:rPr>
      </w:pPr>
    </w:p>
    <w:p w:rsidR="008E3BEC" w:rsidRPr="00EA2523" w:rsidRDefault="008E3BEC" w:rsidP="00E9037A">
      <w:pPr>
        <w:widowControl w:val="0"/>
        <w:tabs>
          <w:tab w:val="clear" w:pos="567"/>
        </w:tabs>
        <w:spacing w:line="240" w:lineRule="auto"/>
        <w:rPr>
          <w:rFonts w:eastAsia="SimSun"/>
          <w:szCs w:val="22"/>
          <w:lang w:val="et-EE" w:eastAsia="zh-CN"/>
        </w:rPr>
      </w:pPr>
      <w:r w:rsidRPr="00EA2523">
        <w:rPr>
          <w:szCs w:val="22"/>
          <w:lang w:val="et-EE"/>
        </w:rPr>
        <w:t>Skilarence’i koostoime kohta tsütokroom</w:t>
      </w:r>
      <w:r w:rsidR="009C29BF" w:rsidRPr="00EA2523">
        <w:rPr>
          <w:szCs w:val="22"/>
          <w:lang w:val="et-EE"/>
        </w:rPr>
        <w:t> </w:t>
      </w:r>
      <w:r w:rsidRPr="00EA2523">
        <w:rPr>
          <w:szCs w:val="22"/>
          <w:lang w:val="et-EE"/>
        </w:rPr>
        <w:t>P450-ga ja kõige tähtsamate välja</w:t>
      </w:r>
      <w:r w:rsidR="00987CB7" w:rsidRPr="00EA2523">
        <w:rPr>
          <w:szCs w:val="22"/>
          <w:lang w:val="et-EE"/>
        </w:rPr>
        <w:t>- ja sisse</w:t>
      </w:r>
      <w:r w:rsidRPr="00EA2523">
        <w:rPr>
          <w:szCs w:val="22"/>
          <w:lang w:val="et-EE"/>
        </w:rPr>
        <w:t>voolu transporteritega tõendid puuduvad, seega ei eeldata koostoimete tekkimist ravimitega, mida need süsteemid metaboliseerivad või transpordivad (vt lõik 5.2).</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4.6</w:t>
      </w:r>
      <w:r w:rsidRPr="00EA2523">
        <w:rPr>
          <w:b/>
          <w:bCs/>
          <w:szCs w:val="22"/>
          <w:lang w:val="et-EE" w:bidi="et-EE"/>
        </w:rPr>
        <w:tab/>
        <w:t>Fertiilsus, rasedus ja imetamine</w:t>
      </w:r>
    </w:p>
    <w:p w:rsidR="00AB7511" w:rsidRPr="00EA2523" w:rsidRDefault="00AB7511" w:rsidP="00AB7511">
      <w:pPr>
        <w:pStyle w:val="CommentText"/>
        <w:keepNext/>
        <w:widowControl w:val="0"/>
        <w:tabs>
          <w:tab w:val="clear" w:pos="567"/>
        </w:tabs>
        <w:spacing w:line="240" w:lineRule="auto"/>
        <w:rPr>
          <w:sz w:val="22"/>
          <w:szCs w:val="22"/>
          <w:u w:val="single"/>
          <w:lang w:val="et-EE"/>
        </w:rPr>
      </w:pPr>
    </w:p>
    <w:p w:rsidR="00987CB7" w:rsidRPr="00EA2523" w:rsidRDefault="00987CB7" w:rsidP="00AB7511">
      <w:pPr>
        <w:pStyle w:val="CommentText"/>
        <w:keepNext/>
        <w:widowControl w:val="0"/>
        <w:tabs>
          <w:tab w:val="clear" w:pos="567"/>
        </w:tabs>
        <w:spacing w:line="240" w:lineRule="auto"/>
        <w:rPr>
          <w:sz w:val="22"/>
          <w:szCs w:val="22"/>
          <w:u w:val="single"/>
          <w:lang w:val="et-EE"/>
        </w:rPr>
      </w:pPr>
      <w:r w:rsidRPr="00EA2523">
        <w:rPr>
          <w:sz w:val="22"/>
          <w:szCs w:val="22"/>
          <w:u w:val="single"/>
          <w:lang w:val="et-EE"/>
        </w:rPr>
        <w:t>Fertiilses eas naised</w:t>
      </w:r>
    </w:p>
    <w:p w:rsidR="00987CB7" w:rsidRPr="00EA2523" w:rsidRDefault="00987CB7" w:rsidP="0073458C">
      <w:pPr>
        <w:pStyle w:val="CommentText"/>
        <w:keepNext/>
        <w:widowControl w:val="0"/>
        <w:tabs>
          <w:tab w:val="clear" w:pos="567"/>
        </w:tabs>
        <w:spacing w:line="240" w:lineRule="auto"/>
        <w:rPr>
          <w:sz w:val="22"/>
          <w:szCs w:val="22"/>
          <w:lang w:val="et-EE"/>
        </w:rPr>
      </w:pPr>
      <w:r w:rsidRPr="00EA2523">
        <w:rPr>
          <w:sz w:val="22"/>
          <w:szCs w:val="22"/>
          <w:lang w:val="et-EE"/>
        </w:rPr>
        <w:t xml:space="preserve">Skilarence’i </w:t>
      </w:r>
      <w:r w:rsidR="00550F5E" w:rsidRPr="00EA2523">
        <w:rPr>
          <w:sz w:val="22"/>
          <w:szCs w:val="22"/>
          <w:lang w:val="et-EE"/>
        </w:rPr>
        <w:t>ei ole soovitav kasutada</w:t>
      </w:r>
      <w:r w:rsidRPr="00EA2523">
        <w:rPr>
          <w:sz w:val="22"/>
          <w:szCs w:val="22"/>
          <w:lang w:val="et-EE"/>
        </w:rPr>
        <w:t xml:space="preserve"> </w:t>
      </w:r>
      <w:r w:rsidR="00550F5E" w:rsidRPr="00EA2523">
        <w:rPr>
          <w:sz w:val="22"/>
          <w:szCs w:val="22"/>
          <w:lang w:val="et-EE"/>
        </w:rPr>
        <w:t>fertiilses eas naistel, kes ei kasuta rasestumisvastaseid vahendeid.</w:t>
      </w:r>
      <w:r w:rsidRPr="00EA2523">
        <w:rPr>
          <w:sz w:val="22"/>
          <w:szCs w:val="22"/>
          <w:lang w:val="et-EE"/>
        </w:rPr>
        <w:t xml:space="preserve"> Patsientidel, kellel esineb ravi ajal Skilarence’iga kõhulahtisus, võib suukaudsete rasestumisvastaste vahendite efektiivsus väheneda ning võib osutuda vajalikuks kasutada täiendavaid rasestumisvastaseid barjäärimeetodeid (vt lõik 4.5).</w:t>
      </w:r>
    </w:p>
    <w:p w:rsidR="00987CB7" w:rsidRPr="00EA2523" w:rsidRDefault="00987CB7" w:rsidP="00E9037A">
      <w:pPr>
        <w:pStyle w:val="CommentText"/>
        <w:widowControl w:val="0"/>
        <w:tabs>
          <w:tab w:val="clear" w:pos="567"/>
        </w:tabs>
        <w:spacing w:line="240" w:lineRule="auto"/>
        <w:rPr>
          <w:sz w:val="22"/>
          <w:szCs w:val="22"/>
          <w:u w:val="single"/>
          <w:lang w:val="et-EE"/>
        </w:rPr>
      </w:pPr>
    </w:p>
    <w:p w:rsidR="00AB7511" w:rsidRPr="00EA2523" w:rsidRDefault="00AB7511" w:rsidP="00E9037A">
      <w:pPr>
        <w:pStyle w:val="CommentText"/>
        <w:keepNext/>
        <w:widowControl w:val="0"/>
        <w:tabs>
          <w:tab w:val="clear" w:pos="567"/>
        </w:tabs>
        <w:spacing w:line="240" w:lineRule="auto"/>
        <w:rPr>
          <w:sz w:val="22"/>
          <w:szCs w:val="22"/>
          <w:u w:val="single"/>
          <w:lang w:val="et-EE"/>
        </w:rPr>
      </w:pPr>
      <w:r w:rsidRPr="00EA2523">
        <w:rPr>
          <w:sz w:val="22"/>
          <w:szCs w:val="22"/>
          <w:u w:val="single"/>
          <w:lang w:val="et-EE" w:bidi="et-EE"/>
        </w:rPr>
        <w:t>Rasedus</w:t>
      </w:r>
    </w:p>
    <w:p w:rsidR="00AB7511" w:rsidRPr="00EA2523" w:rsidRDefault="00AB7511" w:rsidP="00E9037A">
      <w:pPr>
        <w:keepNext/>
        <w:widowControl w:val="0"/>
        <w:tabs>
          <w:tab w:val="clear" w:pos="567"/>
        </w:tabs>
        <w:spacing w:line="240" w:lineRule="auto"/>
        <w:rPr>
          <w:szCs w:val="22"/>
          <w:lang w:val="et-EE" w:eastAsia="zh-CN"/>
        </w:rPr>
      </w:pPr>
      <w:r w:rsidRPr="00EA2523">
        <w:rPr>
          <w:szCs w:val="22"/>
          <w:lang w:val="et-EE" w:eastAsia="zh-CN" w:bidi="et-EE"/>
        </w:rPr>
        <w:t>Dimetüülfumaraadi kasutamise kohta rasedatel on andmeid piiratud hulgal. Loomkatsed on näidanud kahjulikku toimet reproduktiivsusele (vt lõik 5.3)</w:t>
      </w:r>
      <w:r w:rsidR="00987CB7" w:rsidRPr="00EA2523">
        <w:rPr>
          <w:szCs w:val="22"/>
          <w:lang w:val="et-EE" w:eastAsia="zh-CN" w:bidi="et-EE"/>
        </w:rPr>
        <w:t>.</w:t>
      </w:r>
      <w:r w:rsidRPr="00EA2523">
        <w:rPr>
          <w:szCs w:val="22"/>
          <w:lang w:val="et-EE" w:eastAsia="zh-CN" w:bidi="et-EE"/>
        </w:rPr>
        <w:t xml:space="preserve"> Skilarence</w:t>
      </w:r>
      <w:r w:rsidR="00987CB7" w:rsidRPr="00EA2523">
        <w:rPr>
          <w:szCs w:val="22"/>
          <w:lang w:val="et-EE" w:eastAsia="zh-CN" w:bidi="et-EE"/>
        </w:rPr>
        <w:t xml:space="preserve"> on vastunäidustatud </w:t>
      </w:r>
      <w:r w:rsidRPr="00EA2523">
        <w:rPr>
          <w:szCs w:val="22"/>
          <w:lang w:val="et-EE" w:eastAsia="zh-CN" w:bidi="et-EE"/>
        </w:rPr>
        <w:t xml:space="preserve">raseduse ajal </w:t>
      </w:r>
      <w:r w:rsidR="00987CB7" w:rsidRPr="00EA2523">
        <w:rPr>
          <w:szCs w:val="22"/>
          <w:lang w:val="et-EE" w:eastAsia="zh-CN" w:bidi="et-EE"/>
        </w:rPr>
        <w:t>(vt lõik 4.3)</w:t>
      </w:r>
      <w:r w:rsidRPr="00EA2523">
        <w:rPr>
          <w:szCs w:val="22"/>
          <w:lang w:val="et-EE" w:eastAsia="zh-CN" w:bidi="et-EE"/>
        </w:rPr>
        <w:t>.</w:t>
      </w:r>
    </w:p>
    <w:p w:rsidR="00AB7511" w:rsidRPr="00EA2523" w:rsidRDefault="00AB7511" w:rsidP="00AB7511">
      <w:pPr>
        <w:widowControl w:val="0"/>
        <w:tabs>
          <w:tab w:val="clear" w:pos="567"/>
        </w:tabs>
        <w:spacing w:line="240" w:lineRule="auto"/>
        <w:rPr>
          <w:szCs w:val="22"/>
          <w:u w:val="single"/>
          <w:lang w:val="et-EE"/>
        </w:rPr>
      </w:pPr>
    </w:p>
    <w:p w:rsidR="00AB7511" w:rsidRPr="00EA2523" w:rsidRDefault="00AB7511" w:rsidP="00AB7511">
      <w:pPr>
        <w:pStyle w:val="CommentText"/>
        <w:keepNext/>
        <w:widowControl w:val="0"/>
        <w:tabs>
          <w:tab w:val="clear" w:pos="567"/>
        </w:tabs>
        <w:spacing w:line="240" w:lineRule="auto"/>
        <w:rPr>
          <w:sz w:val="22"/>
          <w:szCs w:val="22"/>
          <w:u w:val="single"/>
          <w:lang w:val="et-EE"/>
        </w:rPr>
      </w:pPr>
      <w:r w:rsidRPr="00EA2523">
        <w:rPr>
          <w:sz w:val="22"/>
          <w:szCs w:val="22"/>
          <w:u w:val="single"/>
          <w:lang w:val="et-EE" w:bidi="et-EE"/>
        </w:rPr>
        <w:t>Imetamine</w:t>
      </w:r>
    </w:p>
    <w:p w:rsidR="00DE4A75" w:rsidRPr="00EA2523" w:rsidRDefault="00AB7511" w:rsidP="00AB7511">
      <w:pPr>
        <w:keepNext/>
        <w:widowControl w:val="0"/>
        <w:tabs>
          <w:tab w:val="clear" w:pos="567"/>
        </w:tabs>
        <w:spacing w:line="240" w:lineRule="auto"/>
        <w:rPr>
          <w:szCs w:val="22"/>
          <w:lang w:val="et-EE" w:eastAsia="zh-CN" w:bidi="et-EE"/>
        </w:rPr>
      </w:pPr>
      <w:r w:rsidRPr="00EA2523">
        <w:rPr>
          <w:color w:val="000000"/>
          <w:szCs w:val="22"/>
          <w:lang w:val="et-EE" w:eastAsia="zh-CN" w:bidi="et-EE"/>
        </w:rPr>
        <w:t xml:space="preserve">Ei ole teada, kas </w:t>
      </w:r>
      <w:r w:rsidRPr="00EA2523">
        <w:rPr>
          <w:szCs w:val="22"/>
          <w:lang w:val="et-EE" w:eastAsia="zh-CN" w:bidi="et-EE"/>
        </w:rPr>
        <w:t>dimetüülfumaraat</w:t>
      </w:r>
      <w:r w:rsidRPr="00EA2523">
        <w:rPr>
          <w:color w:val="000000"/>
          <w:szCs w:val="22"/>
          <w:lang w:val="et-EE" w:eastAsia="zh-CN" w:bidi="et-EE"/>
        </w:rPr>
        <w:t xml:space="preserve"> või selle metaboliidid erituvad piima. Riski vastsündinutele</w:t>
      </w:r>
      <w:r w:rsidR="007E06E3" w:rsidRPr="00EA2523">
        <w:rPr>
          <w:color w:val="000000"/>
          <w:szCs w:val="22"/>
          <w:lang w:val="et-EE" w:eastAsia="zh-CN" w:bidi="et-EE"/>
        </w:rPr>
        <w:t xml:space="preserve"> või </w:t>
      </w:r>
      <w:r w:rsidRPr="00EA2523">
        <w:rPr>
          <w:color w:val="000000"/>
          <w:szCs w:val="22"/>
          <w:lang w:val="et-EE" w:eastAsia="zh-CN" w:bidi="et-EE"/>
        </w:rPr>
        <w:t xml:space="preserve">imikutele ei saa </w:t>
      </w:r>
      <w:r w:rsidRPr="00EA2523">
        <w:rPr>
          <w:szCs w:val="22"/>
          <w:lang w:val="et-EE" w:eastAsia="zh-CN" w:bidi="et-EE"/>
        </w:rPr>
        <w:t>välistada</w:t>
      </w:r>
      <w:r w:rsidRPr="00EA2523">
        <w:rPr>
          <w:color w:val="000000"/>
          <w:szCs w:val="22"/>
          <w:lang w:val="et-EE" w:eastAsia="zh-CN" w:bidi="et-EE"/>
        </w:rPr>
        <w:t>.</w:t>
      </w:r>
      <w:r w:rsidRPr="00EA2523">
        <w:rPr>
          <w:szCs w:val="22"/>
          <w:lang w:val="et-EE" w:eastAsia="zh-CN" w:bidi="et-EE"/>
        </w:rPr>
        <w:t xml:space="preserve"> </w:t>
      </w:r>
      <w:r w:rsidR="007E06E3" w:rsidRPr="00EA2523">
        <w:rPr>
          <w:szCs w:val="22"/>
          <w:lang w:val="et-EE" w:eastAsia="zh-CN" w:bidi="et-EE"/>
        </w:rPr>
        <w:t>Seetõttu on Skilarence vastunäidustatud r</w:t>
      </w:r>
      <w:r w:rsidRPr="00EA2523">
        <w:rPr>
          <w:szCs w:val="22"/>
          <w:lang w:val="et-EE" w:eastAsia="zh-CN" w:bidi="et-EE"/>
        </w:rPr>
        <w:t xml:space="preserve">innaga toitmise </w:t>
      </w:r>
      <w:r w:rsidR="007E06E3" w:rsidRPr="00EA2523">
        <w:rPr>
          <w:szCs w:val="22"/>
          <w:lang w:val="et-EE" w:eastAsia="zh-CN" w:bidi="et-EE"/>
        </w:rPr>
        <w:t>ajal (vt lõik 4.3)</w:t>
      </w:r>
      <w:r w:rsidRPr="00EA2523">
        <w:rPr>
          <w:szCs w:val="22"/>
          <w:lang w:val="et-EE" w:eastAsia="zh-CN" w:bidi="et-EE"/>
        </w:rPr>
        <w:t>.</w:t>
      </w:r>
    </w:p>
    <w:p w:rsidR="00AB7511" w:rsidRPr="00EA2523" w:rsidRDefault="00AB7511" w:rsidP="00AB7511">
      <w:pPr>
        <w:pStyle w:val="CommentText"/>
        <w:widowControl w:val="0"/>
        <w:tabs>
          <w:tab w:val="clear" w:pos="567"/>
        </w:tabs>
        <w:spacing w:line="240" w:lineRule="auto"/>
        <w:rPr>
          <w:rFonts w:eastAsia="SimSun"/>
          <w:color w:val="000000"/>
          <w:sz w:val="22"/>
          <w:szCs w:val="22"/>
          <w:lang w:val="et-EE" w:eastAsia="zh-CN"/>
        </w:rPr>
      </w:pPr>
    </w:p>
    <w:p w:rsidR="00AB7511" w:rsidRPr="00EA2523" w:rsidRDefault="00AB7511" w:rsidP="00AB7511">
      <w:pPr>
        <w:pStyle w:val="CommentText"/>
        <w:keepNext/>
        <w:widowControl w:val="0"/>
        <w:tabs>
          <w:tab w:val="clear" w:pos="567"/>
        </w:tabs>
        <w:spacing w:line="240" w:lineRule="auto"/>
        <w:rPr>
          <w:sz w:val="22"/>
          <w:szCs w:val="22"/>
          <w:u w:val="single"/>
          <w:lang w:val="et-EE"/>
        </w:rPr>
      </w:pPr>
      <w:r w:rsidRPr="00EA2523">
        <w:rPr>
          <w:sz w:val="22"/>
          <w:szCs w:val="22"/>
          <w:u w:val="single"/>
          <w:lang w:val="et-EE" w:bidi="et-EE"/>
        </w:rPr>
        <w:t>Fertiilsus</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Skilarence</w:t>
      </w:r>
      <w:r w:rsidR="00AB5419" w:rsidRPr="00EA2523">
        <w:rPr>
          <w:szCs w:val="22"/>
          <w:lang w:val="et-EE" w:bidi="et-EE"/>
        </w:rPr>
        <w:t>’</w:t>
      </w:r>
      <w:r w:rsidRPr="00EA2523">
        <w:rPr>
          <w:szCs w:val="22"/>
          <w:lang w:val="et-EE" w:bidi="et-EE"/>
        </w:rPr>
        <w:t xml:space="preserve">i </w:t>
      </w:r>
      <w:r w:rsidR="00CB4AAB" w:rsidRPr="00EA2523">
        <w:rPr>
          <w:szCs w:val="22"/>
          <w:lang w:val="et-EE" w:bidi="et-EE"/>
        </w:rPr>
        <w:t xml:space="preserve">toimete </w:t>
      </w:r>
      <w:r w:rsidRPr="00EA2523">
        <w:rPr>
          <w:szCs w:val="22"/>
          <w:lang w:val="et-EE" w:bidi="et-EE"/>
        </w:rPr>
        <w:t>kohta inimeste</w:t>
      </w:r>
      <w:r w:rsidR="00481D71" w:rsidRPr="00EA2523">
        <w:rPr>
          <w:szCs w:val="22"/>
          <w:lang w:val="et-EE" w:bidi="et-EE"/>
        </w:rPr>
        <w:t xml:space="preserve"> või loomade</w:t>
      </w:r>
      <w:r w:rsidRPr="00EA2523">
        <w:rPr>
          <w:szCs w:val="22"/>
          <w:lang w:val="et-EE" w:bidi="et-EE"/>
        </w:rPr>
        <w:t xml:space="preserve"> fertiilsusele andmed puuduvad.</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4.7</w:t>
      </w:r>
      <w:r w:rsidRPr="00EA2523">
        <w:rPr>
          <w:b/>
          <w:bCs/>
          <w:szCs w:val="22"/>
          <w:lang w:val="et-EE" w:bidi="et-EE"/>
        </w:rPr>
        <w:tab/>
        <w:t>Toime reaktsioonikiirusele</w:t>
      </w:r>
    </w:p>
    <w:p w:rsidR="00AB7511" w:rsidRPr="00EA2523" w:rsidRDefault="00AB7511" w:rsidP="00AB7511">
      <w:pPr>
        <w:keepNext/>
        <w:widowControl w:val="0"/>
        <w:tabs>
          <w:tab w:val="clear" w:pos="567"/>
        </w:tabs>
        <w:spacing w:line="240" w:lineRule="auto"/>
        <w:rPr>
          <w:rFonts w:eastAsia="SimSun"/>
          <w:szCs w:val="22"/>
          <w:lang w:val="et-EE" w:eastAsia="zh-CN"/>
        </w:rPr>
      </w:pPr>
    </w:p>
    <w:p w:rsidR="00AB7511" w:rsidRPr="00EA2523" w:rsidRDefault="00F8527D" w:rsidP="00AB7511">
      <w:pPr>
        <w:keepNext/>
        <w:widowControl w:val="0"/>
        <w:tabs>
          <w:tab w:val="clear" w:pos="567"/>
        </w:tabs>
        <w:spacing w:line="240" w:lineRule="auto"/>
        <w:rPr>
          <w:rFonts w:eastAsia="SimSun"/>
          <w:szCs w:val="22"/>
          <w:lang w:val="et-EE" w:eastAsia="zh-CN"/>
        </w:rPr>
      </w:pPr>
      <w:r>
        <w:rPr>
          <w:szCs w:val="22"/>
          <w:lang w:val="et-EE" w:eastAsia="zh-CN" w:bidi="et-EE"/>
        </w:rPr>
        <w:t>Mõju a</w:t>
      </w:r>
      <w:r w:rsidR="00AB7511" w:rsidRPr="00EA2523">
        <w:rPr>
          <w:szCs w:val="22"/>
          <w:lang w:val="et-EE" w:eastAsia="zh-CN" w:bidi="et-EE"/>
        </w:rPr>
        <w:t>utojuhtimise ja masinate käsitsemise võime</w:t>
      </w:r>
      <w:r>
        <w:rPr>
          <w:szCs w:val="22"/>
          <w:lang w:val="et-EE" w:eastAsia="zh-CN" w:bidi="et-EE"/>
        </w:rPr>
        <w:t>le</w:t>
      </w:r>
      <w:r w:rsidR="00481D71" w:rsidRPr="00EA2523">
        <w:rPr>
          <w:szCs w:val="22"/>
          <w:lang w:val="et-EE" w:eastAsia="zh-CN" w:bidi="et-EE"/>
        </w:rPr>
        <w:t xml:space="preserve"> ei ole uuritud</w:t>
      </w:r>
      <w:r w:rsidR="00AB7511" w:rsidRPr="00EA2523">
        <w:rPr>
          <w:szCs w:val="22"/>
          <w:lang w:val="et-EE" w:eastAsia="zh-CN" w:bidi="et-EE"/>
        </w:rPr>
        <w:t>.</w:t>
      </w:r>
      <w:r w:rsidR="00481D71" w:rsidRPr="00EA2523">
        <w:rPr>
          <w:szCs w:val="22"/>
          <w:lang w:val="et-EE" w:eastAsia="zh-CN" w:bidi="et-EE"/>
        </w:rPr>
        <w:t xml:space="preserve"> Skilarence võib mõjutada kergelt autojuhtimise ja masinate käsitsemise võimet. Pärast Skilarence’i manustamist võib esineda pearinglust ja väsimust (vt lõik 4.8).</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4.8</w:t>
      </w:r>
      <w:r w:rsidRPr="00EA2523">
        <w:rPr>
          <w:b/>
          <w:bCs/>
          <w:szCs w:val="22"/>
          <w:lang w:val="et-EE" w:bidi="et-EE"/>
        </w:rPr>
        <w:tab/>
        <w:t>Kõrvaltoimed</w:t>
      </w:r>
    </w:p>
    <w:p w:rsidR="00AB7511" w:rsidRPr="00EA2523" w:rsidRDefault="00AB7511" w:rsidP="00AB7511">
      <w:pPr>
        <w:keepNext/>
        <w:widowControl w:val="0"/>
        <w:tabs>
          <w:tab w:val="clear" w:pos="567"/>
        </w:tabs>
        <w:spacing w:line="240" w:lineRule="auto"/>
        <w:rPr>
          <w:rFonts w:eastAsia="SimSun"/>
          <w:szCs w:val="22"/>
          <w:u w:val="single"/>
          <w:lang w:val="et-EE" w:eastAsia="zh-CN"/>
        </w:rPr>
      </w:pPr>
    </w:p>
    <w:p w:rsidR="00AB7511" w:rsidRPr="00EA2523" w:rsidRDefault="00AB7511" w:rsidP="00E9037A">
      <w:pPr>
        <w:keepNext/>
        <w:widowControl w:val="0"/>
        <w:tabs>
          <w:tab w:val="clear" w:pos="567"/>
        </w:tabs>
        <w:spacing w:line="240" w:lineRule="auto"/>
        <w:rPr>
          <w:rFonts w:eastAsia="SimSun"/>
          <w:szCs w:val="22"/>
          <w:u w:val="single"/>
          <w:lang w:val="et-EE" w:eastAsia="zh-CN"/>
        </w:rPr>
      </w:pPr>
      <w:r w:rsidRPr="00EA2523">
        <w:rPr>
          <w:szCs w:val="22"/>
          <w:u w:val="single"/>
          <w:lang w:val="et-EE" w:eastAsia="zh-CN" w:bidi="et-EE"/>
        </w:rPr>
        <w:t>Ohutusprofiili kokkuvõte</w:t>
      </w:r>
    </w:p>
    <w:p w:rsidR="00AB7511" w:rsidRPr="00EA2523" w:rsidRDefault="00B239E1" w:rsidP="00E9037A">
      <w:pPr>
        <w:keepNext/>
        <w:widowControl w:val="0"/>
        <w:tabs>
          <w:tab w:val="clear" w:pos="567"/>
          <w:tab w:val="left" w:pos="720"/>
        </w:tabs>
        <w:spacing w:line="240" w:lineRule="auto"/>
        <w:rPr>
          <w:szCs w:val="22"/>
          <w:lang w:val="et-EE"/>
        </w:rPr>
      </w:pPr>
      <w:r w:rsidRPr="00EA2523">
        <w:rPr>
          <w:szCs w:val="22"/>
          <w:lang w:val="et-EE" w:eastAsia="zh-CN" w:bidi="et-EE"/>
        </w:rPr>
        <w:t xml:space="preserve">Skilarence’i kasutamisel </w:t>
      </w:r>
      <w:r w:rsidR="009C29BF" w:rsidRPr="00EA2523">
        <w:rPr>
          <w:szCs w:val="22"/>
          <w:lang w:val="et-EE" w:eastAsia="zh-CN" w:bidi="et-EE"/>
        </w:rPr>
        <w:t xml:space="preserve">III faasi </w:t>
      </w:r>
      <w:r w:rsidRPr="00EA2523">
        <w:rPr>
          <w:szCs w:val="22"/>
          <w:lang w:val="et-EE" w:eastAsia="zh-CN" w:bidi="et-EE"/>
        </w:rPr>
        <w:t xml:space="preserve">kliinilises uuringus (1102) psoriaasiga patsientidel täheldatud kõige sagedamad kõrvaltoimed olid seedetraktiga seotud nähud (62,7%), õhetus (20,8%) ja lümfopeenia (10,0%). </w:t>
      </w:r>
      <w:r w:rsidR="00AB7511" w:rsidRPr="00EA2523">
        <w:rPr>
          <w:szCs w:val="22"/>
          <w:lang w:val="et-EE" w:eastAsia="zh-CN" w:bidi="et-EE"/>
        </w:rPr>
        <w:t>Enamik kõrvaltoimetest olid kerged ja ei põhjustanud uuringuravi katkestamist. Ainsad kõrvaltoimed, mis põhjustasid ravi katkestamist &gt; 5% patsientidel, olid seedetrakti reaktsioonid.</w:t>
      </w:r>
      <w:r w:rsidRPr="00EA2523">
        <w:rPr>
          <w:szCs w:val="22"/>
          <w:lang w:val="et-EE" w:eastAsia="zh-CN" w:bidi="et-EE"/>
        </w:rPr>
        <w:t xml:space="preserve"> Soovitusi kõrvaltoimete jälgimiseks ja kliiniliseks raviks vt lõik 4.4.</w:t>
      </w:r>
    </w:p>
    <w:p w:rsidR="00AB7511" w:rsidRPr="00EA2523" w:rsidRDefault="00AB7511" w:rsidP="00AB7511">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szCs w:val="22"/>
          <w:u w:val="single"/>
          <w:lang w:val="et-EE" w:bidi="et-EE"/>
        </w:rPr>
      </w:pPr>
      <w:r w:rsidRPr="00EA2523">
        <w:rPr>
          <w:szCs w:val="22"/>
          <w:u w:val="single"/>
          <w:lang w:val="et-EE" w:bidi="et-EE"/>
        </w:rPr>
        <w:t>Kõrvaltoimete tabel</w:t>
      </w:r>
    </w:p>
    <w:p w:rsidR="003D442B" w:rsidRPr="00EA2523" w:rsidRDefault="003D442B" w:rsidP="00AB7511">
      <w:pPr>
        <w:keepNext/>
        <w:widowControl w:val="0"/>
        <w:tabs>
          <w:tab w:val="clear" w:pos="567"/>
        </w:tabs>
        <w:spacing w:line="240" w:lineRule="auto"/>
        <w:rPr>
          <w:szCs w:val="22"/>
          <w:lang w:val="et-EE" w:eastAsia="zh-CN" w:bidi="et-EE"/>
        </w:rPr>
      </w:pPr>
      <w:r w:rsidRPr="00EA2523">
        <w:rPr>
          <w:szCs w:val="22"/>
          <w:lang w:val="et-EE" w:eastAsia="zh-CN" w:bidi="et-EE"/>
        </w:rPr>
        <w:t xml:space="preserve">Järgnev loend sisaldab kliinilises uuringus Skilarence’iga esinenud kõrvaltoimeid ning </w:t>
      </w:r>
      <w:r w:rsidR="009825FA" w:rsidRPr="00EA2523">
        <w:rPr>
          <w:szCs w:val="22"/>
          <w:lang w:val="et-EE" w:eastAsia="zh-CN" w:bidi="et-EE"/>
        </w:rPr>
        <w:t xml:space="preserve">Fumadermi, </w:t>
      </w:r>
      <w:r w:rsidRPr="00EA2523">
        <w:rPr>
          <w:szCs w:val="22"/>
          <w:lang w:val="et-EE" w:eastAsia="zh-CN" w:bidi="et-EE"/>
        </w:rPr>
        <w:t>sellega seotud dimetüülfumaraati sisaldava ravimiga ning teiste fumaarhappe estritega ravitud patsientidel tekkinud kõrvaltoimeid.</w:t>
      </w:r>
    </w:p>
    <w:p w:rsidR="003D442B" w:rsidRPr="00EA2523" w:rsidRDefault="003D442B" w:rsidP="00E9037A">
      <w:pPr>
        <w:widowControl w:val="0"/>
        <w:tabs>
          <w:tab w:val="clear" w:pos="567"/>
        </w:tabs>
        <w:spacing w:line="240" w:lineRule="auto"/>
        <w:rPr>
          <w:szCs w:val="22"/>
          <w:u w:val="single"/>
          <w:lang w:val="et-EE"/>
        </w:rPr>
      </w:pPr>
    </w:p>
    <w:p w:rsidR="00820BF6" w:rsidRPr="00EA2523" w:rsidRDefault="00AB7511" w:rsidP="00DA20A5">
      <w:pPr>
        <w:widowControl w:val="0"/>
        <w:tabs>
          <w:tab w:val="clear" w:pos="567"/>
          <w:tab w:val="left" w:pos="720"/>
        </w:tabs>
        <w:spacing w:line="240" w:lineRule="auto"/>
        <w:rPr>
          <w:szCs w:val="22"/>
          <w:lang w:val="et-EE" w:eastAsia="zh-CN" w:bidi="et-EE"/>
        </w:rPr>
      </w:pPr>
      <w:r w:rsidRPr="00EA2523">
        <w:rPr>
          <w:szCs w:val="22"/>
          <w:lang w:val="et-EE" w:eastAsia="zh-CN" w:bidi="et-EE"/>
        </w:rPr>
        <w:t xml:space="preserve">Kõrvaltoimete sagedust määratletakse järgmistel alustel: väga sage </w:t>
      </w:r>
      <w:r w:rsidR="00C74743" w:rsidRPr="00EA2523">
        <w:rPr>
          <w:szCs w:val="22"/>
          <w:lang w:val="et-EE" w:eastAsia="zh-CN" w:bidi="et-EE"/>
        </w:rPr>
        <w:t>(≥ </w:t>
      </w:r>
      <w:r w:rsidRPr="00EA2523">
        <w:rPr>
          <w:szCs w:val="22"/>
          <w:lang w:val="et-EE" w:eastAsia="zh-CN" w:bidi="et-EE"/>
        </w:rPr>
        <w:t>1/10); sage (≥ 1/100 kuni &lt; 1/10); aeg-ajalt (≥ 1/1</w:t>
      </w:r>
      <w:r w:rsidR="00C74743" w:rsidRPr="00EA2523">
        <w:rPr>
          <w:szCs w:val="22"/>
          <w:lang w:val="et-EE" w:eastAsia="zh-CN" w:bidi="et-EE"/>
        </w:rPr>
        <w:t> </w:t>
      </w:r>
      <w:r w:rsidRPr="00EA2523">
        <w:rPr>
          <w:szCs w:val="22"/>
          <w:lang w:val="et-EE" w:eastAsia="zh-CN" w:bidi="et-EE"/>
        </w:rPr>
        <w:t>000 kuni &lt; 1/100); harv (≥ 1/</w:t>
      </w:r>
      <w:r w:rsidR="00C74743" w:rsidRPr="00EA2523">
        <w:rPr>
          <w:szCs w:val="22"/>
          <w:lang w:val="et-EE" w:eastAsia="zh-CN" w:bidi="et-EE"/>
        </w:rPr>
        <w:t>10 </w:t>
      </w:r>
      <w:r w:rsidRPr="00EA2523">
        <w:rPr>
          <w:szCs w:val="22"/>
          <w:lang w:val="et-EE" w:eastAsia="zh-CN" w:bidi="et-EE"/>
        </w:rPr>
        <w:t>000 kuni &lt; 1/</w:t>
      </w:r>
      <w:r w:rsidR="00C74743" w:rsidRPr="00EA2523">
        <w:rPr>
          <w:szCs w:val="22"/>
          <w:lang w:val="et-EE" w:eastAsia="zh-CN" w:bidi="et-EE"/>
        </w:rPr>
        <w:t>1 </w:t>
      </w:r>
      <w:r w:rsidRPr="00EA2523">
        <w:rPr>
          <w:szCs w:val="22"/>
          <w:lang w:val="et-EE" w:eastAsia="zh-CN" w:bidi="et-EE"/>
        </w:rPr>
        <w:t>000); väga harv (&lt; 1/</w:t>
      </w:r>
      <w:r w:rsidR="00C74743" w:rsidRPr="00EA2523">
        <w:rPr>
          <w:szCs w:val="22"/>
          <w:lang w:val="et-EE" w:eastAsia="zh-CN" w:bidi="et-EE"/>
        </w:rPr>
        <w:t>10 </w:t>
      </w:r>
      <w:r w:rsidRPr="00EA2523">
        <w:rPr>
          <w:szCs w:val="22"/>
          <w:lang w:val="et-EE" w:eastAsia="zh-CN" w:bidi="et-EE"/>
        </w:rPr>
        <w:t xml:space="preserve">000) ja teadmata (ei saa hinnata olemasolevate andmete alusel). </w:t>
      </w:r>
    </w:p>
    <w:p w:rsidR="00E70B00" w:rsidRPr="00EA2523" w:rsidRDefault="00E70B00" w:rsidP="00DA20A5">
      <w:pPr>
        <w:widowControl w:val="0"/>
        <w:tabs>
          <w:tab w:val="clear" w:pos="567"/>
          <w:tab w:val="left" w:pos="720"/>
        </w:tabs>
        <w:spacing w:line="240" w:lineRule="auto"/>
        <w:rPr>
          <w:rFonts w:eastAsia="SimSun"/>
          <w:szCs w:val="22"/>
          <w:lang w:val="et-EE"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3C3183" w:rsidRPr="00EA2523" w:rsidTr="00DA20A5">
        <w:trPr>
          <w:tblHeader/>
        </w:trPr>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b/>
                <w:szCs w:val="22"/>
                <w:lang w:val="et-EE" w:eastAsia="de-DE"/>
              </w:rPr>
            </w:pPr>
            <w:r w:rsidRPr="00EA2523">
              <w:rPr>
                <w:b/>
                <w:bCs/>
                <w:szCs w:val="22"/>
                <w:lang w:val="et-EE" w:eastAsia="de-DE" w:bidi="et-EE"/>
              </w:rPr>
              <w:t>Organsüsteemi klass</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BD5909" w:rsidP="00DA20A5">
            <w:pPr>
              <w:widowControl w:val="0"/>
              <w:tabs>
                <w:tab w:val="clear" w:pos="567"/>
                <w:tab w:val="left" w:pos="720"/>
              </w:tabs>
              <w:spacing w:line="240" w:lineRule="auto"/>
              <w:rPr>
                <w:b/>
                <w:szCs w:val="22"/>
                <w:lang w:val="et-EE" w:eastAsia="de-DE"/>
              </w:rPr>
            </w:pPr>
            <w:r w:rsidRPr="00EA2523">
              <w:rPr>
                <w:b/>
                <w:bCs/>
                <w:szCs w:val="22"/>
                <w:lang w:val="et-EE" w:eastAsia="de-DE" w:bidi="et-EE"/>
              </w:rPr>
              <w:t>Kõrvaltoime</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b/>
                <w:szCs w:val="22"/>
                <w:lang w:val="et-EE" w:eastAsia="de-DE"/>
              </w:rPr>
            </w:pPr>
            <w:r w:rsidRPr="00EA2523">
              <w:rPr>
                <w:b/>
                <w:bCs/>
                <w:szCs w:val="22"/>
                <w:lang w:val="et-EE" w:eastAsia="de-DE" w:bidi="et-EE"/>
              </w:rPr>
              <w:t>Sagedus</w:t>
            </w:r>
          </w:p>
        </w:tc>
      </w:tr>
      <w:tr w:rsidR="00582913" w:rsidRPr="00EA2523" w:rsidTr="006B238B">
        <w:tc>
          <w:tcPr>
            <w:tcW w:w="3107" w:type="dxa"/>
            <w:tcBorders>
              <w:top w:val="single" w:sz="4" w:space="0" w:color="auto"/>
              <w:left w:val="single" w:sz="4" w:space="0" w:color="auto"/>
              <w:bottom w:val="single" w:sz="4" w:space="0" w:color="auto"/>
              <w:right w:val="single" w:sz="4" w:space="0" w:color="auto"/>
            </w:tcBorders>
          </w:tcPr>
          <w:p w:rsidR="00582913" w:rsidRPr="00EA2523" w:rsidRDefault="00582913" w:rsidP="00DA20A5">
            <w:pPr>
              <w:widowControl w:val="0"/>
              <w:tabs>
                <w:tab w:val="clear" w:pos="567"/>
                <w:tab w:val="left" w:pos="720"/>
              </w:tabs>
              <w:spacing w:line="240" w:lineRule="auto"/>
              <w:rPr>
                <w:szCs w:val="22"/>
                <w:lang w:val="et-EE" w:eastAsia="de-DE" w:bidi="et-EE"/>
              </w:rPr>
            </w:pPr>
            <w:r w:rsidRPr="00582913">
              <w:rPr>
                <w:szCs w:val="22"/>
                <w:lang w:val="et-EE" w:eastAsia="de-DE" w:bidi="et-EE"/>
              </w:rPr>
              <w:t>Infektsioonid ja infestatsioonid</w:t>
            </w:r>
          </w:p>
        </w:tc>
        <w:tc>
          <w:tcPr>
            <w:tcW w:w="3096" w:type="dxa"/>
            <w:tcBorders>
              <w:top w:val="single" w:sz="4" w:space="0" w:color="auto"/>
              <w:left w:val="single" w:sz="4" w:space="0" w:color="auto"/>
              <w:bottom w:val="single" w:sz="4" w:space="0" w:color="auto"/>
              <w:right w:val="single" w:sz="4" w:space="0" w:color="auto"/>
            </w:tcBorders>
          </w:tcPr>
          <w:p w:rsidR="00582913" w:rsidRPr="00A63580" w:rsidRDefault="00582913" w:rsidP="00DA20A5">
            <w:pPr>
              <w:widowControl w:val="0"/>
              <w:tabs>
                <w:tab w:val="clear" w:pos="567"/>
                <w:tab w:val="left" w:pos="720"/>
              </w:tabs>
              <w:spacing w:line="240" w:lineRule="auto"/>
              <w:rPr>
                <w:i/>
                <w:iCs/>
                <w:szCs w:val="22"/>
                <w:lang w:val="et-EE" w:eastAsia="de-DE" w:bidi="et-EE"/>
              </w:rPr>
            </w:pPr>
            <w:r w:rsidRPr="00A63580">
              <w:rPr>
                <w:i/>
                <w:iCs/>
                <w:szCs w:val="22"/>
                <w:lang w:val="et-EE" w:eastAsia="de-DE" w:bidi="et-EE"/>
              </w:rPr>
              <w:t>Herpes zoster</w:t>
            </w:r>
          </w:p>
        </w:tc>
        <w:tc>
          <w:tcPr>
            <w:tcW w:w="3084" w:type="dxa"/>
            <w:tcBorders>
              <w:top w:val="single" w:sz="4" w:space="0" w:color="auto"/>
              <w:left w:val="single" w:sz="4" w:space="0" w:color="auto"/>
              <w:bottom w:val="single" w:sz="4" w:space="0" w:color="auto"/>
              <w:right w:val="single" w:sz="4" w:space="0" w:color="auto"/>
            </w:tcBorders>
          </w:tcPr>
          <w:p w:rsidR="00582913" w:rsidRPr="00EA2523" w:rsidRDefault="00582913" w:rsidP="00DA20A5">
            <w:pPr>
              <w:widowControl w:val="0"/>
              <w:tabs>
                <w:tab w:val="clear" w:pos="567"/>
                <w:tab w:val="left" w:pos="720"/>
              </w:tabs>
              <w:spacing w:line="240" w:lineRule="auto"/>
              <w:rPr>
                <w:szCs w:val="22"/>
                <w:lang w:val="et-EE" w:eastAsia="de-DE" w:bidi="et-EE"/>
              </w:rPr>
            </w:pPr>
            <w:r w:rsidRPr="00582913">
              <w:rPr>
                <w:szCs w:val="22"/>
                <w:lang w:val="et-EE" w:eastAsia="de-DE" w:bidi="et-EE"/>
              </w:rPr>
              <w:t>Teadmata**</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Vere ja lümfisüsteemi häired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Lümfopeenia</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Leukopeenia</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Eosinofiilia</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Leukotsütoos</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Äge lümf</w:t>
            </w:r>
            <w:r w:rsidR="00054BD1">
              <w:rPr>
                <w:szCs w:val="22"/>
                <w:lang w:val="et-EE" w:eastAsia="de-DE" w:bidi="et-EE"/>
              </w:rPr>
              <w:t>oid</w:t>
            </w:r>
            <w:r w:rsidRPr="00EA2523">
              <w:rPr>
                <w:szCs w:val="22"/>
                <w:lang w:val="et-EE" w:eastAsia="de-DE" w:bidi="et-EE"/>
              </w:rPr>
              <w:t>ne leukeemia*</w:t>
            </w:r>
          </w:p>
          <w:p w:rsidR="003C3183" w:rsidRPr="00EA2523" w:rsidRDefault="003C3183" w:rsidP="00DA20A5">
            <w:pPr>
              <w:widowControl w:val="0"/>
              <w:tabs>
                <w:tab w:val="clear" w:pos="567"/>
                <w:tab w:val="left" w:pos="720"/>
              </w:tabs>
              <w:spacing w:line="240" w:lineRule="auto"/>
              <w:rPr>
                <w:szCs w:val="22"/>
                <w:vertAlign w:val="superscript"/>
                <w:lang w:val="et-EE" w:eastAsia="de-DE"/>
              </w:rPr>
            </w:pPr>
            <w:r w:rsidRPr="00EA2523">
              <w:rPr>
                <w:szCs w:val="22"/>
                <w:lang w:val="et-EE" w:eastAsia="de-DE" w:bidi="et-EE"/>
              </w:rPr>
              <w:t>Pöördumatu pantsütopeenia*</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Väga 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Väga 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Väga harv</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Väga harv</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Ainevahetus- ja toitumishäired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Isu vähenemine</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Närvisüsteemi häired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vertAlign w:val="superscript"/>
                <w:lang w:val="et-EE" w:eastAsia="de-DE"/>
              </w:rPr>
            </w:pPr>
            <w:r w:rsidRPr="00EA2523">
              <w:rPr>
                <w:szCs w:val="22"/>
                <w:lang w:val="et-EE" w:eastAsia="de-DE" w:bidi="et-EE"/>
              </w:rPr>
              <w:t>Peavalu</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Paresteesia</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Pearinglus*</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Progresseeruv multifokaalne leukoentsefalopaatia</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Aeg-ajalt</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Teadmata</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Vaskulaarsed häired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Nahaõhetus</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Väga sage</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Seedetrakti häired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Kõhulahtisus</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Kõhu paisumine</w:t>
            </w:r>
          </w:p>
          <w:p w:rsidR="00BD5909" w:rsidRPr="00EA2523" w:rsidRDefault="00BD5909"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Kõhuvalu</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Iiveldus</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Oksendamine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Düspepsia</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Kõhukinnisus</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Ebamugavustunne kõhus</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Kõhupuhitus</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Väga 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Väga sage</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Väga 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Väga 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Naha ja nahaaluskoe kahjustused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Erüteem</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Nahakipitus</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Pruritus</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Allergiline nahareaktsioon</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Harv</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Neerude ja kuseteede häired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Proteinuuria</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Neerupuudulikkus</w:t>
            </w:r>
          </w:p>
          <w:p w:rsidR="003C3183" w:rsidRPr="00EA2523" w:rsidRDefault="003C3183" w:rsidP="00DA20A5">
            <w:pPr>
              <w:widowControl w:val="0"/>
              <w:tabs>
                <w:tab w:val="clear" w:pos="567"/>
                <w:tab w:val="left" w:pos="720"/>
              </w:tabs>
              <w:spacing w:line="240" w:lineRule="auto"/>
              <w:rPr>
                <w:szCs w:val="22"/>
                <w:vertAlign w:val="superscript"/>
                <w:lang w:val="et-EE" w:eastAsia="de-DE"/>
              </w:rPr>
            </w:pPr>
            <w:r w:rsidRPr="00EA2523">
              <w:rPr>
                <w:szCs w:val="22"/>
                <w:lang w:val="et-EE" w:eastAsia="de-DE" w:bidi="et-EE"/>
              </w:rPr>
              <w:t>Fanconi sündroom*</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Aeg-ajalt</w:t>
            </w:r>
          </w:p>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Teadmata</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Teadmata</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 xml:space="preserve">Üldised häired ja manustamiskoha reaktsioonid </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Väsimus</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Kuumatunne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Asteenia</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Sage</w:t>
            </w:r>
          </w:p>
        </w:tc>
      </w:tr>
      <w:tr w:rsidR="003C3183" w:rsidRPr="00EA2523" w:rsidTr="006B238B">
        <w:tc>
          <w:tcPr>
            <w:tcW w:w="3107"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Uuringud</w:t>
            </w:r>
          </w:p>
        </w:tc>
        <w:tc>
          <w:tcPr>
            <w:tcW w:w="3096"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 xml:space="preserve">Maksaensüümide </w:t>
            </w:r>
            <w:r w:rsidR="00054BD1">
              <w:rPr>
                <w:szCs w:val="22"/>
                <w:lang w:val="et-EE" w:eastAsia="de-DE" w:bidi="et-EE"/>
              </w:rPr>
              <w:t>aktiivsuse suurenemine</w:t>
            </w:r>
          </w:p>
          <w:p w:rsidR="003C3183" w:rsidRPr="00EA2523" w:rsidRDefault="003C3183" w:rsidP="00054BD1">
            <w:pPr>
              <w:widowControl w:val="0"/>
              <w:tabs>
                <w:tab w:val="clear" w:pos="567"/>
                <w:tab w:val="left" w:pos="720"/>
              </w:tabs>
              <w:spacing w:line="240" w:lineRule="auto"/>
              <w:rPr>
                <w:szCs w:val="22"/>
                <w:lang w:val="et-EE" w:eastAsia="de-DE"/>
              </w:rPr>
            </w:pPr>
            <w:r w:rsidRPr="00EA2523">
              <w:rPr>
                <w:szCs w:val="22"/>
                <w:lang w:val="et-EE" w:eastAsia="de-DE" w:bidi="et-EE"/>
              </w:rPr>
              <w:t xml:space="preserve">Seerumi kreatiniinisisalduse </w:t>
            </w:r>
            <w:r w:rsidR="00054BD1">
              <w:rPr>
                <w:szCs w:val="22"/>
                <w:lang w:val="et-EE" w:eastAsia="de-DE" w:bidi="et-EE"/>
              </w:rPr>
              <w:t>suurenemine</w:t>
            </w:r>
          </w:p>
        </w:tc>
        <w:tc>
          <w:tcPr>
            <w:tcW w:w="3084" w:type="dxa"/>
            <w:tcBorders>
              <w:top w:val="single" w:sz="4" w:space="0" w:color="auto"/>
              <w:left w:val="single" w:sz="4" w:space="0" w:color="auto"/>
              <w:bottom w:val="single" w:sz="4" w:space="0" w:color="auto"/>
              <w:right w:val="single" w:sz="4" w:space="0" w:color="auto"/>
            </w:tcBorders>
          </w:tcPr>
          <w:p w:rsidR="003C3183" w:rsidRPr="00EA2523" w:rsidRDefault="003C3183" w:rsidP="00DA20A5">
            <w:pPr>
              <w:widowControl w:val="0"/>
              <w:tabs>
                <w:tab w:val="clear" w:pos="567"/>
                <w:tab w:val="left" w:pos="720"/>
              </w:tabs>
              <w:spacing w:line="240" w:lineRule="auto"/>
              <w:rPr>
                <w:szCs w:val="22"/>
                <w:lang w:val="et-EE" w:eastAsia="de-DE" w:bidi="et-EE"/>
              </w:rPr>
            </w:pPr>
            <w:r w:rsidRPr="00EA2523">
              <w:rPr>
                <w:szCs w:val="22"/>
                <w:lang w:val="et-EE" w:eastAsia="de-DE" w:bidi="et-EE"/>
              </w:rPr>
              <w:t>Sage</w:t>
            </w:r>
          </w:p>
          <w:p w:rsidR="003C3183" w:rsidRPr="00EA2523" w:rsidRDefault="003C3183" w:rsidP="00DA20A5">
            <w:pPr>
              <w:widowControl w:val="0"/>
              <w:tabs>
                <w:tab w:val="clear" w:pos="567"/>
                <w:tab w:val="left" w:pos="720"/>
              </w:tabs>
              <w:spacing w:line="240" w:lineRule="auto"/>
              <w:rPr>
                <w:szCs w:val="22"/>
                <w:lang w:val="et-EE" w:eastAsia="de-DE"/>
              </w:rPr>
            </w:pPr>
            <w:r w:rsidRPr="00EA2523">
              <w:rPr>
                <w:szCs w:val="22"/>
                <w:lang w:val="et-EE" w:eastAsia="de-DE" w:bidi="et-EE"/>
              </w:rPr>
              <w:t>Aeg-ajalt</w:t>
            </w:r>
          </w:p>
        </w:tc>
      </w:tr>
    </w:tbl>
    <w:p w:rsidR="00AB7511" w:rsidRDefault="00024264" w:rsidP="00AB7511">
      <w:pPr>
        <w:widowControl w:val="0"/>
        <w:tabs>
          <w:tab w:val="clear" w:pos="567"/>
        </w:tabs>
        <w:spacing w:line="240" w:lineRule="auto"/>
        <w:rPr>
          <w:rFonts w:eastAsia="SimSun"/>
          <w:sz w:val="18"/>
          <w:szCs w:val="18"/>
          <w:lang w:val="et-EE" w:eastAsia="zh-CN"/>
        </w:rPr>
      </w:pPr>
      <w:r w:rsidRPr="00EA2523">
        <w:rPr>
          <w:rFonts w:eastAsia="SimSun"/>
          <w:sz w:val="18"/>
          <w:szCs w:val="18"/>
          <w:lang w:val="et-EE" w:eastAsia="zh-CN"/>
        </w:rPr>
        <w:t>*</w:t>
      </w:r>
      <w:r w:rsidR="009825FA" w:rsidRPr="00EA2523">
        <w:rPr>
          <w:rFonts w:eastAsia="SimSun"/>
          <w:sz w:val="18"/>
          <w:szCs w:val="18"/>
          <w:lang w:val="et-EE" w:eastAsia="zh-CN"/>
        </w:rPr>
        <w:t xml:space="preserve">Täiendavad </w:t>
      </w:r>
      <w:r w:rsidR="004623CC" w:rsidRPr="00EA2523">
        <w:rPr>
          <w:rFonts w:eastAsia="SimSun"/>
          <w:sz w:val="18"/>
          <w:szCs w:val="18"/>
          <w:lang w:val="et-EE" w:eastAsia="zh-CN"/>
        </w:rPr>
        <w:t>kõrvaltoimed</w:t>
      </w:r>
      <w:r w:rsidR="009825FA" w:rsidRPr="00EA2523">
        <w:rPr>
          <w:rFonts w:eastAsia="SimSun"/>
          <w:sz w:val="18"/>
          <w:szCs w:val="18"/>
          <w:lang w:val="et-EE" w:eastAsia="zh-CN"/>
        </w:rPr>
        <w:t>, millest teatati seoses Fumadermi,</w:t>
      </w:r>
      <w:r w:rsidR="004623CC" w:rsidRPr="00EA2523">
        <w:rPr>
          <w:rFonts w:eastAsia="SimSun"/>
          <w:sz w:val="18"/>
          <w:szCs w:val="18"/>
          <w:lang w:val="et-EE" w:eastAsia="zh-CN"/>
        </w:rPr>
        <w:t xml:space="preserve"> </w:t>
      </w:r>
      <w:r w:rsidR="00B563DB" w:rsidRPr="00EA2523">
        <w:rPr>
          <w:rFonts w:eastAsia="SimSun"/>
          <w:sz w:val="18"/>
          <w:szCs w:val="18"/>
          <w:lang w:val="et-EE" w:eastAsia="zh-CN"/>
        </w:rPr>
        <w:t>seotud ravimiga</w:t>
      </w:r>
      <w:r w:rsidR="006E01DD" w:rsidRPr="00EA2523">
        <w:rPr>
          <w:rFonts w:eastAsia="SimSun"/>
          <w:sz w:val="18"/>
          <w:szCs w:val="18"/>
          <w:lang w:val="et-EE" w:eastAsia="zh-CN"/>
        </w:rPr>
        <w:t>, mis sisalda</w:t>
      </w:r>
      <w:r w:rsidR="009825FA" w:rsidRPr="00EA2523">
        <w:rPr>
          <w:rFonts w:eastAsia="SimSun"/>
          <w:sz w:val="18"/>
          <w:szCs w:val="18"/>
          <w:lang w:val="et-EE" w:eastAsia="zh-CN"/>
        </w:rPr>
        <w:t>b</w:t>
      </w:r>
      <w:r w:rsidR="006E01DD" w:rsidRPr="00EA2523">
        <w:rPr>
          <w:rFonts w:eastAsia="SimSun"/>
          <w:sz w:val="18"/>
          <w:szCs w:val="18"/>
          <w:lang w:val="et-EE" w:eastAsia="zh-CN"/>
        </w:rPr>
        <w:t xml:space="preserve"> dimetüülfumaraati koos </w:t>
      </w:r>
      <w:r w:rsidR="00054BD1">
        <w:rPr>
          <w:rFonts w:eastAsia="SimSun"/>
          <w:sz w:val="18"/>
          <w:szCs w:val="18"/>
          <w:lang w:val="et-EE" w:eastAsia="zh-CN"/>
        </w:rPr>
        <w:t>teiste</w:t>
      </w:r>
      <w:r w:rsidR="00911198" w:rsidRPr="00EA2523">
        <w:rPr>
          <w:rFonts w:eastAsia="SimSun"/>
          <w:sz w:val="18"/>
          <w:szCs w:val="18"/>
          <w:lang w:val="et-EE" w:eastAsia="zh-CN"/>
        </w:rPr>
        <w:t>e</w:t>
      </w:r>
      <w:r w:rsidR="006E01DD" w:rsidRPr="00EA2523">
        <w:rPr>
          <w:rFonts w:eastAsia="SimSun"/>
          <w:sz w:val="18"/>
          <w:szCs w:val="18"/>
          <w:lang w:val="et-EE" w:eastAsia="zh-CN"/>
        </w:rPr>
        <w:t xml:space="preserve"> fumaarhappe estri</w:t>
      </w:r>
      <w:r w:rsidR="00911198" w:rsidRPr="00EA2523">
        <w:rPr>
          <w:rFonts w:eastAsia="SimSun"/>
          <w:sz w:val="18"/>
          <w:szCs w:val="18"/>
          <w:lang w:val="et-EE" w:eastAsia="zh-CN"/>
        </w:rPr>
        <w:t>tega</w:t>
      </w:r>
      <w:r w:rsidRPr="00EA2523">
        <w:rPr>
          <w:rFonts w:eastAsia="SimSun"/>
          <w:sz w:val="18"/>
          <w:szCs w:val="18"/>
          <w:lang w:val="et-EE" w:eastAsia="zh-CN"/>
        </w:rPr>
        <w:t>.</w:t>
      </w:r>
    </w:p>
    <w:p w:rsidR="00582913" w:rsidRPr="00582913" w:rsidRDefault="00582913" w:rsidP="00582913">
      <w:pPr>
        <w:widowControl w:val="0"/>
        <w:tabs>
          <w:tab w:val="clear" w:pos="567"/>
        </w:tabs>
        <w:spacing w:line="240" w:lineRule="auto"/>
        <w:rPr>
          <w:rFonts w:eastAsia="SimSun"/>
          <w:sz w:val="18"/>
          <w:szCs w:val="18"/>
          <w:lang w:val="et-EE" w:eastAsia="zh-CN"/>
        </w:rPr>
      </w:pPr>
      <w:r w:rsidRPr="00582913">
        <w:rPr>
          <w:rFonts w:eastAsia="SimSun"/>
          <w:sz w:val="18"/>
          <w:szCs w:val="18"/>
          <w:lang w:val="et-EE" w:eastAsia="zh-CN"/>
        </w:rPr>
        <w:t>**Turuletulekujärgselt teatatud kõrvaltoimed.</w:t>
      </w:r>
    </w:p>
    <w:p w:rsidR="00AB7511" w:rsidRPr="00EA2523" w:rsidRDefault="00AB7511" w:rsidP="00AB7511">
      <w:pPr>
        <w:widowControl w:val="0"/>
        <w:tabs>
          <w:tab w:val="clear" w:pos="567"/>
        </w:tabs>
        <w:spacing w:line="240" w:lineRule="auto"/>
        <w:rPr>
          <w:rFonts w:eastAsia="SimSun"/>
          <w:szCs w:val="22"/>
          <w:lang w:val="et-EE" w:eastAsia="zh-CN"/>
        </w:rPr>
      </w:pPr>
    </w:p>
    <w:p w:rsidR="007E40AF" w:rsidRPr="00EA2523" w:rsidRDefault="007E40AF" w:rsidP="00E9037A">
      <w:pPr>
        <w:keepNext/>
        <w:widowControl w:val="0"/>
        <w:tabs>
          <w:tab w:val="clear" w:pos="567"/>
        </w:tabs>
        <w:spacing w:line="240" w:lineRule="auto"/>
        <w:rPr>
          <w:rFonts w:eastAsia="SimSun"/>
          <w:szCs w:val="22"/>
          <w:u w:val="single"/>
          <w:lang w:val="et-EE" w:eastAsia="zh-CN"/>
        </w:rPr>
      </w:pPr>
      <w:r w:rsidRPr="00EA2523">
        <w:rPr>
          <w:rFonts w:eastAsia="SimSun"/>
          <w:szCs w:val="22"/>
          <w:u w:val="single"/>
          <w:lang w:val="et-EE" w:eastAsia="zh-CN"/>
        </w:rPr>
        <w:t>Valitud kõrvaltoimete kirjeldus</w:t>
      </w:r>
    </w:p>
    <w:p w:rsidR="007E40AF" w:rsidRPr="00EA2523" w:rsidRDefault="007E40AF" w:rsidP="00E9037A">
      <w:pPr>
        <w:keepNext/>
        <w:widowControl w:val="0"/>
        <w:tabs>
          <w:tab w:val="clear" w:pos="567"/>
        </w:tabs>
        <w:spacing w:line="240" w:lineRule="auto"/>
        <w:rPr>
          <w:rFonts w:eastAsia="SimSun"/>
          <w:i/>
          <w:szCs w:val="22"/>
          <w:lang w:val="et-EE" w:eastAsia="zh-CN"/>
        </w:rPr>
      </w:pPr>
      <w:r w:rsidRPr="00EA2523">
        <w:rPr>
          <w:rFonts w:eastAsia="SimSun"/>
          <w:i/>
          <w:szCs w:val="22"/>
          <w:lang w:val="et-EE" w:eastAsia="zh-CN"/>
        </w:rPr>
        <w:t>Seedetrakti häired</w:t>
      </w:r>
    </w:p>
    <w:p w:rsidR="007E40AF" w:rsidRPr="00EA2523" w:rsidRDefault="007E40AF" w:rsidP="00E9037A">
      <w:pPr>
        <w:keepNext/>
        <w:widowControl w:val="0"/>
        <w:tabs>
          <w:tab w:val="clear" w:pos="567"/>
        </w:tabs>
        <w:spacing w:line="240" w:lineRule="auto"/>
        <w:rPr>
          <w:rFonts w:eastAsia="SimSun"/>
          <w:szCs w:val="22"/>
          <w:lang w:val="et-EE" w:eastAsia="zh-CN"/>
        </w:rPr>
      </w:pPr>
      <w:r w:rsidRPr="00EA2523">
        <w:rPr>
          <w:rFonts w:eastAsia="SimSun"/>
          <w:szCs w:val="22"/>
          <w:lang w:val="et-EE" w:eastAsia="zh-CN"/>
        </w:rPr>
        <w:t xml:space="preserve">III faasi kliinilise uuringu ja kirjanduse andmeil tekivad dimetüülfumaraati sisaldavate ravimite kasutamisel seedetrakti häired kõige tõenäolisemalt esimese 2 kuni 3 kuu jooksul pärast ravi alustamist. Nende kõrvaltoimete </w:t>
      </w:r>
      <w:r w:rsidR="00323DF5">
        <w:rPr>
          <w:rFonts w:eastAsia="SimSun"/>
          <w:szCs w:val="22"/>
          <w:lang w:val="et-EE" w:eastAsia="zh-CN"/>
        </w:rPr>
        <w:t>otsest</w:t>
      </w:r>
      <w:r w:rsidRPr="00EA2523">
        <w:rPr>
          <w:rFonts w:eastAsia="SimSun"/>
          <w:szCs w:val="22"/>
          <w:lang w:val="et-EE" w:eastAsia="zh-CN"/>
        </w:rPr>
        <w:t xml:space="preserve"> seost annusega ega tekkimise riskitegureid kindlaks ei määratud. Skilarence’i kasutavatel patsientidel oli </w:t>
      </w:r>
      <w:r w:rsidR="00776A46" w:rsidRPr="00EA2523">
        <w:rPr>
          <w:rFonts w:eastAsia="SimSun"/>
          <w:szCs w:val="22"/>
          <w:lang w:val="et-EE" w:eastAsia="zh-CN"/>
        </w:rPr>
        <w:t>sage kõrvaltoime</w:t>
      </w:r>
      <w:r w:rsidRPr="00EA2523">
        <w:rPr>
          <w:rFonts w:eastAsia="SimSun"/>
          <w:szCs w:val="22"/>
          <w:lang w:val="et-EE" w:eastAsia="zh-CN"/>
        </w:rPr>
        <w:t xml:space="preserve"> kõhulahtisus (36,9%), mis põhjustas ligikaudu 10%-l patsientidest ravimi ärajätmise. Rohkem kui 90% neist </w:t>
      </w:r>
      <w:r w:rsidR="00BD5909" w:rsidRPr="00EA2523">
        <w:rPr>
          <w:rFonts w:eastAsia="SimSun"/>
          <w:szCs w:val="22"/>
          <w:lang w:val="et-EE" w:eastAsia="zh-CN"/>
        </w:rPr>
        <w:t xml:space="preserve">kõhulahtisuse </w:t>
      </w:r>
      <w:r w:rsidRPr="00EA2523">
        <w:rPr>
          <w:rFonts w:eastAsia="SimSun"/>
          <w:szCs w:val="22"/>
          <w:lang w:val="et-EE" w:eastAsia="zh-CN"/>
        </w:rPr>
        <w:t xml:space="preserve">nähtudest olid raskusastmelt kerged kuni mõõdukad </w:t>
      </w:r>
      <w:r w:rsidR="00776A46" w:rsidRPr="00EA2523">
        <w:rPr>
          <w:rFonts w:eastAsia="SimSun"/>
          <w:szCs w:val="22"/>
          <w:lang w:val="et-EE" w:eastAsia="zh-CN"/>
        </w:rPr>
        <w:t>(</w:t>
      </w:r>
      <w:r w:rsidRPr="00EA2523">
        <w:rPr>
          <w:rFonts w:eastAsia="SimSun"/>
          <w:szCs w:val="22"/>
          <w:lang w:val="et-EE" w:eastAsia="zh-CN"/>
        </w:rPr>
        <w:t>vt lõik 4.4).</w:t>
      </w:r>
    </w:p>
    <w:p w:rsidR="007E40AF" w:rsidRPr="00EA2523" w:rsidRDefault="007E40AF" w:rsidP="00E9037A">
      <w:pPr>
        <w:widowControl w:val="0"/>
        <w:tabs>
          <w:tab w:val="clear" w:pos="567"/>
        </w:tabs>
        <w:spacing w:line="240" w:lineRule="auto"/>
        <w:rPr>
          <w:rFonts w:eastAsia="SimSun"/>
          <w:szCs w:val="22"/>
          <w:lang w:val="et-EE" w:eastAsia="zh-CN"/>
        </w:rPr>
      </w:pPr>
    </w:p>
    <w:p w:rsidR="007E40AF" w:rsidRPr="00EA2523" w:rsidRDefault="007E40AF" w:rsidP="007E40AF">
      <w:pPr>
        <w:keepNext/>
        <w:keepLines/>
        <w:tabs>
          <w:tab w:val="clear" w:pos="567"/>
        </w:tabs>
        <w:autoSpaceDE w:val="0"/>
        <w:autoSpaceDN w:val="0"/>
        <w:adjustRightInd w:val="0"/>
        <w:spacing w:line="240" w:lineRule="auto"/>
        <w:rPr>
          <w:rFonts w:eastAsia="SimSun"/>
          <w:i/>
          <w:szCs w:val="22"/>
          <w:lang w:val="et-EE" w:eastAsia="zh-CN"/>
        </w:rPr>
      </w:pPr>
      <w:r w:rsidRPr="00EA2523">
        <w:rPr>
          <w:rFonts w:eastAsia="SimSun"/>
          <w:i/>
          <w:szCs w:val="22"/>
          <w:lang w:val="et-EE" w:eastAsia="zh-CN"/>
        </w:rPr>
        <w:t>Õhetus</w:t>
      </w:r>
    </w:p>
    <w:p w:rsidR="007E40AF" w:rsidRPr="00EA2523" w:rsidRDefault="007E40AF" w:rsidP="007E40AF">
      <w:pPr>
        <w:keepLines/>
        <w:tabs>
          <w:tab w:val="clear" w:pos="567"/>
        </w:tabs>
        <w:spacing w:line="240" w:lineRule="auto"/>
        <w:rPr>
          <w:rFonts w:eastAsia="SimSun"/>
          <w:szCs w:val="22"/>
          <w:lang w:val="et-EE" w:eastAsia="zh-CN"/>
        </w:rPr>
      </w:pPr>
      <w:r w:rsidRPr="00EA2523">
        <w:rPr>
          <w:rFonts w:eastAsia="SimSun"/>
          <w:szCs w:val="22"/>
          <w:lang w:val="et-EE" w:eastAsia="zh-CN"/>
        </w:rPr>
        <w:t xml:space="preserve">III faasi kliinilise uuringu ja kirjanduse andmeil tekib õhetus kõige tõenäolisemalt ravi esimestel nädalatel ja kaldub aja jooksul vähenema. </w:t>
      </w:r>
      <w:r w:rsidR="00A72FE1" w:rsidRPr="00EA2523">
        <w:rPr>
          <w:rFonts w:eastAsia="SimSun"/>
          <w:szCs w:val="22"/>
          <w:lang w:val="et-EE" w:eastAsia="zh-CN"/>
        </w:rPr>
        <w:t>K</w:t>
      </w:r>
      <w:r w:rsidRPr="00EA2523">
        <w:rPr>
          <w:rFonts w:eastAsia="SimSun"/>
          <w:szCs w:val="22"/>
          <w:lang w:val="et-EE" w:eastAsia="zh-CN"/>
        </w:rPr>
        <w:t>liinilises uuringus tekkis õhetus kokku 20,8%-l Skilarence’</w:t>
      </w:r>
      <w:r w:rsidR="00776A46" w:rsidRPr="00EA2523">
        <w:rPr>
          <w:rFonts w:eastAsia="SimSun"/>
          <w:szCs w:val="22"/>
          <w:lang w:val="et-EE" w:eastAsia="zh-CN"/>
        </w:rPr>
        <w:t>i kasutanud patsientidest nin</w:t>
      </w:r>
      <w:r w:rsidRPr="00EA2523">
        <w:rPr>
          <w:rFonts w:eastAsia="SimSun"/>
          <w:szCs w:val="22"/>
          <w:lang w:val="et-EE" w:eastAsia="zh-CN"/>
        </w:rPr>
        <w:t>g</w:t>
      </w:r>
      <w:r w:rsidR="00776A46" w:rsidRPr="00EA2523">
        <w:rPr>
          <w:rFonts w:eastAsia="SimSun"/>
          <w:szCs w:val="22"/>
          <w:lang w:val="et-EE" w:eastAsia="zh-CN"/>
        </w:rPr>
        <w:t xml:space="preserve"> </w:t>
      </w:r>
      <w:r w:rsidRPr="00EA2523">
        <w:rPr>
          <w:rFonts w:eastAsia="SimSun"/>
          <w:szCs w:val="22"/>
          <w:lang w:val="et-EE" w:eastAsia="zh-CN"/>
        </w:rPr>
        <w:t>see oli enamikul juhtudel kerge</w:t>
      </w:r>
      <w:r w:rsidRPr="00EA2523">
        <w:rPr>
          <w:lang w:val="et-EE"/>
        </w:rPr>
        <w:t xml:space="preserve"> (vt lõik 4.4). Kirjanduses avaldatud kliinilised kogemused </w:t>
      </w:r>
      <w:r w:rsidR="00BD5909" w:rsidRPr="00EA2523">
        <w:rPr>
          <w:lang w:val="et-EE"/>
        </w:rPr>
        <w:t>dimetüülfumaraat</w:t>
      </w:r>
      <w:r w:rsidRPr="00EA2523">
        <w:rPr>
          <w:lang w:val="et-EE"/>
        </w:rPr>
        <w:t>i sisaldavate ravimitega näitavad, et õhetuse üksikepisoodid</w:t>
      </w:r>
      <w:r w:rsidR="00776A46" w:rsidRPr="00EA2523">
        <w:rPr>
          <w:lang w:val="et-EE"/>
        </w:rPr>
        <w:t xml:space="preserve"> hakkavad tekkima</w:t>
      </w:r>
      <w:r w:rsidR="00BD5909" w:rsidRPr="00EA2523">
        <w:rPr>
          <w:lang w:val="et-EE"/>
        </w:rPr>
        <w:t xml:space="preserve"> tavaliselt</w:t>
      </w:r>
      <w:r w:rsidR="00776A46" w:rsidRPr="00EA2523">
        <w:rPr>
          <w:lang w:val="et-EE"/>
        </w:rPr>
        <w:t xml:space="preserve"> veidi pärast</w:t>
      </w:r>
      <w:r w:rsidRPr="00EA2523">
        <w:rPr>
          <w:lang w:val="et-EE"/>
        </w:rPr>
        <w:t xml:space="preserve"> tablettide võtmist ja kaovad mõne tunni jooksul.</w:t>
      </w:r>
    </w:p>
    <w:p w:rsidR="007E40AF" w:rsidRPr="00EA2523" w:rsidRDefault="007E40AF" w:rsidP="00E9037A">
      <w:pPr>
        <w:widowControl w:val="0"/>
        <w:tabs>
          <w:tab w:val="clear" w:pos="567"/>
        </w:tabs>
        <w:spacing w:line="240" w:lineRule="auto"/>
        <w:rPr>
          <w:rFonts w:eastAsia="SimSun"/>
          <w:szCs w:val="22"/>
          <w:lang w:val="et-EE" w:eastAsia="zh-CN"/>
        </w:rPr>
      </w:pPr>
    </w:p>
    <w:p w:rsidR="007E40AF" w:rsidRPr="00EA2523" w:rsidRDefault="007E40AF" w:rsidP="007E40AF">
      <w:pPr>
        <w:keepNext/>
        <w:keepLines/>
        <w:tabs>
          <w:tab w:val="clear" w:pos="567"/>
        </w:tabs>
        <w:spacing w:line="240" w:lineRule="auto"/>
        <w:rPr>
          <w:rFonts w:eastAsia="SimSun"/>
          <w:i/>
          <w:szCs w:val="22"/>
          <w:lang w:val="et-EE" w:eastAsia="zh-CN"/>
        </w:rPr>
      </w:pPr>
      <w:r w:rsidRPr="00EA2523">
        <w:rPr>
          <w:rFonts w:eastAsia="SimSun"/>
          <w:i/>
          <w:szCs w:val="22"/>
          <w:lang w:val="et-EE" w:eastAsia="zh-CN"/>
        </w:rPr>
        <w:t>Hematoloogilised muutused</w:t>
      </w:r>
    </w:p>
    <w:p w:rsidR="007E40AF" w:rsidRPr="00EA2523" w:rsidRDefault="007E40AF" w:rsidP="007E40AF">
      <w:pPr>
        <w:keepLines/>
        <w:tabs>
          <w:tab w:val="clear" w:pos="567"/>
        </w:tabs>
        <w:spacing w:line="240" w:lineRule="auto"/>
        <w:rPr>
          <w:rFonts w:eastAsia="SimSun"/>
          <w:szCs w:val="22"/>
          <w:lang w:val="et-EE" w:eastAsia="zh-CN"/>
        </w:rPr>
      </w:pPr>
      <w:r w:rsidRPr="00EA2523">
        <w:rPr>
          <w:rFonts w:eastAsia="SimSun"/>
          <w:szCs w:val="22"/>
          <w:lang w:val="et-EE" w:eastAsia="zh-CN"/>
        </w:rPr>
        <w:t>III</w:t>
      </w:r>
      <w:r w:rsidR="003D5986" w:rsidRPr="00EA2523">
        <w:rPr>
          <w:rFonts w:eastAsia="SimSun"/>
          <w:szCs w:val="22"/>
          <w:lang w:val="et-EE" w:eastAsia="zh-CN"/>
        </w:rPr>
        <w:t> faasi kliinilise uuringu ja ka kirjanduse andmete kohaselt tekivad muutused h</w:t>
      </w:r>
      <w:r w:rsidRPr="00EA2523">
        <w:rPr>
          <w:rFonts w:eastAsia="SimSun"/>
          <w:szCs w:val="22"/>
          <w:lang w:val="et-EE" w:eastAsia="zh-CN"/>
        </w:rPr>
        <w:t>ematolo</w:t>
      </w:r>
      <w:r w:rsidR="003D5986" w:rsidRPr="00EA2523">
        <w:rPr>
          <w:rFonts w:eastAsia="SimSun"/>
          <w:szCs w:val="22"/>
          <w:lang w:val="et-EE" w:eastAsia="zh-CN"/>
        </w:rPr>
        <w:t>o</w:t>
      </w:r>
      <w:r w:rsidRPr="00EA2523">
        <w:rPr>
          <w:rFonts w:eastAsia="SimSun"/>
          <w:szCs w:val="22"/>
          <w:lang w:val="et-EE" w:eastAsia="zh-CN"/>
        </w:rPr>
        <w:t>gi</w:t>
      </w:r>
      <w:r w:rsidR="003D5986" w:rsidRPr="00EA2523">
        <w:rPr>
          <w:rFonts w:eastAsia="SimSun"/>
          <w:szCs w:val="22"/>
          <w:lang w:val="et-EE" w:eastAsia="zh-CN"/>
        </w:rPr>
        <w:t xml:space="preserve">listes parameetrites kõige tõenäolisemalt esimese </w:t>
      </w:r>
      <w:r w:rsidRPr="00EA2523">
        <w:rPr>
          <w:rFonts w:eastAsia="SimSun"/>
          <w:szCs w:val="22"/>
          <w:lang w:val="et-EE" w:eastAsia="zh-CN"/>
        </w:rPr>
        <w:t>3</w:t>
      </w:r>
      <w:r w:rsidR="003D5986" w:rsidRPr="00EA2523">
        <w:rPr>
          <w:rFonts w:eastAsia="SimSun"/>
          <w:szCs w:val="22"/>
          <w:lang w:val="et-EE" w:eastAsia="zh-CN"/>
        </w:rPr>
        <w:t> kuu jooksul pärast ravi alustamist dimetüül</w:t>
      </w:r>
      <w:r w:rsidRPr="00EA2523">
        <w:rPr>
          <w:rFonts w:eastAsia="SimSun"/>
          <w:szCs w:val="22"/>
          <w:lang w:val="et-EE" w:eastAsia="zh-CN"/>
        </w:rPr>
        <w:t>fumara</w:t>
      </w:r>
      <w:r w:rsidR="003D5986" w:rsidRPr="00EA2523">
        <w:rPr>
          <w:rFonts w:eastAsia="SimSun"/>
          <w:szCs w:val="22"/>
          <w:lang w:val="et-EE" w:eastAsia="zh-CN"/>
        </w:rPr>
        <w:t xml:space="preserve">adiga. </w:t>
      </w:r>
      <w:r w:rsidR="00BD5909" w:rsidRPr="00EA2523">
        <w:rPr>
          <w:rFonts w:eastAsia="SimSun"/>
          <w:szCs w:val="22"/>
          <w:lang w:val="et-EE" w:eastAsia="zh-CN"/>
        </w:rPr>
        <w:t>K</w:t>
      </w:r>
      <w:r w:rsidR="003D5986" w:rsidRPr="00EA2523">
        <w:rPr>
          <w:rFonts w:eastAsia="SimSun"/>
          <w:szCs w:val="22"/>
          <w:lang w:val="et-EE" w:eastAsia="zh-CN"/>
        </w:rPr>
        <w:t>liinilises uuringus vähenesid veidi lümfotsüü</w:t>
      </w:r>
      <w:r w:rsidRPr="00EA2523">
        <w:rPr>
          <w:rFonts w:eastAsia="SimSun"/>
          <w:szCs w:val="22"/>
          <w:lang w:val="et-EE" w:eastAsia="zh-CN"/>
        </w:rPr>
        <w:t>t</w:t>
      </w:r>
      <w:r w:rsidR="003D5986" w:rsidRPr="00EA2523">
        <w:rPr>
          <w:rFonts w:eastAsia="SimSun"/>
          <w:szCs w:val="22"/>
          <w:lang w:val="et-EE" w:eastAsia="zh-CN"/>
        </w:rPr>
        <w:t>id</w:t>
      </w:r>
      <w:r w:rsidRPr="00EA2523">
        <w:rPr>
          <w:rFonts w:eastAsia="SimSun"/>
          <w:szCs w:val="22"/>
          <w:lang w:val="et-EE" w:eastAsia="zh-CN"/>
        </w:rPr>
        <w:t>e</w:t>
      </w:r>
      <w:r w:rsidR="00776A46" w:rsidRPr="00EA2523">
        <w:rPr>
          <w:rFonts w:eastAsia="SimSun"/>
          <w:szCs w:val="22"/>
          <w:lang w:val="et-EE" w:eastAsia="zh-CN"/>
        </w:rPr>
        <w:t xml:space="preserve"> </w:t>
      </w:r>
      <w:r w:rsidR="003D5986" w:rsidRPr="00EA2523">
        <w:rPr>
          <w:rFonts w:eastAsia="SimSun"/>
          <w:szCs w:val="22"/>
          <w:lang w:val="et-EE" w:eastAsia="zh-CN"/>
        </w:rPr>
        <w:t>arvud</w:t>
      </w:r>
      <w:r w:rsidR="00776A46" w:rsidRPr="00EA2523">
        <w:rPr>
          <w:rFonts w:eastAsia="SimSun"/>
          <w:szCs w:val="22"/>
          <w:lang w:val="et-EE" w:eastAsia="zh-CN"/>
        </w:rPr>
        <w:t>e kesk</w:t>
      </w:r>
      <w:r w:rsidR="002354DC">
        <w:rPr>
          <w:rFonts w:eastAsia="SimSun"/>
          <w:szCs w:val="22"/>
          <w:lang w:val="et-EE" w:eastAsia="zh-CN"/>
        </w:rPr>
        <w:t xml:space="preserve">mised </w:t>
      </w:r>
      <w:r w:rsidR="00776A46" w:rsidRPr="00EA2523">
        <w:rPr>
          <w:rFonts w:eastAsia="SimSun"/>
          <w:szCs w:val="22"/>
          <w:lang w:val="et-EE" w:eastAsia="zh-CN"/>
        </w:rPr>
        <w:t>väärtused</w:t>
      </w:r>
      <w:r w:rsidR="003D5986" w:rsidRPr="00EA2523">
        <w:rPr>
          <w:rFonts w:eastAsia="SimSun"/>
          <w:szCs w:val="22"/>
          <w:lang w:val="et-EE" w:eastAsia="zh-CN"/>
        </w:rPr>
        <w:t xml:space="preserve"> alates 3. ja 5. nädalast, saavutades maksimum</w:t>
      </w:r>
      <w:r w:rsidR="002354DC">
        <w:rPr>
          <w:rFonts w:eastAsia="SimSun"/>
          <w:szCs w:val="22"/>
          <w:lang w:val="et-EE" w:eastAsia="zh-CN"/>
        </w:rPr>
        <w:t>i</w:t>
      </w:r>
      <w:r w:rsidR="003D5986" w:rsidRPr="00EA2523">
        <w:rPr>
          <w:rFonts w:eastAsia="SimSun"/>
          <w:szCs w:val="22"/>
          <w:lang w:val="et-EE" w:eastAsia="zh-CN"/>
        </w:rPr>
        <w:t xml:space="preserve"> 12. nädalal, mil ligikaudu kolmandikul patsientidest olid</w:t>
      </w:r>
      <w:r w:rsidRPr="00EA2523">
        <w:rPr>
          <w:rFonts w:eastAsia="SimSun"/>
          <w:szCs w:val="22"/>
          <w:lang w:val="et-EE" w:eastAsia="zh-CN"/>
        </w:rPr>
        <w:t xml:space="preserve"> l</w:t>
      </w:r>
      <w:r w:rsidR="003D5986" w:rsidRPr="00EA2523">
        <w:rPr>
          <w:rFonts w:eastAsia="SimSun"/>
          <w:szCs w:val="22"/>
          <w:lang w:val="et-EE" w:eastAsia="zh-CN"/>
        </w:rPr>
        <w:t>ü</w:t>
      </w:r>
      <w:r w:rsidR="00776A46" w:rsidRPr="00EA2523">
        <w:rPr>
          <w:rFonts w:eastAsia="SimSun"/>
          <w:szCs w:val="22"/>
          <w:lang w:val="et-EE" w:eastAsia="zh-CN"/>
        </w:rPr>
        <w:t>mf</w:t>
      </w:r>
      <w:r w:rsidR="003D5986" w:rsidRPr="00EA2523">
        <w:rPr>
          <w:rFonts w:eastAsia="SimSun"/>
          <w:szCs w:val="22"/>
          <w:lang w:val="et-EE" w:eastAsia="zh-CN"/>
        </w:rPr>
        <w:t>otsüü</w:t>
      </w:r>
      <w:r w:rsidRPr="00EA2523">
        <w:rPr>
          <w:rFonts w:eastAsia="SimSun"/>
          <w:szCs w:val="22"/>
          <w:lang w:val="et-EE" w:eastAsia="zh-CN"/>
        </w:rPr>
        <w:t>t</w:t>
      </w:r>
      <w:r w:rsidR="003D5986" w:rsidRPr="00EA2523">
        <w:rPr>
          <w:rFonts w:eastAsia="SimSun"/>
          <w:szCs w:val="22"/>
          <w:lang w:val="et-EE" w:eastAsia="zh-CN"/>
        </w:rPr>
        <w:t>ide väärtused alla</w:t>
      </w:r>
      <w:r w:rsidRPr="00EA2523">
        <w:rPr>
          <w:rFonts w:eastAsia="SimSun"/>
          <w:szCs w:val="22"/>
          <w:lang w:val="et-EE" w:eastAsia="zh-CN"/>
        </w:rPr>
        <w:t xml:space="preserve"> </w:t>
      </w:r>
      <w:r w:rsidR="003D5986" w:rsidRPr="00EA2523">
        <w:rPr>
          <w:rFonts w:eastAsia="SimSun"/>
          <w:szCs w:val="22"/>
          <w:lang w:val="et-EE" w:eastAsia="zh-CN"/>
        </w:rPr>
        <w:t>1,</w:t>
      </w:r>
      <w:r w:rsidRPr="00EA2523">
        <w:rPr>
          <w:rFonts w:eastAsia="SimSun"/>
          <w:szCs w:val="22"/>
          <w:lang w:val="et-EE" w:eastAsia="zh-CN"/>
        </w:rPr>
        <w:t>0</w:t>
      </w:r>
      <w:r w:rsidR="003D5986" w:rsidRPr="00EA2523">
        <w:rPr>
          <w:rFonts w:eastAsia="SimSun"/>
          <w:szCs w:val="22"/>
          <w:lang w:val="et-EE" w:eastAsia="zh-CN"/>
        </w:rPr>
        <w:t> </w:t>
      </w:r>
      <w:r w:rsidRPr="00EA2523">
        <w:rPr>
          <w:rFonts w:eastAsia="SimSun"/>
          <w:szCs w:val="22"/>
          <w:lang w:val="et-EE" w:eastAsia="zh-CN"/>
        </w:rPr>
        <w:t>x</w:t>
      </w:r>
      <w:r w:rsidR="003D5986" w:rsidRPr="00EA2523">
        <w:rPr>
          <w:rFonts w:eastAsia="SimSun"/>
          <w:szCs w:val="22"/>
          <w:lang w:val="et-EE" w:eastAsia="zh-CN"/>
        </w:rPr>
        <w:t> </w:t>
      </w:r>
      <w:r w:rsidRPr="00EA2523">
        <w:rPr>
          <w:rFonts w:eastAsia="SimSun"/>
          <w:szCs w:val="22"/>
          <w:lang w:val="et-EE" w:eastAsia="zh-CN"/>
        </w:rPr>
        <w:t>10</w:t>
      </w:r>
      <w:r w:rsidRPr="00EA2523">
        <w:rPr>
          <w:rFonts w:eastAsia="SimSun"/>
          <w:szCs w:val="22"/>
          <w:vertAlign w:val="superscript"/>
          <w:lang w:val="et-EE" w:eastAsia="zh-CN"/>
        </w:rPr>
        <w:t>9</w:t>
      </w:r>
      <w:r w:rsidR="003D5986" w:rsidRPr="00EA2523">
        <w:rPr>
          <w:rFonts w:eastAsia="SimSun"/>
          <w:szCs w:val="22"/>
          <w:lang w:val="et-EE" w:eastAsia="zh-CN"/>
        </w:rPr>
        <w:t>/l</w:t>
      </w:r>
      <w:r w:rsidRPr="00EA2523">
        <w:rPr>
          <w:rFonts w:eastAsia="SimSun"/>
          <w:szCs w:val="22"/>
          <w:lang w:val="et-EE" w:eastAsia="zh-CN"/>
        </w:rPr>
        <w:t xml:space="preserve">. </w:t>
      </w:r>
      <w:r w:rsidR="003D5986" w:rsidRPr="00EA2523">
        <w:rPr>
          <w:rFonts w:eastAsia="SimSun"/>
          <w:szCs w:val="22"/>
          <w:lang w:val="et-EE" w:eastAsia="zh-CN"/>
        </w:rPr>
        <w:t>Lümfo</w:t>
      </w:r>
      <w:r w:rsidRPr="00EA2523">
        <w:rPr>
          <w:rFonts w:eastAsia="SimSun"/>
          <w:szCs w:val="22"/>
          <w:lang w:val="et-EE" w:eastAsia="zh-CN"/>
        </w:rPr>
        <w:t>t</w:t>
      </w:r>
      <w:r w:rsidR="003D5986" w:rsidRPr="00EA2523">
        <w:rPr>
          <w:rFonts w:eastAsia="SimSun"/>
          <w:szCs w:val="22"/>
          <w:lang w:val="et-EE" w:eastAsia="zh-CN"/>
        </w:rPr>
        <w:t>süütide arvude kesk</w:t>
      </w:r>
      <w:r w:rsidR="002354DC">
        <w:rPr>
          <w:rFonts w:eastAsia="SimSun"/>
          <w:szCs w:val="22"/>
          <w:lang w:val="et-EE" w:eastAsia="zh-CN"/>
        </w:rPr>
        <w:t xml:space="preserve">mised </w:t>
      </w:r>
      <w:r w:rsidR="003D5986" w:rsidRPr="00EA2523">
        <w:rPr>
          <w:rFonts w:eastAsia="SimSun"/>
          <w:szCs w:val="22"/>
          <w:lang w:val="et-EE" w:eastAsia="zh-CN"/>
        </w:rPr>
        <w:t>väärtus</w:t>
      </w:r>
      <w:r w:rsidR="00776A46" w:rsidRPr="00EA2523">
        <w:rPr>
          <w:rFonts w:eastAsia="SimSun"/>
          <w:szCs w:val="22"/>
          <w:lang w:val="et-EE" w:eastAsia="zh-CN"/>
        </w:rPr>
        <w:t>ed</w:t>
      </w:r>
      <w:r w:rsidR="003D5986" w:rsidRPr="00EA2523">
        <w:rPr>
          <w:rFonts w:eastAsia="SimSun"/>
          <w:szCs w:val="22"/>
          <w:lang w:val="et-EE" w:eastAsia="zh-CN"/>
        </w:rPr>
        <w:t xml:space="preserve"> ja mediaan</w:t>
      </w:r>
      <w:r w:rsidR="00776A46" w:rsidRPr="00EA2523">
        <w:rPr>
          <w:rFonts w:eastAsia="SimSun"/>
          <w:szCs w:val="22"/>
          <w:lang w:val="et-EE" w:eastAsia="zh-CN"/>
        </w:rPr>
        <w:t>id</w:t>
      </w:r>
      <w:r w:rsidR="003D5986" w:rsidRPr="00EA2523">
        <w:rPr>
          <w:rFonts w:eastAsia="SimSun"/>
          <w:szCs w:val="22"/>
          <w:lang w:val="et-EE" w:eastAsia="zh-CN"/>
        </w:rPr>
        <w:t xml:space="preserve"> jäid kliinilises uuringus no</w:t>
      </w:r>
      <w:r w:rsidR="002354DC">
        <w:rPr>
          <w:rFonts w:eastAsia="SimSun"/>
          <w:szCs w:val="22"/>
          <w:lang w:val="et-EE" w:eastAsia="zh-CN"/>
        </w:rPr>
        <w:t>r</w:t>
      </w:r>
      <w:r w:rsidR="003D5986" w:rsidRPr="00EA2523">
        <w:rPr>
          <w:rFonts w:eastAsia="SimSun"/>
          <w:szCs w:val="22"/>
          <w:lang w:val="et-EE" w:eastAsia="zh-CN"/>
        </w:rPr>
        <w:t>m</w:t>
      </w:r>
      <w:r w:rsidR="00821D7F">
        <w:rPr>
          <w:rFonts w:eastAsia="SimSun"/>
          <w:szCs w:val="22"/>
          <w:lang w:val="et-EE" w:eastAsia="zh-CN"/>
        </w:rPr>
        <w:t>i</w:t>
      </w:r>
      <w:r w:rsidR="003D5986" w:rsidRPr="00EA2523">
        <w:rPr>
          <w:rFonts w:eastAsia="SimSun"/>
          <w:szCs w:val="22"/>
          <w:lang w:val="et-EE" w:eastAsia="zh-CN"/>
        </w:rPr>
        <w:t xml:space="preserve"> </w:t>
      </w:r>
      <w:r w:rsidR="00821D7F">
        <w:rPr>
          <w:rFonts w:eastAsia="SimSun"/>
          <w:szCs w:val="22"/>
          <w:lang w:val="et-EE" w:eastAsia="zh-CN"/>
        </w:rPr>
        <w:t>piiridesse</w:t>
      </w:r>
      <w:r w:rsidR="003D5986" w:rsidRPr="00EA2523">
        <w:rPr>
          <w:rFonts w:eastAsia="SimSun"/>
          <w:szCs w:val="22"/>
          <w:lang w:val="et-EE" w:eastAsia="zh-CN"/>
        </w:rPr>
        <w:t xml:space="preserve">. </w:t>
      </w:r>
      <w:r w:rsidRPr="00EA2523">
        <w:rPr>
          <w:rFonts w:eastAsia="SimSun"/>
          <w:szCs w:val="22"/>
          <w:lang w:val="et-EE" w:eastAsia="zh-CN"/>
        </w:rPr>
        <w:t>16</w:t>
      </w:r>
      <w:r w:rsidR="003D5986" w:rsidRPr="00EA2523">
        <w:rPr>
          <w:rFonts w:eastAsia="SimSun"/>
          <w:szCs w:val="22"/>
          <w:lang w:val="et-EE" w:eastAsia="zh-CN"/>
        </w:rPr>
        <w:t>. nädalal</w:t>
      </w:r>
      <w:r w:rsidRPr="00EA2523">
        <w:rPr>
          <w:rFonts w:eastAsia="SimSun"/>
          <w:szCs w:val="22"/>
          <w:lang w:val="et-EE" w:eastAsia="zh-CN"/>
        </w:rPr>
        <w:t xml:space="preserve"> (</w:t>
      </w:r>
      <w:r w:rsidR="003D5986" w:rsidRPr="00EA2523">
        <w:rPr>
          <w:rFonts w:eastAsia="SimSun"/>
          <w:szCs w:val="22"/>
          <w:lang w:val="et-EE" w:eastAsia="zh-CN"/>
        </w:rPr>
        <w:t>ravi lõpetamine</w:t>
      </w:r>
      <w:r w:rsidRPr="00EA2523">
        <w:rPr>
          <w:rFonts w:eastAsia="SimSun"/>
          <w:szCs w:val="22"/>
          <w:lang w:val="et-EE" w:eastAsia="zh-CN"/>
        </w:rPr>
        <w:t>)</w:t>
      </w:r>
      <w:r w:rsidR="00776A46" w:rsidRPr="00EA2523">
        <w:rPr>
          <w:rFonts w:eastAsia="SimSun"/>
          <w:szCs w:val="22"/>
          <w:lang w:val="et-EE" w:eastAsia="zh-CN"/>
        </w:rPr>
        <w:t xml:space="preserve"> lümfotsüüt</w:t>
      </w:r>
      <w:r w:rsidR="003D5986" w:rsidRPr="00EA2523">
        <w:rPr>
          <w:rFonts w:eastAsia="SimSun"/>
          <w:szCs w:val="22"/>
          <w:lang w:val="et-EE" w:eastAsia="zh-CN"/>
        </w:rPr>
        <w:t>i</w:t>
      </w:r>
      <w:r w:rsidR="00776A46" w:rsidRPr="00EA2523">
        <w:rPr>
          <w:rFonts w:eastAsia="SimSun"/>
          <w:szCs w:val="22"/>
          <w:lang w:val="et-EE" w:eastAsia="zh-CN"/>
        </w:rPr>
        <w:t>d</w:t>
      </w:r>
      <w:r w:rsidR="003D5986" w:rsidRPr="00EA2523">
        <w:rPr>
          <w:rFonts w:eastAsia="SimSun"/>
          <w:szCs w:val="22"/>
          <w:lang w:val="et-EE" w:eastAsia="zh-CN"/>
        </w:rPr>
        <w:t>e arvu edasist vähenemist ei toimunud</w:t>
      </w:r>
      <w:r w:rsidRPr="00EA2523">
        <w:rPr>
          <w:rFonts w:eastAsia="SimSun"/>
          <w:szCs w:val="22"/>
          <w:lang w:val="et-EE" w:eastAsia="zh-CN"/>
        </w:rPr>
        <w:t>.</w:t>
      </w:r>
      <w:r w:rsidR="009825FA" w:rsidRPr="00EA2523">
        <w:rPr>
          <w:rFonts w:eastAsia="SimSun"/>
          <w:szCs w:val="22"/>
          <w:lang w:val="et-EE" w:eastAsia="zh-CN"/>
        </w:rPr>
        <w:t xml:space="preserve"> Ravi 16. nädalal täheldati 13 patsiendil 175-st (7,4%) lümfotsüütide </w:t>
      </w:r>
      <w:r w:rsidR="00821D7F">
        <w:rPr>
          <w:rFonts w:eastAsia="SimSun"/>
          <w:szCs w:val="22"/>
          <w:lang w:val="et-EE" w:eastAsia="zh-CN"/>
        </w:rPr>
        <w:t>arvu</w:t>
      </w:r>
      <w:r w:rsidR="009825FA" w:rsidRPr="00EA2523">
        <w:rPr>
          <w:rFonts w:eastAsia="SimSun"/>
          <w:szCs w:val="22"/>
          <w:lang w:val="et-EE" w:eastAsia="zh-CN"/>
        </w:rPr>
        <w:t xml:space="preserve"> &lt; 0,7 x 10</w:t>
      </w:r>
      <w:r w:rsidR="009825FA" w:rsidRPr="00EA2523">
        <w:rPr>
          <w:rFonts w:eastAsia="SimSun"/>
          <w:szCs w:val="22"/>
          <w:vertAlign w:val="superscript"/>
          <w:lang w:val="et-EE" w:eastAsia="zh-CN"/>
        </w:rPr>
        <w:t>9</w:t>
      </w:r>
      <w:r w:rsidR="009825FA" w:rsidRPr="00EA2523">
        <w:rPr>
          <w:rFonts w:eastAsia="SimSun"/>
          <w:szCs w:val="22"/>
          <w:lang w:val="et-EE" w:eastAsia="zh-CN"/>
        </w:rPr>
        <w:t xml:space="preserve">/l. </w:t>
      </w:r>
      <w:r w:rsidR="00297180">
        <w:rPr>
          <w:rFonts w:eastAsia="SimSun"/>
          <w:szCs w:val="22"/>
          <w:lang w:val="et-EE" w:eastAsia="zh-CN"/>
        </w:rPr>
        <w:t>Järelkontrolli visiitidel võeti</w:t>
      </w:r>
      <w:r w:rsidR="009825FA" w:rsidRPr="00EA2523">
        <w:rPr>
          <w:rFonts w:eastAsia="SimSun"/>
          <w:szCs w:val="22"/>
          <w:lang w:val="et-EE" w:eastAsia="zh-CN"/>
        </w:rPr>
        <w:t xml:space="preserve"> vereproovid ohutuse kliiniliste</w:t>
      </w:r>
      <w:r w:rsidR="00297180">
        <w:rPr>
          <w:rFonts w:eastAsia="SimSun"/>
          <w:szCs w:val="22"/>
          <w:lang w:val="et-EE" w:eastAsia="zh-CN"/>
        </w:rPr>
        <w:t>k</w:t>
      </w:r>
      <w:r w:rsidR="009825FA" w:rsidRPr="00EA2523">
        <w:rPr>
          <w:rFonts w:eastAsia="SimSun"/>
          <w:szCs w:val="22"/>
          <w:lang w:val="et-EE" w:eastAsia="zh-CN"/>
        </w:rPr>
        <w:t xml:space="preserve">s laboratoorseteks analüüsideks üksnes juhul, kui eelmisel visiidil esines kõrvalekaldeid. Ravivaba järelkontrolli käigus täheldati 1 patsiendil 29-st (3,5%) lümfotsüütide </w:t>
      </w:r>
      <w:r w:rsidR="00821D7F">
        <w:rPr>
          <w:rFonts w:eastAsia="SimSun"/>
          <w:szCs w:val="22"/>
          <w:lang w:val="et-EE" w:eastAsia="zh-CN"/>
        </w:rPr>
        <w:t>arvu</w:t>
      </w:r>
      <w:r w:rsidR="009825FA" w:rsidRPr="00EA2523">
        <w:rPr>
          <w:rFonts w:eastAsia="SimSun"/>
          <w:szCs w:val="22"/>
          <w:lang w:val="et-EE" w:eastAsia="zh-CN"/>
        </w:rPr>
        <w:t xml:space="preserve"> &lt; 0,7 x 10</w:t>
      </w:r>
      <w:r w:rsidR="009825FA" w:rsidRPr="00EA2523">
        <w:rPr>
          <w:rFonts w:eastAsia="SimSun"/>
          <w:szCs w:val="22"/>
          <w:vertAlign w:val="superscript"/>
          <w:lang w:val="et-EE" w:eastAsia="zh-CN"/>
        </w:rPr>
        <w:t>9</w:t>
      </w:r>
      <w:r w:rsidR="009825FA" w:rsidRPr="00EA2523">
        <w:rPr>
          <w:rFonts w:eastAsia="SimSun"/>
          <w:szCs w:val="22"/>
          <w:lang w:val="et-EE" w:eastAsia="zh-CN"/>
        </w:rPr>
        <w:t xml:space="preserve">/l 6. kuul ning 0 patsiendil 28-st (0%) 12. kuul pärast ravi lõppu. </w:t>
      </w:r>
      <w:r w:rsidR="00680278" w:rsidRPr="00EA2523">
        <w:rPr>
          <w:rFonts w:eastAsia="SimSun"/>
          <w:szCs w:val="22"/>
          <w:lang w:val="et-EE" w:eastAsia="zh-CN"/>
        </w:rPr>
        <w:t xml:space="preserve">12. kuul pärast ravi lõppu oli 3 patsiendil 28-st (10,7%) lümfotsüütide </w:t>
      </w:r>
      <w:r w:rsidR="00821D7F">
        <w:rPr>
          <w:rFonts w:eastAsia="SimSun"/>
          <w:szCs w:val="22"/>
          <w:lang w:val="et-EE" w:eastAsia="zh-CN"/>
        </w:rPr>
        <w:t>arv</w:t>
      </w:r>
      <w:r w:rsidR="00680278" w:rsidRPr="00EA2523">
        <w:rPr>
          <w:rFonts w:eastAsia="SimSun"/>
          <w:szCs w:val="22"/>
          <w:lang w:val="et-EE" w:eastAsia="zh-CN"/>
        </w:rPr>
        <w:t xml:space="preserve"> alla 1,0 x 10</w:t>
      </w:r>
      <w:r w:rsidR="00680278" w:rsidRPr="00EA2523">
        <w:rPr>
          <w:rFonts w:eastAsia="SimSun"/>
          <w:szCs w:val="22"/>
          <w:vertAlign w:val="superscript"/>
          <w:lang w:val="et-EE" w:eastAsia="zh-CN"/>
        </w:rPr>
        <w:t>9</w:t>
      </w:r>
      <w:r w:rsidR="00680278" w:rsidRPr="00EA2523">
        <w:rPr>
          <w:rFonts w:eastAsia="SimSun"/>
          <w:szCs w:val="22"/>
          <w:lang w:val="et-EE" w:eastAsia="zh-CN"/>
        </w:rPr>
        <w:t>/l, mis moodustab 3 neist 279-st patsiendist (1,1%)</w:t>
      </w:r>
      <w:r w:rsidR="00297180">
        <w:rPr>
          <w:rFonts w:eastAsia="SimSun"/>
          <w:szCs w:val="22"/>
          <w:lang w:val="et-EE" w:eastAsia="zh-CN"/>
        </w:rPr>
        <w:t>, kes alustasid Skilare</w:t>
      </w:r>
      <w:r w:rsidR="00680278" w:rsidRPr="00EA2523">
        <w:rPr>
          <w:rFonts w:eastAsia="SimSun"/>
          <w:szCs w:val="22"/>
          <w:lang w:val="et-EE" w:eastAsia="zh-CN"/>
        </w:rPr>
        <w:t>nce’i võtmist.</w:t>
      </w:r>
    </w:p>
    <w:p w:rsidR="007E40AF" w:rsidRPr="00EA2523" w:rsidRDefault="007E40AF" w:rsidP="00E9037A">
      <w:pPr>
        <w:widowControl w:val="0"/>
        <w:tabs>
          <w:tab w:val="clear" w:pos="567"/>
        </w:tabs>
        <w:spacing w:line="240" w:lineRule="auto"/>
        <w:rPr>
          <w:rFonts w:eastAsia="SimSun"/>
          <w:szCs w:val="22"/>
          <w:lang w:val="et-EE" w:eastAsia="zh-CN"/>
        </w:rPr>
      </w:pPr>
    </w:p>
    <w:p w:rsidR="007E40AF" w:rsidRPr="00EA2523" w:rsidRDefault="003D5986" w:rsidP="00E9037A">
      <w:pPr>
        <w:widowControl w:val="0"/>
        <w:tabs>
          <w:tab w:val="clear" w:pos="567"/>
        </w:tabs>
        <w:spacing w:line="240" w:lineRule="auto"/>
        <w:rPr>
          <w:rFonts w:eastAsia="SimSun"/>
          <w:szCs w:val="22"/>
          <w:lang w:val="et-EE" w:eastAsia="zh-CN"/>
        </w:rPr>
      </w:pPr>
      <w:r w:rsidRPr="00EA2523">
        <w:rPr>
          <w:rFonts w:eastAsia="SimSun"/>
          <w:szCs w:val="22"/>
          <w:lang w:val="et-EE" w:eastAsia="zh-CN"/>
        </w:rPr>
        <w:t>Leukotsüüti</w:t>
      </w:r>
      <w:r w:rsidR="00776A46" w:rsidRPr="00EA2523">
        <w:rPr>
          <w:rFonts w:eastAsia="SimSun"/>
          <w:szCs w:val="22"/>
          <w:lang w:val="et-EE" w:eastAsia="zh-CN"/>
        </w:rPr>
        <w:t>d</w:t>
      </w:r>
      <w:r w:rsidRPr="00EA2523">
        <w:rPr>
          <w:rFonts w:eastAsia="SimSun"/>
          <w:szCs w:val="22"/>
          <w:lang w:val="et-EE" w:eastAsia="zh-CN"/>
        </w:rPr>
        <w:t xml:space="preserve">e üldarvu vähenemine tekkis </w:t>
      </w:r>
      <w:r w:rsidR="007E40AF" w:rsidRPr="00EA2523">
        <w:rPr>
          <w:rFonts w:eastAsia="SimSun"/>
          <w:szCs w:val="22"/>
          <w:lang w:val="et-EE" w:eastAsia="zh-CN"/>
        </w:rPr>
        <w:t>12</w:t>
      </w:r>
      <w:r w:rsidRPr="00EA2523">
        <w:rPr>
          <w:rFonts w:eastAsia="SimSun"/>
          <w:szCs w:val="22"/>
          <w:lang w:val="et-EE" w:eastAsia="zh-CN"/>
        </w:rPr>
        <w:t xml:space="preserve">. ravinädalal; 16. nädalaks (ravi lõpetamine) </w:t>
      </w:r>
      <w:r w:rsidR="00821D7F">
        <w:rPr>
          <w:rFonts w:eastAsia="SimSun"/>
          <w:szCs w:val="22"/>
          <w:lang w:val="et-EE" w:eastAsia="zh-CN"/>
        </w:rPr>
        <w:t>suurenes</w:t>
      </w:r>
      <w:r w:rsidRPr="00EA2523">
        <w:rPr>
          <w:rFonts w:eastAsia="SimSun"/>
          <w:szCs w:val="22"/>
          <w:lang w:val="et-EE" w:eastAsia="zh-CN"/>
        </w:rPr>
        <w:t xml:space="preserve"> see aeglaselt taas; ja 12 kuu möödumisel ravi lõpetamisest oli</w:t>
      </w:r>
      <w:r w:rsidR="00776A46" w:rsidRPr="00EA2523">
        <w:rPr>
          <w:rFonts w:eastAsia="SimSun"/>
          <w:szCs w:val="22"/>
          <w:lang w:val="et-EE" w:eastAsia="zh-CN"/>
        </w:rPr>
        <w:t>d</w:t>
      </w:r>
      <w:r w:rsidRPr="00EA2523">
        <w:rPr>
          <w:rFonts w:eastAsia="SimSun"/>
          <w:szCs w:val="22"/>
          <w:lang w:val="et-EE" w:eastAsia="zh-CN"/>
        </w:rPr>
        <w:t xml:space="preserve"> kõikide </w:t>
      </w:r>
      <w:r w:rsidR="007E40AF" w:rsidRPr="00EA2523">
        <w:rPr>
          <w:rFonts w:eastAsia="SimSun"/>
          <w:szCs w:val="22"/>
          <w:lang w:val="et-EE" w:eastAsia="zh-CN"/>
        </w:rPr>
        <w:t>pat</w:t>
      </w:r>
      <w:r w:rsidRPr="00EA2523">
        <w:rPr>
          <w:rFonts w:eastAsia="SimSun"/>
          <w:szCs w:val="22"/>
          <w:lang w:val="et-EE" w:eastAsia="zh-CN"/>
        </w:rPr>
        <w:t>s</w:t>
      </w:r>
      <w:r w:rsidR="007E40AF" w:rsidRPr="00EA2523">
        <w:rPr>
          <w:rFonts w:eastAsia="SimSun"/>
          <w:szCs w:val="22"/>
          <w:lang w:val="et-EE" w:eastAsia="zh-CN"/>
        </w:rPr>
        <w:t>ient</w:t>
      </w:r>
      <w:r w:rsidRPr="00EA2523">
        <w:rPr>
          <w:rFonts w:eastAsia="SimSun"/>
          <w:szCs w:val="22"/>
          <w:lang w:val="et-EE" w:eastAsia="zh-CN"/>
        </w:rPr>
        <w:t>ide väärtused üle</w:t>
      </w:r>
      <w:r w:rsidR="007E40AF" w:rsidRPr="00EA2523">
        <w:rPr>
          <w:rFonts w:eastAsia="SimSun"/>
          <w:szCs w:val="22"/>
          <w:lang w:val="et-EE" w:eastAsia="zh-CN"/>
        </w:rPr>
        <w:t xml:space="preserve"> </w:t>
      </w:r>
      <w:r w:rsidRPr="00EA2523">
        <w:rPr>
          <w:rFonts w:eastAsia="SimSun"/>
          <w:szCs w:val="22"/>
          <w:lang w:val="et-EE" w:eastAsia="zh-CN"/>
        </w:rPr>
        <w:t>3,</w:t>
      </w:r>
      <w:r w:rsidR="007E40AF" w:rsidRPr="00EA2523">
        <w:rPr>
          <w:rFonts w:eastAsia="SimSun"/>
          <w:szCs w:val="22"/>
          <w:lang w:val="et-EE" w:eastAsia="zh-CN"/>
        </w:rPr>
        <w:t>0</w:t>
      </w:r>
      <w:r w:rsidRPr="00EA2523">
        <w:rPr>
          <w:rFonts w:eastAsia="SimSun"/>
          <w:szCs w:val="22"/>
          <w:lang w:val="et-EE" w:eastAsia="zh-CN"/>
        </w:rPr>
        <w:t> </w:t>
      </w:r>
      <w:r w:rsidR="007E40AF" w:rsidRPr="00EA2523">
        <w:rPr>
          <w:rFonts w:eastAsia="SimSun"/>
          <w:szCs w:val="22"/>
          <w:lang w:val="et-EE" w:eastAsia="zh-CN"/>
        </w:rPr>
        <w:t>x</w:t>
      </w:r>
      <w:r w:rsidRPr="00EA2523">
        <w:rPr>
          <w:rFonts w:eastAsia="SimSun"/>
          <w:szCs w:val="22"/>
          <w:lang w:val="et-EE" w:eastAsia="zh-CN"/>
        </w:rPr>
        <w:t> </w:t>
      </w:r>
      <w:r w:rsidR="007E40AF" w:rsidRPr="00EA2523">
        <w:rPr>
          <w:rFonts w:eastAsia="SimSun"/>
          <w:szCs w:val="22"/>
          <w:lang w:val="et-EE" w:eastAsia="zh-CN"/>
        </w:rPr>
        <w:t>10</w:t>
      </w:r>
      <w:r w:rsidR="007E40AF" w:rsidRPr="00EA2523">
        <w:rPr>
          <w:rFonts w:eastAsia="SimSun"/>
          <w:szCs w:val="22"/>
          <w:vertAlign w:val="superscript"/>
          <w:lang w:val="et-EE" w:eastAsia="zh-CN"/>
        </w:rPr>
        <w:t>9</w:t>
      </w:r>
      <w:r w:rsidRPr="00EA2523">
        <w:rPr>
          <w:rFonts w:eastAsia="SimSun"/>
          <w:szCs w:val="22"/>
          <w:lang w:val="et-EE" w:eastAsia="zh-CN"/>
        </w:rPr>
        <w:t>/l</w:t>
      </w:r>
      <w:r w:rsidR="007E40AF" w:rsidRPr="00EA2523">
        <w:rPr>
          <w:rFonts w:eastAsia="SimSun"/>
          <w:szCs w:val="22"/>
          <w:lang w:val="et-EE" w:eastAsia="zh-CN"/>
        </w:rPr>
        <w:t>.</w:t>
      </w:r>
    </w:p>
    <w:p w:rsidR="007E40AF" w:rsidRPr="00EA2523" w:rsidRDefault="007E40AF" w:rsidP="00E9037A">
      <w:pPr>
        <w:widowControl w:val="0"/>
        <w:tabs>
          <w:tab w:val="clear" w:pos="567"/>
        </w:tabs>
        <w:spacing w:line="240" w:lineRule="auto"/>
        <w:rPr>
          <w:rFonts w:eastAsia="SimSun"/>
          <w:szCs w:val="22"/>
          <w:lang w:val="et-EE" w:eastAsia="zh-CN"/>
        </w:rPr>
      </w:pPr>
    </w:p>
    <w:p w:rsidR="007E40AF" w:rsidRPr="00EA2523" w:rsidRDefault="003D5986" w:rsidP="00E9037A">
      <w:pPr>
        <w:widowControl w:val="0"/>
        <w:tabs>
          <w:tab w:val="clear" w:pos="567"/>
        </w:tabs>
        <w:spacing w:line="240" w:lineRule="auto"/>
        <w:rPr>
          <w:rFonts w:eastAsia="SimSun"/>
          <w:szCs w:val="22"/>
          <w:lang w:val="et-EE" w:eastAsia="zh-CN"/>
        </w:rPr>
      </w:pPr>
      <w:r w:rsidRPr="00EA2523">
        <w:rPr>
          <w:rFonts w:eastAsia="SimSun"/>
          <w:szCs w:val="22"/>
          <w:lang w:val="et-EE" w:eastAsia="zh-CN"/>
        </w:rPr>
        <w:t>Eosinofiilide</w:t>
      </w:r>
      <w:r w:rsidR="00C77F16" w:rsidRPr="00EA2523">
        <w:rPr>
          <w:rFonts w:eastAsia="SimSun"/>
          <w:szCs w:val="22"/>
          <w:lang w:val="et-EE" w:eastAsia="zh-CN"/>
        </w:rPr>
        <w:t xml:space="preserve"> </w:t>
      </w:r>
      <w:r w:rsidRPr="00EA2523">
        <w:rPr>
          <w:rFonts w:eastAsia="SimSun"/>
          <w:szCs w:val="22"/>
          <w:lang w:val="et-EE" w:eastAsia="zh-CN"/>
        </w:rPr>
        <w:t>kesk</w:t>
      </w:r>
      <w:r w:rsidR="00821D7F">
        <w:rPr>
          <w:rFonts w:eastAsia="SimSun"/>
          <w:szCs w:val="22"/>
          <w:lang w:val="et-EE" w:eastAsia="zh-CN"/>
        </w:rPr>
        <w:t xml:space="preserve">miste </w:t>
      </w:r>
      <w:r w:rsidRPr="00EA2523">
        <w:rPr>
          <w:rFonts w:eastAsia="SimSun"/>
          <w:szCs w:val="22"/>
          <w:lang w:val="et-EE" w:eastAsia="zh-CN"/>
        </w:rPr>
        <w:t>väärtuste mööduva</w:t>
      </w:r>
      <w:r w:rsidR="007237E2" w:rsidRPr="00EA2523">
        <w:rPr>
          <w:rFonts w:eastAsia="SimSun"/>
          <w:szCs w:val="22"/>
          <w:lang w:val="et-EE" w:eastAsia="zh-CN"/>
        </w:rPr>
        <w:t>t</w:t>
      </w:r>
      <w:r w:rsidRPr="00EA2523">
        <w:rPr>
          <w:rFonts w:eastAsia="SimSun"/>
          <w:szCs w:val="22"/>
          <w:lang w:val="et-EE" w:eastAsia="zh-CN"/>
        </w:rPr>
        <w:t xml:space="preserve"> tõusu täheldati juba 3. nädalal</w:t>
      </w:r>
      <w:r w:rsidR="007237E2" w:rsidRPr="00EA2523">
        <w:rPr>
          <w:rFonts w:eastAsia="SimSun"/>
          <w:szCs w:val="22"/>
          <w:lang w:val="et-EE" w:eastAsia="zh-CN"/>
        </w:rPr>
        <w:t>,</w:t>
      </w:r>
      <w:r w:rsidRPr="00EA2523">
        <w:rPr>
          <w:rFonts w:eastAsia="SimSun"/>
          <w:szCs w:val="22"/>
          <w:lang w:val="et-EE" w:eastAsia="zh-CN"/>
        </w:rPr>
        <w:t xml:space="preserve"> </w:t>
      </w:r>
      <w:r w:rsidR="007237E2" w:rsidRPr="00EA2523">
        <w:rPr>
          <w:rFonts w:eastAsia="SimSun"/>
          <w:szCs w:val="22"/>
          <w:lang w:val="et-EE" w:eastAsia="zh-CN"/>
        </w:rPr>
        <w:t>need</w:t>
      </w:r>
      <w:r w:rsidRPr="00EA2523">
        <w:rPr>
          <w:rFonts w:eastAsia="SimSun"/>
          <w:szCs w:val="22"/>
          <w:lang w:val="et-EE" w:eastAsia="zh-CN"/>
        </w:rPr>
        <w:t xml:space="preserve"> saavutas</w:t>
      </w:r>
      <w:r w:rsidR="007237E2" w:rsidRPr="00EA2523">
        <w:rPr>
          <w:rFonts w:eastAsia="SimSun"/>
          <w:szCs w:val="22"/>
          <w:lang w:val="et-EE" w:eastAsia="zh-CN"/>
        </w:rPr>
        <w:t>id</w:t>
      </w:r>
      <w:r w:rsidRPr="00EA2523">
        <w:rPr>
          <w:rFonts w:eastAsia="SimSun"/>
          <w:szCs w:val="22"/>
          <w:lang w:val="et-EE" w:eastAsia="zh-CN"/>
        </w:rPr>
        <w:t xml:space="preserve"> maksimumtaseme 5.</w:t>
      </w:r>
      <w:r w:rsidR="00680278" w:rsidRPr="00EA2523">
        <w:rPr>
          <w:rFonts w:eastAsia="SimSun"/>
          <w:szCs w:val="22"/>
          <w:lang w:val="et-EE" w:eastAsia="zh-CN"/>
        </w:rPr>
        <w:t xml:space="preserve"> ja 8. </w:t>
      </w:r>
      <w:r w:rsidRPr="00EA2523">
        <w:rPr>
          <w:rFonts w:eastAsia="SimSun"/>
          <w:szCs w:val="22"/>
          <w:lang w:val="et-EE" w:eastAsia="zh-CN"/>
        </w:rPr>
        <w:t>nädalal</w:t>
      </w:r>
      <w:r w:rsidR="007237E2" w:rsidRPr="00EA2523">
        <w:rPr>
          <w:rFonts w:eastAsia="SimSun"/>
          <w:szCs w:val="22"/>
          <w:lang w:val="et-EE" w:eastAsia="zh-CN"/>
        </w:rPr>
        <w:t xml:space="preserve"> </w:t>
      </w:r>
      <w:r w:rsidR="00776A46" w:rsidRPr="00EA2523">
        <w:rPr>
          <w:rFonts w:eastAsia="SimSun"/>
          <w:szCs w:val="22"/>
          <w:lang w:val="et-EE" w:eastAsia="zh-CN"/>
        </w:rPr>
        <w:t>ja</w:t>
      </w:r>
      <w:r w:rsidR="007237E2" w:rsidRPr="00EA2523">
        <w:rPr>
          <w:rFonts w:eastAsia="SimSun"/>
          <w:szCs w:val="22"/>
          <w:lang w:val="et-EE" w:eastAsia="zh-CN"/>
        </w:rPr>
        <w:t xml:space="preserve"> ravieelsed väärtused </w:t>
      </w:r>
      <w:r w:rsidR="00776A46" w:rsidRPr="00EA2523">
        <w:rPr>
          <w:rFonts w:eastAsia="SimSun"/>
          <w:szCs w:val="22"/>
          <w:lang w:val="et-EE" w:eastAsia="zh-CN"/>
        </w:rPr>
        <w:t>taastusid</w:t>
      </w:r>
      <w:r w:rsidR="007237E2" w:rsidRPr="00EA2523">
        <w:rPr>
          <w:rFonts w:eastAsia="SimSun"/>
          <w:szCs w:val="22"/>
          <w:lang w:val="et-EE" w:eastAsia="zh-CN"/>
        </w:rPr>
        <w:t xml:space="preserve"> 16. nädalaks</w:t>
      </w:r>
      <w:r w:rsidR="007E40AF" w:rsidRPr="00EA2523">
        <w:rPr>
          <w:rFonts w:eastAsia="SimSun"/>
          <w:szCs w:val="22"/>
          <w:lang w:val="et-EE" w:eastAsia="zh-CN"/>
        </w:rPr>
        <w:t>.</w:t>
      </w:r>
    </w:p>
    <w:p w:rsidR="007E40AF" w:rsidRPr="00EA2523" w:rsidRDefault="007E40AF" w:rsidP="00E9037A">
      <w:pPr>
        <w:widowControl w:val="0"/>
        <w:tabs>
          <w:tab w:val="clear" w:pos="567"/>
        </w:tabs>
        <w:spacing w:line="240" w:lineRule="auto"/>
        <w:rPr>
          <w:rFonts w:eastAsia="SimSun"/>
          <w:szCs w:val="22"/>
          <w:lang w:val="et-EE" w:eastAsia="zh-CN"/>
        </w:rPr>
      </w:pPr>
    </w:p>
    <w:p w:rsidR="007E40AF" w:rsidRPr="00EA2523" w:rsidRDefault="00776A46" w:rsidP="00E9037A">
      <w:pPr>
        <w:widowControl w:val="0"/>
        <w:tabs>
          <w:tab w:val="clear" w:pos="567"/>
        </w:tabs>
        <w:spacing w:line="240" w:lineRule="auto"/>
        <w:rPr>
          <w:rFonts w:eastAsia="SimSun"/>
          <w:szCs w:val="22"/>
          <w:lang w:val="et-EE" w:eastAsia="zh-CN"/>
        </w:rPr>
      </w:pPr>
      <w:r w:rsidRPr="00EA2523">
        <w:rPr>
          <w:rFonts w:eastAsia="SimSun"/>
          <w:szCs w:val="22"/>
          <w:lang w:val="et-EE" w:eastAsia="zh-CN"/>
        </w:rPr>
        <w:t>Soovitusi h</w:t>
      </w:r>
      <w:r w:rsidR="007E40AF" w:rsidRPr="00EA2523">
        <w:rPr>
          <w:rFonts w:eastAsia="SimSun"/>
          <w:szCs w:val="22"/>
          <w:lang w:val="et-EE" w:eastAsia="zh-CN"/>
        </w:rPr>
        <w:t>ematolo</w:t>
      </w:r>
      <w:r w:rsidRPr="00EA2523">
        <w:rPr>
          <w:rFonts w:eastAsia="SimSun"/>
          <w:szCs w:val="22"/>
          <w:lang w:val="et-EE" w:eastAsia="zh-CN"/>
        </w:rPr>
        <w:t>o</w:t>
      </w:r>
      <w:r w:rsidR="007E40AF" w:rsidRPr="00EA2523">
        <w:rPr>
          <w:rFonts w:eastAsia="SimSun"/>
          <w:szCs w:val="22"/>
          <w:lang w:val="et-EE" w:eastAsia="zh-CN"/>
        </w:rPr>
        <w:t>gi</w:t>
      </w:r>
      <w:r w:rsidRPr="00EA2523">
        <w:rPr>
          <w:rFonts w:eastAsia="SimSun"/>
          <w:szCs w:val="22"/>
          <w:lang w:val="et-EE" w:eastAsia="zh-CN"/>
        </w:rPr>
        <w:t>liste kõrvaltoimete jälgimiseks ja kliiniliseks raviks vt lõik </w:t>
      </w:r>
      <w:r w:rsidR="007E40AF" w:rsidRPr="00EA2523">
        <w:rPr>
          <w:rFonts w:eastAsia="SimSun"/>
          <w:szCs w:val="22"/>
          <w:lang w:val="et-EE" w:eastAsia="zh-CN"/>
        </w:rPr>
        <w:t>4.4.</w:t>
      </w:r>
    </w:p>
    <w:p w:rsidR="007E40AF" w:rsidRPr="00EA2523" w:rsidRDefault="007E40AF" w:rsidP="00E9037A">
      <w:pPr>
        <w:widowControl w:val="0"/>
        <w:tabs>
          <w:tab w:val="clear" w:pos="567"/>
        </w:tabs>
        <w:spacing w:line="240" w:lineRule="auto"/>
        <w:rPr>
          <w:rFonts w:eastAsia="SimSun"/>
          <w:szCs w:val="22"/>
          <w:lang w:val="et-EE" w:eastAsia="zh-CN"/>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Võimalikest kõrvaltoimetest teavitamine</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 xml:space="preserve">Ravimi võimalikest kõrvaltoimetest on oluline teavitada ka pärast ravimi müügiloa väljastamist. See võimaldab jätkuvalt hinnata ravimi kasu/riski suhet. Tervishoiutöötajatel palutakse teavitada kõigist võimalikest kõrvaltoimetest </w:t>
      </w:r>
      <w:r w:rsidRPr="00EA2523">
        <w:rPr>
          <w:szCs w:val="22"/>
          <w:highlight w:val="lightGray"/>
          <w:shd w:val="clear" w:color="auto" w:fill="FFFFFF"/>
          <w:lang w:val="et-EE" w:bidi="et-EE"/>
        </w:rPr>
        <w:t>riikliku</w:t>
      </w:r>
      <w:r w:rsidRPr="00EA2523">
        <w:rPr>
          <w:rStyle w:val="CommentReference"/>
          <w:sz w:val="22"/>
          <w:szCs w:val="22"/>
          <w:highlight w:val="lightGray"/>
          <w:lang w:val="et-EE"/>
        </w:rPr>
        <w:t/>
      </w:r>
      <w:r w:rsidRPr="00EA2523">
        <w:rPr>
          <w:szCs w:val="22"/>
          <w:highlight w:val="lightGray"/>
          <w:shd w:val="clear" w:color="auto" w:fill="FFFFFF"/>
          <w:lang w:val="et-EE" w:bidi="et-EE"/>
        </w:rPr>
        <w:t xml:space="preserve"> teavitamissüsteemi, mis on loetletud </w:t>
      </w:r>
      <w:hyperlink r:id="rId14" w:history="1">
        <w:r w:rsidRPr="00EA2523">
          <w:rPr>
            <w:color w:val="0000FF"/>
            <w:szCs w:val="22"/>
            <w:highlight w:val="lightGray"/>
            <w:u w:val="single"/>
            <w:shd w:val="clear" w:color="auto" w:fill="FFFFFF"/>
            <w:lang w:val="et-EE" w:bidi="et-EE"/>
          </w:rPr>
          <w:t>V lisas</w:t>
        </w:r>
      </w:hyperlink>
      <w:r w:rsidRPr="00EA2523">
        <w:rPr>
          <w:szCs w:val="22"/>
          <w:lang w:val="et-EE" w:bidi="et-EE"/>
        </w:rPr>
        <w:t>, kaudu.</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4.9</w:t>
      </w:r>
      <w:r w:rsidRPr="00EA2523">
        <w:rPr>
          <w:b/>
          <w:bCs/>
          <w:szCs w:val="22"/>
          <w:lang w:val="et-EE" w:bidi="et-EE"/>
        </w:rPr>
        <w:tab/>
        <w:t>Üleannustamine</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Üleannustamise korral on näidustatud sümptomaatiline ravi. Spetsiifilist antidooti ei ole teada.</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5.</w:t>
      </w:r>
      <w:r w:rsidRPr="00EA2523">
        <w:rPr>
          <w:b/>
          <w:bCs/>
          <w:szCs w:val="22"/>
          <w:lang w:val="et-EE" w:bidi="et-EE"/>
        </w:rPr>
        <w:tab/>
        <w:t>FARMAKOLOOGILISED OMADUSED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 xml:space="preserve">5.1 </w:t>
      </w:r>
      <w:r w:rsidRPr="00EA2523">
        <w:rPr>
          <w:b/>
          <w:bCs/>
          <w:szCs w:val="22"/>
          <w:lang w:val="et-EE" w:bidi="et-EE"/>
        </w:rPr>
        <w:tab/>
        <w:t>Farmakodünaamilised omadused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F172AF">
      <w:pPr>
        <w:keepNext/>
        <w:widowControl w:val="0"/>
        <w:tabs>
          <w:tab w:val="clear" w:pos="567"/>
        </w:tabs>
        <w:spacing w:line="240" w:lineRule="auto"/>
        <w:rPr>
          <w:szCs w:val="22"/>
          <w:lang w:val="et-EE"/>
        </w:rPr>
      </w:pPr>
      <w:r w:rsidRPr="00EA2523">
        <w:rPr>
          <w:szCs w:val="22"/>
          <w:lang w:val="et-EE" w:bidi="et-EE"/>
        </w:rPr>
        <w:t>Farmakoterapeutiline rühm:</w:t>
      </w:r>
      <w:r w:rsidR="007237E2" w:rsidRPr="00EA2523">
        <w:rPr>
          <w:szCs w:val="22"/>
          <w:shd w:val="clear" w:color="auto" w:fill="FFFFFF"/>
          <w:lang w:val="et-EE" w:bidi="et-EE"/>
        </w:rPr>
        <w:t xml:space="preserve"> </w:t>
      </w:r>
      <w:r w:rsidR="000F19E1" w:rsidRPr="000F19E1">
        <w:rPr>
          <w:szCs w:val="22"/>
          <w:shd w:val="clear" w:color="auto" w:fill="FFFFFF"/>
          <w:lang w:val="et-EE" w:bidi="et-EE"/>
        </w:rPr>
        <w:t>teised immunosupressandid</w:t>
      </w:r>
      <w:r w:rsidR="000F19E1">
        <w:rPr>
          <w:szCs w:val="22"/>
          <w:shd w:val="clear" w:color="auto" w:fill="FFFFFF"/>
          <w:lang w:val="et-EE" w:bidi="et-EE"/>
        </w:rPr>
        <w:t>,</w:t>
      </w:r>
      <w:r w:rsidR="000F19E1" w:rsidRPr="000F19E1">
        <w:rPr>
          <w:szCs w:val="22"/>
          <w:shd w:val="clear" w:color="auto" w:fill="FFFFFF"/>
          <w:lang w:val="et-EE" w:bidi="et-EE"/>
        </w:rPr>
        <w:t xml:space="preserve"> </w:t>
      </w:r>
      <w:r w:rsidRPr="00EA2523">
        <w:rPr>
          <w:szCs w:val="22"/>
          <w:lang w:val="et-EE" w:bidi="et-EE"/>
        </w:rPr>
        <w:t>ATC-kood:</w:t>
      </w:r>
      <w:r w:rsidR="007237E2" w:rsidRPr="00EA2523">
        <w:rPr>
          <w:szCs w:val="22"/>
          <w:shd w:val="clear" w:color="auto" w:fill="FFFFFF"/>
          <w:lang w:val="et-EE" w:bidi="et-EE"/>
        </w:rPr>
        <w:t xml:space="preserve"> </w:t>
      </w:r>
      <w:bookmarkStart w:id="1" w:name="_Hlk14430722"/>
      <w:r w:rsidR="000F19E1" w:rsidRPr="00792096">
        <w:rPr>
          <w:bCs/>
        </w:rPr>
        <w:t>L04AX07</w:t>
      </w:r>
      <w:bookmarkEnd w:id="1"/>
    </w:p>
    <w:p w:rsidR="00AB7511" w:rsidRPr="00EA2523" w:rsidRDefault="00AB7511" w:rsidP="00AB7511">
      <w:pPr>
        <w:widowControl w:val="0"/>
        <w:tabs>
          <w:tab w:val="clear" w:pos="567"/>
        </w:tabs>
        <w:spacing w:line="240" w:lineRule="auto"/>
        <w:rPr>
          <w:szCs w:val="22"/>
          <w:u w:val="single"/>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Toimemehhanism</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Dimetüülfumaraadi ja selle metaboliidi monometüülfumaraadi põletikuvastased ja immuno</w:t>
      </w:r>
      <w:r w:rsidR="00776A46" w:rsidRPr="00EA2523">
        <w:rPr>
          <w:szCs w:val="22"/>
          <w:lang w:val="et-EE" w:bidi="et-EE"/>
        </w:rPr>
        <w:t>moduleeriva</w:t>
      </w:r>
      <w:r w:rsidRPr="00EA2523">
        <w:rPr>
          <w:szCs w:val="22"/>
          <w:lang w:val="et-EE" w:bidi="et-EE"/>
        </w:rPr>
        <w:t>d toimed ei ole veel täielikult selged, kuid on arvatavalt peamiselt tingitud koostoimest psoriaasi patogeneesis vahetult osalevate rakkude</w:t>
      </w:r>
      <w:r w:rsidR="003C1440" w:rsidRPr="00EA2523">
        <w:rPr>
          <w:szCs w:val="22"/>
          <w:lang w:val="et-EE" w:bidi="et-EE"/>
        </w:rPr>
        <w:t xml:space="preserve"> </w:t>
      </w:r>
      <w:r w:rsidRPr="00EA2523">
        <w:rPr>
          <w:szCs w:val="22"/>
          <w:lang w:val="et-EE" w:bidi="et-EE"/>
        </w:rPr>
        <w:t>rakusisese redutseeritud glutatiooniga. See koostoime glutatiooniga põhjustab tuuma translokatsiooni ja aktiveeritud B-rakkude (NF-κB) tuumafaktori kergete kapa-ahelate tugevdaja transkriptsiooni aktiivsuse inhibeerimist.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E9037A">
      <w:pPr>
        <w:widowControl w:val="0"/>
        <w:tabs>
          <w:tab w:val="clear" w:pos="567"/>
        </w:tabs>
        <w:spacing w:line="240" w:lineRule="auto"/>
        <w:rPr>
          <w:szCs w:val="22"/>
          <w:lang w:val="et-EE"/>
        </w:rPr>
      </w:pPr>
      <w:r w:rsidRPr="00EA2523">
        <w:rPr>
          <w:szCs w:val="22"/>
          <w:lang w:val="et-EE" w:bidi="et-EE"/>
        </w:rPr>
        <w:t>Dimetüülfumaraadi ja monometüülfumaraadi põhitoimet peetakse immunomodulatoorseks, mis põhjustab T-abistajarakkude (T</w:t>
      </w:r>
      <w:r w:rsidRPr="000F1EA8">
        <w:rPr>
          <w:szCs w:val="22"/>
          <w:vertAlign w:val="subscript"/>
          <w:lang w:val="et-EE" w:bidi="et-EE"/>
        </w:rPr>
        <w:t>h</w:t>
      </w:r>
      <w:r w:rsidRPr="00EA2523">
        <w:rPr>
          <w:szCs w:val="22"/>
          <w:lang w:val="et-EE" w:bidi="et-EE"/>
        </w:rPr>
        <w:t>) üleminekut T</w:t>
      </w:r>
      <w:r w:rsidRPr="000F1EA8">
        <w:rPr>
          <w:szCs w:val="22"/>
          <w:vertAlign w:val="subscript"/>
          <w:lang w:val="et-EE" w:bidi="et-EE"/>
        </w:rPr>
        <w:t>h</w:t>
      </w:r>
      <w:r w:rsidRPr="00EA2523">
        <w:rPr>
          <w:szCs w:val="22"/>
          <w:lang w:val="et-EE" w:bidi="et-EE"/>
        </w:rPr>
        <w:t>1- ja T</w:t>
      </w:r>
      <w:r w:rsidRPr="000F1EA8">
        <w:rPr>
          <w:szCs w:val="22"/>
          <w:vertAlign w:val="subscript"/>
          <w:lang w:val="et-EE" w:bidi="et-EE"/>
        </w:rPr>
        <w:t>h</w:t>
      </w:r>
      <w:r w:rsidRPr="00EA2523">
        <w:rPr>
          <w:szCs w:val="22"/>
          <w:lang w:val="et-EE" w:bidi="et-EE"/>
        </w:rPr>
        <w:t>17-profiililt T</w:t>
      </w:r>
      <w:r w:rsidRPr="000F1EA8">
        <w:rPr>
          <w:szCs w:val="22"/>
          <w:vertAlign w:val="subscript"/>
          <w:lang w:val="et-EE" w:bidi="et-EE"/>
        </w:rPr>
        <w:t>h</w:t>
      </w:r>
      <w:r w:rsidRPr="00EA2523">
        <w:rPr>
          <w:szCs w:val="22"/>
          <w:lang w:val="et-EE" w:bidi="et-EE"/>
        </w:rPr>
        <w:t>2-fenotüübile</w:t>
      </w:r>
      <w:r w:rsidR="003C1440" w:rsidRPr="00EA2523">
        <w:rPr>
          <w:szCs w:val="22"/>
          <w:lang w:val="et-EE" w:bidi="et-EE"/>
        </w:rPr>
        <w:t>. P</w:t>
      </w:r>
      <w:r w:rsidRPr="00EA2523">
        <w:rPr>
          <w:szCs w:val="22"/>
          <w:lang w:val="et-EE" w:bidi="et-EE"/>
        </w:rPr>
        <w:t>õletikulise tsütokiini tootmi</w:t>
      </w:r>
      <w:r w:rsidR="003C1440" w:rsidRPr="00EA2523">
        <w:rPr>
          <w:szCs w:val="22"/>
          <w:lang w:val="et-EE" w:bidi="et-EE"/>
        </w:rPr>
        <w:t>ne väheneb</w:t>
      </w:r>
      <w:r w:rsidR="002F6BE8" w:rsidRPr="00EA2523">
        <w:rPr>
          <w:szCs w:val="22"/>
          <w:lang w:val="et-EE" w:bidi="et-EE"/>
        </w:rPr>
        <w:t>,</w:t>
      </w:r>
      <w:r w:rsidRPr="00EA2523">
        <w:rPr>
          <w:szCs w:val="22"/>
          <w:lang w:val="et-EE" w:bidi="et-EE"/>
        </w:rPr>
        <w:t xml:space="preserve"> </w:t>
      </w:r>
      <w:r w:rsidR="003C1440" w:rsidRPr="00EA2523">
        <w:rPr>
          <w:szCs w:val="22"/>
          <w:lang w:val="et-EE" w:bidi="et-EE"/>
        </w:rPr>
        <w:t xml:space="preserve">mis </w:t>
      </w:r>
      <w:r w:rsidR="002F6BE8" w:rsidRPr="00EA2523">
        <w:rPr>
          <w:szCs w:val="22"/>
          <w:lang w:val="et-EE" w:bidi="et-EE"/>
        </w:rPr>
        <w:t xml:space="preserve">indutseerib </w:t>
      </w:r>
      <w:r w:rsidRPr="00EA2523">
        <w:rPr>
          <w:szCs w:val="22"/>
          <w:lang w:val="et-EE" w:bidi="et-EE"/>
        </w:rPr>
        <w:t>proapoptootilis</w:t>
      </w:r>
      <w:r w:rsidR="002F6BE8" w:rsidRPr="00EA2523">
        <w:rPr>
          <w:szCs w:val="22"/>
          <w:lang w:val="et-EE" w:bidi="et-EE"/>
        </w:rPr>
        <w:t>t</w:t>
      </w:r>
      <w:r w:rsidRPr="00EA2523">
        <w:rPr>
          <w:szCs w:val="22"/>
          <w:lang w:val="et-EE" w:bidi="et-EE"/>
        </w:rPr>
        <w:t xml:space="preserve"> toime</w:t>
      </w:r>
      <w:r w:rsidR="002F6BE8" w:rsidRPr="00EA2523">
        <w:rPr>
          <w:szCs w:val="22"/>
          <w:lang w:val="et-EE" w:bidi="et-EE"/>
        </w:rPr>
        <w:t>t</w:t>
      </w:r>
      <w:r w:rsidRPr="00EA2523">
        <w:rPr>
          <w:szCs w:val="22"/>
          <w:lang w:val="et-EE" w:bidi="et-EE"/>
        </w:rPr>
        <w:t xml:space="preserve">, </w:t>
      </w:r>
      <w:r w:rsidR="002F6BE8" w:rsidRPr="00EA2523">
        <w:rPr>
          <w:szCs w:val="22"/>
          <w:lang w:val="et-EE" w:bidi="et-EE"/>
        </w:rPr>
        <w:t xml:space="preserve">inhibeerib </w:t>
      </w:r>
      <w:r w:rsidRPr="00EA2523">
        <w:rPr>
          <w:szCs w:val="22"/>
          <w:lang w:val="et-EE" w:bidi="et-EE"/>
        </w:rPr>
        <w:t xml:space="preserve">keratinotsüütide proliferatsiooni, </w:t>
      </w:r>
      <w:r w:rsidR="002F6BE8" w:rsidRPr="00EA2523">
        <w:rPr>
          <w:szCs w:val="22"/>
          <w:lang w:val="et-EE" w:bidi="et-EE"/>
        </w:rPr>
        <w:t xml:space="preserve">vähendab </w:t>
      </w:r>
      <w:r w:rsidRPr="00EA2523">
        <w:rPr>
          <w:szCs w:val="22"/>
          <w:lang w:val="et-EE" w:bidi="et-EE"/>
        </w:rPr>
        <w:t>adhesioonimolekulide ekspressiooni ja psoriaatilistes naastudes põletikulis</w:t>
      </w:r>
      <w:r w:rsidR="002F6BE8" w:rsidRPr="00EA2523">
        <w:rPr>
          <w:szCs w:val="22"/>
          <w:lang w:val="et-EE" w:bidi="et-EE"/>
        </w:rPr>
        <w:t>i</w:t>
      </w:r>
      <w:r w:rsidRPr="00EA2523">
        <w:rPr>
          <w:szCs w:val="22"/>
          <w:lang w:val="et-EE" w:bidi="et-EE"/>
        </w:rPr>
        <w:t xml:space="preserve"> infiltraate.</w:t>
      </w:r>
    </w:p>
    <w:p w:rsidR="00AB7511" w:rsidRPr="00EA2523" w:rsidRDefault="00AB7511" w:rsidP="00AB7511">
      <w:pPr>
        <w:widowControl w:val="0"/>
        <w:tabs>
          <w:tab w:val="clear" w:pos="567"/>
        </w:tabs>
        <w:spacing w:line="240" w:lineRule="auto"/>
        <w:rPr>
          <w:szCs w:val="22"/>
          <w:u w:val="single"/>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Kliiniline efektiivsus ja ohutus</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Skilarence</w:t>
      </w:r>
      <w:r w:rsidR="00AB5419" w:rsidRPr="00EA2523">
        <w:rPr>
          <w:szCs w:val="22"/>
          <w:lang w:val="et-EE" w:bidi="et-EE"/>
        </w:rPr>
        <w:t>’</w:t>
      </w:r>
      <w:r w:rsidRPr="00EA2523">
        <w:rPr>
          <w:szCs w:val="22"/>
          <w:lang w:val="et-EE" w:bidi="et-EE"/>
        </w:rPr>
        <w:t>i ohutust ja efektiivsust hinnati</w:t>
      </w:r>
      <w:r w:rsidR="003C1440" w:rsidRPr="00EA2523">
        <w:rPr>
          <w:szCs w:val="22"/>
          <w:lang w:val="et-EE" w:bidi="et-EE"/>
        </w:rPr>
        <w:t xml:space="preserve"> topeltpimedas</w:t>
      </w:r>
      <w:r w:rsidRPr="00EA2523">
        <w:rPr>
          <w:szCs w:val="22"/>
          <w:lang w:val="et-EE" w:bidi="et-EE"/>
        </w:rPr>
        <w:t xml:space="preserve"> 3 rühmaga platseebo- ja aktiivse võrdlusravimiga kontrollitud </w:t>
      </w:r>
      <w:r w:rsidR="003C1440" w:rsidRPr="00EA2523">
        <w:rPr>
          <w:szCs w:val="22"/>
          <w:lang w:val="et-EE" w:bidi="et-EE"/>
        </w:rPr>
        <w:t xml:space="preserve">III faasi </w:t>
      </w:r>
      <w:r w:rsidRPr="00EA2523">
        <w:rPr>
          <w:szCs w:val="22"/>
          <w:lang w:val="et-EE" w:bidi="et-EE"/>
        </w:rPr>
        <w:t>uuringus</w:t>
      </w:r>
      <w:r w:rsidR="007237E2" w:rsidRPr="00EA2523">
        <w:rPr>
          <w:szCs w:val="22"/>
          <w:lang w:val="et-EE" w:bidi="et-EE"/>
        </w:rPr>
        <w:t xml:space="preserve"> (1102)</w:t>
      </w:r>
      <w:r w:rsidRPr="00EA2523">
        <w:rPr>
          <w:szCs w:val="22"/>
          <w:lang w:val="et-EE" w:bidi="et-EE"/>
        </w:rPr>
        <w:t xml:space="preserve"> mõõduka kuni raske naastulise psoriaasiga patsientidel (uuring 1102). 704 patsienti randomiseeriti kasutama Skilarence</w:t>
      </w:r>
      <w:r w:rsidR="00AB5419" w:rsidRPr="00EA2523">
        <w:rPr>
          <w:szCs w:val="22"/>
          <w:lang w:val="et-EE" w:bidi="et-EE"/>
        </w:rPr>
        <w:t>’</w:t>
      </w:r>
      <w:r w:rsidRPr="00EA2523">
        <w:rPr>
          <w:szCs w:val="22"/>
          <w:lang w:val="et-EE" w:bidi="et-EE"/>
        </w:rPr>
        <w:t>i, aktiiv</w:t>
      </w:r>
      <w:r w:rsidR="003C1440" w:rsidRPr="00EA2523">
        <w:rPr>
          <w:szCs w:val="22"/>
          <w:lang w:val="et-EE" w:bidi="et-EE"/>
        </w:rPr>
        <w:t>s</w:t>
      </w:r>
      <w:r w:rsidRPr="00EA2523">
        <w:rPr>
          <w:szCs w:val="22"/>
          <w:lang w:val="et-EE" w:bidi="et-EE"/>
        </w:rPr>
        <w:t>e</w:t>
      </w:r>
      <w:r w:rsidR="003C1440" w:rsidRPr="00EA2523">
        <w:rPr>
          <w:szCs w:val="22"/>
          <w:lang w:val="et-EE" w:bidi="et-EE"/>
        </w:rPr>
        <w:t>t</w:t>
      </w:r>
      <w:r w:rsidRPr="00EA2523">
        <w:rPr>
          <w:szCs w:val="22"/>
          <w:lang w:val="et-EE" w:bidi="et-EE"/>
        </w:rPr>
        <w:t xml:space="preserve"> võrdlusravim</w:t>
      </w:r>
      <w:r w:rsidR="003C1440" w:rsidRPr="00EA2523">
        <w:rPr>
          <w:szCs w:val="22"/>
          <w:lang w:val="et-EE" w:bidi="et-EE"/>
        </w:rPr>
        <w:t>it (</w:t>
      </w:r>
      <w:r w:rsidR="00680278" w:rsidRPr="00EA2523">
        <w:rPr>
          <w:szCs w:val="22"/>
          <w:lang w:val="et-EE" w:bidi="et-EE"/>
        </w:rPr>
        <w:t xml:space="preserve">Fumaderm, </w:t>
      </w:r>
      <w:r w:rsidR="003C1440" w:rsidRPr="00EA2523">
        <w:rPr>
          <w:szCs w:val="22"/>
          <w:lang w:val="et-EE" w:bidi="et-EE"/>
        </w:rPr>
        <w:t xml:space="preserve">kombinatsioonravim sama </w:t>
      </w:r>
      <w:r w:rsidRPr="00EA2523">
        <w:rPr>
          <w:szCs w:val="22"/>
          <w:lang w:val="et-EE" w:bidi="et-EE"/>
        </w:rPr>
        <w:t>dimetüülfumaraa</w:t>
      </w:r>
      <w:r w:rsidR="003C1440" w:rsidRPr="00EA2523">
        <w:rPr>
          <w:szCs w:val="22"/>
          <w:lang w:val="et-EE" w:bidi="et-EE"/>
        </w:rPr>
        <w:t>disisaldusega</w:t>
      </w:r>
      <w:r w:rsidRPr="00EA2523">
        <w:rPr>
          <w:szCs w:val="22"/>
          <w:lang w:val="et-EE" w:bidi="et-EE"/>
        </w:rPr>
        <w:t xml:space="preserve"> koos kolme monoetüülfumaraadi soolaga) </w:t>
      </w:r>
      <w:r w:rsidR="003C1440" w:rsidRPr="00EA2523">
        <w:rPr>
          <w:szCs w:val="22"/>
          <w:lang w:val="et-EE" w:bidi="et-EE"/>
        </w:rPr>
        <w:t>ja</w:t>
      </w:r>
      <w:r w:rsidRPr="00EA2523">
        <w:rPr>
          <w:szCs w:val="22"/>
          <w:lang w:val="et-EE" w:bidi="et-EE"/>
        </w:rPr>
        <w:t xml:space="preserve"> platseebot</w:t>
      </w:r>
      <w:r w:rsidR="001905EC" w:rsidRPr="00EA2523">
        <w:rPr>
          <w:szCs w:val="22"/>
          <w:lang w:val="et-EE" w:bidi="et-EE"/>
        </w:rPr>
        <w:t xml:space="preserve"> suhtega 2:</w:t>
      </w:r>
      <w:r w:rsidR="003C1440" w:rsidRPr="00EA2523">
        <w:rPr>
          <w:szCs w:val="22"/>
          <w:lang w:val="et-EE" w:bidi="et-EE"/>
        </w:rPr>
        <w:t>2:1.</w:t>
      </w:r>
      <w:r w:rsidRPr="00EA2523">
        <w:rPr>
          <w:szCs w:val="22"/>
          <w:lang w:val="et-EE" w:bidi="et-EE"/>
        </w:rPr>
        <w:t xml:space="preserve"> </w:t>
      </w:r>
      <w:r w:rsidR="003C1440" w:rsidRPr="00EA2523">
        <w:rPr>
          <w:szCs w:val="22"/>
          <w:lang w:val="et-EE" w:bidi="et-EE"/>
        </w:rPr>
        <w:t>Patsiendid</w:t>
      </w:r>
      <w:r w:rsidRPr="00EA2523">
        <w:rPr>
          <w:szCs w:val="22"/>
          <w:lang w:val="et-EE" w:bidi="et-EE"/>
        </w:rPr>
        <w:t xml:space="preserve"> alustasid ravi tablettidega, mis sisaldasid 30 mg ööpäevas dimetüülfumaraati või platseebot, tiitrides</w:t>
      </w:r>
      <w:r w:rsidR="003C1440" w:rsidRPr="00EA2523">
        <w:rPr>
          <w:szCs w:val="22"/>
          <w:lang w:val="et-EE" w:bidi="et-EE"/>
        </w:rPr>
        <w:t xml:space="preserve"> mõlemas aktiivravi rühmas</w:t>
      </w:r>
      <w:r w:rsidRPr="00EA2523">
        <w:rPr>
          <w:szCs w:val="22"/>
          <w:lang w:val="et-EE" w:bidi="et-EE"/>
        </w:rPr>
        <w:t xml:space="preserve"> maksimaalse annuseni 720 mg ööpäevas, nagu kirjeldatud lõigus 4.2. Kui ravi õnnestumist täheldati enne dimetüülfumaraadi maksimaalse annuse 720 mg ööpäevas saavutamist, polnud annust vaja täiendavalt suurendada ja annust vähendati püsivalt individuaalse säilitusannuseni. Suuremate annuste individuaalse talumatuse korral 4. kuni 16. nädalal pidi patsient naasma viimase talutava annuseni, mida manustati enne 4. nädalat, ning seda säilitati kuni raviperioodi lõpuni (16. nädal). Patsiendid said ravi kuni 16 nädalat ja järelvisiidid planeeriti kuni 12 kuuks pärast ravi lõppu.</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B908F8">
      <w:pPr>
        <w:widowControl w:val="0"/>
        <w:tabs>
          <w:tab w:val="clear" w:pos="567"/>
        </w:tabs>
        <w:spacing w:line="240" w:lineRule="auto"/>
        <w:rPr>
          <w:szCs w:val="22"/>
          <w:lang w:val="et-EE"/>
        </w:rPr>
      </w:pPr>
      <w:r w:rsidRPr="00EA2523">
        <w:rPr>
          <w:szCs w:val="22"/>
          <w:lang w:val="et-EE" w:bidi="et-EE"/>
        </w:rPr>
        <w:t>Demograafilised ja algandmed olid hästi ravirühmade vahel tasakaalustatud. 699 patsiendist oli enamik europiidsest rassist (99%) ja meessoost (65%) ning keskmine vanus oli 44 aastat. Enamik patsiente (91%) olid &lt; 65 aasta vanused. Enamikul patsientidest oli psoriaasi pinna ja raskuse indeksi (</w:t>
      </w:r>
      <w:r w:rsidR="00B908F8" w:rsidRPr="00EA2523">
        <w:rPr>
          <w:i/>
          <w:iCs/>
          <w:szCs w:val="22"/>
          <w:lang w:val="et-EE"/>
        </w:rPr>
        <w:t>Psoriasis Area and Severity Index</w:t>
      </w:r>
      <w:r w:rsidR="00B908F8" w:rsidRPr="00EA2523">
        <w:rPr>
          <w:szCs w:val="22"/>
          <w:lang w:val="et-EE"/>
        </w:rPr>
        <w:t xml:space="preserve">, </w:t>
      </w:r>
      <w:r w:rsidRPr="00EA2523">
        <w:rPr>
          <w:szCs w:val="22"/>
          <w:lang w:val="et-EE" w:bidi="et-EE"/>
        </w:rPr>
        <w:t>PASI) ja arsti üldhinnangu (</w:t>
      </w:r>
      <w:r w:rsidR="00B908F8" w:rsidRPr="00EA2523">
        <w:rPr>
          <w:i/>
          <w:iCs/>
          <w:szCs w:val="22"/>
          <w:lang w:val="et-EE"/>
        </w:rPr>
        <w:t>Physician</w:t>
      </w:r>
      <w:r w:rsidR="00AB5419" w:rsidRPr="00EA2523">
        <w:rPr>
          <w:i/>
          <w:iCs/>
          <w:szCs w:val="22"/>
          <w:lang w:val="et-EE"/>
        </w:rPr>
        <w:t>’</w:t>
      </w:r>
      <w:r w:rsidR="00B908F8" w:rsidRPr="00EA2523">
        <w:rPr>
          <w:i/>
          <w:iCs/>
          <w:szCs w:val="22"/>
          <w:lang w:val="et-EE"/>
        </w:rPr>
        <w:t>s Global Assessment</w:t>
      </w:r>
      <w:r w:rsidR="00B908F8" w:rsidRPr="00EA2523">
        <w:rPr>
          <w:szCs w:val="22"/>
          <w:lang w:val="et-EE"/>
        </w:rPr>
        <w:t>,</w:t>
      </w:r>
      <w:r w:rsidR="00B908F8" w:rsidRPr="00EA2523">
        <w:rPr>
          <w:szCs w:val="22"/>
          <w:lang w:val="et-EE" w:bidi="et-EE"/>
        </w:rPr>
        <w:t xml:space="preserve"> </w:t>
      </w:r>
      <w:r w:rsidRPr="00EA2523">
        <w:rPr>
          <w:szCs w:val="22"/>
          <w:lang w:val="et-EE" w:bidi="et-EE"/>
        </w:rPr>
        <w:t>PGA) tulemuste põhjal algt</w:t>
      </w:r>
      <w:r w:rsidR="00D225AC">
        <w:rPr>
          <w:szCs w:val="22"/>
          <w:lang w:val="et-EE" w:bidi="et-EE"/>
        </w:rPr>
        <w:t>a</w:t>
      </w:r>
      <w:r w:rsidRPr="00EA2523">
        <w:rPr>
          <w:szCs w:val="22"/>
          <w:lang w:val="et-EE" w:bidi="et-EE"/>
        </w:rPr>
        <w:t>semel mõõdukas psoriaas: keskmine PASI väärtus algtasemel oli 16,35 ja 60%-l patsientidest oli PGA põhjal mõõdukas haigus. Enamik patsientidest teatas dermatoloogilise elukvaliteedi indeksi (</w:t>
      </w:r>
      <w:r w:rsidR="00B908F8" w:rsidRPr="00EA2523">
        <w:rPr>
          <w:i/>
          <w:iCs/>
          <w:szCs w:val="22"/>
          <w:lang w:val="et-EE"/>
        </w:rPr>
        <w:t>Dermatology Life Quality Index</w:t>
      </w:r>
      <w:r w:rsidR="00B908F8" w:rsidRPr="00EA2523">
        <w:rPr>
          <w:szCs w:val="22"/>
          <w:lang w:val="et-EE"/>
        </w:rPr>
        <w:t>,</w:t>
      </w:r>
      <w:r w:rsidR="00B908F8" w:rsidRPr="00EA2523">
        <w:rPr>
          <w:szCs w:val="22"/>
          <w:lang w:val="et-EE" w:bidi="et-EE"/>
        </w:rPr>
        <w:t xml:space="preserve"> </w:t>
      </w:r>
      <w:r w:rsidRPr="00EA2523">
        <w:rPr>
          <w:szCs w:val="22"/>
          <w:lang w:val="et-EE" w:bidi="et-EE"/>
        </w:rPr>
        <w:t xml:space="preserve">DLQI) põhjal psoriaasi </w:t>
      </w:r>
      <w:r w:rsidR="003C1440" w:rsidRPr="00EA2523">
        <w:rPr>
          <w:szCs w:val="22"/>
          <w:lang w:val="et-EE" w:bidi="et-EE"/>
        </w:rPr>
        <w:t>„</w:t>
      </w:r>
      <w:r w:rsidRPr="00EA2523">
        <w:rPr>
          <w:szCs w:val="22"/>
          <w:lang w:val="et-EE" w:bidi="et-EE"/>
        </w:rPr>
        <w:t>väga</w:t>
      </w:r>
      <w:r w:rsidR="003C1440" w:rsidRPr="00EA2523">
        <w:rPr>
          <w:szCs w:val="22"/>
          <w:lang w:val="et-EE" w:bidi="et-EE"/>
        </w:rPr>
        <w:t xml:space="preserve"> suurest“ või „</w:t>
      </w:r>
      <w:r w:rsidRPr="00EA2523">
        <w:rPr>
          <w:szCs w:val="22"/>
          <w:lang w:val="et-EE" w:bidi="et-EE"/>
        </w:rPr>
        <w:t>äärmiselt suurest</w:t>
      </w:r>
      <w:r w:rsidR="003C1440" w:rsidRPr="00EA2523">
        <w:rPr>
          <w:szCs w:val="22"/>
          <w:lang w:val="et-EE" w:bidi="et-EE"/>
        </w:rPr>
        <w:t>“</w:t>
      </w:r>
      <w:r w:rsidRPr="00EA2523">
        <w:rPr>
          <w:szCs w:val="22"/>
          <w:lang w:val="et-EE" w:bidi="et-EE"/>
        </w:rPr>
        <w:t xml:space="preserve"> mõjust oma elule, kusjuures keskmiseks DLQI väärtuseks oli 11,5.</w:t>
      </w:r>
    </w:p>
    <w:p w:rsidR="00AB7511" w:rsidRPr="00EA2523" w:rsidRDefault="00AB7511" w:rsidP="00AB7511">
      <w:pPr>
        <w:widowControl w:val="0"/>
        <w:tabs>
          <w:tab w:val="clear" w:pos="567"/>
        </w:tabs>
        <w:spacing w:line="240" w:lineRule="auto"/>
        <w:rPr>
          <w:szCs w:val="22"/>
          <w:lang w:val="et-EE"/>
        </w:rPr>
      </w:pPr>
    </w:p>
    <w:p w:rsidR="002B3D51" w:rsidRPr="00EA2523" w:rsidRDefault="00AB7511" w:rsidP="00980A07">
      <w:pPr>
        <w:widowControl w:val="0"/>
        <w:tabs>
          <w:tab w:val="clear" w:pos="567"/>
        </w:tabs>
        <w:autoSpaceDE w:val="0"/>
        <w:autoSpaceDN w:val="0"/>
        <w:adjustRightInd w:val="0"/>
        <w:spacing w:line="240" w:lineRule="auto"/>
        <w:rPr>
          <w:szCs w:val="22"/>
          <w:lang w:val="et-EE" w:bidi="et-EE"/>
        </w:rPr>
      </w:pPr>
      <w:r w:rsidRPr="00EA2523">
        <w:rPr>
          <w:szCs w:val="22"/>
          <w:lang w:val="et-EE" w:bidi="et-EE"/>
        </w:rPr>
        <w:t>Pärast 16 ravinädalat tuvastati Skilarence</w:t>
      </w:r>
      <w:r w:rsidR="00AB5419" w:rsidRPr="00EA2523">
        <w:rPr>
          <w:szCs w:val="22"/>
          <w:lang w:val="et-EE" w:bidi="et-EE"/>
        </w:rPr>
        <w:t>’</w:t>
      </w:r>
      <w:r w:rsidRPr="00EA2523">
        <w:rPr>
          <w:szCs w:val="22"/>
          <w:lang w:val="et-EE" w:bidi="et-EE"/>
        </w:rPr>
        <w:t>i paremus platseebo suhtes</w:t>
      </w:r>
      <w:r w:rsidR="003C1440" w:rsidRPr="00EA2523">
        <w:rPr>
          <w:szCs w:val="22"/>
          <w:lang w:val="et-EE" w:bidi="et-EE"/>
        </w:rPr>
        <w:t xml:space="preserve"> PASI 75 ja PGA skoori alusel ja mittehalvemus</w:t>
      </w:r>
      <w:r w:rsidR="007237E2" w:rsidRPr="00EA2523">
        <w:rPr>
          <w:szCs w:val="22"/>
          <w:lang w:val="et-EE" w:bidi="et-EE"/>
        </w:rPr>
        <w:t xml:space="preserve"> (kasutades mittehalvemuse piiri</w:t>
      </w:r>
      <w:r w:rsidR="00234C32">
        <w:rPr>
          <w:szCs w:val="22"/>
          <w:lang w:val="et-EE" w:bidi="et-EE"/>
        </w:rPr>
        <w:t xml:space="preserve"> -15%</w:t>
      </w:r>
      <w:r w:rsidR="007237E2" w:rsidRPr="00EA2523">
        <w:rPr>
          <w:szCs w:val="22"/>
          <w:lang w:val="et-EE" w:bidi="et-EE"/>
        </w:rPr>
        <w:t>)</w:t>
      </w:r>
      <w:r w:rsidR="003C1440" w:rsidRPr="00EA2523">
        <w:rPr>
          <w:szCs w:val="22"/>
          <w:lang w:val="et-EE" w:bidi="et-EE"/>
        </w:rPr>
        <w:t xml:space="preserve"> aktiivsest võrdlusravimist (p &lt; 0,0003) PASI 75 alusel. </w:t>
      </w:r>
    </w:p>
    <w:p w:rsidR="00AB7511" w:rsidRPr="00EA2523" w:rsidRDefault="00AB7511" w:rsidP="00AB7511">
      <w:pPr>
        <w:widowControl w:val="0"/>
        <w:tabs>
          <w:tab w:val="clear" w:pos="567"/>
        </w:tabs>
        <w:spacing w:line="240" w:lineRule="auto"/>
        <w:rPr>
          <w:szCs w:val="22"/>
          <w:lang w:val="et-EE"/>
        </w:rPr>
      </w:pPr>
      <w:bookmarkStart w:id="2" w:name="_Ref431313822"/>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850"/>
        <w:gridCol w:w="992"/>
        <w:tblGridChange w:id="3">
          <w:tblGrid>
            <w:gridCol w:w="4077"/>
            <w:gridCol w:w="709"/>
            <w:gridCol w:w="1134"/>
            <w:gridCol w:w="709"/>
            <w:gridCol w:w="283"/>
            <w:gridCol w:w="426"/>
            <w:gridCol w:w="850"/>
            <w:gridCol w:w="992"/>
          </w:tblGrid>
        </w:tblGridChange>
      </w:tblGrid>
      <w:tr w:rsidR="0050346B" w:rsidRPr="00FB4561" w:rsidTr="0050346B">
        <w:tc>
          <w:tcPr>
            <w:tcW w:w="9180" w:type="dxa"/>
            <w:gridSpan w:val="8"/>
          </w:tcPr>
          <w:bookmarkEnd w:id="2"/>
          <w:p w:rsidR="0050346B" w:rsidRPr="00FB4561" w:rsidRDefault="0050346B" w:rsidP="00E426B1">
            <w:pPr>
              <w:keepNext/>
              <w:keepLines/>
              <w:tabs>
                <w:tab w:val="clear" w:pos="567"/>
              </w:tabs>
              <w:spacing w:line="240" w:lineRule="auto"/>
              <w:rPr>
                <w:bCs/>
                <w:sz w:val="20"/>
                <w:lang w:val="et-EE" w:eastAsia="nl-BE"/>
              </w:rPr>
            </w:pPr>
            <w:r w:rsidRPr="00FB4561">
              <w:rPr>
                <w:b/>
                <w:bCs/>
                <w:sz w:val="20"/>
                <w:lang w:val="et-EE" w:eastAsia="nl-BE"/>
              </w:rPr>
              <w:t>Kliinilise efektiivsuse kokkuvõte pärast 16 ravinädalat uuringus 1102</w:t>
            </w:r>
          </w:p>
        </w:tc>
      </w:tr>
      <w:tr w:rsidR="0050346B" w:rsidRPr="0050346B" w:rsidTr="0050346B">
        <w:tc>
          <w:tcPr>
            <w:tcW w:w="4077" w:type="dxa"/>
            <w:tcBorders>
              <w:top w:val="single" w:sz="4" w:space="0" w:color="auto"/>
            </w:tcBorders>
          </w:tcPr>
          <w:p w:rsidR="0050346B" w:rsidRPr="0050346B" w:rsidRDefault="0050346B" w:rsidP="00E426B1">
            <w:pPr>
              <w:keepNext/>
              <w:keepLines/>
              <w:tabs>
                <w:tab w:val="clear" w:pos="567"/>
              </w:tabs>
              <w:spacing w:line="240" w:lineRule="auto"/>
              <w:rPr>
                <w:b/>
                <w:sz w:val="20"/>
                <w:lang w:eastAsia="nl-BE"/>
              </w:rPr>
            </w:pPr>
            <w:r w:rsidRPr="0050346B">
              <w:rPr>
                <w:b/>
                <w:bCs/>
                <w:sz w:val="20"/>
                <w:lang w:val="et-EE" w:bidi="et-EE"/>
              </w:rPr>
              <w:t>Hindamine</w:t>
            </w:r>
          </w:p>
        </w:tc>
        <w:tc>
          <w:tcPr>
            <w:tcW w:w="1843" w:type="dxa"/>
            <w:gridSpan w:val="2"/>
            <w:tcBorders>
              <w:top w:val="single" w:sz="4" w:space="0" w:color="auto"/>
              <w:left w:val="nil"/>
            </w:tcBorders>
          </w:tcPr>
          <w:p w:rsidR="0050346B" w:rsidRPr="0050346B" w:rsidRDefault="0050346B" w:rsidP="00E426B1">
            <w:pPr>
              <w:keepNext/>
              <w:keepLines/>
              <w:tabs>
                <w:tab w:val="clear" w:pos="567"/>
              </w:tabs>
              <w:spacing w:line="240" w:lineRule="auto"/>
              <w:jc w:val="center"/>
              <w:rPr>
                <w:b/>
                <w:sz w:val="20"/>
                <w:lang w:eastAsia="nl-BE"/>
              </w:rPr>
            </w:pPr>
            <w:r w:rsidRPr="0050346B">
              <w:rPr>
                <w:b/>
                <w:sz w:val="20"/>
                <w:lang w:eastAsia="nl-BE"/>
              </w:rPr>
              <w:t>Skilarence</w:t>
            </w:r>
          </w:p>
        </w:tc>
        <w:tc>
          <w:tcPr>
            <w:tcW w:w="1418" w:type="dxa"/>
            <w:gridSpan w:val="3"/>
            <w:tcBorders>
              <w:top w:val="single" w:sz="4" w:space="0" w:color="auto"/>
              <w:left w:val="nil"/>
            </w:tcBorders>
          </w:tcPr>
          <w:p w:rsidR="0050346B" w:rsidRPr="0050346B" w:rsidRDefault="0050346B" w:rsidP="00E426B1">
            <w:pPr>
              <w:keepNext/>
              <w:keepLines/>
              <w:tabs>
                <w:tab w:val="clear" w:pos="567"/>
              </w:tabs>
              <w:spacing w:line="240" w:lineRule="auto"/>
              <w:jc w:val="center"/>
              <w:rPr>
                <w:b/>
                <w:sz w:val="20"/>
                <w:lang w:eastAsia="nl-BE"/>
              </w:rPr>
            </w:pPr>
            <w:r w:rsidRPr="0050346B">
              <w:rPr>
                <w:b/>
                <w:sz w:val="20"/>
                <w:lang w:eastAsia="nl-BE"/>
              </w:rPr>
              <w:t>Placebo</w:t>
            </w:r>
          </w:p>
        </w:tc>
        <w:tc>
          <w:tcPr>
            <w:tcW w:w="1842" w:type="dxa"/>
            <w:gridSpan w:val="2"/>
            <w:tcBorders>
              <w:top w:val="single" w:sz="4" w:space="0" w:color="auto"/>
              <w:left w:val="nil"/>
            </w:tcBorders>
          </w:tcPr>
          <w:p w:rsidR="0050346B" w:rsidRPr="0050346B" w:rsidRDefault="0050346B" w:rsidP="00E426B1">
            <w:pPr>
              <w:keepNext/>
              <w:keepLines/>
              <w:tabs>
                <w:tab w:val="clear" w:pos="567"/>
              </w:tabs>
              <w:spacing w:line="240" w:lineRule="auto"/>
              <w:jc w:val="center"/>
              <w:rPr>
                <w:b/>
                <w:sz w:val="20"/>
                <w:lang w:eastAsia="nl-BE"/>
              </w:rPr>
            </w:pPr>
            <w:r w:rsidRPr="0050346B">
              <w:rPr>
                <w:b/>
                <w:sz w:val="20"/>
                <w:lang w:eastAsia="nl-BE"/>
              </w:rPr>
              <w:t>Fumaderm</w:t>
            </w:r>
          </w:p>
        </w:tc>
      </w:tr>
      <w:tr w:rsidR="0050346B" w:rsidRPr="0050346B" w:rsidTr="0050346B">
        <w:tc>
          <w:tcPr>
            <w:tcW w:w="4077" w:type="dxa"/>
            <w:tcBorders>
              <w:bottom w:val="single" w:sz="4" w:space="0" w:color="auto"/>
            </w:tcBorders>
          </w:tcPr>
          <w:p w:rsidR="0050346B" w:rsidRPr="0050346B" w:rsidRDefault="0050346B" w:rsidP="00E426B1">
            <w:pPr>
              <w:keepNext/>
              <w:keepLines/>
              <w:tabs>
                <w:tab w:val="clear" w:pos="567"/>
              </w:tabs>
              <w:spacing w:line="240" w:lineRule="auto"/>
              <w:rPr>
                <w:sz w:val="20"/>
                <w:lang w:eastAsia="nl-BE"/>
              </w:rPr>
            </w:pPr>
          </w:p>
        </w:tc>
        <w:tc>
          <w:tcPr>
            <w:tcW w:w="1843" w:type="dxa"/>
            <w:gridSpan w:val="2"/>
            <w:tcBorders>
              <w:left w:val="nil"/>
              <w:bottom w:val="single" w:sz="4" w:space="0" w:color="auto"/>
            </w:tcBorders>
          </w:tcPr>
          <w:p w:rsidR="0050346B" w:rsidRPr="0050346B" w:rsidRDefault="0050346B" w:rsidP="00E426B1">
            <w:pPr>
              <w:keepNext/>
              <w:keepLines/>
              <w:tabs>
                <w:tab w:val="clear" w:pos="567"/>
              </w:tabs>
              <w:spacing w:line="240" w:lineRule="auto"/>
              <w:jc w:val="center"/>
              <w:rPr>
                <w:sz w:val="20"/>
                <w:lang w:eastAsia="nl-BE"/>
              </w:rPr>
            </w:pPr>
            <w:r w:rsidRPr="0050346B">
              <w:rPr>
                <w:b/>
                <w:sz w:val="20"/>
                <w:lang w:eastAsia="nl-BE"/>
              </w:rPr>
              <w:t>N = 267</w:t>
            </w:r>
          </w:p>
        </w:tc>
        <w:tc>
          <w:tcPr>
            <w:tcW w:w="1418" w:type="dxa"/>
            <w:gridSpan w:val="3"/>
            <w:tcBorders>
              <w:left w:val="nil"/>
              <w:bottom w:val="single" w:sz="4" w:space="0" w:color="auto"/>
            </w:tcBorders>
          </w:tcPr>
          <w:p w:rsidR="0050346B" w:rsidRPr="0050346B" w:rsidRDefault="0050346B" w:rsidP="00E426B1">
            <w:pPr>
              <w:keepNext/>
              <w:keepLines/>
              <w:tabs>
                <w:tab w:val="clear" w:pos="567"/>
              </w:tabs>
              <w:spacing w:line="240" w:lineRule="auto"/>
              <w:jc w:val="center"/>
              <w:rPr>
                <w:sz w:val="20"/>
                <w:lang w:eastAsia="nl-BE"/>
              </w:rPr>
            </w:pPr>
            <w:r w:rsidRPr="0050346B">
              <w:rPr>
                <w:b/>
                <w:sz w:val="20"/>
                <w:lang w:eastAsia="nl-BE"/>
              </w:rPr>
              <w:t>N = 131</w:t>
            </w:r>
          </w:p>
        </w:tc>
        <w:tc>
          <w:tcPr>
            <w:tcW w:w="1842" w:type="dxa"/>
            <w:gridSpan w:val="2"/>
            <w:tcBorders>
              <w:left w:val="nil"/>
              <w:bottom w:val="single" w:sz="4" w:space="0" w:color="auto"/>
            </w:tcBorders>
          </w:tcPr>
          <w:p w:rsidR="0050346B" w:rsidRPr="0050346B" w:rsidRDefault="0050346B" w:rsidP="00E426B1">
            <w:pPr>
              <w:keepNext/>
              <w:keepLines/>
              <w:tabs>
                <w:tab w:val="clear" w:pos="567"/>
              </w:tabs>
              <w:spacing w:line="240" w:lineRule="auto"/>
              <w:jc w:val="center"/>
              <w:rPr>
                <w:sz w:val="20"/>
                <w:lang w:eastAsia="nl-BE"/>
              </w:rPr>
            </w:pPr>
            <w:r w:rsidRPr="0050346B">
              <w:rPr>
                <w:b/>
                <w:sz w:val="20"/>
                <w:lang w:eastAsia="nl-BE"/>
              </w:rPr>
              <w:t>N = 273</w:t>
            </w:r>
          </w:p>
        </w:tc>
      </w:tr>
      <w:tr w:rsidR="0050346B" w:rsidRPr="0050346B" w:rsidTr="0050346B">
        <w:tc>
          <w:tcPr>
            <w:tcW w:w="9180" w:type="dxa"/>
            <w:gridSpan w:val="8"/>
            <w:tcBorders>
              <w:top w:val="single" w:sz="4" w:space="0" w:color="auto"/>
            </w:tcBorders>
          </w:tcPr>
          <w:p w:rsidR="0050346B" w:rsidRPr="0050346B" w:rsidRDefault="0050346B" w:rsidP="00E426B1">
            <w:pPr>
              <w:keepNext/>
              <w:keepLines/>
              <w:tabs>
                <w:tab w:val="clear" w:pos="567"/>
              </w:tabs>
              <w:spacing w:line="240" w:lineRule="auto"/>
              <w:rPr>
                <w:b/>
                <w:sz w:val="20"/>
                <w:lang w:eastAsia="nl-BE"/>
              </w:rPr>
            </w:pPr>
            <w:r w:rsidRPr="0050346B">
              <w:rPr>
                <w:b/>
                <w:sz w:val="20"/>
                <w:lang w:eastAsia="nl-BE"/>
              </w:rPr>
              <w:t>Paremuse testimine võrreldes platseeboga</w:t>
            </w:r>
          </w:p>
        </w:tc>
      </w:tr>
      <w:tr w:rsidR="0050346B" w:rsidRPr="0050346B" w:rsidTr="0050346B">
        <w:tc>
          <w:tcPr>
            <w:tcW w:w="4077" w:type="dxa"/>
          </w:tcPr>
          <w:p w:rsidR="0050346B" w:rsidRPr="0050346B" w:rsidRDefault="0050346B" w:rsidP="00E426B1">
            <w:pPr>
              <w:keepNext/>
              <w:keepLines/>
              <w:tabs>
                <w:tab w:val="clear" w:pos="567"/>
              </w:tabs>
              <w:spacing w:line="240" w:lineRule="auto"/>
              <w:jc w:val="both"/>
              <w:rPr>
                <w:b/>
                <w:sz w:val="20"/>
                <w:lang w:eastAsia="nl-BE"/>
              </w:rPr>
            </w:pPr>
            <w:r w:rsidRPr="0050346B">
              <w:rPr>
                <w:b/>
                <w:sz w:val="20"/>
                <w:lang w:eastAsia="nl-BE"/>
              </w:rPr>
              <w:t>PASI 75</w:t>
            </w:r>
            <w:r w:rsidRPr="0050346B">
              <w:rPr>
                <w:sz w:val="20"/>
                <w:lang w:eastAsia="nl-BE"/>
              </w:rPr>
              <w:t>, n (%)</w:t>
            </w:r>
          </w:p>
        </w:tc>
        <w:tc>
          <w:tcPr>
            <w:tcW w:w="1843" w:type="dxa"/>
            <w:gridSpan w:val="2"/>
            <w:tcBorders>
              <w:left w:val="nil"/>
            </w:tcBorders>
            <w:vAlign w:val="center"/>
          </w:tcPr>
          <w:p w:rsidR="0050346B" w:rsidRPr="0050346B" w:rsidRDefault="0050346B" w:rsidP="00E426B1">
            <w:pPr>
              <w:keepNext/>
              <w:keepLines/>
              <w:tabs>
                <w:tab w:val="clear" w:pos="567"/>
              </w:tabs>
              <w:spacing w:line="240" w:lineRule="auto"/>
              <w:jc w:val="center"/>
              <w:rPr>
                <w:b/>
                <w:sz w:val="20"/>
                <w:lang w:eastAsia="nl-BE"/>
              </w:rPr>
            </w:pPr>
            <w:r w:rsidRPr="0050346B">
              <w:rPr>
                <w:sz w:val="20"/>
                <w:lang w:eastAsia="nl-BE"/>
              </w:rPr>
              <w:t>100 (37,5)</w:t>
            </w:r>
          </w:p>
        </w:tc>
        <w:tc>
          <w:tcPr>
            <w:tcW w:w="1418" w:type="dxa"/>
            <w:gridSpan w:val="3"/>
            <w:tcBorders>
              <w:left w:val="nil"/>
            </w:tcBorders>
            <w:vAlign w:val="center"/>
          </w:tcPr>
          <w:p w:rsidR="0050346B" w:rsidRPr="0050346B" w:rsidRDefault="0050346B" w:rsidP="00E426B1">
            <w:pPr>
              <w:keepNext/>
              <w:keepLines/>
              <w:tabs>
                <w:tab w:val="clear" w:pos="567"/>
              </w:tabs>
              <w:spacing w:line="240" w:lineRule="auto"/>
              <w:jc w:val="center"/>
              <w:rPr>
                <w:sz w:val="20"/>
                <w:lang w:eastAsia="nl-BE"/>
              </w:rPr>
            </w:pPr>
            <w:r w:rsidRPr="0050346B">
              <w:rPr>
                <w:sz w:val="20"/>
                <w:lang w:eastAsia="nl-BE"/>
              </w:rPr>
              <w:t>20 (15,3)</w:t>
            </w:r>
          </w:p>
        </w:tc>
        <w:tc>
          <w:tcPr>
            <w:tcW w:w="1842" w:type="dxa"/>
            <w:gridSpan w:val="2"/>
            <w:tcBorders>
              <w:left w:val="nil"/>
            </w:tcBorders>
            <w:vAlign w:val="center"/>
          </w:tcPr>
          <w:p w:rsidR="0050346B" w:rsidRPr="0050346B" w:rsidRDefault="0050346B" w:rsidP="000508E4">
            <w:pPr>
              <w:keepNext/>
              <w:keepLines/>
              <w:tabs>
                <w:tab w:val="clear" w:pos="567"/>
              </w:tabs>
              <w:spacing w:line="240" w:lineRule="auto"/>
              <w:jc w:val="center"/>
              <w:rPr>
                <w:sz w:val="20"/>
                <w:lang w:eastAsia="nl-BE"/>
              </w:rPr>
            </w:pPr>
            <w:r w:rsidRPr="0050346B">
              <w:rPr>
                <w:sz w:val="20"/>
                <w:lang w:eastAsia="nl-BE"/>
              </w:rPr>
              <w:t>110 (40</w:t>
            </w:r>
            <w:r w:rsidR="000508E4">
              <w:rPr>
                <w:sz w:val="20"/>
                <w:lang w:eastAsia="nl-BE"/>
              </w:rPr>
              <w:t>,</w:t>
            </w:r>
            <w:r w:rsidRPr="0050346B">
              <w:rPr>
                <w:sz w:val="20"/>
                <w:lang w:eastAsia="nl-BE"/>
              </w:rPr>
              <w:t>3)</w:t>
            </w:r>
          </w:p>
        </w:tc>
      </w:tr>
      <w:tr w:rsidR="0050346B" w:rsidRPr="0050346B" w:rsidTr="0050346B">
        <w:tc>
          <w:tcPr>
            <w:tcW w:w="4077" w:type="dxa"/>
          </w:tcPr>
          <w:p w:rsidR="0050346B" w:rsidRPr="0050346B" w:rsidRDefault="0050346B" w:rsidP="00E426B1">
            <w:pPr>
              <w:keepNext/>
              <w:keepLines/>
              <w:tabs>
                <w:tab w:val="clear" w:pos="567"/>
              </w:tabs>
              <w:spacing w:line="240" w:lineRule="auto"/>
              <w:ind w:left="142"/>
              <w:rPr>
                <w:sz w:val="20"/>
                <w:lang w:eastAsia="nl-BE"/>
              </w:rPr>
            </w:pPr>
            <w:r w:rsidRPr="0050346B">
              <w:rPr>
                <w:sz w:val="20"/>
                <w:lang w:eastAsia="nl-BE"/>
              </w:rPr>
              <w:t>p-väärtus</w:t>
            </w:r>
          </w:p>
        </w:tc>
        <w:tc>
          <w:tcPr>
            <w:tcW w:w="2552" w:type="dxa"/>
            <w:gridSpan w:val="3"/>
            <w:tcBorders>
              <w:left w:val="nil"/>
            </w:tcBorders>
          </w:tcPr>
          <w:p w:rsidR="0050346B" w:rsidRPr="0050346B" w:rsidRDefault="0050346B" w:rsidP="00E426B1">
            <w:pPr>
              <w:tabs>
                <w:tab w:val="clear" w:pos="567"/>
              </w:tabs>
              <w:spacing w:line="240" w:lineRule="auto"/>
              <w:ind w:right="317"/>
              <w:jc w:val="right"/>
              <w:rPr>
                <w:sz w:val="20"/>
                <w:vertAlign w:val="superscript"/>
                <w:lang w:eastAsia="nl-BE"/>
              </w:rPr>
            </w:pPr>
            <w:r w:rsidRPr="0050346B">
              <w:rPr>
                <w:sz w:val="20"/>
                <w:lang w:eastAsia="nl-BE"/>
              </w:rPr>
              <w:t>&lt;0,0001</w:t>
            </w:r>
            <w:r w:rsidRPr="0050346B">
              <w:rPr>
                <w:sz w:val="20"/>
                <w:vertAlign w:val="superscript"/>
                <w:lang w:eastAsia="nl-BE"/>
              </w:rPr>
              <w:t>a</w:t>
            </w:r>
          </w:p>
        </w:tc>
        <w:tc>
          <w:tcPr>
            <w:tcW w:w="2551" w:type="dxa"/>
            <w:gridSpan w:val="4"/>
            <w:tcBorders>
              <w:left w:val="nil"/>
            </w:tcBorders>
          </w:tcPr>
          <w:p w:rsidR="0050346B" w:rsidRPr="0050346B" w:rsidRDefault="0050346B" w:rsidP="00E426B1">
            <w:pPr>
              <w:tabs>
                <w:tab w:val="clear" w:pos="567"/>
              </w:tabs>
              <w:spacing w:line="240" w:lineRule="auto"/>
              <w:ind w:left="317"/>
              <w:rPr>
                <w:sz w:val="20"/>
                <w:vertAlign w:val="superscript"/>
                <w:lang w:eastAsia="nl-BE"/>
              </w:rPr>
            </w:pPr>
            <w:r w:rsidRPr="0050346B">
              <w:rPr>
                <w:sz w:val="20"/>
                <w:lang w:eastAsia="nl-BE"/>
              </w:rPr>
              <w:t>&lt;0,0001</w:t>
            </w:r>
            <w:r w:rsidRPr="0050346B">
              <w:rPr>
                <w:sz w:val="20"/>
                <w:vertAlign w:val="superscript"/>
                <w:lang w:eastAsia="nl-BE"/>
              </w:rPr>
              <w:t>a</w:t>
            </w:r>
          </w:p>
        </w:tc>
      </w:tr>
      <w:tr w:rsidR="0050346B" w:rsidRPr="0050346B" w:rsidTr="0050346B">
        <w:tc>
          <w:tcPr>
            <w:tcW w:w="4077" w:type="dxa"/>
          </w:tcPr>
          <w:p w:rsidR="0050346B" w:rsidRPr="0050346B" w:rsidRDefault="0050346B" w:rsidP="00E426B1">
            <w:pPr>
              <w:keepNext/>
              <w:keepLines/>
              <w:tabs>
                <w:tab w:val="clear" w:pos="567"/>
              </w:tabs>
              <w:spacing w:line="240" w:lineRule="auto"/>
              <w:ind w:left="142"/>
              <w:rPr>
                <w:sz w:val="20"/>
                <w:lang w:eastAsia="nl-BE"/>
              </w:rPr>
            </w:pPr>
            <w:r w:rsidRPr="0050346B">
              <w:rPr>
                <w:sz w:val="20"/>
                <w:lang w:eastAsia="nl-BE"/>
              </w:rPr>
              <w:t>Kahepoolne 99,24% CI</w:t>
            </w:r>
          </w:p>
        </w:tc>
        <w:tc>
          <w:tcPr>
            <w:tcW w:w="2552" w:type="dxa"/>
            <w:gridSpan w:val="3"/>
            <w:tcBorders>
              <w:left w:val="nil"/>
            </w:tcBorders>
          </w:tcPr>
          <w:p w:rsidR="0050346B" w:rsidRPr="0050346B" w:rsidRDefault="0050346B" w:rsidP="000508E4">
            <w:pPr>
              <w:keepNext/>
              <w:keepLines/>
              <w:tabs>
                <w:tab w:val="clear" w:pos="567"/>
              </w:tabs>
              <w:spacing w:line="240" w:lineRule="auto"/>
              <w:ind w:right="284"/>
              <w:jc w:val="right"/>
              <w:rPr>
                <w:sz w:val="20"/>
                <w:lang w:eastAsia="nl-BE"/>
              </w:rPr>
            </w:pPr>
            <w:r w:rsidRPr="0050346B">
              <w:rPr>
                <w:sz w:val="20"/>
                <w:lang w:eastAsia="nl-BE"/>
              </w:rPr>
              <w:t>10,7</w:t>
            </w:r>
            <w:r w:rsidR="000508E4">
              <w:rPr>
                <w:sz w:val="20"/>
                <w:lang w:eastAsia="nl-BE"/>
              </w:rPr>
              <w:t>;</w:t>
            </w:r>
            <w:r w:rsidRPr="0050346B">
              <w:rPr>
                <w:sz w:val="20"/>
                <w:lang w:eastAsia="nl-BE"/>
              </w:rPr>
              <w:t xml:space="preserve"> 33,7</w:t>
            </w:r>
            <w:r w:rsidRPr="0050346B">
              <w:rPr>
                <w:sz w:val="20"/>
                <w:vertAlign w:val="superscript"/>
                <w:lang w:eastAsia="nl-BE"/>
              </w:rPr>
              <w:t>a</w:t>
            </w:r>
          </w:p>
        </w:tc>
        <w:tc>
          <w:tcPr>
            <w:tcW w:w="2551" w:type="dxa"/>
            <w:gridSpan w:val="4"/>
            <w:tcBorders>
              <w:left w:val="nil"/>
            </w:tcBorders>
          </w:tcPr>
          <w:p w:rsidR="0050346B" w:rsidRPr="0050346B" w:rsidRDefault="0050346B" w:rsidP="000508E4">
            <w:pPr>
              <w:tabs>
                <w:tab w:val="clear" w:pos="567"/>
              </w:tabs>
              <w:spacing w:line="240" w:lineRule="auto"/>
              <w:ind w:left="175"/>
              <w:rPr>
                <w:sz w:val="20"/>
                <w:lang w:eastAsia="nl-BE"/>
              </w:rPr>
            </w:pPr>
            <w:r w:rsidRPr="0050346B">
              <w:rPr>
                <w:sz w:val="20"/>
                <w:lang w:eastAsia="nl-BE"/>
              </w:rPr>
              <w:t>13,5</w:t>
            </w:r>
            <w:r w:rsidR="000508E4">
              <w:rPr>
                <w:sz w:val="20"/>
                <w:lang w:eastAsia="nl-BE"/>
              </w:rPr>
              <w:t>;</w:t>
            </w:r>
            <w:r w:rsidRPr="0050346B">
              <w:rPr>
                <w:sz w:val="20"/>
                <w:lang w:eastAsia="nl-BE"/>
              </w:rPr>
              <w:t xml:space="preserve"> 36,6</w:t>
            </w:r>
            <w:r w:rsidRPr="0050346B">
              <w:rPr>
                <w:sz w:val="20"/>
                <w:vertAlign w:val="superscript"/>
                <w:lang w:eastAsia="nl-BE"/>
              </w:rPr>
              <w:t>a</w:t>
            </w:r>
          </w:p>
        </w:tc>
      </w:tr>
      <w:tr w:rsidR="0050346B" w:rsidRPr="0050346B" w:rsidTr="0050346B">
        <w:tc>
          <w:tcPr>
            <w:tcW w:w="4077" w:type="dxa"/>
          </w:tcPr>
          <w:p w:rsidR="0050346B" w:rsidRPr="0050346B" w:rsidRDefault="0050346B" w:rsidP="00E426B1">
            <w:pPr>
              <w:keepNext/>
              <w:keepLines/>
              <w:tabs>
                <w:tab w:val="clear" w:pos="567"/>
              </w:tabs>
              <w:spacing w:line="240" w:lineRule="auto"/>
              <w:rPr>
                <w:b/>
                <w:sz w:val="20"/>
                <w:lang w:eastAsia="nl-BE"/>
              </w:rPr>
            </w:pPr>
            <w:r w:rsidRPr="0050346B">
              <w:rPr>
                <w:b/>
                <w:sz w:val="20"/>
                <w:lang w:eastAsia="nl-BE"/>
              </w:rPr>
              <w:t>PGA tulemus puhas või peaaegu puhas,</w:t>
            </w:r>
            <w:r w:rsidRPr="0050346B">
              <w:rPr>
                <w:sz w:val="20"/>
                <w:lang w:eastAsia="nl-BE"/>
              </w:rPr>
              <w:t xml:space="preserve"> n (%)</w:t>
            </w:r>
          </w:p>
        </w:tc>
        <w:tc>
          <w:tcPr>
            <w:tcW w:w="1843" w:type="dxa"/>
            <w:gridSpan w:val="2"/>
            <w:tcBorders>
              <w:left w:val="nil"/>
            </w:tcBorders>
          </w:tcPr>
          <w:p w:rsidR="0050346B" w:rsidRPr="0050346B" w:rsidRDefault="0050346B" w:rsidP="00E426B1">
            <w:pPr>
              <w:keepNext/>
              <w:keepLines/>
              <w:tabs>
                <w:tab w:val="clear" w:pos="567"/>
              </w:tabs>
              <w:spacing w:line="240" w:lineRule="auto"/>
              <w:jc w:val="center"/>
              <w:rPr>
                <w:b/>
                <w:sz w:val="20"/>
                <w:lang w:eastAsia="nl-BE"/>
              </w:rPr>
            </w:pPr>
            <w:r w:rsidRPr="0050346B">
              <w:rPr>
                <w:sz w:val="20"/>
                <w:lang w:eastAsia="nl-BE"/>
              </w:rPr>
              <w:t>88 (33,0)</w:t>
            </w:r>
          </w:p>
        </w:tc>
        <w:tc>
          <w:tcPr>
            <w:tcW w:w="1418" w:type="dxa"/>
            <w:gridSpan w:val="3"/>
            <w:tcBorders>
              <w:left w:val="nil"/>
            </w:tcBorders>
          </w:tcPr>
          <w:p w:rsidR="0050346B" w:rsidRPr="0050346B" w:rsidRDefault="0050346B" w:rsidP="00E426B1">
            <w:pPr>
              <w:keepNext/>
              <w:keepLines/>
              <w:tabs>
                <w:tab w:val="clear" w:pos="567"/>
              </w:tabs>
              <w:spacing w:line="240" w:lineRule="auto"/>
              <w:jc w:val="center"/>
              <w:rPr>
                <w:b/>
                <w:sz w:val="20"/>
                <w:lang w:eastAsia="nl-BE"/>
              </w:rPr>
            </w:pPr>
            <w:r w:rsidRPr="0050346B">
              <w:rPr>
                <w:sz w:val="20"/>
                <w:lang w:eastAsia="nl-BE"/>
              </w:rPr>
              <w:t>17 (13,0)</w:t>
            </w:r>
          </w:p>
        </w:tc>
        <w:tc>
          <w:tcPr>
            <w:tcW w:w="1842" w:type="dxa"/>
            <w:gridSpan w:val="2"/>
            <w:tcBorders>
              <w:left w:val="nil"/>
            </w:tcBorders>
          </w:tcPr>
          <w:p w:rsidR="0050346B" w:rsidRPr="0050346B" w:rsidRDefault="0050346B" w:rsidP="000508E4">
            <w:pPr>
              <w:keepNext/>
              <w:keepLines/>
              <w:tabs>
                <w:tab w:val="clear" w:pos="567"/>
              </w:tabs>
              <w:spacing w:line="240" w:lineRule="auto"/>
              <w:jc w:val="center"/>
              <w:rPr>
                <w:b/>
                <w:sz w:val="20"/>
                <w:lang w:eastAsia="nl-BE"/>
              </w:rPr>
            </w:pPr>
            <w:r w:rsidRPr="0050346B">
              <w:rPr>
                <w:sz w:val="20"/>
                <w:lang w:eastAsia="nl-BE"/>
              </w:rPr>
              <w:t>102 (37</w:t>
            </w:r>
            <w:r w:rsidR="000508E4">
              <w:rPr>
                <w:sz w:val="20"/>
                <w:lang w:eastAsia="nl-BE"/>
              </w:rPr>
              <w:t>,</w:t>
            </w:r>
            <w:r w:rsidRPr="0050346B">
              <w:rPr>
                <w:sz w:val="20"/>
                <w:lang w:eastAsia="nl-BE"/>
              </w:rPr>
              <w:t>4)</w:t>
            </w:r>
          </w:p>
        </w:tc>
      </w:tr>
      <w:tr w:rsidR="0050346B" w:rsidRPr="0050346B" w:rsidTr="0050346B">
        <w:tc>
          <w:tcPr>
            <w:tcW w:w="4077" w:type="dxa"/>
          </w:tcPr>
          <w:p w:rsidR="0050346B" w:rsidRPr="0050346B" w:rsidRDefault="0050346B" w:rsidP="00E426B1">
            <w:pPr>
              <w:keepNext/>
              <w:keepLines/>
              <w:tabs>
                <w:tab w:val="clear" w:pos="567"/>
              </w:tabs>
              <w:spacing w:line="240" w:lineRule="auto"/>
              <w:ind w:left="142"/>
              <w:rPr>
                <w:sz w:val="20"/>
                <w:lang w:eastAsia="nl-BE"/>
              </w:rPr>
            </w:pPr>
            <w:r w:rsidRPr="0050346B">
              <w:rPr>
                <w:sz w:val="20"/>
                <w:lang w:eastAsia="nl-BE"/>
              </w:rPr>
              <w:t>p-väärtus</w:t>
            </w:r>
          </w:p>
        </w:tc>
        <w:tc>
          <w:tcPr>
            <w:tcW w:w="2552" w:type="dxa"/>
            <w:gridSpan w:val="3"/>
            <w:tcBorders>
              <w:left w:val="nil"/>
            </w:tcBorders>
          </w:tcPr>
          <w:p w:rsidR="0050346B" w:rsidRPr="0050346B" w:rsidRDefault="0050346B" w:rsidP="00E426B1">
            <w:pPr>
              <w:tabs>
                <w:tab w:val="clear" w:pos="567"/>
              </w:tabs>
              <w:spacing w:line="240" w:lineRule="auto"/>
              <w:ind w:right="317"/>
              <w:jc w:val="right"/>
              <w:rPr>
                <w:sz w:val="20"/>
                <w:lang w:eastAsia="nl-BE"/>
              </w:rPr>
            </w:pPr>
            <w:r w:rsidRPr="0050346B">
              <w:rPr>
                <w:sz w:val="20"/>
                <w:lang w:eastAsia="nl-BE"/>
              </w:rPr>
              <w:t>&lt;0,0001</w:t>
            </w:r>
            <w:r w:rsidRPr="0050346B">
              <w:rPr>
                <w:sz w:val="20"/>
                <w:vertAlign w:val="superscript"/>
                <w:lang w:eastAsia="nl-BE"/>
              </w:rPr>
              <w:t>a</w:t>
            </w:r>
          </w:p>
        </w:tc>
        <w:tc>
          <w:tcPr>
            <w:tcW w:w="2551" w:type="dxa"/>
            <w:gridSpan w:val="4"/>
            <w:tcBorders>
              <w:left w:val="nil"/>
            </w:tcBorders>
          </w:tcPr>
          <w:p w:rsidR="0050346B" w:rsidRPr="0050346B" w:rsidRDefault="0050346B" w:rsidP="00E426B1">
            <w:pPr>
              <w:tabs>
                <w:tab w:val="clear" w:pos="567"/>
              </w:tabs>
              <w:spacing w:line="240" w:lineRule="auto"/>
              <w:ind w:left="317"/>
              <w:rPr>
                <w:sz w:val="20"/>
                <w:lang w:eastAsia="nl-BE"/>
              </w:rPr>
            </w:pPr>
            <w:r w:rsidRPr="0050346B">
              <w:rPr>
                <w:sz w:val="20"/>
                <w:lang w:eastAsia="nl-BE"/>
              </w:rPr>
              <w:t>&lt;0,0001</w:t>
            </w:r>
            <w:r w:rsidRPr="0050346B">
              <w:rPr>
                <w:sz w:val="20"/>
                <w:vertAlign w:val="superscript"/>
                <w:lang w:eastAsia="nl-BE"/>
              </w:rPr>
              <w:t>a</w:t>
            </w:r>
          </w:p>
        </w:tc>
      </w:tr>
      <w:tr w:rsidR="0050346B" w:rsidRPr="0050346B" w:rsidTr="0050346B">
        <w:tc>
          <w:tcPr>
            <w:tcW w:w="4077" w:type="dxa"/>
            <w:tcBorders>
              <w:bottom w:val="single" w:sz="4" w:space="0" w:color="auto"/>
            </w:tcBorders>
          </w:tcPr>
          <w:p w:rsidR="0050346B" w:rsidRPr="0050346B" w:rsidRDefault="0050346B" w:rsidP="00E426B1">
            <w:pPr>
              <w:keepNext/>
              <w:keepLines/>
              <w:tabs>
                <w:tab w:val="clear" w:pos="567"/>
              </w:tabs>
              <w:spacing w:line="240" w:lineRule="auto"/>
              <w:ind w:left="142"/>
              <w:rPr>
                <w:sz w:val="20"/>
                <w:lang w:eastAsia="nl-BE"/>
              </w:rPr>
            </w:pPr>
            <w:r w:rsidRPr="0050346B">
              <w:rPr>
                <w:sz w:val="20"/>
                <w:lang w:eastAsia="nl-BE"/>
              </w:rPr>
              <w:t>Kahepoolne 99,24% CI</w:t>
            </w:r>
          </w:p>
        </w:tc>
        <w:tc>
          <w:tcPr>
            <w:tcW w:w="2552" w:type="dxa"/>
            <w:gridSpan w:val="3"/>
            <w:tcBorders>
              <w:left w:val="nil"/>
              <w:bottom w:val="single" w:sz="4" w:space="0" w:color="auto"/>
            </w:tcBorders>
          </w:tcPr>
          <w:p w:rsidR="0050346B" w:rsidRPr="0050346B" w:rsidRDefault="0050346B" w:rsidP="000508E4">
            <w:pPr>
              <w:keepNext/>
              <w:keepLines/>
              <w:tabs>
                <w:tab w:val="clear" w:pos="567"/>
              </w:tabs>
              <w:spacing w:line="240" w:lineRule="auto"/>
              <w:ind w:right="284"/>
              <w:jc w:val="right"/>
              <w:rPr>
                <w:sz w:val="20"/>
                <w:lang w:eastAsia="nl-BE"/>
              </w:rPr>
            </w:pPr>
            <w:r w:rsidRPr="0050346B">
              <w:rPr>
                <w:sz w:val="20"/>
                <w:lang w:eastAsia="nl-BE"/>
              </w:rPr>
              <w:t>9,0</w:t>
            </w:r>
            <w:r w:rsidR="000508E4">
              <w:rPr>
                <w:sz w:val="20"/>
                <w:lang w:eastAsia="nl-BE"/>
              </w:rPr>
              <w:t>;</w:t>
            </w:r>
            <w:r w:rsidRPr="0050346B">
              <w:rPr>
                <w:sz w:val="20"/>
                <w:lang w:eastAsia="nl-BE"/>
              </w:rPr>
              <w:t xml:space="preserve"> 31,0</w:t>
            </w:r>
            <w:r w:rsidRPr="0050346B">
              <w:rPr>
                <w:sz w:val="20"/>
                <w:vertAlign w:val="superscript"/>
                <w:lang w:eastAsia="nl-BE"/>
              </w:rPr>
              <w:t xml:space="preserve"> a</w:t>
            </w:r>
          </w:p>
        </w:tc>
        <w:tc>
          <w:tcPr>
            <w:tcW w:w="2551" w:type="dxa"/>
            <w:gridSpan w:val="4"/>
            <w:tcBorders>
              <w:left w:val="nil"/>
              <w:bottom w:val="single" w:sz="4" w:space="0" w:color="auto"/>
            </w:tcBorders>
          </w:tcPr>
          <w:p w:rsidR="0050346B" w:rsidRPr="0050346B" w:rsidRDefault="0050346B" w:rsidP="000508E4">
            <w:pPr>
              <w:tabs>
                <w:tab w:val="clear" w:pos="567"/>
              </w:tabs>
              <w:spacing w:line="240" w:lineRule="auto"/>
              <w:ind w:left="175"/>
              <w:rPr>
                <w:sz w:val="20"/>
                <w:lang w:eastAsia="nl-BE"/>
              </w:rPr>
            </w:pPr>
            <w:r w:rsidRPr="0050346B">
              <w:rPr>
                <w:sz w:val="20"/>
                <w:lang w:eastAsia="nl-BE"/>
              </w:rPr>
              <w:t>13,3</w:t>
            </w:r>
            <w:r w:rsidR="000508E4">
              <w:rPr>
                <w:sz w:val="20"/>
                <w:lang w:eastAsia="nl-BE"/>
              </w:rPr>
              <w:t>;</w:t>
            </w:r>
            <w:r w:rsidRPr="0050346B">
              <w:rPr>
                <w:sz w:val="20"/>
                <w:lang w:eastAsia="nl-BE"/>
              </w:rPr>
              <w:t xml:space="preserve"> 35,5</w:t>
            </w:r>
            <w:r w:rsidRPr="0050346B">
              <w:rPr>
                <w:sz w:val="20"/>
                <w:vertAlign w:val="superscript"/>
                <w:lang w:eastAsia="nl-BE"/>
              </w:rPr>
              <w:t xml:space="preserve"> a</w:t>
            </w:r>
          </w:p>
        </w:tc>
      </w:tr>
      <w:tr w:rsidR="0050346B" w:rsidRPr="0050346B" w:rsidTr="0050346B">
        <w:tc>
          <w:tcPr>
            <w:tcW w:w="4786" w:type="dxa"/>
            <w:gridSpan w:val="2"/>
          </w:tcPr>
          <w:p w:rsidR="0050346B" w:rsidRPr="0050346B" w:rsidRDefault="0050346B" w:rsidP="00E426B1">
            <w:pPr>
              <w:keepNext/>
              <w:keepLines/>
              <w:tabs>
                <w:tab w:val="clear" w:pos="567"/>
              </w:tabs>
              <w:spacing w:line="240" w:lineRule="auto"/>
              <w:rPr>
                <w:b/>
                <w:sz w:val="20"/>
                <w:lang w:eastAsia="nl-BE"/>
              </w:rPr>
            </w:pPr>
          </w:p>
        </w:tc>
        <w:tc>
          <w:tcPr>
            <w:tcW w:w="2126" w:type="dxa"/>
            <w:gridSpan w:val="3"/>
            <w:tcBorders>
              <w:left w:val="nil"/>
            </w:tcBorders>
          </w:tcPr>
          <w:p w:rsidR="0050346B" w:rsidRPr="0050346B" w:rsidRDefault="0050346B" w:rsidP="00E426B1">
            <w:pPr>
              <w:keepNext/>
              <w:keepLines/>
              <w:tabs>
                <w:tab w:val="clear" w:pos="567"/>
              </w:tabs>
              <w:spacing w:line="240" w:lineRule="auto"/>
              <w:jc w:val="center"/>
              <w:rPr>
                <w:b/>
                <w:sz w:val="20"/>
                <w:lang w:eastAsia="nl-BE"/>
              </w:rPr>
            </w:pPr>
            <w:r w:rsidRPr="0050346B">
              <w:rPr>
                <w:b/>
                <w:sz w:val="20"/>
                <w:lang w:eastAsia="nl-BE"/>
              </w:rPr>
              <w:t>Skilarence</w:t>
            </w:r>
          </w:p>
        </w:tc>
        <w:tc>
          <w:tcPr>
            <w:tcW w:w="2268" w:type="dxa"/>
            <w:gridSpan w:val="3"/>
            <w:tcBorders>
              <w:left w:val="nil"/>
            </w:tcBorders>
          </w:tcPr>
          <w:p w:rsidR="0050346B" w:rsidRPr="0050346B" w:rsidRDefault="0050346B" w:rsidP="00E426B1">
            <w:pPr>
              <w:keepNext/>
              <w:keepLines/>
              <w:tabs>
                <w:tab w:val="clear" w:pos="567"/>
              </w:tabs>
              <w:spacing w:line="240" w:lineRule="auto"/>
              <w:jc w:val="center"/>
              <w:rPr>
                <w:b/>
                <w:sz w:val="20"/>
                <w:lang w:eastAsia="nl-BE"/>
              </w:rPr>
            </w:pPr>
            <w:r w:rsidRPr="0050346B">
              <w:rPr>
                <w:b/>
                <w:sz w:val="20"/>
                <w:lang w:eastAsia="nl-BE"/>
              </w:rPr>
              <w:t>Fumaderm</w:t>
            </w:r>
          </w:p>
        </w:tc>
      </w:tr>
      <w:tr w:rsidR="0050346B" w:rsidRPr="0050346B" w:rsidTr="0050346B">
        <w:tc>
          <w:tcPr>
            <w:tcW w:w="4786" w:type="dxa"/>
            <w:gridSpan w:val="2"/>
            <w:tcBorders>
              <w:bottom w:val="single" w:sz="4" w:space="0" w:color="auto"/>
            </w:tcBorders>
          </w:tcPr>
          <w:p w:rsidR="0050346B" w:rsidRPr="0050346B" w:rsidRDefault="0050346B" w:rsidP="00E426B1">
            <w:pPr>
              <w:keepNext/>
              <w:keepLines/>
              <w:tabs>
                <w:tab w:val="clear" w:pos="567"/>
              </w:tabs>
              <w:spacing w:line="240" w:lineRule="auto"/>
              <w:rPr>
                <w:sz w:val="20"/>
                <w:lang w:eastAsia="nl-BE"/>
              </w:rPr>
            </w:pPr>
          </w:p>
        </w:tc>
        <w:tc>
          <w:tcPr>
            <w:tcW w:w="2126" w:type="dxa"/>
            <w:gridSpan w:val="3"/>
            <w:tcBorders>
              <w:left w:val="nil"/>
              <w:bottom w:val="single" w:sz="4" w:space="0" w:color="auto"/>
            </w:tcBorders>
          </w:tcPr>
          <w:p w:rsidR="0050346B" w:rsidRPr="0050346B" w:rsidRDefault="0050346B" w:rsidP="00E426B1">
            <w:pPr>
              <w:keepNext/>
              <w:keepLines/>
              <w:tabs>
                <w:tab w:val="clear" w:pos="567"/>
              </w:tabs>
              <w:spacing w:line="240" w:lineRule="auto"/>
              <w:jc w:val="center"/>
              <w:rPr>
                <w:sz w:val="20"/>
                <w:lang w:eastAsia="nl-BE"/>
              </w:rPr>
            </w:pPr>
            <w:r w:rsidRPr="0050346B">
              <w:rPr>
                <w:b/>
                <w:sz w:val="20"/>
                <w:lang w:eastAsia="nl-BE"/>
              </w:rPr>
              <w:t>N = 267</w:t>
            </w:r>
          </w:p>
        </w:tc>
        <w:tc>
          <w:tcPr>
            <w:tcW w:w="2268" w:type="dxa"/>
            <w:gridSpan w:val="3"/>
            <w:tcBorders>
              <w:left w:val="nil"/>
              <w:bottom w:val="single" w:sz="4" w:space="0" w:color="auto"/>
            </w:tcBorders>
          </w:tcPr>
          <w:p w:rsidR="0050346B" w:rsidRPr="0050346B" w:rsidRDefault="0050346B" w:rsidP="00E426B1">
            <w:pPr>
              <w:keepNext/>
              <w:keepLines/>
              <w:tabs>
                <w:tab w:val="clear" w:pos="567"/>
              </w:tabs>
              <w:spacing w:line="240" w:lineRule="auto"/>
              <w:jc w:val="center"/>
              <w:rPr>
                <w:sz w:val="20"/>
                <w:lang w:eastAsia="nl-BE"/>
              </w:rPr>
            </w:pPr>
            <w:r w:rsidRPr="0050346B">
              <w:rPr>
                <w:b/>
                <w:sz w:val="20"/>
                <w:lang w:eastAsia="nl-BE"/>
              </w:rPr>
              <w:t>N = 273</w:t>
            </w:r>
          </w:p>
        </w:tc>
      </w:tr>
      <w:tr w:rsidR="0050346B" w:rsidRPr="0050346B" w:rsidTr="0050346B">
        <w:tc>
          <w:tcPr>
            <w:tcW w:w="4786" w:type="dxa"/>
            <w:gridSpan w:val="2"/>
            <w:tcBorders>
              <w:top w:val="single" w:sz="4" w:space="0" w:color="auto"/>
            </w:tcBorders>
          </w:tcPr>
          <w:p w:rsidR="0050346B" w:rsidRPr="0050346B" w:rsidRDefault="0050346B" w:rsidP="000508E4">
            <w:pPr>
              <w:keepNext/>
              <w:keepLines/>
              <w:tabs>
                <w:tab w:val="clear" w:pos="567"/>
              </w:tabs>
              <w:spacing w:line="240" w:lineRule="auto"/>
              <w:jc w:val="both"/>
              <w:rPr>
                <w:b/>
                <w:sz w:val="20"/>
                <w:lang w:eastAsia="nl-BE"/>
              </w:rPr>
            </w:pPr>
            <w:r w:rsidRPr="0050346B">
              <w:rPr>
                <w:b/>
                <w:sz w:val="20"/>
                <w:lang w:eastAsia="nl-BE"/>
              </w:rPr>
              <w:t>Skilarence’i mitte</w:t>
            </w:r>
            <w:r w:rsidR="000508E4">
              <w:rPr>
                <w:b/>
                <w:sz w:val="20"/>
                <w:lang w:eastAsia="nl-BE"/>
              </w:rPr>
              <w:t>halvemus</w:t>
            </w:r>
            <w:r w:rsidRPr="0050346B">
              <w:rPr>
                <w:b/>
                <w:sz w:val="20"/>
                <w:lang w:eastAsia="nl-BE"/>
              </w:rPr>
              <w:t xml:space="preserve"> </w:t>
            </w:r>
            <w:r w:rsidRPr="000F1EA8">
              <w:rPr>
                <w:b/>
                <w:i/>
                <w:sz w:val="20"/>
                <w:lang w:eastAsia="nl-BE"/>
              </w:rPr>
              <w:t>vs</w:t>
            </w:r>
            <w:r w:rsidRPr="0050346B">
              <w:rPr>
                <w:b/>
                <w:sz w:val="20"/>
                <w:lang w:eastAsia="nl-BE"/>
              </w:rPr>
              <w:t xml:space="preserve"> Fumaderm</w:t>
            </w:r>
          </w:p>
        </w:tc>
        <w:tc>
          <w:tcPr>
            <w:tcW w:w="2126" w:type="dxa"/>
            <w:gridSpan w:val="3"/>
            <w:tcBorders>
              <w:top w:val="single" w:sz="4" w:space="0" w:color="auto"/>
              <w:left w:val="nil"/>
            </w:tcBorders>
          </w:tcPr>
          <w:p w:rsidR="0050346B" w:rsidRPr="0050346B" w:rsidDel="00135E41" w:rsidRDefault="0050346B" w:rsidP="00E426B1">
            <w:pPr>
              <w:keepNext/>
              <w:keepLines/>
              <w:tabs>
                <w:tab w:val="clear" w:pos="567"/>
              </w:tabs>
              <w:spacing w:line="240" w:lineRule="auto"/>
              <w:jc w:val="center"/>
              <w:rPr>
                <w:sz w:val="20"/>
                <w:lang w:eastAsia="nl-BE"/>
              </w:rPr>
            </w:pPr>
          </w:p>
        </w:tc>
        <w:tc>
          <w:tcPr>
            <w:tcW w:w="2268" w:type="dxa"/>
            <w:gridSpan w:val="3"/>
            <w:tcBorders>
              <w:top w:val="single" w:sz="4" w:space="0" w:color="auto"/>
              <w:left w:val="nil"/>
            </w:tcBorders>
            <w:vAlign w:val="center"/>
          </w:tcPr>
          <w:p w:rsidR="0050346B" w:rsidRPr="0050346B" w:rsidRDefault="0050346B" w:rsidP="00E426B1">
            <w:pPr>
              <w:keepNext/>
              <w:keepLines/>
              <w:tabs>
                <w:tab w:val="clear" w:pos="567"/>
              </w:tabs>
              <w:spacing w:line="240" w:lineRule="auto"/>
              <w:jc w:val="center"/>
              <w:rPr>
                <w:sz w:val="20"/>
                <w:lang w:eastAsia="nl-BE"/>
              </w:rPr>
            </w:pPr>
          </w:p>
        </w:tc>
      </w:tr>
      <w:tr w:rsidR="0050346B" w:rsidRPr="0050346B" w:rsidTr="0050346B">
        <w:tc>
          <w:tcPr>
            <w:tcW w:w="4786" w:type="dxa"/>
            <w:gridSpan w:val="2"/>
          </w:tcPr>
          <w:p w:rsidR="0050346B" w:rsidRPr="0050346B" w:rsidRDefault="0050346B" w:rsidP="00E426B1">
            <w:pPr>
              <w:keepNext/>
              <w:keepLines/>
              <w:tabs>
                <w:tab w:val="clear" w:pos="567"/>
              </w:tabs>
              <w:spacing w:line="240" w:lineRule="auto"/>
              <w:jc w:val="both"/>
              <w:rPr>
                <w:b/>
                <w:sz w:val="20"/>
                <w:lang w:eastAsia="nl-BE"/>
              </w:rPr>
            </w:pPr>
            <w:r w:rsidRPr="0050346B">
              <w:rPr>
                <w:b/>
                <w:sz w:val="20"/>
                <w:lang w:eastAsia="nl-BE"/>
              </w:rPr>
              <w:t>PASI 75</w:t>
            </w:r>
            <w:r w:rsidRPr="0050346B">
              <w:rPr>
                <w:sz w:val="20"/>
                <w:lang w:eastAsia="nl-BE"/>
              </w:rPr>
              <w:t>, n (%)</w:t>
            </w:r>
          </w:p>
        </w:tc>
        <w:tc>
          <w:tcPr>
            <w:tcW w:w="2126" w:type="dxa"/>
            <w:gridSpan w:val="3"/>
            <w:tcBorders>
              <w:left w:val="nil"/>
            </w:tcBorders>
          </w:tcPr>
          <w:p w:rsidR="0050346B" w:rsidRPr="0050346B" w:rsidRDefault="0050346B" w:rsidP="00E426B1">
            <w:pPr>
              <w:keepNext/>
              <w:keepLines/>
              <w:tabs>
                <w:tab w:val="clear" w:pos="567"/>
              </w:tabs>
              <w:spacing w:line="240" w:lineRule="auto"/>
              <w:jc w:val="center"/>
              <w:rPr>
                <w:sz w:val="20"/>
                <w:highlight w:val="yellow"/>
                <w:lang w:eastAsia="nl-BE"/>
              </w:rPr>
            </w:pPr>
            <w:r w:rsidRPr="0050346B">
              <w:rPr>
                <w:sz w:val="20"/>
                <w:lang w:eastAsia="nl-BE"/>
              </w:rPr>
              <w:t>100 (37,5)</w:t>
            </w:r>
          </w:p>
        </w:tc>
        <w:tc>
          <w:tcPr>
            <w:tcW w:w="2268" w:type="dxa"/>
            <w:gridSpan w:val="3"/>
            <w:tcBorders>
              <w:left w:val="nil"/>
            </w:tcBorders>
            <w:vAlign w:val="center"/>
          </w:tcPr>
          <w:p w:rsidR="0050346B" w:rsidRPr="0050346B" w:rsidRDefault="0050346B" w:rsidP="000508E4">
            <w:pPr>
              <w:keepNext/>
              <w:keepLines/>
              <w:tabs>
                <w:tab w:val="clear" w:pos="567"/>
              </w:tabs>
              <w:spacing w:line="240" w:lineRule="auto"/>
              <w:jc w:val="center"/>
              <w:rPr>
                <w:sz w:val="20"/>
                <w:highlight w:val="yellow"/>
                <w:lang w:eastAsia="nl-BE"/>
              </w:rPr>
            </w:pPr>
            <w:r w:rsidRPr="0050346B">
              <w:rPr>
                <w:sz w:val="20"/>
                <w:lang w:eastAsia="nl-BE"/>
              </w:rPr>
              <w:t>110 (40</w:t>
            </w:r>
            <w:r w:rsidR="000508E4">
              <w:rPr>
                <w:sz w:val="20"/>
                <w:lang w:eastAsia="nl-BE"/>
              </w:rPr>
              <w:t>,</w:t>
            </w:r>
            <w:r w:rsidRPr="0050346B">
              <w:rPr>
                <w:sz w:val="20"/>
                <w:lang w:eastAsia="nl-BE"/>
              </w:rPr>
              <w:t>3)</w:t>
            </w:r>
          </w:p>
        </w:tc>
      </w:tr>
      <w:tr w:rsidR="0050346B" w:rsidRPr="0050346B" w:rsidTr="0050346B">
        <w:tc>
          <w:tcPr>
            <w:tcW w:w="4786" w:type="dxa"/>
            <w:gridSpan w:val="2"/>
          </w:tcPr>
          <w:p w:rsidR="0050346B" w:rsidRPr="0050346B" w:rsidRDefault="0050346B" w:rsidP="00E426B1">
            <w:pPr>
              <w:keepNext/>
              <w:keepLines/>
              <w:tabs>
                <w:tab w:val="clear" w:pos="567"/>
              </w:tabs>
              <w:spacing w:line="240" w:lineRule="auto"/>
              <w:ind w:left="142"/>
              <w:rPr>
                <w:sz w:val="20"/>
                <w:lang w:eastAsia="nl-BE"/>
              </w:rPr>
            </w:pPr>
            <w:r w:rsidRPr="0050346B">
              <w:rPr>
                <w:sz w:val="20"/>
                <w:lang w:eastAsia="nl-BE"/>
              </w:rPr>
              <w:t>p-väärtus</w:t>
            </w:r>
          </w:p>
        </w:tc>
        <w:tc>
          <w:tcPr>
            <w:tcW w:w="4394" w:type="dxa"/>
            <w:gridSpan w:val="6"/>
            <w:tcBorders>
              <w:left w:val="nil"/>
            </w:tcBorders>
          </w:tcPr>
          <w:p w:rsidR="0050346B" w:rsidRPr="0050346B" w:rsidRDefault="0050346B" w:rsidP="00E426B1">
            <w:pPr>
              <w:keepNext/>
              <w:keepLines/>
              <w:tabs>
                <w:tab w:val="clear" w:pos="567"/>
              </w:tabs>
              <w:spacing w:line="240" w:lineRule="auto"/>
              <w:jc w:val="center"/>
              <w:rPr>
                <w:sz w:val="20"/>
                <w:highlight w:val="yellow"/>
                <w:lang w:eastAsia="nl-BE"/>
              </w:rPr>
            </w:pPr>
            <w:r w:rsidRPr="0050346B">
              <w:rPr>
                <w:sz w:val="20"/>
                <w:lang w:eastAsia="nl-BE"/>
              </w:rPr>
              <w:t>0,0003</w:t>
            </w:r>
            <w:r w:rsidRPr="0050346B">
              <w:rPr>
                <w:sz w:val="20"/>
                <w:vertAlign w:val="superscript"/>
                <w:lang w:eastAsia="nl-BE"/>
              </w:rPr>
              <w:t>b</w:t>
            </w:r>
          </w:p>
        </w:tc>
      </w:tr>
      <w:tr w:rsidR="0050346B" w:rsidRPr="0050346B" w:rsidTr="0050346B">
        <w:tc>
          <w:tcPr>
            <w:tcW w:w="4786" w:type="dxa"/>
            <w:gridSpan w:val="2"/>
          </w:tcPr>
          <w:p w:rsidR="0050346B" w:rsidRPr="0050346B" w:rsidRDefault="0050346B" w:rsidP="00E426B1">
            <w:pPr>
              <w:keepNext/>
              <w:keepLines/>
              <w:tabs>
                <w:tab w:val="clear" w:pos="567"/>
              </w:tabs>
              <w:spacing w:line="240" w:lineRule="auto"/>
              <w:ind w:left="142"/>
              <w:rPr>
                <w:sz w:val="20"/>
                <w:lang w:eastAsia="nl-BE"/>
              </w:rPr>
            </w:pPr>
            <w:r w:rsidRPr="0050346B">
              <w:rPr>
                <w:sz w:val="20"/>
                <w:lang w:val="et-EE" w:eastAsia="nl-BE"/>
              </w:rPr>
              <w:t>Ühepoolne 97,5% korratud CI (alampiir)</w:t>
            </w:r>
          </w:p>
        </w:tc>
        <w:tc>
          <w:tcPr>
            <w:tcW w:w="4394" w:type="dxa"/>
            <w:gridSpan w:val="6"/>
            <w:tcBorders>
              <w:left w:val="nil"/>
            </w:tcBorders>
          </w:tcPr>
          <w:p w:rsidR="0050346B" w:rsidRPr="0050346B" w:rsidRDefault="0050346B" w:rsidP="00E426B1">
            <w:pPr>
              <w:keepNext/>
              <w:keepLines/>
              <w:tabs>
                <w:tab w:val="clear" w:pos="567"/>
              </w:tabs>
              <w:spacing w:line="240" w:lineRule="auto"/>
              <w:jc w:val="center"/>
              <w:rPr>
                <w:sz w:val="20"/>
                <w:highlight w:val="yellow"/>
                <w:lang w:eastAsia="nl-BE"/>
              </w:rPr>
            </w:pPr>
            <w:r w:rsidRPr="0050346B">
              <w:rPr>
                <w:sz w:val="20"/>
                <w:lang w:eastAsia="nl-BE"/>
              </w:rPr>
              <w:t>-11,6</w:t>
            </w:r>
            <w:r w:rsidRPr="0050346B">
              <w:rPr>
                <w:sz w:val="20"/>
                <w:vertAlign w:val="superscript"/>
                <w:lang w:eastAsia="nl-BE"/>
              </w:rPr>
              <w:t>b</w:t>
            </w:r>
          </w:p>
        </w:tc>
      </w:tr>
      <w:tr w:rsidR="0050346B" w:rsidRPr="0050346B" w:rsidTr="0050346B">
        <w:tc>
          <w:tcPr>
            <w:tcW w:w="4786" w:type="dxa"/>
            <w:gridSpan w:val="2"/>
          </w:tcPr>
          <w:p w:rsidR="0050346B" w:rsidRPr="0050346B" w:rsidRDefault="0050346B" w:rsidP="00E426B1">
            <w:pPr>
              <w:keepNext/>
              <w:keepLines/>
              <w:tabs>
                <w:tab w:val="clear" w:pos="567"/>
              </w:tabs>
              <w:spacing w:line="240" w:lineRule="auto"/>
              <w:rPr>
                <w:b/>
                <w:sz w:val="20"/>
                <w:lang w:eastAsia="nl-BE"/>
              </w:rPr>
            </w:pPr>
            <w:r w:rsidRPr="0050346B">
              <w:rPr>
                <w:b/>
                <w:sz w:val="20"/>
                <w:lang w:val="et-EE" w:eastAsia="nl-BE"/>
              </w:rPr>
              <w:t>PGA tulemus puhas või peaaegu puhas</w:t>
            </w:r>
            <w:r w:rsidRPr="0050346B">
              <w:rPr>
                <w:b/>
                <w:sz w:val="20"/>
                <w:lang w:eastAsia="nl-BE"/>
              </w:rPr>
              <w:t xml:space="preserve">, </w:t>
            </w:r>
            <w:r w:rsidRPr="0050346B">
              <w:rPr>
                <w:sz w:val="20"/>
                <w:lang w:eastAsia="nl-BE"/>
              </w:rPr>
              <w:t xml:space="preserve"> n (%)</w:t>
            </w:r>
          </w:p>
        </w:tc>
        <w:tc>
          <w:tcPr>
            <w:tcW w:w="2126" w:type="dxa"/>
            <w:gridSpan w:val="3"/>
            <w:tcBorders>
              <w:left w:val="nil"/>
            </w:tcBorders>
          </w:tcPr>
          <w:p w:rsidR="0050346B" w:rsidRPr="0050346B" w:rsidRDefault="0050346B" w:rsidP="00E426B1">
            <w:pPr>
              <w:keepNext/>
              <w:keepLines/>
              <w:tabs>
                <w:tab w:val="clear" w:pos="567"/>
              </w:tabs>
              <w:spacing w:line="240" w:lineRule="auto"/>
              <w:jc w:val="center"/>
              <w:rPr>
                <w:sz w:val="20"/>
                <w:highlight w:val="yellow"/>
                <w:lang w:eastAsia="nl-BE"/>
              </w:rPr>
            </w:pPr>
            <w:r w:rsidRPr="0050346B">
              <w:rPr>
                <w:sz w:val="20"/>
                <w:lang w:eastAsia="nl-BE"/>
              </w:rPr>
              <w:t>88 (33,0)</w:t>
            </w:r>
          </w:p>
        </w:tc>
        <w:tc>
          <w:tcPr>
            <w:tcW w:w="2268" w:type="dxa"/>
            <w:gridSpan w:val="3"/>
            <w:tcBorders>
              <w:left w:val="nil"/>
            </w:tcBorders>
          </w:tcPr>
          <w:p w:rsidR="0050346B" w:rsidRPr="0050346B" w:rsidRDefault="0050346B" w:rsidP="000508E4">
            <w:pPr>
              <w:keepNext/>
              <w:keepLines/>
              <w:tabs>
                <w:tab w:val="clear" w:pos="567"/>
              </w:tabs>
              <w:spacing w:line="240" w:lineRule="auto"/>
              <w:jc w:val="center"/>
              <w:rPr>
                <w:b/>
                <w:sz w:val="20"/>
                <w:highlight w:val="yellow"/>
                <w:lang w:eastAsia="nl-BE"/>
              </w:rPr>
            </w:pPr>
            <w:r w:rsidRPr="0050346B">
              <w:rPr>
                <w:sz w:val="20"/>
                <w:lang w:eastAsia="nl-BE"/>
              </w:rPr>
              <w:t>102 (37</w:t>
            </w:r>
            <w:r w:rsidR="000508E4">
              <w:rPr>
                <w:sz w:val="20"/>
                <w:lang w:eastAsia="nl-BE"/>
              </w:rPr>
              <w:t>,</w:t>
            </w:r>
            <w:r w:rsidRPr="0050346B">
              <w:rPr>
                <w:sz w:val="20"/>
                <w:lang w:eastAsia="nl-BE"/>
              </w:rPr>
              <w:t>4)</w:t>
            </w:r>
          </w:p>
        </w:tc>
      </w:tr>
      <w:tr w:rsidR="0050346B" w:rsidRPr="0050346B" w:rsidTr="00E426B1">
        <w:tc>
          <w:tcPr>
            <w:tcW w:w="4786" w:type="dxa"/>
            <w:gridSpan w:val="2"/>
          </w:tcPr>
          <w:p w:rsidR="0050346B" w:rsidRPr="0050346B" w:rsidRDefault="0050346B" w:rsidP="00E426B1">
            <w:pPr>
              <w:keepNext/>
              <w:keepLines/>
              <w:tabs>
                <w:tab w:val="clear" w:pos="567"/>
              </w:tabs>
              <w:spacing w:line="240" w:lineRule="auto"/>
              <w:ind w:left="142"/>
              <w:rPr>
                <w:sz w:val="20"/>
                <w:lang w:eastAsia="nl-BE"/>
              </w:rPr>
            </w:pPr>
            <w:r w:rsidRPr="0050346B">
              <w:rPr>
                <w:sz w:val="20"/>
                <w:lang w:eastAsia="nl-BE"/>
              </w:rPr>
              <w:t>p-väärtus</w:t>
            </w:r>
          </w:p>
        </w:tc>
        <w:tc>
          <w:tcPr>
            <w:tcW w:w="4394" w:type="dxa"/>
            <w:gridSpan w:val="6"/>
            <w:tcBorders>
              <w:left w:val="nil"/>
            </w:tcBorders>
          </w:tcPr>
          <w:p w:rsidR="0050346B" w:rsidRPr="0050346B" w:rsidRDefault="0050346B" w:rsidP="00E426B1">
            <w:pPr>
              <w:keepNext/>
              <w:keepLines/>
              <w:tabs>
                <w:tab w:val="clear" w:pos="567"/>
              </w:tabs>
              <w:spacing w:line="240" w:lineRule="auto"/>
              <w:jc w:val="center"/>
              <w:rPr>
                <w:sz w:val="20"/>
                <w:highlight w:val="yellow"/>
                <w:lang w:eastAsia="nl-BE"/>
              </w:rPr>
            </w:pPr>
            <w:r w:rsidRPr="0050346B">
              <w:rPr>
                <w:sz w:val="20"/>
                <w:lang w:eastAsia="nl-BE"/>
              </w:rPr>
              <w:t>0,0007</w:t>
            </w:r>
            <w:r w:rsidRPr="0050346B">
              <w:rPr>
                <w:sz w:val="20"/>
                <w:vertAlign w:val="superscript"/>
                <w:lang w:eastAsia="nl-BE"/>
              </w:rPr>
              <w:t>b</w:t>
            </w:r>
          </w:p>
        </w:tc>
      </w:tr>
      <w:tr w:rsidR="0050346B" w:rsidRPr="0050346B" w:rsidTr="00E426B1">
        <w:tc>
          <w:tcPr>
            <w:tcW w:w="4786" w:type="dxa"/>
            <w:gridSpan w:val="2"/>
          </w:tcPr>
          <w:p w:rsidR="0050346B" w:rsidRPr="0050346B" w:rsidRDefault="0050346B" w:rsidP="00E426B1">
            <w:pPr>
              <w:keepNext/>
              <w:keepLines/>
              <w:tabs>
                <w:tab w:val="clear" w:pos="567"/>
              </w:tabs>
              <w:spacing w:line="240" w:lineRule="auto"/>
              <w:ind w:left="142"/>
              <w:rPr>
                <w:sz w:val="20"/>
                <w:lang w:eastAsia="nl-BE"/>
              </w:rPr>
            </w:pPr>
            <w:r w:rsidRPr="0050346B">
              <w:rPr>
                <w:sz w:val="20"/>
                <w:lang w:val="et-EE" w:eastAsia="nl-BE"/>
              </w:rPr>
              <w:t>Ühepoolne 97,5% korratud CI (alampiir)</w:t>
            </w:r>
          </w:p>
        </w:tc>
        <w:tc>
          <w:tcPr>
            <w:tcW w:w="4394" w:type="dxa"/>
            <w:gridSpan w:val="6"/>
            <w:tcBorders>
              <w:left w:val="nil"/>
            </w:tcBorders>
          </w:tcPr>
          <w:p w:rsidR="0050346B" w:rsidRPr="0050346B" w:rsidRDefault="0050346B" w:rsidP="00E426B1">
            <w:pPr>
              <w:keepNext/>
              <w:keepLines/>
              <w:tabs>
                <w:tab w:val="clear" w:pos="567"/>
              </w:tabs>
              <w:spacing w:line="240" w:lineRule="auto"/>
              <w:jc w:val="center"/>
              <w:rPr>
                <w:sz w:val="20"/>
                <w:highlight w:val="yellow"/>
                <w:lang w:eastAsia="nl-BE"/>
              </w:rPr>
            </w:pPr>
            <w:r w:rsidRPr="0050346B">
              <w:rPr>
                <w:sz w:val="20"/>
                <w:lang w:eastAsia="nl-BE"/>
              </w:rPr>
              <w:t>-13,0</w:t>
            </w:r>
            <w:r w:rsidRPr="0050346B">
              <w:rPr>
                <w:sz w:val="20"/>
                <w:vertAlign w:val="superscript"/>
                <w:lang w:eastAsia="nl-BE"/>
              </w:rPr>
              <w:t>b</w:t>
            </w:r>
          </w:p>
        </w:tc>
      </w:tr>
      <w:tr w:rsidR="0050346B" w:rsidRPr="00EA2523" w:rsidTr="005034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trPr>
        <w:tc>
          <w:tcPr>
            <w:tcW w:w="8188" w:type="dxa"/>
            <w:gridSpan w:val="7"/>
            <w:tcBorders>
              <w:top w:val="single" w:sz="4" w:space="0" w:color="auto"/>
              <w:left w:val="nil"/>
              <w:bottom w:val="nil"/>
              <w:right w:val="nil"/>
            </w:tcBorders>
          </w:tcPr>
          <w:p w:rsidR="0050346B" w:rsidRPr="00EA2523" w:rsidRDefault="0050346B" w:rsidP="002F60AC">
            <w:pPr>
              <w:widowControl w:val="0"/>
              <w:tabs>
                <w:tab w:val="clear" w:pos="567"/>
              </w:tabs>
              <w:spacing w:line="240" w:lineRule="auto"/>
              <w:rPr>
                <w:sz w:val="18"/>
                <w:szCs w:val="18"/>
                <w:lang w:val="et-EE"/>
              </w:rPr>
            </w:pPr>
            <w:r>
              <w:rPr>
                <w:sz w:val="18"/>
                <w:szCs w:val="18"/>
                <w:lang w:val="et-EE" w:bidi="et-EE"/>
              </w:rPr>
              <w:t>Fumaderm = a</w:t>
            </w:r>
            <w:r w:rsidRPr="00EA2523">
              <w:rPr>
                <w:sz w:val="18"/>
                <w:szCs w:val="18"/>
                <w:lang w:val="et-EE" w:bidi="et-EE"/>
              </w:rPr>
              <w:t>ktiivne võrdlusravim</w:t>
            </w:r>
            <w:r>
              <w:rPr>
                <w:sz w:val="18"/>
                <w:szCs w:val="18"/>
                <w:lang w:val="et-EE" w:bidi="et-EE"/>
              </w:rPr>
              <w:t>,</w:t>
            </w:r>
            <w:r w:rsidRPr="00EA2523">
              <w:rPr>
                <w:sz w:val="18"/>
                <w:szCs w:val="18"/>
                <w:lang w:val="et-EE" w:bidi="et-EE"/>
              </w:rPr>
              <w:t xml:space="preserve"> kombinatsioonravim sama dimetüülfumaraadisisaldusega koos kolme monoetüülvesinikfumaraadi soolaga; n = kättesaadavate andmetega patsientide arv; N = patsientide arv populatsioonis; PASI = psoriaasi pinna ja raskuse indeks; PGA = arsti üldhinnang; </w:t>
            </w:r>
            <w:r w:rsidRPr="00EA2523">
              <w:rPr>
                <w:szCs w:val="22"/>
                <w:vertAlign w:val="superscript"/>
                <w:lang w:val="et-EE"/>
              </w:rPr>
              <w:t>a</w:t>
            </w:r>
            <w:r w:rsidRPr="00EA2523">
              <w:rPr>
                <w:sz w:val="18"/>
                <w:szCs w:val="18"/>
                <w:lang w:val="et-EE"/>
              </w:rPr>
              <w:t xml:space="preserve">Skilarence’i paremus </w:t>
            </w:r>
            <w:r w:rsidRPr="000F1EA8">
              <w:rPr>
                <w:i/>
                <w:sz w:val="18"/>
                <w:szCs w:val="18"/>
                <w:lang w:val="et-EE"/>
              </w:rPr>
              <w:t>vs</w:t>
            </w:r>
            <w:r w:rsidRPr="00EA2523">
              <w:rPr>
                <w:sz w:val="18"/>
                <w:szCs w:val="18"/>
                <w:lang w:val="et-EE"/>
              </w:rPr>
              <w:t xml:space="preserve"> platseebo</w:t>
            </w:r>
            <w:r>
              <w:rPr>
                <w:sz w:val="18"/>
                <w:szCs w:val="18"/>
                <w:lang w:val="et-EE"/>
              </w:rPr>
              <w:t xml:space="preserve">, erinevus 22,2% PASI 75 ja 20,0% PGA tulemus puhas või peaaegu puhas, Fumadermi paremus </w:t>
            </w:r>
            <w:r w:rsidRPr="000F1EA8">
              <w:rPr>
                <w:i/>
                <w:sz w:val="18"/>
                <w:szCs w:val="18"/>
                <w:lang w:val="et-EE"/>
              </w:rPr>
              <w:t>vs</w:t>
            </w:r>
            <w:r>
              <w:rPr>
                <w:sz w:val="18"/>
                <w:szCs w:val="18"/>
                <w:lang w:val="et-EE"/>
              </w:rPr>
              <w:t xml:space="preserve"> platseebo erinevus 25,0% PASI 75 ja 24,4% PGA tulemus puhas või peaaegu puhas. </w:t>
            </w:r>
            <w:r w:rsidRPr="00EA2523">
              <w:rPr>
                <w:sz w:val="20"/>
                <w:szCs w:val="22"/>
                <w:vertAlign w:val="superscript"/>
                <w:lang w:val="et-EE" w:eastAsia="nl-BE"/>
              </w:rPr>
              <w:t>b</w:t>
            </w:r>
            <w:r>
              <w:rPr>
                <w:sz w:val="18"/>
                <w:szCs w:val="18"/>
                <w:lang w:val="et-EE"/>
              </w:rPr>
              <w:t>Skilarence’i mitte</w:t>
            </w:r>
            <w:r w:rsidR="002F60AC">
              <w:rPr>
                <w:sz w:val="18"/>
                <w:szCs w:val="18"/>
                <w:lang w:val="et-EE"/>
              </w:rPr>
              <w:t>halvemus</w:t>
            </w:r>
            <w:r>
              <w:rPr>
                <w:sz w:val="18"/>
                <w:szCs w:val="18"/>
                <w:lang w:val="et-EE"/>
              </w:rPr>
              <w:t xml:space="preserve"> </w:t>
            </w:r>
            <w:r w:rsidRPr="000F1EA8">
              <w:rPr>
                <w:i/>
                <w:sz w:val="18"/>
                <w:szCs w:val="18"/>
                <w:lang w:val="et-EE"/>
              </w:rPr>
              <w:t>vs</w:t>
            </w:r>
            <w:r>
              <w:rPr>
                <w:sz w:val="18"/>
                <w:szCs w:val="18"/>
                <w:lang w:val="et-EE"/>
              </w:rPr>
              <w:t xml:space="preserve"> Fumaderm erinevus –2,8% PASI 75 ja –4,4% PGA tulemus puhas või peaaegu puhas.</w:t>
            </w:r>
          </w:p>
        </w:tc>
      </w:tr>
    </w:tbl>
    <w:p w:rsidR="00AB7511" w:rsidRPr="00EA2523" w:rsidRDefault="00AB7511" w:rsidP="00AB7511">
      <w:pPr>
        <w:widowControl w:val="0"/>
        <w:tabs>
          <w:tab w:val="clear" w:pos="567"/>
        </w:tabs>
        <w:spacing w:line="240" w:lineRule="auto"/>
        <w:rPr>
          <w:szCs w:val="22"/>
          <w:lang w:val="et-EE"/>
        </w:rPr>
      </w:pPr>
    </w:p>
    <w:p w:rsidR="002B3D51" w:rsidRPr="00EA2523" w:rsidRDefault="002B3D51" w:rsidP="003C3183">
      <w:pPr>
        <w:widowControl w:val="0"/>
        <w:tabs>
          <w:tab w:val="clear" w:pos="567"/>
        </w:tabs>
        <w:autoSpaceDE w:val="0"/>
        <w:autoSpaceDN w:val="0"/>
        <w:adjustRightInd w:val="0"/>
        <w:spacing w:line="240" w:lineRule="auto"/>
        <w:rPr>
          <w:szCs w:val="22"/>
          <w:lang w:val="et-EE" w:bidi="et-EE"/>
        </w:rPr>
      </w:pPr>
      <w:r w:rsidRPr="00EA2523">
        <w:rPr>
          <w:szCs w:val="22"/>
          <w:lang w:val="et-EE" w:bidi="et-EE"/>
        </w:rPr>
        <w:t xml:space="preserve">Efektiivsusega seotud tulemusnäitajas, PASI skoori keskmises muutuses </w:t>
      </w:r>
      <w:r w:rsidR="003B34E9">
        <w:rPr>
          <w:szCs w:val="22"/>
          <w:lang w:val="et-EE" w:bidi="et-EE"/>
        </w:rPr>
        <w:t>protsenti</w:t>
      </w:r>
      <w:r w:rsidRPr="00EA2523">
        <w:rPr>
          <w:szCs w:val="22"/>
          <w:lang w:val="et-EE" w:bidi="et-EE"/>
        </w:rPr>
        <w:t xml:space="preserve">des ravieelsega võrreldes, täheldati suundumust, mis näitas </w:t>
      </w:r>
      <w:r w:rsidR="00DB604A" w:rsidRPr="00EA2523">
        <w:rPr>
          <w:szCs w:val="22"/>
          <w:lang w:val="et-EE" w:bidi="et-EE"/>
        </w:rPr>
        <w:t xml:space="preserve">kliinilise </w:t>
      </w:r>
      <w:r w:rsidRPr="00EA2523">
        <w:rPr>
          <w:szCs w:val="22"/>
          <w:lang w:val="et-EE" w:bidi="et-EE"/>
        </w:rPr>
        <w:t>ravivastuse tekkimist Skilarence’ile juba 3. nädalal (</w:t>
      </w:r>
      <w:r w:rsidRPr="00EA2523">
        <w:rPr>
          <w:szCs w:val="22"/>
          <w:lang w:val="et-EE" w:bidi="et-EE"/>
        </w:rPr>
        <w:noBreakHyphen/>
        <w:t>11,8%) ja statistiliselt oluliseks muutumist platseeboga võrreldes 8. nädalaks (</w:t>
      </w:r>
      <w:r w:rsidR="003C3183" w:rsidRPr="00EA2523">
        <w:rPr>
          <w:szCs w:val="22"/>
          <w:lang w:val="et-EE" w:bidi="et-EE"/>
        </w:rPr>
        <w:noBreakHyphen/>
      </w:r>
      <w:r w:rsidRPr="00EA2523">
        <w:rPr>
          <w:szCs w:val="22"/>
          <w:lang w:val="et-EE" w:bidi="et-EE"/>
        </w:rPr>
        <w:t>30,9%). 16. nädalani täheldati edasist paranemist (</w:t>
      </w:r>
      <w:r w:rsidR="003C3183" w:rsidRPr="00EA2523">
        <w:rPr>
          <w:szCs w:val="22"/>
          <w:lang w:val="et-EE" w:bidi="et-EE"/>
        </w:rPr>
        <w:noBreakHyphen/>
      </w:r>
      <w:r w:rsidRPr="00EA2523">
        <w:rPr>
          <w:szCs w:val="22"/>
          <w:lang w:val="et-EE" w:bidi="et-EE"/>
        </w:rPr>
        <w:t>50,8%).</w:t>
      </w:r>
    </w:p>
    <w:p w:rsidR="002B3D51" w:rsidRPr="00EA2523" w:rsidRDefault="002B3D51" w:rsidP="002B3D51">
      <w:pPr>
        <w:widowControl w:val="0"/>
        <w:tabs>
          <w:tab w:val="clear" w:pos="567"/>
        </w:tabs>
        <w:spacing w:line="240" w:lineRule="auto"/>
        <w:rPr>
          <w:szCs w:val="22"/>
          <w:lang w:val="et-EE"/>
        </w:rPr>
      </w:pPr>
      <w:r w:rsidRPr="00EA2523">
        <w:rPr>
          <w:szCs w:val="22"/>
          <w:lang w:val="et-EE" w:bidi="et-EE"/>
        </w:rPr>
        <w:t xml:space="preserve"> </w:t>
      </w:r>
    </w:p>
    <w:p w:rsidR="00DB604A" w:rsidRPr="00EA2523" w:rsidRDefault="002B3D51" w:rsidP="00F23602">
      <w:pPr>
        <w:widowControl w:val="0"/>
        <w:tabs>
          <w:tab w:val="clear" w:pos="567"/>
        </w:tabs>
        <w:spacing w:line="240" w:lineRule="auto"/>
        <w:rPr>
          <w:szCs w:val="22"/>
          <w:lang w:val="et-EE" w:bidi="et-EE"/>
        </w:rPr>
      </w:pPr>
      <w:r w:rsidRPr="00EA2523">
        <w:rPr>
          <w:szCs w:val="22"/>
          <w:lang w:val="et-EE" w:bidi="et-EE"/>
        </w:rPr>
        <w:t>Ravist Skilarence’iga saadavat kasu toetasid samuti patsientide hinnangud oma elukvaliteedi paranemisele</w:t>
      </w:r>
      <w:r w:rsidR="00DB604A" w:rsidRPr="00EA2523">
        <w:rPr>
          <w:szCs w:val="22"/>
          <w:lang w:val="et-EE" w:bidi="et-EE"/>
        </w:rPr>
        <w:t>. 16. nädalal ol</w:t>
      </w:r>
      <w:r w:rsidRPr="00EA2523">
        <w:rPr>
          <w:szCs w:val="22"/>
          <w:lang w:val="et-EE" w:bidi="et-EE"/>
        </w:rPr>
        <w:t>i Skilarence’i</w:t>
      </w:r>
      <w:r w:rsidR="00DB604A" w:rsidRPr="00EA2523">
        <w:rPr>
          <w:szCs w:val="22"/>
          <w:lang w:val="et-EE" w:bidi="et-EE"/>
        </w:rPr>
        <w:t>ga ravitavatel patsientidel madalam keskmine</w:t>
      </w:r>
      <w:r w:rsidRPr="00EA2523">
        <w:rPr>
          <w:szCs w:val="22"/>
          <w:lang w:val="et-EE" w:bidi="et-EE"/>
        </w:rPr>
        <w:t xml:space="preserve"> DLQI väärtus</w:t>
      </w:r>
      <w:r w:rsidR="00DB604A" w:rsidRPr="00EA2523">
        <w:rPr>
          <w:szCs w:val="22"/>
          <w:lang w:val="et-EE" w:bidi="et-EE"/>
        </w:rPr>
        <w:t xml:space="preserve"> võrreldes platseeboga (5,4 </w:t>
      </w:r>
      <w:r w:rsidR="00DB604A" w:rsidRPr="00EA2523">
        <w:rPr>
          <w:i/>
          <w:szCs w:val="22"/>
          <w:lang w:val="et-EE" w:bidi="et-EE"/>
        </w:rPr>
        <w:t>vs</w:t>
      </w:r>
      <w:r w:rsidR="00DB604A" w:rsidRPr="00EA2523">
        <w:rPr>
          <w:szCs w:val="22"/>
          <w:lang w:val="et-EE" w:bidi="et-EE"/>
        </w:rPr>
        <w:t xml:space="preserve"> 8,8).</w:t>
      </w:r>
    </w:p>
    <w:p w:rsidR="00DB604A" w:rsidRPr="00EA2523" w:rsidRDefault="00DB604A" w:rsidP="00DB604A">
      <w:pPr>
        <w:widowControl w:val="0"/>
        <w:tabs>
          <w:tab w:val="clear" w:pos="567"/>
        </w:tabs>
        <w:spacing w:line="240" w:lineRule="auto"/>
        <w:rPr>
          <w:szCs w:val="22"/>
          <w:lang w:val="et-EE" w:bidi="et-EE"/>
        </w:rPr>
      </w:pPr>
    </w:p>
    <w:p w:rsidR="00DB604A" w:rsidRPr="00EA2523" w:rsidRDefault="00DB604A" w:rsidP="00DB604A">
      <w:pPr>
        <w:widowControl w:val="0"/>
        <w:tabs>
          <w:tab w:val="clear" w:pos="567"/>
        </w:tabs>
        <w:spacing w:line="240" w:lineRule="auto"/>
        <w:rPr>
          <w:szCs w:val="22"/>
          <w:lang w:val="et-EE" w:bidi="et-EE"/>
        </w:rPr>
      </w:pPr>
      <w:r w:rsidRPr="00EA2523">
        <w:rPr>
          <w:szCs w:val="22"/>
          <w:lang w:val="et-EE" w:bidi="et-EE"/>
        </w:rPr>
        <w:t xml:space="preserve">Tagasilangust </w:t>
      </w:r>
      <w:r w:rsidR="00EA2523">
        <w:rPr>
          <w:szCs w:val="22"/>
          <w:lang w:val="et-EE" w:bidi="et-EE"/>
        </w:rPr>
        <w:t xml:space="preserve">(määratletud kui </w:t>
      </w:r>
      <w:r w:rsidR="00EA2523" w:rsidRPr="00EA2523">
        <w:rPr>
          <w:szCs w:val="22"/>
          <w:lang w:val="et-EE"/>
        </w:rPr>
        <w:t>≥</w:t>
      </w:r>
      <w:r w:rsidR="00EA2523">
        <w:rPr>
          <w:szCs w:val="22"/>
          <w:lang w:val="et-EE" w:bidi="et-EE"/>
        </w:rPr>
        <w:t xml:space="preserve"> 125% </w:t>
      </w:r>
      <w:r w:rsidR="00297180">
        <w:rPr>
          <w:szCs w:val="22"/>
          <w:lang w:val="et-EE" w:bidi="et-EE"/>
        </w:rPr>
        <w:t>ägenemine PASI väärtuse baastasemega võrreldes</w:t>
      </w:r>
      <w:r w:rsidR="00EA2523">
        <w:rPr>
          <w:szCs w:val="22"/>
          <w:lang w:val="et-EE" w:bidi="et-EE"/>
        </w:rPr>
        <w:t xml:space="preserve">) </w:t>
      </w:r>
      <w:r w:rsidRPr="00EA2523">
        <w:rPr>
          <w:szCs w:val="22"/>
          <w:lang w:val="et-EE" w:bidi="et-EE"/>
        </w:rPr>
        <w:t>hinnati pärast 2</w:t>
      </w:r>
      <w:r w:rsidRPr="00EA2523">
        <w:rPr>
          <w:szCs w:val="22"/>
          <w:lang w:val="et-EE" w:bidi="et-EE"/>
        </w:rPr>
        <w:noBreakHyphen/>
        <w:t xml:space="preserve">kuulist ravita perioodi ja fumaarhappe estrite kasutamisel see kliinilist probleemi ei tekitanud, sest seda </w:t>
      </w:r>
      <w:r w:rsidR="00852238" w:rsidRPr="00EA2523">
        <w:rPr>
          <w:szCs w:val="22"/>
          <w:lang w:val="et-EE" w:bidi="et-EE"/>
        </w:rPr>
        <w:t>r</w:t>
      </w:r>
      <w:r w:rsidRPr="00EA2523">
        <w:rPr>
          <w:szCs w:val="22"/>
          <w:lang w:val="et-EE" w:bidi="et-EE"/>
        </w:rPr>
        <w:t>egistreeriti väga vähestel patsientidel (Skilarence’iga 1,1% ja aktiivse võrdlusravimiga 2,</w:t>
      </w:r>
      <w:r w:rsidR="007237E2" w:rsidRPr="00EA2523">
        <w:rPr>
          <w:szCs w:val="22"/>
          <w:lang w:val="et-EE" w:bidi="et-EE"/>
        </w:rPr>
        <w:t>2</w:t>
      </w:r>
      <w:r w:rsidRPr="00EA2523">
        <w:rPr>
          <w:szCs w:val="22"/>
          <w:lang w:val="et-EE" w:bidi="et-EE"/>
        </w:rPr>
        <w:t>% võrreldes 9,3%-ga platseeborühmas).</w:t>
      </w:r>
    </w:p>
    <w:p w:rsidR="00DB604A" w:rsidRPr="00EA2523" w:rsidRDefault="00DB604A" w:rsidP="00DB604A">
      <w:pPr>
        <w:widowControl w:val="0"/>
        <w:tabs>
          <w:tab w:val="clear" w:pos="567"/>
        </w:tabs>
        <w:spacing w:line="240" w:lineRule="auto"/>
        <w:rPr>
          <w:szCs w:val="22"/>
          <w:lang w:val="et-EE" w:bidi="et-EE"/>
        </w:rPr>
      </w:pPr>
    </w:p>
    <w:p w:rsidR="002B3D51" w:rsidRPr="00EA2523" w:rsidRDefault="00DB604A" w:rsidP="00DB604A">
      <w:pPr>
        <w:widowControl w:val="0"/>
        <w:tabs>
          <w:tab w:val="clear" w:pos="567"/>
        </w:tabs>
        <w:spacing w:line="240" w:lineRule="auto"/>
        <w:rPr>
          <w:szCs w:val="22"/>
          <w:lang w:val="et-EE" w:bidi="et-EE"/>
        </w:rPr>
      </w:pPr>
      <w:r w:rsidRPr="00EA2523">
        <w:rPr>
          <w:szCs w:val="22"/>
          <w:lang w:val="et-EE" w:bidi="et-EE"/>
        </w:rPr>
        <w:t xml:space="preserve">Pikaajalise efektiivsuse andmed ei ole praegu Skilarence’i rühma </w:t>
      </w:r>
      <w:r w:rsidR="00852238" w:rsidRPr="00EA2523">
        <w:rPr>
          <w:szCs w:val="22"/>
          <w:lang w:val="et-EE" w:bidi="et-EE"/>
        </w:rPr>
        <w:t>kohta kättesaadavad</w:t>
      </w:r>
      <w:r w:rsidR="007237E2" w:rsidRPr="00EA2523">
        <w:rPr>
          <w:szCs w:val="22"/>
          <w:lang w:val="et-EE" w:bidi="et-EE"/>
        </w:rPr>
        <w:t>;</w:t>
      </w:r>
      <w:r w:rsidR="00852238" w:rsidRPr="00EA2523">
        <w:rPr>
          <w:szCs w:val="22"/>
          <w:lang w:val="et-EE" w:bidi="et-EE"/>
        </w:rPr>
        <w:t xml:space="preserve"> farmak</w:t>
      </w:r>
      <w:r w:rsidRPr="00EA2523">
        <w:rPr>
          <w:szCs w:val="22"/>
          <w:lang w:val="et-EE" w:bidi="et-EE"/>
        </w:rPr>
        <w:t xml:space="preserve">okineetilistes ja kliinilistes uuringutes olid </w:t>
      </w:r>
      <w:r w:rsidR="007237E2" w:rsidRPr="00EA2523">
        <w:rPr>
          <w:szCs w:val="22"/>
          <w:lang w:val="et-EE" w:bidi="et-EE"/>
        </w:rPr>
        <w:t xml:space="preserve">siiski </w:t>
      </w:r>
      <w:r w:rsidRPr="00EA2523">
        <w:rPr>
          <w:szCs w:val="22"/>
          <w:lang w:val="et-EE" w:bidi="et-EE"/>
        </w:rPr>
        <w:t>Skilarence’i süsteemne kontsent</w:t>
      </w:r>
      <w:r w:rsidR="00EE0482" w:rsidRPr="00EA2523">
        <w:rPr>
          <w:szCs w:val="22"/>
          <w:lang w:val="et-EE" w:bidi="et-EE"/>
        </w:rPr>
        <w:t>r</w:t>
      </w:r>
      <w:r w:rsidRPr="00EA2523">
        <w:rPr>
          <w:szCs w:val="22"/>
          <w:lang w:val="et-EE" w:bidi="et-EE"/>
        </w:rPr>
        <w:t>atsioon, efektiivsus ja ohutus</w:t>
      </w:r>
      <w:r w:rsidR="00852238" w:rsidRPr="00EA2523">
        <w:rPr>
          <w:szCs w:val="22"/>
          <w:lang w:val="et-EE" w:bidi="et-EE"/>
        </w:rPr>
        <w:t xml:space="preserve"> võrrelda</w:t>
      </w:r>
      <w:r w:rsidRPr="00EA2523">
        <w:rPr>
          <w:szCs w:val="22"/>
          <w:lang w:val="et-EE" w:bidi="et-EE"/>
        </w:rPr>
        <w:t>vad dimetüülfumaraati sisaldava aktiivse võrdlusravimiga. Seega võib põhjendatult eeldada Skilarence’i pikaajalise efektiivsuse võrreldavust dimetüülfumaraa</w:t>
      </w:r>
      <w:r w:rsidR="00852238" w:rsidRPr="00EA2523">
        <w:rPr>
          <w:szCs w:val="22"/>
          <w:lang w:val="et-EE" w:bidi="et-EE"/>
        </w:rPr>
        <w:t>ti sisaldavate ravimite omaga. T</w:t>
      </w:r>
      <w:r w:rsidRPr="00EA2523">
        <w:rPr>
          <w:szCs w:val="22"/>
          <w:lang w:val="et-EE" w:bidi="et-EE"/>
        </w:rPr>
        <w:t xml:space="preserve">eiste </w:t>
      </w:r>
      <w:r w:rsidR="007237E2" w:rsidRPr="00EA2523">
        <w:rPr>
          <w:szCs w:val="22"/>
          <w:lang w:val="et-EE" w:bidi="et-EE"/>
        </w:rPr>
        <w:t>dimetüülfumaraat</w:t>
      </w:r>
      <w:r w:rsidRPr="00EA2523">
        <w:rPr>
          <w:szCs w:val="22"/>
          <w:lang w:val="et-EE" w:bidi="et-EE"/>
        </w:rPr>
        <w:t xml:space="preserve">i sisaldavate ravimite puhul on pikaajalise efektiivsuse püsimist hästi kirjeldatud </w:t>
      </w:r>
      <w:r w:rsidR="00852238" w:rsidRPr="00EA2523">
        <w:rPr>
          <w:szCs w:val="22"/>
          <w:lang w:val="et-EE" w:bidi="et-EE"/>
        </w:rPr>
        <w:t>ja seetõttu võib eeldada Skila</w:t>
      </w:r>
      <w:r w:rsidRPr="00EA2523">
        <w:rPr>
          <w:szCs w:val="22"/>
          <w:lang w:val="et-EE" w:bidi="et-EE"/>
        </w:rPr>
        <w:t>r</w:t>
      </w:r>
      <w:r w:rsidR="00852238" w:rsidRPr="00EA2523">
        <w:rPr>
          <w:szCs w:val="22"/>
          <w:lang w:val="et-EE" w:bidi="et-EE"/>
        </w:rPr>
        <w:t>en</w:t>
      </w:r>
      <w:r w:rsidRPr="00EA2523">
        <w:rPr>
          <w:szCs w:val="22"/>
          <w:lang w:val="et-EE" w:bidi="et-EE"/>
        </w:rPr>
        <w:t>ce’i kasutamisel 16. nädalaks raviga</w:t>
      </w:r>
      <w:r w:rsidR="00852238" w:rsidRPr="00EA2523">
        <w:rPr>
          <w:szCs w:val="22"/>
          <w:lang w:val="et-EE" w:bidi="et-EE"/>
        </w:rPr>
        <w:t xml:space="preserve"> saavutatud kasu pikaajalist püsimist ravitud patsientidel</w:t>
      </w:r>
      <w:r w:rsidRPr="00EA2523">
        <w:rPr>
          <w:szCs w:val="22"/>
          <w:lang w:val="et-EE" w:bidi="et-EE"/>
        </w:rPr>
        <w:t>, vähemalt 24 kuud.</w:t>
      </w:r>
    </w:p>
    <w:p w:rsidR="002B3D51" w:rsidRPr="00EA2523" w:rsidRDefault="002B3D5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Lapsed</w:t>
      </w:r>
    </w:p>
    <w:p w:rsidR="00AB7511" w:rsidRPr="00EA2523" w:rsidRDefault="00AB7511" w:rsidP="00AB7511">
      <w:pPr>
        <w:keepNext/>
        <w:widowControl w:val="0"/>
        <w:tabs>
          <w:tab w:val="clear" w:pos="567"/>
        </w:tabs>
        <w:spacing w:line="240" w:lineRule="auto"/>
        <w:rPr>
          <w:szCs w:val="22"/>
          <w:lang w:val="et-EE" w:eastAsia="zh-CN"/>
        </w:rPr>
      </w:pPr>
      <w:r w:rsidRPr="00EA2523">
        <w:rPr>
          <w:szCs w:val="22"/>
          <w:lang w:val="et-EE" w:eastAsia="zh-CN" w:bidi="et-EE"/>
        </w:rPr>
        <w:t>Euroopa Ravimiamet ei kohusta esitama Skilarence</w:t>
      </w:r>
      <w:r w:rsidR="00AB5419" w:rsidRPr="00EA2523">
        <w:rPr>
          <w:szCs w:val="22"/>
          <w:lang w:val="et-EE" w:eastAsia="zh-CN" w:bidi="et-EE"/>
        </w:rPr>
        <w:t>’</w:t>
      </w:r>
      <w:r w:rsidRPr="00EA2523">
        <w:rPr>
          <w:szCs w:val="22"/>
          <w:lang w:val="et-EE" w:eastAsia="zh-CN" w:bidi="et-EE"/>
        </w:rPr>
        <w:t>iga läbi viidud uuringute tulemusi laste kõikide alarühmade kohta selle näidustuse korral (teave lastel kasutamise kohta: vt lõik 4.2).</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5.2</w:t>
      </w:r>
      <w:r w:rsidRPr="00EA2523">
        <w:rPr>
          <w:b/>
          <w:bCs/>
          <w:szCs w:val="22"/>
          <w:lang w:val="et-EE" w:bidi="et-EE"/>
        </w:rPr>
        <w:tab/>
        <w:t>Farmakokineetilised omadused</w:t>
      </w:r>
    </w:p>
    <w:p w:rsidR="00AB7511" w:rsidRPr="00EA2523" w:rsidRDefault="00AB7511" w:rsidP="00AB7511">
      <w:pPr>
        <w:keepNext/>
        <w:widowControl w:val="0"/>
        <w:tabs>
          <w:tab w:val="clear" w:pos="567"/>
        </w:tabs>
        <w:spacing w:line="240" w:lineRule="auto"/>
        <w:rPr>
          <w:szCs w:val="22"/>
          <w:u w:val="single"/>
          <w:lang w:val="et-EE"/>
        </w:rPr>
      </w:pPr>
    </w:p>
    <w:p w:rsidR="00AB7511" w:rsidRPr="00EA2523" w:rsidRDefault="00AB7511" w:rsidP="00E9037A">
      <w:pPr>
        <w:keepNext/>
        <w:widowControl w:val="0"/>
        <w:tabs>
          <w:tab w:val="clear" w:pos="567"/>
        </w:tabs>
        <w:spacing w:line="240" w:lineRule="auto"/>
        <w:rPr>
          <w:szCs w:val="22"/>
          <w:u w:val="single"/>
          <w:lang w:val="et-EE"/>
        </w:rPr>
      </w:pPr>
      <w:r w:rsidRPr="00EA2523">
        <w:rPr>
          <w:szCs w:val="22"/>
          <w:u w:val="single"/>
          <w:lang w:val="et-EE" w:bidi="et-EE"/>
        </w:rPr>
        <w:t>Imendumine</w:t>
      </w: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 xml:space="preserve">Suukaudse manustamise järel ei tuvastatud dimetüülfumaraati </w:t>
      </w:r>
      <w:r w:rsidR="003B34E9">
        <w:rPr>
          <w:szCs w:val="22"/>
          <w:lang w:val="et-EE" w:bidi="et-EE"/>
        </w:rPr>
        <w:t>vere</w:t>
      </w:r>
      <w:r w:rsidRPr="00EA2523">
        <w:rPr>
          <w:szCs w:val="22"/>
          <w:lang w:val="et-EE" w:bidi="et-EE"/>
        </w:rPr>
        <w:t>plasmas, kuna esteraasid hüdrolüüsivad selle kiiresti aktiivseks metaboliidiks monometüülfumaraadiks. Skilarence</w:t>
      </w:r>
      <w:r w:rsidR="00AB5419" w:rsidRPr="00EA2523">
        <w:rPr>
          <w:szCs w:val="22"/>
          <w:lang w:val="et-EE" w:bidi="et-EE"/>
        </w:rPr>
        <w:t>’</w:t>
      </w:r>
      <w:r w:rsidRPr="00EA2523">
        <w:rPr>
          <w:szCs w:val="22"/>
          <w:lang w:val="et-EE" w:bidi="et-EE"/>
        </w:rPr>
        <w:t>i</w:t>
      </w:r>
      <w:r w:rsidR="00852238" w:rsidRPr="00EA2523">
        <w:rPr>
          <w:szCs w:val="22"/>
          <w:lang w:val="et-EE" w:bidi="et-EE"/>
        </w:rPr>
        <w:t xml:space="preserve"> ühekordse </w:t>
      </w:r>
      <w:r w:rsidR="00EA2523" w:rsidRPr="00EA2523">
        <w:rPr>
          <w:szCs w:val="22"/>
          <w:lang w:val="et-EE" w:bidi="et-EE"/>
        </w:rPr>
        <w:t xml:space="preserve">120 mg </w:t>
      </w:r>
      <w:r w:rsidR="00852238" w:rsidRPr="00EA2523">
        <w:rPr>
          <w:szCs w:val="22"/>
          <w:lang w:val="et-EE" w:bidi="et-EE"/>
        </w:rPr>
        <w:t xml:space="preserve">tableti </w:t>
      </w:r>
      <w:r w:rsidRPr="00EA2523">
        <w:rPr>
          <w:szCs w:val="22"/>
          <w:lang w:val="et-EE" w:bidi="et-EE"/>
        </w:rPr>
        <w:t xml:space="preserve">suukaudse manustamise järel tervetele uuritavatele saavutas monometüülfumaraat vastavalt tühja või täis kõhu korral maksimaalse plasmakontsentratsiooni ligikaudu tasemel </w:t>
      </w:r>
      <w:r w:rsidR="00852238" w:rsidRPr="00EA2523">
        <w:rPr>
          <w:szCs w:val="22"/>
          <w:lang w:val="et-EE" w:bidi="et-EE"/>
        </w:rPr>
        <w:t>1325</w:t>
      </w:r>
      <w:r w:rsidRPr="00EA2523">
        <w:rPr>
          <w:szCs w:val="22"/>
          <w:lang w:val="et-EE" w:bidi="et-EE"/>
        </w:rPr>
        <w:t> ng/ml ja 13</w:t>
      </w:r>
      <w:r w:rsidR="00852238" w:rsidRPr="00EA2523">
        <w:rPr>
          <w:szCs w:val="22"/>
          <w:lang w:val="et-EE" w:bidi="et-EE"/>
        </w:rPr>
        <w:t>11</w:t>
      </w:r>
      <w:r w:rsidRPr="00EA2523">
        <w:rPr>
          <w:szCs w:val="22"/>
          <w:lang w:val="et-EE" w:bidi="et-EE"/>
        </w:rPr>
        <w:t> ng/ml. Skilarence</w:t>
      </w:r>
      <w:r w:rsidR="00AB5419" w:rsidRPr="00EA2523">
        <w:rPr>
          <w:szCs w:val="22"/>
          <w:lang w:val="et-EE" w:bidi="et-EE"/>
        </w:rPr>
        <w:t>’</w:t>
      </w:r>
      <w:r w:rsidRPr="00EA2523">
        <w:rPr>
          <w:szCs w:val="22"/>
          <w:lang w:val="et-EE" w:bidi="et-EE"/>
        </w:rPr>
        <w:t>i manustamine koos toiduga pikenda</w:t>
      </w:r>
      <w:r w:rsidR="001D09FE" w:rsidRPr="00EA2523">
        <w:rPr>
          <w:szCs w:val="22"/>
          <w:lang w:val="et-EE" w:bidi="et-EE"/>
        </w:rPr>
        <w:t>s</w:t>
      </w:r>
      <w:r w:rsidRPr="00EA2523">
        <w:rPr>
          <w:szCs w:val="22"/>
          <w:lang w:val="et-EE" w:bidi="et-EE"/>
        </w:rPr>
        <w:t xml:space="preserve"> monometüülfumaraadi t</w:t>
      </w:r>
      <w:r w:rsidRPr="00EA2523">
        <w:rPr>
          <w:szCs w:val="22"/>
          <w:vertAlign w:val="subscript"/>
          <w:lang w:val="et-EE" w:bidi="et-EE"/>
        </w:rPr>
        <w:t>max</w:t>
      </w:r>
      <w:r w:rsidRPr="00EA2523">
        <w:rPr>
          <w:szCs w:val="22"/>
          <w:lang w:val="et-EE" w:bidi="et-EE"/>
        </w:rPr>
        <w:t xml:space="preserve"> väärtust </w:t>
      </w:r>
      <w:r w:rsidR="001D09FE" w:rsidRPr="00EA2523">
        <w:rPr>
          <w:szCs w:val="22"/>
          <w:lang w:val="et-EE" w:bidi="et-EE"/>
        </w:rPr>
        <w:t>3,5</w:t>
      </w:r>
      <w:r w:rsidRPr="00EA2523">
        <w:rPr>
          <w:szCs w:val="22"/>
          <w:lang w:val="et-EE" w:bidi="et-EE"/>
        </w:rPr>
        <w:t xml:space="preserve"> tunnilt kuni </w:t>
      </w:r>
      <w:r w:rsidR="001D09FE" w:rsidRPr="00EA2523">
        <w:rPr>
          <w:szCs w:val="22"/>
          <w:lang w:val="et-EE" w:bidi="et-EE"/>
        </w:rPr>
        <w:t>9,0</w:t>
      </w:r>
      <w:r w:rsidRPr="00EA2523">
        <w:rPr>
          <w:szCs w:val="22"/>
          <w:lang w:val="et-EE" w:bidi="et-EE"/>
        </w:rPr>
        <w:t> tunnini.</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Jaotumine</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 xml:space="preserve">Monometüülfumaraadi seonduvus plasmavalkudega on ligikaudu 50%. Dimetüülfumaraadil ei </w:t>
      </w:r>
      <w:r w:rsidR="001D09FE" w:rsidRPr="00EA2523">
        <w:rPr>
          <w:szCs w:val="22"/>
          <w:lang w:val="et-EE" w:bidi="et-EE"/>
        </w:rPr>
        <w:t>ole</w:t>
      </w:r>
      <w:r w:rsidRPr="00EA2523">
        <w:rPr>
          <w:szCs w:val="22"/>
          <w:lang w:val="et-EE" w:bidi="et-EE"/>
        </w:rPr>
        <w:t xml:space="preserve"> seondumis</w:t>
      </w:r>
      <w:r w:rsidR="001D09FE" w:rsidRPr="00EA2523">
        <w:rPr>
          <w:szCs w:val="22"/>
          <w:lang w:val="et-EE" w:bidi="et-EE"/>
        </w:rPr>
        <w:t>afiinsus</w:t>
      </w:r>
      <w:r w:rsidRPr="00EA2523">
        <w:rPr>
          <w:szCs w:val="22"/>
          <w:lang w:val="et-EE" w:bidi="et-EE"/>
        </w:rPr>
        <w:t xml:space="preserve">t seerumivalkudega, mis võib aidata täiendavalt kaasa selle kiirele </w:t>
      </w:r>
      <w:r w:rsidR="001D09FE" w:rsidRPr="00EA2523">
        <w:rPr>
          <w:szCs w:val="22"/>
          <w:lang w:val="et-EE" w:bidi="et-EE"/>
        </w:rPr>
        <w:t>eliminatsioonile vereringest</w:t>
      </w:r>
      <w:r w:rsidRPr="00EA2523">
        <w:rPr>
          <w:szCs w:val="22"/>
          <w:lang w:val="et-EE" w:bidi="et-EE"/>
        </w:rPr>
        <w: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Biotransformatsioon</w:t>
      </w:r>
    </w:p>
    <w:p w:rsidR="001D09FE" w:rsidRPr="00EA2523" w:rsidRDefault="00AB7511" w:rsidP="00AB7511">
      <w:pPr>
        <w:keepNext/>
        <w:widowControl w:val="0"/>
        <w:tabs>
          <w:tab w:val="clear" w:pos="567"/>
        </w:tabs>
        <w:spacing w:line="240" w:lineRule="auto"/>
        <w:rPr>
          <w:szCs w:val="22"/>
          <w:lang w:val="et-EE" w:bidi="et-EE"/>
        </w:rPr>
      </w:pPr>
      <w:r w:rsidRPr="00EA2523">
        <w:rPr>
          <w:szCs w:val="22"/>
          <w:lang w:val="et-EE" w:bidi="et-EE"/>
        </w:rPr>
        <w:t>Dimetüülfumaraadi biotransformatsiooni</w:t>
      </w:r>
      <w:r w:rsidR="001D09FE" w:rsidRPr="00EA2523">
        <w:rPr>
          <w:szCs w:val="22"/>
          <w:lang w:val="et-EE" w:bidi="et-EE"/>
        </w:rPr>
        <w:t xml:space="preserve">s </w:t>
      </w:r>
      <w:r w:rsidRPr="00EA2523">
        <w:rPr>
          <w:szCs w:val="22"/>
          <w:lang w:val="et-EE" w:bidi="et-EE"/>
        </w:rPr>
        <w:t>tsütokroom</w:t>
      </w:r>
      <w:r w:rsidR="007237E2" w:rsidRPr="00EA2523">
        <w:rPr>
          <w:szCs w:val="22"/>
          <w:lang w:val="et-EE" w:bidi="et-EE"/>
        </w:rPr>
        <w:t> </w:t>
      </w:r>
      <w:r w:rsidRPr="00EA2523">
        <w:rPr>
          <w:szCs w:val="22"/>
          <w:lang w:val="et-EE" w:bidi="et-EE"/>
        </w:rPr>
        <w:t>P450</w:t>
      </w:r>
      <w:r w:rsidR="001D09FE" w:rsidRPr="00EA2523">
        <w:rPr>
          <w:szCs w:val="22"/>
          <w:lang w:val="et-EE" w:bidi="et-EE"/>
        </w:rPr>
        <w:t xml:space="preserve"> isoensüümid ei osale</w:t>
      </w:r>
      <w:r w:rsidRPr="00EA2523">
        <w:rPr>
          <w:szCs w:val="22"/>
          <w:lang w:val="et-EE" w:bidi="et-EE"/>
        </w:rPr>
        <w:t xml:space="preserve">. </w:t>
      </w:r>
      <w:r w:rsidR="001D09FE" w:rsidRPr="00EA2523">
        <w:rPr>
          <w:i/>
          <w:iCs/>
          <w:szCs w:val="22"/>
          <w:lang w:val="et-EE" w:bidi="et-EE"/>
        </w:rPr>
        <w:t>In vitro</w:t>
      </w:r>
      <w:r w:rsidR="001D09FE" w:rsidRPr="00EA2523">
        <w:rPr>
          <w:szCs w:val="22"/>
          <w:lang w:val="et-EE" w:bidi="et-EE"/>
        </w:rPr>
        <w:t xml:space="preserve"> uuringud on näidanud, et raviannuses monometüülfumaraat ei inhibeeri ega indutseeri tsütokroom</w:t>
      </w:r>
      <w:r w:rsidR="007237E2" w:rsidRPr="00EA2523">
        <w:rPr>
          <w:szCs w:val="22"/>
          <w:lang w:val="et-EE" w:bidi="et-EE"/>
        </w:rPr>
        <w:t> </w:t>
      </w:r>
      <w:r w:rsidR="001D09FE" w:rsidRPr="00EA2523">
        <w:rPr>
          <w:szCs w:val="22"/>
          <w:lang w:val="et-EE" w:bidi="et-EE"/>
        </w:rPr>
        <w:t>P450 ensüüme, see ei ole P-glükoproteiini substraat ega inhibiitor ning ei ole kõige tähtsamate välja- ja sissevoolu transporterite inhibiitor.</w:t>
      </w:r>
      <w:r w:rsidR="008F29F0">
        <w:rPr>
          <w:szCs w:val="22"/>
          <w:lang w:val="et-EE" w:bidi="et-EE"/>
        </w:rPr>
        <w:t xml:space="preserve"> </w:t>
      </w:r>
      <w:r w:rsidR="008F29F0" w:rsidRPr="00FC4827">
        <w:rPr>
          <w:i/>
          <w:szCs w:val="22"/>
          <w:lang w:val="et-EE" w:bidi="et-EE"/>
        </w:rPr>
        <w:t>In vitro</w:t>
      </w:r>
      <w:r w:rsidR="008F29F0" w:rsidRPr="008F29F0">
        <w:rPr>
          <w:szCs w:val="22"/>
          <w:lang w:val="et-EE" w:bidi="et-EE"/>
        </w:rPr>
        <w:t xml:space="preserve"> uuringud on näidanud, et terapeutili</w:t>
      </w:r>
      <w:r w:rsidR="008F29F0">
        <w:rPr>
          <w:szCs w:val="22"/>
          <w:lang w:val="et-EE" w:bidi="et-EE"/>
        </w:rPr>
        <w:t>n</w:t>
      </w:r>
      <w:r w:rsidR="008F29F0" w:rsidRPr="008F29F0">
        <w:rPr>
          <w:szCs w:val="22"/>
          <w:lang w:val="et-EE" w:bidi="et-EE"/>
        </w:rPr>
        <w:t>e annus dimetüülfumaraat</w:t>
      </w:r>
      <w:r w:rsidR="008F29F0">
        <w:rPr>
          <w:szCs w:val="22"/>
          <w:lang w:val="et-EE" w:bidi="et-EE"/>
        </w:rPr>
        <w:t>i</w:t>
      </w:r>
      <w:r w:rsidR="008F29F0" w:rsidRPr="008F29F0">
        <w:rPr>
          <w:szCs w:val="22"/>
          <w:lang w:val="et-EE" w:bidi="et-EE"/>
        </w:rPr>
        <w:t xml:space="preserve"> ei inhibeeri CYP3A4/5 ja BCRP</w:t>
      </w:r>
      <w:r w:rsidR="008F29F0">
        <w:rPr>
          <w:szCs w:val="22"/>
          <w:lang w:val="et-EE" w:bidi="et-EE"/>
        </w:rPr>
        <w:t>-d</w:t>
      </w:r>
      <w:r w:rsidR="008F29F0" w:rsidRPr="008F29F0">
        <w:rPr>
          <w:szCs w:val="22"/>
          <w:lang w:val="et-EE" w:bidi="et-EE"/>
        </w:rPr>
        <w:t xml:space="preserve"> ning on nõrk P</w:t>
      </w:r>
      <w:r w:rsidR="00BF425E">
        <w:rPr>
          <w:szCs w:val="22"/>
          <w:lang w:val="et-EE" w:bidi="et-EE"/>
        </w:rPr>
        <w:noBreakHyphen/>
      </w:r>
      <w:r w:rsidR="008F29F0" w:rsidRPr="008F29F0">
        <w:rPr>
          <w:szCs w:val="22"/>
          <w:lang w:val="et-EE" w:bidi="et-EE"/>
        </w:rPr>
        <w:t>glükoproteiini inhibiitor.</w:t>
      </w:r>
    </w:p>
    <w:p w:rsidR="001D09FE" w:rsidRPr="00EA2523" w:rsidRDefault="001D09FE" w:rsidP="00E9037A">
      <w:pPr>
        <w:widowControl w:val="0"/>
        <w:tabs>
          <w:tab w:val="clear" w:pos="567"/>
        </w:tabs>
        <w:spacing w:line="240" w:lineRule="auto"/>
        <w:rPr>
          <w:szCs w:val="22"/>
          <w:lang w:val="et-EE" w:bidi="et-EE"/>
        </w:rPr>
      </w:pPr>
    </w:p>
    <w:p w:rsidR="00AB7511" w:rsidRPr="00EA2523" w:rsidRDefault="00AB7511" w:rsidP="00E9037A">
      <w:pPr>
        <w:widowControl w:val="0"/>
        <w:tabs>
          <w:tab w:val="clear" w:pos="567"/>
        </w:tabs>
        <w:spacing w:line="240" w:lineRule="auto"/>
        <w:rPr>
          <w:szCs w:val="22"/>
          <w:lang w:val="et-EE"/>
        </w:rPr>
      </w:pPr>
      <w:r w:rsidRPr="00EA2523">
        <w:rPr>
          <w:i/>
          <w:iCs/>
          <w:szCs w:val="22"/>
          <w:lang w:val="et-EE" w:bidi="et-EE"/>
        </w:rPr>
        <w:t>In vitro</w:t>
      </w:r>
      <w:r w:rsidRPr="00EA2523">
        <w:rPr>
          <w:szCs w:val="22"/>
          <w:lang w:val="et-EE" w:bidi="et-EE"/>
        </w:rPr>
        <w:t xml:space="preserve"> uuringud on näidanud, et dimetüülfumaraadi hüdrolüüs monometüülfumaraadiks toimub kiiresti pH-väärtusel 8 (pH peensooles), kuid mitte pH-väärtusel 1 (pH maos). Osa kogu dimetüülfumaraadist hüdrolüüsitakse esteraaside</w:t>
      </w:r>
      <w:r w:rsidR="00F02A52" w:rsidRPr="00EA2523">
        <w:rPr>
          <w:szCs w:val="22"/>
          <w:lang w:val="et-EE" w:bidi="et-EE"/>
        </w:rPr>
        <w:t xml:space="preserve"> </w:t>
      </w:r>
      <w:r w:rsidRPr="00EA2523">
        <w:rPr>
          <w:szCs w:val="22"/>
          <w:lang w:val="et-EE" w:bidi="et-EE"/>
        </w:rPr>
        <w:t xml:space="preserve">ja peensoole leeliselise keskkonna </w:t>
      </w:r>
      <w:r w:rsidR="00F02A52" w:rsidRPr="00EA2523">
        <w:rPr>
          <w:szCs w:val="22"/>
          <w:lang w:val="et-EE" w:bidi="et-EE"/>
        </w:rPr>
        <w:t>poolt</w:t>
      </w:r>
      <w:r w:rsidRPr="00EA2523">
        <w:rPr>
          <w:szCs w:val="22"/>
          <w:lang w:val="et-EE" w:bidi="et-EE"/>
        </w:rPr>
        <w:t>, samas kui ülejääk siseneb portaalveeni verre.</w:t>
      </w:r>
      <w:r w:rsidR="00D25451" w:rsidRPr="00EA2523">
        <w:rPr>
          <w:szCs w:val="22"/>
          <w:lang w:val="et-EE" w:bidi="et-EE"/>
        </w:rPr>
        <w:t xml:space="preserve"> Teiste uuringute kohaselt dimetüülfumaraat (ja vähemal määral </w:t>
      </w:r>
      <w:r w:rsidRPr="00EA2523">
        <w:rPr>
          <w:szCs w:val="22"/>
          <w:lang w:val="et-EE" w:bidi="et-EE"/>
        </w:rPr>
        <w:t>monometüülfumaraat</w:t>
      </w:r>
      <w:r w:rsidR="00D25451" w:rsidRPr="00EA2523">
        <w:rPr>
          <w:szCs w:val="22"/>
          <w:lang w:val="et-EE" w:bidi="et-EE"/>
        </w:rPr>
        <w:t>) osaliselt</w:t>
      </w:r>
      <w:r w:rsidRPr="00EA2523">
        <w:rPr>
          <w:szCs w:val="22"/>
          <w:lang w:val="et-EE" w:bidi="et-EE"/>
        </w:rPr>
        <w:t xml:space="preserve"> reageerib redutseeritud glutatiooniga, moodustades glutatioon-adukti.</w:t>
      </w:r>
      <w:r w:rsidR="00A85C42" w:rsidRPr="00EA2523">
        <w:rPr>
          <w:szCs w:val="22"/>
          <w:lang w:val="et-EE" w:bidi="et-EE"/>
        </w:rPr>
        <w:t xml:space="preserve"> N</w:t>
      </w:r>
      <w:r w:rsidR="00D25451" w:rsidRPr="00EA2523">
        <w:rPr>
          <w:szCs w:val="22"/>
          <w:lang w:val="et-EE" w:bidi="et-EE"/>
        </w:rPr>
        <w:t>eid adukte leiti loomkatsetes rottide soole limaskestast ja vähemal määral portaalveeni veres</w:t>
      </w:r>
      <w:r w:rsidR="00A85C42" w:rsidRPr="00EA2523">
        <w:rPr>
          <w:szCs w:val="22"/>
          <w:lang w:val="et-EE" w:bidi="et-EE"/>
        </w:rPr>
        <w:t>t</w:t>
      </w:r>
      <w:r w:rsidR="00D25451" w:rsidRPr="00EA2523">
        <w:rPr>
          <w:szCs w:val="22"/>
          <w:lang w:val="et-EE" w:bidi="et-EE"/>
        </w:rPr>
        <w:t>. Konjugeerimata dimetüülfumaraati siiski loomade ega p</w:t>
      </w:r>
      <w:r w:rsidR="00A85C42" w:rsidRPr="00EA2523">
        <w:rPr>
          <w:szCs w:val="22"/>
          <w:lang w:val="et-EE" w:bidi="et-EE"/>
        </w:rPr>
        <w:t>soriaasiga pats</w:t>
      </w:r>
      <w:r w:rsidR="00D25451" w:rsidRPr="00EA2523">
        <w:rPr>
          <w:szCs w:val="22"/>
          <w:lang w:val="et-EE" w:bidi="et-EE"/>
        </w:rPr>
        <w:t>i</w:t>
      </w:r>
      <w:r w:rsidR="00A85C42" w:rsidRPr="00EA2523">
        <w:rPr>
          <w:szCs w:val="22"/>
          <w:lang w:val="et-EE" w:bidi="et-EE"/>
        </w:rPr>
        <w:t>e</w:t>
      </w:r>
      <w:r w:rsidR="00D25451" w:rsidRPr="00EA2523">
        <w:rPr>
          <w:szCs w:val="22"/>
          <w:lang w:val="et-EE" w:bidi="et-EE"/>
        </w:rPr>
        <w:t xml:space="preserve">ntide </w:t>
      </w:r>
      <w:r w:rsidR="003B34E9">
        <w:rPr>
          <w:szCs w:val="22"/>
          <w:lang w:val="et-EE" w:bidi="et-EE"/>
        </w:rPr>
        <w:t>vere</w:t>
      </w:r>
      <w:r w:rsidR="00D25451" w:rsidRPr="00EA2523">
        <w:rPr>
          <w:szCs w:val="22"/>
          <w:lang w:val="et-EE" w:bidi="et-EE"/>
        </w:rPr>
        <w:t xml:space="preserve">plasmast pärast suukaudset manustamist ei leitud. Seevastu konjugeerimata monometüülfumaraati võib </w:t>
      </w:r>
      <w:r w:rsidR="003B34E9">
        <w:rPr>
          <w:szCs w:val="22"/>
          <w:lang w:val="et-EE" w:bidi="et-EE"/>
        </w:rPr>
        <w:t>vere</w:t>
      </w:r>
      <w:r w:rsidR="00D25451" w:rsidRPr="00EA2523">
        <w:rPr>
          <w:szCs w:val="22"/>
          <w:lang w:val="et-EE" w:bidi="et-EE"/>
        </w:rPr>
        <w:t>plasmast leida.</w:t>
      </w:r>
      <w:r w:rsidRPr="00EA2523">
        <w:rPr>
          <w:szCs w:val="22"/>
          <w:lang w:val="et-EE" w:bidi="et-EE"/>
        </w:rPr>
        <w:t xml:space="preserve"> Edasine metaboliseerimine toimub trikarboksüülhappe tsükli kaudu</w:t>
      </w:r>
      <w:r w:rsidR="008265F1" w:rsidRPr="00EA2523">
        <w:rPr>
          <w:szCs w:val="22"/>
          <w:lang w:val="et-EE" w:bidi="et-EE"/>
        </w:rPr>
        <w:t xml:space="preserve"> oksüdeerumisena, mille tulemusena moodustub</w:t>
      </w:r>
      <w:r w:rsidRPr="00EA2523">
        <w:rPr>
          <w:szCs w:val="22"/>
          <w:lang w:val="et-EE" w:bidi="et-EE"/>
        </w:rPr>
        <w:t xml:space="preserve"> süsihappegaas</w:t>
      </w:r>
      <w:r w:rsidR="008265F1" w:rsidRPr="00EA2523">
        <w:rPr>
          <w:szCs w:val="22"/>
          <w:lang w:val="et-EE" w:bidi="et-EE"/>
        </w:rPr>
        <w:t xml:space="preserve"> ja vesi</w:t>
      </w:r>
      <w:r w:rsidRPr="00EA2523">
        <w:rPr>
          <w:szCs w:val="22"/>
          <w:lang w:val="et-EE" w:bidi="et-EE"/>
        </w:rPr>
        <w:t>.</w:t>
      </w:r>
    </w:p>
    <w:p w:rsidR="00AB7511" w:rsidRPr="00EA2523" w:rsidRDefault="00AB7511" w:rsidP="00AB7511">
      <w:pPr>
        <w:widowControl w:val="0"/>
        <w:tabs>
          <w:tab w:val="clear" w:pos="567"/>
        </w:tabs>
        <w:spacing w:line="240" w:lineRule="auto"/>
        <w:ind w:right="-2"/>
        <w:rPr>
          <w:szCs w:val="22"/>
          <w:u w:val="single"/>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Eritumine</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Monometüülfumaraadi metaboliseerimisel tekkiva CO</w:t>
      </w:r>
      <w:r w:rsidRPr="00EA2523">
        <w:rPr>
          <w:szCs w:val="22"/>
          <w:vertAlign w:val="subscript"/>
          <w:lang w:val="et-EE" w:bidi="et-EE"/>
        </w:rPr>
        <w:t>2</w:t>
      </w:r>
      <w:r w:rsidRPr="00EA2523">
        <w:rPr>
          <w:szCs w:val="22"/>
          <w:lang w:val="et-EE" w:bidi="et-EE"/>
        </w:rPr>
        <w:t xml:space="preserve"> väljahingamine on peamine eritumisviis; uriini või väljaheidete kaudu väljub ainult vähesel hulgal metaboliseerimata monometüülfumaraati. Glutatiooniga reageeriva dimetüülfumaraadi osa, mis moodustab glutatioon-adukti, metaboliseeritakse edasi selle merkaptuurhappeks, mis väljub uriiniga.</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 xml:space="preserve">Monometüülfumaraadi eritumise </w:t>
      </w:r>
      <w:r w:rsidR="00A85C42" w:rsidRPr="00EA2523">
        <w:rPr>
          <w:szCs w:val="22"/>
          <w:lang w:val="et-EE" w:bidi="et-EE"/>
        </w:rPr>
        <w:t xml:space="preserve">näiv </w:t>
      </w:r>
      <w:r w:rsidRPr="00EA2523">
        <w:rPr>
          <w:szCs w:val="22"/>
          <w:lang w:val="et-EE" w:bidi="et-EE"/>
        </w:rPr>
        <w:t xml:space="preserve">lõplik poolväärtusaeg on </w:t>
      </w:r>
      <w:r w:rsidR="00F02A52" w:rsidRPr="00EA2523">
        <w:rPr>
          <w:szCs w:val="22"/>
          <w:lang w:val="et-EE" w:bidi="et-EE"/>
        </w:rPr>
        <w:t>ligikaudu 2 tundi</w:t>
      </w:r>
      <w:r w:rsidRPr="00EA2523">
        <w:rPr>
          <w:szCs w:val="22"/>
          <w:lang w:val="et-EE" w:bidi="et-EE"/>
        </w:rPr>
        <w: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Lineaarsus/mittelineaarsus</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 xml:space="preserve">Hoolimata uuringus osalejate vahelisest </w:t>
      </w:r>
      <w:r w:rsidR="00F02A52" w:rsidRPr="00EA2523">
        <w:rPr>
          <w:szCs w:val="22"/>
          <w:lang w:val="et-EE" w:bidi="et-EE"/>
        </w:rPr>
        <w:t xml:space="preserve">suurtest </w:t>
      </w:r>
      <w:r w:rsidRPr="00EA2523">
        <w:rPr>
          <w:szCs w:val="22"/>
          <w:lang w:val="et-EE" w:bidi="et-EE"/>
        </w:rPr>
        <w:t>erinevus</w:t>
      </w:r>
      <w:r w:rsidR="00F02A52" w:rsidRPr="00EA2523">
        <w:rPr>
          <w:szCs w:val="22"/>
          <w:lang w:val="et-EE" w:bidi="et-EE"/>
        </w:rPr>
        <w:t>t</w:t>
      </w:r>
      <w:r w:rsidRPr="00EA2523">
        <w:rPr>
          <w:szCs w:val="22"/>
          <w:lang w:val="et-EE" w:bidi="et-EE"/>
        </w:rPr>
        <w:t>est, oli AUC ja C</w:t>
      </w:r>
      <w:r w:rsidRPr="00EA2523">
        <w:rPr>
          <w:szCs w:val="22"/>
          <w:vertAlign w:val="subscript"/>
          <w:lang w:val="et-EE" w:bidi="et-EE"/>
        </w:rPr>
        <w:t>max</w:t>
      </w:r>
      <w:r w:rsidRPr="00EA2523">
        <w:rPr>
          <w:szCs w:val="22"/>
          <w:lang w:val="et-EE" w:bidi="et-EE"/>
        </w:rPr>
        <w:t xml:space="preserve"> mõõdetud kontsentratsioon pärast 4</w:t>
      </w:r>
      <w:r w:rsidR="00980A07" w:rsidRPr="00EA2523">
        <w:rPr>
          <w:szCs w:val="22"/>
          <w:lang w:val="et-EE" w:bidi="et-EE"/>
        </w:rPr>
        <w:t> x </w:t>
      </w:r>
      <w:r w:rsidRPr="00EA2523">
        <w:rPr>
          <w:szCs w:val="22"/>
          <w:lang w:val="et-EE" w:bidi="et-EE"/>
        </w:rPr>
        <w:t>30 mg dimetüülfumaraadi tablettide (koguannus 120 mg) ja 2</w:t>
      </w:r>
      <w:r w:rsidR="00980A07" w:rsidRPr="00EA2523">
        <w:rPr>
          <w:szCs w:val="22"/>
          <w:lang w:val="et-EE" w:bidi="et-EE"/>
        </w:rPr>
        <w:t> x </w:t>
      </w:r>
      <w:r w:rsidRPr="00EA2523">
        <w:rPr>
          <w:szCs w:val="22"/>
          <w:lang w:val="et-EE" w:bidi="et-EE"/>
        </w:rPr>
        <w:t>120 mg dimetüülfumaraadi tablettide (koguannus 240 mg) ühekordse annuse manustamist üldiselt proportsionaalne annusega.</w:t>
      </w:r>
    </w:p>
    <w:p w:rsidR="00AB7511" w:rsidRPr="00EA2523" w:rsidRDefault="00AB7511" w:rsidP="00AB7511">
      <w:pPr>
        <w:widowControl w:val="0"/>
        <w:tabs>
          <w:tab w:val="clear" w:pos="567"/>
        </w:tabs>
        <w:spacing w:line="240" w:lineRule="auto"/>
        <w:rPr>
          <w:iCs/>
          <w:szCs w:val="22"/>
          <w:u w:val="single"/>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Neerukahjustus</w:t>
      </w:r>
    </w:p>
    <w:p w:rsidR="00AB7511" w:rsidRPr="00EA2523" w:rsidRDefault="00F02A52" w:rsidP="00AB7511">
      <w:pPr>
        <w:keepNext/>
        <w:widowControl w:val="0"/>
        <w:tabs>
          <w:tab w:val="clear" w:pos="567"/>
        </w:tabs>
        <w:spacing w:line="240" w:lineRule="auto"/>
        <w:rPr>
          <w:szCs w:val="22"/>
          <w:lang w:val="et-EE"/>
        </w:rPr>
      </w:pPr>
      <w:r w:rsidRPr="00EA2523">
        <w:rPr>
          <w:szCs w:val="22"/>
          <w:lang w:val="et-EE" w:bidi="et-EE"/>
        </w:rPr>
        <w:t>S</w:t>
      </w:r>
      <w:r w:rsidR="00AB7511" w:rsidRPr="00EA2523">
        <w:rPr>
          <w:szCs w:val="22"/>
          <w:lang w:val="et-EE" w:bidi="et-EE"/>
        </w:rPr>
        <w:t>petsi</w:t>
      </w:r>
      <w:r w:rsidRPr="00EA2523">
        <w:rPr>
          <w:szCs w:val="22"/>
          <w:lang w:val="et-EE" w:bidi="et-EE"/>
        </w:rPr>
        <w:t>a</w:t>
      </w:r>
      <w:r w:rsidR="00C50ADB" w:rsidRPr="00EA2523">
        <w:rPr>
          <w:szCs w:val="22"/>
          <w:lang w:val="et-EE" w:bidi="et-EE"/>
        </w:rPr>
        <w:t>a</w:t>
      </w:r>
      <w:r w:rsidRPr="00EA2523">
        <w:rPr>
          <w:szCs w:val="22"/>
          <w:lang w:val="et-EE" w:bidi="et-EE"/>
        </w:rPr>
        <w:t>lseid uuringuid</w:t>
      </w:r>
      <w:r w:rsidR="00AB7511" w:rsidRPr="00EA2523">
        <w:rPr>
          <w:szCs w:val="22"/>
          <w:lang w:val="et-EE" w:bidi="et-EE"/>
        </w:rPr>
        <w:t xml:space="preserve"> kasutamise kohta neerukahjustusega patsientidel</w:t>
      </w:r>
      <w:r w:rsidRPr="00EA2523">
        <w:rPr>
          <w:szCs w:val="22"/>
          <w:lang w:val="et-EE" w:bidi="et-EE"/>
        </w:rPr>
        <w:t xml:space="preserve"> ei ole tehtud</w:t>
      </w:r>
      <w:r w:rsidR="00AB7511" w:rsidRPr="00EA2523">
        <w:rPr>
          <w:szCs w:val="22"/>
          <w:lang w:val="et-EE" w:bidi="et-EE"/>
        </w:rPr>
        <w:t xml:space="preserve">. Kuna neerude kaudu eritumisel on plasma üldkliirensis väheoluline roll, on siiski ebatõenäoline, et neerupuudulikkus võiks </w:t>
      </w:r>
      <w:r w:rsidRPr="00EA2523">
        <w:rPr>
          <w:szCs w:val="22"/>
          <w:lang w:val="et-EE" w:bidi="et-EE"/>
        </w:rPr>
        <w:t xml:space="preserve">Skilarence’i </w:t>
      </w:r>
      <w:r w:rsidR="00AB7511" w:rsidRPr="00EA2523">
        <w:rPr>
          <w:szCs w:val="22"/>
          <w:lang w:val="et-EE" w:bidi="et-EE"/>
        </w:rPr>
        <w:t>farmakokineetilisi omadusi mõjutada</w:t>
      </w:r>
      <w:r w:rsidRPr="00EA2523">
        <w:rPr>
          <w:szCs w:val="22"/>
          <w:lang w:val="et-EE" w:bidi="et-EE"/>
        </w:rPr>
        <w:t xml:space="preserve"> (vt lõik 4.2)</w:t>
      </w:r>
      <w:r w:rsidR="00AB7511" w:rsidRPr="00EA2523">
        <w:rPr>
          <w:szCs w:val="22"/>
          <w:lang w:val="et-EE" w:bidi="et-EE"/>
        </w:rPr>
        <w: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Maksakahjustus</w:t>
      </w:r>
    </w:p>
    <w:p w:rsidR="00AB7511" w:rsidRPr="00EA2523" w:rsidRDefault="00F02A52" w:rsidP="00AB7511">
      <w:pPr>
        <w:keepNext/>
        <w:widowControl w:val="0"/>
        <w:tabs>
          <w:tab w:val="clear" w:pos="567"/>
        </w:tabs>
        <w:spacing w:line="240" w:lineRule="auto"/>
        <w:rPr>
          <w:szCs w:val="22"/>
          <w:lang w:val="et-EE"/>
        </w:rPr>
      </w:pPr>
      <w:r w:rsidRPr="00EA2523">
        <w:rPr>
          <w:szCs w:val="22"/>
          <w:lang w:val="et-EE" w:bidi="et-EE"/>
        </w:rPr>
        <w:t>S</w:t>
      </w:r>
      <w:r w:rsidR="00AB7511" w:rsidRPr="00EA2523">
        <w:rPr>
          <w:szCs w:val="22"/>
          <w:lang w:val="et-EE" w:bidi="et-EE"/>
        </w:rPr>
        <w:t>petsi</w:t>
      </w:r>
      <w:r w:rsidRPr="00EA2523">
        <w:rPr>
          <w:szCs w:val="22"/>
          <w:lang w:val="et-EE" w:bidi="et-EE"/>
        </w:rPr>
        <w:t>aalseid uuringuid</w:t>
      </w:r>
      <w:r w:rsidR="00AB7511" w:rsidRPr="00EA2523">
        <w:rPr>
          <w:szCs w:val="22"/>
          <w:lang w:val="et-EE" w:bidi="et-EE"/>
        </w:rPr>
        <w:t xml:space="preserve"> kasutamise kohta maksakahjustusega patsientidel</w:t>
      </w:r>
      <w:r w:rsidRPr="00EA2523">
        <w:rPr>
          <w:szCs w:val="22"/>
          <w:lang w:val="et-EE" w:bidi="et-EE"/>
        </w:rPr>
        <w:t xml:space="preserve"> ei ole tehtud</w:t>
      </w:r>
      <w:r w:rsidR="00AB7511" w:rsidRPr="00EA2523">
        <w:rPr>
          <w:szCs w:val="22"/>
          <w:lang w:val="et-EE" w:bidi="et-EE"/>
        </w:rPr>
        <w:t>. Kuna aga dimetüülfumaraati metaboliseerivad esteraasid</w:t>
      </w:r>
      <w:r w:rsidRPr="00EA2523">
        <w:rPr>
          <w:szCs w:val="22"/>
          <w:lang w:val="et-EE" w:bidi="et-EE"/>
        </w:rPr>
        <w:t xml:space="preserve"> ja peensoole leeliseline keskkond</w:t>
      </w:r>
      <w:r w:rsidR="00AB7511" w:rsidRPr="00EA2523">
        <w:rPr>
          <w:szCs w:val="22"/>
          <w:lang w:val="et-EE" w:bidi="et-EE"/>
        </w:rPr>
        <w:t xml:space="preserve"> ilma tsütokroom</w:t>
      </w:r>
      <w:r w:rsidR="007237E2" w:rsidRPr="00EA2523">
        <w:rPr>
          <w:szCs w:val="22"/>
          <w:lang w:val="et-EE" w:bidi="et-EE"/>
        </w:rPr>
        <w:t> </w:t>
      </w:r>
      <w:r w:rsidR="00AB7511" w:rsidRPr="00EA2523">
        <w:rPr>
          <w:szCs w:val="22"/>
          <w:lang w:val="et-EE" w:bidi="et-EE"/>
        </w:rPr>
        <w:t xml:space="preserve">P450 osaluseta, ei eeldata </w:t>
      </w:r>
      <w:r w:rsidRPr="00EA2523">
        <w:rPr>
          <w:szCs w:val="22"/>
          <w:lang w:val="et-EE" w:bidi="et-EE"/>
        </w:rPr>
        <w:t xml:space="preserve">patsientidel </w:t>
      </w:r>
      <w:r w:rsidR="00AB7511" w:rsidRPr="00EA2523">
        <w:rPr>
          <w:szCs w:val="22"/>
          <w:lang w:val="et-EE" w:bidi="et-EE"/>
        </w:rPr>
        <w:t>maksakahjustuse</w:t>
      </w:r>
      <w:r w:rsidRPr="00EA2523">
        <w:rPr>
          <w:szCs w:val="22"/>
          <w:lang w:val="et-EE" w:bidi="et-EE"/>
        </w:rPr>
        <w:t xml:space="preserve"> mõju </w:t>
      </w:r>
      <w:r w:rsidR="00CA3770">
        <w:rPr>
          <w:szCs w:val="22"/>
          <w:lang w:val="et-EE" w:bidi="et-EE"/>
        </w:rPr>
        <w:t>plasma</w:t>
      </w:r>
      <w:r w:rsidR="00AB7511" w:rsidRPr="00EA2523">
        <w:rPr>
          <w:szCs w:val="22"/>
          <w:lang w:val="et-EE" w:bidi="et-EE"/>
        </w:rPr>
        <w:t>kontsentratsioonile</w:t>
      </w:r>
      <w:r w:rsidRPr="00EA2523">
        <w:rPr>
          <w:szCs w:val="22"/>
          <w:lang w:val="et-EE" w:bidi="et-EE"/>
        </w:rPr>
        <w:t xml:space="preserve"> (vt lõik 4.2)</w:t>
      </w:r>
      <w:r w:rsidR="00AB7511" w:rsidRPr="00EA2523">
        <w:rPr>
          <w:szCs w:val="22"/>
          <w:lang w:val="et-EE" w:bidi="et-EE"/>
        </w:rPr>
        <w:t>.</w:t>
      </w:r>
    </w:p>
    <w:p w:rsidR="00AB7511" w:rsidRPr="00EA2523" w:rsidRDefault="00AB7511" w:rsidP="00AB7511">
      <w:pPr>
        <w:widowControl w:val="0"/>
        <w:tabs>
          <w:tab w:val="clear" w:pos="567"/>
        </w:tabs>
        <w:spacing w:line="240" w:lineRule="auto"/>
        <w:ind w:right="-2"/>
        <w:rPr>
          <w:iCs/>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5.3</w:t>
      </w:r>
      <w:r w:rsidRPr="00EA2523">
        <w:rPr>
          <w:b/>
          <w:bCs/>
          <w:szCs w:val="22"/>
          <w:lang w:val="et-EE" w:bidi="et-EE"/>
        </w:rPr>
        <w:tab/>
        <w:t>Prekliinilised ohutusandmed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Farmakoloogili</w:t>
      </w:r>
      <w:r w:rsidR="00C50ADB" w:rsidRPr="00EA2523">
        <w:rPr>
          <w:szCs w:val="22"/>
          <w:lang w:val="et-EE" w:bidi="et-EE"/>
        </w:rPr>
        <w:t>s</w:t>
      </w:r>
      <w:r w:rsidRPr="00EA2523">
        <w:rPr>
          <w:szCs w:val="22"/>
          <w:lang w:val="et-EE" w:bidi="et-EE"/>
        </w:rPr>
        <w:t>e ohutus</w:t>
      </w:r>
      <w:r w:rsidR="00C50ADB" w:rsidRPr="00EA2523">
        <w:rPr>
          <w:szCs w:val="22"/>
          <w:lang w:val="et-EE" w:bidi="et-EE"/>
        </w:rPr>
        <w:t>e ja genotoksilisuse mittekliinilised uuringud ei ole näidanud kahjulikku toimet inimesele.</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Toksikoloogia</w:t>
      </w:r>
    </w:p>
    <w:p w:rsidR="00AB7511" w:rsidRPr="00EA2523" w:rsidRDefault="00AB7511" w:rsidP="00C50ADB">
      <w:pPr>
        <w:keepNext/>
        <w:widowControl w:val="0"/>
        <w:tabs>
          <w:tab w:val="clear" w:pos="567"/>
        </w:tabs>
        <w:spacing w:line="240" w:lineRule="auto"/>
        <w:rPr>
          <w:szCs w:val="22"/>
          <w:lang w:val="et-EE"/>
        </w:rPr>
      </w:pPr>
      <w:r w:rsidRPr="00EA2523">
        <w:rPr>
          <w:szCs w:val="22"/>
          <w:lang w:val="et-EE" w:bidi="et-EE"/>
        </w:rPr>
        <w:t xml:space="preserve">Neerud tuvastati mittekliinilistes uuringutes peamise toksilisuse sihtorganina. </w:t>
      </w:r>
      <w:r w:rsidR="00C50ADB" w:rsidRPr="00EA2523">
        <w:rPr>
          <w:szCs w:val="22"/>
          <w:lang w:val="et-EE" w:bidi="et-EE"/>
        </w:rPr>
        <w:t>L</w:t>
      </w:r>
      <w:r w:rsidRPr="00EA2523">
        <w:rPr>
          <w:szCs w:val="22"/>
          <w:lang w:val="et-EE" w:bidi="et-EE"/>
        </w:rPr>
        <w:t>eiud</w:t>
      </w:r>
      <w:r w:rsidR="00C50ADB" w:rsidRPr="00EA2523">
        <w:rPr>
          <w:szCs w:val="22"/>
          <w:lang w:val="et-EE" w:bidi="et-EE"/>
        </w:rPr>
        <w:t xml:space="preserve"> koerte</w:t>
      </w:r>
      <w:r w:rsidRPr="00EA2523">
        <w:rPr>
          <w:szCs w:val="22"/>
          <w:lang w:val="et-EE" w:bidi="et-EE"/>
        </w:rPr>
        <w:t xml:space="preserve"> neerudes hõlmasid minimaalset kuni mõõdukat tubulaarset hüpertroofiat, tubulaarse vakuoliseerumise esinemissageduse ja raskusastme suurenemist ning minimaalset kuni kerget tubulaarset degeneratsiooni, mida peeti toksikoloogiliselt oluliseks.</w:t>
      </w:r>
      <w:r w:rsidR="00C50ADB" w:rsidRPr="00EA2523">
        <w:rPr>
          <w:szCs w:val="22"/>
          <w:lang w:val="et-EE" w:bidi="et-EE"/>
        </w:rPr>
        <w:t xml:space="preserve"> </w:t>
      </w:r>
      <w:r w:rsidRPr="00EA2523">
        <w:rPr>
          <w:szCs w:val="22"/>
          <w:lang w:val="et-EE" w:bidi="et-EE"/>
        </w:rPr>
        <w:t>Täheldatava kahjulikku toimeta annuseks (</w:t>
      </w:r>
      <w:r w:rsidR="00230880" w:rsidRPr="00EA2523">
        <w:rPr>
          <w:i/>
          <w:iCs/>
          <w:szCs w:val="22"/>
          <w:lang w:val="et-EE"/>
        </w:rPr>
        <w:t>no</w:t>
      </w:r>
      <w:r w:rsidR="00230880" w:rsidRPr="00EA2523">
        <w:rPr>
          <w:i/>
          <w:iCs/>
          <w:szCs w:val="22"/>
          <w:lang w:val="et-EE"/>
        </w:rPr>
        <w:noBreakHyphen/>
      </w:r>
      <w:r w:rsidR="00127739">
        <w:rPr>
          <w:i/>
          <w:iCs/>
          <w:szCs w:val="22"/>
          <w:lang w:val="et-EE"/>
        </w:rPr>
        <w:t xml:space="preserve">observed </w:t>
      </w:r>
      <w:r w:rsidR="00230880" w:rsidRPr="00EA2523">
        <w:rPr>
          <w:i/>
          <w:iCs/>
          <w:szCs w:val="22"/>
          <w:lang w:val="et-EE"/>
        </w:rPr>
        <w:t>adverse-effect-level</w:t>
      </w:r>
      <w:r w:rsidR="00230880" w:rsidRPr="00EA2523">
        <w:rPr>
          <w:szCs w:val="22"/>
          <w:lang w:val="et-EE" w:bidi="et-EE"/>
        </w:rPr>
        <w:t xml:space="preserve">, </w:t>
      </w:r>
      <w:r w:rsidRPr="00EA2523">
        <w:rPr>
          <w:szCs w:val="22"/>
          <w:lang w:val="et-EE" w:bidi="et-EE"/>
        </w:rPr>
        <w:t xml:space="preserve">NOAEL) </w:t>
      </w:r>
      <w:r w:rsidR="00C50ADB" w:rsidRPr="00EA2523">
        <w:rPr>
          <w:szCs w:val="22"/>
          <w:lang w:val="et-EE" w:bidi="et-EE"/>
        </w:rPr>
        <w:t>pärast 3</w:t>
      </w:r>
      <w:r w:rsidR="00C50ADB" w:rsidRPr="00EA2523">
        <w:rPr>
          <w:szCs w:val="22"/>
          <w:lang w:val="et-EE" w:bidi="et-EE"/>
        </w:rPr>
        <w:noBreakHyphen/>
        <w:t xml:space="preserve">kuulist ravi </w:t>
      </w:r>
      <w:r w:rsidRPr="00EA2523">
        <w:rPr>
          <w:szCs w:val="22"/>
          <w:lang w:val="et-EE" w:bidi="et-EE"/>
        </w:rPr>
        <w:t>peeti 30 mg/kg ööpäevas, mis vastab suurima soovitusliku annuse (720 mg/kg ööpäevas) korral</w:t>
      </w:r>
      <w:r w:rsidR="00C50ADB" w:rsidRPr="00EA2523">
        <w:rPr>
          <w:szCs w:val="22"/>
          <w:lang w:val="et-EE" w:bidi="et-EE"/>
        </w:rPr>
        <w:t xml:space="preserve"> vastavalt</w:t>
      </w:r>
      <w:r w:rsidRPr="00EA2523">
        <w:rPr>
          <w:szCs w:val="22"/>
          <w:lang w:val="et-EE" w:bidi="et-EE"/>
        </w:rPr>
        <w:t xml:space="preserve"> </w:t>
      </w:r>
      <w:r w:rsidR="00C50ADB" w:rsidRPr="00EA2523">
        <w:rPr>
          <w:szCs w:val="22"/>
          <w:lang w:val="et-EE" w:bidi="et-EE"/>
        </w:rPr>
        <w:t>2,9</w:t>
      </w:r>
      <w:r w:rsidR="00C50ADB" w:rsidRPr="00EA2523">
        <w:rPr>
          <w:szCs w:val="22"/>
          <w:lang w:val="et-EE" w:bidi="et-EE"/>
        </w:rPr>
        <w:noBreakHyphen/>
        <w:t xml:space="preserve"> ja 9,5</w:t>
      </w:r>
      <w:r w:rsidRPr="00EA2523">
        <w:rPr>
          <w:szCs w:val="22"/>
          <w:lang w:val="et-EE" w:bidi="et-EE"/>
        </w:rPr>
        <w:t>-kordsele inimese süsteemsele kontsentratsioonile</w:t>
      </w:r>
      <w:r w:rsidR="00C50ADB" w:rsidRPr="00EA2523">
        <w:rPr>
          <w:szCs w:val="22"/>
          <w:lang w:val="et-EE" w:bidi="et-EE"/>
        </w:rPr>
        <w:t xml:space="preserve"> AUC ja C</w:t>
      </w:r>
      <w:r w:rsidR="00C50ADB" w:rsidRPr="00EA2523">
        <w:rPr>
          <w:szCs w:val="22"/>
          <w:vertAlign w:val="subscript"/>
          <w:lang w:val="et-EE" w:bidi="et-EE"/>
        </w:rPr>
        <w:t>max</w:t>
      </w:r>
      <w:r w:rsidR="00C50ADB" w:rsidRPr="00EA2523">
        <w:rPr>
          <w:szCs w:val="22"/>
          <w:lang w:val="et-EE" w:bidi="et-EE"/>
        </w:rPr>
        <w:t xml:space="preserve"> väärtuste põhjal</w:t>
      </w:r>
      <w:r w:rsidRPr="00EA2523">
        <w:rPr>
          <w:szCs w:val="22"/>
          <w:lang w:val="et-EE" w:bidi="et-EE"/>
        </w:rPr>
        <w: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Reproduktsioonitoksilisus</w:t>
      </w:r>
    </w:p>
    <w:p w:rsidR="00AB7511" w:rsidRPr="00EA2523" w:rsidRDefault="00C50ADB" w:rsidP="00AB7511">
      <w:pPr>
        <w:keepNext/>
        <w:widowControl w:val="0"/>
        <w:tabs>
          <w:tab w:val="clear" w:pos="567"/>
        </w:tabs>
        <w:spacing w:line="240" w:lineRule="auto"/>
        <w:rPr>
          <w:szCs w:val="22"/>
          <w:lang w:val="et-EE"/>
        </w:rPr>
      </w:pPr>
      <w:r w:rsidRPr="00EA2523">
        <w:rPr>
          <w:szCs w:val="22"/>
          <w:lang w:val="et-EE" w:bidi="et-EE"/>
        </w:rPr>
        <w:t>Fertiilsuse ega pre-ja postnataalse arengu uuringuid ei ole Skilarence’iga tehtud.</w:t>
      </w:r>
    </w:p>
    <w:p w:rsidR="00AB7511" w:rsidRPr="00EA2523" w:rsidRDefault="00AB7511" w:rsidP="00AB7511">
      <w:pPr>
        <w:widowControl w:val="0"/>
        <w:tabs>
          <w:tab w:val="clear" w:pos="567"/>
        </w:tabs>
        <w:spacing w:line="240" w:lineRule="auto"/>
        <w:rPr>
          <w:szCs w:val="22"/>
          <w:lang w:val="et-EE"/>
        </w:rPr>
      </w:pPr>
    </w:p>
    <w:p w:rsidR="00AB7511" w:rsidRPr="00EA2523" w:rsidRDefault="00785C4D" w:rsidP="00AB7511">
      <w:pPr>
        <w:widowControl w:val="0"/>
        <w:tabs>
          <w:tab w:val="clear" w:pos="567"/>
        </w:tabs>
        <w:spacing w:line="240" w:lineRule="auto"/>
        <w:rPr>
          <w:szCs w:val="22"/>
          <w:lang w:val="et-EE"/>
        </w:rPr>
      </w:pPr>
      <w:r w:rsidRPr="00EA2523">
        <w:rPr>
          <w:szCs w:val="22"/>
          <w:lang w:val="et-EE" w:bidi="et-EE"/>
        </w:rPr>
        <w:t>Rottide embrüo ja loote arengu uuringus p</w:t>
      </w:r>
      <w:r w:rsidR="00AB7511" w:rsidRPr="00EA2523">
        <w:rPr>
          <w:szCs w:val="22"/>
          <w:lang w:val="et-EE" w:bidi="et-EE"/>
        </w:rPr>
        <w:t xml:space="preserve">uudusid </w:t>
      </w:r>
      <w:r w:rsidR="00CB4AAB" w:rsidRPr="00EA2523">
        <w:rPr>
          <w:szCs w:val="22"/>
          <w:lang w:val="et-EE" w:bidi="et-EE"/>
        </w:rPr>
        <w:t xml:space="preserve">toimed </w:t>
      </w:r>
      <w:r w:rsidR="00AB7511" w:rsidRPr="00EA2523">
        <w:rPr>
          <w:szCs w:val="22"/>
          <w:lang w:val="et-EE" w:bidi="et-EE"/>
        </w:rPr>
        <w:t xml:space="preserve">loodete kehakaalule või väärarengud, mida oleks võinud seostada dimetüülfumaraadi manustamisega emasloomale. Samas esines suurem arv looteid, kellel esinesid muutused liigse maksasagarana ja ebanormaalse niuete paiknemisena </w:t>
      </w:r>
      <w:r w:rsidRPr="00EA2523">
        <w:rPr>
          <w:szCs w:val="22"/>
          <w:lang w:val="et-EE" w:bidi="et-EE"/>
        </w:rPr>
        <w:t xml:space="preserve">emasloomadele toksiliste </w:t>
      </w:r>
      <w:r w:rsidR="00AB7511" w:rsidRPr="00EA2523">
        <w:rPr>
          <w:szCs w:val="22"/>
          <w:lang w:val="et-EE" w:bidi="et-EE"/>
        </w:rPr>
        <w:t>annuste</w:t>
      </w:r>
      <w:r w:rsidRPr="00EA2523">
        <w:rPr>
          <w:szCs w:val="22"/>
          <w:lang w:val="et-EE" w:bidi="et-EE"/>
        </w:rPr>
        <w:t xml:space="preserve"> kasutamisel</w:t>
      </w:r>
      <w:r w:rsidR="00AB7511" w:rsidRPr="00EA2523">
        <w:rPr>
          <w:szCs w:val="22"/>
          <w:lang w:val="et-EE" w:bidi="et-EE"/>
        </w:rPr>
        <w:t>. NOAEL emasloomale ja embrüole/lootele avalduva toksilisuse puhul oli 40 mg/kg ööpäevas, mis vasta</w:t>
      </w:r>
      <w:r w:rsidRPr="00EA2523">
        <w:rPr>
          <w:szCs w:val="22"/>
          <w:lang w:val="et-EE" w:bidi="et-EE"/>
        </w:rPr>
        <w:t>b suurima soovitusliku annuse (720 mg/kg ööpäevas) korral vastavalt 0,2</w:t>
      </w:r>
      <w:r w:rsidRPr="00EA2523">
        <w:rPr>
          <w:szCs w:val="22"/>
          <w:lang w:val="et-EE" w:bidi="et-EE"/>
        </w:rPr>
        <w:noBreakHyphen/>
        <w:t xml:space="preserve"> ja 2,0-kordsele inimese süsteemsele kontsentratsioonile AUC ja C</w:t>
      </w:r>
      <w:r w:rsidRPr="00EA2523">
        <w:rPr>
          <w:szCs w:val="22"/>
          <w:vertAlign w:val="subscript"/>
          <w:lang w:val="et-EE" w:bidi="et-EE"/>
        </w:rPr>
        <w:t>max</w:t>
      </w:r>
      <w:r w:rsidRPr="00EA2523">
        <w:rPr>
          <w:szCs w:val="22"/>
          <w:lang w:val="et-EE" w:bidi="et-EE"/>
        </w:rPr>
        <w:t xml:space="preserve"> väärtuste põhjal.</w:t>
      </w:r>
    </w:p>
    <w:p w:rsidR="00AB7511" w:rsidRPr="00EA2523" w:rsidRDefault="00AB7511" w:rsidP="00AB7511">
      <w:pPr>
        <w:widowControl w:val="0"/>
        <w:tabs>
          <w:tab w:val="clear" w:pos="567"/>
        </w:tabs>
        <w:spacing w:line="240" w:lineRule="auto"/>
        <w:rPr>
          <w:szCs w:val="22"/>
          <w:lang w:val="et-EE"/>
        </w:rPr>
      </w:pPr>
    </w:p>
    <w:p w:rsidR="004B3209" w:rsidRPr="00EA2523" w:rsidRDefault="004B3209" w:rsidP="00AB7511">
      <w:pPr>
        <w:widowControl w:val="0"/>
        <w:tabs>
          <w:tab w:val="clear" w:pos="567"/>
        </w:tabs>
        <w:spacing w:line="240" w:lineRule="auto"/>
        <w:rPr>
          <w:szCs w:val="22"/>
          <w:lang w:val="et-EE" w:bidi="et-EE"/>
        </w:rPr>
      </w:pPr>
      <w:r w:rsidRPr="00EA2523">
        <w:rPr>
          <w:szCs w:val="22"/>
          <w:lang w:val="et-EE" w:bidi="et-EE"/>
        </w:rPr>
        <w:t>Dimetüülfumaraat läbis platsentaarbarjääri ja imendus rottide loote verre.</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u w:val="single"/>
          <w:lang w:val="et-EE"/>
        </w:rPr>
      </w:pPr>
      <w:r w:rsidRPr="00EA2523">
        <w:rPr>
          <w:szCs w:val="22"/>
          <w:u w:val="single"/>
          <w:lang w:val="et-EE" w:bidi="et-EE"/>
        </w:rPr>
        <w:t>Kartsinogeensus</w:t>
      </w: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Skilarence</w:t>
      </w:r>
      <w:r w:rsidR="00AB5419" w:rsidRPr="00EA2523">
        <w:rPr>
          <w:szCs w:val="22"/>
          <w:lang w:val="et-EE" w:bidi="et-EE"/>
        </w:rPr>
        <w:t>’</w:t>
      </w:r>
      <w:r w:rsidRPr="00EA2523">
        <w:rPr>
          <w:szCs w:val="22"/>
          <w:lang w:val="et-EE" w:bidi="et-EE"/>
        </w:rPr>
        <w:t>iga ei ole kartsinogeensusuuringuid läbi viidud.</w:t>
      </w:r>
      <w:r w:rsidR="004B3209" w:rsidRPr="00EA2523">
        <w:rPr>
          <w:szCs w:val="22"/>
          <w:lang w:val="et-EE" w:bidi="et-EE"/>
        </w:rPr>
        <w:t xml:space="preserve"> Kättesaadavate andmete kohaselt, mis näitavad fumaarhappe estrite võimet aktiveerida neerutuumorite arenguga seotud rakuteid, ei saa eksogeenselt manustatud dimetüülfumaraadi </w:t>
      </w:r>
      <w:r w:rsidRPr="00EA2523">
        <w:rPr>
          <w:szCs w:val="22"/>
          <w:lang w:val="et-EE" w:bidi="et-EE"/>
        </w:rPr>
        <w:t>potentsiaal</w:t>
      </w:r>
      <w:r w:rsidR="004B3209" w:rsidRPr="00EA2523">
        <w:rPr>
          <w:szCs w:val="22"/>
          <w:lang w:val="et-EE" w:bidi="et-EE"/>
        </w:rPr>
        <w:t>set tumorigeenset aktiivsust neerudele välistada.</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6.</w:t>
      </w:r>
      <w:r w:rsidRPr="00EA2523">
        <w:rPr>
          <w:b/>
          <w:bCs/>
          <w:szCs w:val="22"/>
          <w:lang w:val="et-EE" w:bidi="et-EE"/>
        </w:rPr>
        <w:tab/>
        <w:t>FARMATSEUTILISED ANDMED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6.1</w:t>
      </w:r>
      <w:r w:rsidRPr="00EA2523">
        <w:rPr>
          <w:b/>
          <w:bCs/>
          <w:szCs w:val="22"/>
          <w:lang w:val="et-EE" w:bidi="et-EE"/>
        </w:rPr>
        <w:tab/>
        <w:t>Abiainete loetelu</w:t>
      </w:r>
    </w:p>
    <w:p w:rsidR="00AB7511" w:rsidRPr="00EA2523" w:rsidRDefault="00AB7511" w:rsidP="00AB7511">
      <w:pPr>
        <w:keepNext/>
        <w:widowControl w:val="0"/>
        <w:tabs>
          <w:tab w:val="clear" w:pos="567"/>
        </w:tabs>
        <w:spacing w:line="240" w:lineRule="auto"/>
        <w:rPr>
          <w:szCs w:val="22"/>
          <w:lang w:val="et-EE"/>
        </w:rPr>
      </w:pPr>
    </w:p>
    <w:p w:rsidR="00AB7511" w:rsidRPr="00EA2523" w:rsidRDefault="00550F5E" w:rsidP="00E9037A">
      <w:pPr>
        <w:keepNext/>
        <w:widowControl w:val="0"/>
        <w:tabs>
          <w:tab w:val="clear" w:pos="567"/>
        </w:tabs>
        <w:spacing w:line="240" w:lineRule="auto"/>
        <w:rPr>
          <w:u w:val="single"/>
          <w:lang w:val="et-EE"/>
        </w:rPr>
      </w:pPr>
      <w:r w:rsidRPr="00EA2523">
        <w:rPr>
          <w:u w:val="single"/>
          <w:lang w:val="et-EE"/>
        </w:rPr>
        <w:t>Skilarence 30 mg</w:t>
      </w:r>
      <w:r w:rsidR="004B3209" w:rsidRPr="00EA2523">
        <w:rPr>
          <w:szCs w:val="22"/>
          <w:u w:val="single"/>
          <w:lang w:val="et-EE" w:bidi="et-EE"/>
        </w:rPr>
        <w:t xml:space="preserve"> ja Skilarence 120 mg</w:t>
      </w:r>
    </w:p>
    <w:p w:rsidR="00AB7511" w:rsidRPr="00EA2523" w:rsidRDefault="001E1D72" w:rsidP="00E9037A">
      <w:pPr>
        <w:keepNext/>
        <w:widowControl w:val="0"/>
        <w:tabs>
          <w:tab w:val="clear" w:pos="567"/>
        </w:tabs>
        <w:spacing w:line="240" w:lineRule="auto"/>
        <w:rPr>
          <w:i/>
          <w:szCs w:val="22"/>
          <w:lang w:val="et-EE"/>
        </w:rPr>
      </w:pPr>
      <w:r>
        <w:rPr>
          <w:i/>
          <w:iCs/>
          <w:szCs w:val="22"/>
          <w:lang w:val="et-EE" w:bidi="et-EE"/>
        </w:rPr>
        <w:t>Tuum</w:t>
      </w:r>
      <w:r w:rsidR="00AB7511" w:rsidRPr="00EA2523">
        <w:rPr>
          <w:i/>
          <w:iCs/>
          <w:szCs w:val="22"/>
          <w:lang w:val="et-EE" w:bidi="et-EE"/>
        </w:rPr>
        <w:t>:</w:t>
      </w: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Laktoosmonohüdraat</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Mikrokristalliline tselluloos</w:t>
      </w:r>
    </w:p>
    <w:p w:rsidR="00AB7511" w:rsidRPr="00EA2523" w:rsidRDefault="001E1D72" w:rsidP="00AB7511">
      <w:pPr>
        <w:widowControl w:val="0"/>
        <w:tabs>
          <w:tab w:val="clear" w:pos="567"/>
        </w:tabs>
        <w:spacing w:line="240" w:lineRule="auto"/>
        <w:rPr>
          <w:szCs w:val="22"/>
          <w:lang w:val="et-EE"/>
        </w:rPr>
      </w:pPr>
      <w:r>
        <w:rPr>
          <w:szCs w:val="22"/>
          <w:lang w:val="et-EE" w:bidi="et-EE"/>
        </w:rPr>
        <w:t>N</w:t>
      </w:r>
      <w:r w:rsidRPr="00EA2523">
        <w:rPr>
          <w:szCs w:val="22"/>
          <w:lang w:val="et-EE" w:bidi="et-EE"/>
        </w:rPr>
        <w:t>aatrium</w:t>
      </w:r>
      <w:r>
        <w:rPr>
          <w:szCs w:val="22"/>
          <w:lang w:val="et-EE" w:bidi="et-EE"/>
        </w:rPr>
        <w:t>k</w:t>
      </w:r>
      <w:r w:rsidR="00AB7511" w:rsidRPr="00EA2523">
        <w:rPr>
          <w:szCs w:val="22"/>
          <w:lang w:val="et-EE" w:bidi="et-EE"/>
        </w:rPr>
        <w:t>roskarmelloos</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Kolloidne veevaba räni</w:t>
      </w:r>
      <w:r w:rsidR="00DE1D07" w:rsidRPr="00EA2523">
        <w:rPr>
          <w:szCs w:val="22"/>
          <w:lang w:val="et-EE" w:bidi="et-EE"/>
        </w:rPr>
        <w:t>dioksiid</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Magneesiumstearaat</w:t>
      </w:r>
    </w:p>
    <w:p w:rsidR="004B3209" w:rsidRPr="00EA2523" w:rsidRDefault="004B3209" w:rsidP="00AB7511">
      <w:pPr>
        <w:widowControl w:val="0"/>
        <w:tabs>
          <w:tab w:val="clear" w:pos="567"/>
        </w:tabs>
        <w:spacing w:line="240" w:lineRule="auto"/>
        <w:rPr>
          <w:i/>
          <w:iCs/>
          <w:szCs w:val="22"/>
          <w:lang w:val="et-EE" w:bidi="et-EE"/>
        </w:rPr>
      </w:pPr>
    </w:p>
    <w:p w:rsidR="004B3209" w:rsidRPr="00EA2523" w:rsidRDefault="004B3209" w:rsidP="00E9037A">
      <w:pPr>
        <w:keepNext/>
        <w:widowControl w:val="0"/>
        <w:tabs>
          <w:tab w:val="clear" w:pos="567"/>
        </w:tabs>
        <w:spacing w:line="240" w:lineRule="auto"/>
        <w:rPr>
          <w:i/>
          <w:iCs/>
          <w:szCs w:val="22"/>
          <w:lang w:val="et-EE" w:bidi="et-EE"/>
        </w:rPr>
      </w:pPr>
      <w:r w:rsidRPr="00EA2523">
        <w:rPr>
          <w:szCs w:val="22"/>
          <w:u w:val="single"/>
          <w:lang w:val="et-EE" w:bidi="et-EE"/>
        </w:rPr>
        <w:t xml:space="preserve">Skilarence 30 mg </w:t>
      </w:r>
    </w:p>
    <w:p w:rsidR="00AB7511" w:rsidRPr="00EA2523" w:rsidRDefault="00AB7511" w:rsidP="00E9037A">
      <w:pPr>
        <w:keepNext/>
        <w:widowControl w:val="0"/>
        <w:tabs>
          <w:tab w:val="clear" w:pos="567"/>
        </w:tabs>
        <w:spacing w:line="240" w:lineRule="auto"/>
        <w:rPr>
          <w:i/>
          <w:szCs w:val="22"/>
          <w:lang w:val="et-EE"/>
        </w:rPr>
      </w:pPr>
      <w:r w:rsidRPr="00EA2523">
        <w:rPr>
          <w:i/>
          <w:iCs/>
          <w:szCs w:val="22"/>
          <w:lang w:val="et-EE" w:bidi="et-EE"/>
        </w:rPr>
        <w:t>Kate:</w:t>
      </w: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Metakrüülhappe</w:t>
      </w:r>
      <w:r w:rsidR="00537D73">
        <w:rPr>
          <w:szCs w:val="22"/>
          <w:lang w:val="et-EE" w:bidi="et-EE"/>
        </w:rPr>
        <w:t>-</w:t>
      </w:r>
      <w:r w:rsidRPr="00EA2523">
        <w:rPr>
          <w:szCs w:val="22"/>
          <w:lang w:val="et-EE" w:bidi="et-EE"/>
        </w:rPr>
        <w:t>etüülakrülaadi kopolümeer (1:1)</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Talk</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Trietüültsitraat</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Titaandioksiid (E171)</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Simetikoon</w:t>
      </w:r>
    </w:p>
    <w:p w:rsidR="00AB7511" w:rsidRPr="00EA2523" w:rsidRDefault="00AB7511" w:rsidP="00AB7511">
      <w:pPr>
        <w:widowControl w:val="0"/>
        <w:tabs>
          <w:tab w:val="clear" w:pos="567"/>
        </w:tabs>
        <w:spacing w:line="240" w:lineRule="auto"/>
        <w:rPr>
          <w:szCs w:val="22"/>
          <w:lang w:val="et-EE"/>
        </w:rPr>
      </w:pPr>
    </w:p>
    <w:p w:rsidR="00AB7511" w:rsidRPr="00EA2523" w:rsidRDefault="00550F5E" w:rsidP="00E9037A">
      <w:pPr>
        <w:keepNext/>
        <w:widowControl w:val="0"/>
        <w:tabs>
          <w:tab w:val="clear" w:pos="567"/>
        </w:tabs>
        <w:spacing w:line="240" w:lineRule="auto"/>
        <w:rPr>
          <w:u w:val="single"/>
          <w:lang w:val="et-EE"/>
        </w:rPr>
      </w:pPr>
      <w:r w:rsidRPr="00EA2523">
        <w:rPr>
          <w:u w:val="single"/>
          <w:lang w:val="et-EE"/>
        </w:rPr>
        <w:t>Skilarence 120 mg</w:t>
      </w:r>
    </w:p>
    <w:p w:rsidR="00E70B00" w:rsidRPr="00EA2523" w:rsidRDefault="00AB7511" w:rsidP="00E9037A">
      <w:pPr>
        <w:keepNext/>
        <w:widowControl w:val="0"/>
        <w:tabs>
          <w:tab w:val="clear" w:pos="567"/>
        </w:tabs>
        <w:spacing w:line="240" w:lineRule="auto"/>
        <w:rPr>
          <w:i/>
          <w:szCs w:val="22"/>
          <w:lang w:val="et-EE"/>
        </w:rPr>
      </w:pPr>
      <w:r w:rsidRPr="00EA2523">
        <w:rPr>
          <w:i/>
          <w:iCs/>
          <w:szCs w:val="22"/>
          <w:lang w:val="et-EE" w:bidi="et-EE"/>
        </w:rPr>
        <w:t>Kate:</w:t>
      </w: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Metakrüülhappe-etüülakrülaadi kopolümeer (1:1)</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Talk</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Trietüültsitraat</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Titaandioksiid (E171)</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Simetikoon</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Indigokarmiin (E132)</w:t>
      </w: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Naatriumhüdroksiid</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6.2</w:t>
      </w:r>
      <w:r w:rsidRPr="00EA2523">
        <w:rPr>
          <w:b/>
          <w:bCs/>
          <w:szCs w:val="22"/>
          <w:lang w:val="et-EE" w:bidi="et-EE"/>
        </w:rPr>
        <w:tab/>
        <w:t>Sobimatus</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Ei kohaldata.</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6.3</w:t>
      </w:r>
      <w:r w:rsidRPr="00EA2523">
        <w:rPr>
          <w:b/>
          <w:bCs/>
          <w:szCs w:val="22"/>
          <w:lang w:val="et-EE" w:bidi="et-EE"/>
        </w:rPr>
        <w:tab/>
        <w:t>Kõlblikkusaeg</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3 aastat.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6.4</w:t>
      </w:r>
      <w:r w:rsidRPr="00EA2523">
        <w:rPr>
          <w:b/>
          <w:bCs/>
          <w:szCs w:val="22"/>
          <w:lang w:val="et-EE" w:bidi="et-EE"/>
        </w:rPr>
        <w:tab/>
        <w:t>Säilitamise eritingimused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See ravimpreparaat ei vaja säilitamisel eritingimusi.</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6.5</w:t>
      </w:r>
      <w:r w:rsidRPr="00EA2523">
        <w:rPr>
          <w:b/>
          <w:bCs/>
          <w:szCs w:val="22"/>
          <w:lang w:val="et-EE" w:bidi="et-EE"/>
        </w:rPr>
        <w:tab/>
        <w:t>Pakendi iseloomustus ja sisu</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E9037A">
      <w:pPr>
        <w:keepNext/>
        <w:widowControl w:val="0"/>
        <w:tabs>
          <w:tab w:val="clear" w:pos="567"/>
        </w:tabs>
        <w:spacing w:line="240" w:lineRule="auto"/>
        <w:rPr>
          <w:u w:val="single"/>
          <w:lang w:val="et-EE"/>
        </w:rPr>
      </w:pPr>
      <w:r w:rsidRPr="00EA2523">
        <w:rPr>
          <w:u w:val="single"/>
          <w:lang w:val="et-EE"/>
        </w:rPr>
        <w:t>Skilarence 30 mg</w:t>
      </w: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42</w:t>
      </w:r>
      <w:r w:rsidR="005A0840">
        <w:rPr>
          <w:szCs w:val="22"/>
          <w:lang w:val="et-EE" w:bidi="et-EE"/>
        </w:rPr>
        <w:t>, 70 ja 210</w:t>
      </w:r>
      <w:r w:rsidRPr="00EA2523">
        <w:rPr>
          <w:szCs w:val="22"/>
          <w:lang w:val="et-EE" w:bidi="et-EE"/>
        </w:rPr>
        <w:t> gastroresistentset tabletti PVC/PVDC/alumiiniumist blisterpakendites.</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E9037A">
      <w:pPr>
        <w:keepNext/>
        <w:widowControl w:val="0"/>
        <w:tabs>
          <w:tab w:val="clear" w:pos="567"/>
        </w:tabs>
        <w:spacing w:line="240" w:lineRule="auto"/>
        <w:rPr>
          <w:u w:val="single"/>
          <w:lang w:val="et-EE"/>
        </w:rPr>
      </w:pPr>
      <w:r w:rsidRPr="00EA2523">
        <w:rPr>
          <w:u w:val="single"/>
          <w:lang w:val="et-EE"/>
        </w:rPr>
        <w:t>Skilarence 120 mg</w:t>
      </w: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 xml:space="preserve">40, 70, 90, 100, 120, 180, 200, 240, </w:t>
      </w:r>
      <w:r w:rsidR="00D34CE6">
        <w:rPr>
          <w:szCs w:val="22"/>
          <w:lang w:val="et-EE" w:bidi="et-EE"/>
        </w:rPr>
        <w:t xml:space="preserve">300, </w:t>
      </w:r>
      <w:r w:rsidRPr="00EA2523">
        <w:rPr>
          <w:szCs w:val="22"/>
          <w:lang w:val="et-EE" w:bidi="et-EE"/>
        </w:rPr>
        <w:t>360 ja 400 gastroresistentset tabletti PVC/PVDC/alumiiniumist blisterpakendites.</w:t>
      </w:r>
    </w:p>
    <w:p w:rsidR="00AB7511" w:rsidRPr="00EA2523" w:rsidRDefault="00AB7511" w:rsidP="00AB7511">
      <w:pPr>
        <w:widowControl w:val="0"/>
        <w:tabs>
          <w:tab w:val="clear" w:pos="567"/>
        </w:tabs>
        <w:spacing w:line="240" w:lineRule="auto"/>
        <w:rPr>
          <w:b/>
          <w:szCs w:val="22"/>
          <w:lang w:val="et-EE"/>
        </w:rPr>
      </w:pP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Kõik pakendi suurused ei pruugi olla müügil.</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bookmarkStart w:id="4" w:name="OLE_LINK1"/>
      <w:r w:rsidRPr="00EA2523">
        <w:rPr>
          <w:b/>
          <w:bCs/>
          <w:szCs w:val="22"/>
          <w:lang w:val="et-EE" w:bidi="et-EE"/>
        </w:rPr>
        <w:t>6.6</w:t>
      </w:r>
      <w:r w:rsidRPr="00EA2523">
        <w:rPr>
          <w:b/>
          <w:bCs/>
          <w:szCs w:val="22"/>
          <w:lang w:val="et-EE" w:bidi="et-EE"/>
        </w:rPr>
        <w:tab/>
        <w:t>Erihoiatused ravimpreparaadi hävitamiseks</w:t>
      </w:r>
    </w:p>
    <w:bookmarkEnd w:id="4"/>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Erinõuded hävitamiseks puuduvad.</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7.</w:t>
      </w:r>
      <w:r w:rsidRPr="00EA2523">
        <w:rPr>
          <w:b/>
          <w:bCs/>
          <w:szCs w:val="22"/>
          <w:lang w:val="et-EE" w:bidi="et-EE"/>
        </w:rPr>
        <w:tab/>
        <w:t>MÜÜGILOA HOIDJA</w:t>
      </w:r>
    </w:p>
    <w:p w:rsidR="00AB7511" w:rsidRPr="00EA2523" w:rsidRDefault="00AB7511" w:rsidP="00AB7511">
      <w:pPr>
        <w:keepNext/>
        <w:widowControl w:val="0"/>
        <w:tabs>
          <w:tab w:val="clear" w:pos="567"/>
        </w:tabs>
        <w:spacing w:line="240" w:lineRule="auto"/>
        <w:rPr>
          <w:rFonts w:eastAsia="SimSun"/>
          <w:szCs w:val="22"/>
          <w:lang w:val="et-EE" w:eastAsia="zh-CN"/>
        </w:rPr>
      </w:pPr>
    </w:p>
    <w:p w:rsidR="00AB7511" w:rsidRPr="00EA2523" w:rsidRDefault="00AB7511"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Almirall, S.A.</w:t>
      </w:r>
    </w:p>
    <w:p w:rsidR="00AB7511" w:rsidRPr="00EA2523" w:rsidRDefault="00AB7511"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Ronda General Mitre, 151</w:t>
      </w:r>
    </w:p>
    <w:p w:rsidR="00AB7511" w:rsidRPr="00EA2523" w:rsidRDefault="00AB7511"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08022 Barcelona</w:t>
      </w:r>
    </w:p>
    <w:p w:rsidR="00AB7511" w:rsidRPr="00EA2523" w:rsidRDefault="00AB7511" w:rsidP="00E9037A">
      <w:pPr>
        <w:keepNext/>
        <w:widowControl w:val="0"/>
        <w:tabs>
          <w:tab w:val="clear" w:pos="567"/>
        </w:tabs>
        <w:spacing w:line="240" w:lineRule="auto"/>
        <w:rPr>
          <w:rFonts w:eastAsia="SimSun"/>
          <w:szCs w:val="22"/>
          <w:lang w:val="et-EE" w:eastAsia="zh-CN"/>
        </w:rPr>
      </w:pPr>
      <w:r w:rsidRPr="00EA2523">
        <w:rPr>
          <w:szCs w:val="22"/>
          <w:lang w:val="et-EE" w:eastAsia="zh-CN" w:bidi="et-EE"/>
        </w:rPr>
        <w:t>Hispaania</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E9037A">
      <w:pPr>
        <w:keepNext/>
        <w:widowControl w:val="0"/>
        <w:tabs>
          <w:tab w:val="clear" w:pos="567"/>
        </w:tabs>
        <w:spacing w:line="240" w:lineRule="auto"/>
        <w:rPr>
          <w:b/>
          <w:szCs w:val="22"/>
          <w:lang w:val="et-EE"/>
        </w:rPr>
      </w:pPr>
      <w:r w:rsidRPr="00EA2523">
        <w:rPr>
          <w:b/>
          <w:bCs/>
          <w:szCs w:val="22"/>
          <w:lang w:val="et-EE" w:bidi="et-EE"/>
        </w:rPr>
        <w:t>8.</w:t>
      </w:r>
      <w:r w:rsidRPr="00EA2523">
        <w:rPr>
          <w:b/>
          <w:bCs/>
          <w:szCs w:val="22"/>
          <w:lang w:val="et-EE" w:bidi="et-EE"/>
        </w:rPr>
        <w:tab/>
        <w:t>MÜÜGILOA NUMBER (NUMBRID)</w:t>
      </w:r>
    </w:p>
    <w:p w:rsidR="00AB7511" w:rsidRPr="00EA2523" w:rsidRDefault="00AB7511" w:rsidP="00E9037A">
      <w:pPr>
        <w:keepNext/>
        <w:widowControl w:val="0"/>
        <w:tabs>
          <w:tab w:val="clear" w:pos="567"/>
        </w:tabs>
        <w:spacing w:line="240" w:lineRule="auto"/>
        <w:rPr>
          <w:rFonts w:eastAsia="SimSun"/>
          <w:szCs w:val="22"/>
          <w:lang w:val="et-EE" w:eastAsia="zh-CN"/>
        </w:rPr>
      </w:pPr>
    </w:p>
    <w:p w:rsidR="00AB7511" w:rsidRPr="00EA2523" w:rsidRDefault="003D442B" w:rsidP="00E9037A">
      <w:pPr>
        <w:keepNext/>
        <w:widowControl w:val="0"/>
        <w:tabs>
          <w:tab w:val="clear" w:pos="567"/>
          <w:tab w:val="left" w:pos="3969"/>
        </w:tabs>
        <w:spacing w:line="240" w:lineRule="auto"/>
        <w:rPr>
          <w:szCs w:val="22"/>
          <w:lang w:val="et-EE"/>
        </w:rPr>
      </w:pPr>
      <w:r w:rsidRPr="00EA2523">
        <w:rPr>
          <w:szCs w:val="22"/>
          <w:lang w:val="et-EE"/>
        </w:rPr>
        <w:t>EU/1/17/1201/001</w:t>
      </w:r>
      <w:r w:rsidRPr="00EA2523">
        <w:rPr>
          <w:szCs w:val="22"/>
          <w:lang w:val="et-EE"/>
        </w:rPr>
        <w:br/>
        <w:t>EU/1/17/1201/002</w:t>
      </w:r>
      <w:r w:rsidRPr="00EA2523">
        <w:rPr>
          <w:szCs w:val="22"/>
          <w:lang w:val="et-EE"/>
        </w:rPr>
        <w:br/>
        <w:t>EU/1/17/1201/003</w:t>
      </w:r>
      <w:r w:rsidRPr="00EA2523">
        <w:rPr>
          <w:szCs w:val="22"/>
          <w:lang w:val="et-EE"/>
        </w:rPr>
        <w:br/>
        <w:t>EU/1/17/1201/004</w:t>
      </w:r>
      <w:r w:rsidRPr="00EA2523">
        <w:rPr>
          <w:szCs w:val="22"/>
          <w:lang w:val="et-EE"/>
        </w:rPr>
        <w:br/>
        <w:t>EU/1/17/1201/005</w:t>
      </w:r>
      <w:r w:rsidRPr="00EA2523">
        <w:rPr>
          <w:szCs w:val="22"/>
          <w:lang w:val="et-EE"/>
        </w:rPr>
        <w:br/>
        <w:t>EU/1/17/1201/006</w:t>
      </w:r>
      <w:r w:rsidRPr="00EA2523">
        <w:rPr>
          <w:szCs w:val="22"/>
          <w:lang w:val="et-EE"/>
        </w:rPr>
        <w:br/>
      </w:r>
      <w:r w:rsidRPr="00EA2523">
        <w:rPr>
          <w:rFonts w:cs="Verdana"/>
          <w:lang w:val="et-EE"/>
        </w:rPr>
        <w:t>EU/1/17/1201/007</w:t>
      </w:r>
      <w:r w:rsidRPr="00EA2523">
        <w:rPr>
          <w:rFonts w:cs="Verdana"/>
          <w:lang w:val="et-EE"/>
        </w:rPr>
        <w:br/>
      </w:r>
      <w:r w:rsidRPr="00EA2523">
        <w:rPr>
          <w:szCs w:val="22"/>
          <w:lang w:val="et-EE"/>
        </w:rPr>
        <w:t>EU/1/17/1201/008</w:t>
      </w:r>
      <w:r w:rsidRPr="00EA2523">
        <w:rPr>
          <w:szCs w:val="22"/>
          <w:lang w:val="et-EE"/>
        </w:rPr>
        <w:br/>
        <w:t>EU/1/17/1201/009</w:t>
      </w:r>
      <w:r w:rsidRPr="00EA2523">
        <w:rPr>
          <w:szCs w:val="22"/>
          <w:lang w:val="et-EE"/>
        </w:rPr>
        <w:br/>
      </w:r>
      <w:r w:rsidRPr="00EA2523">
        <w:rPr>
          <w:rFonts w:cs="Verdana"/>
          <w:lang w:val="et-EE"/>
        </w:rPr>
        <w:t>EU/1/17/1201/010</w:t>
      </w:r>
      <w:r w:rsidRPr="00EA2523">
        <w:rPr>
          <w:rFonts w:cs="Verdana"/>
          <w:lang w:val="et-EE"/>
        </w:rPr>
        <w:br/>
        <w:t>EU/1/17/1201/011</w:t>
      </w:r>
    </w:p>
    <w:p w:rsidR="00D34CE6" w:rsidRDefault="00D34CE6" w:rsidP="00D34CE6">
      <w:pPr>
        <w:keepNext/>
        <w:widowControl w:val="0"/>
        <w:tabs>
          <w:tab w:val="clear" w:pos="567"/>
        </w:tabs>
        <w:spacing w:line="240" w:lineRule="auto"/>
        <w:rPr>
          <w:rFonts w:cs="Verdana"/>
          <w:lang w:val="es-ES"/>
        </w:rPr>
      </w:pPr>
      <w:r>
        <w:rPr>
          <w:rFonts w:cs="Verdana"/>
          <w:lang w:val="es-ES"/>
        </w:rPr>
        <w:t>EU/1/17/1201/012</w:t>
      </w:r>
    </w:p>
    <w:p w:rsidR="005A0840" w:rsidRDefault="005A0840" w:rsidP="00D34CE6">
      <w:pPr>
        <w:keepNext/>
        <w:widowControl w:val="0"/>
        <w:tabs>
          <w:tab w:val="clear" w:pos="567"/>
        </w:tabs>
        <w:spacing w:line="240" w:lineRule="auto"/>
        <w:rPr>
          <w:rFonts w:cs="Verdana"/>
          <w:lang w:val="es-ES"/>
        </w:rPr>
      </w:pPr>
      <w:r>
        <w:rPr>
          <w:rFonts w:cs="Verdana"/>
          <w:lang w:val="es-ES"/>
        </w:rPr>
        <w:t>EU/1/17/1201/013</w:t>
      </w:r>
    </w:p>
    <w:p w:rsidR="005A0840" w:rsidRPr="00A15100" w:rsidRDefault="005A0840" w:rsidP="00D34CE6">
      <w:pPr>
        <w:keepNext/>
        <w:widowControl w:val="0"/>
        <w:tabs>
          <w:tab w:val="clear" w:pos="567"/>
        </w:tabs>
        <w:spacing w:line="240" w:lineRule="auto"/>
        <w:rPr>
          <w:szCs w:val="22"/>
          <w:highlight w:val="lightGray"/>
          <w:lang w:val="es-ES"/>
        </w:rPr>
      </w:pPr>
      <w:r>
        <w:rPr>
          <w:rFonts w:cs="Verdana"/>
          <w:lang w:val="es-ES"/>
        </w:rPr>
        <w:t>EU/1/17/1201/014</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b/>
          <w:bCs/>
          <w:szCs w:val="22"/>
          <w:lang w:val="et-EE" w:bidi="et-EE"/>
        </w:rPr>
        <w:t>9.</w:t>
      </w:r>
      <w:r w:rsidRPr="00EA2523">
        <w:rPr>
          <w:b/>
          <w:bCs/>
          <w:szCs w:val="22"/>
          <w:lang w:val="et-EE" w:bidi="et-EE"/>
        </w:rPr>
        <w:tab/>
        <w:t>ESMASE MÜÜGILOA VÄLJASTAMISE/MÜÜGILOA UUENDAMISE KUUPÄEV</w:t>
      </w:r>
    </w:p>
    <w:p w:rsidR="00AB7511" w:rsidRPr="00EA2523" w:rsidRDefault="00AB7511" w:rsidP="00AB7511">
      <w:pPr>
        <w:keepNext/>
        <w:widowControl w:val="0"/>
        <w:tabs>
          <w:tab w:val="clear" w:pos="567"/>
        </w:tabs>
        <w:spacing w:line="240" w:lineRule="auto"/>
        <w:rPr>
          <w:szCs w:val="22"/>
          <w:lang w:val="et-EE"/>
        </w:rPr>
      </w:pPr>
    </w:p>
    <w:p w:rsidR="00AB7511" w:rsidRPr="00D34CE6" w:rsidRDefault="00AB7511" w:rsidP="00AB7511">
      <w:pPr>
        <w:keepNext/>
        <w:widowControl w:val="0"/>
        <w:tabs>
          <w:tab w:val="clear" w:pos="567"/>
        </w:tabs>
        <w:spacing w:line="240" w:lineRule="auto"/>
        <w:rPr>
          <w:i/>
          <w:szCs w:val="22"/>
          <w:lang w:val="et-EE"/>
        </w:rPr>
      </w:pPr>
      <w:r w:rsidRPr="00EA2523">
        <w:rPr>
          <w:szCs w:val="22"/>
          <w:lang w:val="et-EE" w:bidi="et-EE"/>
        </w:rPr>
        <w:t xml:space="preserve">Müügiloa esmase väljastamise kuupäev: </w:t>
      </w:r>
      <w:r w:rsidR="00D34CE6" w:rsidRPr="00671A03">
        <w:rPr>
          <w:lang w:val="et-EE"/>
        </w:rPr>
        <w:t>23. juuni 2017</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b/>
          <w:szCs w:val="22"/>
          <w:lang w:val="et-EE"/>
        </w:rPr>
      </w:pPr>
      <w:r w:rsidRPr="00EA2523">
        <w:rPr>
          <w:b/>
          <w:bCs/>
          <w:szCs w:val="22"/>
          <w:lang w:val="et-EE" w:bidi="et-EE"/>
        </w:rPr>
        <w:t>10.</w:t>
      </w:r>
      <w:r w:rsidRPr="00EA2523">
        <w:rPr>
          <w:b/>
          <w:bCs/>
          <w:szCs w:val="22"/>
          <w:lang w:val="et-EE" w:bidi="et-EE"/>
        </w:rPr>
        <w:tab/>
        <w:t>TEKSTI LÄBIVAATAMISE KUUPÄEV</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 xml:space="preserve">Täpne teave selle ravimpreparaadi kohta on Euroopa Ravimiameti kodulehel </w:t>
      </w:r>
      <w:hyperlink r:id="rId15" w:history="1">
        <w:r w:rsidRPr="00EA2523">
          <w:rPr>
            <w:color w:val="0000FF"/>
            <w:szCs w:val="22"/>
            <w:u w:val="single"/>
            <w:lang w:val="et-EE" w:bidi="et-EE"/>
          </w:rPr>
          <w:t>http://www.ema.europa.eu</w:t>
        </w:r>
      </w:hyperlink>
      <w:r w:rsidRPr="00EA2523">
        <w:rPr>
          <w:color w:val="0000FF"/>
          <w:szCs w:val="22"/>
          <w:lang w:val="et-EE" w:bidi="et-EE"/>
        </w:rPr>
        <w:t>.</w:t>
      </w:r>
    </w:p>
    <w:p w:rsidR="00E9037A" w:rsidRPr="00FB4561" w:rsidRDefault="003D442B" w:rsidP="00E9037A">
      <w:pPr>
        <w:numPr>
          <w:ilvl w:val="12"/>
          <w:numId w:val="0"/>
        </w:numPr>
        <w:spacing w:line="240" w:lineRule="auto"/>
        <w:ind w:right="-2"/>
        <w:rPr>
          <w:lang w:val="et-EE"/>
        </w:rPr>
      </w:pPr>
      <w:r w:rsidRPr="00EA2523">
        <w:rPr>
          <w:szCs w:val="22"/>
          <w:lang w:val="et-EE"/>
        </w:rPr>
        <w:br w:type="page"/>
      </w: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3D442B" w:rsidRPr="00EA2523" w:rsidRDefault="003D442B" w:rsidP="00E9037A">
      <w:pPr>
        <w:widowControl w:val="0"/>
        <w:autoSpaceDE w:val="0"/>
        <w:autoSpaceDN w:val="0"/>
        <w:adjustRightInd w:val="0"/>
        <w:ind w:right="120"/>
        <w:rPr>
          <w:rFonts w:cs="Verdana"/>
          <w:color w:val="000000"/>
          <w:lang w:val="et-EE"/>
        </w:rPr>
      </w:pPr>
    </w:p>
    <w:p w:rsidR="003D442B" w:rsidRPr="00EA2523" w:rsidRDefault="003D442B" w:rsidP="003D442B">
      <w:pPr>
        <w:spacing w:line="240" w:lineRule="auto"/>
        <w:jc w:val="center"/>
        <w:rPr>
          <w:lang w:val="et-EE"/>
        </w:rPr>
      </w:pPr>
      <w:r w:rsidRPr="00EA2523">
        <w:rPr>
          <w:b/>
          <w:lang w:val="et-EE"/>
        </w:rPr>
        <w:t>II</w:t>
      </w:r>
      <w:r w:rsidRPr="00EA2523">
        <w:rPr>
          <w:b/>
          <w:noProof/>
          <w:lang w:val="et-EE"/>
        </w:rPr>
        <w:t> </w:t>
      </w:r>
      <w:r w:rsidRPr="00EA2523">
        <w:rPr>
          <w:b/>
          <w:lang w:val="et-EE"/>
        </w:rPr>
        <w:t>LISA</w:t>
      </w:r>
    </w:p>
    <w:p w:rsidR="003D442B" w:rsidRPr="00EA2523" w:rsidRDefault="003D442B" w:rsidP="003D442B">
      <w:pPr>
        <w:spacing w:line="240" w:lineRule="auto"/>
        <w:ind w:right="1416"/>
        <w:rPr>
          <w:lang w:val="et-EE"/>
        </w:rPr>
      </w:pPr>
    </w:p>
    <w:p w:rsidR="003D442B" w:rsidRPr="00EA2523" w:rsidRDefault="003D442B" w:rsidP="00B326A8">
      <w:pPr>
        <w:numPr>
          <w:ilvl w:val="0"/>
          <w:numId w:val="33"/>
        </w:numPr>
        <w:tabs>
          <w:tab w:val="left" w:pos="1701"/>
        </w:tabs>
        <w:spacing w:line="240" w:lineRule="auto"/>
        <w:ind w:right="1418"/>
        <w:outlineLvl w:val="0"/>
        <w:rPr>
          <w:b/>
          <w:lang w:val="et-EE"/>
        </w:rPr>
      </w:pPr>
      <w:r w:rsidRPr="00EA2523">
        <w:rPr>
          <w:b/>
          <w:lang w:val="et-EE"/>
        </w:rPr>
        <w:t>RAVIMIPARTII KASUTAMISEKS VABASTAMISE EEST VASTUTAV TOOTJA</w:t>
      </w:r>
    </w:p>
    <w:p w:rsidR="003D442B" w:rsidRPr="00EA2523" w:rsidRDefault="003D442B" w:rsidP="003D442B">
      <w:pPr>
        <w:spacing w:line="240" w:lineRule="auto"/>
        <w:ind w:left="567" w:hanging="567"/>
        <w:rPr>
          <w:lang w:val="et-EE"/>
        </w:rPr>
      </w:pPr>
    </w:p>
    <w:p w:rsidR="003D442B" w:rsidRPr="00EA2523" w:rsidRDefault="003D442B" w:rsidP="00B326A8">
      <w:pPr>
        <w:widowControl w:val="0"/>
        <w:numPr>
          <w:ilvl w:val="0"/>
          <w:numId w:val="33"/>
        </w:numPr>
        <w:tabs>
          <w:tab w:val="left" w:pos="1701"/>
        </w:tabs>
        <w:spacing w:line="240" w:lineRule="auto"/>
        <w:ind w:right="1418"/>
        <w:outlineLvl w:val="0"/>
        <w:rPr>
          <w:b/>
          <w:lang w:val="et-EE"/>
        </w:rPr>
      </w:pPr>
      <w:r w:rsidRPr="00EA2523">
        <w:rPr>
          <w:b/>
          <w:lang w:val="et-EE"/>
        </w:rPr>
        <w:t>HANKE- JA KASUTUSTINGIMUSED VÕI PIIRANGUD</w:t>
      </w:r>
    </w:p>
    <w:p w:rsidR="003D442B" w:rsidRPr="00EA2523" w:rsidRDefault="003D442B" w:rsidP="00E9037A">
      <w:pPr>
        <w:widowControl w:val="0"/>
        <w:spacing w:line="240" w:lineRule="auto"/>
        <w:ind w:left="567" w:hanging="567"/>
        <w:rPr>
          <w:lang w:val="et-EE"/>
        </w:rPr>
      </w:pPr>
    </w:p>
    <w:p w:rsidR="003D442B" w:rsidRPr="00EA2523" w:rsidRDefault="003D442B" w:rsidP="00B326A8">
      <w:pPr>
        <w:widowControl w:val="0"/>
        <w:numPr>
          <w:ilvl w:val="0"/>
          <w:numId w:val="33"/>
        </w:numPr>
        <w:tabs>
          <w:tab w:val="left" w:pos="1701"/>
        </w:tabs>
        <w:autoSpaceDE w:val="0"/>
        <w:autoSpaceDN w:val="0"/>
        <w:adjustRightInd w:val="0"/>
        <w:spacing w:line="240" w:lineRule="auto"/>
        <w:ind w:right="120" w:hanging="720"/>
        <w:outlineLvl w:val="0"/>
        <w:rPr>
          <w:b/>
          <w:bCs/>
          <w:color w:val="000000"/>
          <w:szCs w:val="22"/>
          <w:lang w:val="et-EE"/>
        </w:rPr>
      </w:pPr>
      <w:r w:rsidRPr="00EA2523">
        <w:rPr>
          <w:b/>
          <w:lang w:val="et-EE"/>
        </w:rPr>
        <w:t>MÜÜGILOA MUUD TINGIMUSED JA NÕUDED</w:t>
      </w:r>
    </w:p>
    <w:p w:rsidR="003D442B" w:rsidRPr="00E9037A" w:rsidRDefault="003D442B" w:rsidP="00E9037A">
      <w:pPr>
        <w:pStyle w:val="ListParagraph"/>
        <w:widowControl w:val="0"/>
        <w:ind w:left="0"/>
        <w:rPr>
          <w:bCs/>
          <w:caps/>
          <w:sz w:val="22"/>
          <w:szCs w:val="22"/>
          <w:lang w:val="et-EE"/>
        </w:rPr>
      </w:pPr>
    </w:p>
    <w:p w:rsidR="003D442B" w:rsidRPr="00EA2523" w:rsidRDefault="003D442B" w:rsidP="00B326A8">
      <w:pPr>
        <w:widowControl w:val="0"/>
        <w:numPr>
          <w:ilvl w:val="0"/>
          <w:numId w:val="33"/>
        </w:numPr>
        <w:tabs>
          <w:tab w:val="left" w:pos="1701"/>
        </w:tabs>
        <w:autoSpaceDE w:val="0"/>
        <w:autoSpaceDN w:val="0"/>
        <w:adjustRightInd w:val="0"/>
        <w:spacing w:line="240" w:lineRule="auto"/>
        <w:ind w:right="120" w:hanging="720"/>
        <w:outlineLvl w:val="0"/>
        <w:rPr>
          <w:b/>
          <w:bCs/>
          <w:color w:val="000000"/>
          <w:szCs w:val="22"/>
          <w:lang w:val="et-EE"/>
        </w:rPr>
      </w:pPr>
      <w:r w:rsidRPr="00EA2523">
        <w:rPr>
          <w:b/>
          <w:caps/>
          <w:lang w:val="et-EE"/>
        </w:rPr>
        <w:t>RAVIMPREPARAADI OHUTU JA EFEKTIIVSE KASUTAMISE TINGIMUSED JA PIIRANGUD</w:t>
      </w:r>
    </w:p>
    <w:p w:rsidR="003D442B" w:rsidRPr="00C53298" w:rsidRDefault="003D442B" w:rsidP="00C53298">
      <w:pPr>
        <w:pStyle w:val="QRDBookmark2"/>
        <w:ind w:hanging="1443"/>
      </w:pPr>
      <w:r w:rsidRPr="00C53298">
        <w:br w:type="page"/>
      </w:r>
      <w:r w:rsidRPr="00EA2523">
        <w:t>RAVIMIPARTII KASUTAMISEKS VABASTAMISE EEST VASTUTAV TOOTJA</w:t>
      </w:r>
    </w:p>
    <w:p w:rsidR="003D442B" w:rsidRPr="00EA2523" w:rsidRDefault="003D442B" w:rsidP="00E9037A">
      <w:pPr>
        <w:keepNext/>
        <w:widowControl w:val="0"/>
        <w:spacing w:line="240" w:lineRule="auto"/>
        <w:ind w:right="120"/>
        <w:rPr>
          <w:b/>
          <w:bCs/>
          <w:color w:val="000000"/>
          <w:szCs w:val="22"/>
          <w:lang w:val="et-EE"/>
        </w:rPr>
      </w:pPr>
    </w:p>
    <w:p w:rsidR="003D442B" w:rsidRDefault="003D442B" w:rsidP="00E9037A">
      <w:pPr>
        <w:keepNext/>
        <w:widowControl w:val="0"/>
        <w:spacing w:line="240" w:lineRule="auto"/>
        <w:ind w:right="120"/>
        <w:rPr>
          <w:u w:val="single"/>
          <w:lang w:val="et-EE"/>
        </w:rPr>
      </w:pPr>
      <w:r w:rsidRPr="00EA2523">
        <w:rPr>
          <w:u w:val="single"/>
          <w:lang w:val="et-EE"/>
        </w:rPr>
        <w:t>Ravimipartii kasutamiseks vabastamise eest vastutava tootja nimi ja aadress</w:t>
      </w:r>
    </w:p>
    <w:p w:rsidR="00E9037A" w:rsidRPr="00EA2523" w:rsidRDefault="00E9037A" w:rsidP="00E9037A">
      <w:pPr>
        <w:keepNext/>
        <w:widowControl w:val="0"/>
        <w:spacing w:line="240" w:lineRule="auto"/>
        <w:ind w:right="120"/>
        <w:rPr>
          <w:color w:val="000000"/>
          <w:szCs w:val="22"/>
          <w:u w:val="single"/>
          <w:lang w:val="et-EE"/>
        </w:rPr>
      </w:pPr>
    </w:p>
    <w:p w:rsidR="003D442B" w:rsidRPr="00EA2523" w:rsidRDefault="003D442B" w:rsidP="00E9037A">
      <w:pPr>
        <w:widowControl w:val="0"/>
        <w:spacing w:line="240" w:lineRule="auto"/>
        <w:ind w:right="120"/>
        <w:rPr>
          <w:color w:val="000000"/>
          <w:szCs w:val="22"/>
          <w:lang w:val="et-EE"/>
        </w:rPr>
      </w:pPr>
      <w:r w:rsidRPr="00EA2523">
        <w:rPr>
          <w:color w:val="000000"/>
          <w:szCs w:val="22"/>
          <w:lang w:val="et-EE"/>
        </w:rPr>
        <w:t>Industrias Farmaceuticas Almirall, S.A.</w:t>
      </w:r>
      <w:r w:rsidRPr="00EA2523">
        <w:rPr>
          <w:color w:val="000000"/>
          <w:szCs w:val="22"/>
          <w:lang w:val="et-EE"/>
        </w:rPr>
        <w:br/>
        <w:t xml:space="preserve">Ctra. Nacional II, Km. 593, Sant Andreu de la Barca, Barcelona, </w:t>
      </w:r>
    </w:p>
    <w:p w:rsidR="003D442B" w:rsidRPr="00EA2523" w:rsidRDefault="003D442B" w:rsidP="00E9037A">
      <w:pPr>
        <w:widowControl w:val="0"/>
        <w:spacing w:line="240" w:lineRule="auto"/>
        <w:ind w:right="120"/>
        <w:rPr>
          <w:color w:val="000000"/>
          <w:szCs w:val="22"/>
          <w:lang w:val="et-EE"/>
        </w:rPr>
      </w:pPr>
      <w:r w:rsidRPr="00EA2523">
        <w:rPr>
          <w:color w:val="000000"/>
          <w:szCs w:val="22"/>
          <w:lang w:val="et-EE"/>
        </w:rPr>
        <w:t xml:space="preserve">08740, </w:t>
      </w:r>
      <w:r w:rsidR="0050346B" w:rsidRPr="0050346B">
        <w:rPr>
          <w:color w:val="000000"/>
          <w:szCs w:val="22"/>
          <w:lang w:val="et-EE"/>
        </w:rPr>
        <w:t>Hispaania</w:t>
      </w:r>
    </w:p>
    <w:p w:rsidR="003D442B" w:rsidRPr="00EA2523" w:rsidRDefault="003D442B" w:rsidP="00E9037A">
      <w:pPr>
        <w:widowControl w:val="0"/>
        <w:autoSpaceDE w:val="0"/>
        <w:autoSpaceDN w:val="0"/>
        <w:adjustRightInd w:val="0"/>
        <w:spacing w:line="240" w:lineRule="auto"/>
        <w:ind w:right="120"/>
        <w:rPr>
          <w:color w:val="000000"/>
          <w:szCs w:val="22"/>
          <w:lang w:val="et-EE"/>
        </w:rPr>
      </w:pPr>
    </w:p>
    <w:p w:rsidR="003D442B" w:rsidRPr="00EA2523" w:rsidRDefault="003D442B" w:rsidP="00E9037A">
      <w:pPr>
        <w:widowControl w:val="0"/>
        <w:autoSpaceDE w:val="0"/>
        <w:autoSpaceDN w:val="0"/>
        <w:adjustRightInd w:val="0"/>
        <w:spacing w:line="240" w:lineRule="auto"/>
        <w:ind w:right="120"/>
        <w:rPr>
          <w:color w:val="000000"/>
          <w:szCs w:val="22"/>
          <w:lang w:val="et-EE"/>
        </w:rPr>
      </w:pPr>
    </w:p>
    <w:p w:rsidR="003D442B" w:rsidRPr="00C53298" w:rsidRDefault="003D442B" w:rsidP="00C53298">
      <w:pPr>
        <w:pStyle w:val="QRDBookmark2"/>
        <w:ind w:hanging="1443"/>
      </w:pPr>
      <w:r w:rsidRPr="00EA2523">
        <w:t>HANKE- JA KASUTUSTINGIMUSED VÕI PIIRANGUD</w:t>
      </w:r>
    </w:p>
    <w:p w:rsidR="003D442B" w:rsidRPr="00EA2523" w:rsidRDefault="003D442B" w:rsidP="00E9037A">
      <w:pPr>
        <w:pStyle w:val="ListParagraph"/>
        <w:keepNext/>
        <w:widowControl w:val="0"/>
        <w:spacing w:before="0" w:after="0"/>
        <w:ind w:left="0" w:right="119"/>
        <w:rPr>
          <w:b/>
          <w:bCs/>
          <w:color w:val="000000"/>
          <w:szCs w:val="22"/>
          <w:lang w:val="et-EE"/>
        </w:rPr>
      </w:pPr>
    </w:p>
    <w:p w:rsidR="003D442B" w:rsidRPr="00EA2523" w:rsidRDefault="00E9037A" w:rsidP="00E9037A">
      <w:pPr>
        <w:keepNext/>
        <w:widowControl w:val="0"/>
        <w:spacing w:line="240" w:lineRule="auto"/>
        <w:ind w:right="119"/>
        <w:rPr>
          <w:color w:val="000000"/>
          <w:szCs w:val="22"/>
          <w:lang w:val="et-EE"/>
        </w:rPr>
      </w:pPr>
      <w:r w:rsidRPr="00E9037A">
        <w:rPr>
          <w:lang w:val="et-EE"/>
        </w:rPr>
        <w:t>Piiratud tingimustel väljastatav retseptiravim (vt I lisa: Ravimi omaduste kokkuvõte, lõik 4.2).</w:t>
      </w:r>
    </w:p>
    <w:p w:rsidR="003D442B" w:rsidRPr="00EA2523" w:rsidRDefault="003D442B" w:rsidP="00E9037A">
      <w:pPr>
        <w:widowControl w:val="0"/>
        <w:autoSpaceDE w:val="0"/>
        <w:autoSpaceDN w:val="0"/>
        <w:adjustRightInd w:val="0"/>
        <w:spacing w:line="240" w:lineRule="auto"/>
        <w:ind w:right="120"/>
        <w:rPr>
          <w:color w:val="000000"/>
          <w:szCs w:val="22"/>
          <w:lang w:val="et-EE"/>
        </w:rPr>
      </w:pPr>
    </w:p>
    <w:p w:rsidR="003D442B" w:rsidRPr="00EA2523" w:rsidRDefault="003D442B" w:rsidP="00E9037A">
      <w:pPr>
        <w:widowControl w:val="0"/>
        <w:numPr>
          <w:ilvl w:val="12"/>
          <w:numId w:val="0"/>
        </w:numPr>
        <w:spacing w:line="240" w:lineRule="auto"/>
        <w:rPr>
          <w:lang w:val="et-EE"/>
        </w:rPr>
      </w:pPr>
    </w:p>
    <w:p w:rsidR="003D442B" w:rsidRPr="00EA2523" w:rsidRDefault="003D442B" w:rsidP="00C53298">
      <w:pPr>
        <w:pStyle w:val="QRDBookmark2"/>
        <w:ind w:hanging="1443"/>
      </w:pPr>
      <w:r w:rsidRPr="00EA2523">
        <w:t>MÜÜGILOA MUUD TINGIMUSED JA NÕUDED</w:t>
      </w:r>
    </w:p>
    <w:p w:rsidR="003D442B" w:rsidRPr="00EA2523" w:rsidRDefault="003D442B" w:rsidP="00E9037A">
      <w:pPr>
        <w:keepNext/>
        <w:widowControl w:val="0"/>
        <w:spacing w:line="240" w:lineRule="auto"/>
        <w:ind w:right="-1"/>
        <w:rPr>
          <w:u w:val="single"/>
          <w:lang w:val="et-EE"/>
        </w:rPr>
      </w:pPr>
    </w:p>
    <w:p w:rsidR="003D442B" w:rsidRPr="00EA2523" w:rsidRDefault="003D442B" w:rsidP="00E9037A">
      <w:pPr>
        <w:keepNext/>
        <w:widowControl w:val="0"/>
        <w:numPr>
          <w:ilvl w:val="0"/>
          <w:numId w:val="31"/>
        </w:numPr>
        <w:tabs>
          <w:tab w:val="clear" w:pos="468"/>
          <w:tab w:val="num" w:pos="720"/>
        </w:tabs>
        <w:spacing w:line="240" w:lineRule="auto"/>
        <w:ind w:left="0" w:right="-1" w:firstLine="0"/>
        <w:rPr>
          <w:b/>
          <w:lang w:val="et-EE"/>
        </w:rPr>
      </w:pPr>
      <w:r w:rsidRPr="00EA2523">
        <w:rPr>
          <w:b/>
          <w:lang w:val="et-EE"/>
        </w:rPr>
        <w:t>Perioodilised ohutusaruanded</w:t>
      </w:r>
    </w:p>
    <w:p w:rsidR="003D442B" w:rsidRPr="00EA2523" w:rsidRDefault="003D442B" w:rsidP="00E9037A">
      <w:pPr>
        <w:keepNext/>
        <w:widowControl w:val="0"/>
        <w:tabs>
          <w:tab w:val="left" w:pos="0"/>
        </w:tabs>
        <w:spacing w:line="240" w:lineRule="auto"/>
        <w:ind w:right="567"/>
        <w:rPr>
          <w:lang w:val="et-EE"/>
        </w:rPr>
      </w:pPr>
    </w:p>
    <w:p w:rsidR="003D442B" w:rsidRPr="00EA2523" w:rsidRDefault="003D442B" w:rsidP="00E9037A">
      <w:pPr>
        <w:keepNext/>
        <w:widowControl w:val="0"/>
        <w:tabs>
          <w:tab w:val="left" w:pos="0"/>
        </w:tabs>
        <w:spacing w:line="240" w:lineRule="auto"/>
        <w:ind w:right="567"/>
        <w:rPr>
          <w:lang w:val="et-EE"/>
        </w:rPr>
      </w:pPr>
      <w:r w:rsidRPr="00EA2523">
        <w:rPr>
          <w:lang w:val="et-EE"/>
        </w:rPr>
        <w:t>Nõuded asjaomase ravimi perioodiliste ohutusaruannete esitamiseks on sätestatud direktiivi 2001/83/EÜ artikli 107c punkti 7 kohaselt liidu kontrollpäevade loetelus (EURD loetelu) ja iga hilisem uuendus avaldatakse Euroopa ravimite veebiportaalis.</w:t>
      </w:r>
    </w:p>
    <w:p w:rsidR="003D442B" w:rsidRPr="00EA2523" w:rsidRDefault="003D442B" w:rsidP="00E9037A">
      <w:pPr>
        <w:widowControl w:val="0"/>
        <w:tabs>
          <w:tab w:val="left" w:pos="0"/>
        </w:tabs>
        <w:spacing w:line="240" w:lineRule="auto"/>
        <w:ind w:right="567"/>
        <w:rPr>
          <w:lang w:val="et-EE"/>
        </w:rPr>
      </w:pPr>
    </w:p>
    <w:p w:rsidR="003D442B" w:rsidRPr="00EA2523" w:rsidRDefault="003D442B" w:rsidP="00E9037A">
      <w:pPr>
        <w:widowControl w:val="0"/>
        <w:spacing w:line="240" w:lineRule="auto"/>
        <w:rPr>
          <w:lang w:val="et-EE"/>
        </w:rPr>
      </w:pPr>
      <w:r w:rsidRPr="00EA2523">
        <w:rPr>
          <w:lang w:val="et-EE"/>
        </w:rPr>
        <w:t>Müügiloa hoidja peab esitama asjaomase ravimi esimese perioodilise ohutusaruande 6 kuu jooksul pärast müügiloa saamist.</w:t>
      </w:r>
    </w:p>
    <w:p w:rsidR="003D442B" w:rsidRPr="00EA2523" w:rsidRDefault="003D442B" w:rsidP="00E9037A">
      <w:pPr>
        <w:widowControl w:val="0"/>
        <w:autoSpaceDE w:val="0"/>
        <w:autoSpaceDN w:val="0"/>
        <w:adjustRightInd w:val="0"/>
        <w:spacing w:line="240" w:lineRule="auto"/>
        <w:ind w:right="120"/>
        <w:rPr>
          <w:color w:val="000000"/>
          <w:szCs w:val="22"/>
          <w:lang w:val="et-EE"/>
        </w:rPr>
      </w:pPr>
      <w:r w:rsidRPr="00EA2523">
        <w:rPr>
          <w:color w:val="000000"/>
          <w:szCs w:val="22"/>
          <w:lang w:val="et-EE"/>
        </w:rPr>
        <w:t xml:space="preserve"> </w:t>
      </w:r>
    </w:p>
    <w:p w:rsidR="003D442B" w:rsidRPr="00EA2523" w:rsidRDefault="003D442B" w:rsidP="00E9037A">
      <w:pPr>
        <w:widowControl w:val="0"/>
        <w:spacing w:line="240" w:lineRule="auto"/>
        <w:ind w:right="-1"/>
        <w:rPr>
          <w:u w:val="single"/>
          <w:lang w:val="et-EE"/>
        </w:rPr>
      </w:pPr>
    </w:p>
    <w:p w:rsidR="003D442B" w:rsidRPr="00EA2523" w:rsidRDefault="003D442B" w:rsidP="00C53298">
      <w:pPr>
        <w:pStyle w:val="QRDBookmark2"/>
        <w:ind w:left="567" w:hanging="567"/>
      </w:pPr>
      <w:r w:rsidRPr="00EA2523">
        <w:t>RAVIMPREPARAADI OHUTU JA EFEKTIIVSE KASU</w:t>
      </w:r>
      <w:r w:rsidR="00E9037A">
        <w:t>TAMISE TINGIMUSED JA PIIRANGUD</w:t>
      </w:r>
    </w:p>
    <w:p w:rsidR="003D442B" w:rsidRPr="00EA2523" w:rsidRDefault="003D442B" w:rsidP="00E9037A">
      <w:pPr>
        <w:keepNext/>
        <w:widowControl w:val="0"/>
        <w:tabs>
          <w:tab w:val="clear" w:pos="567"/>
        </w:tabs>
        <w:spacing w:line="240" w:lineRule="auto"/>
        <w:ind w:right="-1"/>
        <w:rPr>
          <w:u w:val="single"/>
          <w:lang w:val="et-EE"/>
        </w:rPr>
      </w:pPr>
    </w:p>
    <w:p w:rsidR="003D442B" w:rsidRPr="00EA2523" w:rsidRDefault="003D442B" w:rsidP="00E9037A">
      <w:pPr>
        <w:keepNext/>
        <w:widowControl w:val="0"/>
        <w:numPr>
          <w:ilvl w:val="0"/>
          <w:numId w:val="31"/>
        </w:numPr>
        <w:tabs>
          <w:tab w:val="clear" w:pos="468"/>
          <w:tab w:val="num" w:pos="567"/>
        </w:tabs>
        <w:spacing w:line="240" w:lineRule="auto"/>
        <w:ind w:left="0" w:right="-1" w:firstLine="0"/>
        <w:rPr>
          <w:b/>
          <w:lang w:val="et-EE"/>
        </w:rPr>
      </w:pPr>
      <w:r w:rsidRPr="00EA2523">
        <w:rPr>
          <w:b/>
          <w:lang w:val="et-EE"/>
        </w:rPr>
        <w:t>Riskijuhtimiskava</w:t>
      </w:r>
    </w:p>
    <w:p w:rsidR="003D442B" w:rsidRPr="00EA2523" w:rsidRDefault="003D442B" w:rsidP="00E9037A">
      <w:pPr>
        <w:keepNext/>
        <w:widowControl w:val="0"/>
        <w:tabs>
          <w:tab w:val="clear" w:pos="567"/>
        </w:tabs>
        <w:spacing w:line="240" w:lineRule="auto"/>
        <w:ind w:right="-1"/>
        <w:rPr>
          <w:b/>
          <w:lang w:val="et-EE"/>
        </w:rPr>
      </w:pPr>
    </w:p>
    <w:p w:rsidR="003D442B" w:rsidRPr="00EA2523" w:rsidRDefault="003D442B" w:rsidP="00E9037A">
      <w:pPr>
        <w:keepNext/>
        <w:widowControl w:val="0"/>
        <w:tabs>
          <w:tab w:val="clear" w:pos="567"/>
          <w:tab w:val="left" w:pos="0"/>
        </w:tabs>
        <w:spacing w:line="240" w:lineRule="auto"/>
        <w:ind w:right="567"/>
        <w:rPr>
          <w:lang w:val="et-EE"/>
        </w:rPr>
      </w:pPr>
      <w:r w:rsidRPr="00EA2523">
        <w:rPr>
          <w:lang w:val="et-EE"/>
        </w:rPr>
        <w:t>Müügiloa hoidja peab nõutavad ravimiohutuse toimingud ja sekkumismeetmed läbi viima vastavalt müügiloa taotluse moodulis 1.8.2 esitatud kokkulepitud riskijuhtimiskavale ja mis tahes järgmistele ajakohastatud riskijuhtimiskavadele.</w:t>
      </w:r>
    </w:p>
    <w:p w:rsidR="003D442B" w:rsidRPr="00EA2523" w:rsidRDefault="003D442B" w:rsidP="00E9037A">
      <w:pPr>
        <w:widowControl w:val="0"/>
        <w:tabs>
          <w:tab w:val="clear" w:pos="567"/>
        </w:tabs>
        <w:spacing w:line="240" w:lineRule="auto"/>
        <w:ind w:right="-1"/>
        <w:rPr>
          <w:lang w:val="et-EE"/>
        </w:rPr>
      </w:pPr>
    </w:p>
    <w:p w:rsidR="003D442B" w:rsidRPr="00EA2523" w:rsidRDefault="003D442B" w:rsidP="00E9037A">
      <w:pPr>
        <w:keepNext/>
        <w:widowControl w:val="0"/>
        <w:spacing w:line="240" w:lineRule="auto"/>
        <w:ind w:right="-1"/>
        <w:rPr>
          <w:lang w:val="et-EE"/>
        </w:rPr>
      </w:pPr>
      <w:r w:rsidRPr="00EA2523">
        <w:rPr>
          <w:lang w:val="et-EE"/>
        </w:rPr>
        <w:t>Ajakohastatud riskijuhtimiskava tuleb esitada:</w:t>
      </w:r>
    </w:p>
    <w:p w:rsidR="003D442B" w:rsidRPr="00EA2523" w:rsidRDefault="003D442B" w:rsidP="00E9037A">
      <w:pPr>
        <w:keepNext/>
        <w:widowControl w:val="0"/>
        <w:numPr>
          <w:ilvl w:val="0"/>
          <w:numId w:val="35"/>
        </w:numPr>
        <w:tabs>
          <w:tab w:val="clear" w:pos="720"/>
        </w:tabs>
        <w:autoSpaceDE w:val="0"/>
        <w:autoSpaceDN w:val="0"/>
        <w:adjustRightInd w:val="0"/>
        <w:spacing w:line="240" w:lineRule="auto"/>
        <w:ind w:left="567" w:right="120" w:hanging="203"/>
        <w:rPr>
          <w:color w:val="000000"/>
          <w:szCs w:val="22"/>
          <w:lang w:val="et-EE"/>
        </w:rPr>
      </w:pPr>
      <w:r w:rsidRPr="00EA2523">
        <w:rPr>
          <w:lang w:val="et-EE"/>
        </w:rPr>
        <w:t>Euroopa Ravimiameti nõudel;</w:t>
      </w:r>
    </w:p>
    <w:p w:rsidR="00541202" w:rsidRDefault="003D442B" w:rsidP="00E9037A">
      <w:pPr>
        <w:widowControl w:val="0"/>
        <w:numPr>
          <w:ilvl w:val="0"/>
          <w:numId w:val="35"/>
        </w:numPr>
        <w:tabs>
          <w:tab w:val="clear" w:pos="567"/>
          <w:tab w:val="clear" w:pos="720"/>
        </w:tabs>
        <w:spacing w:line="240" w:lineRule="auto"/>
        <w:ind w:left="567" w:right="-1" w:hanging="207"/>
        <w:rPr>
          <w:lang w:val="fi-FI"/>
        </w:rPr>
      </w:pPr>
      <w:r w:rsidRPr="00EA2523">
        <w:rPr>
          <w:lang w:val="et-EE"/>
        </w:rPr>
        <w:t>kui muudetakse riskijuhtimissüsteemi, eriti kui saadakse uut teavet, mis võib oluliselt mõjutada</w:t>
      </w:r>
      <w:r w:rsidR="00541202">
        <w:rPr>
          <w:color w:val="000000"/>
          <w:szCs w:val="22"/>
          <w:lang w:val="et-EE"/>
        </w:rPr>
        <w:t xml:space="preserve"> </w:t>
      </w:r>
      <w:r w:rsidR="00541202" w:rsidRPr="00541202">
        <w:rPr>
          <w:lang w:val="fi-FI"/>
        </w:rPr>
        <w:t>riski/kasu suhet, või kui saavutatakse oluline (ravimiohutuse või riski minimeerimise) eesmärk.</w:t>
      </w:r>
    </w:p>
    <w:p w:rsidR="00E9037A" w:rsidRPr="00541202" w:rsidRDefault="00E9037A" w:rsidP="00E9037A">
      <w:pPr>
        <w:widowControl w:val="0"/>
        <w:tabs>
          <w:tab w:val="clear" w:pos="567"/>
        </w:tabs>
        <w:spacing w:line="240" w:lineRule="auto"/>
        <w:ind w:right="-1"/>
        <w:rPr>
          <w:lang w:val="fi-FI"/>
        </w:rPr>
      </w:pPr>
    </w:p>
    <w:p w:rsidR="00C36B8C" w:rsidRPr="0050346B" w:rsidRDefault="003D442B" w:rsidP="00E9037A">
      <w:pPr>
        <w:keepNext/>
        <w:widowControl w:val="0"/>
        <w:numPr>
          <w:ilvl w:val="0"/>
          <w:numId w:val="31"/>
        </w:numPr>
        <w:tabs>
          <w:tab w:val="clear" w:pos="468"/>
          <w:tab w:val="clear" w:pos="567"/>
        </w:tabs>
        <w:autoSpaceDE w:val="0"/>
        <w:autoSpaceDN w:val="0"/>
        <w:adjustRightInd w:val="0"/>
        <w:spacing w:line="240" w:lineRule="auto"/>
        <w:ind w:left="567" w:hanging="549"/>
        <w:rPr>
          <w:color w:val="000000"/>
          <w:szCs w:val="22"/>
          <w:lang w:val="et-EE"/>
        </w:rPr>
      </w:pPr>
      <w:r w:rsidRPr="00EA2523">
        <w:rPr>
          <w:b/>
          <w:lang w:val="et-EE"/>
        </w:rPr>
        <w:t>Riski minimeerimise lisameetmed</w:t>
      </w:r>
    </w:p>
    <w:p w:rsidR="0050346B" w:rsidRDefault="0050346B" w:rsidP="00E9037A">
      <w:pPr>
        <w:keepNext/>
        <w:widowControl w:val="0"/>
        <w:tabs>
          <w:tab w:val="clear" w:pos="567"/>
        </w:tabs>
        <w:autoSpaceDE w:val="0"/>
        <w:autoSpaceDN w:val="0"/>
        <w:adjustRightInd w:val="0"/>
        <w:spacing w:line="240" w:lineRule="auto"/>
        <w:ind w:left="468"/>
        <w:rPr>
          <w:color w:val="000000"/>
          <w:szCs w:val="22"/>
          <w:lang w:val="et-EE"/>
        </w:rPr>
      </w:pPr>
    </w:p>
    <w:p w:rsidR="00C36B8C" w:rsidRDefault="00C36B8C" w:rsidP="00E9037A">
      <w:pPr>
        <w:keepNext/>
        <w:widowControl w:val="0"/>
        <w:tabs>
          <w:tab w:val="left" w:pos="0"/>
        </w:tabs>
        <w:spacing w:line="240" w:lineRule="auto"/>
        <w:ind w:right="567"/>
        <w:rPr>
          <w:color w:val="000000"/>
          <w:szCs w:val="22"/>
          <w:lang w:val="et-EE"/>
        </w:rPr>
      </w:pPr>
      <w:r w:rsidRPr="00C36B8C">
        <w:rPr>
          <w:lang w:val="et-EE"/>
        </w:rPr>
        <w:t>Enne</w:t>
      </w:r>
      <w:r w:rsidRPr="00C36B8C">
        <w:rPr>
          <w:color w:val="000000"/>
          <w:szCs w:val="22"/>
          <w:lang w:val="et-EE"/>
        </w:rPr>
        <w:t xml:space="preserve"> </w:t>
      </w:r>
      <w:r>
        <w:rPr>
          <w:color w:val="000000"/>
          <w:szCs w:val="22"/>
          <w:lang w:val="et-EE"/>
        </w:rPr>
        <w:t xml:space="preserve">Skilarence’i </w:t>
      </w:r>
      <w:r w:rsidR="00124783">
        <w:rPr>
          <w:color w:val="000000"/>
          <w:szCs w:val="22"/>
          <w:lang w:val="et-EE"/>
        </w:rPr>
        <w:t>turule toomist</w:t>
      </w:r>
      <w:r>
        <w:rPr>
          <w:color w:val="000000"/>
          <w:szCs w:val="22"/>
          <w:lang w:val="et-EE"/>
        </w:rPr>
        <w:t xml:space="preserve"> igas liikmesriigis peab müügiloa hoidja (MAH) rii</w:t>
      </w:r>
      <w:r w:rsidR="00124783">
        <w:rPr>
          <w:color w:val="000000"/>
          <w:szCs w:val="22"/>
          <w:lang w:val="et-EE"/>
        </w:rPr>
        <w:t>gi</w:t>
      </w:r>
      <w:r>
        <w:rPr>
          <w:color w:val="000000"/>
          <w:szCs w:val="22"/>
          <w:lang w:val="et-EE"/>
        </w:rPr>
        <w:t xml:space="preserve"> </w:t>
      </w:r>
      <w:r w:rsidR="00124783">
        <w:rPr>
          <w:color w:val="000000"/>
          <w:szCs w:val="22"/>
          <w:lang w:val="et-EE"/>
        </w:rPr>
        <w:t>pädeva</w:t>
      </w:r>
      <w:r>
        <w:rPr>
          <w:color w:val="000000"/>
          <w:szCs w:val="22"/>
          <w:lang w:val="et-EE"/>
        </w:rPr>
        <w:t xml:space="preserve"> </w:t>
      </w:r>
      <w:r w:rsidR="00124783">
        <w:rPr>
          <w:color w:val="000000"/>
          <w:szCs w:val="22"/>
          <w:lang w:val="et-EE"/>
        </w:rPr>
        <w:t>ameti</w:t>
      </w:r>
      <w:r>
        <w:rPr>
          <w:color w:val="000000"/>
          <w:szCs w:val="22"/>
          <w:lang w:val="et-EE"/>
        </w:rPr>
        <w:t xml:space="preserve">asutusega kokku leppima koolitusprogrammi sisu ja vormi, sh </w:t>
      </w:r>
      <w:r w:rsidR="00124783">
        <w:rPr>
          <w:color w:val="000000"/>
          <w:szCs w:val="22"/>
          <w:lang w:val="et-EE"/>
        </w:rPr>
        <w:t>teavituskanalid</w:t>
      </w:r>
      <w:r>
        <w:rPr>
          <w:color w:val="000000"/>
          <w:szCs w:val="22"/>
          <w:lang w:val="et-EE"/>
        </w:rPr>
        <w:t xml:space="preserve">, </w:t>
      </w:r>
      <w:r w:rsidR="00124783">
        <w:rPr>
          <w:color w:val="000000"/>
          <w:szCs w:val="22"/>
          <w:lang w:val="et-EE"/>
        </w:rPr>
        <w:t>teabe levitamise viisid</w:t>
      </w:r>
      <w:r>
        <w:rPr>
          <w:color w:val="000000"/>
          <w:szCs w:val="22"/>
          <w:lang w:val="et-EE"/>
        </w:rPr>
        <w:t xml:space="preserve"> ja muud programmi aspektid.</w:t>
      </w:r>
    </w:p>
    <w:p w:rsidR="00C36B8C" w:rsidRDefault="00C36B8C" w:rsidP="00E9037A">
      <w:pPr>
        <w:widowControl w:val="0"/>
        <w:tabs>
          <w:tab w:val="left" w:pos="0"/>
        </w:tabs>
        <w:spacing w:line="240" w:lineRule="auto"/>
        <w:ind w:right="567"/>
        <w:rPr>
          <w:color w:val="000000"/>
          <w:szCs w:val="22"/>
          <w:lang w:val="et-EE"/>
        </w:rPr>
      </w:pPr>
    </w:p>
    <w:p w:rsidR="00C36B8C" w:rsidRDefault="00C36B8C" w:rsidP="00E9037A">
      <w:pPr>
        <w:widowControl w:val="0"/>
        <w:tabs>
          <w:tab w:val="left" w:pos="0"/>
        </w:tabs>
        <w:spacing w:line="240" w:lineRule="auto"/>
        <w:ind w:right="567"/>
        <w:rPr>
          <w:color w:val="000000"/>
          <w:szCs w:val="22"/>
          <w:lang w:val="et-EE"/>
        </w:rPr>
      </w:pPr>
      <w:r>
        <w:rPr>
          <w:color w:val="000000"/>
          <w:szCs w:val="22"/>
          <w:lang w:val="et-EE"/>
        </w:rPr>
        <w:t>Koolitusprogrammi eesmärgid on teavitada tervishoiutöötajaid raskekujuliste infektsioonide, sealhulgas peamiselt oportunistlike</w:t>
      </w:r>
      <w:r w:rsidR="00541202">
        <w:rPr>
          <w:color w:val="000000"/>
          <w:szCs w:val="22"/>
          <w:lang w:val="et-EE"/>
        </w:rPr>
        <w:t xml:space="preserve"> inf</w:t>
      </w:r>
      <w:r>
        <w:rPr>
          <w:color w:val="000000"/>
          <w:szCs w:val="22"/>
          <w:lang w:val="et-EE"/>
        </w:rPr>
        <w:t>e</w:t>
      </w:r>
      <w:r w:rsidR="00541202">
        <w:rPr>
          <w:color w:val="000000"/>
          <w:szCs w:val="22"/>
          <w:lang w:val="et-EE"/>
        </w:rPr>
        <w:t>k</w:t>
      </w:r>
      <w:r>
        <w:rPr>
          <w:color w:val="000000"/>
          <w:szCs w:val="22"/>
          <w:lang w:val="et-EE"/>
        </w:rPr>
        <w:t>tsioonide riskist, milleks on näiteks progresseeruv multifokaalne leukoentsefalopaatia (PML), ja anda juhiseid lümfotsüütide ja leukotsüütide arvus esinevate anomaaliate jälgimiseks.</w:t>
      </w:r>
    </w:p>
    <w:p w:rsidR="00C36B8C" w:rsidRDefault="00C36B8C" w:rsidP="00E9037A">
      <w:pPr>
        <w:widowControl w:val="0"/>
        <w:tabs>
          <w:tab w:val="left" w:pos="0"/>
        </w:tabs>
        <w:spacing w:line="240" w:lineRule="auto"/>
        <w:ind w:right="567"/>
        <w:rPr>
          <w:color w:val="000000"/>
          <w:szCs w:val="22"/>
          <w:lang w:val="et-EE"/>
        </w:rPr>
      </w:pPr>
    </w:p>
    <w:p w:rsidR="00C36B8C" w:rsidRDefault="00C36B8C" w:rsidP="00E9037A">
      <w:pPr>
        <w:widowControl w:val="0"/>
        <w:tabs>
          <w:tab w:val="left" w:pos="0"/>
        </w:tabs>
        <w:spacing w:line="240" w:lineRule="auto"/>
        <w:ind w:right="567"/>
        <w:rPr>
          <w:color w:val="000000"/>
          <w:szCs w:val="22"/>
          <w:lang w:val="et-EE"/>
        </w:rPr>
      </w:pPr>
      <w:r>
        <w:rPr>
          <w:color w:val="000000"/>
          <w:szCs w:val="22"/>
          <w:lang w:val="et-EE"/>
        </w:rPr>
        <w:t xml:space="preserve">MAH peab tagama, et igas liikmesriigis, kus Skilarence’i </w:t>
      </w:r>
      <w:r w:rsidR="00EB09FB">
        <w:rPr>
          <w:color w:val="000000"/>
          <w:szCs w:val="22"/>
          <w:lang w:val="et-EE"/>
        </w:rPr>
        <w:t>turustat</w:t>
      </w:r>
      <w:r>
        <w:rPr>
          <w:color w:val="000000"/>
          <w:szCs w:val="22"/>
          <w:lang w:val="et-EE"/>
        </w:rPr>
        <w:t>akse, on Skilar</w:t>
      </w:r>
      <w:r w:rsidR="00541202">
        <w:rPr>
          <w:color w:val="000000"/>
          <w:szCs w:val="22"/>
          <w:lang w:val="et-EE"/>
        </w:rPr>
        <w:t>e</w:t>
      </w:r>
      <w:r>
        <w:rPr>
          <w:color w:val="000000"/>
          <w:szCs w:val="22"/>
          <w:lang w:val="et-EE"/>
        </w:rPr>
        <w:t>nce’i eeldatavalt välja kirjutavatel ja levitavatel tervishoiutöötajatel ligipääs järgmistele koolitusmaterjalidele.</w:t>
      </w:r>
    </w:p>
    <w:p w:rsidR="00C36B8C" w:rsidRDefault="00C36B8C" w:rsidP="00E9037A">
      <w:pPr>
        <w:widowControl w:val="0"/>
        <w:tabs>
          <w:tab w:val="left" w:pos="0"/>
        </w:tabs>
        <w:spacing w:line="240" w:lineRule="auto"/>
        <w:ind w:right="567"/>
        <w:rPr>
          <w:color w:val="000000"/>
          <w:szCs w:val="22"/>
          <w:lang w:val="et-EE"/>
        </w:rPr>
      </w:pPr>
    </w:p>
    <w:p w:rsidR="00C36B8C" w:rsidRDefault="00C36B8C" w:rsidP="00E9037A">
      <w:pPr>
        <w:keepNext/>
        <w:widowControl w:val="0"/>
        <w:numPr>
          <w:ilvl w:val="0"/>
          <w:numId w:val="36"/>
        </w:numPr>
        <w:tabs>
          <w:tab w:val="clear" w:pos="567"/>
          <w:tab w:val="left" w:pos="0"/>
        </w:tabs>
        <w:spacing w:line="240" w:lineRule="auto"/>
        <w:ind w:left="567" w:right="567" w:hanging="357"/>
        <w:rPr>
          <w:color w:val="000000"/>
          <w:szCs w:val="22"/>
          <w:lang w:val="et-EE"/>
        </w:rPr>
      </w:pPr>
      <w:r>
        <w:rPr>
          <w:b/>
          <w:color w:val="000000"/>
          <w:szCs w:val="22"/>
          <w:lang w:val="et-EE"/>
        </w:rPr>
        <w:t>Juhend tervishoiutöötajatele</w:t>
      </w:r>
      <w:r>
        <w:rPr>
          <w:color w:val="000000"/>
          <w:szCs w:val="22"/>
          <w:lang w:val="et-EE"/>
        </w:rPr>
        <w:t xml:space="preserve"> peab sisaldama järgmisi põhielemente:</w:t>
      </w:r>
    </w:p>
    <w:p w:rsidR="00C36B8C" w:rsidRDefault="00C36B8C" w:rsidP="00E9037A">
      <w:pPr>
        <w:keepNext/>
        <w:widowControl w:val="0"/>
        <w:numPr>
          <w:ilvl w:val="1"/>
          <w:numId w:val="36"/>
        </w:numPr>
        <w:tabs>
          <w:tab w:val="left" w:pos="0"/>
        </w:tabs>
        <w:spacing w:line="240" w:lineRule="auto"/>
        <w:ind w:right="567" w:hanging="357"/>
        <w:rPr>
          <w:color w:val="000000"/>
          <w:szCs w:val="22"/>
          <w:lang w:val="et-EE"/>
        </w:rPr>
      </w:pPr>
      <w:r>
        <w:rPr>
          <w:color w:val="000000"/>
          <w:szCs w:val="22"/>
          <w:lang w:val="et-EE"/>
        </w:rPr>
        <w:t>Asjakohane teave PML-i kohta (nt tõsidus, raskusaste, esinemissagedus, aeg tekkeni, kõrvaltoime pööratavus (kui rakendub))</w:t>
      </w:r>
    </w:p>
    <w:p w:rsidR="00C36B8C" w:rsidRDefault="00C36B8C" w:rsidP="00E9037A">
      <w:pPr>
        <w:widowControl w:val="0"/>
        <w:numPr>
          <w:ilvl w:val="1"/>
          <w:numId w:val="36"/>
        </w:numPr>
        <w:tabs>
          <w:tab w:val="left" w:pos="0"/>
        </w:tabs>
        <w:spacing w:line="240" w:lineRule="auto"/>
        <w:ind w:right="567"/>
        <w:rPr>
          <w:color w:val="000000"/>
          <w:szCs w:val="22"/>
          <w:lang w:val="et-EE"/>
        </w:rPr>
      </w:pPr>
      <w:r>
        <w:rPr>
          <w:color w:val="000000"/>
          <w:szCs w:val="22"/>
          <w:lang w:val="et-EE"/>
        </w:rPr>
        <w:t>Andmed suuremas PML-i ohus oleva populatsiooni kohta</w:t>
      </w:r>
    </w:p>
    <w:p w:rsidR="00ED763C" w:rsidRDefault="00C36B8C" w:rsidP="00E9037A">
      <w:pPr>
        <w:widowControl w:val="0"/>
        <w:numPr>
          <w:ilvl w:val="1"/>
          <w:numId w:val="36"/>
        </w:numPr>
        <w:tabs>
          <w:tab w:val="left" w:pos="0"/>
        </w:tabs>
        <w:spacing w:line="240" w:lineRule="auto"/>
        <w:ind w:right="567"/>
        <w:rPr>
          <w:color w:val="000000"/>
          <w:szCs w:val="22"/>
          <w:lang w:val="et-EE"/>
        </w:rPr>
      </w:pPr>
      <w:r>
        <w:rPr>
          <w:color w:val="000000"/>
          <w:szCs w:val="22"/>
          <w:lang w:val="et-EE"/>
        </w:rPr>
        <w:t>Andmed selle kohta, kuidas PML-i riski vähendada asjakohase monitoorimise ja haldamise teel, sh lümfotsüütide ja leukotsüütide laboratoorne jälgimine enne ravi ja ravi ajal, ja ravi katkestamise kriteeriumid</w:t>
      </w:r>
    </w:p>
    <w:p w:rsidR="00C36B8C" w:rsidRPr="00C36B8C" w:rsidRDefault="00ED763C" w:rsidP="00ED763C">
      <w:pPr>
        <w:widowControl w:val="0"/>
        <w:numPr>
          <w:ilvl w:val="1"/>
          <w:numId w:val="36"/>
        </w:numPr>
        <w:tabs>
          <w:tab w:val="left" w:pos="0"/>
        </w:tabs>
        <w:spacing w:line="240" w:lineRule="auto"/>
        <w:ind w:right="567"/>
        <w:rPr>
          <w:color w:val="000000"/>
          <w:szCs w:val="22"/>
          <w:lang w:val="et-EE"/>
        </w:rPr>
      </w:pPr>
      <w:r w:rsidRPr="00ED763C">
        <w:rPr>
          <w:color w:val="000000"/>
          <w:szCs w:val="22"/>
          <w:lang w:val="et-EE"/>
        </w:rPr>
        <w:t>Peamised patsientidele edastatavad sõnumid nõustamisel</w:t>
      </w:r>
      <w:r w:rsidR="00EB09FB">
        <w:rPr>
          <w:color w:val="000000"/>
          <w:szCs w:val="22"/>
          <w:lang w:val="et-EE"/>
        </w:rPr>
        <w:t>.</w:t>
      </w:r>
    </w:p>
    <w:p w:rsidR="00E9037A" w:rsidRPr="00FB4561" w:rsidRDefault="00AB7511" w:rsidP="00E9037A">
      <w:pPr>
        <w:spacing w:line="240" w:lineRule="auto"/>
        <w:ind w:right="566"/>
        <w:rPr>
          <w:lang w:val="et-EE"/>
        </w:rPr>
      </w:pPr>
      <w:r w:rsidRPr="00EA2523">
        <w:rPr>
          <w:szCs w:val="22"/>
          <w:lang w:val="et-EE"/>
        </w:rPr>
        <w:br w:type="page"/>
      </w: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E9037A">
      <w:pPr>
        <w:spacing w:line="240" w:lineRule="auto"/>
        <w:rPr>
          <w:lang w:val="et-EE"/>
        </w:rPr>
      </w:pPr>
    </w:p>
    <w:p w:rsidR="00E9037A" w:rsidRPr="00FB4561" w:rsidRDefault="00E9037A" w:rsidP="00B326A8">
      <w:pPr>
        <w:spacing w:line="240" w:lineRule="auto"/>
        <w:rPr>
          <w:b/>
          <w:lang w:val="et-EE"/>
        </w:rPr>
      </w:pPr>
    </w:p>
    <w:p w:rsidR="00E9037A" w:rsidRPr="00FB4561" w:rsidRDefault="00E9037A" w:rsidP="00B326A8">
      <w:pPr>
        <w:spacing w:line="240" w:lineRule="auto"/>
        <w:rPr>
          <w:b/>
          <w:lang w:val="et-EE"/>
        </w:rPr>
      </w:pPr>
    </w:p>
    <w:p w:rsidR="00E9037A" w:rsidRPr="00FB4561" w:rsidRDefault="00E9037A" w:rsidP="00B326A8">
      <w:pPr>
        <w:spacing w:line="240" w:lineRule="auto"/>
        <w:rPr>
          <w:b/>
          <w:lang w:val="et-EE"/>
        </w:rPr>
      </w:pPr>
    </w:p>
    <w:p w:rsidR="00E9037A" w:rsidRPr="00FB4561" w:rsidRDefault="00E9037A" w:rsidP="00B326A8">
      <w:pPr>
        <w:spacing w:line="240" w:lineRule="auto"/>
        <w:rPr>
          <w:b/>
          <w:lang w:val="et-EE"/>
        </w:rPr>
      </w:pPr>
    </w:p>
    <w:p w:rsidR="00E9037A" w:rsidRPr="00FB4561" w:rsidRDefault="00E9037A" w:rsidP="00B326A8">
      <w:pPr>
        <w:spacing w:line="240" w:lineRule="auto"/>
        <w:rPr>
          <w:b/>
          <w:lang w:val="et-EE"/>
        </w:rPr>
      </w:pP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widowControl w:val="0"/>
        <w:tabs>
          <w:tab w:val="clear" w:pos="567"/>
        </w:tabs>
        <w:spacing w:line="240" w:lineRule="auto"/>
        <w:jc w:val="center"/>
        <w:rPr>
          <w:b/>
          <w:szCs w:val="22"/>
          <w:lang w:val="et-EE"/>
        </w:rPr>
      </w:pPr>
      <w:r w:rsidRPr="00EA2523">
        <w:rPr>
          <w:b/>
          <w:bCs/>
          <w:szCs w:val="22"/>
          <w:lang w:val="et-EE" w:bidi="et-EE"/>
        </w:rPr>
        <w:t>III LISA</w:t>
      </w:r>
    </w:p>
    <w:p w:rsidR="00AB7511" w:rsidRPr="00EA2523" w:rsidRDefault="00AB7511" w:rsidP="00B326A8">
      <w:pPr>
        <w:widowControl w:val="0"/>
        <w:tabs>
          <w:tab w:val="clear" w:pos="567"/>
        </w:tabs>
        <w:spacing w:line="240" w:lineRule="auto"/>
        <w:jc w:val="center"/>
        <w:rPr>
          <w:b/>
          <w:szCs w:val="22"/>
          <w:lang w:val="et-EE"/>
        </w:rPr>
      </w:pPr>
    </w:p>
    <w:p w:rsidR="00AB7511" w:rsidRPr="00EA2523" w:rsidRDefault="00AB7511" w:rsidP="00B326A8">
      <w:pPr>
        <w:widowControl w:val="0"/>
        <w:tabs>
          <w:tab w:val="clear" w:pos="567"/>
        </w:tabs>
        <w:spacing w:line="240" w:lineRule="auto"/>
        <w:jc w:val="center"/>
        <w:rPr>
          <w:b/>
          <w:szCs w:val="22"/>
          <w:lang w:val="et-EE"/>
        </w:rPr>
      </w:pPr>
      <w:r w:rsidRPr="00EA2523">
        <w:rPr>
          <w:b/>
          <w:bCs/>
          <w:szCs w:val="22"/>
          <w:lang w:val="et-EE" w:bidi="et-EE"/>
        </w:rPr>
        <w:t>PAKENDI MÄRGISTUS JA INFOLEHT</w:t>
      </w:r>
    </w:p>
    <w:p w:rsidR="00E9037A" w:rsidRPr="00FB4561" w:rsidRDefault="00AB7511" w:rsidP="00B326A8">
      <w:pPr>
        <w:spacing w:line="240" w:lineRule="auto"/>
        <w:rPr>
          <w:bCs/>
          <w:lang w:val="sv-SE"/>
        </w:rPr>
      </w:pPr>
      <w:r w:rsidRPr="00EA2523">
        <w:rPr>
          <w:b/>
          <w:szCs w:val="22"/>
          <w:lang w:val="et-EE"/>
        </w:rPr>
        <w:br w:type="page"/>
      </w: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E9037A" w:rsidRPr="00FB4561" w:rsidRDefault="00E9037A" w:rsidP="00B326A8">
      <w:pPr>
        <w:spacing w:line="240" w:lineRule="auto"/>
        <w:rPr>
          <w:bCs/>
          <w:lang w:val="sv-SE"/>
        </w:rPr>
      </w:pPr>
    </w:p>
    <w:p w:rsidR="00AB7511" w:rsidRPr="00E9037A" w:rsidRDefault="00AB7511" w:rsidP="00B326A8">
      <w:pPr>
        <w:widowControl w:val="0"/>
        <w:tabs>
          <w:tab w:val="clear" w:pos="567"/>
        </w:tabs>
        <w:spacing w:line="240" w:lineRule="auto"/>
        <w:rPr>
          <w:bCs/>
          <w:szCs w:val="22"/>
          <w:lang w:val="et-EE"/>
        </w:rPr>
      </w:pPr>
    </w:p>
    <w:p w:rsidR="00AB7511" w:rsidRPr="00EA2523" w:rsidRDefault="00AB7511" w:rsidP="00AB7511">
      <w:pPr>
        <w:pStyle w:val="QRDBookmark"/>
        <w:widowControl w:val="0"/>
        <w:rPr>
          <w:lang w:val="et-EE"/>
        </w:rPr>
      </w:pPr>
      <w:r w:rsidRPr="00EA2523">
        <w:rPr>
          <w:bCs/>
          <w:lang w:val="et-EE" w:bidi="et-EE"/>
        </w:rPr>
        <w:t>A. PAKENDI MÄRGISTUS</w:t>
      </w:r>
    </w:p>
    <w:p w:rsidR="00AB7511" w:rsidRPr="00EA2523" w:rsidRDefault="00AB7511" w:rsidP="00E9037A">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et-EE"/>
        </w:rPr>
      </w:pPr>
      <w:r w:rsidRPr="00EA2523">
        <w:rPr>
          <w:szCs w:val="22"/>
          <w:lang w:val="et-EE"/>
        </w:rPr>
        <w:br w:type="page"/>
      </w:r>
      <w:r w:rsidRPr="00EA2523">
        <w:rPr>
          <w:b/>
          <w:bCs/>
          <w:szCs w:val="22"/>
          <w:lang w:val="et-EE" w:bidi="et-EE"/>
        </w:rPr>
        <w:t>VÄLISPAKENDIL PEAVAD OLEMA JÄRGMISED ANDMED</w:t>
      </w:r>
    </w:p>
    <w:p w:rsidR="00AB7511" w:rsidRPr="00EA2523" w:rsidRDefault="00AB7511" w:rsidP="00E9037A">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t-EE"/>
        </w:rPr>
      </w:pPr>
    </w:p>
    <w:p w:rsidR="00AB7511" w:rsidRPr="00EA2523" w:rsidRDefault="00AB7511" w:rsidP="00E9037A">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t-EE"/>
        </w:rPr>
      </w:pPr>
      <w:r w:rsidRPr="00EA2523">
        <w:rPr>
          <w:b/>
          <w:bCs/>
          <w:szCs w:val="22"/>
          <w:lang w:val="et-EE" w:bidi="et-EE"/>
        </w:rPr>
        <w:t>VÄLISPAKEND</w:t>
      </w:r>
      <w:r w:rsidR="004B3209" w:rsidRPr="00EA2523">
        <w:rPr>
          <w:b/>
          <w:bCs/>
          <w:szCs w:val="22"/>
          <w:lang w:val="et-EE" w:bidi="et-EE"/>
        </w:rPr>
        <w:t xml:space="preserve"> – SKILARENCE 30 mg GASTRORESISTENTSED TABLETID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1.</w:t>
      </w:r>
      <w:r w:rsidRPr="00EA2523">
        <w:rPr>
          <w:b/>
          <w:bCs/>
          <w:szCs w:val="22"/>
          <w:lang w:val="et-EE" w:bidi="et-EE"/>
        </w:rPr>
        <w:tab/>
        <w:t>RAVIMPREPARAADI NIMETUS</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Skilarence 30 mg gastroresistentsed tabletid</w:t>
      </w:r>
    </w:p>
    <w:p w:rsidR="00AB7511" w:rsidRPr="00EA2523" w:rsidRDefault="00E3156F" w:rsidP="00AB7511">
      <w:pPr>
        <w:widowControl w:val="0"/>
        <w:tabs>
          <w:tab w:val="clear" w:pos="567"/>
        </w:tabs>
        <w:spacing w:line="240" w:lineRule="auto"/>
        <w:rPr>
          <w:szCs w:val="22"/>
          <w:lang w:val="et-EE"/>
        </w:rPr>
      </w:pPr>
      <w:r w:rsidRPr="00EA2523">
        <w:rPr>
          <w:szCs w:val="22"/>
          <w:lang w:val="et-EE" w:bidi="et-EE"/>
        </w:rPr>
        <w:t>d</w:t>
      </w:r>
      <w:r w:rsidR="00AB7511" w:rsidRPr="00EA2523">
        <w:rPr>
          <w:szCs w:val="22"/>
          <w:lang w:val="et-EE" w:bidi="et-EE"/>
        </w:rPr>
        <w:t>imetüülfumaraat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2.</w:t>
      </w:r>
      <w:r w:rsidRPr="00EA2523">
        <w:rPr>
          <w:b/>
          <w:bCs/>
          <w:szCs w:val="22"/>
          <w:lang w:val="et-EE" w:bidi="et-EE"/>
        </w:rPr>
        <w:tab/>
        <w:t>TOIMEAINE(TE) SISALDUS</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Üks tablett sisaldab 30 mg dimetüülfumaraati.</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3.</w:t>
      </w:r>
      <w:r w:rsidRPr="00EA2523">
        <w:rPr>
          <w:b/>
          <w:bCs/>
          <w:szCs w:val="22"/>
          <w:lang w:val="et-EE" w:bidi="et-EE"/>
        </w:rPr>
        <w:tab/>
        <w:t>ABIAINED</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Sisaldab laktoosi.</w:t>
      </w:r>
      <w:r w:rsidR="004B3209" w:rsidRPr="00EA2523">
        <w:rPr>
          <w:szCs w:val="22"/>
          <w:lang w:val="et-EE" w:bidi="et-EE"/>
        </w:rPr>
        <w:t xml:space="preserve"> Lisateavet lugege pakendi infolehelt. </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4.</w:t>
      </w:r>
      <w:r w:rsidRPr="00EA2523">
        <w:rPr>
          <w:b/>
          <w:bCs/>
          <w:szCs w:val="22"/>
          <w:lang w:val="et-EE" w:bidi="et-EE"/>
        </w:rPr>
        <w:tab/>
        <w:t>RAVIMVORM JA PAKENDI SUURUS</w:t>
      </w:r>
    </w:p>
    <w:p w:rsidR="00AB7511" w:rsidRPr="00EA2523" w:rsidRDefault="00AB7511" w:rsidP="00AB7511">
      <w:pPr>
        <w:keepNext/>
        <w:widowControl w:val="0"/>
        <w:tabs>
          <w:tab w:val="clear" w:pos="567"/>
        </w:tabs>
        <w:spacing w:line="240" w:lineRule="auto"/>
        <w:rPr>
          <w:szCs w:val="22"/>
          <w:lang w:val="et-EE"/>
        </w:rPr>
      </w:pPr>
    </w:p>
    <w:p w:rsidR="00AB7511" w:rsidRDefault="00AB7511" w:rsidP="00AB7511">
      <w:pPr>
        <w:keepNext/>
        <w:widowControl w:val="0"/>
        <w:tabs>
          <w:tab w:val="clear" w:pos="567"/>
        </w:tabs>
        <w:spacing w:line="240" w:lineRule="auto"/>
        <w:rPr>
          <w:szCs w:val="22"/>
          <w:lang w:val="et-EE" w:eastAsia="zh-CN" w:bidi="et-EE"/>
        </w:rPr>
      </w:pPr>
      <w:r w:rsidRPr="00EA2523">
        <w:rPr>
          <w:szCs w:val="22"/>
          <w:lang w:val="et-EE" w:eastAsia="zh-CN" w:bidi="et-EE"/>
        </w:rPr>
        <w:t>42 gastroresistentset tabletti</w:t>
      </w:r>
    </w:p>
    <w:p w:rsidR="005A0840" w:rsidRPr="005A0840" w:rsidRDefault="005A0840" w:rsidP="00AB7511">
      <w:pPr>
        <w:keepNext/>
        <w:widowControl w:val="0"/>
        <w:tabs>
          <w:tab w:val="clear" w:pos="567"/>
        </w:tabs>
        <w:spacing w:line="240" w:lineRule="auto"/>
        <w:rPr>
          <w:szCs w:val="22"/>
          <w:highlight w:val="lightGray"/>
          <w:lang w:val="et-EE" w:eastAsia="zh-CN" w:bidi="et-EE"/>
        </w:rPr>
      </w:pPr>
      <w:r w:rsidRPr="005A0840">
        <w:rPr>
          <w:szCs w:val="22"/>
          <w:highlight w:val="lightGray"/>
          <w:lang w:val="et-EE" w:eastAsia="zh-CN" w:bidi="et-EE"/>
        </w:rPr>
        <w:t>70 gastroresistentset tabletti</w:t>
      </w:r>
    </w:p>
    <w:p w:rsidR="005A0840" w:rsidRPr="00EA2523" w:rsidRDefault="005A0840" w:rsidP="00AB7511">
      <w:pPr>
        <w:keepNext/>
        <w:widowControl w:val="0"/>
        <w:tabs>
          <w:tab w:val="clear" w:pos="567"/>
        </w:tabs>
        <w:spacing w:line="240" w:lineRule="auto"/>
        <w:rPr>
          <w:szCs w:val="22"/>
          <w:lang w:val="et-EE"/>
        </w:rPr>
      </w:pPr>
      <w:r w:rsidRPr="005A0840">
        <w:rPr>
          <w:szCs w:val="22"/>
          <w:highlight w:val="lightGray"/>
          <w:lang w:val="et-EE" w:eastAsia="zh-CN" w:bidi="et-EE"/>
        </w:rPr>
        <w:t>210 gastroresistentset tabletti</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5.</w:t>
      </w:r>
      <w:r w:rsidRPr="00EA2523">
        <w:rPr>
          <w:b/>
          <w:bCs/>
          <w:szCs w:val="22"/>
          <w:lang w:val="et-EE" w:bidi="et-EE"/>
        </w:rPr>
        <w:tab/>
        <w:t>MANUSTAMISVIIS JA –TEE(D)</w:t>
      </w:r>
    </w:p>
    <w:p w:rsidR="00AB7511" w:rsidRPr="00EA2523" w:rsidRDefault="00AB7511" w:rsidP="00AB7511">
      <w:pPr>
        <w:keepNext/>
        <w:widowControl w:val="0"/>
        <w:tabs>
          <w:tab w:val="clear" w:pos="567"/>
        </w:tabs>
        <w:spacing w:line="240" w:lineRule="auto"/>
        <w:rPr>
          <w:szCs w:val="22"/>
          <w:lang w:val="et-EE"/>
        </w:rPr>
      </w:pPr>
    </w:p>
    <w:p w:rsidR="004B3209" w:rsidRPr="00EA2523" w:rsidRDefault="004B3209" w:rsidP="00AB7511">
      <w:pPr>
        <w:keepNext/>
        <w:widowControl w:val="0"/>
        <w:tabs>
          <w:tab w:val="clear" w:pos="567"/>
        </w:tabs>
        <w:spacing w:line="240" w:lineRule="auto"/>
        <w:rPr>
          <w:szCs w:val="22"/>
          <w:lang w:val="et-EE" w:bidi="et-EE"/>
        </w:rPr>
      </w:pPr>
      <w:r w:rsidRPr="00EA2523">
        <w:rPr>
          <w:szCs w:val="22"/>
          <w:lang w:val="et-EE" w:bidi="et-EE"/>
        </w:rPr>
        <w:t xml:space="preserve">Tabletti ei tohi purustada, </w:t>
      </w:r>
      <w:r w:rsidR="001E1D72">
        <w:rPr>
          <w:szCs w:val="22"/>
          <w:lang w:val="et-EE" w:bidi="et-EE"/>
        </w:rPr>
        <w:t>poolitada</w:t>
      </w:r>
      <w:r w:rsidRPr="00EA2523">
        <w:rPr>
          <w:szCs w:val="22"/>
          <w:lang w:val="et-EE" w:bidi="et-EE"/>
        </w:rPr>
        <w:t>, lahustada ega närida.</w:t>
      </w:r>
    </w:p>
    <w:p w:rsidR="004B3209" w:rsidRPr="00EA2523" w:rsidRDefault="004B3209" w:rsidP="00E9037A">
      <w:pPr>
        <w:widowControl w:val="0"/>
        <w:tabs>
          <w:tab w:val="clear" w:pos="567"/>
        </w:tabs>
        <w:spacing w:line="240" w:lineRule="auto"/>
        <w:rPr>
          <w:szCs w:val="22"/>
          <w:lang w:val="et-EE" w:bidi="et-EE"/>
        </w:rPr>
      </w:pPr>
    </w:p>
    <w:p w:rsidR="00AB7511" w:rsidRPr="00EA2523" w:rsidRDefault="00AB7511" w:rsidP="00E9037A">
      <w:pPr>
        <w:widowControl w:val="0"/>
        <w:tabs>
          <w:tab w:val="clear" w:pos="567"/>
        </w:tabs>
        <w:spacing w:line="240" w:lineRule="auto"/>
        <w:rPr>
          <w:szCs w:val="22"/>
          <w:lang w:val="et-EE"/>
        </w:rPr>
      </w:pPr>
      <w:r w:rsidRPr="00EA2523">
        <w:rPr>
          <w:szCs w:val="22"/>
          <w:lang w:val="et-EE" w:bidi="et-EE"/>
        </w:rPr>
        <w:t>Enne ravimi kasutamist lugege pakendi infolehte.</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r w:rsidRPr="00EA2523">
        <w:rPr>
          <w:szCs w:val="22"/>
          <w:lang w:val="et-EE" w:bidi="et-EE"/>
        </w:rPr>
        <w:t>Suukaudne.</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6.</w:t>
      </w:r>
      <w:r w:rsidRPr="00EA2523">
        <w:rPr>
          <w:b/>
          <w:bCs/>
          <w:szCs w:val="22"/>
          <w:lang w:val="et-EE" w:bidi="et-EE"/>
        </w:rPr>
        <w:tab/>
        <w:t>ERIHOIATUS, ET RAVIMIT TULEB HOIDA LASTE EEST VARJATUD JA KÄTTESAAMATUS KOHAS</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rPr>
      </w:pPr>
      <w:r w:rsidRPr="00EA2523">
        <w:rPr>
          <w:szCs w:val="22"/>
          <w:lang w:val="et-EE" w:bidi="et-EE"/>
        </w:rPr>
        <w:t>Hoida laste eest varjatud ja kättesaamatus kohas.</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E9037A">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7.</w:t>
      </w:r>
      <w:r w:rsidRPr="00EA2523">
        <w:rPr>
          <w:b/>
          <w:bCs/>
          <w:szCs w:val="22"/>
          <w:lang w:val="et-EE" w:bidi="et-EE"/>
        </w:rPr>
        <w:tab/>
        <w:t>TEISED ERIHOIATUSED (VAJADUSEL)</w:t>
      </w:r>
    </w:p>
    <w:p w:rsidR="00AB7511" w:rsidRPr="00EA2523" w:rsidRDefault="00AB7511" w:rsidP="00E9037A">
      <w:pPr>
        <w:widowControl w:val="0"/>
        <w:tabs>
          <w:tab w:val="clear" w:pos="567"/>
        </w:tabs>
        <w:spacing w:line="240" w:lineRule="auto"/>
        <w:rPr>
          <w:szCs w:val="22"/>
          <w:lang w:val="et-EE"/>
        </w:rPr>
      </w:pPr>
    </w:p>
    <w:p w:rsidR="00AB7511" w:rsidRPr="00EA2523" w:rsidRDefault="00AB7511" w:rsidP="00AB7511">
      <w:pPr>
        <w:widowControl w:val="0"/>
        <w:tabs>
          <w:tab w:val="clear" w:pos="567"/>
          <w:tab w:val="left" w:pos="749"/>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8.</w:t>
      </w:r>
      <w:r w:rsidRPr="00EA2523">
        <w:rPr>
          <w:b/>
          <w:bCs/>
          <w:szCs w:val="22"/>
          <w:lang w:val="et-EE" w:bidi="et-EE"/>
        </w:rPr>
        <w:tab/>
        <w:t>KÕLBLIKKUSAEG</w:t>
      </w:r>
    </w:p>
    <w:p w:rsidR="00AB7511" w:rsidRPr="00EA2523" w:rsidRDefault="00AB7511" w:rsidP="00AB7511">
      <w:pPr>
        <w:keepNext/>
        <w:widowControl w:val="0"/>
        <w:tabs>
          <w:tab w:val="clear" w:pos="567"/>
        </w:tabs>
        <w:spacing w:line="240" w:lineRule="auto"/>
        <w:rPr>
          <w:szCs w:val="22"/>
          <w:lang w:val="et-EE"/>
        </w:rPr>
      </w:pPr>
    </w:p>
    <w:p w:rsidR="00AB7511" w:rsidRPr="00EA2523" w:rsidRDefault="00FB4561" w:rsidP="00AB7511">
      <w:pPr>
        <w:keepNext/>
        <w:widowControl w:val="0"/>
        <w:tabs>
          <w:tab w:val="clear" w:pos="567"/>
        </w:tabs>
        <w:spacing w:line="240" w:lineRule="auto"/>
        <w:rPr>
          <w:szCs w:val="22"/>
          <w:lang w:val="et-EE"/>
        </w:rPr>
      </w:pPr>
      <w:r>
        <w:rPr>
          <w:szCs w:val="22"/>
          <w:lang w:val="et-EE" w:bidi="et-EE"/>
        </w:rPr>
        <w:t>EXP</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E9037A">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9.</w:t>
      </w:r>
      <w:r w:rsidRPr="00EA2523">
        <w:rPr>
          <w:b/>
          <w:bCs/>
          <w:szCs w:val="22"/>
          <w:lang w:val="et-EE" w:bidi="et-EE"/>
        </w:rPr>
        <w:tab/>
        <w:t>SÄILITAMISE ERITINGIMUSED</w:t>
      </w:r>
    </w:p>
    <w:p w:rsidR="004B3209" w:rsidRPr="00EA2523" w:rsidRDefault="004B3209" w:rsidP="00AB7511">
      <w:pPr>
        <w:widowControl w:val="0"/>
        <w:tabs>
          <w:tab w:val="clear" w:pos="567"/>
        </w:tabs>
        <w:spacing w:line="240" w:lineRule="auto"/>
        <w:ind w:left="567" w:hanging="567"/>
        <w:rPr>
          <w:szCs w:val="22"/>
          <w:lang w:val="et-EE" w:bidi="et-EE"/>
        </w:rPr>
      </w:pPr>
    </w:p>
    <w:p w:rsidR="00AB7511" w:rsidRPr="00EA2523" w:rsidRDefault="00AB7511" w:rsidP="00AB7511">
      <w:pPr>
        <w:widowControl w:val="0"/>
        <w:tabs>
          <w:tab w:val="clear" w:pos="567"/>
        </w:tabs>
        <w:spacing w:line="240" w:lineRule="auto"/>
        <w:ind w:left="567" w:hanging="567"/>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10.</w:t>
      </w:r>
      <w:r w:rsidRPr="00EA2523">
        <w:rPr>
          <w:b/>
          <w:bCs/>
          <w:szCs w:val="22"/>
          <w:lang w:val="et-EE" w:bidi="et-EE"/>
        </w:rPr>
        <w:tab/>
        <w:t>ERINÕUDED KASUTAMATA JÄÄNUD RAVIMPREPARAADI VÕI SELLEST TEKKINUD JÄÄTMEMATERJALI HÄVITAMISEKS, VASTAVALT VAJADUSELE</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11.</w:t>
      </w:r>
      <w:r w:rsidRPr="00EA2523">
        <w:rPr>
          <w:b/>
          <w:bCs/>
          <w:szCs w:val="22"/>
          <w:lang w:val="et-EE" w:bidi="et-EE"/>
        </w:rPr>
        <w:tab/>
        <w:t>MÜÜGILOA HOIDJA NIMI JA AADRESS</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Almirall, S.A.</w:t>
      </w:r>
    </w:p>
    <w:p w:rsidR="00AB7511" w:rsidRPr="00EA2523" w:rsidRDefault="00AB7511" w:rsidP="00E9037A">
      <w:pPr>
        <w:keepNext/>
        <w:widowControl w:val="0"/>
        <w:tabs>
          <w:tab w:val="clear" w:pos="567"/>
        </w:tabs>
        <w:spacing w:line="240" w:lineRule="auto"/>
        <w:ind w:right="-2"/>
        <w:rPr>
          <w:szCs w:val="22"/>
          <w:lang w:val="et-EE"/>
        </w:rPr>
      </w:pPr>
      <w:r w:rsidRPr="00EA2523">
        <w:rPr>
          <w:szCs w:val="22"/>
          <w:lang w:val="et-EE" w:bidi="et-EE"/>
        </w:rPr>
        <w:t>Ronda General Mitre, 151</w:t>
      </w:r>
    </w:p>
    <w:p w:rsidR="00AB7511" w:rsidRPr="00EA2523" w:rsidRDefault="00AB7511" w:rsidP="00E9037A">
      <w:pPr>
        <w:keepNext/>
        <w:widowControl w:val="0"/>
        <w:tabs>
          <w:tab w:val="clear" w:pos="567"/>
        </w:tabs>
        <w:spacing w:line="240" w:lineRule="auto"/>
        <w:ind w:right="-2"/>
        <w:rPr>
          <w:szCs w:val="22"/>
          <w:lang w:val="et-EE"/>
        </w:rPr>
      </w:pPr>
      <w:r w:rsidRPr="00EA2523">
        <w:rPr>
          <w:szCs w:val="22"/>
          <w:lang w:val="et-EE" w:bidi="et-EE"/>
        </w:rPr>
        <w:t>08022 Barcelona</w:t>
      </w:r>
    </w:p>
    <w:p w:rsidR="00AB7511" w:rsidRPr="00EA2523" w:rsidRDefault="00AB7511" w:rsidP="00E9037A">
      <w:pPr>
        <w:keepNext/>
        <w:widowControl w:val="0"/>
        <w:tabs>
          <w:tab w:val="clear" w:pos="567"/>
        </w:tabs>
        <w:spacing w:line="240" w:lineRule="auto"/>
        <w:ind w:right="-2"/>
        <w:rPr>
          <w:szCs w:val="22"/>
          <w:lang w:val="et-EE"/>
        </w:rPr>
      </w:pPr>
      <w:r w:rsidRPr="00EA2523">
        <w:rPr>
          <w:szCs w:val="22"/>
          <w:lang w:val="et-EE" w:bidi="et-EE"/>
        </w:rPr>
        <w:t>Hispaania</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12.</w:t>
      </w:r>
      <w:r w:rsidRPr="00EA2523">
        <w:rPr>
          <w:b/>
          <w:bCs/>
          <w:szCs w:val="22"/>
          <w:lang w:val="et-EE" w:bidi="et-EE"/>
        </w:rPr>
        <w:tab/>
        <w:t>MÜÜGILOA NUMBER (NUMBRID)</w:t>
      </w:r>
    </w:p>
    <w:p w:rsidR="00AB7511" w:rsidRPr="00EA2523" w:rsidRDefault="00AB7511" w:rsidP="00AB7511">
      <w:pPr>
        <w:keepNext/>
        <w:widowControl w:val="0"/>
        <w:tabs>
          <w:tab w:val="clear" w:pos="567"/>
        </w:tabs>
        <w:spacing w:line="240" w:lineRule="auto"/>
        <w:rPr>
          <w:szCs w:val="22"/>
          <w:lang w:val="et-EE"/>
        </w:rPr>
      </w:pPr>
    </w:p>
    <w:p w:rsidR="00AB7511" w:rsidRDefault="003D442B" w:rsidP="00AB7511">
      <w:pPr>
        <w:keepNext/>
        <w:widowControl w:val="0"/>
        <w:tabs>
          <w:tab w:val="clear" w:pos="567"/>
        </w:tabs>
        <w:spacing w:line="240" w:lineRule="auto"/>
        <w:rPr>
          <w:szCs w:val="22"/>
          <w:lang w:val="et-EE" w:eastAsia="zh-CN" w:bidi="et-EE"/>
        </w:rPr>
      </w:pPr>
      <w:r w:rsidRPr="00EA2523">
        <w:rPr>
          <w:rFonts w:cs="Verdana"/>
          <w:lang w:val="et-EE"/>
        </w:rPr>
        <w:t>EU/1/17/1201/001</w:t>
      </w:r>
      <w:r w:rsidR="005A0840">
        <w:rPr>
          <w:rFonts w:cs="Verdana"/>
          <w:lang w:val="et-EE"/>
        </w:rPr>
        <w:tab/>
      </w:r>
      <w:r w:rsidR="005A0840">
        <w:rPr>
          <w:rFonts w:cs="Verdana"/>
          <w:lang w:val="et-EE"/>
        </w:rPr>
        <w:tab/>
      </w:r>
      <w:r w:rsidR="005A0840" w:rsidRPr="005A0840">
        <w:rPr>
          <w:rFonts w:cs="Verdana"/>
          <w:highlight w:val="lightGray"/>
          <w:lang w:val="et-EE"/>
        </w:rPr>
        <w:t xml:space="preserve">42 </w:t>
      </w:r>
      <w:r w:rsidR="005A0840" w:rsidRPr="005A0840">
        <w:rPr>
          <w:szCs w:val="22"/>
          <w:highlight w:val="lightGray"/>
          <w:lang w:val="et-EE" w:eastAsia="zh-CN" w:bidi="et-EE"/>
        </w:rPr>
        <w:t>tabletti</w:t>
      </w:r>
    </w:p>
    <w:p w:rsidR="005A0840" w:rsidRDefault="005A0840" w:rsidP="00AB7511">
      <w:pPr>
        <w:keepNext/>
        <w:widowControl w:val="0"/>
        <w:tabs>
          <w:tab w:val="clear" w:pos="567"/>
        </w:tabs>
        <w:spacing w:line="240" w:lineRule="auto"/>
        <w:rPr>
          <w:szCs w:val="22"/>
          <w:lang w:val="et-EE" w:eastAsia="zh-CN" w:bidi="et-EE"/>
        </w:rPr>
      </w:pPr>
      <w:r w:rsidRPr="005A0840">
        <w:rPr>
          <w:rFonts w:cs="Verdana"/>
          <w:highlight w:val="lightGray"/>
          <w:lang w:val="et-EE"/>
        </w:rPr>
        <w:t>EU/1/17/1201/013</w:t>
      </w:r>
      <w:r>
        <w:rPr>
          <w:rFonts w:cs="Verdana"/>
          <w:lang w:val="et-EE"/>
        </w:rPr>
        <w:tab/>
      </w:r>
      <w:r>
        <w:rPr>
          <w:rFonts w:cs="Verdana"/>
          <w:lang w:val="et-EE"/>
        </w:rPr>
        <w:tab/>
      </w:r>
      <w:r w:rsidRPr="005A0840">
        <w:rPr>
          <w:rFonts w:cs="Verdana"/>
          <w:highlight w:val="lightGray"/>
          <w:lang w:val="et-EE"/>
        </w:rPr>
        <w:t xml:space="preserve">70 </w:t>
      </w:r>
      <w:r w:rsidRPr="005A0840">
        <w:rPr>
          <w:szCs w:val="22"/>
          <w:highlight w:val="lightGray"/>
          <w:lang w:val="et-EE" w:eastAsia="zh-CN" w:bidi="et-EE"/>
        </w:rPr>
        <w:t>tabletti</w:t>
      </w:r>
    </w:p>
    <w:p w:rsidR="005A0840" w:rsidRPr="00EA2523" w:rsidRDefault="005A0840" w:rsidP="00AB7511">
      <w:pPr>
        <w:keepNext/>
        <w:widowControl w:val="0"/>
        <w:tabs>
          <w:tab w:val="clear" w:pos="567"/>
        </w:tabs>
        <w:spacing w:line="240" w:lineRule="auto"/>
        <w:rPr>
          <w:szCs w:val="22"/>
          <w:lang w:val="et-EE"/>
        </w:rPr>
      </w:pPr>
      <w:r w:rsidRPr="005A0840">
        <w:rPr>
          <w:rFonts w:cs="Verdana"/>
          <w:highlight w:val="lightGray"/>
          <w:lang w:val="et-EE"/>
        </w:rPr>
        <w:t>EU/1/17/1201/014</w:t>
      </w:r>
      <w:r>
        <w:rPr>
          <w:rFonts w:cs="Verdana"/>
          <w:lang w:val="et-EE"/>
        </w:rPr>
        <w:tab/>
      </w:r>
      <w:r>
        <w:rPr>
          <w:rFonts w:cs="Verdana"/>
          <w:lang w:val="et-EE"/>
        </w:rPr>
        <w:tab/>
      </w:r>
      <w:r w:rsidRPr="005A0840">
        <w:rPr>
          <w:rFonts w:cs="Verdana"/>
          <w:highlight w:val="lightGray"/>
          <w:lang w:val="et-EE"/>
        </w:rPr>
        <w:t xml:space="preserve">210 </w:t>
      </w:r>
      <w:r w:rsidRPr="005A0840">
        <w:rPr>
          <w:szCs w:val="22"/>
          <w:highlight w:val="lightGray"/>
          <w:lang w:val="et-EE" w:eastAsia="zh-CN" w:bidi="et-EE"/>
        </w:rPr>
        <w:t>tabletti</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13.</w:t>
      </w:r>
      <w:r w:rsidRPr="00EA2523">
        <w:rPr>
          <w:b/>
          <w:bCs/>
          <w:szCs w:val="22"/>
          <w:lang w:val="et-EE" w:bidi="et-EE"/>
        </w:rPr>
        <w:tab/>
        <w:t>PARTII NUMBER</w:t>
      </w:r>
    </w:p>
    <w:p w:rsidR="00AB7511" w:rsidRPr="00EA2523" w:rsidRDefault="00AB7511" w:rsidP="00AB7511">
      <w:pPr>
        <w:keepNext/>
        <w:widowControl w:val="0"/>
        <w:tabs>
          <w:tab w:val="clear" w:pos="567"/>
        </w:tabs>
        <w:spacing w:line="240" w:lineRule="auto"/>
        <w:rPr>
          <w:i/>
          <w:szCs w:val="22"/>
          <w:lang w:val="et-EE"/>
        </w:rPr>
      </w:pPr>
    </w:p>
    <w:p w:rsidR="00AB7511" w:rsidRPr="00EA2523" w:rsidRDefault="00FB4561" w:rsidP="00AB7511">
      <w:pPr>
        <w:keepNext/>
        <w:widowControl w:val="0"/>
        <w:tabs>
          <w:tab w:val="clear" w:pos="567"/>
        </w:tabs>
        <w:spacing w:line="240" w:lineRule="auto"/>
        <w:rPr>
          <w:szCs w:val="22"/>
          <w:lang w:val="et-EE"/>
        </w:rPr>
      </w:pPr>
      <w:r>
        <w:rPr>
          <w:szCs w:val="22"/>
          <w:lang w:val="et-EE" w:bidi="et-EE"/>
        </w:rPr>
        <w:t>Lot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E9037A">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14.</w:t>
      </w:r>
      <w:r w:rsidRPr="00EA2523">
        <w:rPr>
          <w:b/>
          <w:bCs/>
          <w:szCs w:val="22"/>
          <w:lang w:val="et-EE" w:bidi="et-EE"/>
        </w:rPr>
        <w:tab/>
        <w:t>RAVIMI VÄLJASTAMISTINGIMUSED</w:t>
      </w:r>
    </w:p>
    <w:p w:rsidR="00AB7511" w:rsidRPr="00EA2523" w:rsidRDefault="00AB7511" w:rsidP="00E9037A">
      <w:pPr>
        <w:widowControl w:val="0"/>
        <w:tabs>
          <w:tab w:val="clear" w:pos="567"/>
        </w:tabs>
        <w:spacing w:line="240" w:lineRule="auto"/>
        <w:rPr>
          <w:i/>
          <w:szCs w:val="22"/>
          <w:lang w:val="et-EE"/>
        </w:rPr>
      </w:pPr>
    </w:p>
    <w:p w:rsidR="00AB7511" w:rsidRPr="00EA2523" w:rsidRDefault="00AB7511" w:rsidP="00E9037A">
      <w:pPr>
        <w:widowControl w:val="0"/>
        <w:tabs>
          <w:tab w:val="clear" w:pos="567"/>
        </w:tabs>
        <w:spacing w:line="240" w:lineRule="auto"/>
        <w:rPr>
          <w:szCs w:val="22"/>
          <w:lang w:val="et-EE"/>
        </w:rPr>
      </w:pPr>
    </w:p>
    <w:p w:rsidR="00AB7511" w:rsidRPr="00EA2523" w:rsidRDefault="00AB7511" w:rsidP="00E9037A">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15.</w:t>
      </w:r>
      <w:r w:rsidRPr="00EA2523">
        <w:rPr>
          <w:b/>
          <w:bCs/>
          <w:szCs w:val="22"/>
          <w:lang w:val="et-EE" w:bidi="et-EE"/>
        </w:rPr>
        <w:tab/>
        <w:t>KASUTUSJUHEND</w:t>
      </w:r>
    </w:p>
    <w:p w:rsidR="00AB7511" w:rsidRPr="00EA2523" w:rsidRDefault="00AB7511" w:rsidP="00E9037A">
      <w:pPr>
        <w:widowControl w:val="0"/>
        <w:tabs>
          <w:tab w:val="clear" w:pos="567"/>
        </w:tabs>
        <w:spacing w:line="240" w:lineRule="auto"/>
        <w:rPr>
          <w:szCs w:val="22"/>
          <w:lang w:val="et-EE"/>
        </w:rPr>
      </w:pPr>
    </w:p>
    <w:p w:rsidR="00AB7511" w:rsidRPr="00EA2523" w:rsidRDefault="00AB7511" w:rsidP="00E9037A">
      <w:pPr>
        <w:widowControl w:val="0"/>
        <w:tabs>
          <w:tab w:val="clear" w:pos="567"/>
        </w:tabs>
        <w:spacing w:line="240" w:lineRule="auto"/>
        <w:rPr>
          <w:szCs w:val="22"/>
          <w:lang w:val="et-EE"/>
        </w:rPr>
      </w:pPr>
    </w:p>
    <w:p w:rsidR="00AB7511" w:rsidRPr="00EA2523" w:rsidRDefault="00AB7511" w:rsidP="00AB7511">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et-EE"/>
        </w:rPr>
      </w:pPr>
      <w:r w:rsidRPr="00EA2523">
        <w:rPr>
          <w:b/>
          <w:bCs/>
          <w:szCs w:val="22"/>
          <w:lang w:val="et-EE" w:bidi="et-EE"/>
        </w:rPr>
        <w:t>16.</w:t>
      </w:r>
      <w:r w:rsidRPr="00EA2523">
        <w:rPr>
          <w:b/>
          <w:bCs/>
          <w:szCs w:val="22"/>
          <w:lang w:val="et-EE" w:bidi="et-EE"/>
        </w:rPr>
        <w:tab/>
        <w:t>TEAVE BRAILLE</w:t>
      </w:r>
      <w:r w:rsidR="00AB5419" w:rsidRPr="00EA2523">
        <w:rPr>
          <w:b/>
          <w:bCs/>
          <w:szCs w:val="22"/>
          <w:lang w:val="et-EE" w:bidi="et-EE"/>
        </w:rPr>
        <w:t>’</w:t>
      </w:r>
      <w:r w:rsidRPr="00EA2523">
        <w:rPr>
          <w:b/>
          <w:bCs/>
          <w:szCs w:val="22"/>
          <w:lang w:val="et-EE" w:bidi="et-EE"/>
        </w:rPr>
        <w:t xml:space="preserve"> KIRJAS (PUNKTKIRJAS)</w:t>
      </w:r>
    </w:p>
    <w:p w:rsidR="00AB7511" w:rsidRPr="00EA2523" w:rsidRDefault="00AB7511" w:rsidP="00AB7511">
      <w:pPr>
        <w:keepNext/>
        <w:widowControl w:val="0"/>
        <w:tabs>
          <w:tab w:val="clear" w:pos="567"/>
        </w:tabs>
        <w:spacing w:line="240" w:lineRule="auto"/>
        <w:rPr>
          <w:szCs w:val="22"/>
          <w:lang w:val="et-EE"/>
        </w:rPr>
      </w:pPr>
    </w:p>
    <w:p w:rsidR="00AB7511" w:rsidRPr="00EA2523" w:rsidRDefault="00AB7511" w:rsidP="00AB7511">
      <w:pPr>
        <w:keepNext/>
        <w:widowControl w:val="0"/>
        <w:tabs>
          <w:tab w:val="clear" w:pos="567"/>
        </w:tabs>
        <w:spacing w:line="240" w:lineRule="auto"/>
        <w:rPr>
          <w:szCs w:val="22"/>
          <w:lang w:val="et-EE" w:bidi="et-EE"/>
        </w:rPr>
      </w:pPr>
      <w:r w:rsidRPr="00EA2523">
        <w:rPr>
          <w:szCs w:val="22"/>
          <w:lang w:val="et-EE" w:bidi="et-EE"/>
        </w:rPr>
        <w:t>Skilarence 30 mg</w:t>
      </w:r>
    </w:p>
    <w:p w:rsidR="00E70B00" w:rsidRPr="00EA2523" w:rsidRDefault="00E70B00" w:rsidP="00E9037A">
      <w:pPr>
        <w:widowControl w:val="0"/>
        <w:tabs>
          <w:tab w:val="clear" w:pos="567"/>
        </w:tabs>
        <w:spacing w:line="240" w:lineRule="auto"/>
        <w:rPr>
          <w:lang w:val="et-EE"/>
        </w:rPr>
      </w:pPr>
    </w:p>
    <w:p w:rsidR="00215E16" w:rsidRPr="00EA2523" w:rsidRDefault="00215E16" w:rsidP="00215E16">
      <w:pPr>
        <w:spacing w:line="240" w:lineRule="auto"/>
        <w:rPr>
          <w:noProof/>
          <w:szCs w:val="22"/>
          <w:shd w:val="clear" w:color="auto" w:fill="CCCCCC"/>
          <w:lang w:val="et-EE"/>
        </w:rPr>
      </w:pPr>
    </w:p>
    <w:p w:rsidR="00215E16" w:rsidRPr="00EA2523" w:rsidRDefault="00440A1E" w:rsidP="00E9037A">
      <w:pPr>
        <w:keepNext/>
        <w:widowControl w:val="0"/>
        <w:pBdr>
          <w:top w:val="single" w:sz="4" w:space="1" w:color="auto"/>
          <w:left w:val="single" w:sz="4" w:space="4" w:color="auto"/>
          <w:bottom w:val="single" w:sz="4" w:space="1" w:color="auto"/>
          <w:right w:val="single" w:sz="4" w:space="4" w:color="auto"/>
        </w:pBdr>
        <w:spacing w:line="240" w:lineRule="auto"/>
        <w:rPr>
          <w:i/>
          <w:noProof/>
          <w:lang w:val="et-EE"/>
        </w:rPr>
      </w:pPr>
      <w:r w:rsidRPr="00EA2523">
        <w:rPr>
          <w:b/>
          <w:noProof/>
          <w:lang w:val="et-EE"/>
        </w:rPr>
        <w:t>17.</w:t>
      </w:r>
      <w:r w:rsidRPr="00EA2523">
        <w:rPr>
          <w:b/>
          <w:noProof/>
          <w:lang w:val="et-EE"/>
        </w:rPr>
        <w:tab/>
        <w:t>AINULAADNE IDENTIFIKAATOR – 2D-vöötkood</w:t>
      </w:r>
    </w:p>
    <w:p w:rsidR="00215E16" w:rsidRPr="00EA2523" w:rsidRDefault="00215E16" w:rsidP="00E9037A">
      <w:pPr>
        <w:keepNext/>
        <w:widowControl w:val="0"/>
        <w:tabs>
          <w:tab w:val="clear" w:pos="567"/>
        </w:tabs>
        <w:spacing w:line="240" w:lineRule="auto"/>
        <w:rPr>
          <w:noProof/>
          <w:lang w:val="et-EE"/>
        </w:rPr>
      </w:pPr>
    </w:p>
    <w:p w:rsidR="00215E16" w:rsidRPr="00EA2523" w:rsidRDefault="00440A1E" w:rsidP="00E9037A">
      <w:pPr>
        <w:keepNext/>
        <w:widowControl w:val="0"/>
        <w:spacing w:line="240" w:lineRule="auto"/>
        <w:rPr>
          <w:b/>
          <w:noProof/>
          <w:szCs w:val="22"/>
          <w:u w:val="single"/>
          <w:lang w:val="et-EE"/>
        </w:rPr>
      </w:pPr>
      <w:r w:rsidRPr="00EA2523">
        <w:rPr>
          <w:noProof/>
          <w:highlight w:val="lightGray"/>
          <w:lang w:val="et-EE"/>
        </w:rPr>
        <w:t>Lisatud on 2D-vöötkood, mis sisaldab ainulaadset identifikaatorit.</w:t>
      </w:r>
      <w:r w:rsidRPr="00EA2523">
        <w:rPr>
          <w:noProof/>
          <w:lang w:val="et-EE"/>
        </w:rPr>
        <w:t xml:space="preserve"> </w:t>
      </w:r>
    </w:p>
    <w:p w:rsidR="00215E16" w:rsidRPr="00EA2523" w:rsidRDefault="00215E16" w:rsidP="00215E16">
      <w:pPr>
        <w:tabs>
          <w:tab w:val="clear" w:pos="567"/>
        </w:tabs>
        <w:spacing w:line="240" w:lineRule="auto"/>
        <w:rPr>
          <w:noProof/>
          <w:lang w:val="et-EE"/>
        </w:rPr>
      </w:pPr>
    </w:p>
    <w:p w:rsidR="00215E16" w:rsidRPr="00EA2523" w:rsidRDefault="00215E16" w:rsidP="00215E16">
      <w:pPr>
        <w:tabs>
          <w:tab w:val="clear" w:pos="567"/>
        </w:tabs>
        <w:spacing w:line="240" w:lineRule="auto"/>
        <w:rPr>
          <w:noProof/>
          <w:lang w:val="et-EE"/>
        </w:rPr>
      </w:pPr>
    </w:p>
    <w:p w:rsidR="00215E16" w:rsidRPr="00E9037A" w:rsidRDefault="00440A1E" w:rsidP="00E9037A">
      <w:pPr>
        <w:keepNext/>
        <w:widowControl w:val="0"/>
        <w:pBdr>
          <w:top w:val="single" w:sz="4" w:space="1" w:color="auto"/>
          <w:left w:val="single" w:sz="4" w:space="4" w:color="auto"/>
          <w:bottom w:val="single" w:sz="4" w:space="1" w:color="auto"/>
          <w:right w:val="single" w:sz="4" w:space="4" w:color="auto"/>
        </w:pBdr>
        <w:spacing w:line="240" w:lineRule="auto"/>
        <w:rPr>
          <w:i/>
          <w:noProof/>
          <w:color w:val="000000"/>
          <w:lang w:val="et-EE"/>
        </w:rPr>
      </w:pPr>
      <w:r w:rsidRPr="00E9037A">
        <w:rPr>
          <w:b/>
          <w:noProof/>
          <w:color w:val="000000"/>
          <w:lang w:val="et-EE"/>
        </w:rPr>
        <w:t>18.</w:t>
      </w:r>
      <w:r w:rsidRPr="00E9037A">
        <w:rPr>
          <w:b/>
          <w:noProof/>
          <w:color w:val="000000"/>
          <w:lang w:val="et-EE"/>
        </w:rPr>
        <w:tab/>
        <w:t>AINULAADNE IDENTIFIKAATOR – INIMLOETAVAD ANDMED</w:t>
      </w:r>
    </w:p>
    <w:p w:rsidR="00215E16" w:rsidRPr="00E9037A" w:rsidRDefault="00215E16" w:rsidP="00E9037A">
      <w:pPr>
        <w:keepNext/>
        <w:widowControl w:val="0"/>
        <w:tabs>
          <w:tab w:val="clear" w:pos="567"/>
        </w:tabs>
        <w:spacing w:line="240" w:lineRule="auto"/>
        <w:rPr>
          <w:noProof/>
          <w:color w:val="000000"/>
          <w:lang w:val="et-EE"/>
        </w:rPr>
      </w:pPr>
    </w:p>
    <w:p w:rsidR="00215E16" w:rsidRPr="00E9037A" w:rsidRDefault="00440A1E" w:rsidP="00E9037A">
      <w:pPr>
        <w:keepNext/>
        <w:widowControl w:val="0"/>
        <w:spacing w:line="240" w:lineRule="auto"/>
        <w:rPr>
          <w:color w:val="000000"/>
          <w:szCs w:val="22"/>
          <w:lang w:val="et-EE"/>
        </w:rPr>
      </w:pPr>
      <w:r w:rsidRPr="00E9037A">
        <w:rPr>
          <w:color w:val="000000"/>
          <w:lang w:val="et-EE"/>
        </w:rPr>
        <w:t xml:space="preserve">PC </w:t>
      </w:r>
    </w:p>
    <w:p w:rsidR="00215E16" w:rsidRPr="00EA2523" w:rsidRDefault="00440A1E" w:rsidP="00215E16">
      <w:pPr>
        <w:rPr>
          <w:szCs w:val="22"/>
          <w:lang w:val="et-EE"/>
        </w:rPr>
      </w:pPr>
      <w:r w:rsidRPr="00EA2523">
        <w:rPr>
          <w:lang w:val="et-EE"/>
        </w:rPr>
        <w:t xml:space="preserve">SN </w:t>
      </w:r>
    </w:p>
    <w:p w:rsidR="00AB7511" w:rsidRPr="00EA2523" w:rsidRDefault="00440A1E" w:rsidP="00215E16">
      <w:pPr>
        <w:widowControl w:val="0"/>
        <w:tabs>
          <w:tab w:val="clear" w:pos="567"/>
        </w:tabs>
        <w:spacing w:line="240" w:lineRule="auto"/>
        <w:rPr>
          <w:szCs w:val="22"/>
          <w:shd w:val="clear" w:color="auto" w:fill="CCCCCC"/>
          <w:lang w:val="et-EE"/>
        </w:rPr>
      </w:pPr>
      <w:r w:rsidRPr="00EA2523">
        <w:rPr>
          <w:lang w:val="et-EE"/>
        </w:rPr>
        <w:t xml:space="preserve">NN </w:t>
      </w:r>
    </w:p>
    <w:p w:rsidR="00AB7511" w:rsidRPr="00EA2523" w:rsidRDefault="00AB7511" w:rsidP="00E9037A">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t-EE"/>
        </w:rPr>
      </w:pPr>
      <w:r w:rsidRPr="00EA2523">
        <w:rPr>
          <w:szCs w:val="22"/>
          <w:shd w:val="clear" w:color="auto" w:fill="CCCCCC"/>
          <w:lang w:val="et-EE"/>
        </w:rPr>
        <w:br w:type="page"/>
      </w:r>
      <w:r w:rsidRPr="00EA2523">
        <w:rPr>
          <w:b/>
          <w:bCs/>
          <w:szCs w:val="22"/>
          <w:lang w:val="et-EE" w:bidi="et-EE"/>
        </w:rPr>
        <w:t>MINIMAALSED ANDMED, MIS PEAVAD OLEMA BLISTER- VÕI RIBAPAKENDIL</w:t>
      </w:r>
    </w:p>
    <w:p w:rsidR="00AB7511" w:rsidRPr="00EA2523" w:rsidRDefault="00AB7511" w:rsidP="00E9037A">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t-EE"/>
        </w:rPr>
      </w:pPr>
    </w:p>
    <w:p w:rsidR="00AB7511" w:rsidRPr="00EA2523" w:rsidRDefault="00AB7511" w:rsidP="00E9037A">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t-EE"/>
        </w:rPr>
      </w:pPr>
      <w:r w:rsidRPr="00EA2523">
        <w:rPr>
          <w:b/>
          <w:bCs/>
          <w:szCs w:val="22"/>
          <w:lang w:val="et-EE" w:bidi="et-EE"/>
        </w:rPr>
        <w:t>BLISTERFOOLIUM</w:t>
      </w:r>
      <w:r w:rsidR="00596DA1" w:rsidRPr="00EA2523">
        <w:rPr>
          <w:b/>
          <w:bCs/>
          <w:szCs w:val="22"/>
          <w:lang w:val="et-EE" w:bidi="et-EE"/>
        </w:rPr>
        <w:t xml:space="preserve"> – SKILARENCE 30 mg GASTRORESISTENTSED TABLETID</w:t>
      </w:r>
    </w:p>
    <w:p w:rsidR="00AB7511" w:rsidRPr="00EA2523" w:rsidRDefault="00AB7511" w:rsidP="00E9037A">
      <w:pPr>
        <w:keepNext/>
        <w:widowControl w:val="0"/>
        <w:tabs>
          <w:tab w:val="clear" w:pos="567"/>
        </w:tabs>
        <w:spacing w:line="240" w:lineRule="auto"/>
        <w:rPr>
          <w:szCs w:val="22"/>
          <w:lang w:val="et-EE"/>
        </w:rPr>
      </w:pPr>
    </w:p>
    <w:p w:rsidR="00AB7511" w:rsidRPr="00EA2523" w:rsidRDefault="00AB7511" w:rsidP="00E9037A">
      <w:pPr>
        <w:keepNext/>
        <w:widowControl w:val="0"/>
        <w:tabs>
          <w:tab w:val="clear" w:pos="567"/>
        </w:tabs>
        <w:spacing w:line="240" w:lineRule="auto"/>
        <w:rPr>
          <w:szCs w:val="22"/>
          <w:lang w:val="et-EE"/>
        </w:rPr>
      </w:pPr>
    </w:p>
    <w:p w:rsidR="00AB7511" w:rsidRPr="00EA2523" w:rsidRDefault="00AB7511" w:rsidP="00E9037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EA2523">
        <w:rPr>
          <w:b/>
          <w:bCs/>
          <w:szCs w:val="22"/>
          <w:lang w:val="et-EE" w:bidi="et-EE"/>
        </w:rPr>
        <w:t>1.</w:t>
      </w:r>
      <w:r w:rsidRPr="00EA2523">
        <w:rPr>
          <w:b/>
          <w:bCs/>
          <w:szCs w:val="22"/>
          <w:lang w:val="et-EE" w:bidi="et-EE"/>
        </w:rPr>
        <w:tab/>
        <w:t>RAVIMPREPARAADI NIMETUS</w:t>
      </w:r>
    </w:p>
    <w:p w:rsidR="00AB7511" w:rsidRPr="00EA2523" w:rsidRDefault="00AB7511" w:rsidP="00E9037A">
      <w:pPr>
        <w:keepNext/>
        <w:widowControl w:val="0"/>
        <w:tabs>
          <w:tab w:val="clear" w:pos="567"/>
        </w:tabs>
        <w:spacing w:line="240" w:lineRule="auto"/>
        <w:rPr>
          <w:i/>
          <w:szCs w:val="22"/>
          <w:lang w:val="et-EE"/>
        </w:rPr>
      </w:pPr>
    </w:p>
    <w:p w:rsidR="00AB7511" w:rsidRPr="00EA2523" w:rsidRDefault="00AB7511" w:rsidP="00E9037A">
      <w:pPr>
        <w:keepNext/>
        <w:widowControl w:val="0"/>
        <w:tabs>
          <w:tab w:val="clear" w:pos="567"/>
        </w:tabs>
        <w:spacing w:line="240" w:lineRule="auto"/>
        <w:rPr>
          <w:szCs w:val="22"/>
          <w:lang w:val="et-EE"/>
        </w:rPr>
      </w:pPr>
      <w:r w:rsidRPr="00EA2523">
        <w:rPr>
          <w:szCs w:val="22"/>
          <w:lang w:val="et-EE" w:bidi="et-EE"/>
        </w:rPr>
        <w:t>Skilarence 30 mg gastroresistentsed tabletid</w:t>
      </w:r>
    </w:p>
    <w:p w:rsidR="00AB7511" w:rsidRPr="00EA2523" w:rsidRDefault="00E3156F" w:rsidP="00AB7511">
      <w:pPr>
        <w:widowControl w:val="0"/>
        <w:tabs>
          <w:tab w:val="clear" w:pos="567"/>
        </w:tabs>
        <w:spacing w:line="240" w:lineRule="auto"/>
        <w:rPr>
          <w:szCs w:val="22"/>
          <w:lang w:val="et-EE"/>
        </w:rPr>
      </w:pPr>
      <w:r w:rsidRPr="00EA2523">
        <w:rPr>
          <w:szCs w:val="22"/>
          <w:lang w:val="et-EE" w:bidi="et-EE"/>
        </w:rPr>
        <w:t>d</w:t>
      </w:r>
      <w:r w:rsidR="00AB7511" w:rsidRPr="00EA2523">
        <w:rPr>
          <w:szCs w:val="22"/>
          <w:lang w:val="et-EE" w:bidi="et-EE"/>
        </w:rPr>
        <w:t>imetüülfumaraat</w:t>
      </w: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AB7511">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2.</w:t>
      </w:r>
      <w:r w:rsidRPr="00EA2523">
        <w:rPr>
          <w:b/>
          <w:bCs/>
          <w:szCs w:val="22"/>
          <w:lang w:val="et-EE" w:bidi="et-EE"/>
        </w:rPr>
        <w:tab/>
        <w:t>MÜÜGILOA HOIDJA NIMI</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Almirall</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et-EE"/>
        </w:rPr>
      </w:pPr>
      <w:r w:rsidRPr="00EA2523">
        <w:rPr>
          <w:b/>
          <w:bCs/>
          <w:szCs w:val="22"/>
          <w:lang w:val="et-EE" w:bidi="et-EE"/>
        </w:rPr>
        <w:t>3.</w:t>
      </w:r>
      <w:r w:rsidRPr="00EA2523">
        <w:rPr>
          <w:b/>
          <w:bCs/>
          <w:szCs w:val="22"/>
          <w:lang w:val="et-EE" w:bidi="et-EE"/>
        </w:rPr>
        <w:tab/>
        <w:t>KÕLBLIKKUSAEG</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EXP</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4.</w:t>
      </w:r>
      <w:r w:rsidRPr="00EA2523">
        <w:rPr>
          <w:b/>
          <w:bCs/>
          <w:szCs w:val="22"/>
          <w:lang w:val="et-EE" w:bidi="et-EE"/>
        </w:rPr>
        <w:tab/>
        <w:t>PARTII NUMBER</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Lot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EA2523">
        <w:rPr>
          <w:b/>
          <w:bCs/>
          <w:szCs w:val="22"/>
          <w:lang w:val="et-EE" w:bidi="et-EE"/>
        </w:rPr>
        <w:t>5.</w:t>
      </w:r>
      <w:r w:rsidRPr="00EA2523">
        <w:rPr>
          <w:b/>
          <w:bCs/>
          <w:szCs w:val="22"/>
          <w:lang w:val="et-EE" w:bidi="et-EE"/>
        </w:rPr>
        <w:tab/>
        <w:t>MUU</w:t>
      </w:r>
    </w:p>
    <w:p w:rsidR="00AB7511" w:rsidRDefault="00AB7511" w:rsidP="00B326A8">
      <w:pPr>
        <w:widowControl w:val="0"/>
        <w:tabs>
          <w:tab w:val="clear" w:pos="567"/>
        </w:tabs>
        <w:spacing w:line="240" w:lineRule="auto"/>
        <w:rPr>
          <w:szCs w:val="22"/>
          <w:lang w:val="et-EE"/>
        </w:rPr>
      </w:pPr>
    </w:p>
    <w:p w:rsidR="00E9037A" w:rsidRPr="00EA2523" w:rsidRDefault="00E9037A"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et-EE"/>
        </w:rPr>
      </w:pPr>
      <w:r w:rsidRPr="00EA2523">
        <w:rPr>
          <w:b/>
          <w:szCs w:val="22"/>
          <w:lang w:val="et-EE"/>
        </w:rPr>
        <w:br w:type="page"/>
      </w:r>
      <w:r w:rsidRPr="00EA2523">
        <w:rPr>
          <w:b/>
          <w:bCs/>
          <w:szCs w:val="22"/>
          <w:lang w:val="et-EE" w:bidi="et-EE"/>
        </w:rPr>
        <w:t>VÄLISPAKENDIL PEAVAD OLEMA JÄRGMISED ANDMED</w:t>
      </w:r>
    </w:p>
    <w:p w:rsidR="00AB7511" w:rsidRPr="00EA2523" w:rsidRDefault="00AB7511" w:rsidP="00B326A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t-EE"/>
        </w:rPr>
      </w:pPr>
    </w:p>
    <w:p w:rsidR="00AB7511" w:rsidRPr="00EA2523" w:rsidRDefault="00AB7511" w:rsidP="00B326A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et-EE"/>
        </w:rPr>
      </w:pPr>
      <w:r w:rsidRPr="00EA2523">
        <w:rPr>
          <w:b/>
          <w:bCs/>
          <w:szCs w:val="22"/>
          <w:lang w:val="et-EE" w:bidi="et-EE"/>
        </w:rPr>
        <w:t>VÄLISPAKEND</w:t>
      </w:r>
      <w:r w:rsidR="00596DA1" w:rsidRPr="00EA2523">
        <w:rPr>
          <w:b/>
          <w:bCs/>
          <w:szCs w:val="22"/>
          <w:lang w:val="et-EE" w:bidi="et-EE"/>
        </w:rPr>
        <w:t xml:space="preserve"> – SKILARENCE 120 mg GASTRORESISTENTSED TABLETID</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1.</w:t>
      </w:r>
      <w:r w:rsidRPr="00EA2523">
        <w:rPr>
          <w:b/>
          <w:bCs/>
          <w:szCs w:val="22"/>
          <w:lang w:val="et-EE" w:bidi="et-EE"/>
        </w:rPr>
        <w:tab/>
        <w:t>RAVIMPREPARAADI NIMETUS</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Skilarence 120 mg gastroresistentsed tabletid</w:t>
      </w:r>
    </w:p>
    <w:p w:rsidR="00AB7511" w:rsidRPr="00EA2523" w:rsidRDefault="00E3156F" w:rsidP="00B326A8">
      <w:pPr>
        <w:widowControl w:val="0"/>
        <w:tabs>
          <w:tab w:val="clear" w:pos="567"/>
        </w:tabs>
        <w:spacing w:line="240" w:lineRule="auto"/>
        <w:rPr>
          <w:szCs w:val="22"/>
          <w:lang w:val="et-EE"/>
        </w:rPr>
      </w:pPr>
      <w:r w:rsidRPr="00EA2523">
        <w:rPr>
          <w:szCs w:val="22"/>
          <w:lang w:val="et-EE" w:bidi="et-EE"/>
        </w:rPr>
        <w:t>d</w:t>
      </w:r>
      <w:r w:rsidR="00AB7511" w:rsidRPr="00EA2523">
        <w:rPr>
          <w:szCs w:val="22"/>
          <w:lang w:val="et-EE" w:bidi="et-EE"/>
        </w:rPr>
        <w:t>imetüülfumaraat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2.</w:t>
      </w:r>
      <w:r w:rsidRPr="00EA2523">
        <w:rPr>
          <w:b/>
          <w:bCs/>
          <w:szCs w:val="22"/>
          <w:lang w:val="et-EE" w:bidi="et-EE"/>
        </w:rPr>
        <w:tab/>
        <w:t>TOIMEAINE(TE) SISALDUS</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Üks tablett sisaldab 120 mg dimetüülfumaraati.</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3.</w:t>
      </w:r>
      <w:r w:rsidRPr="00EA2523">
        <w:rPr>
          <w:b/>
          <w:bCs/>
          <w:szCs w:val="22"/>
          <w:lang w:val="et-EE" w:bidi="et-EE"/>
        </w:rPr>
        <w:tab/>
        <w:t>ABIAINED</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Sisaldab laktoosi.</w:t>
      </w:r>
      <w:r w:rsidR="00596DA1" w:rsidRPr="00EA2523">
        <w:rPr>
          <w:szCs w:val="22"/>
          <w:lang w:val="et-EE" w:bidi="et-EE"/>
        </w:rPr>
        <w:t xml:space="preserve"> Lisateavet lugege pakendi infolehelt.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4.</w:t>
      </w:r>
      <w:r w:rsidRPr="00EA2523">
        <w:rPr>
          <w:b/>
          <w:bCs/>
          <w:szCs w:val="22"/>
          <w:lang w:val="et-EE" w:bidi="et-EE"/>
        </w:rPr>
        <w:tab/>
        <w:t>RAVIMVORM JA PAKENDI SUURUS</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jc w:val="both"/>
        <w:rPr>
          <w:rFonts w:eastAsia="SimSun"/>
          <w:szCs w:val="22"/>
          <w:lang w:val="et-EE" w:eastAsia="zh-CN"/>
        </w:rPr>
      </w:pPr>
      <w:r w:rsidRPr="00EA2523">
        <w:rPr>
          <w:szCs w:val="22"/>
          <w:lang w:val="et-EE" w:eastAsia="zh-CN" w:bidi="et-EE"/>
        </w:rPr>
        <w:t>40 gastroresistentset tabletti</w:t>
      </w:r>
    </w:p>
    <w:p w:rsidR="00AB7511" w:rsidRPr="00EA2523" w:rsidRDefault="00AB7511" w:rsidP="00B326A8">
      <w:pPr>
        <w:widowControl w:val="0"/>
        <w:tabs>
          <w:tab w:val="clear" w:pos="567"/>
        </w:tabs>
        <w:spacing w:line="240" w:lineRule="auto"/>
        <w:rPr>
          <w:szCs w:val="22"/>
          <w:highlight w:val="lightGray"/>
          <w:shd w:val="clear" w:color="auto" w:fill="FFFFFF"/>
          <w:lang w:val="et-EE" w:bidi="et-EE"/>
        </w:rPr>
      </w:pPr>
      <w:r w:rsidRPr="00EA2523">
        <w:rPr>
          <w:szCs w:val="22"/>
          <w:highlight w:val="lightGray"/>
          <w:shd w:val="clear" w:color="auto" w:fill="FFFFFF"/>
          <w:lang w:val="et-EE" w:bidi="et-EE"/>
        </w:rPr>
        <w:t>70 gastroresistentset tabletti</w:t>
      </w:r>
    </w:p>
    <w:p w:rsidR="00AB7511" w:rsidRPr="00EA2523" w:rsidRDefault="00AB7511" w:rsidP="00B326A8">
      <w:pPr>
        <w:widowControl w:val="0"/>
        <w:tabs>
          <w:tab w:val="clear" w:pos="567"/>
        </w:tabs>
        <w:spacing w:line="240" w:lineRule="auto"/>
        <w:rPr>
          <w:szCs w:val="22"/>
          <w:highlight w:val="lightGray"/>
          <w:shd w:val="clear" w:color="auto" w:fill="FFFFFF"/>
          <w:lang w:val="et-EE" w:bidi="et-EE"/>
        </w:rPr>
      </w:pPr>
      <w:r w:rsidRPr="00EA2523">
        <w:rPr>
          <w:szCs w:val="22"/>
          <w:highlight w:val="lightGray"/>
          <w:shd w:val="clear" w:color="auto" w:fill="FFFFFF"/>
          <w:lang w:val="et-EE" w:bidi="et-EE"/>
        </w:rPr>
        <w:t>90 gastroresistentset tabletti</w:t>
      </w:r>
    </w:p>
    <w:p w:rsidR="00AB7511" w:rsidRPr="00EA2523" w:rsidRDefault="00AB7511" w:rsidP="00B326A8">
      <w:pPr>
        <w:widowControl w:val="0"/>
        <w:tabs>
          <w:tab w:val="clear" w:pos="567"/>
        </w:tabs>
        <w:spacing w:line="240" w:lineRule="auto"/>
        <w:rPr>
          <w:szCs w:val="22"/>
          <w:highlight w:val="lightGray"/>
          <w:shd w:val="clear" w:color="auto" w:fill="FFFFFF"/>
          <w:lang w:val="et-EE" w:bidi="et-EE"/>
        </w:rPr>
      </w:pPr>
      <w:r w:rsidRPr="00EA2523">
        <w:rPr>
          <w:szCs w:val="22"/>
          <w:highlight w:val="lightGray"/>
          <w:shd w:val="clear" w:color="auto" w:fill="FFFFFF"/>
          <w:lang w:val="et-EE" w:bidi="et-EE"/>
        </w:rPr>
        <w:t>100 gastroresistentset tabletti</w:t>
      </w:r>
    </w:p>
    <w:p w:rsidR="00AB7511" w:rsidRPr="00EA2523" w:rsidRDefault="00AB7511" w:rsidP="00B326A8">
      <w:pPr>
        <w:widowControl w:val="0"/>
        <w:tabs>
          <w:tab w:val="clear" w:pos="567"/>
        </w:tabs>
        <w:spacing w:line="240" w:lineRule="auto"/>
        <w:rPr>
          <w:szCs w:val="22"/>
          <w:highlight w:val="lightGray"/>
          <w:shd w:val="clear" w:color="auto" w:fill="FFFFFF"/>
          <w:lang w:val="et-EE" w:bidi="et-EE"/>
        </w:rPr>
      </w:pPr>
      <w:r w:rsidRPr="00EA2523">
        <w:rPr>
          <w:szCs w:val="22"/>
          <w:highlight w:val="lightGray"/>
          <w:shd w:val="clear" w:color="auto" w:fill="FFFFFF"/>
          <w:lang w:val="et-EE" w:bidi="et-EE"/>
        </w:rPr>
        <w:t>120 gastroresistentset tabletti</w:t>
      </w:r>
    </w:p>
    <w:p w:rsidR="00AB7511" w:rsidRPr="00EA2523" w:rsidRDefault="00AB7511" w:rsidP="00B326A8">
      <w:pPr>
        <w:widowControl w:val="0"/>
        <w:tabs>
          <w:tab w:val="clear" w:pos="567"/>
        </w:tabs>
        <w:spacing w:line="240" w:lineRule="auto"/>
        <w:jc w:val="both"/>
        <w:rPr>
          <w:szCs w:val="22"/>
          <w:highlight w:val="lightGray"/>
          <w:shd w:val="clear" w:color="auto" w:fill="FFFFFF"/>
          <w:lang w:val="et-EE" w:bidi="et-EE"/>
        </w:rPr>
      </w:pPr>
      <w:r w:rsidRPr="00EA2523">
        <w:rPr>
          <w:szCs w:val="22"/>
          <w:highlight w:val="lightGray"/>
          <w:shd w:val="clear" w:color="auto" w:fill="FFFFFF"/>
          <w:lang w:val="et-EE" w:bidi="et-EE"/>
        </w:rPr>
        <w:t>180 gastroresistentset tabletti</w:t>
      </w:r>
    </w:p>
    <w:p w:rsidR="00AB7511" w:rsidRPr="00EA2523" w:rsidRDefault="00AB7511" w:rsidP="00B326A8">
      <w:pPr>
        <w:widowControl w:val="0"/>
        <w:tabs>
          <w:tab w:val="clear" w:pos="567"/>
        </w:tabs>
        <w:spacing w:line="240" w:lineRule="auto"/>
        <w:jc w:val="both"/>
        <w:rPr>
          <w:szCs w:val="22"/>
          <w:highlight w:val="lightGray"/>
          <w:shd w:val="clear" w:color="auto" w:fill="FFFFFF"/>
          <w:lang w:val="et-EE" w:bidi="et-EE"/>
        </w:rPr>
      </w:pPr>
      <w:r w:rsidRPr="00EA2523">
        <w:rPr>
          <w:szCs w:val="22"/>
          <w:highlight w:val="lightGray"/>
          <w:shd w:val="clear" w:color="auto" w:fill="FFFFFF"/>
          <w:lang w:val="et-EE" w:bidi="et-EE"/>
        </w:rPr>
        <w:t>200 gastroresistentset tabletti</w:t>
      </w:r>
    </w:p>
    <w:p w:rsidR="00AB7511" w:rsidRDefault="00AB7511" w:rsidP="00B326A8">
      <w:pPr>
        <w:widowControl w:val="0"/>
        <w:tabs>
          <w:tab w:val="clear" w:pos="567"/>
        </w:tabs>
        <w:spacing w:line="240" w:lineRule="auto"/>
        <w:jc w:val="both"/>
        <w:rPr>
          <w:szCs w:val="22"/>
          <w:highlight w:val="lightGray"/>
          <w:shd w:val="clear" w:color="auto" w:fill="FFFFFF"/>
          <w:lang w:val="et-EE" w:bidi="et-EE"/>
        </w:rPr>
      </w:pPr>
      <w:r w:rsidRPr="00EA2523">
        <w:rPr>
          <w:szCs w:val="22"/>
          <w:highlight w:val="lightGray"/>
          <w:shd w:val="clear" w:color="auto" w:fill="FFFFFF"/>
          <w:lang w:val="et-EE" w:bidi="et-EE"/>
        </w:rPr>
        <w:t>240 gastroresistentset tabletti</w:t>
      </w:r>
    </w:p>
    <w:p w:rsidR="00D34CE6" w:rsidRPr="00EA2523" w:rsidRDefault="00D34CE6" w:rsidP="00B326A8">
      <w:pPr>
        <w:widowControl w:val="0"/>
        <w:tabs>
          <w:tab w:val="clear" w:pos="567"/>
        </w:tabs>
        <w:spacing w:line="240" w:lineRule="auto"/>
        <w:jc w:val="both"/>
        <w:rPr>
          <w:szCs w:val="22"/>
          <w:highlight w:val="lightGray"/>
          <w:shd w:val="clear" w:color="auto" w:fill="FFFFFF"/>
          <w:lang w:val="et-EE" w:bidi="et-EE"/>
        </w:rPr>
      </w:pPr>
      <w:r>
        <w:rPr>
          <w:szCs w:val="22"/>
          <w:highlight w:val="lightGray"/>
          <w:shd w:val="clear" w:color="auto" w:fill="FFFFFF"/>
          <w:lang w:val="et-EE" w:bidi="et-EE"/>
        </w:rPr>
        <w:t>30</w:t>
      </w:r>
      <w:r w:rsidRPr="00EA2523">
        <w:rPr>
          <w:szCs w:val="22"/>
          <w:highlight w:val="lightGray"/>
          <w:shd w:val="clear" w:color="auto" w:fill="FFFFFF"/>
          <w:lang w:val="et-EE" w:bidi="et-EE"/>
        </w:rPr>
        <w:t>0 gastroresistentset tabletti</w:t>
      </w:r>
    </w:p>
    <w:p w:rsidR="00AB7511" w:rsidRPr="00EA2523" w:rsidRDefault="00AB7511" w:rsidP="00B326A8">
      <w:pPr>
        <w:widowControl w:val="0"/>
        <w:tabs>
          <w:tab w:val="clear" w:pos="567"/>
        </w:tabs>
        <w:spacing w:line="240" w:lineRule="auto"/>
        <w:jc w:val="both"/>
        <w:rPr>
          <w:szCs w:val="22"/>
          <w:highlight w:val="lightGray"/>
          <w:shd w:val="clear" w:color="auto" w:fill="FFFFFF"/>
          <w:lang w:val="et-EE" w:bidi="et-EE"/>
        </w:rPr>
      </w:pPr>
      <w:r w:rsidRPr="00EA2523">
        <w:rPr>
          <w:szCs w:val="22"/>
          <w:highlight w:val="lightGray"/>
          <w:shd w:val="clear" w:color="auto" w:fill="FFFFFF"/>
          <w:lang w:val="et-EE" w:bidi="et-EE"/>
        </w:rPr>
        <w:t>360 gastroresistentset tabletti</w:t>
      </w:r>
    </w:p>
    <w:p w:rsidR="00AB7511" w:rsidRPr="00EA2523" w:rsidRDefault="00AB7511" w:rsidP="00B326A8">
      <w:pPr>
        <w:widowControl w:val="0"/>
        <w:tabs>
          <w:tab w:val="clear" w:pos="567"/>
        </w:tabs>
        <w:spacing w:line="240" w:lineRule="auto"/>
        <w:jc w:val="both"/>
        <w:rPr>
          <w:szCs w:val="22"/>
          <w:highlight w:val="lightGray"/>
          <w:shd w:val="clear" w:color="auto" w:fill="FFFFFF"/>
          <w:lang w:val="et-EE" w:bidi="et-EE"/>
        </w:rPr>
      </w:pPr>
      <w:r w:rsidRPr="00EA2523">
        <w:rPr>
          <w:szCs w:val="22"/>
          <w:highlight w:val="lightGray"/>
          <w:shd w:val="clear" w:color="auto" w:fill="FFFFFF"/>
          <w:lang w:val="et-EE" w:bidi="et-EE"/>
        </w:rPr>
        <w:t>400 gastroresistentset tabletti</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5.</w:t>
      </w:r>
      <w:r w:rsidRPr="00EA2523">
        <w:rPr>
          <w:b/>
          <w:bCs/>
          <w:szCs w:val="22"/>
          <w:lang w:val="et-EE" w:bidi="et-EE"/>
        </w:rPr>
        <w:tab/>
        <w:t>MANUSTAMISVIIS JA –TEE(D)</w:t>
      </w:r>
    </w:p>
    <w:p w:rsidR="00AB7511" w:rsidRPr="00EA2523" w:rsidRDefault="00AB7511" w:rsidP="00B326A8">
      <w:pPr>
        <w:keepNext/>
        <w:widowControl w:val="0"/>
        <w:tabs>
          <w:tab w:val="clear" w:pos="567"/>
        </w:tabs>
        <w:spacing w:line="240" w:lineRule="auto"/>
        <w:rPr>
          <w:szCs w:val="22"/>
          <w:lang w:val="et-EE"/>
        </w:rPr>
      </w:pPr>
    </w:p>
    <w:p w:rsidR="00596DA1" w:rsidRPr="00EA2523" w:rsidRDefault="00596DA1" w:rsidP="00B326A8">
      <w:pPr>
        <w:keepNext/>
        <w:widowControl w:val="0"/>
        <w:tabs>
          <w:tab w:val="clear" w:pos="567"/>
        </w:tabs>
        <w:spacing w:line="240" w:lineRule="auto"/>
        <w:rPr>
          <w:szCs w:val="22"/>
          <w:lang w:val="et-EE" w:bidi="et-EE"/>
        </w:rPr>
      </w:pPr>
      <w:r w:rsidRPr="00EA2523">
        <w:rPr>
          <w:szCs w:val="22"/>
          <w:lang w:val="et-EE" w:bidi="et-EE"/>
        </w:rPr>
        <w:t xml:space="preserve">Tabletti ei tohi purustada, </w:t>
      </w:r>
      <w:r w:rsidR="001E1D72">
        <w:rPr>
          <w:szCs w:val="22"/>
          <w:lang w:val="et-EE" w:bidi="et-EE"/>
        </w:rPr>
        <w:t>poolitada</w:t>
      </w:r>
      <w:r w:rsidRPr="00EA2523">
        <w:rPr>
          <w:szCs w:val="22"/>
          <w:lang w:val="et-EE" w:bidi="et-EE"/>
        </w:rPr>
        <w:t>, lahustada ega närida.</w:t>
      </w:r>
    </w:p>
    <w:p w:rsidR="00596DA1" w:rsidRPr="00EA2523" w:rsidRDefault="00596DA1" w:rsidP="00B326A8">
      <w:pPr>
        <w:widowControl w:val="0"/>
        <w:tabs>
          <w:tab w:val="clear" w:pos="567"/>
        </w:tabs>
        <w:spacing w:line="240" w:lineRule="auto"/>
        <w:rPr>
          <w:szCs w:val="22"/>
          <w:lang w:val="et-EE" w:bidi="et-EE"/>
        </w:rPr>
      </w:pPr>
    </w:p>
    <w:p w:rsidR="00AB7511" w:rsidRPr="00EA2523" w:rsidRDefault="00AB7511" w:rsidP="00B326A8">
      <w:pPr>
        <w:widowControl w:val="0"/>
        <w:tabs>
          <w:tab w:val="clear" w:pos="567"/>
        </w:tabs>
        <w:spacing w:line="240" w:lineRule="auto"/>
        <w:rPr>
          <w:szCs w:val="22"/>
          <w:lang w:val="et-EE"/>
        </w:rPr>
      </w:pPr>
      <w:r w:rsidRPr="00EA2523">
        <w:rPr>
          <w:szCs w:val="22"/>
          <w:lang w:val="et-EE" w:bidi="et-EE"/>
        </w:rPr>
        <w:t>Enne ravimi kasutamist lugege pakendi infolehte.</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r w:rsidRPr="00EA2523">
        <w:rPr>
          <w:szCs w:val="22"/>
          <w:lang w:val="et-EE" w:bidi="et-EE"/>
        </w:rPr>
        <w:t>Suukaudne.</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6.</w:t>
      </w:r>
      <w:r w:rsidRPr="00EA2523">
        <w:rPr>
          <w:b/>
          <w:bCs/>
          <w:szCs w:val="22"/>
          <w:lang w:val="et-EE" w:bidi="et-EE"/>
        </w:rPr>
        <w:tab/>
        <w:t>ERIHOIATUS, ET RAVIMIT TULEB HOIDA LASTE EEST VARJATUD JA KÄTTESAAMATUS KOHAS</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Hoida laste eest varjatud ja kättesaamatus kohas.</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7.</w:t>
      </w:r>
      <w:r w:rsidRPr="00EA2523">
        <w:rPr>
          <w:b/>
          <w:bCs/>
          <w:szCs w:val="22"/>
          <w:lang w:val="et-EE" w:bidi="et-EE"/>
        </w:rPr>
        <w:tab/>
        <w:t>TEISED ERIHOIATUSED (VAJADUSEL)</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 w:val="left" w:pos="749"/>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rPr>
      </w:pPr>
      <w:r w:rsidRPr="00EA2523">
        <w:rPr>
          <w:b/>
          <w:bCs/>
          <w:szCs w:val="22"/>
          <w:lang w:val="et-EE" w:bidi="et-EE"/>
        </w:rPr>
        <w:t>8.</w:t>
      </w:r>
      <w:r w:rsidRPr="00EA2523">
        <w:rPr>
          <w:b/>
          <w:bCs/>
          <w:szCs w:val="22"/>
          <w:lang w:val="et-EE" w:bidi="et-EE"/>
        </w:rPr>
        <w:tab/>
        <w:t>KÕLBLIKKUSAEG</w:t>
      </w:r>
    </w:p>
    <w:p w:rsidR="00AB7511" w:rsidRPr="00EA2523" w:rsidRDefault="00AB7511" w:rsidP="00B326A8">
      <w:pPr>
        <w:keepNext/>
        <w:widowControl w:val="0"/>
        <w:tabs>
          <w:tab w:val="clear" w:pos="567"/>
        </w:tabs>
        <w:spacing w:line="240" w:lineRule="auto"/>
        <w:rPr>
          <w:szCs w:val="22"/>
          <w:lang w:val="et-EE"/>
        </w:rPr>
      </w:pPr>
    </w:p>
    <w:p w:rsidR="00AB7511" w:rsidRPr="00EA2523" w:rsidRDefault="00FB4561" w:rsidP="00B326A8">
      <w:pPr>
        <w:keepNext/>
        <w:widowControl w:val="0"/>
        <w:tabs>
          <w:tab w:val="clear" w:pos="567"/>
        </w:tabs>
        <w:spacing w:line="240" w:lineRule="auto"/>
        <w:rPr>
          <w:szCs w:val="22"/>
          <w:lang w:val="et-EE"/>
        </w:rPr>
      </w:pPr>
      <w:r>
        <w:rPr>
          <w:szCs w:val="22"/>
          <w:lang w:val="et-EE" w:bidi="et-EE"/>
        </w:rPr>
        <w:t>EXP</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9.</w:t>
      </w:r>
      <w:r w:rsidRPr="00EA2523">
        <w:rPr>
          <w:b/>
          <w:bCs/>
          <w:szCs w:val="22"/>
          <w:lang w:val="et-EE" w:bidi="et-EE"/>
        </w:rPr>
        <w:tab/>
        <w:t>SÄILITAMISE ERITINGIMUSED</w:t>
      </w:r>
    </w:p>
    <w:p w:rsidR="00E70B00" w:rsidRPr="00EA2523" w:rsidRDefault="00E70B00" w:rsidP="00B326A8">
      <w:pPr>
        <w:widowControl w:val="0"/>
        <w:tabs>
          <w:tab w:val="clear" w:pos="567"/>
        </w:tabs>
        <w:spacing w:line="240" w:lineRule="auto"/>
        <w:ind w:left="567" w:hanging="567"/>
        <w:rPr>
          <w:szCs w:val="22"/>
          <w:lang w:val="et-EE"/>
        </w:rPr>
      </w:pPr>
    </w:p>
    <w:p w:rsidR="00AB7511" w:rsidRPr="00EA2523" w:rsidRDefault="00AB7511" w:rsidP="00B326A8">
      <w:pPr>
        <w:widowControl w:val="0"/>
        <w:tabs>
          <w:tab w:val="clear" w:pos="567"/>
        </w:tabs>
        <w:spacing w:line="240" w:lineRule="auto"/>
        <w:ind w:left="567" w:hanging="567"/>
        <w:rPr>
          <w:szCs w:val="22"/>
          <w:lang w:val="et-EE"/>
        </w:rPr>
      </w:pPr>
    </w:p>
    <w:p w:rsidR="00AB7511" w:rsidRPr="00EA2523" w:rsidRDefault="00AB7511" w:rsidP="00B326A8">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EA2523">
        <w:rPr>
          <w:b/>
          <w:bCs/>
          <w:szCs w:val="22"/>
          <w:lang w:val="et-EE" w:bidi="et-EE"/>
        </w:rPr>
        <w:t>10.</w:t>
      </w:r>
      <w:r w:rsidRPr="00EA2523">
        <w:rPr>
          <w:b/>
          <w:bCs/>
          <w:szCs w:val="22"/>
          <w:lang w:val="et-EE" w:bidi="et-EE"/>
        </w:rPr>
        <w:tab/>
        <w:t>ERINÕUDED KASUTAMATA JÄÄNUD RAVIMPREPARAADI VÕI SELLEST TEKKINUD JÄÄTMEMATERJALI HÄVITAMISEKS, VASTAVALT VAJADUSELE</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EA2523">
        <w:rPr>
          <w:b/>
          <w:bCs/>
          <w:szCs w:val="22"/>
          <w:lang w:val="et-EE" w:bidi="et-EE"/>
        </w:rPr>
        <w:t>11.</w:t>
      </w:r>
      <w:r w:rsidRPr="00EA2523">
        <w:rPr>
          <w:b/>
          <w:bCs/>
          <w:szCs w:val="22"/>
          <w:lang w:val="et-EE" w:bidi="et-EE"/>
        </w:rPr>
        <w:tab/>
        <w:t>MÜÜGILOA HOIDJA NIMI JA AADRESS</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Almirall, S.A.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Ronda General Mitre, 151</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08022 Barcelona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Hispaania</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EA2523">
        <w:rPr>
          <w:b/>
          <w:bCs/>
          <w:szCs w:val="22"/>
          <w:lang w:val="et-EE" w:bidi="et-EE"/>
        </w:rPr>
        <w:t>12.</w:t>
      </w:r>
      <w:r w:rsidRPr="00EA2523">
        <w:rPr>
          <w:b/>
          <w:bCs/>
          <w:szCs w:val="22"/>
          <w:lang w:val="et-EE" w:bidi="et-EE"/>
        </w:rPr>
        <w:tab/>
        <w:t>MÜÜGILOA NUMBER (NUMBRID)</w:t>
      </w:r>
    </w:p>
    <w:p w:rsidR="00AB7511" w:rsidRPr="00EA2523" w:rsidRDefault="00AB7511" w:rsidP="00B326A8">
      <w:pPr>
        <w:keepNext/>
        <w:widowControl w:val="0"/>
        <w:tabs>
          <w:tab w:val="clear" w:pos="567"/>
        </w:tabs>
        <w:spacing w:line="240" w:lineRule="auto"/>
        <w:rPr>
          <w:szCs w:val="22"/>
          <w:lang w:val="et-EE"/>
        </w:rPr>
      </w:pPr>
    </w:p>
    <w:tbl>
      <w:tblPr>
        <w:tblW w:w="2032" w:type="pct"/>
        <w:tblLayout w:type="fixed"/>
        <w:tblCellMar>
          <w:left w:w="0" w:type="dxa"/>
          <w:right w:w="0" w:type="dxa"/>
        </w:tblCellMar>
        <w:tblLook w:val="0000" w:firstRow="0" w:lastRow="0" w:firstColumn="0" w:lastColumn="0" w:noHBand="0" w:noVBand="0"/>
      </w:tblPr>
      <w:tblGrid>
        <w:gridCol w:w="2268"/>
        <w:gridCol w:w="1418"/>
      </w:tblGrid>
      <w:tr w:rsidR="00C36B8C" w:rsidRPr="003415C7" w:rsidTr="00F75D1C">
        <w:trPr>
          <w:cantSplit/>
        </w:trPr>
        <w:tc>
          <w:tcPr>
            <w:tcW w:w="3077" w:type="pct"/>
            <w:tcBorders>
              <w:top w:val="nil"/>
              <w:left w:val="nil"/>
              <w:bottom w:val="nil"/>
              <w:right w:val="nil"/>
            </w:tcBorders>
            <w:shd w:val="clear" w:color="auto" w:fill="FFFFFF"/>
          </w:tcPr>
          <w:p w:rsidR="00C36B8C" w:rsidRPr="003415C7" w:rsidRDefault="00C36B8C" w:rsidP="00B326A8">
            <w:pPr>
              <w:keepNext/>
              <w:widowControl w:val="0"/>
              <w:autoSpaceDE w:val="0"/>
              <w:autoSpaceDN w:val="0"/>
              <w:adjustRightInd w:val="0"/>
              <w:ind w:left="108" w:right="108"/>
              <w:rPr>
                <w:rFonts w:cs="Verdana"/>
              </w:rPr>
            </w:pPr>
            <w:r w:rsidRPr="003415C7">
              <w:rPr>
                <w:rFonts w:cs="Verdana"/>
              </w:rPr>
              <w:t>EU/1/17/1201/002</w:t>
            </w:r>
          </w:p>
        </w:tc>
        <w:tc>
          <w:tcPr>
            <w:tcW w:w="1923" w:type="pct"/>
            <w:tcBorders>
              <w:top w:val="nil"/>
              <w:left w:val="nil"/>
              <w:bottom w:val="nil"/>
              <w:right w:val="nil"/>
            </w:tcBorders>
            <w:shd w:val="clear" w:color="auto" w:fill="BFBFBF"/>
          </w:tcPr>
          <w:p w:rsidR="00C36B8C" w:rsidRPr="003415C7" w:rsidRDefault="00C36B8C" w:rsidP="00B326A8">
            <w:pPr>
              <w:keepNext/>
              <w:widowControl w:val="0"/>
              <w:autoSpaceDE w:val="0"/>
              <w:autoSpaceDN w:val="0"/>
              <w:adjustRightInd w:val="0"/>
              <w:ind w:left="108" w:right="108"/>
              <w:rPr>
                <w:rFonts w:cs="Verdana"/>
              </w:rPr>
            </w:pPr>
            <w:r w:rsidRPr="003415C7">
              <w:rPr>
                <w:rFonts w:cs="Verdana"/>
                <w:color w:val="000000"/>
              </w:rPr>
              <w:t xml:space="preserve">40 </w:t>
            </w:r>
            <w:r>
              <w:rPr>
                <w:rFonts w:cs="Verdana"/>
                <w:color w:val="000000"/>
              </w:rPr>
              <w:t>tabletti</w:t>
            </w:r>
          </w:p>
        </w:tc>
      </w:tr>
      <w:tr w:rsidR="00C36B8C" w:rsidRPr="003415C7" w:rsidTr="00F75D1C">
        <w:trPr>
          <w:cantSplit/>
        </w:trPr>
        <w:tc>
          <w:tcPr>
            <w:tcW w:w="3077"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rPr>
              <w:t>EU/1/17/1201/003</w:t>
            </w:r>
          </w:p>
        </w:tc>
        <w:tc>
          <w:tcPr>
            <w:tcW w:w="1923"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color w:val="000000"/>
              </w:rPr>
              <w:t xml:space="preserve">70 </w:t>
            </w:r>
            <w:r>
              <w:rPr>
                <w:rFonts w:cs="Verdana"/>
                <w:color w:val="000000"/>
              </w:rPr>
              <w:t>tabletti</w:t>
            </w:r>
          </w:p>
        </w:tc>
      </w:tr>
      <w:tr w:rsidR="00C36B8C" w:rsidRPr="003415C7" w:rsidTr="00F75D1C">
        <w:trPr>
          <w:cantSplit/>
        </w:trPr>
        <w:tc>
          <w:tcPr>
            <w:tcW w:w="3077"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rPr>
              <w:t>EU/1/17/1201/004</w:t>
            </w:r>
          </w:p>
        </w:tc>
        <w:tc>
          <w:tcPr>
            <w:tcW w:w="1923"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color w:val="000000"/>
              </w:rPr>
              <w:t xml:space="preserve">90 </w:t>
            </w:r>
            <w:r>
              <w:rPr>
                <w:rFonts w:cs="Verdana"/>
                <w:color w:val="000000"/>
              </w:rPr>
              <w:t>tabletti</w:t>
            </w:r>
          </w:p>
        </w:tc>
      </w:tr>
      <w:tr w:rsidR="00C36B8C" w:rsidRPr="003415C7" w:rsidTr="00F75D1C">
        <w:trPr>
          <w:cantSplit/>
        </w:trPr>
        <w:tc>
          <w:tcPr>
            <w:tcW w:w="3077"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rPr>
              <w:t>EU/1/17/1201/005</w:t>
            </w:r>
          </w:p>
        </w:tc>
        <w:tc>
          <w:tcPr>
            <w:tcW w:w="1923"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color w:val="000000"/>
              </w:rPr>
              <w:t xml:space="preserve">100 </w:t>
            </w:r>
            <w:r>
              <w:rPr>
                <w:rFonts w:cs="Verdana"/>
                <w:color w:val="000000"/>
              </w:rPr>
              <w:t>tabletti</w:t>
            </w:r>
          </w:p>
        </w:tc>
      </w:tr>
      <w:tr w:rsidR="00C36B8C" w:rsidRPr="003415C7" w:rsidTr="00F75D1C">
        <w:trPr>
          <w:cantSplit/>
        </w:trPr>
        <w:tc>
          <w:tcPr>
            <w:tcW w:w="3077"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rPr>
              <w:t>EU/1/17/1201/006</w:t>
            </w:r>
          </w:p>
        </w:tc>
        <w:tc>
          <w:tcPr>
            <w:tcW w:w="1923"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color w:val="000000"/>
              </w:rPr>
              <w:t xml:space="preserve">120 </w:t>
            </w:r>
            <w:r>
              <w:rPr>
                <w:rFonts w:cs="Verdana"/>
                <w:color w:val="000000"/>
              </w:rPr>
              <w:t>tabletti</w:t>
            </w:r>
          </w:p>
        </w:tc>
      </w:tr>
      <w:tr w:rsidR="00C36B8C" w:rsidRPr="003415C7" w:rsidTr="00F75D1C">
        <w:trPr>
          <w:cantSplit/>
        </w:trPr>
        <w:tc>
          <w:tcPr>
            <w:tcW w:w="3077"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rPr>
              <w:t>EU/1/17/1201/007</w:t>
            </w:r>
          </w:p>
        </w:tc>
        <w:tc>
          <w:tcPr>
            <w:tcW w:w="1923"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color w:val="000000"/>
              </w:rPr>
              <w:t xml:space="preserve">180 </w:t>
            </w:r>
            <w:r>
              <w:rPr>
                <w:rFonts w:cs="Verdana"/>
                <w:color w:val="000000"/>
              </w:rPr>
              <w:t>tabletti</w:t>
            </w:r>
          </w:p>
        </w:tc>
      </w:tr>
      <w:tr w:rsidR="00C36B8C" w:rsidRPr="003415C7" w:rsidTr="00F75D1C">
        <w:trPr>
          <w:cantSplit/>
        </w:trPr>
        <w:tc>
          <w:tcPr>
            <w:tcW w:w="3077"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rPr>
              <w:t>EU/1/17/1201/008</w:t>
            </w:r>
          </w:p>
        </w:tc>
        <w:tc>
          <w:tcPr>
            <w:tcW w:w="1923"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color w:val="000000"/>
              </w:rPr>
              <w:t xml:space="preserve">200 </w:t>
            </w:r>
            <w:r>
              <w:rPr>
                <w:rFonts w:cs="Verdana"/>
                <w:color w:val="000000"/>
              </w:rPr>
              <w:t>tabletti</w:t>
            </w:r>
          </w:p>
        </w:tc>
      </w:tr>
      <w:tr w:rsidR="00C36B8C" w:rsidRPr="003415C7" w:rsidTr="00F75D1C">
        <w:trPr>
          <w:cantSplit/>
        </w:trPr>
        <w:tc>
          <w:tcPr>
            <w:tcW w:w="3077"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rPr>
              <w:t>EU/1/17/1201/009</w:t>
            </w:r>
          </w:p>
        </w:tc>
        <w:tc>
          <w:tcPr>
            <w:tcW w:w="1923" w:type="pct"/>
            <w:tcBorders>
              <w:top w:val="nil"/>
              <w:left w:val="nil"/>
              <w:bottom w:val="nil"/>
              <w:right w:val="nil"/>
            </w:tcBorders>
            <w:shd w:val="clear" w:color="auto" w:fill="BFBFBF"/>
          </w:tcPr>
          <w:p w:rsidR="00C36B8C" w:rsidRPr="003415C7" w:rsidRDefault="00C36B8C" w:rsidP="00B326A8">
            <w:pPr>
              <w:keepLines/>
              <w:widowControl w:val="0"/>
              <w:autoSpaceDE w:val="0"/>
              <w:autoSpaceDN w:val="0"/>
              <w:adjustRightInd w:val="0"/>
              <w:ind w:left="108" w:right="108"/>
              <w:rPr>
                <w:rFonts w:cs="Verdana"/>
              </w:rPr>
            </w:pPr>
            <w:r w:rsidRPr="003415C7">
              <w:rPr>
                <w:rFonts w:cs="Verdana"/>
                <w:color w:val="000000"/>
              </w:rPr>
              <w:t xml:space="preserve">240 </w:t>
            </w:r>
            <w:r>
              <w:rPr>
                <w:rFonts w:cs="Verdana"/>
                <w:color w:val="000000"/>
              </w:rPr>
              <w:t>tabletti</w:t>
            </w:r>
          </w:p>
        </w:tc>
      </w:tr>
      <w:tr w:rsidR="00D34CE6" w:rsidRPr="003415C7" w:rsidTr="00F75D1C">
        <w:trPr>
          <w:cantSplit/>
        </w:trPr>
        <w:tc>
          <w:tcPr>
            <w:tcW w:w="3077" w:type="pct"/>
            <w:tcBorders>
              <w:top w:val="nil"/>
              <w:left w:val="nil"/>
              <w:bottom w:val="nil"/>
              <w:right w:val="nil"/>
            </w:tcBorders>
            <w:shd w:val="clear" w:color="auto" w:fill="BFBFBF"/>
          </w:tcPr>
          <w:p w:rsidR="00D34CE6" w:rsidRPr="003415C7" w:rsidRDefault="00D34CE6" w:rsidP="00B326A8">
            <w:pPr>
              <w:keepLines/>
              <w:widowControl w:val="0"/>
              <w:autoSpaceDE w:val="0"/>
              <w:autoSpaceDN w:val="0"/>
              <w:adjustRightInd w:val="0"/>
              <w:ind w:left="108" w:right="108"/>
              <w:rPr>
                <w:rFonts w:cs="Verdana"/>
              </w:rPr>
            </w:pPr>
            <w:r w:rsidRPr="003415C7">
              <w:rPr>
                <w:rFonts w:cs="Verdana"/>
              </w:rPr>
              <w:t>EU/1/17/1201/0</w:t>
            </w:r>
            <w:r>
              <w:rPr>
                <w:rFonts w:cs="Verdana"/>
              </w:rPr>
              <w:t>12</w:t>
            </w:r>
          </w:p>
        </w:tc>
        <w:tc>
          <w:tcPr>
            <w:tcW w:w="1923" w:type="pct"/>
            <w:tcBorders>
              <w:top w:val="nil"/>
              <w:left w:val="nil"/>
              <w:bottom w:val="nil"/>
              <w:right w:val="nil"/>
            </w:tcBorders>
            <w:shd w:val="clear" w:color="auto" w:fill="BFBFBF"/>
          </w:tcPr>
          <w:p w:rsidR="00D34CE6" w:rsidRPr="003415C7" w:rsidRDefault="00D34CE6" w:rsidP="00B326A8">
            <w:pPr>
              <w:keepLines/>
              <w:widowControl w:val="0"/>
              <w:autoSpaceDE w:val="0"/>
              <w:autoSpaceDN w:val="0"/>
              <w:adjustRightInd w:val="0"/>
              <w:ind w:left="108" w:right="108"/>
              <w:rPr>
                <w:rFonts w:cs="Verdana"/>
                <w:color w:val="000000"/>
              </w:rPr>
            </w:pPr>
            <w:r>
              <w:rPr>
                <w:rFonts w:cs="Verdana"/>
                <w:color w:val="000000"/>
              </w:rPr>
              <w:t>30</w:t>
            </w:r>
            <w:r w:rsidRPr="003415C7">
              <w:rPr>
                <w:rFonts w:cs="Verdana"/>
                <w:color w:val="000000"/>
              </w:rPr>
              <w:t xml:space="preserve">0 </w:t>
            </w:r>
            <w:r>
              <w:rPr>
                <w:rFonts w:cs="Verdana"/>
                <w:color w:val="000000"/>
              </w:rPr>
              <w:t>tabletti</w:t>
            </w:r>
          </w:p>
        </w:tc>
      </w:tr>
      <w:tr w:rsidR="00D34CE6" w:rsidRPr="003415C7" w:rsidTr="00F75D1C">
        <w:trPr>
          <w:cantSplit/>
        </w:trPr>
        <w:tc>
          <w:tcPr>
            <w:tcW w:w="3077" w:type="pct"/>
            <w:tcBorders>
              <w:top w:val="nil"/>
              <w:left w:val="nil"/>
              <w:bottom w:val="nil"/>
              <w:right w:val="nil"/>
            </w:tcBorders>
            <w:shd w:val="clear" w:color="auto" w:fill="BFBFBF"/>
          </w:tcPr>
          <w:p w:rsidR="00D34CE6" w:rsidRPr="003415C7" w:rsidRDefault="00D34CE6" w:rsidP="00B326A8">
            <w:pPr>
              <w:keepLines/>
              <w:widowControl w:val="0"/>
              <w:autoSpaceDE w:val="0"/>
              <w:autoSpaceDN w:val="0"/>
              <w:adjustRightInd w:val="0"/>
              <w:ind w:left="108" w:right="108"/>
              <w:rPr>
                <w:rFonts w:cs="Verdana"/>
              </w:rPr>
            </w:pPr>
            <w:r w:rsidRPr="003415C7">
              <w:rPr>
                <w:rFonts w:cs="Verdana"/>
              </w:rPr>
              <w:t>EU/1/17/1201/010</w:t>
            </w:r>
          </w:p>
        </w:tc>
        <w:tc>
          <w:tcPr>
            <w:tcW w:w="1923" w:type="pct"/>
            <w:tcBorders>
              <w:top w:val="nil"/>
              <w:left w:val="nil"/>
              <w:bottom w:val="nil"/>
              <w:right w:val="nil"/>
            </w:tcBorders>
            <w:shd w:val="clear" w:color="auto" w:fill="BFBFBF"/>
          </w:tcPr>
          <w:p w:rsidR="00D34CE6" w:rsidRPr="003415C7" w:rsidRDefault="00D34CE6" w:rsidP="00B326A8">
            <w:pPr>
              <w:keepLines/>
              <w:widowControl w:val="0"/>
              <w:autoSpaceDE w:val="0"/>
              <w:autoSpaceDN w:val="0"/>
              <w:adjustRightInd w:val="0"/>
              <w:ind w:left="108" w:right="108"/>
              <w:rPr>
                <w:rFonts w:cs="Verdana"/>
              </w:rPr>
            </w:pPr>
            <w:r w:rsidRPr="003415C7">
              <w:rPr>
                <w:rFonts w:cs="Verdana"/>
                <w:color w:val="000000"/>
              </w:rPr>
              <w:t xml:space="preserve">360 </w:t>
            </w:r>
            <w:r>
              <w:rPr>
                <w:rFonts w:cs="Verdana"/>
                <w:color w:val="000000"/>
              </w:rPr>
              <w:t>tabletti</w:t>
            </w:r>
          </w:p>
        </w:tc>
      </w:tr>
      <w:tr w:rsidR="00D34CE6" w:rsidRPr="003415C7" w:rsidTr="00F75D1C">
        <w:trPr>
          <w:cantSplit/>
        </w:trPr>
        <w:tc>
          <w:tcPr>
            <w:tcW w:w="3077" w:type="pct"/>
            <w:tcBorders>
              <w:top w:val="nil"/>
              <w:left w:val="nil"/>
              <w:bottom w:val="nil"/>
              <w:right w:val="nil"/>
            </w:tcBorders>
            <w:shd w:val="clear" w:color="auto" w:fill="BFBFBF"/>
          </w:tcPr>
          <w:p w:rsidR="00D34CE6" w:rsidRPr="003415C7" w:rsidRDefault="00D34CE6" w:rsidP="00B326A8">
            <w:pPr>
              <w:keepLines/>
              <w:widowControl w:val="0"/>
              <w:autoSpaceDE w:val="0"/>
              <w:autoSpaceDN w:val="0"/>
              <w:adjustRightInd w:val="0"/>
              <w:ind w:left="108" w:right="108"/>
              <w:rPr>
                <w:rFonts w:cs="Verdana"/>
              </w:rPr>
            </w:pPr>
            <w:r w:rsidRPr="003415C7">
              <w:rPr>
                <w:rFonts w:cs="Verdana"/>
              </w:rPr>
              <w:t>EU/1/17/1201/011</w:t>
            </w:r>
          </w:p>
        </w:tc>
        <w:tc>
          <w:tcPr>
            <w:tcW w:w="1923" w:type="pct"/>
            <w:tcBorders>
              <w:top w:val="nil"/>
              <w:left w:val="nil"/>
              <w:bottom w:val="nil"/>
              <w:right w:val="nil"/>
            </w:tcBorders>
            <w:shd w:val="clear" w:color="auto" w:fill="BFBFBF"/>
          </w:tcPr>
          <w:p w:rsidR="00D34CE6" w:rsidRPr="003415C7" w:rsidRDefault="00D34CE6" w:rsidP="00B326A8">
            <w:pPr>
              <w:keepLines/>
              <w:widowControl w:val="0"/>
              <w:autoSpaceDE w:val="0"/>
              <w:autoSpaceDN w:val="0"/>
              <w:adjustRightInd w:val="0"/>
              <w:ind w:left="108" w:right="108"/>
              <w:rPr>
                <w:rFonts w:cs="Verdana"/>
              </w:rPr>
            </w:pPr>
            <w:r w:rsidRPr="003415C7">
              <w:rPr>
                <w:rFonts w:cs="Verdana"/>
                <w:color w:val="000000"/>
              </w:rPr>
              <w:t xml:space="preserve">400 </w:t>
            </w:r>
            <w:r>
              <w:rPr>
                <w:rFonts w:cs="Verdana"/>
                <w:color w:val="000000"/>
              </w:rPr>
              <w:t>tabletti</w:t>
            </w:r>
          </w:p>
        </w:tc>
      </w:tr>
    </w:tbl>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13.</w:t>
      </w:r>
      <w:r w:rsidRPr="00EA2523">
        <w:rPr>
          <w:b/>
          <w:bCs/>
          <w:szCs w:val="22"/>
          <w:lang w:val="et-EE" w:bidi="et-EE"/>
        </w:rPr>
        <w:tab/>
        <w:t>PARTII NUMBER</w:t>
      </w:r>
    </w:p>
    <w:p w:rsidR="00AB7511" w:rsidRPr="00EA2523" w:rsidRDefault="00AB7511" w:rsidP="00B326A8">
      <w:pPr>
        <w:keepNext/>
        <w:widowControl w:val="0"/>
        <w:tabs>
          <w:tab w:val="clear" w:pos="567"/>
        </w:tabs>
        <w:spacing w:line="240" w:lineRule="auto"/>
        <w:rPr>
          <w:i/>
          <w:szCs w:val="22"/>
          <w:lang w:val="et-EE"/>
        </w:rPr>
      </w:pPr>
    </w:p>
    <w:p w:rsidR="00AB7511" w:rsidRPr="00EA2523" w:rsidRDefault="00FB4561" w:rsidP="00B326A8">
      <w:pPr>
        <w:keepNext/>
        <w:widowControl w:val="0"/>
        <w:tabs>
          <w:tab w:val="clear" w:pos="567"/>
        </w:tabs>
        <w:spacing w:line="240" w:lineRule="auto"/>
        <w:rPr>
          <w:szCs w:val="22"/>
          <w:lang w:val="et-EE"/>
        </w:rPr>
      </w:pPr>
      <w:r>
        <w:rPr>
          <w:szCs w:val="22"/>
          <w:lang w:val="et-EE" w:bidi="et-EE"/>
        </w:rPr>
        <w:t>Lot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14.</w:t>
      </w:r>
      <w:r w:rsidRPr="00EA2523">
        <w:rPr>
          <w:b/>
          <w:bCs/>
          <w:szCs w:val="22"/>
          <w:lang w:val="et-EE" w:bidi="et-EE"/>
        </w:rPr>
        <w:tab/>
        <w:t>RAVIMI VÄLJASTAMISTINGIMUSED</w:t>
      </w:r>
    </w:p>
    <w:p w:rsidR="00E70B00" w:rsidRPr="00EA2523" w:rsidRDefault="00E70B00" w:rsidP="00B326A8">
      <w:pPr>
        <w:widowControl w:val="0"/>
        <w:tabs>
          <w:tab w:val="clear" w:pos="567"/>
        </w:tabs>
        <w:spacing w:line="240" w:lineRule="auto"/>
        <w:rPr>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et-EE"/>
        </w:rPr>
      </w:pPr>
      <w:r w:rsidRPr="00EA2523">
        <w:rPr>
          <w:b/>
          <w:bCs/>
          <w:szCs w:val="22"/>
          <w:lang w:val="et-EE" w:bidi="et-EE"/>
        </w:rPr>
        <w:t>15.</w:t>
      </w:r>
      <w:r w:rsidRPr="00EA2523">
        <w:rPr>
          <w:b/>
          <w:bCs/>
          <w:szCs w:val="22"/>
          <w:lang w:val="et-EE" w:bidi="et-EE"/>
        </w:rPr>
        <w:tab/>
        <w:t>KASUTUSJUHEND</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et-EE"/>
        </w:rPr>
      </w:pPr>
      <w:r w:rsidRPr="00EA2523">
        <w:rPr>
          <w:b/>
          <w:bCs/>
          <w:szCs w:val="22"/>
          <w:lang w:val="et-EE" w:bidi="et-EE"/>
        </w:rPr>
        <w:t>16.</w:t>
      </w:r>
      <w:r w:rsidRPr="00EA2523">
        <w:rPr>
          <w:b/>
          <w:bCs/>
          <w:szCs w:val="22"/>
          <w:lang w:val="et-EE" w:bidi="et-EE"/>
        </w:rPr>
        <w:tab/>
        <w:t>TEAVE BRAILLE</w:t>
      </w:r>
      <w:r w:rsidR="00AB5419" w:rsidRPr="00EA2523">
        <w:rPr>
          <w:b/>
          <w:bCs/>
          <w:szCs w:val="22"/>
          <w:lang w:val="et-EE" w:bidi="et-EE"/>
        </w:rPr>
        <w:t>’</w:t>
      </w:r>
      <w:r w:rsidRPr="00EA2523">
        <w:rPr>
          <w:b/>
          <w:bCs/>
          <w:szCs w:val="22"/>
          <w:lang w:val="et-EE" w:bidi="et-EE"/>
        </w:rPr>
        <w:t xml:space="preserve"> KIRJAS (PUNKTKIRJAS)</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Skilarence 120 mg</w:t>
      </w:r>
    </w:p>
    <w:p w:rsidR="00AB7511" w:rsidRPr="00EA2523" w:rsidRDefault="00AB7511" w:rsidP="00B326A8">
      <w:pPr>
        <w:widowControl w:val="0"/>
        <w:tabs>
          <w:tab w:val="clear" w:pos="567"/>
        </w:tabs>
        <w:spacing w:line="240" w:lineRule="auto"/>
        <w:rPr>
          <w:szCs w:val="22"/>
          <w:shd w:val="clear" w:color="auto" w:fill="CCCCCC"/>
          <w:lang w:val="et-EE"/>
        </w:rPr>
      </w:pPr>
    </w:p>
    <w:p w:rsidR="00596DA1" w:rsidRPr="00EA2523" w:rsidRDefault="00596DA1" w:rsidP="00B326A8">
      <w:pPr>
        <w:spacing w:line="240" w:lineRule="auto"/>
        <w:rPr>
          <w:noProof/>
          <w:szCs w:val="22"/>
          <w:shd w:val="clear" w:color="auto" w:fill="CCCCCC"/>
          <w:lang w:val="et-EE"/>
        </w:rPr>
      </w:pPr>
    </w:p>
    <w:p w:rsidR="00596DA1" w:rsidRPr="00EA2523" w:rsidRDefault="00440A1E" w:rsidP="00B326A8">
      <w:pPr>
        <w:keepNext/>
        <w:widowControl w:val="0"/>
        <w:pBdr>
          <w:top w:val="single" w:sz="4" w:space="1" w:color="auto"/>
          <w:left w:val="single" w:sz="4" w:space="4" w:color="auto"/>
          <w:bottom w:val="single" w:sz="4" w:space="1" w:color="auto"/>
          <w:right w:val="single" w:sz="4" w:space="4" w:color="auto"/>
        </w:pBdr>
        <w:spacing w:line="240" w:lineRule="auto"/>
        <w:rPr>
          <w:i/>
          <w:noProof/>
          <w:lang w:val="et-EE"/>
        </w:rPr>
      </w:pPr>
      <w:r w:rsidRPr="00EA2523">
        <w:rPr>
          <w:b/>
          <w:noProof/>
          <w:lang w:val="et-EE"/>
        </w:rPr>
        <w:t>17.</w:t>
      </w:r>
      <w:r w:rsidRPr="00EA2523">
        <w:rPr>
          <w:b/>
          <w:noProof/>
          <w:lang w:val="et-EE"/>
        </w:rPr>
        <w:tab/>
        <w:t>AINULAADNE IDENTIFIKAATOR – 2D-vöötkood</w:t>
      </w:r>
    </w:p>
    <w:p w:rsidR="00596DA1" w:rsidRPr="00EA2523" w:rsidRDefault="00596DA1" w:rsidP="00B326A8">
      <w:pPr>
        <w:keepNext/>
        <w:widowControl w:val="0"/>
        <w:tabs>
          <w:tab w:val="clear" w:pos="567"/>
        </w:tabs>
        <w:spacing w:line="240" w:lineRule="auto"/>
        <w:rPr>
          <w:noProof/>
          <w:lang w:val="et-EE"/>
        </w:rPr>
      </w:pPr>
    </w:p>
    <w:p w:rsidR="00596DA1" w:rsidRPr="00EA2523" w:rsidRDefault="00440A1E" w:rsidP="00B326A8">
      <w:pPr>
        <w:keepNext/>
        <w:widowControl w:val="0"/>
        <w:spacing w:line="240" w:lineRule="auto"/>
        <w:rPr>
          <w:b/>
          <w:noProof/>
          <w:szCs w:val="22"/>
          <w:u w:val="single"/>
          <w:lang w:val="et-EE"/>
        </w:rPr>
      </w:pPr>
      <w:r w:rsidRPr="00EA2523">
        <w:rPr>
          <w:noProof/>
          <w:highlight w:val="lightGray"/>
          <w:lang w:val="et-EE"/>
        </w:rPr>
        <w:t>Lisatud on 2D-vöötkood, mis sisaldab ainulaadset identifikaatorit.</w:t>
      </w:r>
      <w:r w:rsidRPr="00EA2523">
        <w:rPr>
          <w:noProof/>
          <w:lang w:val="et-EE"/>
        </w:rPr>
        <w:t xml:space="preserve"> </w:t>
      </w:r>
    </w:p>
    <w:p w:rsidR="00596DA1" w:rsidRPr="00EA2523" w:rsidRDefault="00596DA1" w:rsidP="00B326A8">
      <w:pPr>
        <w:tabs>
          <w:tab w:val="clear" w:pos="567"/>
        </w:tabs>
        <w:spacing w:line="240" w:lineRule="auto"/>
        <w:rPr>
          <w:noProof/>
          <w:lang w:val="et-EE"/>
        </w:rPr>
      </w:pPr>
    </w:p>
    <w:p w:rsidR="00596DA1" w:rsidRPr="00EA2523" w:rsidRDefault="00596DA1" w:rsidP="00B326A8">
      <w:pPr>
        <w:tabs>
          <w:tab w:val="clear" w:pos="567"/>
        </w:tabs>
        <w:spacing w:line="240" w:lineRule="auto"/>
        <w:rPr>
          <w:noProof/>
          <w:lang w:val="et-EE"/>
        </w:rPr>
      </w:pPr>
    </w:p>
    <w:p w:rsidR="00596DA1" w:rsidRPr="00D42EE5" w:rsidRDefault="00440A1E" w:rsidP="00B326A8">
      <w:pPr>
        <w:keepNext/>
        <w:widowControl w:val="0"/>
        <w:pBdr>
          <w:top w:val="single" w:sz="4" w:space="1" w:color="auto"/>
          <w:left w:val="single" w:sz="4" w:space="4" w:color="auto"/>
          <w:bottom w:val="single" w:sz="4" w:space="1" w:color="auto"/>
          <w:right w:val="single" w:sz="4" w:space="4" w:color="auto"/>
        </w:pBdr>
        <w:spacing w:line="240" w:lineRule="auto"/>
        <w:rPr>
          <w:i/>
          <w:noProof/>
          <w:color w:val="000000"/>
          <w:lang w:val="et-EE"/>
        </w:rPr>
      </w:pPr>
      <w:r w:rsidRPr="00D42EE5">
        <w:rPr>
          <w:b/>
          <w:noProof/>
          <w:color w:val="000000"/>
          <w:lang w:val="et-EE"/>
        </w:rPr>
        <w:t>18.</w:t>
      </w:r>
      <w:r w:rsidRPr="00D42EE5">
        <w:rPr>
          <w:b/>
          <w:noProof/>
          <w:color w:val="000000"/>
          <w:lang w:val="et-EE"/>
        </w:rPr>
        <w:tab/>
        <w:t>AINULAADNE IDENTIFIKAATOR – INIMLOETAVAD ANDMED</w:t>
      </w:r>
    </w:p>
    <w:p w:rsidR="00596DA1" w:rsidRPr="00D42EE5" w:rsidRDefault="00596DA1" w:rsidP="00B326A8">
      <w:pPr>
        <w:keepNext/>
        <w:widowControl w:val="0"/>
        <w:tabs>
          <w:tab w:val="clear" w:pos="567"/>
        </w:tabs>
        <w:spacing w:line="240" w:lineRule="auto"/>
        <w:rPr>
          <w:noProof/>
          <w:color w:val="000000"/>
          <w:lang w:val="et-EE"/>
        </w:rPr>
      </w:pPr>
    </w:p>
    <w:p w:rsidR="00596DA1" w:rsidRPr="00D42EE5" w:rsidRDefault="00440A1E" w:rsidP="00B326A8">
      <w:pPr>
        <w:keepNext/>
        <w:widowControl w:val="0"/>
        <w:spacing w:line="240" w:lineRule="auto"/>
        <w:rPr>
          <w:color w:val="000000"/>
          <w:szCs w:val="22"/>
          <w:lang w:val="et-EE"/>
        </w:rPr>
      </w:pPr>
      <w:r w:rsidRPr="00D42EE5">
        <w:rPr>
          <w:color w:val="000000"/>
          <w:lang w:val="et-EE"/>
        </w:rPr>
        <w:t xml:space="preserve">PC </w:t>
      </w:r>
    </w:p>
    <w:p w:rsidR="00596DA1" w:rsidRPr="00EA2523" w:rsidRDefault="00440A1E" w:rsidP="00B326A8">
      <w:pPr>
        <w:rPr>
          <w:szCs w:val="22"/>
          <w:lang w:val="et-EE"/>
        </w:rPr>
      </w:pPr>
      <w:r w:rsidRPr="00EA2523">
        <w:rPr>
          <w:lang w:val="et-EE"/>
        </w:rPr>
        <w:t xml:space="preserve">SN </w:t>
      </w:r>
    </w:p>
    <w:p w:rsidR="00596DA1" w:rsidRPr="00EA2523" w:rsidRDefault="00D42EE5" w:rsidP="00B326A8">
      <w:pPr>
        <w:widowControl w:val="0"/>
        <w:tabs>
          <w:tab w:val="clear" w:pos="567"/>
        </w:tabs>
        <w:spacing w:line="240" w:lineRule="auto"/>
        <w:rPr>
          <w:szCs w:val="22"/>
          <w:shd w:val="clear" w:color="auto" w:fill="CCCCCC"/>
          <w:lang w:val="et-EE"/>
        </w:rPr>
      </w:pPr>
      <w:r>
        <w:rPr>
          <w:lang w:val="et-EE"/>
        </w:rPr>
        <w:t>NN</w:t>
      </w:r>
    </w:p>
    <w:p w:rsidR="00AB7511" w:rsidRPr="00EA2523" w:rsidRDefault="00AB7511" w:rsidP="00B326A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t-EE"/>
        </w:rPr>
      </w:pPr>
      <w:r w:rsidRPr="00EA2523">
        <w:rPr>
          <w:szCs w:val="22"/>
          <w:shd w:val="clear" w:color="auto" w:fill="CCCCCC"/>
          <w:lang w:val="et-EE"/>
        </w:rPr>
        <w:br w:type="page"/>
      </w:r>
      <w:r w:rsidRPr="00EA2523">
        <w:rPr>
          <w:b/>
          <w:bCs/>
          <w:szCs w:val="22"/>
          <w:lang w:val="et-EE" w:bidi="et-EE"/>
        </w:rPr>
        <w:t>MINIMAALSED ANDMED, MIS PEAVAD OLEMA BLISTER- VÕI RIBAPAKENDIL</w:t>
      </w:r>
    </w:p>
    <w:p w:rsidR="00AB7511" w:rsidRPr="00EA2523" w:rsidRDefault="00AB7511" w:rsidP="00B326A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t-EE"/>
        </w:rPr>
      </w:pPr>
    </w:p>
    <w:p w:rsidR="00AB7511" w:rsidRPr="00EA2523" w:rsidRDefault="00AB7511" w:rsidP="00B326A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et-EE"/>
        </w:rPr>
      </w:pPr>
      <w:r w:rsidRPr="00EA2523">
        <w:rPr>
          <w:b/>
          <w:bCs/>
          <w:szCs w:val="22"/>
          <w:lang w:val="et-EE" w:bidi="et-EE"/>
        </w:rPr>
        <w:t>BLISTERFOOLIUM</w:t>
      </w:r>
      <w:r w:rsidR="003A78CF" w:rsidRPr="00EA2523">
        <w:rPr>
          <w:b/>
          <w:bCs/>
          <w:szCs w:val="22"/>
          <w:lang w:val="et-EE" w:bidi="et-EE"/>
        </w:rPr>
        <w:t xml:space="preserve"> – SKILARENCE 120 mg GASTRORESISTENTSED TABLETID</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EA2523">
        <w:rPr>
          <w:b/>
          <w:bCs/>
          <w:szCs w:val="22"/>
          <w:lang w:val="et-EE" w:bidi="et-EE"/>
        </w:rPr>
        <w:t>1.</w:t>
      </w:r>
      <w:r w:rsidRPr="00EA2523">
        <w:rPr>
          <w:b/>
          <w:bCs/>
          <w:szCs w:val="22"/>
          <w:lang w:val="et-EE" w:bidi="et-EE"/>
        </w:rPr>
        <w:tab/>
        <w:t>RAVIMPREPARAADI NIMETUS</w:t>
      </w:r>
    </w:p>
    <w:p w:rsidR="00AB7511" w:rsidRPr="00EA2523" w:rsidRDefault="00AB7511" w:rsidP="00B326A8">
      <w:pPr>
        <w:keepNext/>
        <w:widowControl w:val="0"/>
        <w:tabs>
          <w:tab w:val="clear" w:pos="567"/>
        </w:tabs>
        <w:spacing w:line="240" w:lineRule="auto"/>
        <w:rPr>
          <w:i/>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Skilarence 120 mg gastroresistentsed tabletid</w:t>
      </w:r>
    </w:p>
    <w:p w:rsidR="00AB7511" w:rsidRPr="00EA2523" w:rsidRDefault="00E3156F" w:rsidP="00B326A8">
      <w:pPr>
        <w:widowControl w:val="0"/>
        <w:tabs>
          <w:tab w:val="clear" w:pos="567"/>
        </w:tabs>
        <w:spacing w:line="240" w:lineRule="auto"/>
        <w:rPr>
          <w:szCs w:val="22"/>
          <w:lang w:val="et-EE"/>
        </w:rPr>
      </w:pPr>
      <w:r w:rsidRPr="00EA2523">
        <w:rPr>
          <w:szCs w:val="22"/>
          <w:lang w:val="et-EE" w:bidi="et-EE"/>
        </w:rPr>
        <w:t>d</w:t>
      </w:r>
      <w:r w:rsidR="00AB7511" w:rsidRPr="00EA2523">
        <w:rPr>
          <w:szCs w:val="22"/>
          <w:lang w:val="et-EE" w:bidi="et-EE"/>
        </w:rPr>
        <w:t>imetüülfumaraat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EA2523">
        <w:rPr>
          <w:b/>
          <w:bCs/>
          <w:szCs w:val="22"/>
          <w:lang w:val="et-EE" w:bidi="et-EE"/>
        </w:rPr>
        <w:t>2.</w:t>
      </w:r>
      <w:r w:rsidRPr="00EA2523">
        <w:rPr>
          <w:b/>
          <w:bCs/>
          <w:szCs w:val="22"/>
          <w:lang w:val="et-EE" w:bidi="et-EE"/>
        </w:rPr>
        <w:tab/>
        <w:t>MÜÜGILOA HOIDJA NIMI</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Almirall</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et-EE"/>
        </w:rPr>
      </w:pPr>
      <w:r w:rsidRPr="00EA2523">
        <w:rPr>
          <w:b/>
          <w:bCs/>
          <w:szCs w:val="22"/>
          <w:lang w:val="et-EE" w:bidi="et-EE"/>
        </w:rPr>
        <w:t>3.</w:t>
      </w:r>
      <w:r w:rsidRPr="00EA2523">
        <w:rPr>
          <w:b/>
          <w:bCs/>
          <w:szCs w:val="22"/>
          <w:lang w:val="et-EE" w:bidi="et-EE"/>
        </w:rPr>
        <w:tab/>
        <w:t>KÕLBLIKKUSAEG</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EXP</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EA2523">
        <w:rPr>
          <w:b/>
          <w:bCs/>
          <w:szCs w:val="22"/>
          <w:lang w:val="et-EE" w:bidi="et-EE"/>
        </w:rPr>
        <w:t>4.</w:t>
      </w:r>
      <w:r w:rsidRPr="00EA2523">
        <w:rPr>
          <w:b/>
          <w:bCs/>
          <w:szCs w:val="22"/>
          <w:lang w:val="et-EE" w:bidi="et-EE"/>
        </w:rPr>
        <w:tab/>
        <w:t>PARTII NUMBER</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Lot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EA2523">
        <w:rPr>
          <w:b/>
          <w:bCs/>
          <w:szCs w:val="22"/>
          <w:lang w:val="et-EE" w:bidi="et-EE"/>
        </w:rPr>
        <w:t>5.</w:t>
      </w:r>
      <w:r w:rsidRPr="00EA2523">
        <w:rPr>
          <w:b/>
          <w:bCs/>
          <w:szCs w:val="22"/>
          <w:lang w:val="et-EE" w:bidi="et-EE"/>
        </w:rPr>
        <w:tab/>
        <w:t>MUU</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ind w:right="113"/>
        <w:rPr>
          <w:szCs w:val="22"/>
          <w:lang w:val="et-EE"/>
        </w:rPr>
      </w:pPr>
    </w:p>
    <w:p w:rsidR="00D42EE5" w:rsidRPr="00FB4561" w:rsidRDefault="00AB7511" w:rsidP="00B326A8">
      <w:pPr>
        <w:spacing w:line="240" w:lineRule="auto"/>
        <w:rPr>
          <w:bCs/>
          <w:lang w:val="nb-NO"/>
        </w:rPr>
      </w:pPr>
      <w:r w:rsidRPr="00EA2523">
        <w:rPr>
          <w:b/>
          <w:szCs w:val="22"/>
          <w:lang w:val="et-EE"/>
        </w:rPr>
        <w:br w:type="page"/>
      </w: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D42EE5" w:rsidRPr="00FB4561" w:rsidRDefault="00D42EE5" w:rsidP="00B326A8">
      <w:pPr>
        <w:spacing w:line="240" w:lineRule="auto"/>
        <w:rPr>
          <w:bCs/>
          <w:lang w:val="nb-NO"/>
        </w:rPr>
      </w:pPr>
    </w:p>
    <w:p w:rsidR="00AB7511" w:rsidRPr="00D42EE5" w:rsidRDefault="00AB7511" w:rsidP="00B326A8">
      <w:pPr>
        <w:widowControl w:val="0"/>
        <w:tabs>
          <w:tab w:val="clear" w:pos="567"/>
        </w:tabs>
        <w:spacing w:line="240" w:lineRule="auto"/>
        <w:rPr>
          <w:bCs/>
          <w:szCs w:val="22"/>
          <w:lang w:val="et-EE"/>
        </w:rPr>
      </w:pPr>
    </w:p>
    <w:p w:rsidR="00AB7511" w:rsidRPr="00EA2523" w:rsidRDefault="00AB7511" w:rsidP="00AB7511">
      <w:pPr>
        <w:pStyle w:val="QRDBookmark"/>
        <w:widowControl w:val="0"/>
        <w:rPr>
          <w:lang w:val="et-EE"/>
        </w:rPr>
      </w:pPr>
      <w:r w:rsidRPr="00EA2523">
        <w:rPr>
          <w:bCs/>
          <w:lang w:val="et-EE" w:bidi="et-EE"/>
        </w:rPr>
        <w:t>B. PAKENDI INFOLEHT</w:t>
      </w:r>
    </w:p>
    <w:p w:rsidR="00AB7511" w:rsidRPr="00EA2523" w:rsidRDefault="00AB7511" w:rsidP="00B326A8">
      <w:pPr>
        <w:widowControl w:val="0"/>
        <w:tabs>
          <w:tab w:val="clear" w:pos="567"/>
        </w:tabs>
        <w:spacing w:line="240" w:lineRule="auto"/>
        <w:jc w:val="center"/>
        <w:rPr>
          <w:szCs w:val="22"/>
          <w:lang w:val="et-EE"/>
        </w:rPr>
      </w:pPr>
      <w:r w:rsidRPr="00EA2523">
        <w:rPr>
          <w:szCs w:val="22"/>
          <w:lang w:val="et-EE"/>
        </w:rPr>
        <w:br w:type="page"/>
      </w:r>
      <w:r w:rsidRPr="00EA2523">
        <w:rPr>
          <w:b/>
          <w:bCs/>
          <w:szCs w:val="22"/>
          <w:lang w:val="et-EE" w:bidi="et-EE"/>
        </w:rPr>
        <w:t>Pakendi infoleht: teave patsiendile</w:t>
      </w:r>
    </w:p>
    <w:p w:rsidR="00AB7511" w:rsidRPr="00EA2523" w:rsidRDefault="00AB7511" w:rsidP="00B326A8">
      <w:pPr>
        <w:widowControl w:val="0"/>
        <w:shd w:val="clear" w:color="auto" w:fill="FFFFFF"/>
        <w:tabs>
          <w:tab w:val="clear" w:pos="567"/>
        </w:tabs>
        <w:spacing w:line="240" w:lineRule="auto"/>
        <w:jc w:val="center"/>
        <w:rPr>
          <w:szCs w:val="22"/>
          <w:lang w:val="et-EE"/>
        </w:rPr>
      </w:pPr>
    </w:p>
    <w:p w:rsidR="00AB7511" w:rsidRPr="00EA2523" w:rsidRDefault="00AB7511" w:rsidP="00B326A8">
      <w:pPr>
        <w:widowControl w:val="0"/>
        <w:tabs>
          <w:tab w:val="clear" w:pos="567"/>
          <w:tab w:val="left" w:pos="993"/>
        </w:tabs>
        <w:spacing w:line="240" w:lineRule="auto"/>
        <w:jc w:val="center"/>
        <w:rPr>
          <w:b/>
          <w:szCs w:val="22"/>
          <w:lang w:val="et-EE"/>
        </w:rPr>
      </w:pPr>
      <w:r w:rsidRPr="00EA2523">
        <w:rPr>
          <w:b/>
          <w:bCs/>
          <w:szCs w:val="22"/>
          <w:lang w:val="et-EE" w:bidi="et-EE"/>
        </w:rPr>
        <w:t>Skilarence 30 mg gastroresistentsed tabletid</w:t>
      </w:r>
    </w:p>
    <w:p w:rsidR="00AB7511" w:rsidRPr="00EA2523" w:rsidRDefault="0026637F" w:rsidP="00B326A8">
      <w:pPr>
        <w:widowControl w:val="0"/>
        <w:tabs>
          <w:tab w:val="clear" w:pos="567"/>
        </w:tabs>
        <w:spacing w:line="240" w:lineRule="auto"/>
        <w:jc w:val="center"/>
        <w:rPr>
          <w:szCs w:val="22"/>
          <w:lang w:val="et-EE"/>
        </w:rPr>
      </w:pPr>
      <w:r w:rsidRPr="00EA2523">
        <w:rPr>
          <w:szCs w:val="22"/>
          <w:lang w:val="et-EE" w:bidi="et-EE"/>
        </w:rPr>
        <w:t>d</w:t>
      </w:r>
      <w:r w:rsidR="00AB7511" w:rsidRPr="00EA2523">
        <w:rPr>
          <w:szCs w:val="22"/>
          <w:lang w:val="et-EE" w:bidi="et-EE"/>
        </w:rPr>
        <w:t>imetüülfumaraat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uppressAutoHyphens/>
        <w:spacing w:line="240" w:lineRule="auto"/>
        <w:rPr>
          <w:szCs w:val="22"/>
          <w:lang w:val="et-EE"/>
        </w:rPr>
      </w:pPr>
      <w:r w:rsidRPr="00EA2523">
        <w:rPr>
          <w:b/>
          <w:bCs/>
          <w:szCs w:val="22"/>
          <w:lang w:val="et-EE" w:bidi="et-EE"/>
        </w:rPr>
        <w:t>Enne ravimi võtmist lugege hoolikalt infolehte, sest siin on teile vajalikku teavet.</w:t>
      </w:r>
    </w:p>
    <w:p w:rsidR="00AB7511" w:rsidRPr="00EA2523" w:rsidRDefault="00AB7511" w:rsidP="00B326A8">
      <w:pPr>
        <w:keepNext/>
        <w:widowControl w:val="0"/>
        <w:tabs>
          <w:tab w:val="clear" w:pos="567"/>
        </w:tabs>
        <w:spacing w:line="240" w:lineRule="auto"/>
        <w:ind w:left="567" w:right="-2" w:hanging="567"/>
        <w:rPr>
          <w:szCs w:val="22"/>
          <w:lang w:val="et-EE"/>
        </w:rPr>
      </w:pPr>
      <w:r w:rsidRPr="00EA2523">
        <w:rPr>
          <w:szCs w:val="22"/>
          <w:lang w:val="et-EE" w:bidi="et-EE"/>
        </w:rPr>
        <w:t>-</w:t>
      </w:r>
      <w:r w:rsidRPr="00EA2523">
        <w:rPr>
          <w:szCs w:val="22"/>
          <w:lang w:val="et-EE" w:bidi="et-EE"/>
        </w:rPr>
        <w:tab/>
        <w:t>Hoidke infoleht alles, et seda vajadusel uuesti lugeda.</w:t>
      </w:r>
    </w:p>
    <w:p w:rsidR="00AB7511" w:rsidRPr="00EA2523" w:rsidRDefault="00AB7511" w:rsidP="00B326A8">
      <w:pPr>
        <w:widowControl w:val="0"/>
        <w:tabs>
          <w:tab w:val="clear" w:pos="567"/>
        </w:tabs>
        <w:spacing w:line="240" w:lineRule="auto"/>
        <w:ind w:left="567" w:right="-2" w:hanging="567"/>
        <w:rPr>
          <w:szCs w:val="22"/>
          <w:lang w:val="et-EE"/>
        </w:rPr>
      </w:pPr>
      <w:r w:rsidRPr="00EA2523">
        <w:rPr>
          <w:szCs w:val="22"/>
          <w:lang w:val="et-EE" w:bidi="et-EE"/>
        </w:rPr>
        <w:t>-</w:t>
      </w:r>
      <w:r w:rsidRPr="00EA2523">
        <w:rPr>
          <w:szCs w:val="22"/>
          <w:lang w:val="et-EE" w:bidi="et-EE"/>
        </w:rPr>
        <w:tab/>
        <w:t>Kui teil on lisaküsimusi, pidage nõu oma arsti või apteekriga.</w:t>
      </w:r>
    </w:p>
    <w:p w:rsidR="00AB7511" w:rsidRPr="00EA2523" w:rsidRDefault="00AB7511" w:rsidP="00B326A8">
      <w:pPr>
        <w:widowControl w:val="0"/>
        <w:tabs>
          <w:tab w:val="clear" w:pos="567"/>
        </w:tabs>
        <w:spacing w:line="240" w:lineRule="auto"/>
        <w:ind w:left="567" w:right="-2" w:hanging="567"/>
        <w:rPr>
          <w:szCs w:val="22"/>
          <w:lang w:val="et-EE"/>
        </w:rPr>
      </w:pPr>
      <w:r w:rsidRPr="00EA2523">
        <w:rPr>
          <w:szCs w:val="22"/>
          <w:lang w:val="et-EE" w:bidi="et-EE"/>
        </w:rPr>
        <w:t>-</w:t>
      </w:r>
      <w:r w:rsidRPr="00EA2523">
        <w:rPr>
          <w:szCs w:val="22"/>
          <w:lang w:val="et-EE" w:bidi="et-EE"/>
        </w:rPr>
        <w:tab/>
        <w:t>Ravim on välja kirjutatud üksnes teile. Ärge andke seda kellelegi teisele.</w:t>
      </w:r>
      <w:r w:rsidR="00DE4A75" w:rsidRPr="00EA2523">
        <w:rPr>
          <w:szCs w:val="22"/>
          <w:lang w:val="et-EE" w:bidi="et-EE"/>
        </w:rPr>
        <w:t xml:space="preserve"> </w:t>
      </w:r>
      <w:r w:rsidRPr="00EA2523">
        <w:rPr>
          <w:szCs w:val="22"/>
          <w:lang w:val="et-EE" w:bidi="et-EE"/>
        </w:rPr>
        <w:t>Ravim võib olla neile kahjulik, isegi kui haigusnähud on sarnased.</w:t>
      </w:r>
    </w:p>
    <w:p w:rsidR="00AB7511" w:rsidRPr="00EA2523" w:rsidRDefault="00AB7511" w:rsidP="00B326A8">
      <w:pPr>
        <w:widowControl w:val="0"/>
        <w:tabs>
          <w:tab w:val="clear" w:pos="567"/>
        </w:tabs>
        <w:spacing w:line="240" w:lineRule="auto"/>
        <w:ind w:left="567" w:hanging="567"/>
        <w:rPr>
          <w:szCs w:val="22"/>
          <w:lang w:val="et-EE"/>
        </w:rPr>
      </w:pPr>
      <w:r w:rsidRPr="00EA2523">
        <w:rPr>
          <w:szCs w:val="22"/>
          <w:lang w:val="et-EE" w:bidi="et-EE"/>
        </w:rPr>
        <w:t>-</w:t>
      </w:r>
      <w:r w:rsidRPr="00EA2523">
        <w:rPr>
          <w:szCs w:val="22"/>
          <w:lang w:val="et-EE" w:bidi="et-EE"/>
        </w:rPr>
        <w:tab/>
        <w:t>Kui teil tekib ükskõik milline kõrvaltoime, pidage nõu oma arsti või apteekriga. Kõrvaltoime võib olla ka selline, mida selles infolehes ei ole nimetatud. Vt lõik 4.</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Infolehe sisukord</w:t>
      </w:r>
    </w:p>
    <w:p w:rsidR="00AB7511" w:rsidRPr="00EA2523" w:rsidRDefault="00AB7511" w:rsidP="00B326A8">
      <w:pPr>
        <w:keepNext/>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 w:val="left" w:pos="426"/>
        </w:tabs>
        <w:spacing w:line="240" w:lineRule="auto"/>
        <w:ind w:right="-29"/>
        <w:rPr>
          <w:szCs w:val="22"/>
          <w:lang w:val="et-EE"/>
        </w:rPr>
      </w:pPr>
      <w:r w:rsidRPr="00EA2523">
        <w:rPr>
          <w:szCs w:val="22"/>
          <w:lang w:val="et-EE" w:bidi="et-EE"/>
        </w:rPr>
        <w:t>1.</w:t>
      </w:r>
      <w:r w:rsidRPr="00EA2523">
        <w:rPr>
          <w:szCs w:val="22"/>
          <w:lang w:val="et-EE" w:bidi="et-EE"/>
        </w:rPr>
        <w:tab/>
        <w:t>Mis ravim on Skilarence ja milleks seda kasutatakse</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2.</w:t>
      </w:r>
      <w:r w:rsidRPr="00EA2523">
        <w:rPr>
          <w:szCs w:val="22"/>
          <w:lang w:val="et-EE" w:bidi="et-EE"/>
        </w:rPr>
        <w:tab/>
        <w:t>Mida on vaja teada enne Skilarence</w:t>
      </w:r>
      <w:r w:rsidR="00AB5419" w:rsidRPr="00EA2523">
        <w:rPr>
          <w:szCs w:val="22"/>
          <w:lang w:val="et-EE" w:bidi="et-EE"/>
        </w:rPr>
        <w:t>’</w:t>
      </w:r>
      <w:r w:rsidRPr="00EA2523">
        <w:rPr>
          <w:szCs w:val="22"/>
          <w:lang w:val="et-EE" w:bidi="et-EE"/>
        </w:rPr>
        <w:t>i võtmist</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3.</w:t>
      </w:r>
      <w:r w:rsidRPr="00EA2523">
        <w:rPr>
          <w:szCs w:val="22"/>
          <w:lang w:val="et-EE" w:bidi="et-EE"/>
        </w:rPr>
        <w:tab/>
        <w:t>Kuidas Skilarence</w:t>
      </w:r>
      <w:r w:rsidR="00AB5419" w:rsidRPr="00EA2523">
        <w:rPr>
          <w:szCs w:val="22"/>
          <w:lang w:val="et-EE" w:bidi="et-EE"/>
        </w:rPr>
        <w:t>’</w:t>
      </w:r>
      <w:r w:rsidRPr="00EA2523">
        <w:rPr>
          <w:szCs w:val="22"/>
          <w:lang w:val="et-EE" w:bidi="et-EE"/>
        </w:rPr>
        <w:t>i võtta</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4.</w:t>
      </w:r>
      <w:r w:rsidRPr="00EA2523">
        <w:rPr>
          <w:szCs w:val="22"/>
          <w:lang w:val="et-EE" w:bidi="et-EE"/>
        </w:rPr>
        <w:tab/>
        <w:t>Võimalikud kõrvaltoimed</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5.</w:t>
      </w:r>
      <w:r w:rsidRPr="00EA2523">
        <w:rPr>
          <w:szCs w:val="22"/>
          <w:lang w:val="et-EE" w:bidi="et-EE"/>
        </w:rPr>
        <w:tab/>
        <w:t>Kuidas Skilarence</w:t>
      </w:r>
      <w:r w:rsidR="00AB5419" w:rsidRPr="00EA2523">
        <w:rPr>
          <w:szCs w:val="22"/>
          <w:lang w:val="et-EE" w:bidi="et-EE"/>
        </w:rPr>
        <w:t>’</w:t>
      </w:r>
      <w:r w:rsidRPr="00EA2523">
        <w:rPr>
          <w:szCs w:val="22"/>
          <w:lang w:val="et-EE" w:bidi="et-EE"/>
        </w:rPr>
        <w:t>i säilitada</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6.</w:t>
      </w:r>
      <w:r w:rsidRPr="00EA2523">
        <w:rPr>
          <w:szCs w:val="22"/>
          <w:lang w:val="et-EE" w:bidi="et-EE"/>
        </w:rPr>
        <w:tab/>
        <w:t>Pakendi sisu ja muu teave</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1.</w:t>
      </w:r>
      <w:r w:rsidRPr="00EA2523">
        <w:rPr>
          <w:b/>
          <w:bCs/>
          <w:szCs w:val="22"/>
          <w:lang w:val="et-EE" w:bidi="et-EE"/>
        </w:rPr>
        <w:tab/>
        <w:t>Mis ravim on Skilarence ja milleks seda kasutatakse</w:t>
      </w:r>
    </w:p>
    <w:p w:rsidR="00AB7511" w:rsidRPr="00EA2523" w:rsidRDefault="00AB7511" w:rsidP="00B326A8">
      <w:pPr>
        <w:keepNext/>
        <w:widowControl w:val="0"/>
        <w:tabs>
          <w:tab w:val="clear" w:pos="567"/>
        </w:tabs>
        <w:spacing w:line="240" w:lineRule="auto"/>
        <w:rPr>
          <w:b/>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Mis ravim on Skilarence</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Skilarence on ravim, mis sisaldab</w:t>
      </w:r>
      <w:r w:rsidR="003A78CF" w:rsidRPr="00EA2523">
        <w:rPr>
          <w:szCs w:val="22"/>
          <w:lang w:val="et-EE" w:bidi="et-EE"/>
        </w:rPr>
        <w:t xml:space="preserve"> toimeainena</w:t>
      </w:r>
      <w:r w:rsidRPr="00EA2523">
        <w:rPr>
          <w:szCs w:val="22"/>
          <w:lang w:val="et-EE" w:bidi="et-EE"/>
        </w:rPr>
        <w:t xml:space="preserve"> dimetüülfumaraati.</w:t>
      </w:r>
      <w:r w:rsidR="003A78CF" w:rsidRPr="00EA2523">
        <w:rPr>
          <w:szCs w:val="22"/>
          <w:lang w:val="et-EE" w:bidi="et-EE"/>
        </w:rPr>
        <w:t xml:space="preserve"> Dimetüülfumaraat toimib immuunsüsteemi rakkudele (keha loomulik kaitsemehhanism). See muudab immuunsüsteemi aktiivsust ja vähendab psoriaasi põhjustavate ainete produktsiooni.</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Milleks Skilarence</w:t>
      </w:r>
      <w:r w:rsidR="00AB5419" w:rsidRPr="00EA2523">
        <w:rPr>
          <w:b/>
          <w:bCs/>
          <w:szCs w:val="22"/>
          <w:lang w:val="et-EE" w:bidi="et-EE"/>
        </w:rPr>
        <w:t>’</w:t>
      </w:r>
      <w:r w:rsidRPr="00EA2523">
        <w:rPr>
          <w:b/>
          <w:bCs/>
          <w:szCs w:val="22"/>
          <w:lang w:val="et-EE" w:bidi="et-EE"/>
        </w:rPr>
        <w:t>i kasutatakse</w:t>
      </w:r>
    </w:p>
    <w:p w:rsidR="00AB7511" w:rsidRPr="00EA2523" w:rsidRDefault="00AB7511" w:rsidP="00B326A8">
      <w:pPr>
        <w:keepNext/>
        <w:widowControl w:val="0"/>
        <w:tabs>
          <w:tab w:val="clear" w:pos="567"/>
        </w:tabs>
        <w:autoSpaceDE w:val="0"/>
        <w:autoSpaceDN w:val="0"/>
        <w:adjustRightInd w:val="0"/>
        <w:spacing w:line="240" w:lineRule="auto"/>
        <w:rPr>
          <w:szCs w:val="22"/>
          <w:lang w:val="et-EE"/>
        </w:rPr>
      </w:pPr>
      <w:r w:rsidRPr="00EA2523">
        <w:rPr>
          <w:szCs w:val="22"/>
          <w:lang w:val="et-EE" w:bidi="et-EE"/>
        </w:rPr>
        <w:t>Skilarence</w:t>
      </w:r>
      <w:r w:rsidR="00AB5419" w:rsidRPr="00EA2523">
        <w:rPr>
          <w:szCs w:val="22"/>
          <w:lang w:val="et-EE" w:bidi="et-EE"/>
        </w:rPr>
        <w:t>’</w:t>
      </w:r>
      <w:r w:rsidRPr="00EA2523">
        <w:rPr>
          <w:szCs w:val="22"/>
          <w:lang w:val="et-EE" w:bidi="et-EE"/>
        </w:rPr>
        <w:t>i tablette kasutatakse mõõduka kuni raske naastulise psoriaasi raviks täiskasvanutel. Psoriaas on haigus, mis põhjustab nahal paksenenud, põletikulisi ja punaseid piirkondi, mis on tihti kaetud hõbedaste soomustega.</w:t>
      </w:r>
    </w:p>
    <w:p w:rsidR="00AB7511" w:rsidRPr="00EA2523" w:rsidRDefault="00AB7511" w:rsidP="00B326A8">
      <w:pPr>
        <w:widowControl w:val="0"/>
        <w:tabs>
          <w:tab w:val="clear" w:pos="567"/>
        </w:tabs>
        <w:spacing w:line="240" w:lineRule="auto"/>
        <w:ind w:right="-2"/>
        <w:rPr>
          <w:szCs w:val="22"/>
          <w:lang w:val="et-EE"/>
        </w:rPr>
      </w:pPr>
    </w:p>
    <w:p w:rsidR="003A78CF" w:rsidRPr="00EA2523" w:rsidRDefault="003A78CF" w:rsidP="00B326A8">
      <w:pPr>
        <w:widowControl w:val="0"/>
        <w:tabs>
          <w:tab w:val="clear" w:pos="567"/>
        </w:tabs>
        <w:spacing w:line="240" w:lineRule="auto"/>
        <w:ind w:right="-2"/>
        <w:rPr>
          <w:szCs w:val="22"/>
          <w:lang w:val="et-EE"/>
        </w:rPr>
      </w:pPr>
      <w:r w:rsidRPr="00EA2523">
        <w:rPr>
          <w:szCs w:val="22"/>
          <w:lang w:val="et-EE"/>
        </w:rPr>
        <w:t>Ravivastus Skilarence’ile tekib üldjuhul juba 3. nädalal ja aja jooksul paraneb. Kogemused teiste sarnaste dimetüülfumaraati sisaldavate ravimitega näitavad ravist saadava kasu püsimist vähemalt kuni 24 kuud.</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2.</w:t>
      </w:r>
      <w:r w:rsidRPr="00EA2523">
        <w:rPr>
          <w:b/>
          <w:bCs/>
          <w:szCs w:val="22"/>
          <w:lang w:val="et-EE" w:bidi="et-EE"/>
        </w:rPr>
        <w:tab/>
        <w:t>Mida on vaja teada enne Skilarence</w:t>
      </w:r>
      <w:r w:rsidR="00AB5419" w:rsidRPr="00EA2523">
        <w:rPr>
          <w:b/>
          <w:bCs/>
          <w:szCs w:val="22"/>
          <w:lang w:val="et-EE" w:bidi="et-EE"/>
        </w:rPr>
        <w:t>’</w:t>
      </w:r>
      <w:r w:rsidRPr="00EA2523">
        <w:rPr>
          <w:b/>
          <w:bCs/>
          <w:szCs w:val="22"/>
          <w:lang w:val="et-EE" w:bidi="et-EE"/>
        </w:rPr>
        <w:t>i võtmist</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Ärge võtke Skilarence</w:t>
      </w:r>
      <w:r w:rsidR="00AB5419" w:rsidRPr="00EA2523">
        <w:rPr>
          <w:b/>
          <w:bCs/>
          <w:szCs w:val="22"/>
          <w:lang w:val="et-EE" w:bidi="et-EE"/>
        </w:rPr>
        <w:t>’</w:t>
      </w:r>
      <w:r w:rsidRPr="00EA2523">
        <w:rPr>
          <w:b/>
          <w:bCs/>
          <w:szCs w:val="22"/>
          <w:lang w:val="et-EE" w:bidi="et-EE"/>
        </w:rPr>
        <w:t>i</w:t>
      </w:r>
      <w:r w:rsidRPr="00EA2523">
        <w:rPr>
          <w:szCs w:val="22"/>
          <w:lang w:val="et-EE" w:bidi="et-EE"/>
        </w:rPr>
        <w:t>:</w:t>
      </w:r>
    </w:p>
    <w:p w:rsidR="00AB7511" w:rsidRPr="00EA2523" w:rsidRDefault="00AB7511" w:rsidP="00B326A8">
      <w:pPr>
        <w:keepNext/>
        <w:widowControl w:val="0"/>
        <w:tabs>
          <w:tab w:val="clear" w:pos="567"/>
        </w:tabs>
        <w:spacing w:line="240" w:lineRule="auto"/>
        <w:ind w:left="567" w:hanging="567"/>
        <w:rPr>
          <w:szCs w:val="22"/>
          <w:lang w:val="et-EE"/>
        </w:rPr>
      </w:pPr>
      <w:r w:rsidRPr="00EA2523">
        <w:rPr>
          <w:szCs w:val="22"/>
          <w:lang w:val="et-EE" w:bidi="et-EE"/>
        </w:rPr>
        <w:t>-</w:t>
      </w:r>
      <w:r w:rsidRPr="00EA2523">
        <w:rPr>
          <w:szCs w:val="22"/>
          <w:lang w:val="et-EE" w:bidi="et-EE"/>
        </w:rPr>
        <w:tab/>
        <w:t>kui olete dimetüülfumaraadi või selle ravimi mis tahes koostisosa(de) (loetletud lõigus 6) suhtes allergiline;</w:t>
      </w:r>
    </w:p>
    <w:p w:rsidR="00A244E2" w:rsidRPr="00EA2523" w:rsidRDefault="00AB7511" w:rsidP="00B326A8">
      <w:pPr>
        <w:widowControl w:val="0"/>
        <w:tabs>
          <w:tab w:val="clear" w:pos="567"/>
        </w:tabs>
        <w:spacing w:line="240" w:lineRule="auto"/>
        <w:ind w:left="567" w:hanging="567"/>
        <w:rPr>
          <w:szCs w:val="22"/>
          <w:lang w:val="et-EE" w:bidi="et-EE"/>
        </w:rPr>
      </w:pPr>
      <w:r w:rsidRPr="00EA2523">
        <w:rPr>
          <w:szCs w:val="22"/>
          <w:lang w:val="et-EE" w:bidi="et-EE"/>
        </w:rPr>
        <w:t>-</w:t>
      </w:r>
      <w:r w:rsidRPr="00EA2523">
        <w:rPr>
          <w:szCs w:val="22"/>
          <w:lang w:val="et-EE" w:bidi="et-EE"/>
        </w:rPr>
        <w:tab/>
        <w:t xml:space="preserve">kui teil esineb raskeid </w:t>
      </w:r>
      <w:r w:rsidR="00A244E2" w:rsidRPr="00EA2523">
        <w:rPr>
          <w:szCs w:val="22"/>
          <w:lang w:val="et-EE" w:bidi="et-EE"/>
        </w:rPr>
        <w:t>mao- või soole</w:t>
      </w:r>
      <w:r w:rsidRPr="00EA2523">
        <w:rPr>
          <w:szCs w:val="22"/>
          <w:lang w:val="et-EE" w:bidi="et-EE"/>
        </w:rPr>
        <w:t>häireid</w:t>
      </w:r>
      <w:r w:rsidR="00A244E2" w:rsidRPr="00EA2523">
        <w:rPr>
          <w:szCs w:val="22"/>
          <w:lang w:val="et-EE" w:bidi="et-EE"/>
        </w:rPr>
        <w:t>;</w:t>
      </w:r>
    </w:p>
    <w:p w:rsidR="00A244E2" w:rsidRPr="00EA2523" w:rsidRDefault="00A244E2" w:rsidP="00B326A8">
      <w:pPr>
        <w:widowControl w:val="0"/>
        <w:tabs>
          <w:tab w:val="clear" w:pos="567"/>
        </w:tabs>
        <w:spacing w:line="240" w:lineRule="auto"/>
        <w:ind w:left="567" w:hanging="567"/>
        <w:rPr>
          <w:szCs w:val="22"/>
          <w:lang w:val="et-EE" w:bidi="et-EE"/>
        </w:rPr>
      </w:pPr>
      <w:r w:rsidRPr="00EA2523">
        <w:rPr>
          <w:szCs w:val="22"/>
          <w:lang w:val="et-EE" w:bidi="et-EE"/>
        </w:rPr>
        <w:t>-</w:t>
      </w:r>
      <w:r w:rsidRPr="00EA2523">
        <w:rPr>
          <w:szCs w:val="22"/>
          <w:lang w:val="et-EE" w:bidi="et-EE"/>
        </w:rPr>
        <w:tab/>
        <w:t>kui teil esineb raskeid maksa- või neeruhäireid;</w:t>
      </w:r>
    </w:p>
    <w:p w:rsidR="00AB7511" w:rsidRPr="00EA2523" w:rsidRDefault="00A244E2" w:rsidP="00B326A8">
      <w:pPr>
        <w:widowControl w:val="0"/>
        <w:tabs>
          <w:tab w:val="clear" w:pos="567"/>
        </w:tabs>
        <w:spacing w:line="240" w:lineRule="auto"/>
        <w:ind w:left="567" w:hanging="567"/>
        <w:rPr>
          <w:szCs w:val="22"/>
          <w:lang w:val="et-EE" w:bidi="et-EE"/>
        </w:rPr>
      </w:pPr>
      <w:r w:rsidRPr="00EA2523">
        <w:rPr>
          <w:szCs w:val="22"/>
          <w:lang w:val="et-EE" w:bidi="et-EE"/>
        </w:rPr>
        <w:t>-</w:t>
      </w:r>
      <w:r w:rsidRPr="00EA2523">
        <w:rPr>
          <w:szCs w:val="22"/>
          <w:lang w:val="et-EE" w:bidi="et-EE"/>
        </w:rPr>
        <w:tab/>
        <w:t>kui olete rase või imetate last.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Hoiatused ja ettevaatusabinõud</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Enne Skilarence</w:t>
      </w:r>
      <w:r w:rsidR="00AB5419" w:rsidRPr="00EA2523">
        <w:rPr>
          <w:szCs w:val="22"/>
          <w:lang w:val="et-EE" w:bidi="et-EE"/>
        </w:rPr>
        <w:t>’</w:t>
      </w:r>
      <w:r w:rsidRPr="00EA2523">
        <w:rPr>
          <w:szCs w:val="22"/>
          <w:lang w:val="et-EE" w:bidi="et-EE"/>
        </w:rPr>
        <w:t>i tablettide võtmist pidage nõu oma arsti või apteekriga</w:t>
      </w:r>
      <w:r w:rsidR="003C3183" w:rsidRPr="00EA2523">
        <w:rPr>
          <w:szCs w:val="22"/>
          <w:lang w:val="et-EE" w:bidi="et-EE"/>
        </w:rPr>
        <w:t>.</w:t>
      </w:r>
    </w:p>
    <w:p w:rsidR="00AB7511" w:rsidRPr="00EA2523" w:rsidRDefault="00AB7511" w:rsidP="00B326A8">
      <w:pPr>
        <w:widowControl w:val="0"/>
        <w:tabs>
          <w:tab w:val="clear" w:pos="567"/>
        </w:tabs>
        <w:spacing w:line="240" w:lineRule="auto"/>
        <w:rPr>
          <w:szCs w:val="22"/>
          <w:lang w:val="et-EE"/>
        </w:rPr>
      </w:pPr>
    </w:p>
    <w:p w:rsidR="00AB7511" w:rsidRPr="00EA2523" w:rsidRDefault="00A244E2" w:rsidP="00B326A8">
      <w:pPr>
        <w:keepNext/>
        <w:widowControl w:val="0"/>
        <w:tabs>
          <w:tab w:val="clear" w:pos="567"/>
        </w:tabs>
        <w:spacing w:line="240" w:lineRule="auto"/>
        <w:ind w:right="-2"/>
        <w:rPr>
          <w:szCs w:val="22"/>
          <w:u w:val="single"/>
          <w:lang w:val="et-EE"/>
        </w:rPr>
      </w:pPr>
      <w:r w:rsidRPr="00EA2523">
        <w:rPr>
          <w:szCs w:val="22"/>
          <w:u w:val="single"/>
          <w:lang w:val="et-EE" w:bidi="et-EE"/>
        </w:rPr>
        <w:t>Jälgimine</w:t>
      </w:r>
    </w:p>
    <w:p w:rsidR="00D759D6" w:rsidRPr="00EA2523" w:rsidRDefault="00AB7511" w:rsidP="00B326A8">
      <w:pPr>
        <w:keepNext/>
        <w:widowControl w:val="0"/>
        <w:numPr>
          <w:ilvl w:val="12"/>
          <w:numId w:val="0"/>
        </w:numPr>
        <w:tabs>
          <w:tab w:val="clear" w:pos="567"/>
        </w:tabs>
        <w:spacing w:line="240" w:lineRule="auto"/>
        <w:ind w:right="-2"/>
        <w:rPr>
          <w:szCs w:val="22"/>
          <w:lang w:val="et-EE" w:bidi="et-EE"/>
        </w:rPr>
      </w:pPr>
      <w:r w:rsidRPr="00EA2523">
        <w:rPr>
          <w:szCs w:val="22"/>
          <w:lang w:val="et-EE" w:bidi="et-EE"/>
        </w:rPr>
        <w:t xml:space="preserve">Skilarence võib põhjustada teil vere-, maksa- või neeruhäireid. </w:t>
      </w:r>
      <w:r w:rsidR="00D759D6" w:rsidRPr="00EA2523">
        <w:rPr>
          <w:szCs w:val="22"/>
          <w:lang w:val="et-EE" w:bidi="et-EE"/>
        </w:rPr>
        <w:t>Teile tehakse enne ravi ja seejärel regulaarselt ravi ajal vere- ja uriinianalüüse, veendu</w:t>
      </w:r>
      <w:r w:rsidR="00703AB8" w:rsidRPr="00EA2523">
        <w:rPr>
          <w:szCs w:val="22"/>
          <w:lang w:val="et-EE" w:bidi="et-EE"/>
        </w:rPr>
        <w:t>maks</w:t>
      </w:r>
      <w:r w:rsidR="00D759D6" w:rsidRPr="00EA2523">
        <w:rPr>
          <w:szCs w:val="22"/>
          <w:lang w:val="et-EE" w:bidi="et-EE"/>
        </w:rPr>
        <w:t xml:space="preserve"> et teil ei teki neid tüsistusi ning et saate jätkata selle ravimi kasutamist. Olenevalt nende vere- ja uriinianalüüside tulemustest võib arst vähendada teil</w:t>
      </w:r>
      <w:r w:rsidR="00D759D6" w:rsidRPr="00EA2523">
        <w:rPr>
          <w:rFonts w:eastAsia="SimSun"/>
          <w:szCs w:val="22"/>
          <w:lang w:val="et-EE" w:eastAsia="en-GB"/>
        </w:rPr>
        <w:t xml:space="preserve"> </w:t>
      </w:r>
      <w:r w:rsidR="00D759D6" w:rsidRPr="00EA2523">
        <w:rPr>
          <w:szCs w:val="22"/>
          <w:lang w:val="et-EE"/>
        </w:rPr>
        <w:t>Skilarence’i annust või ravi lõpetada.</w:t>
      </w:r>
    </w:p>
    <w:p w:rsidR="00D759D6" w:rsidRPr="00EA2523" w:rsidRDefault="00D759D6" w:rsidP="00B326A8">
      <w:pPr>
        <w:widowControl w:val="0"/>
        <w:tabs>
          <w:tab w:val="clear" w:pos="567"/>
        </w:tabs>
        <w:autoSpaceDE w:val="0"/>
        <w:autoSpaceDN w:val="0"/>
        <w:adjustRightInd w:val="0"/>
        <w:spacing w:line="240" w:lineRule="auto"/>
        <w:rPr>
          <w:szCs w:val="22"/>
          <w:lang w:val="et-EE" w:bidi="et-EE"/>
        </w:rPr>
      </w:pPr>
    </w:p>
    <w:p w:rsidR="009E1511" w:rsidRPr="00EA2523" w:rsidRDefault="009E1511" w:rsidP="00B326A8">
      <w:pPr>
        <w:keepNext/>
        <w:widowControl w:val="0"/>
        <w:tabs>
          <w:tab w:val="clear" w:pos="567"/>
        </w:tabs>
        <w:spacing w:line="240" w:lineRule="auto"/>
        <w:rPr>
          <w:szCs w:val="22"/>
          <w:u w:val="single"/>
          <w:lang w:val="et-EE" w:bidi="et-EE"/>
        </w:rPr>
      </w:pPr>
      <w:r w:rsidRPr="00EA2523">
        <w:rPr>
          <w:szCs w:val="22"/>
          <w:u w:val="single"/>
          <w:lang w:val="et-EE" w:bidi="et-EE"/>
        </w:rPr>
        <w:t>Infektsioonid</w:t>
      </w:r>
    </w:p>
    <w:p w:rsidR="00AB7511" w:rsidRPr="00EA2523" w:rsidRDefault="00AB7511" w:rsidP="00B326A8">
      <w:pPr>
        <w:keepNext/>
        <w:widowControl w:val="0"/>
        <w:tabs>
          <w:tab w:val="clear" w:pos="567"/>
        </w:tabs>
        <w:spacing w:line="240" w:lineRule="auto"/>
        <w:rPr>
          <w:szCs w:val="22"/>
          <w:lang w:val="et-EE" w:bidi="et-EE"/>
        </w:rPr>
      </w:pPr>
      <w:r w:rsidRPr="00EA2523">
        <w:rPr>
          <w:szCs w:val="22"/>
          <w:lang w:val="et-EE" w:bidi="et-EE"/>
        </w:rPr>
        <w:t>Vere valgelibled aitavad teie kehal infektsioonidega võidelda</w:t>
      </w:r>
      <w:r w:rsidR="009E1511" w:rsidRPr="00EA2523">
        <w:rPr>
          <w:szCs w:val="22"/>
          <w:lang w:val="et-EE" w:bidi="et-EE"/>
        </w:rPr>
        <w:t xml:space="preserve">. Skilarence võib vähendada </w:t>
      </w:r>
      <w:r w:rsidR="001D5877" w:rsidRPr="00EA2523">
        <w:rPr>
          <w:szCs w:val="22"/>
          <w:lang w:val="et-EE" w:bidi="et-EE"/>
        </w:rPr>
        <w:t>teie vere valgeliblede arvu. Ku</w:t>
      </w:r>
      <w:r w:rsidR="009E1511" w:rsidRPr="00EA2523">
        <w:rPr>
          <w:szCs w:val="22"/>
          <w:lang w:val="et-EE" w:bidi="et-EE"/>
        </w:rPr>
        <w:t>i</w:t>
      </w:r>
      <w:r w:rsidR="001D5877" w:rsidRPr="00EA2523">
        <w:rPr>
          <w:szCs w:val="22"/>
          <w:lang w:val="et-EE" w:bidi="et-EE"/>
        </w:rPr>
        <w:t xml:space="preserve"> </w:t>
      </w:r>
      <w:r w:rsidR="009E1511" w:rsidRPr="00EA2523">
        <w:rPr>
          <w:szCs w:val="22"/>
          <w:lang w:val="et-EE" w:bidi="et-EE"/>
        </w:rPr>
        <w:t>arvate, et teil võib</w:t>
      </w:r>
      <w:r w:rsidR="00955E72" w:rsidRPr="00EA2523">
        <w:rPr>
          <w:szCs w:val="22"/>
          <w:lang w:val="et-EE" w:bidi="et-EE"/>
        </w:rPr>
        <w:t xml:space="preserve"> olla infektsioon, pidage nõu o</w:t>
      </w:r>
      <w:r w:rsidR="009E1511" w:rsidRPr="00EA2523">
        <w:rPr>
          <w:szCs w:val="22"/>
          <w:lang w:val="et-EE" w:bidi="et-EE"/>
        </w:rPr>
        <w:t>m</w:t>
      </w:r>
      <w:r w:rsidR="00955E72" w:rsidRPr="00EA2523">
        <w:rPr>
          <w:szCs w:val="22"/>
          <w:lang w:val="et-EE" w:bidi="et-EE"/>
        </w:rPr>
        <w:t>a</w:t>
      </w:r>
      <w:r w:rsidR="009E1511" w:rsidRPr="00EA2523">
        <w:rPr>
          <w:szCs w:val="22"/>
          <w:lang w:val="et-EE" w:bidi="et-EE"/>
        </w:rPr>
        <w:t xml:space="preserve"> arstiga. Sümptomiteks on muu hulgas palavik, valu, lihasvalud, peavalu, isutus ja üldine nõrkustunne.</w:t>
      </w:r>
      <w:r w:rsidRPr="00EA2523">
        <w:rPr>
          <w:szCs w:val="22"/>
          <w:lang w:val="et-EE" w:bidi="et-EE"/>
        </w:rPr>
        <w:t xml:space="preserve"> </w:t>
      </w:r>
      <w:r w:rsidR="009E1511" w:rsidRPr="00EA2523">
        <w:rPr>
          <w:szCs w:val="22"/>
          <w:lang w:val="et-EE" w:bidi="et-EE"/>
        </w:rPr>
        <w:t>K</w:t>
      </w:r>
      <w:r w:rsidRPr="00EA2523">
        <w:rPr>
          <w:szCs w:val="22"/>
          <w:lang w:val="et-EE" w:bidi="et-EE"/>
        </w:rPr>
        <w:t xml:space="preserve">ui teil on </w:t>
      </w:r>
      <w:r w:rsidR="002C28BB" w:rsidRPr="00EA2523">
        <w:rPr>
          <w:szCs w:val="22"/>
          <w:lang w:val="et-EE" w:bidi="et-EE"/>
        </w:rPr>
        <w:t>en</w:t>
      </w:r>
      <w:r w:rsidR="00955E72" w:rsidRPr="00EA2523">
        <w:rPr>
          <w:szCs w:val="22"/>
          <w:lang w:val="et-EE" w:bidi="et-EE"/>
        </w:rPr>
        <w:t>n</w:t>
      </w:r>
      <w:r w:rsidR="002C28BB" w:rsidRPr="00EA2523">
        <w:rPr>
          <w:szCs w:val="22"/>
          <w:lang w:val="et-EE" w:bidi="et-EE"/>
        </w:rPr>
        <w:t>e</w:t>
      </w:r>
      <w:r w:rsidR="00955E72" w:rsidRPr="00EA2523">
        <w:rPr>
          <w:szCs w:val="22"/>
          <w:lang w:val="et-EE" w:bidi="et-EE"/>
        </w:rPr>
        <w:t xml:space="preserve"> ravi alustamist Skilarence’iga või ravi ajal tõsine </w:t>
      </w:r>
      <w:r w:rsidRPr="00EA2523">
        <w:rPr>
          <w:szCs w:val="22"/>
          <w:lang w:val="et-EE" w:bidi="et-EE"/>
        </w:rPr>
        <w:t xml:space="preserve">infektsioon, </w:t>
      </w:r>
      <w:r w:rsidR="00955E72" w:rsidRPr="00EA2523">
        <w:rPr>
          <w:szCs w:val="22"/>
          <w:lang w:val="et-EE" w:bidi="et-EE"/>
        </w:rPr>
        <w:t>võib arst soovitada teil Skilarence’i mitte võtta kuni infektsiooni kadumiseni</w:t>
      </w:r>
      <w:r w:rsidRPr="00EA2523">
        <w:rPr>
          <w:szCs w:val="22"/>
          <w:lang w:val="et-EE" w:bidi="et-EE"/>
        </w:rPr>
        <w:t>.</w:t>
      </w:r>
    </w:p>
    <w:p w:rsidR="00955E72" w:rsidRPr="00EA2523" w:rsidRDefault="00955E72" w:rsidP="00B326A8">
      <w:pPr>
        <w:widowControl w:val="0"/>
        <w:tabs>
          <w:tab w:val="clear" w:pos="567"/>
        </w:tabs>
        <w:autoSpaceDE w:val="0"/>
        <w:autoSpaceDN w:val="0"/>
        <w:adjustRightInd w:val="0"/>
        <w:spacing w:line="240" w:lineRule="auto"/>
        <w:rPr>
          <w:szCs w:val="22"/>
          <w:lang w:val="et-EE" w:bidi="et-EE"/>
        </w:rPr>
      </w:pPr>
    </w:p>
    <w:p w:rsidR="00955E72" w:rsidRPr="00EA2523" w:rsidRDefault="001D5877" w:rsidP="00B326A8">
      <w:pPr>
        <w:keepNext/>
        <w:widowControl w:val="0"/>
        <w:tabs>
          <w:tab w:val="clear" w:pos="567"/>
        </w:tabs>
        <w:spacing w:line="240" w:lineRule="auto"/>
        <w:rPr>
          <w:szCs w:val="22"/>
          <w:u w:val="single"/>
          <w:lang w:val="et-EE"/>
        </w:rPr>
      </w:pPr>
      <w:r w:rsidRPr="00EA2523">
        <w:rPr>
          <w:szCs w:val="22"/>
          <w:u w:val="single"/>
          <w:lang w:val="et-EE"/>
        </w:rPr>
        <w:t>Seedetrakti häired</w:t>
      </w:r>
    </w:p>
    <w:p w:rsidR="00955E72" w:rsidRPr="00EA2523" w:rsidRDefault="001D5877" w:rsidP="00B326A8">
      <w:pPr>
        <w:keepNext/>
        <w:widowControl w:val="0"/>
        <w:tabs>
          <w:tab w:val="clear" w:pos="567"/>
        </w:tabs>
        <w:spacing w:line="240" w:lineRule="auto"/>
        <w:rPr>
          <w:szCs w:val="22"/>
          <w:u w:val="single"/>
          <w:lang w:val="et-EE"/>
        </w:rPr>
      </w:pPr>
      <w:r w:rsidRPr="00EA2523">
        <w:rPr>
          <w:szCs w:val="22"/>
          <w:lang w:val="et-EE"/>
        </w:rPr>
        <w:t>Öelge oma arstile, kui teil on mao- või soolehäireid</w:t>
      </w:r>
      <w:r w:rsidR="00955E72" w:rsidRPr="00EA2523">
        <w:rPr>
          <w:szCs w:val="22"/>
          <w:lang w:val="et-EE"/>
        </w:rPr>
        <w:t>.</w:t>
      </w:r>
      <w:r w:rsidRPr="00EA2523">
        <w:rPr>
          <w:szCs w:val="22"/>
          <w:lang w:val="et-EE"/>
        </w:rPr>
        <w:t xml:space="preserve"> Arst soovitab teile, mida peate ravi ajal </w:t>
      </w:r>
      <w:r w:rsidR="00955E72" w:rsidRPr="00EA2523">
        <w:rPr>
          <w:szCs w:val="22"/>
          <w:lang w:val="et-EE"/>
        </w:rPr>
        <w:t>Skilarence</w:t>
      </w:r>
      <w:r w:rsidRPr="00EA2523">
        <w:rPr>
          <w:szCs w:val="22"/>
          <w:lang w:val="et-EE"/>
        </w:rPr>
        <w:t>’iga jälgima</w:t>
      </w:r>
      <w:r w:rsidR="00955E72" w:rsidRPr="00EA2523">
        <w:rPr>
          <w:szCs w:val="22"/>
          <w:lang w:val="et-EE"/>
        </w:rPr>
        <w:t>.</w:t>
      </w:r>
    </w:p>
    <w:p w:rsidR="00AB7511" w:rsidRPr="00EA2523" w:rsidRDefault="00AB7511" w:rsidP="00B326A8">
      <w:pPr>
        <w:widowControl w:val="0"/>
        <w:tabs>
          <w:tab w:val="clear" w:pos="567"/>
        </w:tabs>
        <w:spacing w:line="240" w:lineRule="auto"/>
        <w:rPr>
          <w:b/>
          <w:bCs/>
          <w:szCs w:val="22"/>
          <w:lang w:val="et-EE"/>
        </w:rPr>
      </w:pPr>
    </w:p>
    <w:p w:rsidR="00AB7511" w:rsidRPr="00EA2523" w:rsidRDefault="00AB7511" w:rsidP="00B326A8">
      <w:pPr>
        <w:keepNext/>
        <w:widowControl w:val="0"/>
        <w:tabs>
          <w:tab w:val="clear" w:pos="567"/>
        </w:tabs>
        <w:spacing w:line="240" w:lineRule="auto"/>
        <w:rPr>
          <w:b/>
          <w:bCs/>
          <w:szCs w:val="22"/>
          <w:lang w:val="et-EE"/>
        </w:rPr>
      </w:pPr>
      <w:r w:rsidRPr="00EA2523">
        <w:rPr>
          <w:b/>
          <w:bCs/>
          <w:szCs w:val="22"/>
          <w:lang w:val="et-EE" w:bidi="et-EE"/>
        </w:rPr>
        <w:t>Lapsed ja noorukid</w:t>
      </w:r>
    </w:p>
    <w:p w:rsidR="00AB7511" w:rsidRPr="00EA2523" w:rsidRDefault="00AB7511" w:rsidP="00B326A8">
      <w:pPr>
        <w:keepNext/>
        <w:widowControl w:val="0"/>
        <w:tabs>
          <w:tab w:val="clear" w:pos="567"/>
        </w:tabs>
        <w:autoSpaceDE w:val="0"/>
        <w:autoSpaceDN w:val="0"/>
        <w:adjustRightInd w:val="0"/>
        <w:spacing w:line="240" w:lineRule="auto"/>
        <w:rPr>
          <w:rFonts w:eastAsia="SimSun"/>
          <w:szCs w:val="22"/>
          <w:lang w:val="et-EE" w:eastAsia="en-GB"/>
        </w:rPr>
      </w:pPr>
      <w:r w:rsidRPr="00EA2523">
        <w:rPr>
          <w:szCs w:val="22"/>
          <w:lang w:val="et-EE" w:eastAsia="en-GB" w:bidi="et-EE"/>
        </w:rPr>
        <w:t xml:space="preserve">Seda ravimit ei tohi võtta lapsed </w:t>
      </w:r>
      <w:r w:rsidR="001D5877" w:rsidRPr="00EA2523">
        <w:rPr>
          <w:szCs w:val="22"/>
          <w:lang w:val="et-EE" w:eastAsia="en-GB" w:bidi="et-EE"/>
        </w:rPr>
        <w:t>ja</w:t>
      </w:r>
      <w:r w:rsidRPr="00EA2523">
        <w:rPr>
          <w:szCs w:val="22"/>
          <w:lang w:val="et-EE" w:eastAsia="en-GB" w:bidi="et-EE"/>
        </w:rPr>
        <w:t xml:space="preserve"> </w:t>
      </w:r>
      <w:r w:rsidR="001D5877" w:rsidRPr="00EA2523">
        <w:rPr>
          <w:szCs w:val="22"/>
          <w:lang w:val="et-EE" w:eastAsia="en-GB" w:bidi="et-EE"/>
        </w:rPr>
        <w:t>alla</w:t>
      </w:r>
      <w:r w:rsidRPr="00EA2523">
        <w:rPr>
          <w:szCs w:val="22"/>
          <w:lang w:val="et-EE" w:eastAsia="en-GB" w:bidi="et-EE"/>
        </w:rPr>
        <w:t xml:space="preserve"> 1</w:t>
      </w:r>
      <w:r w:rsidR="001D5877" w:rsidRPr="00EA2523">
        <w:rPr>
          <w:szCs w:val="22"/>
          <w:lang w:val="et-EE" w:eastAsia="en-GB" w:bidi="et-EE"/>
        </w:rPr>
        <w:t>8</w:t>
      </w:r>
      <w:r w:rsidRPr="00EA2523">
        <w:rPr>
          <w:szCs w:val="22"/>
          <w:lang w:val="et-EE" w:eastAsia="en-GB" w:bidi="et-EE"/>
        </w:rPr>
        <w:noBreakHyphen/>
        <w:t>aastased noorukid</w:t>
      </w:r>
      <w:r w:rsidR="001D5877" w:rsidRPr="00EA2523">
        <w:rPr>
          <w:szCs w:val="22"/>
          <w:lang w:val="et-EE" w:eastAsia="en-GB" w:bidi="et-EE"/>
        </w:rPr>
        <w:t xml:space="preserve">, sest seda ei ole </w:t>
      </w:r>
      <w:r w:rsidR="00FE348F" w:rsidRPr="00EA2523">
        <w:rPr>
          <w:szCs w:val="22"/>
          <w:lang w:val="et-EE" w:eastAsia="en-GB" w:bidi="et-EE"/>
        </w:rPr>
        <w:t>nimetatud</w:t>
      </w:r>
      <w:r w:rsidR="001D5877" w:rsidRPr="00EA2523">
        <w:rPr>
          <w:szCs w:val="22"/>
          <w:lang w:val="et-EE" w:eastAsia="en-GB" w:bidi="et-EE"/>
        </w:rPr>
        <w:t xml:space="preserve"> vanuserühmal uuritud</w:t>
      </w:r>
      <w:r w:rsidRPr="00EA2523">
        <w:rPr>
          <w:szCs w:val="22"/>
          <w:lang w:val="et-EE" w:eastAsia="en-GB" w:bidi="et-EE"/>
        </w:rPr>
        <w:t>.</w:t>
      </w:r>
    </w:p>
    <w:p w:rsidR="00AB7511" w:rsidRPr="00EA2523" w:rsidRDefault="00AB7511" w:rsidP="00B326A8">
      <w:pPr>
        <w:widowControl w:val="0"/>
        <w:tabs>
          <w:tab w:val="clear" w:pos="567"/>
        </w:tabs>
        <w:spacing w:line="240" w:lineRule="auto"/>
        <w:rPr>
          <w:b/>
          <w:bCs/>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Muud ravimid ja Skilarence</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 xml:space="preserve">Teatage oma arstile või apteekrile, kui võtate, </w:t>
      </w:r>
      <w:r w:rsidR="00134124" w:rsidRPr="00EA2523">
        <w:rPr>
          <w:szCs w:val="22"/>
          <w:lang w:val="et-EE"/>
        </w:rPr>
        <w:t>või</w:t>
      </w:r>
      <w:r w:rsidR="00134124" w:rsidRPr="00EA2523">
        <w:rPr>
          <w:szCs w:val="22"/>
          <w:lang w:val="et-EE" w:bidi="et-EE"/>
        </w:rPr>
        <w:t xml:space="preserve"> </w:t>
      </w:r>
      <w:r w:rsidRPr="00EA2523">
        <w:rPr>
          <w:szCs w:val="22"/>
          <w:lang w:val="et-EE" w:bidi="et-EE"/>
        </w:rPr>
        <w:t xml:space="preserve">olete hiljuti võtnud või </w:t>
      </w:r>
      <w:r w:rsidR="00E81AF2" w:rsidRPr="00EA2523">
        <w:rPr>
          <w:szCs w:val="22"/>
          <w:lang w:val="et-EE"/>
        </w:rPr>
        <w:t>kavatsete</w:t>
      </w:r>
      <w:r w:rsidRPr="00EA2523">
        <w:rPr>
          <w:szCs w:val="22"/>
          <w:lang w:val="et-EE" w:bidi="et-EE"/>
        </w:rPr>
        <w:t xml:space="preserve"> võtta mis tahes muid ravimeid.</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 xml:space="preserve">Eelkõige </w:t>
      </w:r>
      <w:r w:rsidR="002C28BB" w:rsidRPr="00EA2523">
        <w:rPr>
          <w:szCs w:val="22"/>
          <w:lang w:val="et-EE" w:bidi="et-EE"/>
        </w:rPr>
        <w:t>öelge</w:t>
      </w:r>
      <w:r w:rsidRPr="00EA2523">
        <w:rPr>
          <w:szCs w:val="22"/>
          <w:lang w:val="et-EE" w:bidi="et-EE"/>
        </w:rPr>
        <w:t xml:space="preserve"> oma arstile, kui võtate järgmisi ravimeid</w:t>
      </w:r>
      <w:r w:rsidR="00734E4A">
        <w:rPr>
          <w:szCs w:val="22"/>
          <w:lang w:val="et-EE" w:bidi="et-EE"/>
        </w:rPr>
        <w:t>:</w:t>
      </w:r>
    </w:p>
    <w:p w:rsidR="00AB7511" w:rsidRPr="00EA2523" w:rsidRDefault="00AB7511" w:rsidP="00B326A8">
      <w:pPr>
        <w:keepNext/>
        <w:widowControl w:val="0"/>
        <w:tabs>
          <w:tab w:val="clear" w:pos="567"/>
        </w:tabs>
        <w:spacing w:line="240" w:lineRule="auto"/>
        <w:ind w:right="-2"/>
        <w:rPr>
          <w:szCs w:val="22"/>
          <w:lang w:val="et-EE"/>
        </w:rPr>
      </w:pPr>
    </w:p>
    <w:p w:rsidR="00AB7511" w:rsidRPr="00EA2523" w:rsidRDefault="00AB7511" w:rsidP="00B326A8">
      <w:pPr>
        <w:keepNext/>
        <w:widowControl w:val="0"/>
        <w:numPr>
          <w:ilvl w:val="0"/>
          <w:numId w:val="2"/>
        </w:numPr>
        <w:tabs>
          <w:tab w:val="clear" w:pos="567"/>
        </w:tabs>
        <w:spacing w:line="240" w:lineRule="auto"/>
        <w:ind w:left="567" w:hanging="567"/>
        <w:rPr>
          <w:szCs w:val="22"/>
          <w:lang w:val="et-EE"/>
        </w:rPr>
      </w:pPr>
      <w:r w:rsidRPr="00EA2523">
        <w:rPr>
          <w:b/>
          <w:bCs/>
          <w:szCs w:val="22"/>
          <w:lang w:val="et-EE" w:bidi="et-EE"/>
        </w:rPr>
        <w:t>Dimetüülfumaraa</w:t>
      </w:r>
      <w:r w:rsidR="002C28BB" w:rsidRPr="00EA2523">
        <w:rPr>
          <w:b/>
          <w:bCs/>
          <w:szCs w:val="22"/>
          <w:lang w:val="et-EE" w:bidi="et-EE"/>
        </w:rPr>
        <w:t>t</w:t>
      </w:r>
      <w:r w:rsidR="001D5877" w:rsidRPr="00EA2523">
        <w:rPr>
          <w:b/>
          <w:bCs/>
          <w:szCs w:val="22"/>
          <w:lang w:val="et-EE" w:bidi="et-EE"/>
        </w:rPr>
        <w:t xml:space="preserve"> või muud</w:t>
      </w:r>
      <w:r w:rsidR="002C28BB" w:rsidRPr="00EA2523">
        <w:rPr>
          <w:b/>
          <w:bCs/>
          <w:szCs w:val="22"/>
          <w:lang w:val="et-EE" w:bidi="et-EE"/>
        </w:rPr>
        <w:t xml:space="preserve"> </w:t>
      </w:r>
      <w:r w:rsidRPr="00EA2523">
        <w:rPr>
          <w:b/>
          <w:bCs/>
          <w:szCs w:val="22"/>
          <w:lang w:val="et-EE" w:bidi="et-EE"/>
        </w:rPr>
        <w:t>fumar</w:t>
      </w:r>
      <w:r w:rsidR="001D5877" w:rsidRPr="00EA2523">
        <w:rPr>
          <w:b/>
          <w:bCs/>
          <w:szCs w:val="22"/>
          <w:lang w:val="et-EE" w:bidi="et-EE"/>
        </w:rPr>
        <w:t>aadid</w:t>
      </w:r>
      <w:r w:rsidR="002C28BB" w:rsidRPr="00EA2523">
        <w:rPr>
          <w:szCs w:val="22"/>
          <w:lang w:val="et-EE" w:bidi="et-EE"/>
        </w:rPr>
        <w:t>.</w:t>
      </w:r>
      <w:r w:rsidRPr="00EA2523">
        <w:rPr>
          <w:szCs w:val="22"/>
          <w:lang w:val="et-EE" w:bidi="et-EE"/>
        </w:rPr>
        <w:t xml:space="preserve"> Skilarence</w:t>
      </w:r>
      <w:r w:rsidR="00AB5419" w:rsidRPr="00EA2523">
        <w:rPr>
          <w:szCs w:val="22"/>
          <w:lang w:val="et-EE" w:bidi="et-EE"/>
        </w:rPr>
        <w:t>’</w:t>
      </w:r>
      <w:r w:rsidRPr="00EA2523">
        <w:rPr>
          <w:szCs w:val="22"/>
          <w:lang w:val="et-EE" w:bidi="et-EE"/>
        </w:rPr>
        <w:t>i</w:t>
      </w:r>
      <w:r w:rsidR="001D5877" w:rsidRPr="00EA2523">
        <w:rPr>
          <w:szCs w:val="22"/>
          <w:lang w:val="et-EE" w:bidi="et-EE"/>
        </w:rPr>
        <w:t xml:space="preserve">s </w:t>
      </w:r>
      <w:r w:rsidR="007A5785" w:rsidRPr="00EA2523">
        <w:rPr>
          <w:szCs w:val="22"/>
          <w:lang w:val="et-EE" w:bidi="et-EE"/>
        </w:rPr>
        <w:t>toimeainena sisalduvat</w:t>
      </w:r>
      <w:r w:rsidRPr="00EA2523">
        <w:rPr>
          <w:szCs w:val="22"/>
          <w:lang w:val="et-EE" w:bidi="et-EE"/>
        </w:rPr>
        <w:t xml:space="preserve"> dimetüülfumaraati kasutatakse </w:t>
      </w:r>
      <w:r w:rsidR="002C28BB" w:rsidRPr="00EA2523">
        <w:rPr>
          <w:szCs w:val="22"/>
          <w:lang w:val="et-EE" w:bidi="et-EE"/>
        </w:rPr>
        <w:t xml:space="preserve">ka </w:t>
      </w:r>
      <w:r w:rsidRPr="00EA2523">
        <w:rPr>
          <w:szCs w:val="22"/>
          <w:lang w:val="et-EE" w:bidi="et-EE"/>
        </w:rPr>
        <w:t>muudes ravimites, nagu tabletid, salvid ja vannilisandid. Peate vältima muude fumaraat</w:t>
      </w:r>
      <w:r w:rsidR="002C28BB" w:rsidRPr="00EA2523">
        <w:rPr>
          <w:szCs w:val="22"/>
          <w:lang w:val="et-EE" w:bidi="et-EE"/>
        </w:rPr>
        <w:t>e</w:t>
      </w:r>
      <w:r w:rsidRPr="00EA2523">
        <w:rPr>
          <w:szCs w:val="22"/>
          <w:lang w:val="et-EE" w:bidi="et-EE"/>
        </w:rPr>
        <w:t xml:space="preserve"> sisaldavate toodete kasutamist, et vältida liigse koguse tarbimist.</w:t>
      </w:r>
    </w:p>
    <w:p w:rsidR="00AB7511" w:rsidRPr="00EA2523" w:rsidRDefault="00AB7511" w:rsidP="00B326A8">
      <w:pPr>
        <w:widowControl w:val="0"/>
        <w:numPr>
          <w:ilvl w:val="0"/>
          <w:numId w:val="2"/>
        </w:numPr>
        <w:tabs>
          <w:tab w:val="clear" w:pos="567"/>
        </w:tabs>
        <w:spacing w:line="240" w:lineRule="auto"/>
        <w:ind w:left="567" w:hanging="567"/>
        <w:rPr>
          <w:szCs w:val="22"/>
          <w:lang w:val="et-EE"/>
        </w:rPr>
      </w:pPr>
      <w:r w:rsidRPr="00EA2523">
        <w:rPr>
          <w:b/>
          <w:bCs/>
          <w:szCs w:val="22"/>
          <w:lang w:val="et-EE" w:bidi="et-EE"/>
        </w:rPr>
        <w:t>Muud psoriaasi raviks kasutatavad ravimid</w:t>
      </w:r>
      <w:r w:rsidR="002C28BB" w:rsidRPr="00EA2523">
        <w:rPr>
          <w:bCs/>
          <w:szCs w:val="22"/>
          <w:lang w:val="et-EE" w:bidi="et-EE"/>
        </w:rPr>
        <w:t xml:space="preserve">, </w:t>
      </w:r>
      <w:r w:rsidR="00550F5E" w:rsidRPr="00EA2523">
        <w:rPr>
          <w:lang w:val="et-EE"/>
        </w:rPr>
        <w:t>nagu metotreksaat, retinoidid, psoraleenid</w:t>
      </w:r>
      <w:r w:rsidR="002C28BB" w:rsidRPr="00EA2523">
        <w:rPr>
          <w:bCs/>
          <w:szCs w:val="22"/>
          <w:lang w:val="et-EE" w:bidi="et-EE"/>
        </w:rPr>
        <w:t>,</w:t>
      </w:r>
      <w:r w:rsidR="00550F5E" w:rsidRPr="00EA2523">
        <w:rPr>
          <w:lang w:val="et-EE"/>
        </w:rPr>
        <w:t xml:space="preserve"> tsüklosporiin</w:t>
      </w:r>
      <w:r w:rsidR="002C28BB" w:rsidRPr="00EA2523">
        <w:rPr>
          <w:bCs/>
          <w:szCs w:val="22"/>
          <w:lang w:val="et-EE" w:bidi="et-EE"/>
        </w:rPr>
        <w:t xml:space="preserve"> või muud immunosup</w:t>
      </w:r>
      <w:r w:rsidR="00734E4A">
        <w:rPr>
          <w:bCs/>
          <w:szCs w:val="22"/>
          <w:lang w:val="et-EE" w:bidi="et-EE"/>
        </w:rPr>
        <w:t>r</w:t>
      </w:r>
      <w:r w:rsidR="002C28BB" w:rsidRPr="00EA2523">
        <w:rPr>
          <w:bCs/>
          <w:szCs w:val="22"/>
          <w:lang w:val="et-EE" w:bidi="et-EE"/>
        </w:rPr>
        <w:t>essandid või tsütostaatikumid (immuunsüsteemi mõjutavad ravimid</w:t>
      </w:r>
      <w:r w:rsidRPr="00EA2523">
        <w:rPr>
          <w:bCs/>
          <w:szCs w:val="22"/>
          <w:lang w:val="et-EE" w:bidi="et-EE"/>
        </w:rPr>
        <w:t>)</w:t>
      </w:r>
      <w:r w:rsidR="002C28BB" w:rsidRPr="00EA2523">
        <w:rPr>
          <w:bCs/>
          <w:szCs w:val="22"/>
          <w:lang w:val="et-EE" w:bidi="et-EE"/>
        </w:rPr>
        <w:t>.</w:t>
      </w:r>
      <w:r w:rsidRPr="00EA2523">
        <w:rPr>
          <w:szCs w:val="22"/>
          <w:lang w:val="et-EE" w:bidi="et-EE"/>
        </w:rPr>
        <w:t xml:space="preserve"> </w:t>
      </w:r>
      <w:r w:rsidR="002C28BB" w:rsidRPr="00EA2523">
        <w:rPr>
          <w:szCs w:val="22"/>
          <w:lang w:val="et-EE" w:bidi="et-EE"/>
        </w:rPr>
        <w:t>N</w:t>
      </w:r>
      <w:r w:rsidRPr="00EA2523">
        <w:rPr>
          <w:szCs w:val="22"/>
          <w:lang w:val="et-EE" w:bidi="et-EE"/>
        </w:rPr>
        <w:t>eid ravimeid Skilarence</w:t>
      </w:r>
      <w:r w:rsidR="00AB5419" w:rsidRPr="00EA2523">
        <w:rPr>
          <w:szCs w:val="22"/>
          <w:lang w:val="et-EE" w:bidi="et-EE"/>
        </w:rPr>
        <w:t>’</w:t>
      </w:r>
      <w:r w:rsidRPr="00EA2523">
        <w:rPr>
          <w:szCs w:val="22"/>
          <w:lang w:val="et-EE" w:bidi="et-EE"/>
        </w:rPr>
        <w:t xml:space="preserve">iga kombineerides võib </w:t>
      </w:r>
      <w:r w:rsidR="002C28BB" w:rsidRPr="00EA2523">
        <w:rPr>
          <w:szCs w:val="22"/>
          <w:lang w:val="et-EE" w:bidi="et-EE"/>
        </w:rPr>
        <w:t xml:space="preserve">teil </w:t>
      </w:r>
      <w:r w:rsidRPr="00EA2523">
        <w:rPr>
          <w:szCs w:val="22"/>
          <w:lang w:val="et-EE" w:bidi="et-EE"/>
        </w:rPr>
        <w:t>suureneda</w:t>
      </w:r>
      <w:r w:rsidR="002C28BB" w:rsidRPr="00EA2523">
        <w:rPr>
          <w:szCs w:val="22"/>
          <w:lang w:val="et-EE" w:bidi="et-EE"/>
        </w:rPr>
        <w:t xml:space="preserve"> immuunsüsteemiga seotud</w:t>
      </w:r>
      <w:r w:rsidRPr="00EA2523">
        <w:rPr>
          <w:szCs w:val="22"/>
          <w:lang w:val="et-EE" w:bidi="et-EE"/>
        </w:rPr>
        <w:t xml:space="preserve"> kõrvaltoimete esinemise risk.</w:t>
      </w:r>
    </w:p>
    <w:p w:rsidR="002C28BB" w:rsidRPr="00EA2523" w:rsidRDefault="002C28BB" w:rsidP="00B326A8">
      <w:pPr>
        <w:widowControl w:val="0"/>
        <w:numPr>
          <w:ilvl w:val="0"/>
          <w:numId w:val="2"/>
        </w:numPr>
        <w:tabs>
          <w:tab w:val="clear" w:pos="567"/>
        </w:tabs>
        <w:spacing w:line="240" w:lineRule="auto"/>
        <w:ind w:left="567" w:hanging="567"/>
        <w:rPr>
          <w:szCs w:val="22"/>
          <w:lang w:val="et-EE"/>
        </w:rPr>
      </w:pPr>
      <w:r w:rsidRPr="00EA2523">
        <w:rPr>
          <w:b/>
          <w:szCs w:val="22"/>
          <w:lang w:val="et-EE"/>
        </w:rPr>
        <w:t>Muud ravimid, mis võivad mõjutada</w:t>
      </w:r>
      <w:r w:rsidR="00550F5E" w:rsidRPr="00EA2523">
        <w:rPr>
          <w:b/>
          <w:lang w:val="et-EE"/>
        </w:rPr>
        <w:t xml:space="preserve"> teie </w:t>
      </w:r>
      <w:r w:rsidRPr="00EA2523">
        <w:rPr>
          <w:b/>
          <w:szCs w:val="22"/>
          <w:lang w:val="et-EE"/>
        </w:rPr>
        <w:t xml:space="preserve">neerutalitlust, </w:t>
      </w:r>
      <w:r w:rsidRPr="00EA2523">
        <w:rPr>
          <w:szCs w:val="22"/>
          <w:lang w:val="et-EE"/>
        </w:rPr>
        <w:t>nagu metotreksaat või tsüklosporiin (kasutatakse psoriaasi raviks), aminoglükosiidid (kasutatakse infektsioonide raviks), diureetikumid (mis suurendavad uriinieritust), mittesteroidsed põletikuvastased ravimid (kasutatakse valu raviks) või liitium (kasutatakse bipolaar</w:t>
      </w:r>
      <w:r w:rsidR="00D0214C" w:rsidRPr="00EA2523">
        <w:rPr>
          <w:szCs w:val="22"/>
          <w:lang w:val="et-EE"/>
        </w:rPr>
        <w:t xml:space="preserve">se häire ja </w:t>
      </w:r>
      <w:r w:rsidRPr="00EA2523">
        <w:rPr>
          <w:szCs w:val="22"/>
          <w:lang w:val="et-EE"/>
        </w:rPr>
        <w:t>depressio</w:t>
      </w:r>
      <w:r w:rsidR="00D0214C" w:rsidRPr="00EA2523">
        <w:rPr>
          <w:szCs w:val="22"/>
          <w:lang w:val="et-EE"/>
        </w:rPr>
        <w:t>o</w:t>
      </w:r>
      <w:r w:rsidRPr="00EA2523">
        <w:rPr>
          <w:szCs w:val="22"/>
          <w:lang w:val="et-EE"/>
        </w:rPr>
        <w:t>n</w:t>
      </w:r>
      <w:r w:rsidR="00D0214C" w:rsidRPr="00EA2523">
        <w:rPr>
          <w:szCs w:val="22"/>
          <w:lang w:val="et-EE"/>
        </w:rPr>
        <w:t>i raviks</w:t>
      </w:r>
      <w:r w:rsidRPr="00EA2523">
        <w:rPr>
          <w:szCs w:val="22"/>
          <w:lang w:val="et-EE"/>
        </w:rPr>
        <w:t xml:space="preserve">). </w:t>
      </w:r>
      <w:r w:rsidR="00D0214C" w:rsidRPr="00EA2523">
        <w:rPr>
          <w:szCs w:val="22"/>
          <w:lang w:val="et-EE"/>
        </w:rPr>
        <w:t xml:space="preserve">Nende ravimite kasutamisel koos </w:t>
      </w:r>
      <w:r w:rsidRPr="00EA2523">
        <w:rPr>
          <w:szCs w:val="22"/>
          <w:lang w:val="et-EE"/>
        </w:rPr>
        <w:t>Skilarence</w:t>
      </w:r>
      <w:r w:rsidR="00D0214C" w:rsidRPr="00EA2523">
        <w:rPr>
          <w:szCs w:val="22"/>
          <w:lang w:val="et-EE"/>
        </w:rPr>
        <w:t>’iga võib suureneda teie neerudel avalduvate kõrvaltoimete risk</w:t>
      </w:r>
      <w:r w:rsidRPr="00EA2523">
        <w:rPr>
          <w:szCs w:val="22"/>
          <w:lang w:val="et-EE"/>
        </w:rPr>
        <w:t>.</w:t>
      </w:r>
    </w:p>
    <w:p w:rsidR="00AB7511" w:rsidRPr="00EA2523" w:rsidRDefault="00AB7511" w:rsidP="00B326A8">
      <w:pPr>
        <w:widowControl w:val="0"/>
        <w:tabs>
          <w:tab w:val="clear" w:pos="567"/>
        </w:tabs>
        <w:spacing w:line="240" w:lineRule="auto"/>
        <w:rPr>
          <w:szCs w:val="22"/>
          <w:lang w:val="et-EE"/>
        </w:rPr>
      </w:pPr>
    </w:p>
    <w:p w:rsidR="00D0214C" w:rsidRPr="00EA2523" w:rsidRDefault="00AB7511" w:rsidP="00B326A8">
      <w:pPr>
        <w:widowControl w:val="0"/>
        <w:tabs>
          <w:tab w:val="clear" w:pos="567"/>
        </w:tabs>
        <w:spacing w:line="240" w:lineRule="auto"/>
        <w:rPr>
          <w:rFonts w:eastAsia="SimSun"/>
          <w:szCs w:val="22"/>
          <w:lang w:val="et-EE" w:eastAsia="en-GB"/>
        </w:rPr>
      </w:pPr>
      <w:r w:rsidRPr="00EA2523">
        <w:rPr>
          <w:szCs w:val="22"/>
          <w:lang w:val="et-EE" w:bidi="et-EE"/>
        </w:rPr>
        <w:t xml:space="preserve">Raske või pikaajalise kõhulahtisuse </w:t>
      </w:r>
      <w:r w:rsidR="00D0214C" w:rsidRPr="00EA2523">
        <w:rPr>
          <w:szCs w:val="22"/>
          <w:lang w:val="et-EE" w:bidi="et-EE"/>
        </w:rPr>
        <w:t xml:space="preserve">tekkimisel Skilarence’i kasutamise ajal </w:t>
      </w:r>
      <w:r w:rsidRPr="00EA2523">
        <w:rPr>
          <w:szCs w:val="22"/>
          <w:lang w:val="et-EE" w:bidi="et-EE"/>
        </w:rPr>
        <w:t xml:space="preserve">ei pruugi teised ravimid toimida nii hästi, kui ette nähtud. Rääkige oma arstile, kui teil esineb </w:t>
      </w:r>
      <w:r w:rsidR="00D0214C" w:rsidRPr="00EA2523">
        <w:rPr>
          <w:szCs w:val="22"/>
          <w:lang w:val="et-EE" w:bidi="et-EE"/>
        </w:rPr>
        <w:t xml:space="preserve">tugevat </w:t>
      </w:r>
      <w:r w:rsidRPr="00EA2523">
        <w:rPr>
          <w:szCs w:val="22"/>
          <w:lang w:val="et-EE" w:bidi="et-EE"/>
        </w:rPr>
        <w:t>kõhulahtisust ja te tunnete muret, et teie poolt võetavad muud ravimid ei pruugi toimida.</w:t>
      </w:r>
      <w:r w:rsidR="00D0214C" w:rsidRPr="00EA2523">
        <w:rPr>
          <w:szCs w:val="22"/>
          <w:lang w:val="et-EE" w:bidi="et-EE"/>
        </w:rPr>
        <w:t xml:space="preserve"> </w:t>
      </w:r>
      <w:r w:rsidR="00734E4A">
        <w:rPr>
          <w:szCs w:val="22"/>
          <w:lang w:val="et-EE" w:bidi="et-EE"/>
        </w:rPr>
        <w:t>K</w:t>
      </w:r>
      <w:r w:rsidR="00D0214C" w:rsidRPr="00EA2523">
        <w:rPr>
          <w:szCs w:val="22"/>
          <w:lang w:val="et-EE" w:bidi="et-EE"/>
        </w:rPr>
        <w:t>ui võtate rasestumisvastaseid vahendeid (tablette), võib nende toime väheneda ja teil võib osutuda vajalikuks kasutada raseduse ennetamiseks muid, barjäärimeetodeid</w:t>
      </w:r>
      <w:r w:rsidR="00D0214C" w:rsidRPr="00EA2523">
        <w:rPr>
          <w:szCs w:val="22"/>
          <w:lang w:val="et-EE"/>
        </w:rPr>
        <w:t>.</w:t>
      </w:r>
      <w:r w:rsidR="00D0214C" w:rsidRPr="00EA2523">
        <w:rPr>
          <w:rFonts w:eastAsia="SimSun"/>
          <w:szCs w:val="22"/>
          <w:lang w:val="et-EE" w:eastAsia="en-GB"/>
        </w:rPr>
        <w:t xml:space="preserve"> Vt juhiseid selle rasestumisvastase vahendi pakendi infolehelt, mida kasutate.</w:t>
      </w:r>
    </w:p>
    <w:p w:rsidR="00D0214C" w:rsidRPr="00EA2523" w:rsidRDefault="00D0214C" w:rsidP="00B326A8">
      <w:pPr>
        <w:widowControl w:val="0"/>
        <w:tabs>
          <w:tab w:val="clear" w:pos="567"/>
        </w:tabs>
        <w:spacing w:line="240" w:lineRule="auto"/>
        <w:rPr>
          <w:rFonts w:eastAsia="SimSun"/>
          <w:szCs w:val="22"/>
          <w:lang w:val="et-EE" w:eastAsia="en-GB"/>
        </w:rPr>
      </w:pPr>
    </w:p>
    <w:p w:rsidR="00D0214C" w:rsidRPr="00EA2523" w:rsidRDefault="00D0214C" w:rsidP="00B326A8">
      <w:pPr>
        <w:widowControl w:val="0"/>
        <w:tabs>
          <w:tab w:val="clear" w:pos="567"/>
        </w:tabs>
        <w:spacing w:line="240" w:lineRule="auto"/>
        <w:rPr>
          <w:szCs w:val="22"/>
          <w:lang w:val="et-EE"/>
        </w:rPr>
      </w:pPr>
      <w:r w:rsidRPr="00EA2523">
        <w:rPr>
          <w:szCs w:val="22"/>
          <w:lang w:val="et-EE"/>
        </w:rPr>
        <w:t>Kui vajate vaktsineerimist, pidage nõu oma arstiga. Teatavat tüüpi vaktsiinid (elusvaktsiinid) võivad põhjustada infektsiooni nende kasutamisel ravi ajal Skilarence’iga. Teie arst annab teile nõu, ku</w:t>
      </w:r>
      <w:r w:rsidR="003D086A" w:rsidRPr="00EA2523">
        <w:rPr>
          <w:szCs w:val="22"/>
          <w:lang w:val="et-EE"/>
        </w:rPr>
        <w:t>ida</w:t>
      </w:r>
      <w:r w:rsidRPr="00EA2523">
        <w:rPr>
          <w:szCs w:val="22"/>
          <w:lang w:val="et-EE"/>
        </w:rPr>
        <w:t>s oleks parem toimida.</w:t>
      </w:r>
    </w:p>
    <w:p w:rsidR="00D0214C" w:rsidRPr="00EA2523" w:rsidRDefault="00D0214C" w:rsidP="00B326A8">
      <w:pPr>
        <w:widowControl w:val="0"/>
        <w:tabs>
          <w:tab w:val="clear" w:pos="567"/>
        </w:tabs>
        <w:spacing w:line="240" w:lineRule="auto"/>
        <w:rPr>
          <w:szCs w:val="22"/>
          <w:lang w:val="et-EE"/>
        </w:rPr>
      </w:pPr>
    </w:p>
    <w:p w:rsidR="00D0214C" w:rsidRPr="00EA2523" w:rsidRDefault="00D0214C" w:rsidP="00B326A8">
      <w:pPr>
        <w:keepNext/>
        <w:keepLines/>
        <w:numPr>
          <w:ilvl w:val="12"/>
          <w:numId w:val="0"/>
        </w:numPr>
        <w:tabs>
          <w:tab w:val="clear" w:pos="567"/>
        </w:tabs>
        <w:spacing w:line="240" w:lineRule="auto"/>
        <w:ind w:right="-2"/>
        <w:rPr>
          <w:b/>
          <w:szCs w:val="22"/>
          <w:lang w:val="et-EE"/>
        </w:rPr>
      </w:pPr>
      <w:r w:rsidRPr="00EA2523">
        <w:rPr>
          <w:b/>
          <w:szCs w:val="22"/>
          <w:lang w:val="et-EE"/>
        </w:rPr>
        <w:t>Skilarence koos alkoholiga</w:t>
      </w:r>
    </w:p>
    <w:p w:rsidR="00E70B00" w:rsidRPr="00EA2523" w:rsidRDefault="00D0214C" w:rsidP="00B326A8">
      <w:pPr>
        <w:keepLines/>
        <w:tabs>
          <w:tab w:val="clear" w:pos="567"/>
        </w:tabs>
        <w:spacing w:line="240" w:lineRule="auto"/>
        <w:rPr>
          <w:szCs w:val="22"/>
          <w:lang w:val="et-EE"/>
        </w:rPr>
      </w:pPr>
      <w:r w:rsidRPr="00EA2523">
        <w:rPr>
          <w:szCs w:val="22"/>
          <w:lang w:val="et-EE"/>
        </w:rPr>
        <w:t>Ravi ajal Skilarence’iga vältige kangete alkohoolsete jookide tarvitamist (rohkem kui 50 ml alkohoolset jooki, mis sisaldab rohkem kui 30 mahuprotsenti alkoholi), sest alkoholil võib tekkida selle ravimiga koostoime. See võib põhjustada mao- ja soolehäireid.</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Rasedus ja imetamine</w:t>
      </w:r>
    </w:p>
    <w:p w:rsidR="00197AE3" w:rsidRPr="00EA2523" w:rsidRDefault="00D0214C" w:rsidP="00B326A8">
      <w:pPr>
        <w:keepNext/>
        <w:widowControl w:val="0"/>
        <w:tabs>
          <w:tab w:val="clear" w:pos="567"/>
        </w:tabs>
        <w:spacing w:line="240" w:lineRule="auto"/>
        <w:rPr>
          <w:szCs w:val="22"/>
          <w:lang w:val="et-EE" w:bidi="et-EE"/>
        </w:rPr>
      </w:pPr>
      <w:r w:rsidRPr="00EA2523">
        <w:rPr>
          <w:szCs w:val="22"/>
          <w:lang w:val="et-EE" w:bidi="et-EE"/>
        </w:rPr>
        <w:t xml:space="preserve">Ärge kasutage </w:t>
      </w:r>
      <w:r w:rsidR="00AB7511" w:rsidRPr="00EA2523">
        <w:rPr>
          <w:szCs w:val="22"/>
          <w:lang w:val="et-EE" w:bidi="et-EE"/>
        </w:rPr>
        <w:t>Skilarence</w:t>
      </w:r>
      <w:r w:rsidR="00AB5419" w:rsidRPr="00EA2523">
        <w:rPr>
          <w:szCs w:val="22"/>
          <w:lang w:val="et-EE" w:bidi="et-EE"/>
        </w:rPr>
        <w:t>’</w:t>
      </w:r>
      <w:r w:rsidR="00AB7511" w:rsidRPr="00EA2523">
        <w:rPr>
          <w:szCs w:val="22"/>
          <w:lang w:val="et-EE" w:bidi="et-EE"/>
        </w:rPr>
        <w:t>i raseduse</w:t>
      </w:r>
      <w:r w:rsidRPr="00EA2523">
        <w:rPr>
          <w:szCs w:val="22"/>
          <w:lang w:val="et-EE" w:bidi="et-EE"/>
        </w:rPr>
        <w:t xml:space="preserve"> ajal või kui soovite rasestuda, sest Sk</w:t>
      </w:r>
      <w:r w:rsidR="000309DC" w:rsidRPr="00EA2523">
        <w:rPr>
          <w:szCs w:val="22"/>
          <w:lang w:val="et-EE" w:bidi="et-EE"/>
        </w:rPr>
        <w:t>i</w:t>
      </w:r>
      <w:r w:rsidRPr="00EA2523">
        <w:rPr>
          <w:szCs w:val="22"/>
          <w:lang w:val="et-EE" w:bidi="et-EE"/>
        </w:rPr>
        <w:t>larence või</w:t>
      </w:r>
      <w:r w:rsidR="00734E4A">
        <w:rPr>
          <w:szCs w:val="22"/>
          <w:lang w:val="et-EE" w:bidi="et-EE"/>
        </w:rPr>
        <w:t>b</w:t>
      </w:r>
      <w:r w:rsidRPr="00EA2523">
        <w:rPr>
          <w:szCs w:val="22"/>
          <w:lang w:val="et-EE" w:bidi="et-EE"/>
        </w:rPr>
        <w:t xml:space="preserve"> kahjustada teie sündimata last. </w:t>
      </w:r>
      <w:r w:rsidR="00197AE3" w:rsidRPr="00EA2523">
        <w:rPr>
          <w:szCs w:val="22"/>
          <w:lang w:val="et-EE" w:bidi="et-EE"/>
        </w:rPr>
        <w:t xml:space="preserve">Ravi ajal Skilarence’iga kasutage raseduse vältimiseks </w:t>
      </w:r>
      <w:r w:rsidR="00AB7511" w:rsidRPr="00EA2523">
        <w:rPr>
          <w:szCs w:val="22"/>
          <w:lang w:val="et-EE" w:bidi="et-EE"/>
        </w:rPr>
        <w:t>efektiivseid rasestumisvastaseid vahendeid</w:t>
      </w:r>
      <w:r w:rsidR="00197AE3" w:rsidRPr="00EA2523">
        <w:rPr>
          <w:szCs w:val="22"/>
          <w:lang w:val="et-EE" w:bidi="et-EE"/>
        </w:rPr>
        <w:t xml:space="preserve"> (vt ka eespool „Muud ravimid ja Skilarence“).</w:t>
      </w:r>
    </w:p>
    <w:p w:rsidR="00AB7511" w:rsidRPr="00EA2523" w:rsidRDefault="00197AE3" w:rsidP="00B326A8">
      <w:pPr>
        <w:widowControl w:val="0"/>
        <w:tabs>
          <w:tab w:val="clear" w:pos="567"/>
        </w:tabs>
        <w:spacing w:line="240" w:lineRule="auto"/>
        <w:rPr>
          <w:szCs w:val="22"/>
          <w:lang w:val="et-EE"/>
        </w:rPr>
      </w:pPr>
      <w:r w:rsidRPr="00EA2523">
        <w:rPr>
          <w:szCs w:val="22"/>
          <w:lang w:val="et-EE" w:bidi="et-EE"/>
        </w:rPr>
        <w:t xml:space="preserve">Ärge imetage last ravi ajal Skilarence’iga. </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b/>
          <w:bCs/>
          <w:szCs w:val="22"/>
          <w:lang w:val="et-EE" w:bidi="et-EE"/>
        </w:rPr>
        <w:t>Autojuhtimine ja masinatega töötamine</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eastAsia="zh-CN" w:bidi="et-EE"/>
        </w:rPr>
        <w:t xml:space="preserve">Skilarence </w:t>
      </w:r>
      <w:r w:rsidR="00D14A05" w:rsidRPr="00EA2523">
        <w:rPr>
          <w:szCs w:val="22"/>
          <w:lang w:val="et-EE" w:eastAsia="zh-CN" w:bidi="et-EE"/>
        </w:rPr>
        <w:t>võib</w:t>
      </w:r>
      <w:r w:rsidRPr="00EA2523">
        <w:rPr>
          <w:szCs w:val="22"/>
          <w:lang w:val="et-EE" w:eastAsia="zh-CN" w:bidi="et-EE"/>
        </w:rPr>
        <w:t xml:space="preserve"> mõjuta</w:t>
      </w:r>
      <w:r w:rsidR="00D14A05" w:rsidRPr="00EA2523">
        <w:rPr>
          <w:szCs w:val="22"/>
          <w:lang w:val="et-EE" w:eastAsia="zh-CN" w:bidi="et-EE"/>
        </w:rPr>
        <w:t>da kergelt</w:t>
      </w:r>
      <w:r w:rsidRPr="00EA2523">
        <w:rPr>
          <w:szCs w:val="22"/>
          <w:lang w:val="et-EE" w:eastAsia="zh-CN" w:bidi="et-EE"/>
        </w:rPr>
        <w:t xml:space="preserve"> autojuhtimise ja masinate käsitsemise võimet.</w:t>
      </w:r>
      <w:r w:rsidR="00D14A05" w:rsidRPr="00EA2523">
        <w:rPr>
          <w:szCs w:val="22"/>
          <w:lang w:val="et-EE" w:eastAsia="zh-CN" w:bidi="et-EE"/>
        </w:rPr>
        <w:t xml:space="preserve"> Pärast Skilarence’i võtmist võite tunda pearinglust või väsimust. Sel juhul </w:t>
      </w:r>
      <w:r w:rsidR="00401BF2" w:rsidRPr="00EA2523">
        <w:rPr>
          <w:szCs w:val="22"/>
          <w:lang w:val="et-EE" w:eastAsia="zh-CN" w:bidi="et-EE"/>
        </w:rPr>
        <w:t>ol</w:t>
      </w:r>
      <w:r w:rsidR="00D14A05" w:rsidRPr="00EA2523">
        <w:rPr>
          <w:szCs w:val="22"/>
          <w:lang w:val="et-EE" w:eastAsia="zh-CN" w:bidi="et-EE"/>
        </w:rPr>
        <w:t>ge autot</w:t>
      </w:r>
      <w:r w:rsidR="00401BF2" w:rsidRPr="00EA2523">
        <w:rPr>
          <w:szCs w:val="22"/>
          <w:lang w:val="et-EE" w:eastAsia="zh-CN" w:bidi="et-EE"/>
        </w:rPr>
        <w:t xml:space="preserve"> juhtides</w:t>
      </w:r>
      <w:r w:rsidR="00D14A05" w:rsidRPr="00EA2523">
        <w:rPr>
          <w:szCs w:val="22"/>
          <w:lang w:val="et-EE" w:eastAsia="zh-CN" w:bidi="et-EE"/>
        </w:rPr>
        <w:t xml:space="preserve"> </w:t>
      </w:r>
      <w:r w:rsidR="00401BF2" w:rsidRPr="00EA2523">
        <w:rPr>
          <w:szCs w:val="22"/>
          <w:lang w:val="et-EE" w:eastAsia="zh-CN" w:bidi="et-EE"/>
        </w:rPr>
        <w:t>või masinaid</w:t>
      </w:r>
      <w:r w:rsidR="00D14A05" w:rsidRPr="00EA2523">
        <w:rPr>
          <w:szCs w:val="22"/>
          <w:lang w:val="et-EE" w:eastAsia="zh-CN" w:bidi="et-EE"/>
        </w:rPr>
        <w:t xml:space="preserve"> käsitse</w:t>
      </w:r>
      <w:r w:rsidR="00401BF2" w:rsidRPr="00EA2523">
        <w:rPr>
          <w:szCs w:val="22"/>
          <w:lang w:val="et-EE" w:eastAsia="zh-CN" w:bidi="et-EE"/>
        </w:rPr>
        <w:t>des ettevaatlik</w:t>
      </w:r>
      <w:r w:rsidR="00D14A05" w:rsidRPr="00EA2523">
        <w:rPr>
          <w:szCs w:val="22"/>
          <w:lang w:val="et-EE" w:eastAsia="zh-CN" w:bidi="et-EE"/>
        </w:rPr>
        <w:t>.</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Skilarence sisaldab laktoosi</w:t>
      </w:r>
    </w:p>
    <w:p w:rsidR="00AB7511" w:rsidRPr="00EA2523" w:rsidRDefault="00EA7448" w:rsidP="00B326A8">
      <w:pPr>
        <w:keepNext/>
        <w:widowControl w:val="0"/>
        <w:tabs>
          <w:tab w:val="clear" w:pos="567"/>
        </w:tabs>
        <w:autoSpaceDE w:val="0"/>
        <w:autoSpaceDN w:val="0"/>
        <w:adjustRightInd w:val="0"/>
        <w:spacing w:line="240" w:lineRule="auto"/>
        <w:rPr>
          <w:szCs w:val="22"/>
          <w:lang w:val="et-EE"/>
        </w:rPr>
      </w:pPr>
      <w:r w:rsidRPr="00EA7448">
        <w:rPr>
          <w:szCs w:val="22"/>
          <w:lang w:val="et-EE" w:bidi="et-EE"/>
        </w:rPr>
        <w:t>Kui arst on teile öelnud, et te ei talu teatud suhkruid, peate te enne ravimi kasutamist konsulteerima arstiga.</w:t>
      </w:r>
    </w:p>
    <w:p w:rsidR="00285040" w:rsidRDefault="00285040" w:rsidP="00B326A8">
      <w:pPr>
        <w:widowControl w:val="0"/>
        <w:tabs>
          <w:tab w:val="clear" w:pos="567"/>
        </w:tabs>
        <w:autoSpaceDE w:val="0"/>
        <w:autoSpaceDN w:val="0"/>
        <w:adjustRightInd w:val="0"/>
        <w:spacing w:line="240" w:lineRule="auto"/>
        <w:rPr>
          <w:szCs w:val="22"/>
          <w:lang w:val="et-EE"/>
        </w:rPr>
      </w:pPr>
    </w:p>
    <w:p w:rsidR="009F1D09" w:rsidRPr="00F92EB5" w:rsidRDefault="009F1D09" w:rsidP="00B326A8">
      <w:pPr>
        <w:keepNext/>
        <w:widowControl w:val="0"/>
        <w:ind w:right="-2"/>
        <w:rPr>
          <w:rFonts w:eastAsia="SimSun"/>
          <w:b/>
          <w:bCs/>
          <w:lang w:val="et-EE" w:bidi="et-EE"/>
        </w:rPr>
      </w:pPr>
      <w:r w:rsidRPr="00F92EB5">
        <w:rPr>
          <w:rFonts w:eastAsia="SimSun"/>
          <w:b/>
          <w:bCs/>
          <w:lang w:val="et-EE" w:bidi="et-EE"/>
        </w:rPr>
        <w:t>Skilarence sisaldab naatriumi</w:t>
      </w:r>
    </w:p>
    <w:p w:rsidR="009F1D09" w:rsidRDefault="009F1D09" w:rsidP="00B326A8">
      <w:pPr>
        <w:widowControl w:val="0"/>
        <w:tabs>
          <w:tab w:val="clear" w:pos="567"/>
        </w:tabs>
        <w:autoSpaceDE w:val="0"/>
        <w:autoSpaceDN w:val="0"/>
        <w:adjustRightInd w:val="0"/>
        <w:spacing w:line="240" w:lineRule="auto"/>
        <w:rPr>
          <w:rFonts w:eastAsia="SimSun"/>
          <w:lang w:val="et-EE" w:bidi="et-EE"/>
        </w:rPr>
      </w:pPr>
      <w:r w:rsidRPr="00F92EB5">
        <w:rPr>
          <w:rFonts w:eastAsia="SimSun"/>
          <w:lang w:val="et-EE" w:bidi="et-EE"/>
        </w:rPr>
        <w:t>Ravim sisaldab vähem kui 1 mmol (23 mg) naatriumi annuses, see tähendab põhimõtteliselt “naatriumivaba”.</w:t>
      </w:r>
    </w:p>
    <w:p w:rsidR="009F1D09" w:rsidRPr="00EA2523" w:rsidRDefault="009F1D09" w:rsidP="00B326A8">
      <w:pPr>
        <w:widowControl w:val="0"/>
        <w:tabs>
          <w:tab w:val="clear" w:pos="567"/>
        </w:tabs>
        <w:autoSpaceDE w:val="0"/>
        <w:autoSpaceDN w:val="0"/>
        <w:adjustRightInd w:val="0"/>
        <w:spacing w:line="240" w:lineRule="auto"/>
        <w:rPr>
          <w:szCs w:val="22"/>
          <w:lang w:val="et-EE"/>
        </w:rPr>
      </w:pPr>
    </w:p>
    <w:p w:rsidR="00AB7511" w:rsidRPr="00EA2523" w:rsidRDefault="00AB7511" w:rsidP="00B326A8">
      <w:pPr>
        <w:widowControl w:val="0"/>
        <w:tabs>
          <w:tab w:val="clear" w:pos="567"/>
        </w:tabs>
        <w:autoSpaceDE w:val="0"/>
        <w:autoSpaceDN w:val="0"/>
        <w:adjustRightInd w:val="0"/>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3.</w:t>
      </w:r>
      <w:r w:rsidRPr="00EA2523">
        <w:rPr>
          <w:b/>
          <w:bCs/>
          <w:szCs w:val="22"/>
          <w:lang w:val="et-EE" w:bidi="et-EE"/>
        </w:rPr>
        <w:tab/>
        <w:t>Kuidas Skilarence</w:t>
      </w:r>
      <w:r w:rsidR="00AB5419" w:rsidRPr="00EA2523">
        <w:rPr>
          <w:b/>
          <w:bCs/>
          <w:szCs w:val="22"/>
          <w:lang w:val="et-EE" w:bidi="et-EE"/>
        </w:rPr>
        <w:t>’</w:t>
      </w:r>
      <w:r w:rsidRPr="00EA2523">
        <w:rPr>
          <w:b/>
          <w:bCs/>
          <w:szCs w:val="22"/>
          <w:lang w:val="et-EE" w:bidi="et-EE"/>
        </w:rPr>
        <w:t>i võtta</w:t>
      </w:r>
    </w:p>
    <w:p w:rsidR="00AB7511" w:rsidRPr="00EA2523" w:rsidRDefault="00AB7511" w:rsidP="00B326A8">
      <w:pPr>
        <w:keepNext/>
        <w:widowControl w:val="0"/>
        <w:tabs>
          <w:tab w:val="clear" w:pos="567"/>
        </w:tabs>
        <w:spacing w:line="240" w:lineRule="auto"/>
        <w:rPr>
          <w:b/>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Võtke seda ravimit alati täpselt nii, nagu arst või apteeker on teile selgitanud. Kui te ei ole milleski kindel, pidage nõu oma arsti või apteekriga.</w:t>
      </w:r>
    </w:p>
    <w:p w:rsidR="000309DC" w:rsidRPr="00EA2523" w:rsidRDefault="000309DC" w:rsidP="00B326A8">
      <w:pPr>
        <w:widowControl w:val="0"/>
        <w:tabs>
          <w:tab w:val="clear" w:pos="567"/>
        </w:tabs>
        <w:spacing w:line="240" w:lineRule="auto"/>
        <w:ind w:right="-2"/>
        <w:rPr>
          <w:szCs w:val="22"/>
          <w:lang w:val="et-EE"/>
        </w:rPr>
      </w:pPr>
    </w:p>
    <w:p w:rsidR="00AB7511" w:rsidRPr="00EA2523" w:rsidRDefault="000309DC" w:rsidP="00B326A8">
      <w:pPr>
        <w:keepNext/>
        <w:widowControl w:val="0"/>
        <w:tabs>
          <w:tab w:val="clear" w:pos="567"/>
        </w:tabs>
        <w:spacing w:line="240" w:lineRule="auto"/>
        <w:ind w:right="-2"/>
        <w:rPr>
          <w:b/>
          <w:szCs w:val="22"/>
          <w:lang w:val="et-EE"/>
        </w:rPr>
      </w:pPr>
      <w:r w:rsidRPr="00EA2523">
        <w:rPr>
          <w:b/>
          <w:szCs w:val="22"/>
          <w:lang w:val="et-EE"/>
        </w:rPr>
        <w:t>Annus</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A</w:t>
      </w:r>
      <w:r w:rsidR="003D086A" w:rsidRPr="00EA2523">
        <w:rPr>
          <w:szCs w:val="22"/>
          <w:lang w:val="et-EE" w:bidi="et-EE"/>
        </w:rPr>
        <w:t>rst a</w:t>
      </w:r>
      <w:r w:rsidRPr="00EA2523">
        <w:rPr>
          <w:szCs w:val="22"/>
          <w:lang w:val="et-EE" w:bidi="et-EE"/>
        </w:rPr>
        <w:t>lusta</w:t>
      </w:r>
      <w:r w:rsidR="003D086A" w:rsidRPr="00EA2523">
        <w:rPr>
          <w:szCs w:val="22"/>
          <w:lang w:val="et-EE" w:bidi="et-EE"/>
        </w:rPr>
        <w:t>b teie</w:t>
      </w:r>
      <w:r w:rsidRPr="00EA2523">
        <w:rPr>
          <w:szCs w:val="22"/>
          <w:lang w:val="et-EE" w:bidi="et-EE"/>
        </w:rPr>
        <w:t xml:space="preserve"> ravi väikese annusega tablettidega (</w:t>
      </w:r>
      <w:r w:rsidR="003D086A" w:rsidRPr="00EA2523">
        <w:rPr>
          <w:szCs w:val="22"/>
          <w:lang w:val="et-EE" w:bidi="et-EE"/>
        </w:rPr>
        <w:t xml:space="preserve">kasutades Skilarence’i </w:t>
      </w:r>
      <w:r w:rsidRPr="00EA2523">
        <w:rPr>
          <w:szCs w:val="22"/>
          <w:lang w:val="et-EE" w:bidi="et-EE"/>
        </w:rPr>
        <w:t>30 mg</w:t>
      </w:r>
      <w:r w:rsidR="003D086A" w:rsidRPr="00EA2523">
        <w:rPr>
          <w:szCs w:val="22"/>
          <w:lang w:val="et-EE" w:bidi="et-EE"/>
        </w:rPr>
        <w:t xml:space="preserve"> tablette</w:t>
      </w:r>
      <w:r w:rsidRPr="00EA2523">
        <w:rPr>
          <w:szCs w:val="22"/>
          <w:lang w:val="et-EE" w:bidi="et-EE"/>
        </w:rPr>
        <w:t xml:space="preserve">). See aitab vähendada maohäireid ja </w:t>
      </w:r>
      <w:r w:rsidR="00734E4A">
        <w:rPr>
          <w:szCs w:val="22"/>
          <w:lang w:val="et-EE" w:bidi="et-EE"/>
        </w:rPr>
        <w:t>teisi</w:t>
      </w:r>
      <w:r w:rsidRPr="00EA2523">
        <w:rPr>
          <w:szCs w:val="22"/>
          <w:lang w:val="et-EE" w:bidi="et-EE"/>
        </w:rPr>
        <w:t xml:space="preserve"> kõrvaltoimeid. </w:t>
      </w:r>
      <w:r w:rsidR="003D086A" w:rsidRPr="00EA2523">
        <w:rPr>
          <w:szCs w:val="22"/>
          <w:lang w:val="et-EE" w:bidi="et-EE"/>
        </w:rPr>
        <w:t>Teie annust s</w:t>
      </w:r>
      <w:r w:rsidRPr="00EA2523">
        <w:rPr>
          <w:szCs w:val="22"/>
          <w:lang w:val="et-EE" w:bidi="et-EE"/>
        </w:rPr>
        <w:t>uurenda</w:t>
      </w:r>
      <w:r w:rsidR="003D086A" w:rsidRPr="00EA2523">
        <w:rPr>
          <w:szCs w:val="22"/>
          <w:lang w:val="et-EE" w:bidi="et-EE"/>
        </w:rPr>
        <w:t>takse iga nädal</w:t>
      </w:r>
      <w:r w:rsidRPr="00EA2523">
        <w:rPr>
          <w:szCs w:val="22"/>
          <w:lang w:val="et-EE" w:bidi="et-EE"/>
        </w:rPr>
        <w:t xml:space="preserve"> allpool tabelis näidatud viisil </w:t>
      </w:r>
      <w:r w:rsidR="003D086A" w:rsidRPr="00EA2523">
        <w:rPr>
          <w:szCs w:val="22"/>
          <w:lang w:val="et-EE" w:bidi="et-EE"/>
        </w:rPr>
        <w:t>(minn</w:t>
      </w:r>
      <w:r w:rsidRPr="00EA2523">
        <w:rPr>
          <w:szCs w:val="22"/>
          <w:lang w:val="et-EE" w:bidi="et-EE"/>
        </w:rPr>
        <w:t>es alates 4. nädalast</w:t>
      </w:r>
      <w:r w:rsidR="003D086A" w:rsidRPr="00EA2523">
        <w:rPr>
          <w:szCs w:val="22"/>
          <w:lang w:val="et-EE" w:bidi="et-EE"/>
        </w:rPr>
        <w:t xml:space="preserve"> üle</w:t>
      </w:r>
      <w:r w:rsidRPr="00EA2523">
        <w:rPr>
          <w:szCs w:val="22"/>
          <w:lang w:val="et-EE" w:bidi="et-EE"/>
        </w:rPr>
        <w:t xml:space="preserve"> </w:t>
      </w:r>
      <w:r w:rsidR="003D086A" w:rsidRPr="00EA2523">
        <w:rPr>
          <w:szCs w:val="22"/>
          <w:lang w:val="et-EE" w:bidi="et-EE"/>
        </w:rPr>
        <w:t>120 mg</w:t>
      </w:r>
      <w:r w:rsidRPr="00EA2523">
        <w:rPr>
          <w:szCs w:val="22"/>
          <w:lang w:val="et-EE" w:bidi="et-EE"/>
        </w:rPr>
        <w:t xml:space="preserve"> Skilarence</w:t>
      </w:r>
      <w:r w:rsidR="00AB5419" w:rsidRPr="00EA2523">
        <w:rPr>
          <w:szCs w:val="22"/>
          <w:lang w:val="et-EE" w:bidi="et-EE"/>
        </w:rPr>
        <w:t>’</w:t>
      </w:r>
      <w:r w:rsidRPr="00EA2523">
        <w:rPr>
          <w:szCs w:val="22"/>
          <w:lang w:val="et-EE" w:bidi="et-EE"/>
        </w:rPr>
        <w:t>i tablett</w:t>
      </w:r>
      <w:r w:rsidR="003D086A" w:rsidRPr="00EA2523">
        <w:rPr>
          <w:szCs w:val="22"/>
          <w:lang w:val="et-EE" w:bidi="et-EE"/>
        </w:rPr>
        <w:t>idele</w:t>
      </w:r>
      <w:r w:rsidRPr="00EA2523">
        <w:rPr>
          <w:szCs w:val="22"/>
          <w:lang w:val="et-EE" w:bidi="et-E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931"/>
        <w:gridCol w:w="1627"/>
        <w:gridCol w:w="1384"/>
        <w:gridCol w:w="1360"/>
        <w:gridCol w:w="1452"/>
        <w:gridCol w:w="1241"/>
      </w:tblGrid>
      <w:tr w:rsidR="003C3183" w:rsidRPr="00EA2523" w:rsidTr="0073458C">
        <w:trPr>
          <w:trHeight w:val="416"/>
        </w:trPr>
        <w:tc>
          <w:tcPr>
            <w:tcW w:w="696" w:type="pct"/>
            <w:vMerge w:val="restar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Ravinädal</w:t>
            </w:r>
          </w:p>
        </w:tc>
        <w:tc>
          <w:tcPr>
            <w:tcW w:w="501" w:type="pct"/>
            <w:vMerge w:val="restar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Tableti tugevus</w:t>
            </w:r>
          </w:p>
        </w:tc>
        <w:tc>
          <w:tcPr>
            <w:tcW w:w="2353" w:type="pct"/>
            <w:gridSpan w:val="3"/>
            <w:tcBorders>
              <w:bottom w:val="single" w:sz="4" w:space="0" w:color="auto"/>
            </w:tcBorders>
            <w:vAlign w:val="center"/>
          </w:tcPr>
          <w:p w:rsidR="003C3183" w:rsidRPr="00EA2523" w:rsidRDefault="00871BE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Mitu tabletti ööpäevas võtta</w:t>
            </w:r>
          </w:p>
        </w:tc>
        <w:tc>
          <w:tcPr>
            <w:tcW w:w="782" w:type="pc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Tablettide arv ööpäevas</w:t>
            </w:r>
          </w:p>
        </w:tc>
        <w:tc>
          <w:tcPr>
            <w:tcW w:w="668" w:type="pct"/>
            <w:vAlign w:val="bottom"/>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Ööpäevane</w:t>
            </w:r>
            <w:r w:rsidRPr="00EA2523">
              <w:rPr>
                <w:rFonts w:eastAsia="SimSun"/>
                <w:szCs w:val="22"/>
                <w:lang w:val="et-EE" w:eastAsia="zh-CN"/>
              </w:rPr>
              <w:t xml:space="preserve"> </w:t>
            </w:r>
            <w:r w:rsidRPr="00EA2523">
              <w:rPr>
                <w:szCs w:val="22"/>
                <w:lang w:val="et-EE" w:eastAsia="zh-CN" w:bidi="et-EE"/>
              </w:rPr>
              <w:t>koguannus</w:t>
            </w:r>
          </w:p>
        </w:tc>
      </w:tr>
      <w:tr w:rsidR="003C3183" w:rsidRPr="00EA2523" w:rsidTr="0073458C">
        <w:trPr>
          <w:trHeight w:val="433"/>
        </w:trPr>
        <w:tc>
          <w:tcPr>
            <w:tcW w:w="696" w:type="pct"/>
            <w:vMerge/>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p>
        </w:tc>
        <w:tc>
          <w:tcPr>
            <w:tcW w:w="501" w:type="pct"/>
            <w:vMerge/>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p>
        </w:tc>
        <w:tc>
          <w:tcPr>
            <w:tcW w:w="876" w:type="pct"/>
            <w:tcBorders>
              <w:top w:val="single" w:sz="4" w:space="0" w:color="auto"/>
            </w:tcBorders>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Hommikusöök</w:t>
            </w:r>
          </w:p>
        </w:tc>
        <w:tc>
          <w:tcPr>
            <w:tcW w:w="745" w:type="pc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Lõunasöök</w:t>
            </w:r>
          </w:p>
        </w:tc>
        <w:tc>
          <w:tcPr>
            <w:tcW w:w="732" w:type="pc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Õhtusöök</w:t>
            </w:r>
          </w:p>
        </w:tc>
        <w:tc>
          <w:tcPr>
            <w:tcW w:w="782" w:type="pc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p>
        </w:tc>
        <w:tc>
          <w:tcPr>
            <w:tcW w:w="668" w:type="pct"/>
          </w:tcPr>
          <w:p w:rsidR="003C3183" w:rsidRPr="00EA2523" w:rsidRDefault="003C3183" w:rsidP="00B326A8">
            <w:pPr>
              <w:keepNext/>
              <w:widowControl w:val="0"/>
              <w:tabs>
                <w:tab w:val="clear" w:pos="567"/>
              </w:tabs>
              <w:spacing w:line="240" w:lineRule="auto"/>
              <w:jc w:val="center"/>
              <w:rPr>
                <w:rFonts w:eastAsia="SimSun"/>
                <w:szCs w:val="22"/>
                <w:lang w:val="et-EE" w:eastAsia="zh-CN"/>
              </w:rPr>
            </w:pPr>
          </w:p>
        </w:tc>
      </w:tr>
      <w:tr w:rsidR="003C3183" w:rsidRPr="00EA2523" w:rsidTr="0073458C">
        <w:trPr>
          <w:trHeight w:val="458"/>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45" w:type="pct"/>
            <w:vAlign w:val="center"/>
          </w:tcPr>
          <w:p w:rsidR="00AB7511" w:rsidRPr="00EA2523" w:rsidRDefault="00EE6D95"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3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t>1</w:t>
            </w:r>
          </w:p>
        </w:tc>
        <w:tc>
          <w:tcPr>
            <w:tcW w:w="782"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r>
      <w:tr w:rsidR="003C3183" w:rsidRPr="00EA2523" w:rsidTr="0073458C">
        <w:trPr>
          <w:trHeight w:val="457"/>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45"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3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t>1</w:t>
            </w:r>
          </w:p>
        </w:tc>
        <w:tc>
          <w:tcPr>
            <w:tcW w:w="78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60 mg</w:t>
            </w:r>
          </w:p>
        </w:tc>
      </w:tr>
      <w:tr w:rsidR="003C3183" w:rsidRPr="00EA2523" w:rsidTr="0073458C">
        <w:trPr>
          <w:trHeight w:val="457"/>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45"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32"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8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90 mg</w:t>
            </w:r>
          </w:p>
        </w:tc>
      </w:tr>
      <w:tr w:rsidR="003C3183" w:rsidRPr="00EA2523" w:rsidTr="0073458C">
        <w:trPr>
          <w:trHeight w:val="425"/>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4</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45" w:type="pct"/>
            <w:vAlign w:val="center"/>
          </w:tcPr>
          <w:p w:rsidR="00AB7511" w:rsidRPr="00EA2523" w:rsidRDefault="00EE6D95"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3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t>1</w:t>
            </w:r>
          </w:p>
        </w:tc>
        <w:tc>
          <w:tcPr>
            <w:tcW w:w="782"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r>
      <w:tr w:rsidR="003C3183" w:rsidRPr="00EA2523" w:rsidTr="0073458C">
        <w:trPr>
          <w:trHeight w:val="423"/>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5</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45"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3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t>1</w:t>
            </w:r>
          </w:p>
        </w:tc>
        <w:tc>
          <w:tcPr>
            <w:tcW w:w="78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240 mg</w:t>
            </w:r>
          </w:p>
        </w:tc>
      </w:tr>
      <w:tr w:rsidR="003C3183" w:rsidRPr="00EA2523" w:rsidTr="0073458C">
        <w:trPr>
          <w:trHeight w:val="423"/>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6</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45"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32"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8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360 mg</w:t>
            </w:r>
          </w:p>
        </w:tc>
      </w:tr>
      <w:tr w:rsidR="003C3183" w:rsidRPr="00EA2523" w:rsidTr="0073458C">
        <w:trPr>
          <w:trHeight w:val="423"/>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7</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45"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3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8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4</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480 mg</w:t>
            </w:r>
          </w:p>
        </w:tc>
      </w:tr>
      <w:tr w:rsidR="003C3183" w:rsidRPr="00EA2523" w:rsidTr="0073458C">
        <w:trPr>
          <w:trHeight w:val="423"/>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8</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45"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3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8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5</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600 mg</w:t>
            </w:r>
          </w:p>
        </w:tc>
      </w:tr>
      <w:tr w:rsidR="003C3183" w:rsidRPr="00EA2523" w:rsidTr="0073458C">
        <w:trPr>
          <w:trHeight w:val="423"/>
        </w:trPr>
        <w:tc>
          <w:tcPr>
            <w:tcW w:w="696"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9+</w:t>
            </w:r>
          </w:p>
        </w:tc>
        <w:tc>
          <w:tcPr>
            <w:tcW w:w="501"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76"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45"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32"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82" w:type="pct"/>
            <w:vAlign w:val="center"/>
          </w:tcPr>
          <w:p w:rsidR="00AB7511"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6</w:t>
            </w:r>
          </w:p>
        </w:tc>
        <w:tc>
          <w:tcPr>
            <w:tcW w:w="668" w:type="pct"/>
            <w:vAlign w:val="center"/>
          </w:tcPr>
          <w:p w:rsidR="00AB7511" w:rsidRPr="00EA2523" w:rsidRDefault="00AB7511"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720 mg</w:t>
            </w:r>
          </w:p>
        </w:tc>
      </w:tr>
    </w:tbl>
    <w:p w:rsidR="00AB7511" w:rsidRPr="00EA2523" w:rsidRDefault="00AB7511" w:rsidP="00B326A8">
      <w:pPr>
        <w:widowControl w:val="0"/>
        <w:tabs>
          <w:tab w:val="clear" w:pos="567"/>
        </w:tabs>
        <w:spacing w:line="240" w:lineRule="auto"/>
        <w:jc w:val="both"/>
        <w:rPr>
          <w:szCs w:val="22"/>
          <w:lang w:val="et-EE"/>
        </w:rPr>
      </w:pPr>
    </w:p>
    <w:p w:rsidR="00AB7511" w:rsidRPr="00EA2523" w:rsidRDefault="00AB7511" w:rsidP="00B326A8">
      <w:pPr>
        <w:widowControl w:val="0"/>
        <w:tabs>
          <w:tab w:val="clear" w:pos="567"/>
        </w:tabs>
        <w:spacing w:line="240" w:lineRule="auto"/>
        <w:rPr>
          <w:szCs w:val="22"/>
          <w:lang w:val="et-EE"/>
        </w:rPr>
      </w:pPr>
      <w:r w:rsidRPr="00EA2523">
        <w:rPr>
          <w:szCs w:val="22"/>
          <w:lang w:val="et-EE" w:bidi="et-EE"/>
        </w:rPr>
        <w:t xml:space="preserve">Teie arst </w:t>
      </w:r>
      <w:r w:rsidR="003D086A" w:rsidRPr="00EA2523">
        <w:rPr>
          <w:szCs w:val="22"/>
          <w:lang w:val="et-EE" w:bidi="et-EE"/>
        </w:rPr>
        <w:t>kontroll</w:t>
      </w:r>
      <w:r w:rsidRPr="00EA2523">
        <w:rPr>
          <w:szCs w:val="22"/>
          <w:lang w:val="et-EE" w:bidi="et-EE"/>
        </w:rPr>
        <w:t xml:space="preserve">ib teie </w:t>
      </w:r>
      <w:r w:rsidR="003D086A" w:rsidRPr="00EA2523">
        <w:rPr>
          <w:szCs w:val="22"/>
          <w:lang w:val="et-EE" w:bidi="et-EE"/>
        </w:rPr>
        <w:t xml:space="preserve">tervisliku seisundi </w:t>
      </w:r>
      <w:r w:rsidRPr="00EA2523">
        <w:rPr>
          <w:szCs w:val="22"/>
          <w:lang w:val="et-EE" w:bidi="et-EE"/>
        </w:rPr>
        <w:t>paranemist pärast Skilarence</w:t>
      </w:r>
      <w:r w:rsidR="00AB5419" w:rsidRPr="00EA2523">
        <w:rPr>
          <w:szCs w:val="22"/>
          <w:lang w:val="et-EE" w:bidi="et-EE"/>
        </w:rPr>
        <w:t>’</w:t>
      </w:r>
      <w:r w:rsidRPr="00EA2523">
        <w:rPr>
          <w:szCs w:val="22"/>
          <w:lang w:val="et-EE" w:bidi="et-EE"/>
        </w:rPr>
        <w:t>i võtmise alustamist ja kontrollib teid</w:t>
      </w:r>
      <w:r w:rsidR="003D086A" w:rsidRPr="00EA2523">
        <w:rPr>
          <w:szCs w:val="22"/>
          <w:lang w:val="et-EE" w:bidi="et-EE"/>
        </w:rPr>
        <w:t xml:space="preserve"> </w:t>
      </w:r>
      <w:r w:rsidRPr="00EA2523">
        <w:rPr>
          <w:szCs w:val="22"/>
          <w:lang w:val="et-EE" w:bidi="et-EE"/>
        </w:rPr>
        <w:t>kõrvaltoimete suhtes.</w:t>
      </w:r>
      <w:r w:rsidR="00AC6A5A" w:rsidRPr="00EA2523">
        <w:rPr>
          <w:szCs w:val="22"/>
          <w:lang w:val="et-EE" w:bidi="et-EE"/>
        </w:rPr>
        <w:t xml:space="preserve"> Kui teil tekib pärast ann</w:t>
      </w:r>
      <w:r w:rsidR="003D086A" w:rsidRPr="00EA2523">
        <w:rPr>
          <w:szCs w:val="22"/>
          <w:lang w:val="et-EE" w:bidi="et-EE"/>
        </w:rPr>
        <w:t>u</w:t>
      </w:r>
      <w:r w:rsidR="00AC6A5A" w:rsidRPr="00EA2523">
        <w:rPr>
          <w:szCs w:val="22"/>
          <w:lang w:val="et-EE" w:bidi="et-EE"/>
        </w:rPr>
        <w:t>s</w:t>
      </w:r>
      <w:r w:rsidR="003D086A" w:rsidRPr="00EA2523">
        <w:rPr>
          <w:szCs w:val="22"/>
          <w:lang w:val="et-EE" w:bidi="et-EE"/>
        </w:rPr>
        <w:t>e suurendamist raskeid kõrvaltoimeid, võib teie arst soovitada teil naasta</w:t>
      </w:r>
      <w:r w:rsidR="001E1D7F" w:rsidRPr="00EA2523">
        <w:rPr>
          <w:szCs w:val="22"/>
          <w:lang w:val="et-EE" w:bidi="et-EE"/>
        </w:rPr>
        <w:t xml:space="preserve"> ajutiselt </w:t>
      </w:r>
      <w:r w:rsidR="003D086A" w:rsidRPr="00EA2523">
        <w:rPr>
          <w:szCs w:val="22"/>
          <w:lang w:val="et-EE" w:bidi="et-EE"/>
        </w:rPr>
        <w:t>eelmise annuse juurde. Kui kõrvaltoimed ei ole häirivad,</w:t>
      </w:r>
      <w:r w:rsidRPr="00EA2523">
        <w:rPr>
          <w:szCs w:val="22"/>
          <w:lang w:val="et-EE" w:bidi="et-EE"/>
        </w:rPr>
        <w:t xml:space="preserve"> suurendatakse</w:t>
      </w:r>
      <w:r w:rsidR="003D086A" w:rsidRPr="00EA2523">
        <w:rPr>
          <w:szCs w:val="22"/>
          <w:lang w:val="et-EE" w:bidi="et-EE"/>
        </w:rPr>
        <w:t xml:space="preserve"> teie annust</w:t>
      </w:r>
      <w:r w:rsidRPr="00EA2523">
        <w:rPr>
          <w:szCs w:val="22"/>
          <w:lang w:val="et-EE" w:bidi="et-EE"/>
        </w:rPr>
        <w:t xml:space="preserve">, kuni saavutatakse </w:t>
      </w:r>
      <w:r w:rsidR="003D086A" w:rsidRPr="00EA2523">
        <w:rPr>
          <w:szCs w:val="22"/>
          <w:lang w:val="et-EE" w:bidi="et-EE"/>
        </w:rPr>
        <w:t xml:space="preserve">hea </w:t>
      </w:r>
      <w:r w:rsidRPr="00EA2523">
        <w:rPr>
          <w:szCs w:val="22"/>
          <w:lang w:val="et-EE" w:bidi="et-EE"/>
        </w:rPr>
        <w:t>kontroll teie seisundi üle</w:t>
      </w:r>
      <w:r w:rsidR="003D086A" w:rsidRPr="00EA2523">
        <w:rPr>
          <w:szCs w:val="22"/>
          <w:lang w:val="et-EE" w:bidi="et-EE"/>
        </w:rPr>
        <w:t xml:space="preserve">. Te ei pruugi vajada maksimaalset annust </w:t>
      </w:r>
      <w:r w:rsidRPr="00EA2523">
        <w:rPr>
          <w:szCs w:val="22"/>
          <w:lang w:val="et-EE" w:bidi="et-EE"/>
        </w:rPr>
        <w:t>720 mg ööpäevas.</w:t>
      </w:r>
      <w:r w:rsidR="003D086A" w:rsidRPr="00EA2523">
        <w:rPr>
          <w:szCs w:val="22"/>
          <w:lang w:val="et-EE" w:bidi="et-EE"/>
        </w:rPr>
        <w:t xml:space="preserve"> Kui teie seisund on piisavalt paranenud, kaalub teie arst võimalusi Skilarence’i ööpäevase annuse järkjärguliseks vähendamiseks teie paranemist säilitava tasemeni.</w:t>
      </w:r>
    </w:p>
    <w:p w:rsidR="00AB7511" w:rsidRPr="00EA2523" w:rsidRDefault="00AB7511" w:rsidP="00B326A8">
      <w:pPr>
        <w:widowControl w:val="0"/>
        <w:tabs>
          <w:tab w:val="clear" w:pos="567"/>
        </w:tabs>
        <w:spacing w:line="240" w:lineRule="auto"/>
        <w:rPr>
          <w:szCs w:val="22"/>
          <w:lang w:val="et-EE"/>
        </w:rPr>
      </w:pPr>
    </w:p>
    <w:p w:rsidR="00D14A05" w:rsidRPr="00EA2523" w:rsidRDefault="00D14A05" w:rsidP="00B326A8">
      <w:pPr>
        <w:keepNext/>
        <w:widowControl w:val="0"/>
        <w:tabs>
          <w:tab w:val="clear" w:pos="567"/>
        </w:tabs>
        <w:spacing w:line="240" w:lineRule="auto"/>
        <w:rPr>
          <w:b/>
          <w:szCs w:val="22"/>
          <w:lang w:val="et-EE"/>
        </w:rPr>
      </w:pPr>
      <w:r w:rsidRPr="00EA2523">
        <w:rPr>
          <w:b/>
          <w:szCs w:val="22"/>
          <w:lang w:val="et-EE"/>
        </w:rPr>
        <w:t>Manustamisviis</w:t>
      </w:r>
    </w:p>
    <w:p w:rsidR="00D14A05" w:rsidRPr="00EA2523" w:rsidRDefault="003D086A" w:rsidP="00B326A8">
      <w:pPr>
        <w:keepNext/>
        <w:widowControl w:val="0"/>
        <w:tabs>
          <w:tab w:val="clear" w:pos="567"/>
        </w:tabs>
        <w:spacing w:line="240" w:lineRule="auto"/>
        <w:rPr>
          <w:szCs w:val="22"/>
          <w:lang w:val="et-EE"/>
        </w:rPr>
      </w:pPr>
      <w:r w:rsidRPr="00EA2523">
        <w:rPr>
          <w:szCs w:val="22"/>
          <w:lang w:val="et-EE" w:bidi="et-EE"/>
        </w:rPr>
        <w:t xml:space="preserve">Neelake </w:t>
      </w:r>
      <w:r w:rsidR="00D14A05" w:rsidRPr="00EA2523">
        <w:rPr>
          <w:szCs w:val="22"/>
          <w:lang w:val="et-EE" w:bidi="et-EE"/>
        </w:rPr>
        <w:t>Skilarence’</w:t>
      </w:r>
      <w:r w:rsidRPr="00EA2523">
        <w:rPr>
          <w:szCs w:val="22"/>
          <w:lang w:val="et-EE" w:bidi="et-EE"/>
        </w:rPr>
        <w:t xml:space="preserve">i tabletid </w:t>
      </w:r>
      <w:r w:rsidR="00D14A05" w:rsidRPr="00EA2523">
        <w:rPr>
          <w:szCs w:val="22"/>
          <w:lang w:val="et-EE" w:bidi="et-EE"/>
        </w:rPr>
        <w:t>alla terv</w:t>
      </w:r>
      <w:r w:rsidRPr="00EA2523">
        <w:rPr>
          <w:szCs w:val="22"/>
          <w:lang w:val="et-EE" w:bidi="et-EE"/>
        </w:rPr>
        <w:t>elt koos vedelikuga. Võtke</w:t>
      </w:r>
      <w:r w:rsidR="00D14A05" w:rsidRPr="00EA2523">
        <w:rPr>
          <w:szCs w:val="22"/>
          <w:lang w:val="et-EE" w:bidi="et-EE"/>
        </w:rPr>
        <w:t xml:space="preserve"> oma tabletid söögikorra ajal või kohe selle järel. </w:t>
      </w:r>
      <w:r w:rsidRPr="00EA2523">
        <w:rPr>
          <w:szCs w:val="22"/>
          <w:lang w:val="et-EE" w:bidi="et-EE"/>
        </w:rPr>
        <w:t xml:space="preserve">Ärge </w:t>
      </w:r>
      <w:r w:rsidR="00D14A05" w:rsidRPr="00EA2523">
        <w:rPr>
          <w:szCs w:val="22"/>
          <w:lang w:val="et-EE" w:bidi="et-EE"/>
        </w:rPr>
        <w:t>Skilarence’i tablette</w:t>
      </w:r>
      <w:r w:rsidRPr="00EA2523">
        <w:rPr>
          <w:szCs w:val="22"/>
          <w:lang w:val="et-EE" w:bidi="et-EE"/>
        </w:rPr>
        <w:t xml:space="preserve"> </w:t>
      </w:r>
      <w:r w:rsidR="00D14A05" w:rsidRPr="00EA2523">
        <w:rPr>
          <w:szCs w:val="22"/>
          <w:lang w:val="et-EE" w:bidi="et-EE"/>
        </w:rPr>
        <w:t>purusta</w:t>
      </w:r>
      <w:r w:rsidRPr="00EA2523">
        <w:rPr>
          <w:szCs w:val="22"/>
          <w:lang w:val="et-EE" w:bidi="et-EE"/>
        </w:rPr>
        <w:t>ge</w:t>
      </w:r>
      <w:r w:rsidR="00D14A05" w:rsidRPr="00EA2523">
        <w:rPr>
          <w:szCs w:val="22"/>
          <w:lang w:val="et-EE" w:bidi="et-EE"/>
        </w:rPr>
        <w:t xml:space="preserve">, </w:t>
      </w:r>
      <w:r w:rsidR="00154FD3">
        <w:rPr>
          <w:szCs w:val="22"/>
          <w:lang w:val="et-EE" w:bidi="et-EE"/>
        </w:rPr>
        <w:t>poolitage</w:t>
      </w:r>
      <w:r w:rsidRPr="00EA2523">
        <w:rPr>
          <w:szCs w:val="22"/>
          <w:lang w:val="et-EE" w:bidi="et-EE"/>
        </w:rPr>
        <w:t>, lahustage ega närige</w:t>
      </w:r>
      <w:r w:rsidR="00D14A05" w:rsidRPr="00EA2523">
        <w:rPr>
          <w:szCs w:val="22"/>
          <w:lang w:val="et-EE" w:bidi="et-EE"/>
        </w:rPr>
        <w:t xml:space="preserve">, kuna nende eriline </w:t>
      </w:r>
      <w:r w:rsidR="00AC6A5A" w:rsidRPr="00EA2523">
        <w:rPr>
          <w:szCs w:val="22"/>
          <w:lang w:val="et-EE" w:bidi="et-EE"/>
        </w:rPr>
        <w:t>kate aitab ennetada</w:t>
      </w:r>
      <w:r w:rsidR="00D14A05" w:rsidRPr="00EA2523">
        <w:rPr>
          <w:szCs w:val="22"/>
          <w:lang w:val="et-EE" w:bidi="et-EE"/>
        </w:rPr>
        <w:t xml:space="preserve"> maoärritust.</w:t>
      </w:r>
    </w:p>
    <w:p w:rsidR="00D14A05" w:rsidRPr="00EA2523" w:rsidRDefault="00D14A05"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b/>
          <w:bCs/>
          <w:szCs w:val="22"/>
          <w:lang w:val="et-EE" w:bidi="et-EE"/>
        </w:rPr>
        <w:t>Kui te võtate Skilarence</w:t>
      </w:r>
      <w:r w:rsidR="00AB5419" w:rsidRPr="00EA2523">
        <w:rPr>
          <w:b/>
          <w:bCs/>
          <w:szCs w:val="22"/>
          <w:lang w:val="et-EE" w:bidi="et-EE"/>
        </w:rPr>
        <w:t>’</w:t>
      </w:r>
      <w:r w:rsidRPr="00EA2523">
        <w:rPr>
          <w:b/>
          <w:bCs/>
          <w:szCs w:val="22"/>
          <w:lang w:val="et-EE" w:bidi="et-EE"/>
        </w:rPr>
        <w:t>i</w:t>
      </w:r>
      <w:r w:rsidR="00DE4A75" w:rsidRPr="00EA2523">
        <w:rPr>
          <w:b/>
          <w:bCs/>
          <w:szCs w:val="22"/>
          <w:lang w:val="et-EE" w:bidi="et-EE"/>
        </w:rPr>
        <w:t xml:space="preserve"> </w:t>
      </w:r>
      <w:r w:rsidRPr="00EA2523">
        <w:rPr>
          <w:b/>
          <w:bCs/>
          <w:szCs w:val="22"/>
          <w:lang w:val="et-EE" w:bidi="et-EE"/>
        </w:rPr>
        <w:t>rohkem kui ette nähtud</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 xml:space="preserve">Kui te arvate, et olete võtnud liiga palju </w:t>
      </w:r>
      <w:r w:rsidR="00AC6A5A" w:rsidRPr="00EA2523">
        <w:rPr>
          <w:szCs w:val="22"/>
          <w:lang w:val="et-EE" w:bidi="et-EE"/>
        </w:rPr>
        <w:t>Skila</w:t>
      </w:r>
      <w:r w:rsidR="00E72730" w:rsidRPr="00EA2523">
        <w:rPr>
          <w:szCs w:val="22"/>
          <w:lang w:val="et-EE" w:bidi="et-EE"/>
        </w:rPr>
        <w:t>r</w:t>
      </w:r>
      <w:r w:rsidR="00AC6A5A" w:rsidRPr="00EA2523">
        <w:rPr>
          <w:szCs w:val="22"/>
          <w:lang w:val="et-EE" w:bidi="et-EE"/>
        </w:rPr>
        <w:t xml:space="preserve">ence’i </w:t>
      </w:r>
      <w:r w:rsidRPr="00EA2523">
        <w:rPr>
          <w:szCs w:val="22"/>
          <w:lang w:val="et-EE" w:bidi="et-EE"/>
        </w:rPr>
        <w:t>tablette, teavitage sellest oma arsti või apteekrit.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b/>
          <w:bCs/>
          <w:szCs w:val="22"/>
          <w:lang w:val="et-EE" w:bidi="et-EE"/>
        </w:rPr>
        <w:t>Kui te unustate Skilarence</w:t>
      </w:r>
      <w:r w:rsidR="00AB5419" w:rsidRPr="00EA2523">
        <w:rPr>
          <w:b/>
          <w:bCs/>
          <w:szCs w:val="22"/>
          <w:lang w:val="et-EE" w:bidi="et-EE"/>
        </w:rPr>
        <w:t>’</w:t>
      </w:r>
      <w:r w:rsidRPr="00EA2523">
        <w:rPr>
          <w:b/>
          <w:bCs/>
          <w:szCs w:val="22"/>
          <w:lang w:val="et-EE" w:bidi="et-EE"/>
        </w:rPr>
        <w:t>i võtta</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 xml:space="preserve">Ärge võtke kahekordset annust, kui annus jäi eelmisel korral võtmata. </w:t>
      </w:r>
      <w:r w:rsidR="00AC6A5A" w:rsidRPr="00EA2523">
        <w:rPr>
          <w:szCs w:val="22"/>
          <w:lang w:val="et-EE" w:bidi="et-EE"/>
        </w:rPr>
        <w:t>Võtke järgmine annus tavalisel ajal ja j</w:t>
      </w:r>
      <w:r w:rsidRPr="00EA2523">
        <w:rPr>
          <w:szCs w:val="22"/>
          <w:lang w:val="et-EE" w:bidi="et-EE"/>
        </w:rPr>
        <w:t>ätkake ravimi võtmist täpselt käesolevas infolehes kirjeldatud või arstiga kokkulepitud viisil. Kui te ei ole milleski kindel, pidage nõu oma arsti või apteekriga.</w:t>
      </w:r>
    </w:p>
    <w:p w:rsidR="00E70B00" w:rsidRPr="00EA2523" w:rsidRDefault="00E70B00" w:rsidP="00B326A8">
      <w:pPr>
        <w:widowControl w:val="0"/>
        <w:tabs>
          <w:tab w:val="clear" w:pos="567"/>
        </w:tabs>
        <w:spacing w:line="240" w:lineRule="auto"/>
        <w:ind w:left="567" w:right="-2" w:hanging="567"/>
        <w:rPr>
          <w:b/>
          <w:lang w:val="et-EE"/>
        </w:rPr>
      </w:pPr>
    </w:p>
    <w:p w:rsidR="00AB7511" w:rsidRPr="00EA2523" w:rsidRDefault="00AB7511" w:rsidP="00B326A8">
      <w:pPr>
        <w:widowControl w:val="0"/>
        <w:tabs>
          <w:tab w:val="clear" w:pos="567"/>
        </w:tabs>
        <w:spacing w:line="240" w:lineRule="auto"/>
        <w:ind w:right="-2"/>
        <w:rPr>
          <w:szCs w:val="22"/>
          <w:lang w:val="et-EE"/>
        </w:rPr>
      </w:pPr>
      <w:r w:rsidRPr="00EA2523">
        <w:rPr>
          <w:szCs w:val="22"/>
          <w:lang w:val="et-EE" w:bidi="et-EE"/>
        </w:rPr>
        <w:t>Kui teil on lisaküsimusi selle ravimi kasutamise kohta, pidage nõu oma arsti või apteekriga.</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widowControl w:val="0"/>
        <w:tabs>
          <w:tab w:val="clear" w:pos="567"/>
        </w:tabs>
        <w:spacing w:line="240" w:lineRule="auto"/>
        <w:ind w:left="567" w:right="-2" w:hanging="567"/>
        <w:rPr>
          <w:b/>
          <w:szCs w:val="22"/>
          <w:lang w:val="et-EE"/>
        </w:rPr>
      </w:pPr>
    </w:p>
    <w:p w:rsidR="00AB7511" w:rsidRPr="00EA2523" w:rsidRDefault="00AB7511" w:rsidP="00B326A8">
      <w:pPr>
        <w:keepNext/>
        <w:widowControl w:val="0"/>
        <w:tabs>
          <w:tab w:val="clear" w:pos="567"/>
        </w:tabs>
        <w:spacing w:line="240" w:lineRule="auto"/>
        <w:ind w:left="567" w:right="-2" w:hanging="567"/>
        <w:rPr>
          <w:b/>
          <w:szCs w:val="22"/>
          <w:lang w:val="et-EE"/>
        </w:rPr>
      </w:pPr>
      <w:r w:rsidRPr="00EA2523">
        <w:rPr>
          <w:b/>
          <w:bCs/>
          <w:szCs w:val="22"/>
          <w:lang w:val="et-EE" w:bidi="et-EE"/>
        </w:rPr>
        <w:t>4.</w:t>
      </w:r>
      <w:r w:rsidRPr="00EA2523">
        <w:rPr>
          <w:b/>
          <w:bCs/>
          <w:szCs w:val="22"/>
          <w:lang w:val="et-EE" w:bidi="et-EE"/>
        </w:rPr>
        <w:tab/>
      </w:r>
      <w:r w:rsidRPr="001E4C1D">
        <w:rPr>
          <w:b/>
          <w:bCs/>
          <w:szCs w:val="22"/>
          <w:lang w:val="et-EE" w:bidi="et-EE"/>
        </w:rPr>
        <w:t>Võimalikud kõrvaltoimed</w:t>
      </w:r>
    </w:p>
    <w:p w:rsidR="00AB7511" w:rsidRPr="00EA2523" w:rsidRDefault="00AB7511" w:rsidP="00B326A8">
      <w:pPr>
        <w:keepNext/>
        <w:widowControl w:val="0"/>
        <w:tabs>
          <w:tab w:val="clear" w:pos="567"/>
        </w:tabs>
        <w:spacing w:line="240" w:lineRule="auto"/>
        <w:ind w:right="-29"/>
        <w:rPr>
          <w:szCs w:val="22"/>
          <w:lang w:val="et-EE"/>
        </w:rPr>
      </w:pPr>
    </w:p>
    <w:p w:rsidR="00AB7511" w:rsidRPr="00EA2523" w:rsidRDefault="00AB7511" w:rsidP="00B326A8">
      <w:pPr>
        <w:keepNext/>
        <w:widowControl w:val="0"/>
        <w:tabs>
          <w:tab w:val="clear" w:pos="567"/>
        </w:tabs>
        <w:spacing w:line="240" w:lineRule="auto"/>
        <w:ind w:right="-29"/>
        <w:rPr>
          <w:szCs w:val="22"/>
          <w:lang w:val="et-EE" w:bidi="et-EE"/>
        </w:rPr>
      </w:pPr>
      <w:r w:rsidRPr="00EA2523">
        <w:rPr>
          <w:szCs w:val="22"/>
          <w:lang w:val="et-EE" w:bidi="et-EE"/>
        </w:rPr>
        <w:t>Nagu kõik ravimid, võib ka see ravim põhjustada kõrvaltoimeid, kuigi kõigil neid ei teki. Mõned nendest kõrvaltoimetest, nagu näo- või kehapunetus (õhetus), kõhulahtisus, maohäired ja iiveldus,</w:t>
      </w:r>
      <w:r w:rsidR="00883DF8" w:rsidRPr="00EA2523">
        <w:rPr>
          <w:szCs w:val="22"/>
          <w:lang w:val="et-EE" w:bidi="et-EE"/>
        </w:rPr>
        <w:t xml:space="preserve"> </w:t>
      </w:r>
      <w:r w:rsidRPr="00EA2523">
        <w:rPr>
          <w:szCs w:val="22"/>
          <w:lang w:val="et-EE" w:bidi="et-EE"/>
        </w:rPr>
        <w:t>ravi</w:t>
      </w:r>
      <w:r w:rsidR="00883DF8" w:rsidRPr="00EA2523">
        <w:rPr>
          <w:szCs w:val="22"/>
          <w:lang w:val="et-EE" w:bidi="et-EE"/>
        </w:rPr>
        <w:t xml:space="preserve"> jätkudes tavaliselt</w:t>
      </w:r>
      <w:r w:rsidRPr="00EA2523">
        <w:rPr>
          <w:szCs w:val="22"/>
          <w:lang w:val="et-EE" w:bidi="et-EE"/>
        </w:rPr>
        <w:t xml:space="preserve"> </w:t>
      </w:r>
      <w:r w:rsidR="00CA1836" w:rsidRPr="00EA2523">
        <w:rPr>
          <w:szCs w:val="22"/>
          <w:lang w:val="et-EE" w:bidi="et-EE"/>
        </w:rPr>
        <w:t>para</w:t>
      </w:r>
      <w:r w:rsidRPr="00EA2523">
        <w:rPr>
          <w:szCs w:val="22"/>
          <w:lang w:val="et-EE" w:bidi="et-EE"/>
        </w:rPr>
        <w:t>nevad.</w:t>
      </w:r>
    </w:p>
    <w:p w:rsidR="00CA1836" w:rsidRPr="00EA2523" w:rsidRDefault="00CA1836" w:rsidP="00B326A8">
      <w:pPr>
        <w:widowControl w:val="0"/>
        <w:numPr>
          <w:ilvl w:val="12"/>
          <w:numId w:val="0"/>
        </w:numPr>
        <w:tabs>
          <w:tab w:val="clear" w:pos="567"/>
        </w:tabs>
        <w:spacing w:line="240" w:lineRule="auto"/>
        <w:rPr>
          <w:szCs w:val="22"/>
          <w:lang w:val="et-EE"/>
        </w:rPr>
      </w:pPr>
    </w:p>
    <w:p w:rsidR="00CA1836" w:rsidRDefault="00CA1836" w:rsidP="00B326A8">
      <w:pPr>
        <w:widowControl w:val="0"/>
        <w:numPr>
          <w:ilvl w:val="12"/>
          <w:numId w:val="0"/>
        </w:numPr>
        <w:tabs>
          <w:tab w:val="clear" w:pos="567"/>
        </w:tabs>
        <w:spacing w:line="240" w:lineRule="auto"/>
        <w:rPr>
          <w:szCs w:val="22"/>
          <w:lang w:val="et-EE"/>
        </w:rPr>
      </w:pPr>
      <w:r w:rsidRPr="00EA2523">
        <w:rPr>
          <w:szCs w:val="22"/>
          <w:lang w:val="et-EE"/>
        </w:rPr>
        <w:t xml:space="preserve">Kõige tõsisemad kõrvaltoimed, mis võivad Skilarence’i kasutamisel tekkida, on </w:t>
      </w:r>
      <w:r w:rsidR="000E373F">
        <w:rPr>
          <w:szCs w:val="22"/>
          <w:lang w:val="et-EE"/>
        </w:rPr>
        <w:t xml:space="preserve">allergilised ehk ülitundlikkusreaktsioonid, </w:t>
      </w:r>
      <w:r w:rsidRPr="00EA2523">
        <w:rPr>
          <w:szCs w:val="22"/>
          <w:lang w:val="et-EE"/>
        </w:rPr>
        <w:t>neerupuudulikkus või neeruhaigus, mida nimetatakse Fanconi sündroomiks, või raske aju</w:t>
      </w:r>
      <w:r w:rsidR="00D04AC2" w:rsidRPr="00EA2523">
        <w:rPr>
          <w:szCs w:val="22"/>
          <w:lang w:val="et-EE"/>
        </w:rPr>
        <w:t>infek</w:t>
      </w:r>
      <w:r w:rsidRPr="00EA2523">
        <w:rPr>
          <w:szCs w:val="22"/>
          <w:lang w:val="et-EE"/>
        </w:rPr>
        <w:t>t</w:t>
      </w:r>
      <w:r w:rsidR="00D04AC2" w:rsidRPr="00EA2523">
        <w:rPr>
          <w:szCs w:val="22"/>
          <w:lang w:val="et-EE"/>
        </w:rPr>
        <w:t>s</w:t>
      </w:r>
      <w:r w:rsidRPr="00EA2523">
        <w:rPr>
          <w:szCs w:val="22"/>
          <w:lang w:val="et-EE"/>
        </w:rPr>
        <w:t>io</w:t>
      </w:r>
      <w:r w:rsidR="00D04AC2" w:rsidRPr="00EA2523">
        <w:rPr>
          <w:szCs w:val="22"/>
          <w:lang w:val="et-EE"/>
        </w:rPr>
        <w:t>on, mida nimetatakse</w:t>
      </w:r>
      <w:r w:rsidRPr="00EA2523">
        <w:rPr>
          <w:szCs w:val="22"/>
          <w:lang w:val="et-EE"/>
        </w:rPr>
        <w:t xml:space="preserve"> progress</w:t>
      </w:r>
      <w:r w:rsidR="00D04AC2" w:rsidRPr="00EA2523">
        <w:rPr>
          <w:szCs w:val="22"/>
          <w:lang w:val="et-EE"/>
        </w:rPr>
        <w:t>eeruvaks multifoka</w:t>
      </w:r>
      <w:r w:rsidRPr="00EA2523">
        <w:rPr>
          <w:szCs w:val="22"/>
          <w:lang w:val="et-EE"/>
        </w:rPr>
        <w:t>al</w:t>
      </w:r>
      <w:r w:rsidR="00D04AC2" w:rsidRPr="00EA2523">
        <w:rPr>
          <w:szCs w:val="22"/>
          <w:lang w:val="et-EE"/>
        </w:rPr>
        <w:t>seks leukoentsef</w:t>
      </w:r>
      <w:r w:rsidRPr="00EA2523">
        <w:rPr>
          <w:szCs w:val="22"/>
          <w:lang w:val="et-EE"/>
        </w:rPr>
        <w:t>alopa</w:t>
      </w:r>
      <w:r w:rsidR="00D04AC2" w:rsidRPr="00EA2523">
        <w:rPr>
          <w:szCs w:val="22"/>
          <w:lang w:val="et-EE"/>
        </w:rPr>
        <w:t>atiaks</w:t>
      </w:r>
      <w:r w:rsidRPr="00EA2523">
        <w:rPr>
          <w:szCs w:val="22"/>
          <w:lang w:val="et-EE"/>
        </w:rPr>
        <w:t xml:space="preserve"> (PML). </w:t>
      </w:r>
      <w:r w:rsidR="00D04AC2" w:rsidRPr="00EA2523">
        <w:rPr>
          <w:szCs w:val="22"/>
          <w:lang w:val="et-EE"/>
        </w:rPr>
        <w:t>Nende esinemissagedus ei ole teada</w:t>
      </w:r>
      <w:r w:rsidRPr="00EA2523">
        <w:rPr>
          <w:szCs w:val="22"/>
          <w:lang w:val="et-EE"/>
        </w:rPr>
        <w:t xml:space="preserve">. </w:t>
      </w:r>
      <w:r w:rsidR="00D04AC2" w:rsidRPr="00EA2523">
        <w:rPr>
          <w:szCs w:val="22"/>
          <w:lang w:val="et-EE"/>
        </w:rPr>
        <w:t xml:space="preserve">Sümptomeid vt </w:t>
      </w:r>
      <w:r w:rsidR="000E373F">
        <w:rPr>
          <w:szCs w:val="22"/>
          <w:lang w:val="et-EE"/>
        </w:rPr>
        <w:t>altpoolt</w:t>
      </w:r>
      <w:r w:rsidRPr="00EA2523">
        <w:rPr>
          <w:szCs w:val="22"/>
          <w:lang w:val="et-EE"/>
        </w:rPr>
        <w:t>.</w:t>
      </w:r>
    </w:p>
    <w:p w:rsidR="000E373F" w:rsidRDefault="000E373F" w:rsidP="00B326A8">
      <w:pPr>
        <w:widowControl w:val="0"/>
        <w:numPr>
          <w:ilvl w:val="12"/>
          <w:numId w:val="0"/>
        </w:numPr>
        <w:tabs>
          <w:tab w:val="clear" w:pos="567"/>
        </w:tabs>
        <w:spacing w:line="240" w:lineRule="auto"/>
        <w:rPr>
          <w:szCs w:val="22"/>
          <w:lang w:val="et-EE"/>
        </w:rPr>
      </w:pPr>
    </w:p>
    <w:p w:rsidR="000E373F" w:rsidRDefault="000E373F" w:rsidP="00B326A8">
      <w:pPr>
        <w:keepLines/>
        <w:numPr>
          <w:ilvl w:val="12"/>
          <w:numId w:val="0"/>
        </w:numPr>
        <w:tabs>
          <w:tab w:val="clear" w:pos="567"/>
        </w:tabs>
        <w:spacing w:line="240" w:lineRule="auto"/>
        <w:ind w:right="-29"/>
        <w:rPr>
          <w:szCs w:val="22"/>
          <w:lang w:val="et-EE"/>
        </w:rPr>
      </w:pPr>
      <w:r>
        <w:rPr>
          <w:szCs w:val="22"/>
          <w:u w:val="single"/>
          <w:lang w:val="et-EE"/>
        </w:rPr>
        <w:t>Allergilised ehk ülitundlikkusreaktsioonid</w:t>
      </w:r>
    </w:p>
    <w:p w:rsidR="000E373F" w:rsidRDefault="000E373F" w:rsidP="00B326A8">
      <w:pPr>
        <w:keepLines/>
        <w:numPr>
          <w:ilvl w:val="12"/>
          <w:numId w:val="0"/>
        </w:numPr>
        <w:tabs>
          <w:tab w:val="clear" w:pos="567"/>
        </w:tabs>
        <w:spacing w:line="240" w:lineRule="auto"/>
        <w:ind w:right="-29"/>
        <w:rPr>
          <w:szCs w:val="22"/>
          <w:lang w:val="et-EE"/>
        </w:rPr>
      </w:pPr>
      <w:r>
        <w:rPr>
          <w:szCs w:val="22"/>
          <w:lang w:val="et-EE"/>
        </w:rPr>
        <w:t xml:space="preserve">Allergilised ehk ülitundlikkusreaktsioonid on harvad, kuid võivad olla väga raskekujulised. Näo või keha punetus (õhetus) on väga sage kõrvaltoime, mis võib esineda enam kui </w:t>
      </w:r>
      <w:r w:rsidR="001E4C1D">
        <w:rPr>
          <w:szCs w:val="22"/>
          <w:lang w:val="et-EE"/>
        </w:rPr>
        <w:t>ühel</w:t>
      </w:r>
      <w:r>
        <w:rPr>
          <w:szCs w:val="22"/>
          <w:lang w:val="et-EE"/>
        </w:rPr>
        <w:t xml:space="preserve"> 10-st inimesest. Kui teil aga tekib õhetus ja lisaks järgmised nähud:</w:t>
      </w:r>
    </w:p>
    <w:p w:rsidR="000E373F" w:rsidRDefault="000E373F" w:rsidP="00B326A8">
      <w:pPr>
        <w:widowControl w:val="0"/>
        <w:numPr>
          <w:ilvl w:val="12"/>
          <w:numId w:val="0"/>
        </w:numPr>
        <w:tabs>
          <w:tab w:val="clear" w:pos="567"/>
        </w:tabs>
        <w:spacing w:line="240" w:lineRule="auto"/>
        <w:ind w:right="-28"/>
        <w:rPr>
          <w:szCs w:val="22"/>
          <w:lang w:val="et-EE"/>
        </w:rPr>
      </w:pPr>
      <w:r>
        <w:rPr>
          <w:szCs w:val="22"/>
          <w:lang w:val="et-EE"/>
        </w:rPr>
        <w:t>- hingeldamine, hingamisra</w:t>
      </w:r>
      <w:r w:rsidR="001E4C1D">
        <w:rPr>
          <w:szCs w:val="22"/>
          <w:lang w:val="et-EE"/>
        </w:rPr>
        <w:t>s</w:t>
      </w:r>
      <w:r>
        <w:rPr>
          <w:szCs w:val="22"/>
          <w:lang w:val="et-EE"/>
        </w:rPr>
        <w:t>kused või hingamispuudulikkus,</w:t>
      </w:r>
    </w:p>
    <w:p w:rsidR="000E373F" w:rsidRDefault="000E373F" w:rsidP="00B326A8">
      <w:pPr>
        <w:widowControl w:val="0"/>
        <w:numPr>
          <w:ilvl w:val="12"/>
          <w:numId w:val="0"/>
        </w:numPr>
        <w:tabs>
          <w:tab w:val="clear" w:pos="567"/>
        </w:tabs>
        <w:spacing w:line="240" w:lineRule="auto"/>
        <w:ind w:right="-28"/>
        <w:rPr>
          <w:szCs w:val="22"/>
          <w:lang w:val="et-EE"/>
        </w:rPr>
      </w:pPr>
      <w:r>
        <w:rPr>
          <w:szCs w:val="22"/>
          <w:lang w:val="et-EE"/>
        </w:rPr>
        <w:t>- näo, huulte, suu või keele paistetus,</w:t>
      </w:r>
    </w:p>
    <w:p w:rsidR="000E373F" w:rsidRPr="000E373F" w:rsidRDefault="000E373F" w:rsidP="00B326A8">
      <w:pPr>
        <w:widowControl w:val="0"/>
        <w:numPr>
          <w:ilvl w:val="12"/>
          <w:numId w:val="0"/>
        </w:numPr>
        <w:tabs>
          <w:tab w:val="clear" w:pos="567"/>
        </w:tabs>
        <w:spacing w:line="240" w:lineRule="auto"/>
        <w:ind w:right="-28"/>
        <w:rPr>
          <w:szCs w:val="22"/>
          <w:lang w:val="et-EE"/>
        </w:rPr>
      </w:pPr>
      <w:r>
        <w:rPr>
          <w:szCs w:val="22"/>
          <w:lang w:val="et-EE"/>
        </w:rPr>
        <w:t>siis katkestage Skilarence’i võtmine ja helistage kohe arstile.</w:t>
      </w:r>
    </w:p>
    <w:p w:rsidR="003D442B" w:rsidRPr="00EA2523" w:rsidRDefault="003D442B" w:rsidP="00B326A8">
      <w:pPr>
        <w:widowControl w:val="0"/>
        <w:numPr>
          <w:ilvl w:val="12"/>
          <w:numId w:val="0"/>
        </w:numPr>
        <w:tabs>
          <w:tab w:val="clear" w:pos="567"/>
        </w:tabs>
        <w:spacing w:line="240" w:lineRule="auto"/>
        <w:ind w:right="-28"/>
        <w:rPr>
          <w:szCs w:val="22"/>
          <w:lang w:val="et-EE"/>
        </w:rPr>
      </w:pPr>
    </w:p>
    <w:p w:rsidR="003D442B" w:rsidRPr="00EA2523" w:rsidRDefault="003D442B" w:rsidP="00B326A8">
      <w:pPr>
        <w:keepNext/>
        <w:keepLines/>
        <w:numPr>
          <w:ilvl w:val="12"/>
          <w:numId w:val="0"/>
        </w:numPr>
        <w:tabs>
          <w:tab w:val="clear" w:pos="567"/>
        </w:tabs>
        <w:spacing w:line="240" w:lineRule="auto"/>
        <w:ind w:right="-2"/>
        <w:rPr>
          <w:szCs w:val="22"/>
          <w:u w:val="single"/>
          <w:lang w:val="et-EE"/>
        </w:rPr>
      </w:pPr>
      <w:r w:rsidRPr="00EA2523">
        <w:rPr>
          <w:szCs w:val="22"/>
          <w:u w:val="single"/>
          <w:lang w:val="et-EE"/>
        </w:rPr>
        <w:t>Ajuinfektsioon PML</w:t>
      </w:r>
    </w:p>
    <w:p w:rsidR="003D442B" w:rsidRPr="00EA2523" w:rsidRDefault="003D442B" w:rsidP="00B326A8">
      <w:pPr>
        <w:keepLines/>
        <w:widowControl w:val="0"/>
        <w:tabs>
          <w:tab w:val="clear" w:pos="567"/>
          <w:tab w:val="left" w:pos="220"/>
          <w:tab w:val="left" w:pos="720"/>
        </w:tabs>
        <w:autoSpaceDE w:val="0"/>
        <w:autoSpaceDN w:val="0"/>
        <w:adjustRightInd w:val="0"/>
        <w:spacing w:line="240" w:lineRule="auto"/>
        <w:rPr>
          <w:lang w:val="et-EE"/>
        </w:rPr>
      </w:pPr>
      <w:r w:rsidRPr="00EA2523">
        <w:rPr>
          <w:lang w:val="et-EE"/>
        </w:rPr>
        <w:t>Progresseeruv multifokaalne leukoentsefalopaatia (PML) on harvaesinev tõsine ajuinfektsioon, mis võib põhjustada raske puude tekkimist või surma. Kui märkate ühel kehapoolel tekkinud või süvenevat nõrkust; kohmakust; muutusi nägemises, mõtlemises või mälus; segasust; või mitu päeva kestvaid muutusi isiksuses, katkestage Skilarence’i võtmine ja pidage kohe nõu oma arstiga.</w:t>
      </w:r>
    </w:p>
    <w:p w:rsidR="003D442B" w:rsidRPr="00EA2523" w:rsidRDefault="003D442B" w:rsidP="00B326A8">
      <w:pPr>
        <w:widowControl w:val="0"/>
        <w:tabs>
          <w:tab w:val="clear" w:pos="567"/>
          <w:tab w:val="left" w:pos="220"/>
          <w:tab w:val="left" w:pos="720"/>
        </w:tabs>
        <w:spacing w:line="240" w:lineRule="auto"/>
        <w:rPr>
          <w:color w:val="262626"/>
          <w:lang w:val="et-EE"/>
        </w:rPr>
      </w:pPr>
    </w:p>
    <w:p w:rsidR="003D442B" w:rsidRPr="00EA2523" w:rsidRDefault="003D442B" w:rsidP="00B326A8">
      <w:pPr>
        <w:keepNext/>
        <w:keepLines/>
        <w:numPr>
          <w:ilvl w:val="12"/>
          <w:numId w:val="0"/>
        </w:numPr>
        <w:tabs>
          <w:tab w:val="clear" w:pos="567"/>
        </w:tabs>
        <w:spacing w:line="240" w:lineRule="auto"/>
        <w:ind w:right="-2"/>
        <w:rPr>
          <w:szCs w:val="22"/>
          <w:u w:val="single"/>
          <w:lang w:val="et-EE"/>
        </w:rPr>
      </w:pPr>
      <w:r w:rsidRPr="00EA2523">
        <w:rPr>
          <w:szCs w:val="22"/>
          <w:u w:val="single"/>
          <w:lang w:val="et-EE"/>
        </w:rPr>
        <w:t>Fanconi sündroom</w:t>
      </w:r>
    </w:p>
    <w:p w:rsidR="003D442B" w:rsidRPr="00EA2523" w:rsidRDefault="003D442B" w:rsidP="00B326A8">
      <w:pPr>
        <w:keepLines/>
        <w:numPr>
          <w:ilvl w:val="12"/>
          <w:numId w:val="0"/>
        </w:numPr>
        <w:tabs>
          <w:tab w:val="clear" w:pos="567"/>
        </w:tabs>
        <w:spacing w:line="240" w:lineRule="auto"/>
        <w:ind w:right="-2"/>
        <w:rPr>
          <w:lang w:val="et-EE"/>
        </w:rPr>
      </w:pPr>
      <w:r w:rsidRPr="00EA2523">
        <w:rPr>
          <w:lang w:val="et-EE"/>
        </w:rPr>
        <w:t>Fanconi sündroom on harvaesinev tõsine neeruhäire, mis võib tekkida Skilarence’i võtmisel. Kui märkate uriinierituse suurenemist või teil on tavalisest suurem janutunne ja joote tavalisest rohkem, teie lihased näivad nõrgemad, teil tekib luumurd või on lihtsalt valusid, pidage nõu arstiga niipea kui võimalik, et seda saaks täpsemalt uurida.</w:t>
      </w:r>
    </w:p>
    <w:p w:rsidR="00CA1836" w:rsidRPr="00EA2523" w:rsidRDefault="00CA1836" w:rsidP="00B326A8">
      <w:pPr>
        <w:widowControl w:val="0"/>
        <w:numPr>
          <w:ilvl w:val="12"/>
          <w:numId w:val="0"/>
        </w:numPr>
        <w:tabs>
          <w:tab w:val="clear" w:pos="567"/>
        </w:tabs>
        <w:spacing w:line="240" w:lineRule="auto"/>
        <w:rPr>
          <w:szCs w:val="22"/>
          <w:lang w:val="et-EE"/>
        </w:rPr>
      </w:pPr>
    </w:p>
    <w:p w:rsidR="00CA1836" w:rsidRPr="00EA2523" w:rsidRDefault="00D04AC2" w:rsidP="00B326A8">
      <w:pPr>
        <w:widowControl w:val="0"/>
        <w:tabs>
          <w:tab w:val="clear" w:pos="567"/>
        </w:tabs>
        <w:spacing w:line="240" w:lineRule="auto"/>
        <w:rPr>
          <w:szCs w:val="22"/>
          <w:lang w:val="et-EE"/>
        </w:rPr>
      </w:pPr>
      <w:r w:rsidRPr="00EA2523">
        <w:rPr>
          <w:szCs w:val="22"/>
          <w:lang w:val="et-EE"/>
        </w:rPr>
        <w:t>Öelge oma arstile, kui teil tekib ükskõik milline järgmine kõrvaltoime</w:t>
      </w:r>
      <w:r w:rsidR="00CA1836" w:rsidRPr="00EA2523">
        <w:rPr>
          <w:szCs w:val="22"/>
          <w:lang w:val="et-EE"/>
        </w:rPr>
        <w: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Väga sagedad kõrvaltoimed (võivad tekkida rohkem kui 1 inimesel 10-st):</w:t>
      </w:r>
    </w:p>
    <w:p w:rsidR="00AB7511" w:rsidRPr="00EA2523" w:rsidRDefault="00AB7511"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vere valgeliblede (lümfotsüütide) arvu vähenemine</w:t>
      </w:r>
      <w:r w:rsidR="00D04AC2" w:rsidRPr="00EA2523">
        <w:rPr>
          <w:szCs w:val="22"/>
          <w:lang w:val="et-EE" w:bidi="et-EE"/>
        </w:rPr>
        <w:t xml:space="preserve"> (lümfopeenia)</w:t>
      </w:r>
      <w:r w:rsidR="00E2295A">
        <w:rPr>
          <w:szCs w:val="22"/>
          <w:lang w:val="et-EE" w:bidi="et-EE"/>
        </w:rPr>
        <w:t>;</w:t>
      </w:r>
    </w:p>
    <w:p w:rsidR="00D04AC2" w:rsidRPr="00EA2523" w:rsidRDefault="00D04AC2"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kõikide vere valgeliblede arvu vähenemine (leukopeenia)</w:t>
      </w:r>
      <w:r w:rsidR="00E2295A">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näo- või kehapunetus (õhetus)</w:t>
      </w:r>
      <w:r w:rsidR="00E2295A">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kõhulahtisus</w:t>
      </w:r>
      <w:r w:rsidR="00E2295A">
        <w:rPr>
          <w:szCs w:val="22"/>
          <w:lang w:val="et-EE" w:bidi="et-EE"/>
        </w:rPr>
        <w:t>;</w:t>
      </w:r>
    </w:p>
    <w:p w:rsidR="00AB7511" w:rsidRPr="00EA2523" w:rsidRDefault="00D04AC2"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 xml:space="preserve">kõhu paisumine, </w:t>
      </w:r>
      <w:r w:rsidR="00AB7511" w:rsidRPr="00EA2523">
        <w:rPr>
          <w:szCs w:val="22"/>
          <w:lang w:val="et-EE" w:bidi="et-EE"/>
        </w:rPr>
        <w:t>kõhuvalu või krambid</w:t>
      </w:r>
      <w:r w:rsidR="00E2295A">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iiveldus</w:t>
      </w:r>
      <w:r w:rsidR="00E2295A">
        <w:rPr>
          <w:szCs w:val="22"/>
          <w:lang w:val="et-EE" w:bidi="et-EE"/>
        </w:rPr>
        <w:t>.</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Sagedad kõrvaltoimed (võivad tekkida kuni 1 inimesel 10-st):</w:t>
      </w:r>
    </w:p>
    <w:p w:rsidR="00E70B00" w:rsidRPr="00EA2523" w:rsidRDefault="00D04AC2"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 xml:space="preserve">kõikide </w:t>
      </w:r>
      <w:r w:rsidR="00AB7511" w:rsidRPr="00EA2523">
        <w:rPr>
          <w:szCs w:val="22"/>
          <w:lang w:val="et-EE" w:bidi="et-EE"/>
        </w:rPr>
        <w:t>vere valgeliblede arvu suurenemine (leukotsütoos)</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spetsiifiliste vere valgeliblede (eosinofiilide) arvu suurenemine</w:t>
      </w:r>
      <w:r w:rsidR="00895592">
        <w:rPr>
          <w:szCs w:val="22"/>
          <w:lang w:val="et-EE" w:bidi="et-EE"/>
        </w:rPr>
        <w:t>;</w:t>
      </w:r>
    </w:p>
    <w:p w:rsidR="00AB7511" w:rsidRPr="00EA2523" w:rsidRDefault="00D04AC2"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 xml:space="preserve">teatavate ensüümide aktiivsuse tõus veres (kasutatakse </w:t>
      </w:r>
      <w:r w:rsidR="00AB7511" w:rsidRPr="00EA2523">
        <w:rPr>
          <w:szCs w:val="22"/>
          <w:lang w:val="et-EE" w:bidi="et-EE"/>
        </w:rPr>
        <w:t>maksa</w:t>
      </w:r>
      <w:r w:rsidRPr="00EA2523">
        <w:rPr>
          <w:szCs w:val="22"/>
          <w:lang w:val="et-EE" w:bidi="et-EE"/>
        </w:rPr>
        <w:t xml:space="preserve"> tervise kontrollimiseks)</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oksendamine</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kõhukinnisus</w:t>
      </w:r>
      <w:r w:rsidR="00895592">
        <w:rPr>
          <w:szCs w:val="22"/>
          <w:lang w:val="et-EE" w:bidi="et-EE"/>
        </w:rPr>
        <w:t>;</w:t>
      </w:r>
    </w:p>
    <w:p w:rsidR="00AB7511" w:rsidRPr="00EA2523" w:rsidRDefault="00D04AC2"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gaasid (</w:t>
      </w:r>
      <w:r w:rsidR="00AB7511" w:rsidRPr="00EA2523">
        <w:rPr>
          <w:szCs w:val="22"/>
          <w:lang w:val="et-EE" w:bidi="et-EE"/>
        </w:rPr>
        <w:t>kõhupuhitus</w:t>
      </w:r>
      <w:r w:rsidRPr="00EA2523">
        <w:rPr>
          <w:szCs w:val="22"/>
          <w:lang w:val="et-EE" w:bidi="et-EE"/>
        </w:rPr>
        <w:t>)</w:t>
      </w:r>
      <w:r w:rsidR="00AB7511" w:rsidRPr="00EA2523">
        <w:rPr>
          <w:szCs w:val="22"/>
          <w:lang w:val="et-EE" w:bidi="et-EE"/>
        </w:rPr>
        <w:t>, ebamugavustunne kõhus, seedehäired</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isu vähenemine</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peavalu</w:t>
      </w:r>
      <w:r w:rsidR="00895592">
        <w:rPr>
          <w:szCs w:val="22"/>
          <w:lang w:val="et-EE" w:bidi="et-EE"/>
        </w:rPr>
        <w:t>;</w:t>
      </w:r>
    </w:p>
    <w:p w:rsidR="00D04AC2" w:rsidRPr="00EA2523" w:rsidRDefault="00D04AC2"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väsimustunne</w:t>
      </w:r>
      <w:r w:rsidR="00895592">
        <w:rPr>
          <w:szCs w:val="22"/>
          <w:lang w:val="et-EE" w:bidi="et-EE"/>
        </w:rPr>
        <w:t>;</w:t>
      </w:r>
    </w:p>
    <w:p w:rsidR="00D04AC2" w:rsidRPr="00EA2523" w:rsidRDefault="00D04AC2"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nõrkus</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kuumatunne</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ebatavaline nahatundlikkus, n</w:t>
      </w:r>
      <w:r w:rsidR="00895592">
        <w:rPr>
          <w:szCs w:val="22"/>
          <w:lang w:val="et-EE" w:bidi="et-EE"/>
        </w:rPr>
        <w:t>t</w:t>
      </w:r>
      <w:r w:rsidRPr="00EA2523">
        <w:rPr>
          <w:szCs w:val="22"/>
          <w:lang w:val="et-EE" w:bidi="et-EE"/>
        </w:rPr>
        <w:t xml:space="preserve"> sügelemis-, põletamis-, kipitamis-, kõditamis- või kihelemistunne</w:t>
      </w:r>
      <w:r w:rsidR="00895592">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roosakad või punakad laigud nahal (erüteem)</w:t>
      </w:r>
      <w:r w:rsidR="00895592">
        <w:rPr>
          <w:szCs w:val="22"/>
          <w:lang w:val="et-EE" w:bidi="et-EE"/>
        </w:rPr>
        <w:t>.</w:t>
      </w:r>
    </w:p>
    <w:p w:rsidR="00E70B00" w:rsidRPr="00EA2523" w:rsidRDefault="00E70B00" w:rsidP="00B326A8">
      <w:pPr>
        <w:widowControl w:val="0"/>
        <w:tabs>
          <w:tab w:val="clear" w:pos="567"/>
        </w:tabs>
        <w:spacing w:line="240" w:lineRule="auto"/>
        <w:ind w:left="567"/>
        <w:rPr>
          <w:szCs w:val="22"/>
          <w:lang w:val="et-EE"/>
        </w:rPr>
      </w:pPr>
    </w:p>
    <w:p w:rsidR="00AB7511" w:rsidRPr="00EA2523" w:rsidRDefault="00AB7511" w:rsidP="00B326A8">
      <w:pPr>
        <w:keepNext/>
        <w:widowControl w:val="0"/>
        <w:tabs>
          <w:tab w:val="clear" w:pos="567"/>
        </w:tabs>
        <w:spacing w:line="240" w:lineRule="auto"/>
        <w:ind w:right="-29"/>
        <w:rPr>
          <w:szCs w:val="22"/>
          <w:lang w:val="et-EE"/>
        </w:rPr>
      </w:pPr>
      <w:r w:rsidRPr="00EA2523">
        <w:rPr>
          <w:szCs w:val="22"/>
          <w:lang w:val="et-EE" w:bidi="et-EE"/>
        </w:rPr>
        <w:t>Aeg-ajalt esinevad kõrvaltoimed (võivad tekkida kuni 1 inimesel 100-st):</w:t>
      </w:r>
    </w:p>
    <w:p w:rsidR="00D04AC2" w:rsidRPr="00EA2523" w:rsidRDefault="00D04AC2"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rPr>
        <w:t>pearinglus</w:t>
      </w:r>
      <w:r w:rsidR="00895592">
        <w:rPr>
          <w:szCs w:val="22"/>
          <w:lang w:val="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liigne valgusisaldus uriinis (proteinuuria)</w:t>
      </w:r>
      <w:r w:rsidR="00895592">
        <w:rPr>
          <w:szCs w:val="22"/>
          <w:lang w:val="et-EE" w:bidi="et-EE"/>
        </w:rPr>
        <w:t>;</w:t>
      </w:r>
    </w:p>
    <w:p w:rsidR="00D04AC2" w:rsidRPr="00EA2523" w:rsidRDefault="00D04AC2" w:rsidP="00B326A8">
      <w:pPr>
        <w:widowControl w:val="0"/>
        <w:tabs>
          <w:tab w:val="clear" w:pos="567"/>
        </w:tabs>
        <w:spacing w:line="240" w:lineRule="auto"/>
        <w:rPr>
          <w:szCs w:val="22"/>
          <w:lang w:val="et-EE"/>
        </w:rPr>
      </w:pPr>
      <w:r w:rsidRPr="00EA2523">
        <w:rPr>
          <w:szCs w:val="22"/>
          <w:lang w:val="et-EE"/>
        </w:rPr>
        <w:t>-</w:t>
      </w:r>
      <w:r w:rsidRPr="00EA2523">
        <w:rPr>
          <w:szCs w:val="22"/>
          <w:lang w:val="et-EE"/>
        </w:rPr>
        <w:tab/>
        <w:t>seerumi kreatinii</w:t>
      </w:r>
      <w:r w:rsidR="00895592">
        <w:rPr>
          <w:szCs w:val="22"/>
          <w:lang w:val="et-EE"/>
        </w:rPr>
        <w:t>n</w:t>
      </w:r>
      <w:r w:rsidRPr="00EA2523">
        <w:rPr>
          <w:szCs w:val="22"/>
          <w:lang w:val="et-EE"/>
        </w:rPr>
        <w:t>isisalduse</w:t>
      </w:r>
      <w:r w:rsidR="00895592">
        <w:rPr>
          <w:szCs w:val="22"/>
          <w:lang w:val="et-EE"/>
        </w:rPr>
        <w:t xml:space="preserve"> </w:t>
      </w:r>
      <w:r w:rsidR="00895592" w:rsidRPr="00EA2523">
        <w:rPr>
          <w:szCs w:val="22"/>
          <w:lang w:val="et-EE"/>
        </w:rPr>
        <w:t>(aine veres, mille järgi mõõdetakse neerutalitlust)</w:t>
      </w:r>
      <w:r w:rsidRPr="00EA2523">
        <w:rPr>
          <w:szCs w:val="22"/>
          <w:lang w:val="et-EE"/>
        </w:rPr>
        <w:t xml:space="preserve"> </w:t>
      </w:r>
      <w:r w:rsidR="00895592">
        <w:rPr>
          <w:szCs w:val="22"/>
          <w:lang w:val="et-EE"/>
        </w:rPr>
        <w:t>suurenemine.</w:t>
      </w:r>
    </w:p>
    <w:p w:rsidR="00D04AC2" w:rsidRPr="00EA2523" w:rsidRDefault="00D04AC2" w:rsidP="00B326A8">
      <w:pPr>
        <w:widowControl w:val="0"/>
        <w:tabs>
          <w:tab w:val="clear" w:pos="567"/>
        </w:tabs>
        <w:spacing w:line="240" w:lineRule="auto"/>
        <w:rPr>
          <w:szCs w:val="22"/>
          <w:lang w:val="et-EE"/>
        </w:rPr>
      </w:pPr>
    </w:p>
    <w:p w:rsidR="00D04AC2" w:rsidRPr="00EA2523" w:rsidRDefault="00D04AC2" w:rsidP="00B326A8">
      <w:pPr>
        <w:keepNext/>
        <w:widowControl w:val="0"/>
        <w:tabs>
          <w:tab w:val="clear" w:pos="567"/>
        </w:tabs>
        <w:spacing w:line="240" w:lineRule="auto"/>
        <w:rPr>
          <w:szCs w:val="22"/>
          <w:lang w:val="et-EE"/>
        </w:rPr>
      </w:pPr>
      <w:r w:rsidRPr="00EA2523">
        <w:rPr>
          <w:szCs w:val="22"/>
          <w:lang w:val="et-EE"/>
        </w:rPr>
        <w:t>Harvad kõrvaltoimed (võivad tekkida kuni 1 inimesel 1000-st):</w:t>
      </w:r>
    </w:p>
    <w:p w:rsidR="00D04AC2" w:rsidRPr="00EA2523" w:rsidRDefault="00D04AC2" w:rsidP="00B326A8">
      <w:pPr>
        <w:keepNext/>
        <w:widowControl w:val="0"/>
        <w:tabs>
          <w:tab w:val="clear" w:pos="567"/>
        </w:tabs>
        <w:spacing w:line="240" w:lineRule="auto"/>
        <w:rPr>
          <w:szCs w:val="22"/>
          <w:lang w:val="et-EE"/>
        </w:rPr>
      </w:pPr>
      <w:r w:rsidRPr="00EA2523">
        <w:rPr>
          <w:szCs w:val="22"/>
          <w:lang w:val="et-EE"/>
        </w:rPr>
        <w:t>-</w:t>
      </w:r>
      <w:r w:rsidRPr="00EA2523">
        <w:rPr>
          <w:szCs w:val="22"/>
          <w:lang w:val="et-EE"/>
        </w:rPr>
        <w:tab/>
        <w:t>allergiline nahareaktsioon</w:t>
      </w:r>
      <w:r w:rsidR="001203B4">
        <w:rPr>
          <w:szCs w:val="22"/>
          <w:lang w:val="et-EE"/>
        </w:rPr>
        <w:t>.</w:t>
      </w:r>
    </w:p>
    <w:p w:rsidR="00D04AC2" w:rsidRPr="00EA2523" w:rsidRDefault="00D04AC2" w:rsidP="00B326A8">
      <w:pPr>
        <w:widowControl w:val="0"/>
        <w:tabs>
          <w:tab w:val="clear" w:pos="567"/>
        </w:tabs>
        <w:spacing w:line="240" w:lineRule="auto"/>
        <w:rPr>
          <w:szCs w:val="22"/>
          <w:lang w:val="et-EE"/>
        </w:rPr>
      </w:pPr>
    </w:p>
    <w:p w:rsidR="00D04AC2" w:rsidRPr="00EA2523" w:rsidRDefault="00D04AC2" w:rsidP="00B326A8">
      <w:pPr>
        <w:keepNext/>
        <w:widowControl w:val="0"/>
        <w:tabs>
          <w:tab w:val="clear" w:pos="567"/>
        </w:tabs>
        <w:spacing w:line="240" w:lineRule="auto"/>
        <w:rPr>
          <w:szCs w:val="22"/>
          <w:lang w:val="et-EE"/>
        </w:rPr>
      </w:pPr>
      <w:r w:rsidRPr="00EA2523">
        <w:rPr>
          <w:szCs w:val="22"/>
          <w:lang w:val="et-EE"/>
        </w:rPr>
        <w:t xml:space="preserve">Väga harvad kõrvaltoimed </w:t>
      </w:r>
      <w:r w:rsidR="00552701" w:rsidRPr="00EA2523">
        <w:rPr>
          <w:szCs w:val="22"/>
          <w:lang w:val="et-EE"/>
        </w:rPr>
        <w:t>(või</w:t>
      </w:r>
      <w:r w:rsidR="00BB7A31" w:rsidRPr="00EA2523">
        <w:rPr>
          <w:szCs w:val="22"/>
          <w:lang w:val="et-EE"/>
        </w:rPr>
        <w:t>v</w:t>
      </w:r>
      <w:r w:rsidR="00552701" w:rsidRPr="00EA2523">
        <w:rPr>
          <w:szCs w:val="22"/>
          <w:lang w:val="et-EE"/>
        </w:rPr>
        <w:t>a</w:t>
      </w:r>
      <w:r w:rsidR="00BB7A31" w:rsidRPr="00EA2523">
        <w:rPr>
          <w:szCs w:val="22"/>
          <w:lang w:val="et-EE"/>
        </w:rPr>
        <w:t>d tekk</w:t>
      </w:r>
      <w:r w:rsidRPr="00EA2523">
        <w:rPr>
          <w:szCs w:val="22"/>
          <w:lang w:val="et-EE"/>
        </w:rPr>
        <w:t>i</w:t>
      </w:r>
      <w:r w:rsidR="00BB7A31" w:rsidRPr="00EA2523">
        <w:rPr>
          <w:szCs w:val="22"/>
          <w:lang w:val="et-EE"/>
        </w:rPr>
        <w:t>d</w:t>
      </w:r>
      <w:r w:rsidRPr="00EA2523">
        <w:rPr>
          <w:szCs w:val="22"/>
          <w:lang w:val="et-EE"/>
        </w:rPr>
        <w:t>a kuni 1 inimesel 10 000-st):</w:t>
      </w:r>
    </w:p>
    <w:p w:rsidR="00D04AC2" w:rsidRPr="00EA2523" w:rsidRDefault="00D04AC2" w:rsidP="00B326A8">
      <w:pPr>
        <w:keepNext/>
        <w:widowControl w:val="0"/>
        <w:tabs>
          <w:tab w:val="clear" w:pos="567"/>
        </w:tabs>
        <w:spacing w:line="240" w:lineRule="auto"/>
        <w:rPr>
          <w:szCs w:val="22"/>
          <w:lang w:val="et-EE"/>
        </w:rPr>
      </w:pPr>
      <w:r w:rsidRPr="00EA2523">
        <w:rPr>
          <w:szCs w:val="22"/>
          <w:lang w:val="et-EE"/>
        </w:rPr>
        <w:t>-</w:t>
      </w:r>
      <w:r w:rsidRPr="00EA2523">
        <w:rPr>
          <w:szCs w:val="22"/>
          <w:lang w:val="et-EE"/>
        </w:rPr>
        <w:tab/>
        <w:t>äge lümf</w:t>
      </w:r>
      <w:r w:rsidR="001203B4">
        <w:rPr>
          <w:szCs w:val="22"/>
          <w:lang w:val="et-EE"/>
        </w:rPr>
        <w:t>oidne</w:t>
      </w:r>
      <w:r w:rsidRPr="00EA2523">
        <w:rPr>
          <w:szCs w:val="22"/>
          <w:lang w:val="et-EE"/>
        </w:rPr>
        <w:t xml:space="preserve"> leukeemia (verevähi vorm)</w:t>
      </w:r>
      <w:r w:rsidR="001203B4">
        <w:rPr>
          <w:szCs w:val="22"/>
          <w:lang w:val="et-EE"/>
        </w:rPr>
        <w:t>;</w:t>
      </w:r>
    </w:p>
    <w:p w:rsidR="00AB7511" w:rsidRPr="00EA2523" w:rsidRDefault="00D04AC2" w:rsidP="00B326A8">
      <w:pPr>
        <w:widowControl w:val="0"/>
        <w:tabs>
          <w:tab w:val="clear" w:pos="567"/>
        </w:tabs>
        <w:spacing w:line="240" w:lineRule="auto"/>
        <w:rPr>
          <w:szCs w:val="22"/>
          <w:lang w:val="et-EE"/>
        </w:rPr>
      </w:pPr>
      <w:r w:rsidRPr="00EA2523">
        <w:rPr>
          <w:szCs w:val="22"/>
          <w:lang w:val="et-EE"/>
        </w:rPr>
        <w:t>-</w:t>
      </w:r>
      <w:r w:rsidRPr="00EA2523">
        <w:rPr>
          <w:szCs w:val="22"/>
          <w:lang w:val="et-EE"/>
        </w:rPr>
        <w:tab/>
        <w:t>igat tüüpi vererakkude arvu vähenemine (pantsütopeenia)</w:t>
      </w:r>
      <w:r w:rsidR="001203B4">
        <w:rPr>
          <w:szCs w:val="22"/>
          <w:lang w:val="et-EE"/>
        </w:rPr>
        <w:t>.</w:t>
      </w:r>
      <w:r w:rsidRPr="00EA2523">
        <w:rPr>
          <w:szCs w:val="22"/>
          <w:lang w:val="et-EE"/>
        </w:rPr>
        <w:t xml:space="preserve"> </w:t>
      </w:r>
    </w:p>
    <w:p w:rsidR="00AB7511" w:rsidRDefault="00AB7511" w:rsidP="00B326A8">
      <w:pPr>
        <w:widowControl w:val="0"/>
        <w:tabs>
          <w:tab w:val="clear" w:pos="567"/>
        </w:tabs>
        <w:spacing w:line="240" w:lineRule="auto"/>
        <w:rPr>
          <w:szCs w:val="22"/>
          <w:lang w:val="et-EE"/>
        </w:rPr>
      </w:pPr>
    </w:p>
    <w:p w:rsidR="00582913" w:rsidRDefault="002450A7" w:rsidP="00B326A8">
      <w:pPr>
        <w:widowControl w:val="0"/>
        <w:tabs>
          <w:tab w:val="clear" w:pos="567"/>
        </w:tabs>
        <w:spacing w:line="240" w:lineRule="auto"/>
        <w:rPr>
          <w:szCs w:val="22"/>
          <w:lang w:val="et-EE"/>
        </w:rPr>
      </w:pPr>
      <w:r w:rsidRPr="002450A7">
        <w:rPr>
          <w:szCs w:val="22"/>
          <w:lang w:val="et-EE"/>
        </w:rPr>
        <w:t>Esinemissagedus teadmata</w:t>
      </w:r>
      <w:r w:rsidR="00582913" w:rsidRPr="00582913">
        <w:rPr>
          <w:szCs w:val="22"/>
          <w:lang w:val="et-EE"/>
        </w:rPr>
        <w:t xml:space="preserve"> (sagedust ei saa hinnata olemasolevate andmete alusel):</w:t>
      </w:r>
    </w:p>
    <w:p w:rsidR="00582913" w:rsidRDefault="00582913" w:rsidP="00582913">
      <w:pPr>
        <w:widowControl w:val="0"/>
        <w:spacing w:line="240" w:lineRule="auto"/>
        <w:rPr>
          <w:szCs w:val="22"/>
          <w:lang w:val="et-EE"/>
        </w:rPr>
      </w:pPr>
      <w:r>
        <w:rPr>
          <w:szCs w:val="22"/>
          <w:lang w:val="et-EE"/>
        </w:rPr>
        <w:t>-</w:t>
      </w:r>
      <w:r>
        <w:rPr>
          <w:szCs w:val="22"/>
          <w:lang w:val="et-EE"/>
        </w:rPr>
        <w:tab/>
      </w:r>
      <w:r w:rsidRPr="00582913">
        <w:rPr>
          <w:szCs w:val="22"/>
          <w:lang w:val="et-EE"/>
        </w:rPr>
        <w:t>vöötohatis</w:t>
      </w:r>
    </w:p>
    <w:p w:rsidR="00582913" w:rsidRPr="00EA2523" w:rsidRDefault="00582913"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Kõrvaltoimetest teavitamine</w:t>
      </w:r>
    </w:p>
    <w:p w:rsidR="00AB7511" w:rsidRPr="00EA2523" w:rsidRDefault="00AB7511" w:rsidP="00B326A8">
      <w:pPr>
        <w:pStyle w:val="BodytextAgency"/>
        <w:keepNext/>
        <w:widowControl w:val="0"/>
        <w:spacing w:after="0" w:line="240" w:lineRule="auto"/>
        <w:rPr>
          <w:rFonts w:ascii="Times New Roman" w:hAnsi="Times New Roman" w:cs="Times New Roman"/>
          <w:sz w:val="22"/>
          <w:szCs w:val="22"/>
          <w:lang w:val="et-EE"/>
        </w:rPr>
      </w:pPr>
      <w:r w:rsidRPr="00EA2523">
        <w:rPr>
          <w:rFonts w:ascii="Times New Roman" w:eastAsia="Times New Roman" w:hAnsi="Times New Roman" w:cs="Times New Roman"/>
          <w:sz w:val="22"/>
          <w:szCs w:val="22"/>
          <w:lang w:val="et-EE" w:bidi="et-EE"/>
        </w:rPr>
        <w:t>Kui teil tekib ükskõik milline kõrvaltoime, pidage nõu oma arsti või apteekriga.</w:t>
      </w:r>
      <w:r w:rsidRPr="00EA2523">
        <w:rPr>
          <w:rFonts w:ascii="Times New Roman" w:eastAsia="Times New Roman" w:hAnsi="Times New Roman" w:cs="Times New Roman"/>
          <w:color w:val="FF0000"/>
          <w:sz w:val="22"/>
          <w:szCs w:val="22"/>
          <w:lang w:val="et-EE" w:bidi="et-EE"/>
        </w:rPr>
        <w:t xml:space="preserve"> </w:t>
      </w:r>
      <w:r w:rsidRPr="00EA2523">
        <w:rPr>
          <w:rFonts w:ascii="Times New Roman" w:eastAsia="Times New Roman" w:hAnsi="Times New Roman" w:cs="Times New Roman"/>
          <w:sz w:val="22"/>
          <w:szCs w:val="22"/>
          <w:lang w:val="et-EE" w:bidi="et-EE"/>
        </w:rPr>
        <w:t xml:space="preserve">Kõrvaltoime võib olla ka selline, mida selles infolehes ei ole nimetatud. Kõrvaltoimetest võite ka ise teavitada </w:t>
      </w:r>
      <w:r w:rsidRPr="00EA2523">
        <w:rPr>
          <w:rFonts w:ascii="Times New Roman" w:eastAsia="Times New Roman" w:hAnsi="Times New Roman" w:cs="Times New Roman"/>
          <w:sz w:val="22"/>
          <w:szCs w:val="22"/>
          <w:highlight w:val="lightGray"/>
          <w:lang w:val="et-EE" w:bidi="et-EE"/>
        </w:rPr>
        <w:t xml:space="preserve">riikliku teavitussüsteemi, mis on loetletud </w:t>
      </w:r>
      <w:hyperlink r:id="rId16" w:history="1">
        <w:r w:rsidRPr="00EA2523">
          <w:rPr>
            <w:rFonts w:ascii="Times New Roman" w:eastAsia="Times New Roman" w:hAnsi="Times New Roman" w:cs="Times New Roman"/>
            <w:color w:val="0000FF"/>
            <w:sz w:val="22"/>
            <w:szCs w:val="22"/>
            <w:highlight w:val="lightGray"/>
            <w:u w:val="single"/>
            <w:lang w:val="et-EE" w:bidi="et-EE"/>
          </w:rPr>
          <w:t>V lisas</w:t>
        </w:r>
      </w:hyperlink>
      <w:r w:rsidRPr="00EA2523">
        <w:rPr>
          <w:rFonts w:ascii="Times New Roman" w:eastAsia="Times New Roman" w:hAnsi="Times New Roman" w:cs="Times New Roman"/>
          <w:sz w:val="22"/>
          <w:szCs w:val="22"/>
          <w:lang w:val="et-EE" w:bidi="et-EE"/>
        </w:rPr>
        <w:t>, kaudu. Teavitades aitate saada rohkem infot ravimi ohutusest.</w:t>
      </w:r>
    </w:p>
    <w:p w:rsidR="00AB7511" w:rsidRPr="00EA2523" w:rsidRDefault="00AB7511" w:rsidP="00B326A8">
      <w:pPr>
        <w:widowControl w:val="0"/>
        <w:tabs>
          <w:tab w:val="clear" w:pos="567"/>
        </w:tabs>
        <w:spacing w:line="240" w:lineRule="auto"/>
        <w:ind w:left="567" w:right="-2" w:hanging="567"/>
        <w:rPr>
          <w:b/>
          <w:szCs w:val="22"/>
          <w:lang w:val="et-EE"/>
        </w:rPr>
      </w:pPr>
    </w:p>
    <w:p w:rsidR="00AB7511" w:rsidRPr="00EA2523" w:rsidRDefault="00AB7511" w:rsidP="00B326A8">
      <w:pPr>
        <w:widowControl w:val="0"/>
        <w:tabs>
          <w:tab w:val="clear" w:pos="567"/>
        </w:tabs>
        <w:spacing w:line="240" w:lineRule="auto"/>
        <w:ind w:left="567" w:right="-2" w:hanging="567"/>
        <w:rPr>
          <w:b/>
          <w:szCs w:val="22"/>
          <w:lang w:val="et-EE"/>
        </w:rPr>
      </w:pPr>
    </w:p>
    <w:p w:rsidR="00AB7511" w:rsidRPr="00EA2523" w:rsidRDefault="00AB7511" w:rsidP="00B326A8">
      <w:pPr>
        <w:keepNext/>
        <w:widowControl w:val="0"/>
        <w:tabs>
          <w:tab w:val="clear" w:pos="567"/>
        </w:tabs>
        <w:spacing w:line="240" w:lineRule="auto"/>
        <w:ind w:left="567" w:hanging="567"/>
        <w:rPr>
          <w:b/>
          <w:szCs w:val="22"/>
          <w:lang w:val="et-EE"/>
        </w:rPr>
      </w:pPr>
      <w:r w:rsidRPr="00EA2523">
        <w:rPr>
          <w:b/>
          <w:bCs/>
          <w:szCs w:val="22"/>
          <w:lang w:val="et-EE" w:bidi="et-EE"/>
        </w:rPr>
        <w:t>5.</w:t>
      </w:r>
      <w:r w:rsidRPr="00EA2523">
        <w:rPr>
          <w:b/>
          <w:bCs/>
          <w:szCs w:val="22"/>
          <w:lang w:val="et-EE" w:bidi="et-EE"/>
        </w:rPr>
        <w:tab/>
        <w:t>Kuidas Skilarence</w:t>
      </w:r>
      <w:r w:rsidR="00AB5419" w:rsidRPr="00EA2523">
        <w:rPr>
          <w:b/>
          <w:bCs/>
          <w:szCs w:val="22"/>
          <w:lang w:val="et-EE" w:bidi="et-EE"/>
        </w:rPr>
        <w:t>’</w:t>
      </w:r>
      <w:r w:rsidRPr="00EA2523">
        <w:rPr>
          <w:b/>
          <w:bCs/>
          <w:szCs w:val="22"/>
          <w:lang w:val="et-EE" w:bidi="et-EE"/>
        </w:rPr>
        <w:t>i säilitada</w:t>
      </w:r>
    </w:p>
    <w:p w:rsidR="00AB7511" w:rsidRPr="00EA2523" w:rsidRDefault="00AB7511" w:rsidP="00B326A8">
      <w:pPr>
        <w:keepNext/>
        <w:widowControl w:val="0"/>
        <w:tabs>
          <w:tab w:val="clear" w:pos="567"/>
        </w:tabs>
        <w:spacing w:line="240" w:lineRule="auto"/>
        <w:rPr>
          <w:rFonts w:eastAsia="SimSun"/>
          <w:b/>
          <w:szCs w:val="22"/>
          <w:lang w:val="et-EE" w:eastAsia="zh-CN"/>
        </w:rPr>
      </w:pPr>
    </w:p>
    <w:p w:rsidR="00AB7511" w:rsidRPr="00EA2523" w:rsidRDefault="00AB7511" w:rsidP="00B326A8">
      <w:pPr>
        <w:keepNext/>
        <w:widowControl w:val="0"/>
        <w:tabs>
          <w:tab w:val="clear" w:pos="567"/>
        </w:tabs>
        <w:spacing w:line="240" w:lineRule="auto"/>
        <w:rPr>
          <w:rFonts w:eastAsia="SimSun"/>
          <w:szCs w:val="22"/>
          <w:lang w:val="et-EE" w:eastAsia="zh-CN"/>
        </w:rPr>
      </w:pPr>
      <w:r w:rsidRPr="00EA2523">
        <w:rPr>
          <w:szCs w:val="22"/>
          <w:lang w:val="et-EE" w:eastAsia="zh-CN" w:bidi="et-EE"/>
        </w:rPr>
        <w:t>Hoidke seda ravimit laste eest varjatud ja kättesaamatus kohas.</w:t>
      </w:r>
    </w:p>
    <w:p w:rsidR="00AB7511" w:rsidRPr="00EA2523" w:rsidRDefault="00AB7511" w:rsidP="00B326A8">
      <w:pPr>
        <w:widowControl w:val="0"/>
        <w:tabs>
          <w:tab w:val="clear" w:pos="567"/>
        </w:tabs>
        <w:spacing w:line="240" w:lineRule="auto"/>
        <w:ind w:right="-2"/>
        <w:rPr>
          <w:rFonts w:eastAsia="SimSun"/>
          <w:szCs w:val="22"/>
          <w:lang w:val="et-EE" w:eastAsia="zh-CN"/>
        </w:rPr>
      </w:pPr>
    </w:p>
    <w:p w:rsidR="00AB7511" w:rsidRPr="00EA2523" w:rsidRDefault="00AB7511" w:rsidP="00B326A8">
      <w:pPr>
        <w:widowControl w:val="0"/>
        <w:tabs>
          <w:tab w:val="clear" w:pos="567"/>
        </w:tabs>
        <w:spacing w:line="240" w:lineRule="auto"/>
        <w:ind w:right="-2"/>
        <w:rPr>
          <w:szCs w:val="22"/>
          <w:lang w:val="et-EE"/>
        </w:rPr>
      </w:pPr>
      <w:r w:rsidRPr="00EA2523">
        <w:rPr>
          <w:szCs w:val="22"/>
          <w:lang w:val="et-EE" w:eastAsia="zh-CN" w:bidi="et-EE"/>
        </w:rPr>
        <w:t>Ärge kasutage seda ravimit pärast kõlblikkusaega, mis on märgitud karbil ja blistril pärast „EXP”.</w:t>
      </w:r>
      <w:r w:rsidR="00BB7A31" w:rsidRPr="00EA2523">
        <w:rPr>
          <w:szCs w:val="22"/>
          <w:lang w:val="et-EE" w:eastAsia="zh-CN" w:bidi="et-EE"/>
        </w:rPr>
        <w:t xml:space="preserve"> Kõlblikkusaeg viitab selle kuu viimasele päevale.</w:t>
      </w:r>
    </w:p>
    <w:p w:rsidR="00AB7511" w:rsidRPr="00EA2523" w:rsidRDefault="00AB7511" w:rsidP="00B326A8">
      <w:pPr>
        <w:widowControl w:val="0"/>
        <w:tabs>
          <w:tab w:val="clear" w:pos="567"/>
        </w:tabs>
        <w:spacing w:line="240" w:lineRule="auto"/>
        <w:ind w:right="-2"/>
        <w:rPr>
          <w:rFonts w:eastAsia="SimSun"/>
          <w:szCs w:val="22"/>
          <w:lang w:val="et-EE" w:eastAsia="zh-CN"/>
        </w:rPr>
      </w:pPr>
    </w:p>
    <w:p w:rsidR="00AB7511" w:rsidRPr="00EA2523" w:rsidRDefault="00AB7511" w:rsidP="00B326A8">
      <w:pPr>
        <w:widowControl w:val="0"/>
        <w:tabs>
          <w:tab w:val="clear" w:pos="567"/>
        </w:tabs>
        <w:spacing w:line="240" w:lineRule="auto"/>
        <w:ind w:left="567" w:hanging="567"/>
        <w:rPr>
          <w:rFonts w:eastAsia="SimSun"/>
          <w:szCs w:val="22"/>
          <w:lang w:val="et-EE" w:eastAsia="zh-CN"/>
        </w:rPr>
      </w:pPr>
      <w:r w:rsidRPr="00EA2523">
        <w:rPr>
          <w:szCs w:val="22"/>
          <w:lang w:val="et-EE" w:eastAsia="zh-CN" w:bidi="et-EE"/>
        </w:rPr>
        <w:t>See ravimpreparaat ei vaja säilitamisel eritingimusi.</w:t>
      </w:r>
    </w:p>
    <w:p w:rsidR="00AB7511" w:rsidRPr="00EA2523" w:rsidRDefault="00AB7511" w:rsidP="00B326A8">
      <w:pPr>
        <w:widowControl w:val="0"/>
        <w:tabs>
          <w:tab w:val="clear" w:pos="567"/>
        </w:tabs>
        <w:spacing w:line="240" w:lineRule="auto"/>
        <w:ind w:left="567" w:hanging="567"/>
        <w:rPr>
          <w:rFonts w:eastAsia="SimSun"/>
          <w:szCs w:val="22"/>
          <w:lang w:val="et-EE" w:eastAsia="zh-CN"/>
        </w:rPr>
      </w:pPr>
    </w:p>
    <w:p w:rsidR="00AB7511" w:rsidRPr="00EA2523" w:rsidRDefault="00AB7511" w:rsidP="00B326A8">
      <w:pPr>
        <w:widowControl w:val="0"/>
        <w:tabs>
          <w:tab w:val="clear" w:pos="567"/>
        </w:tabs>
        <w:spacing w:line="240" w:lineRule="auto"/>
        <w:ind w:right="-2"/>
        <w:rPr>
          <w:rFonts w:eastAsia="SimSun"/>
          <w:szCs w:val="22"/>
          <w:lang w:val="et-EE" w:eastAsia="zh-CN"/>
        </w:rPr>
      </w:pPr>
      <w:r w:rsidRPr="00EA2523">
        <w:rPr>
          <w:szCs w:val="22"/>
          <w:lang w:val="et-EE" w:eastAsia="zh-CN" w:bidi="et-EE"/>
        </w:rPr>
        <w:t>Ärge visake ravimeid kanalisatsiooni ega olmejäätmete hulka. Küsige oma apteekrilt, kuidas visata ära ravimeid, mida te enam ei kasuta. Need meetmed aitavad kaitsta keskkonda.</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6.</w:t>
      </w:r>
      <w:r w:rsidRPr="00EA2523">
        <w:rPr>
          <w:b/>
          <w:bCs/>
          <w:szCs w:val="22"/>
          <w:lang w:val="et-EE" w:bidi="et-EE"/>
        </w:rPr>
        <w:tab/>
        <w:t>Pakendi sisu ja muu teave</w:t>
      </w:r>
    </w:p>
    <w:p w:rsidR="00AB7511" w:rsidRPr="00EA2523" w:rsidRDefault="00AB7511" w:rsidP="00B326A8">
      <w:pPr>
        <w:keepNext/>
        <w:widowControl w:val="0"/>
        <w:tabs>
          <w:tab w:val="clear" w:pos="567"/>
        </w:tabs>
        <w:spacing w:line="240" w:lineRule="auto"/>
        <w:rPr>
          <w:b/>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Mida Skilarence 30 mg sisaldab</w:t>
      </w:r>
    </w:p>
    <w:p w:rsidR="00AB7511" w:rsidRPr="00EA2523" w:rsidRDefault="00AB7511"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Toimeaine on dimetüülfumaraat. Üks tablett sisaldab 30 mg dimetüülfumaraati.</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Teised koostis</w:t>
      </w:r>
      <w:r w:rsidR="006226DB" w:rsidRPr="00EA2523">
        <w:rPr>
          <w:szCs w:val="22"/>
          <w:lang w:val="et-EE" w:bidi="et-EE"/>
        </w:rPr>
        <w:t>osa</w:t>
      </w:r>
      <w:r w:rsidRPr="00EA2523">
        <w:rPr>
          <w:szCs w:val="22"/>
          <w:lang w:val="et-EE" w:bidi="et-EE"/>
        </w:rPr>
        <w:t xml:space="preserve">d on: laktoosmonohüdraat, mikrokristalliline tselluloos, </w:t>
      </w:r>
      <w:r w:rsidR="00154FD3" w:rsidRPr="00EA2523">
        <w:rPr>
          <w:szCs w:val="22"/>
          <w:lang w:val="et-EE" w:bidi="et-EE"/>
        </w:rPr>
        <w:t>naatrium</w:t>
      </w:r>
      <w:r w:rsidRPr="00EA2523">
        <w:rPr>
          <w:szCs w:val="22"/>
          <w:lang w:val="et-EE" w:bidi="et-EE"/>
        </w:rPr>
        <w:t>kroskarmelloos, kolloidne veevaba räni</w:t>
      </w:r>
      <w:r w:rsidR="00F93494" w:rsidRPr="00EA2523">
        <w:rPr>
          <w:szCs w:val="22"/>
          <w:lang w:val="et-EE" w:bidi="et-EE"/>
        </w:rPr>
        <w:t>dioksiid</w:t>
      </w:r>
      <w:r w:rsidRPr="00EA2523">
        <w:rPr>
          <w:szCs w:val="22"/>
          <w:lang w:val="et-EE" w:bidi="et-EE"/>
        </w:rPr>
        <w:t>, magneesiumstearaat, metakrüülhappe-etüülakrülaadi kopolümeer (1:1), talk, trietüültsitraat, titaandioksiid (E171) ja simetikoon.</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Kuidas Skilarence 30 mg välja näeb ja pakendi sisu</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Skilarence 30 mg on valge ümmargune tablett</w:t>
      </w:r>
      <w:r w:rsidR="00154FD3">
        <w:rPr>
          <w:szCs w:val="22"/>
          <w:lang w:val="et-EE" w:bidi="et-EE"/>
        </w:rPr>
        <w:t>, mille</w:t>
      </w:r>
      <w:r w:rsidR="00BB7A31" w:rsidRPr="00EA2523">
        <w:rPr>
          <w:szCs w:val="22"/>
          <w:lang w:val="et-EE" w:bidi="et-EE"/>
        </w:rPr>
        <w:t xml:space="preserve"> ligikaud</w:t>
      </w:r>
      <w:r w:rsidR="00154FD3">
        <w:rPr>
          <w:szCs w:val="22"/>
          <w:lang w:val="et-EE" w:bidi="et-EE"/>
        </w:rPr>
        <w:t>n</w:t>
      </w:r>
      <w:r w:rsidR="00BB7A31" w:rsidRPr="00EA2523">
        <w:rPr>
          <w:szCs w:val="22"/>
          <w:lang w:val="et-EE" w:bidi="et-EE"/>
        </w:rPr>
        <w:t>e diameet</w:t>
      </w:r>
      <w:r w:rsidR="00154FD3">
        <w:rPr>
          <w:szCs w:val="22"/>
          <w:lang w:val="et-EE" w:bidi="et-EE"/>
        </w:rPr>
        <w:t>e</w:t>
      </w:r>
      <w:r w:rsidR="00BB7A31" w:rsidRPr="00EA2523">
        <w:rPr>
          <w:szCs w:val="22"/>
          <w:lang w:val="et-EE" w:bidi="et-EE"/>
        </w:rPr>
        <w:t>r</w:t>
      </w:r>
      <w:r w:rsidR="00154FD3">
        <w:rPr>
          <w:szCs w:val="22"/>
          <w:lang w:val="et-EE" w:bidi="et-EE"/>
        </w:rPr>
        <w:t xml:space="preserve"> on</w:t>
      </w:r>
      <w:r w:rsidR="00BB7A31" w:rsidRPr="00EA2523">
        <w:rPr>
          <w:szCs w:val="22"/>
          <w:lang w:val="et-EE" w:bidi="et-EE"/>
        </w:rPr>
        <w:t xml:space="preserve"> 6,8 mm</w:t>
      </w:r>
      <w:r w:rsidRPr="00EA2523">
        <w:rPr>
          <w:szCs w:val="22"/>
          <w:lang w:val="et-EE" w:bidi="et-EE"/>
        </w:rPr>
        <w:t>.</w:t>
      </w:r>
    </w:p>
    <w:p w:rsidR="00AB7511" w:rsidRPr="00EA2523" w:rsidRDefault="00AB7511" w:rsidP="00B326A8">
      <w:pPr>
        <w:widowControl w:val="0"/>
        <w:tabs>
          <w:tab w:val="clear" w:pos="567"/>
        </w:tabs>
        <w:spacing w:line="240" w:lineRule="auto"/>
        <w:ind w:right="-2"/>
        <w:rPr>
          <w:szCs w:val="22"/>
          <w:lang w:val="et-EE"/>
        </w:rPr>
      </w:pPr>
      <w:r w:rsidRPr="00EA2523">
        <w:rPr>
          <w:szCs w:val="22"/>
          <w:lang w:val="et-EE" w:bidi="et-EE"/>
        </w:rPr>
        <w:t>Skilarence 30 mg on saadaval pakendites, mis sisaldavad 42</w:t>
      </w:r>
      <w:r w:rsidR="005A0840">
        <w:rPr>
          <w:szCs w:val="22"/>
          <w:lang w:val="et-EE" w:bidi="et-EE"/>
        </w:rPr>
        <w:t>, 70 ja 210</w:t>
      </w:r>
      <w:r w:rsidRPr="00EA2523">
        <w:rPr>
          <w:szCs w:val="22"/>
          <w:lang w:val="et-EE" w:bidi="et-EE"/>
        </w:rPr>
        <w:t xml:space="preserve"> gastroresistentset tabletti. </w:t>
      </w:r>
      <w:r w:rsidR="005A0840" w:rsidRPr="005A0840">
        <w:rPr>
          <w:szCs w:val="22"/>
          <w:lang w:val="et-EE" w:bidi="et-EE"/>
        </w:rPr>
        <w:t>Kõik pakendi suurused ei pruugi olla müügil.</w:t>
      </w:r>
      <w:r w:rsidR="005A0840">
        <w:rPr>
          <w:szCs w:val="22"/>
          <w:lang w:val="et-EE" w:bidi="et-EE"/>
        </w:rPr>
        <w:t xml:space="preserve"> </w:t>
      </w:r>
      <w:r w:rsidRPr="00EA2523">
        <w:rPr>
          <w:szCs w:val="22"/>
          <w:lang w:val="et-EE" w:bidi="et-EE"/>
        </w:rPr>
        <w:t>Tabletid on pakitud PVC/PVDC/alumiiniumist blistritesse.</w:t>
      </w:r>
    </w:p>
    <w:p w:rsidR="00AB7511" w:rsidRPr="00EA2523" w:rsidRDefault="00AB7511" w:rsidP="00B326A8">
      <w:pPr>
        <w:widowControl w:val="0"/>
        <w:tabs>
          <w:tab w:val="clear" w:pos="567"/>
        </w:tabs>
        <w:spacing w:line="240" w:lineRule="auto"/>
        <w:rPr>
          <w:b/>
          <w:szCs w:val="22"/>
          <w:lang w:val="et-EE"/>
        </w:rPr>
      </w:pPr>
    </w:p>
    <w:p w:rsidR="00AB7511" w:rsidRDefault="00AB7511" w:rsidP="00B326A8">
      <w:pPr>
        <w:keepNext/>
        <w:widowControl w:val="0"/>
        <w:tabs>
          <w:tab w:val="clear" w:pos="567"/>
        </w:tabs>
        <w:spacing w:line="240" w:lineRule="auto"/>
        <w:rPr>
          <w:b/>
          <w:lang w:val="et-EE"/>
        </w:rPr>
      </w:pPr>
      <w:r w:rsidRPr="00EA2523">
        <w:rPr>
          <w:b/>
          <w:bCs/>
          <w:szCs w:val="22"/>
          <w:lang w:val="et-EE" w:bidi="et-EE"/>
        </w:rPr>
        <w:t>Müügiloa hoidja</w:t>
      </w:r>
      <w:r w:rsidR="00930DA4">
        <w:rPr>
          <w:b/>
          <w:bCs/>
          <w:szCs w:val="22"/>
          <w:lang w:val="et-EE" w:bidi="et-EE"/>
        </w:rPr>
        <w:t xml:space="preserve"> </w:t>
      </w:r>
      <w:r w:rsidR="00930DA4" w:rsidRPr="00930DA4">
        <w:rPr>
          <w:b/>
          <w:lang w:val="et-EE"/>
        </w:rPr>
        <w:t>ja tootja</w:t>
      </w:r>
    </w:p>
    <w:p w:rsidR="00930DA4" w:rsidRDefault="00930DA4" w:rsidP="00B326A8">
      <w:pPr>
        <w:keepNext/>
        <w:widowControl w:val="0"/>
        <w:tabs>
          <w:tab w:val="clear" w:pos="567"/>
        </w:tabs>
        <w:spacing w:line="240" w:lineRule="auto"/>
        <w:rPr>
          <w:b/>
          <w:lang w:val="et-EE"/>
        </w:rPr>
      </w:pPr>
    </w:p>
    <w:p w:rsidR="00930DA4" w:rsidRPr="00930DA4" w:rsidRDefault="00930DA4" w:rsidP="00B326A8">
      <w:pPr>
        <w:keepNext/>
        <w:widowControl w:val="0"/>
        <w:tabs>
          <w:tab w:val="clear" w:pos="567"/>
        </w:tabs>
        <w:spacing w:line="240" w:lineRule="auto"/>
        <w:rPr>
          <w:b/>
          <w:szCs w:val="22"/>
          <w:lang w:val="et-EE"/>
        </w:rPr>
      </w:pPr>
      <w:r w:rsidRPr="00EA2523">
        <w:rPr>
          <w:b/>
          <w:bCs/>
          <w:szCs w:val="22"/>
          <w:lang w:val="et-EE" w:bidi="et-EE"/>
        </w:rPr>
        <w:t>Müügiloa hoidja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Almirall, S.A.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Ronda General Mitre, 151</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E-08022 Barcelona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Hispaania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Tel +34 93 291 30 00</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keepNext/>
        <w:widowControl w:val="0"/>
        <w:tabs>
          <w:tab w:val="clear" w:pos="567"/>
        </w:tabs>
        <w:spacing w:line="240" w:lineRule="auto"/>
        <w:rPr>
          <w:szCs w:val="22"/>
          <w:u w:val="single"/>
          <w:lang w:val="et-EE"/>
        </w:rPr>
      </w:pPr>
      <w:r w:rsidRPr="00EA2523">
        <w:rPr>
          <w:b/>
          <w:bCs/>
          <w:szCs w:val="22"/>
          <w:lang w:val="et-EE" w:bidi="et-EE"/>
        </w:rPr>
        <w:t>Tootja</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Industrias Farmacéuticas Almirall, S.A.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Ctr</w:t>
      </w:r>
      <w:r w:rsidR="00930DA4">
        <w:rPr>
          <w:szCs w:val="22"/>
          <w:lang w:val="et-EE" w:bidi="et-EE"/>
        </w:rPr>
        <w:t>a</w:t>
      </w:r>
      <w:r w:rsidRPr="00EA2523">
        <w:rPr>
          <w:szCs w:val="22"/>
          <w:lang w:val="et-EE" w:bidi="et-EE"/>
        </w:rPr>
        <w:t>. Nacional II, Km. 593</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E-08740 Sant Andreu de la Barca, Barcelona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Hispaania</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widowControl w:val="0"/>
        <w:tabs>
          <w:tab w:val="clear" w:pos="567"/>
          <w:tab w:val="left" w:pos="720"/>
        </w:tabs>
        <w:spacing w:line="240" w:lineRule="auto"/>
        <w:ind w:right="-2"/>
        <w:rPr>
          <w:szCs w:val="22"/>
          <w:lang w:val="et-EE"/>
        </w:rPr>
      </w:pPr>
      <w:r w:rsidRPr="00EA2523">
        <w:rPr>
          <w:szCs w:val="22"/>
          <w:lang w:val="et-EE" w:bidi="et-EE"/>
        </w:rPr>
        <w:t>Lisaküsimuste tekkimisel selle ravimi kohta pöörduge palun müügiloa hoidja kohaliku esindaja poole:</w:t>
      </w:r>
    </w:p>
    <w:p w:rsidR="00AB7511" w:rsidRPr="00EA2523" w:rsidRDefault="00AB7511" w:rsidP="00B326A8">
      <w:pPr>
        <w:widowControl w:val="0"/>
        <w:tabs>
          <w:tab w:val="clear" w:pos="567"/>
          <w:tab w:val="left" w:pos="720"/>
        </w:tabs>
        <w:spacing w:line="240" w:lineRule="auto"/>
        <w:ind w:right="-2"/>
        <w:rPr>
          <w:b/>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België/Belgique/Belgien/ Luxembourg/Luxemburg</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N.V.</w:t>
      </w:r>
      <w:r w:rsidR="00BB7A31" w:rsidRPr="00EA2523">
        <w:rPr>
          <w:szCs w:val="22"/>
          <w:lang w:val="et-EE"/>
        </w:rPr>
        <w:t xml:space="preserve">, </w:t>
      </w:r>
      <w:r w:rsidRPr="00EA2523">
        <w:rPr>
          <w:szCs w:val="22"/>
          <w:lang w:val="et-EE"/>
        </w:rPr>
        <w:t xml:space="preserve">Tél/Tel: +32 (0)2 </w:t>
      </w:r>
      <w:r w:rsidR="00354216" w:rsidRPr="00EA2523">
        <w:rPr>
          <w:noProof/>
          <w:szCs w:val="22"/>
          <w:lang w:val="et-EE"/>
        </w:rPr>
        <w:t>771 86 37</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bCs/>
          <w:szCs w:val="22"/>
          <w:lang w:val="et-EE"/>
        </w:rPr>
        <w:t>България/</w:t>
      </w:r>
      <w:r w:rsidRPr="00EA2523">
        <w:rPr>
          <w:b/>
          <w:szCs w:val="22"/>
          <w:lang w:val="et-EE"/>
        </w:rPr>
        <w:t xml:space="preserve"> Česká republika/</w:t>
      </w:r>
      <w:r w:rsidRPr="00EA2523">
        <w:rPr>
          <w:b/>
          <w:bCs/>
          <w:szCs w:val="22"/>
          <w:lang w:val="et-EE"/>
        </w:rPr>
        <w:t xml:space="preserve"> Eesti/</w:t>
      </w:r>
      <w:r w:rsidRPr="00EA2523">
        <w:rPr>
          <w:b/>
          <w:szCs w:val="22"/>
          <w:lang w:val="et-EE"/>
        </w:rPr>
        <w:t xml:space="preserve"> España/ Hrvatska/ Κύπρος/ Latvija/ Lietuva/ Magyarország/ Malta/ România/ Slovenija/ Slovenská republika</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S.A.</w:t>
      </w:r>
      <w:r w:rsidR="00BB7A31" w:rsidRPr="00EA2523">
        <w:rPr>
          <w:szCs w:val="22"/>
          <w:lang w:val="et-EE"/>
        </w:rPr>
        <w:t xml:space="preserve">, </w:t>
      </w:r>
      <w:r w:rsidRPr="00EA2523">
        <w:rPr>
          <w:szCs w:val="22"/>
          <w:lang w:val="et-EE"/>
        </w:rPr>
        <w:t>Teл./ Tel/ Τηλ: +34 93 291 30 00</w:t>
      </w:r>
    </w:p>
    <w:p w:rsidR="00AB7511" w:rsidRPr="00EA2523" w:rsidRDefault="00AB7511" w:rsidP="00B326A8">
      <w:pPr>
        <w:widowControl w:val="0"/>
        <w:tabs>
          <w:tab w:val="clear" w:pos="567"/>
          <w:tab w:val="left" w:pos="720"/>
        </w:tabs>
        <w:spacing w:line="240" w:lineRule="auto"/>
        <w:ind w:right="-2"/>
        <w:rPr>
          <w:szCs w:val="22"/>
          <w:lang w:val="et-EE"/>
        </w:rPr>
      </w:pPr>
      <w:r w:rsidRPr="00EA2523">
        <w:rPr>
          <w:szCs w:val="22"/>
          <w:lang w:val="et-EE"/>
        </w:rPr>
        <w:t xml:space="preserve">Tel (Česká republika / Slovenská republika): +420 </w:t>
      </w:r>
      <w:r w:rsidR="00931D68">
        <w:rPr>
          <w:lang w:val="de-DE"/>
        </w:rPr>
        <w:t>220 990 139</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Danmark/ Norge</w:t>
      </w:r>
      <w:r w:rsidRPr="00EA2523">
        <w:rPr>
          <w:szCs w:val="22"/>
          <w:lang w:val="et-EE"/>
        </w:rPr>
        <w:t xml:space="preserve">/ </w:t>
      </w:r>
      <w:r w:rsidRPr="00EA2523">
        <w:rPr>
          <w:b/>
          <w:szCs w:val="22"/>
          <w:lang w:val="et-EE"/>
        </w:rPr>
        <w:t>Suomi/Finland/ Sverige</w:t>
      </w:r>
    </w:p>
    <w:p w:rsidR="00AB7511"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ApS</w:t>
      </w:r>
      <w:r w:rsidR="00BB7A31" w:rsidRPr="00EA2523">
        <w:rPr>
          <w:szCs w:val="22"/>
          <w:lang w:val="et-EE"/>
        </w:rPr>
        <w:t xml:space="preserve">, </w:t>
      </w:r>
      <w:r w:rsidRPr="00EA2523">
        <w:rPr>
          <w:szCs w:val="22"/>
          <w:lang w:val="et-EE"/>
        </w:rPr>
        <w:t>Tlf/ Puh/Tel: +45 70 25 75 75</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Deutschland</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Hermal GmbH</w:t>
      </w:r>
      <w:r w:rsidR="00BB7A31" w:rsidRPr="00EA2523">
        <w:rPr>
          <w:szCs w:val="22"/>
          <w:lang w:val="et-EE"/>
        </w:rPr>
        <w:t xml:space="preserve">, </w:t>
      </w:r>
      <w:r w:rsidRPr="00EA2523">
        <w:rPr>
          <w:szCs w:val="22"/>
          <w:lang w:val="et-EE"/>
        </w:rPr>
        <w:t>Tel.: +49 (0)40 72704-0</w:t>
      </w:r>
    </w:p>
    <w:p w:rsidR="00D95621" w:rsidRDefault="00D95621" w:rsidP="00D95621">
      <w:pPr>
        <w:widowControl w:val="0"/>
        <w:numPr>
          <w:ilvl w:val="12"/>
          <w:numId w:val="0"/>
        </w:numPr>
        <w:tabs>
          <w:tab w:val="clear" w:pos="567"/>
          <w:tab w:val="left" w:pos="720"/>
        </w:tabs>
        <w:spacing w:line="240" w:lineRule="auto"/>
        <w:ind w:right="-2"/>
        <w:rPr>
          <w:szCs w:val="22"/>
          <w:lang w:val="de-DE"/>
        </w:rPr>
      </w:pPr>
      <w:bookmarkStart w:id="5" w:name="_Hlk36624224"/>
    </w:p>
    <w:p w:rsidR="00D95621" w:rsidRPr="00D95621" w:rsidRDefault="00D95621" w:rsidP="00D95621">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D95621" w:rsidRDefault="00D95621" w:rsidP="00D95621">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5"/>
    <w:p w:rsidR="00AB7511" w:rsidRPr="00D95621" w:rsidRDefault="00AB7511" w:rsidP="00B326A8">
      <w:pPr>
        <w:widowControl w:val="0"/>
        <w:tabs>
          <w:tab w:val="clear" w:pos="567"/>
          <w:tab w:val="left" w:pos="720"/>
        </w:tabs>
        <w:spacing w:line="240" w:lineRule="auto"/>
        <w:ind w:right="-2"/>
        <w:rPr>
          <w:szCs w:val="22"/>
          <w:lang w:val="de-D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France</w:t>
      </w:r>
    </w:p>
    <w:p w:rsidR="00E70B00" w:rsidRPr="00EA2523" w:rsidRDefault="00AB7511" w:rsidP="00B326A8">
      <w:pPr>
        <w:keepNext/>
        <w:widowControl w:val="0"/>
        <w:tabs>
          <w:tab w:val="clear" w:pos="567"/>
          <w:tab w:val="left" w:pos="720"/>
        </w:tabs>
        <w:spacing w:line="240" w:lineRule="auto"/>
        <w:ind w:right="-2"/>
        <w:rPr>
          <w:szCs w:val="22"/>
          <w:lang w:val="et-EE"/>
        </w:rPr>
      </w:pPr>
      <w:r w:rsidRPr="00EA2523">
        <w:rPr>
          <w:szCs w:val="22"/>
          <w:lang w:val="et-EE"/>
        </w:rPr>
        <w:t>Almirall SAS, Tél.: +33(0)1 46 46 19 20</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Ireland</w:t>
      </w:r>
    </w:p>
    <w:p w:rsidR="00E70B00" w:rsidRPr="00EA2523" w:rsidRDefault="00036F2B" w:rsidP="00B326A8">
      <w:pPr>
        <w:keepNext/>
        <w:widowControl w:val="0"/>
        <w:tabs>
          <w:tab w:val="clear" w:pos="567"/>
          <w:tab w:val="left" w:pos="720"/>
        </w:tabs>
        <w:spacing w:line="240" w:lineRule="auto"/>
        <w:rPr>
          <w:szCs w:val="22"/>
          <w:lang w:val="et-EE"/>
        </w:rPr>
      </w:pPr>
      <w:r>
        <w:rPr>
          <w:lang w:val="de-DE"/>
        </w:rPr>
        <w:t>Almirall</w:t>
      </w:r>
      <w:r w:rsidR="0017681E">
        <w:rPr>
          <w:lang w:val="de-DE"/>
        </w:rPr>
        <w:t>,</w:t>
      </w:r>
      <w:r>
        <w:rPr>
          <w:lang w:val="de-DE"/>
        </w:rPr>
        <w:t xml:space="preserve"> S.A.</w:t>
      </w:r>
      <w:r w:rsidR="0058458C" w:rsidRPr="004A2E35">
        <w:rPr>
          <w:szCs w:val="22"/>
          <w:lang w:val="en-US"/>
        </w:rPr>
        <w:t xml:space="preserve">, Tel: </w:t>
      </w:r>
      <w:r w:rsidR="00FC258D">
        <w:t>+353 (0) 1431 9836</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Ísland</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Vistor hf., Sími: +354 535 70 00</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Italia</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SpA,</w:t>
      </w:r>
      <w:r w:rsidR="00BB7A31" w:rsidRPr="00EA2523">
        <w:rPr>
          <w:szCs w:val="22"/>
          <w:lang w:val="et-EE"/>
        </w:rPr>
        <w:t xml:space="preserve"> </w:t>
      </w:r>
      <w:r w:rsidRPr="00EA2523">
        <w:rPr>
          <w:szCs w:val="22"/>
          <w:lang w:val="et-EE"/>
        </w:rPr>
        <w:t>Tel.: +39 02 346181</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Nederland</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B.V., Tel: +31 (0)30</w:t>
      </w:r>
      <w:r w:rsidR="00CB72FE">
        <w:rPr>
          <w:szCs w:val="22"/>
          <w:lang w:val="et-EE"/>
        </w:rPr>
        <w:t xml:space="preserve"> </w:t>
      </w:r>
      <w:r w:rsidRPr="00EA2523">
        <w:rPr>
          <w:szCs w:val="22"/>
          <w:lang w:val="et-EE"/>
        </w:rPr>
        <w:t>799</w:t>
      </w:r>
      <w:r w:rsidR="00CB72FE">
        <w:rPr>
          <w:szCs w:val="22"/>
          <w:lang w:val="et-EE"/>
        </w:rPr>
        <w:t xml:space="preserve"> </w:t>
      </w:r>
      <w:r w:rsidRPr="00EA2523">
        <w:rPr>
          <w:szCs w:val="22"/>
          <w:lang w:val="et-EE"/>
        </w:rPr>
        <w:t>1155</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Österreich</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GmbH, Tel.: +43 (0)1/595 39 60</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bCs/>
          <w:i/>
          <w:iCs/>
          <w:szCs w:val="22"/>
          <w:lang w:val="et-EE"/>
        </w:rPr>
      </w:pPr>
      <w:r w:rsidRPr="00EA2523">
        <w:rPr>
          <w:b/>
          <w:szCs w:val="22"/>
          <w:lang w:val="et-EE"/>
        </w:rPr>
        <w:t>Polska</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Sp.z o. o.</w:t>
      </w:r>
      <w:r w:rsidR="00BB7A31" w:rsidRPr="00EA2523">
        <w:rPr>
          <w:szCs w:val="22"/>
          <w:lang w:val="et-EE"/>
        </w:rPr>
        <w:t xml:space="preserve">, </w:t>
      </w:r>
      <w:r w:rsidRPr="00EA2523">
        <w:rPr>
          <w:szCs w:val="22"/>
          <w:lang w:val="et-EE"/>
        </w:rPr>
        <w:t>Tel.: +48 22 330 02 57</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Portugal</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 Produtos Farmacêuticos, Lda., Tel.: +351 21 415 57 50</w:t>
      </w:r>
    </w:p>
    <w:p w:rsidR="00AB7511" w:rsidRDefault="00AB7511" w:rsidP="00B326A8">
      <w:pPr>
        <w:widowControl w:val="0"/>
        <w:tabs>
          <w:tab w:val="clear" w:pos="567"/>
        </w:tabs>
        <w:spacing w:line="240" w:lineRule="auto"/>
        <w:rPr>
          <w:szCs w:val="22"/>
          <w:lang w:val="et-EE"/>
        </w:rPr>
      </w:pPr>
    </w:p>
    <w:p w:rsidR="00AD4F76" w:rsidRPr="00EA2523" w:rsidRDefault="00AD4F76" w:rsidP="00B326A8">
      <w:pPr>
        <w:keepNext/>
        <w:widowControl w:val="0"/>
        <w:tabs>
          <w:tab w:val="clear" w:pos="567"/>
          <w:tab w:val="left" w:pos="720"/>
        </w:tabs>
        <w:spacing w:line="240" w:lineRule="auto"/>
        <w:rPr>
          <w:b/>
          <w:szCs w:val="22"/>
          <w:lang w:val="et-EE"/>
        </w:rPr>
      </w:pPr>
      <w:r w:rsidRPr="00EA2523">
        <w:rPr>
          <w:b/>
          <w:szCs w:val="22"/>
          <w:lang w:val="et-EE"/>
        </w:rPr>
        <w:t>United Kingdom</w:t>
      </w:r>
      <w:r w:rsidR="00DD43A3">
        <w:rPr>
          <w:b/>
          <w:szCs w:val="22"/>
          <w:lang w:val="et-EE"/>
        </w:rPr>
        <w:t xml:space="preserve"> (Northern Ireland)</w:t>
      </w:r>
    </w:p>
    <w:p w:rsidR="00AD4F76" w:rsidRDefault="00AD4F76" w:rsidP="00B326A8">
      <w:pPr>
        <w:widowControl w:val="0"/>
        <w:tabs>
          <w:tab w:val="clear" w:pos="567"/>
        </w:tabs>
        <w:spacing w:line="240" w:lineRule="auto"/>
      </w:pPr>
      <w:r w:rsidRPr="00EA2523">
        <w:rPr>
          <w:szCs w:val="22"/>
          <w:lang w:val="et-EE"/>
        </w:rPr>
        <w:t xml:space="preserve">Almirall Limited, Tel: </w:t>
      </w:r>
      <w:r w:rsidR="00F010DB">
        <w:rPr>
          <w:szCs w:val="22"/>
          <w:lang w:val="et-EE"/>
        </w:rPr>
        <w:t>+44 (</w:t>
      </w:r>
      <w:r>
        <w:t>0</w:t>
      </w:r>
      <w:r w:rsidR="00F010DB">
        <w:t xml:space="preserve">) </w:t>
      </w:r>
      <w:r>
        <w:t>800 0087 399</w:t>
      </w:r>
    </w:p>
    <w:p w:rsidR="00AD4F76" w:rsidRPr="00EA2523" w:rsidRDefault="00AD4F76"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ind w:right="-2"/>
        <w:rPr>
          <w:rFonts w:eastAsia="MS Mincho"/>
          <w:szCs w:val="22"/>
          <w:lang w:val="et-EE" w:eastAsia="ja-JP"/>
        </w:rPr>
      </w:pPr>
      <w:r w:rsidRPr="00EA2523">
        <w:rPr>
          <w:b/>
          <w:bCs/>
          <w:szCs w:val="22"/>
          <w:lang w:val="et-EE" w:bidi="et-EE"/>
        </w:rPr>
        <w:t xml:space="preserve">Infoleht on viimati uuendatud </w:t>
      </w:r>
      <w:r w:rsidRPr="00EA2523">
        <w:rPr>
          <w:szCs w:val="22"/>
          <w:lang w:val="et-EE" w:bidi="et-EE"/>
        </w:rPr>
        <w:t>.</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 w:val="left" w:pos="3331"/>
        </w:tabs>
        <w:spacing w:line="240" w:lineRule="auto"/>
        <w:rPr>
          <w:b/>
          <w:szCs w:val="22"/>
          <w:lang w:val="et-EE"/>
        </w:rPr>
      </w:pPr>
      <w:r w:rsidRPr="00EA2523">
        <w:rPr>
          <w:b/>
          <w:bCs/>
          <w:szCs w:val="22"/>
          <w:lang w:val="et-EE" w:bidi="et-EE"/>
        </w:rPr>
        <w:t>Muud teabeallikad</w:t>
      </w:r>
      <w:r w:rsidRPr="00EA2523">
        <w:rPr>
          <w:b/>
          <w:bCs/>
          <w:szCs w:val="22"/>
          <w:lang w:val="et-EE" w:bidi="et-EE"/>
        </w:rPr>
        <w:tab/>
      </w:r>
    </w:p>
    <w:p w:rsidR="00AB7511" w:rsidRPr="00EA2523" w:rsidRDefault="00AB7511" w:rsidP="00B326A8">
      <w:pPr>
        <w:keepNext/>
        <w:widowControl w:val="0"/>
        <w:tabs>
          <w:tab w:val="clear" w:pos="567"/>
        </w:tabs>
        <w:spacing w:line="240" w:lineRule="auto"/>
        <w:rPr>
          <w:iCs/>
          <w:szCs w:val="22"/>
          <w:lang w:val="et-EE"/>
        </w:rPr>
      </w:pPr>
      <w:r w:rsidRPr="00EA2523">
        <w:rPr>
          <w:szCs w:val="22"/>
          <w:lang w:val="et-EE" w:bidi="et-EE"/>
        </w:rPr>
        <w:t xml:space="preserve">Täpne teave </w:t>
      </w:r>
      <w:r w:rsidR="006226DB" w:rsidRPr="00EA2523">
        <w:rPr>
          <w:szCs w:val="22"/>
          <w:lang w:val="et-EE" w:bidi="et-EE"/>
        </w:rPr>
        <w:t>selle</w:t>
      </w:r>
      <w:r w:rsidRPr="00EA2523">
        <w:rPr>
          <w:szCs w:val="22"/>
          <w:lang w:val="et-EE" w:bidi="et-EE"/>
        </w:rPr>
        <w:t xml:space="preserve"> ravimi kohta on Euroopa Ravimiameti kodulehel </w:t>
      </w:r>
      <w:hyperlink r:id="rId17" w:history="1">
        <w:r w:rsidRPr="00EA2523">
          <w:rPr>
            <w:color w:val="0000FF"/>
            <w:szCs w:val="22"/>
            <w:u w:val="single"/>
            <w:lang w:val="et-EE" w:bidi="et-EE"/>
          </w:rPr>
          <w:t>http://www.ema.europa.eu</w:t>
        </w:r>
      </w:hyperlink>
      <w:r w:rsidRPr="00EA2523">
        <w:rPr>
          <w:color w:val="0000FF"/>
          <w:szCs w:val="22"/>
          <w:lang w:val="et-EE" w:bidi="et-EE"/>
        </w:rPr>
        <w:t>.</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widowControl w:val="0"/>
        <w:tabs>
          <w:tab w:val="clear" w:pos="567"/>
        </w:tabs>
        <w:spacing w:line="240" w:lineRule="auto"/>
        <w:jc w:val="center"/>
        <w:rPr>
          <w:szCs w:val="22"/>
          <w:lang w:val="et-EE"/>
        </w:rPr>
      </w:pPr>
      <w:r w:rsidRPr="00EA2523">
        <w:rPr>
          <w:szCs w:val="22"/>
          <w:lang w:val="et-EE"/>
        </w:rPr>
        <w:br w:type="page"/>
      </w:r>
      <w:r w:rsidRPr="00EA2523">
        <w:rPr>
          <w:b/>
          <w:bCs/>
          <w:szCs w:val="22"/>
          <w:lang w:val="et-EE" w:bidi="et-EE"/>
        </w:rPr>
        <w:t>Pakendi infoleht: teave patsiendile</w:t>
      </w:r>
    </w:p>
    <w:p w:rsidR="00AB7511" w:rsidRPr="00EA2523" w:rsidRDefault="00AB7511" w:rsidP="00B326A8">
      <w:pPr>
        <w:widowControl w:val="0"/>
        <w:shd w:val="clear" w:color="auto" w:fill="FFFFFF"/>
        <w:tabs>
          <w:tab w:val="clear" w:pos="567"/>
        </w:tabs>
        <w:spacing w:line="240" w:lineRule="auto"/>
        <w:jc w:val="center"/>
        <w:rPr>
          <w:szCs w:val="22"/>
          <w:lang w:val="et-EE"/>
        </w:rPr>
      </w:pPr>
    </w:p>
    <w:p w:rsidR="00AB7511" w:rsidRPr="00EA2523" w:rsidRDefault="00AB7511" w:rsidP="00B326A8">
      <w:pPr>
        <w:widowControl w:val="0"/>
        <w:tabs>
          <w:tab w:val="clear" w:pos="567"/>
          <w:tab w:val="left" w:pos="993"/>
        </w:tabs>
        <w:spacing w:line="240" w:lineRule="auto"/>
        <w:jc w:val="center"/>
        <w:rPr>
          <w:b/>
          <w:szCs w:val="22"/>
          <w:lang w:val="et-EE"/>
        </w:rPr>
      </w:pPr>
      <w:r w:rsidRPr="00EA2523">
        <w:rPr>
          <w:b/>
          <w:bCs/>
          <w:szCs w:val="22"/>
          <w:lang w:val="et-EE" w:bidi="et-EE"/>
        </w:rPr>
        <w:t>Skilarence 120 mg gastroresistentsed tabletid</w:t>
      </w:r>
    </w:p>
    <w:p w:rsidR="00AB7511" w:rsidRPr="00EA2523" w:rsidRDefault="00BB7A31" w:rsidP="00B326A8">
      <w:pPr>
        <w:widowControl w:val="0"/>
        <w:tabs>
          <w:tab w:val="clear" w:pos="567"/>
        </w:tabs>
        <w:spacing w:line="240" w:lineRule="auto"/>
        <w:jc w:val="center"/>
        <w:rPr>
          <w:szCs w:val="22"/>
          <w:lang w:val="et-EE"/>
        </w:rPr>
      </w:pPr>
      <w:r w:rsidRPr="00EA2523">
        <w:rPr>
          <w:szCs w:val="22"/>
          <w:lang w:val="et-EE" w:bidi="et-EE"/>
        </w:rPr>
        <w:t>d</w:t>
      </w:r>
      <w:r w:rsidR="00AB7511" w:rsidRPr="00EA2523">
        <w:rPr>
          <w:szCs w:val="22"/>
          <w:lang w:val="et-EE" w:bidi="et-EE"/>
        </w:rPr>
        <w:t>imetüülfumaraat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uppressAutoHyphens/>
        <w:spacing w:line="240" w:lineRule="auto"/>
        <w:rPr>
          <w:szCs w:val="22"/>
          <w:lang w:val="et-EE"/>
        </w:rPr>
      </w:pPr>
      <w:r w:rsidRPr="00EA2523">
        <w:rPr>
          <w:b/>
          <w:bCs/>
          <w:szCs w:val="22"/>
          <w:lang w:val="et-EE" w:bidi="et-EE"/>
        </w:rPr>
        <w:t>Enne ravimi võtmist lugege hoolikalt infolehte, sest siin on teile vajalikku teavet.</w:t>
      </w:r>
    </w:p>
    <w:p w:rsidR="00AB7511" w:rsidRPr="00EA2523" w:rsidRDefault="00AB7511" w:rsidP="00B326A8">
      <w:pPr>
        <w:keepNext/>
        <w:widowControl w:val="0"/>
        <w:tabs>
          <w:tab w:val="clear" w:pos="567"/>
        </w:tabs>
        <w:spacing w:line="240" w:lineRule="auto"/>
        <w:ind w:left="567" w:right="-2" w:hanging="567"/>
        <w:rPr>
          <w:szCs w:val="22"/>
          <w:lang w:val="et-EE"/>
        </w:rPr>
      </w:pPr>
      <w:r w:rsidRPr="00EA2523">
        <w:rPr>
          <w:szCs w:val="22"/>
          <w:lang w:val="et-EE" w:bidi="et-EE"/>
        </w:rPr>
        <w:t>-</w:t>
      </w:r>
      <w:r w:rsidRPr="00EA2523">
        <w:rPr>
          <w:szCs w:val="22"/>
          <w:lang w:val="et-EE" w:bidi="et-EE"/>
        </w:rPr>
        <w:tab/>
        <w:t>Hoidke infoleht alles, et seda vajadusel uuesti lugeda.</w:t>
      </w:r>
    </w:p>
    <w:p w:rsidR="00AB7511" w:rsidRPr="00EA2523" w:rsidRDefault="00AB7511" w:rsidP="00B326A8">
      <w:pPr>
        <w:widowControl w:val="0"/>
        <w:tabs>
          <w:tab w:val="clear" w:pos="567"/>
        </w:tabs>
        <w:spacing w:line="240" w:lineRule="auto"/>
        <w:ind w:left="567" w:right="-2" w:hanging="567"/>
        <w:rPr>
          <w:szCs w:val="22"/>
          <w:lang w:val="et-EE"/>
        </w:rPr>
      </w:pPr>
      <w:r w:rsidRPr="00EA2523">
        <w:rPr>
          <w:szCs w:val="22"/>
          <w:lang w:val="et-EE" w:bidi="et-EE"/>
        </w:rPr>
        <w:t>-</w:t>
      </w:r>
      <w:r w:rsidRPr="00EA2523">
        <w:rPr>
          <w:szCs w:val="22"/>
          <w:lang w:val="et-EE" w:bidi="et-EE"/>
        </w:rPr>
        <w:tab/>
        <w:t>Kui teil on lisaküsimusi, pidage nõu oma arsti või apteekriga.</w:t>
      </w:r>
    </w:p>
    <w:p w:rsidR="00AB7511" w:rsidRPr="00EA2523" w:rsidRDefault="00AB7511" w:rsidP="00B326A8">
      <w:pPr>
        <w:widowControl w:val="0"/>
        <w:tabs>
          <w:tab w:val="clear" w:pos="567"/>
        </w:tabs>
        <w:spacing w:line="240" w:lineRule="auto"/>
        <w:ind w:left="567" w:right="-2" w:hanging="567"/>
        <w:rPr>
          <w:szCs w:val="22"/>
          <w:lang w:val="et-EE"/>
        </w:rPr>
      </w:pPr>
      <w:r w:rsidRPr="00EA2523">
        <w:rPr>
          <w:szCs w:val="22"/>
          <w:lang w:val="et-EE" w:bidi="et-EE"/>
        </w:rPr>
        <w:t>-</w:t>
      </w:r>
      <w:r w:rsidRPr="00EA2523">
        <w:rPr>
          <w:szCs w:val="22"/>
          <w:lang w:val="et-EE" w:bidi="et-EE"/>
        </w:rPr>
        <w:tab/>
        <w:t>Ravim on välja kirjutatud üksnes teile. Ärge andke seda kellelegi teisele.</w:t>
      </w:r>
      <w:r w:rsidR="00DE4A75" w:rsidRPr="00EA2523">
        <w:rPr>
          <w:szCs w:val="22"/>
          <w:lang w:val="et-EE" w:bidi="et-EE"/>
        </w:rPr>
        <w:t xml:space="preserve"> </w:t>
      </w:r>
      <w:r w:rsidRPr="00EA2523">
        <w:rPr>
          <w:szCs w:val="22"/>
          <w:lang w:val="et-EE" w:bidi="et-EE"/>
        </w:rPr>
        <w:t>Ravim võib olla neile kahjulik, isegi kui haigusnähud on sarnased.</w:t>
      </w:r>
    </w:p>
    <w:p w:rsidR="00AB7511" w:rsidRPr="00EA2523" w:rsidRDefault="00AB7511" w:rsidP="00B326A8">
      <w:pPr>
        <w:widowControl w:val="0"/>
        <w:tabs>
          <w:tab w:val="clear" w:pos="567"/>
        </w:tabs>
        <w:spacing w:line="240" w:lineRule="auto"/>
        <w:ind w:left="567" w:hanging="567"/>
        <w:rPr>
          <w:szCs w:val="22"/>
          <w:lang w:val="et-EE"/>
        </w:rPr>
      </w:pPr>
      <w:r w:rsidRPr="00EA2523">
        <w:rPr>
          <w:szCs w:val="22"/>
          <w:lang w:val="et-EE" w:bidi="et-EE"/>
        </w:rPr>
        <w:t>-</w:t>
      </w:r>
      <w:r w:rsidRPr="00EA2523">
        <w:rPr>
          <w:szCs w:val="22"/>
          <w:lang w:val="et-EE" w:bidi="et-EE"/>
        </w:rPr>
        <w:tab/>
        <w:t>Kui teil tekib ükskõik milline kõrvaltoime, pidage nõu oma arsti või apteekriga. Kõrvaltoime võib olla ka selline, mida selles infolehes ei ole nimetatud. Vt lõik 4.</w:t>
      </w:r>
    </w:p>
    <w:p w:rsidR="00AB7511" w:rsidRPr="00EA2523" w:rsidRDefault="00AB7511" w:rsidP="00B326A8">
      <w:pPr>
        <w:widowControl w:val="0"/>
        <w:tabs>
          <w:tab w:val="clear" w:pos="567"/>
        </w:tabs>
        <w:spacing w:line="240" w:lineRule="auto"/>
        <w:ind w:right="-2"/>
        <w:rPr>
          <w:szCs w:val="22"/>
          <w:lang w:val="et-EE"/>
        </w:rPr>
      </w:pPr>
    </w:p>
    <w:p w:rsidR="00AB7511" w:rsidRDefault="00AB7511" w:rsidP="00B326A8">
      <w:pPr>
        <w:keepNext/>
        <w:widowControl w:val="0"/>
        <w:tabs>
          <w:tab w:val="clear" w:pos="567"/>
        </w:tabs>
        <w:spacing w:line="240" w:lineRule="auto"/>
        <w:ind w:right="-2"/>
        <w:rPr>
          <w:b/>
          <w:bCs/>
          <w:szCs w:val="22"/>
          <w:lang w:val="et-EE" w:bidi="et-EE"/>
        </w:rPr>
      </w:pPr>
      <w:r w:rsidRPr="00EA2523">
        <w:rPr>
          <w:b/>
          <w:bCs/>
          <w:szCs w:val="22"/>
          <w:lang w:val="et-EE" w:bidi="et-EE"/>
        </w:rPr>
        <w:t>Infolehe sisukord</w:t>
      </w:r>
    </w:p>
    <w:p w:rsidR="00D42EE5" w:rsidRPr="00EA2523" w:rsidRDefault="00D42EE5" w:rsidP="00B326A8">
      <w:pPr>
        <w:keepNext/>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 w:val="left" w:pos="426"/>
        </w:tabs>
        <w:spacing w:line="240" w:lineRule="auto"/>
        <w:ind w:right="-29"/>
        <w:rPr>
          <w:szCs w:val="22"/>
          <w:lang w:val="et-EE"/>
        </w:rPr>
      </w:pPr>
      <w:r w:rsidRPr="00EA2523">
        <w:rPr>
          <w:szCs w:val="22"/>
          <w:lang w:val="et-EE" w:bidi="et-EE"/>
        </w:rPr>
        <w:t>1.</w:t>
      </w:r>
      <w:r w:rsidRPr="00EA2523">
        <w:rPr>
          <w:szCs w:val="22"/>
          <w:lang w:val="et-EE" w:bidi="et-EE"/>
        </w:rPr>
        <w:tab/>
        <w:t>Mis ravim on Skilarence ja milleks seda kasutatakse</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2.</w:t>
      </w:r>
      <w:r w:rsidRPr="00EA2523">
        <w:rPr>
          <w:szCs w:val="22"/>
          <w:lang w:val="et-EE" w:bidi="et-EE"/>
        </w:rPr>
        <w:tab/>
        <w:t>Mida on vaja teada enne Skilarence</w:t>
      </w:r>
      <w:r w:rsidR="00AB5419" w:rsidRPr="00EA2523">
        <w:rPr>
          <w:szCs w:val="22"/>
          <w:lang w:val="et-EE" w:bidi="et-EE"/>
        </w:rPr>
        <w:t>’</w:t>
      </w:r>
      <w:r w:rsidRPr="00EA2523">
        <w:rPr>
          <w:szCs w:val="22"/>
          <w:lang w:val="et-EE" w:bidi="et-EE"/>
        </w:rPr>
        <w:t>i võtmist</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3.</w:t>
      </w:r>
      <w:r w:rsidRPr="00EA2523">
        <w:rPr>
          <w:szCs w:val="22"/>
          <w:lang w:val="et-EE" w:bidi="et-EE"/>
        </w:rPr>
        <w:tab/>
        <w:t>Kuidas</w:t>
      </w:r>
      <w:r w:rsidR="00DE4A75" w:rsidRPr="00EA2523">
        <w:rPr>
          <w:szCs w:val="22"/>
          <w:lang w:val="et-EE" w:bidi="et-EE"/>
        </w:rPr>
        <w:t xml:space="preserve"> </w:t>
      </w:r>
      <w:r w:rsidRPr="00EA2523">
        <w:rPr>
          <w:szCs w:val="22"/>
          <w:lang w:val="et-EE" w:bidi="et-EE"/>
        </w:rPr>
        <w:t>Skilarence</w:t>
      </w:r>
      <w:r w:rsidR="00AB5419" w:rsidRPr="00EA2523">
        <w:rPr>
          <w:szCs w:val="22"/>
          <w:lang w:val="et-EE" w:bidi="et-EE"/>
        </w:rPr>
        <w:t>’</w:t>
      </w:r>
      <w:r w:rsidRPr="00EA2523">
        <w:rPr>
          <w:szCs w:val="22"/>
          <w:lang w:val="et-EE" w:bidi="et-EE"/>
        </w:rPr>
        <w:t>i võtta</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4.</w:t>
      </w:r>
      <w:r w:rsidRPr="00EA2523">
        <w:rPr>
          <w:szCs w:val="22"/>
          <w:lang w:val="et-EE" w:bidi="et-EE"/>
        </w:rPr>
        <w:tab/>
        <w:t>Võimalikud kõrvaltoimed</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5.</w:t>
      </w:r>
      <w:r w:rsidRPr="00EA2523">
        <w:rPr>
          <w:szCs w:val="22"/>
          <w:lang w:val="et-EE" w:bidi="et-EE"/>
        </w:rPr>
        <w:tab/>
        <w:t>Kuidas Skilarence</w:t>
      </w:r>
      <w:r w:rsidR="00AB5419" w:rsidRPr="00EA2523">
        <w:rPr>
          <w:szCs w:val="22"/>
          <w:lang w:val="et-EE" w:bidi="et-EE"/>
        </w:rPr>
        <w:t>’</w:t>
      </w:r>
      <w:r w:rsidRPr="00EA2523">
        <w:rPr>
          <w:szCs w:val="22"/>
          <w:lang w:val="et-EE" w:bidi="et-EE"/>
        </w:rPr>
        <w:t>i säilitada</w:t>
      </w:r>
    </w:p>
    <w:p w:rsidR="00AB7511" w:rsidRPr="00EA2523" w:rsidRDefault="00AB7511" w:rsidP="00B326A8">
      <w:pPr>
        <w:widowControl w:val="0"/>
        <w:tabs>
          <w:tab w:val="clear" w:pos="567"/>
          <w:tab w:val="left" w:pos="426"/>
        </w:tabs>
        <w:spacing w:line="240" w:lineRule="auto"/>
        <w:ind w:right="-29"/>
        <w:rPr>
          <w:szCs w:val="22"/>
          <w:lang w:val="et-EE"/>
        </w:rPr>
      </w:pPr>
      <w:r w:rsidRPr="00EA2523">
        <w:rPr>
          <w:szCs w:val="22"/>
          <w:lang w:val="et-EE" w:bidi="et-EE"/>
        </w:rPr>
        <w:t>6.</w:t>
      </w:r>
      <w:r w:rsidRPr="00EA2523">
        <w:rPr>
          <w:szCs w:val="22"/>
          <w:lang w:val="et-EE" w:bidi="et-EE"/>
        </w:rPr>
        <w:tab/>
        <w:t>Pakendi sisu ja muu teave</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1.</w:t>
      </w:r>
      <w:r w:rsidRPr="00EA2523">
        <w:rPr>
          <w:b/>
          <w:bCs/>
          <w:szCs w:val="22"/>
          <w:lang w:val="et-EE" w:bidi="et-EE"/>
        </w:rPr>
        <w:tab/>
        <w:t>Mis ravim on Skilarence ja milleks seda kasutatakse</w:t>
      </w:r>
    </w:p>
    <w:p w:rsidR="00AB7511" w:rsidRPr="00EA2523" w:rsidRDefault="00AB7511" w:rsidP="00B326A8">
      <w:pPr>
        <w:keepNext/>
        <w:widowControl w:val="0"/>
        <w:tabs>
          <w:tab w:val="clear" w:pos="567"/>
        </w:tabs>
        <w:spacing w:line="240" w:lineRule="auto"/>
        <w:rPr>
          <w:b/>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Mis ravim on Skilarence</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Skilarence on ravim, mis sisaldab</w:t>
      </w:r>
      <w:r w:rsidR="00BB7A31" w:rsidRPr="00EA2523">
        <w:rPr>
          <w:szCs w:val="22"/>
          <w:lang w:val="et-EE" w:bidi="et-EE"/>
        </w:rPr>
        <w:t xml:space="preserve"> toimeainena</w:t>
      </w:r>
      <w:r w:rsidRPr="00EA2523">
        <w:rPr>
          <w:szCs w:val="22"/>
          <w:lang w:val="et-EE" w:bidi="et-EE"/>
        </w:rPr>
        <w:t xml:space="preserve"> dimetüülfumaraati.</w:t>
      </w:r>
      <w:r w:rsidR="009F40D1" w:rsidRPr="00EA2523">
        <w:rPr>
          <w:szCs w:val="22"/>
          <w:lang w:val="et-EE" w:bidi="et-EE"/>
        </w:rPr>
        <w:t xml:space="preserve"> Dimetüülfumaraat toimib immuunsüsteemi rakkudele (keha loomulik kaitsemehhanism). See muudab immuunsüsteemi aktiivsust ja vähendab psoriaasi põhjustavate ainete produktsiooni.</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Milleks Skilarence</w:t>
      </w:r>
      <w:r w:rsidR="00AB5419" w:rsidRPr="00EA2523">
        <w:rPr>
          <w:b/>
          <w:bCs/>
          <w:szCs w:val="22"/>
          <w:lang w:val="et-EE" w:bidi="et-EE"/>
        </w:rPr>
        <w:t>’</w:t>
      </w:r>
      <w:r w:rsidRPr="00EA2523">
        <w:rPr>
          <w:b/>
          <w:bCs/>
          <w:szCs w:val="22"/>
          <w:lang w:val="et-EE" w:bidi="et-EE"/>
        </w:rPr>
        <w:t>i kasutatakse</w:t>
      </w:r>
    </w:p>
    <w:p w:rsidR="00AB7511" w:rsidRPr="00EA2523" w:rsidRDefault="00AB7511" w:rsidP="00B326A8">
      <w:pPr>
        <w:keepNext/>
        <w:widowControl w:val="0"/>
        <w:tabs>
          <w:tab w:val="clear" w:pos="567"/>
        </w:tabs>
        <w:autoSpaceDE w:val="0"/>
        <w:autoSpaceDN w:val="0"/>
        <w:adjustRightInd w:val="0"/>
        <w:spacing w:line="240" w:lineRule="auto"/>
        <w:rPr>
          <w:szCs w:val="22"/>
          <w:lang w:val="et-EE" w:bidi="et-EE"/>
        </w:rPr>
      </w:pPr>
      <w:r w:rsidRPr="00EA2523">
        <w:rPr>
          <w:szCs w:val="22"/>
          <w:lang w:val="et-EE" w:bidi="et-EE"/>
        </w:rPr>
        <w:t>Skilarence</w:t>
      </w:r>
      <w:r w:rsidR="00AB5419" w:rsidRPr="00EA2523">
        <w:rPr>
          <w:szCs w:val="22"/>
          <w:lang w:val="et-EE" w:bidi="et-EE"/>
        </w:rPr>
        <w:t>’</w:t>
      </w:r>
      <w:r w:rsidRPr="00EA2523">
        <w:rPr>
          <w:szCs w:val="22"/>
          <w:lang w:val="et-EE" w:bidi="et-EE"/>
        </w:rPr>
        <w:t>i tablette kasutatakse mõõduka kuni raske naastulise psoriaasi raviks täiskasvanutel. Psoriaas on haigus, mis põhjustab nahal paksenenud, põletikulisi ja punaseid piirkondi, mis on tihti kaetud hõbedaste soomustega.</w:t>
      </w:r>
    </w:p>
    <w:p w:rsidR="009F40D1" w:rsidRPr="00EA2523" w:rsidRDefault="009F40D1" w:rsidP="00B326A8">
      <w:pPr>
        <w:widowControl w:val="0"/>
        <w:tabs>
          <w:tab w:val="clear" w:pos="567"/>
        </w:tabs>
        <w:spacing w:line="240" w:lineRule="auto"/>
        <w:ind w:right="-2"/>
        <w:rPr>
          <w:szCs w:val="22"/>
          <w:lang w:val="et-EE"/>
        </w:rPr>
      </w:pPr>
    </w:p>
    <w:p w:rsidR="009F40D1" w:rsidRPr="00EA2523" w:rsidRDefault="009F40D1" w:rsidP="00B326A8">
      <w:pPr>
        <w:widowControl w:val="0"/>
        <w:tabs>
          <w:tab w:val="clear" w:pos="567"/>
        </w:tabs>
        <w:spacing w:line="240" w:lineRule="auto"/>
        <w:ind w:right="-2"/>
        <w:rPr>
          <w:szCs w:val="22"/>
          <w:lang w:val="et-EE"/>
        </w:rPr>
      </w:pPr>
      <w:r w:rsidRPr="00EA2523">
        <w:rPr>
          <w:szCs w:val="22"/>
          <w:lang w:val="et-EE"/>
        </w:rPr>
        <w:t>Ravivastus Skilarence’ile tekib üldjuhul juba 3. nädalal ja aja jooksul paraneb. Kogemused teiste sarnaste dimetüülfumaraati sisaldavate ravimitega näitavad ravist saadava kasu püsimist vähemalt kuni 24 kuud.</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2.</w:t>
      </w:r>
      <w:r w:rsidRPr="00EA2523">
        <w:rPr>
          <w:b/>
          <w:bCs/>
          <w:szCs w:val="22"/>
          <w:lang w:val="et-EE" w:bidi="et-EE"/>
        </w:rPr>
        <w:tab/>
        <w:t>Mida on vaja teada enne Skilarence</w:t>
      </w:r>
      <w:r w:rsidR="00AB5419" w:rsidRPr="00EA2523">
        <w:rPr>
          <w:b/>
          <w:bCs/>
          <w:szCs w:val="22"/>
          <w:lang w:val="et-EE" w:bidi="et-EE"/>
        </w:rPr>
        <w:t>’</w:t>
      </w:r>
      <w:r w:rsidRPr="00EA2523">
        <w:rPr>
          <w:b/>
          <w:bCs/>
          <w:szCs w:val="22"/>
          <w:lang w:val="et-EE" w:bidi="et-EE"/>
        </w:rPr>
        <w:t>i võtmist</w:t>
      </w:r>
    </w:p>
    <w:p w:rsidR="00AB7511" w:rsidRPr="00EA2523" w:rsidRDefault="00AB7511" w:rsidP="00B326A8">
      <w:pPr>
        <w:keepNext/>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Ärge võtke Skilarence</w:t>
      </w:r>
      <w:r w:rsidR="00AB5419" w:rsidRPr="00EA2523">
        <w:rPr>
          <w:b/>
          <w:bCs/>
          <w:szCs w:val="22"/>
          <w:lang w:val="et-EE" w:bidi="et-EE"/>
        </w:rPr>
        <w:t>’</w:t>
      </w:r>
      <w:r w:rsidRPr="00EA2523">
        <w:rPr>
          <w:b/>
          <w:bCs/>
          <w:szCs w:val="22"/>
          <w:lang w:val="et-EE" w:bidi="et-EE"/>
        </w:rPr>
        <w:t>i:</w:t>
      </w:r>
    </w:p>
    <w:p w:rsidR="00DE4A75" w:rsidRPr="00EA2523" w:rsidRDefault="00AB7511" w:rsidP="00B326A8">
      <w:pPr>
        <w:keepNext/>
        <w:widowControl w:val="0"/>
        <w:tabs>
          <w:tab w:val="clear" w:pos="567"/>
        </w:tabs>
        <w:spacing w:line="240" w:lineRule="auto"/>
        <w:ind w:left="567" w:hanging="567"/>
        <w:rPr>
          <w:szCs w:val="22"/>
          <w:lang w:val="et-EE" w:bidi="et-EE"/>
        </w:rPr>
      </w:pPr>
      <w:r w:rsidRPr="00EA2523">
        <w:rPr>
          <w:szCs w:val="22"/>
          <w:lang w:val="et-EE" w:bidi="et-EE"/>
        </w:rPr>
        <w:t>-</w:t>
      </w:r>
      <w:r w:rsidRPr="00EA2523">
        <w:rPr>
          <w:szCs w:val="22"/>
          <w:lang w:val="et-EE" w:bidi="et-EE"/>
        </w:rPr>
        <w:tab/>
        <w:t>kui olete dimetüülfumaraadi või selle ravimi mis tahes koostisosa(de) (loetletud lõigus 6) suhtes allergiline;</w:t>
      </w:r>
    </w:p>
    <w:p w:rsidR="009F40D1" w:rsidRPr="00EA2523" w:rsidRDefault="00AB7511" w:rsidP="00B326A8">
      <w:pPr>
        <w:widowControl w:val="0"/>
        <w:tabs>
          <w:tab w:val="clear" w:pos="567"/>
        </w:tabs>
        <w:spacing w:line="240" w:lineRule="auto"/>
        <w:ind w:left="567" w:hanging="567"/>
        <w:rPr>
          <w:szCs w:val="22"/>
          <w:lang w:val="et-EE" w:bidi="et-EE"/>
        </w:rPr>
      </w:pPr>
      <w:r w:rsidRPr="00EA2523">
        <w:rPr>
          <w:szCs w:val="22"/>
          <w:lang w:val="et-EE" w:bidi="et-EE"/>
        </w:rPr>
        <w:t>-</w:t>
      </w:r>
      <w:r w:rsidRPr="00EA2523">
        <w:rPr>
          <w:szCs w:val="22"/>
          <w:lang w:val="et-EE" w:bidi="et-EE"/>
        </w:rPr>
        <w:tab/>
        <w:t>kui teil esineb raskeid</w:t>
      </w:r>
      <w:r w:rsidR="009F40D1" w:rsidRPr="00EA2523">
        <w:rPr>
          <w:szCs w:val="22"/>
          <w:lang w:val="et-EE" w:bidi="et-EE"/>
        </w:rPr>
        <w:t xml:space="preserve"> mao- või soolehäireid;</w:t>
      </w:r>
    </w:p>
    <w:p w:rsidR="009F40D1" w:rsidRPr="00EA2523" w:rsidRDefault="009F40D1" w:rsidP="00B326A8">
      <w:pPr>
        <w:widowControl w:val="0"/>
        <w:tabs>
          <w:tab w:val="clear" w:pos="567"/>
        </w:tabs>
        <w:spacing w:line="240" w:lineRule="auto"/>
        <w:ind w:left="567" w:hanging="567"/>
        <w:rPr>
          <w:szCs w:val="22"/>
          <w:lang w:val="et-EE" w:bidi="et-EE"/>
        </w:rPr>
      </w:pPr>
      <w:r w:rsidRPr="00EA2523">
        <w:rPr>
          <w:szCs w:val="22"/>
          <w:lang w:val="et-EE" w:bidi="et-EE"/>
        </w:rPr>
        <w:t>-</w:t>
      </w:r>
      <w:r w:rsidRPr="00EA2523">
        <w:rPr>
          <w:szCs w:val="22"/>
          <w:lang w:val="et-EE" w:bidi="et-EE"/>
        </w:rPr>
        <w:tab/>
        <w:t>kui teil esineb raskeid maksa- või neeruhäireid;</w:t>
      </w:r>
    </w:p>
    <w:p w:rsidR="00AB7511" w:rsidRPr="00EA2523" w:rsidRDefault="009F40D1" w:rsidP="00B326A8">
      <w:pPr>
        <w:widowControl w:val="0"/>
        <w:tabs>
          <w:tab w:val="clear" w:pos="567"/>
        </w:tabs>
        <w:spacing w:line="240" w:lineRule="auto"/>
        <w:ind w:left="567" w:hanging="567"/>
        <w:rPr>
          <w:szCs w:val="22"/>
          <w:lang w:val="et-EE" w:bidi="et-EE"/>
        </w:rPr>
      </w:pPr>
      <w:r w:rsidRPr="00EA2523">
        <w:rPr>
          <w:szCs w:val="22"/>
          <w:lang w:val="et-EE" w:bidi="et-EE"/>
        </w:rPr>
        <w:t>-</w:t>
      </w:r>
      <w:r w:rsidRPr="00EA2523">
        <w:rPr>
          <w:szCs w:val="22"/>
          <w:lang w:val="et-EE" w:bidi="et-EE"/>
        </w:rPr>
        <w:tab/>
        <w:t>kui olete rase või imetate last.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Hoiatused ja ettevaatusabinõud</w:t>
      </w:r>
    </w:p>
    <w:p w:rsidR="009F40D1" w:rsidRPr="00EA2523" w:rsidRDefault="00AB7511" w:rsidP="00B326A8">
      <w:pPr>
        <w:keepNext/>
        <w:widowControl w:val="0"/>
        <w:tabs>
          <w:tab w:val="clear" w:pos="567"/>
        </w:tabs>
        <w:spacing w:line="240" w:lineRule="auto"/>
        <w:ind w:right="-2"/>
        <w:rPr>
          <w:szCs w:val="22"/>
          <w:lang w:val="et-EE" w:bidi="et-EE"/>
        </w:rPr>
      </w:pPr>
      <w:r w:rsidRPr="00EA2523">
        <w:rPr>
          <w:szCs w:val="22"/>
          <w:lang w:val="et-EE" w:bidi="et-EE"/>
        </w:rPr>
        <w:t>Enne Skilarence</w:t>
      </w:r>
      <w:r w:rsidR="00AB5419" w:rsidRPr="00EA2523">
        <w:rPr>
          <w:szCs w:val="22"/>
          <w:lang w:val="et-EE" w:bidi="et-EE"/>
        </w:rPr>
        <w:t>’</w:t>
      </w:r>
      <w:r w:rsidRPr="00EA2523">
        <w:rPr>
          <w:szCs w:val="22"/>
          <w:lang w:val="et-EE" w:bidi="et-EE"/>
        </w:rPr>
        <w:t>i tablettide võtmist pidage nõu oma arsti või apteekriga</w:t>
      </w:r>
      <w:r w:rsidR="009F40D1" w:rsidRPr="00EA2523">
        <w:rPr>
          <w:szCs w:val="22"/>
          <w:lang w:val="et-EE" w:bidi="et-EE"/>
        </w:rPr>
        <w:t>.</w:t>
      </w:r>
    </w:p>
    <w:p w:rsidR="009F40D1" w:rsidRPr="00EA2523" w:rsidRDefault="009F40D1" w:rsidP="00B326A8">
      <w:pPr>
        <w:keepNext/>
        <w:widowControl w:val="0"/>
        <w:tabs>
          <w:tab w:val="clear" w:pos="567"/>
        </w:tabs>
        <w:spacing w:line="240" w:lineRule="auto"/>
        <w:ind w:right="-2"/>
        <w:rPr>
          <w:szCs w:val="22"/>
          <w:lang w:val="et-EE" w:bidi="et-EE"/>
        </w:rPr>
      </w:pPr>
    </w:p>
    <w:p w:rsidR="00AB7511" w:rsidRPr="00EA2523" w:rsidRDefault="009F40D1" w:rsidP="00B326A8">
      <w:pPr>
        <w:keepNext/>
        <w:widowControl w:val="0"/>
        <w:tabs>
          <w:tab w:val="clear" w:pos="567"/>
        </w:tabs>
        <w:spacing w:line="240" w:lineRule="auto"/>
        <w:ind w:right="-2"/>
        <w:rPr>
          <w:szCs w:val="22"/>
          <w:u w:val="single"/>
          <w:lang w:val="et-EE"/>
        </w:rPr>
      </w:pPr>
      <w:r w:rsidRPr="00EA2523">
        <w:rPr>
          <w:szCs w:val="22"/>
          <w:u w:val="single"/>
          <w:lang w:val="et-EE"/>
        </w:rPr>
        <w:t>Jälgimine</w:t>
      </w:r>
    </w:p>
    <w:p w:rsidR="009F40D1" w:rsidRPr="00EA2523" w:rsidRDefault="00AB7511" w:rsidP="00B326A8">
      <w:pPr>
        <w:keepLines/>
        <w:numPr>
          <w:ilvl w:val="12"/>
          <w:numId w:val="0"/>
        </w:numPr>
        <w:tabs>
          <w:tab w:val="clear" w:pos="567"/>
        </w:tabs>
        <w:spacing w:line="240" w:lineRule="auto"/>
        <w:ind w:right="-2"/>
        <w:rPr>
          <w:szCs w:val="22"/>
          <w:lang w:val="et-EE" w:bidi="et-EE"/>
        </w:rPr>
      </w:pPr>
      <w:r w:rsidRPr="00EA2523">
        <w:rPr>
          <w:szCs w:val="22"/>
          <w:lang w:val="et-EE" w:bidi="et-EE"/>
        </w:rPr>
        <w:t xml:space="preserve">Skilarence võib põhjustada teil vere-, maksa- või neeruhäireid. </w:t>
      </w:r>
      <w:r w:rsidR="009F40D1" w:rsidRPr="00EA2523">
        <w:rPr>
          <w:szCs w:val="22"/>
          <w:lang w:val="et-EE" w:bidi="et-EE"/>
        </w:rPr>
        <w:t>Teile tehakse enne ravi ja seejärel regulaarselt ravi ajal vere- ja uriinianalüüse, et veenduda, et teil ei teki neid tüsistusi ning et saate jätkata selle ravimi kasutamist. Olenevalt nende vere- ja uriinianalüüside tulemustest võib arst vähendada teil</w:t>
      </w:r>
      <w:r w:rsidR="009F40D1" w:rsidRPr="00EA2523">
        <w:rPr>
          <w:rFonts w:eastAsia="SimSun"/>
          <w:szCs w:val="22"/>
          <w:lang w:val="et-EE" w:eastAsia="en-GB"/>
        </w:rPr>
        <w:t xml:space="preserve"> </w:t>
      </w:r>
      <w:r w:rsidR="009F40D1" w:rsidRPr="00EA2523">
        <w:rPr>
          <w:szCs w:val="22"/>
          <w:lang w:val="et-EE"/>
        </w:rPr>
        <w:t>Skilarence’i annust või ravi lõpetada.</w:t>
      </w:r>
    </w:p>
    <w:p w:rsidR="009F40D1" w:rsidRPr="00EA2523" w:rsidRDefault="009F40D1" w:rsidP="00B326A8">
      <w:pPr>
        <w:widowControl w:val="0"/>
        <w:tabs>
          <w:tab w:val="clear" w:pos="567"/>
        </w:tabs>
        <w:autoSpaceDE w:val="0"/>
        <w:autoSpaceDN w:val="0"/>
        <w:adjustRightInd w:val="0"/>
        <w:spacing w:line="240" w:lineRule="auto"/>
        <w:rPr>
          <w:szCs w:val="22"/>
          <w:lang w:val="et-EE" w:bidi="et-EE"/>
        </w:rPr>
      </w:pPr>
    </w:p>
    <w:p w:rsidR="009F40D1" w:rsidRPr="00EA2523" w:rsidRDefault="009F40D1" w:rsidP="00B326A8">
      <w:pPr>
        <w:keepNext/>
        <w:widowControl w:val="0"/>
        <w:tabs>
          <w:tab w:val="clear" w:pos="567"/>
        </w:tabs>
        <w:spacing w:line="240" w:lineRule="auto"/>
        <w:rPr>
          <w:szCs w:val="22"/>
          <w:u w:val="single"/>
          <w:lang w:val="et-EE" w:bidi="et-EE"/>
        </w:rPr>
      </w:pPr>
      <w:r w:rsidRPr="00EA2523">
        <w:rPr>
          <w:szCs w:val="22"/>
          <w:u w:val="single"/>
          <w:lang w:val="et-EE" w:bidi="et-EE"/>
        </w:rPr>
        <w:t>Infektsioonid</w:t>
      </w:r>
    </w:p>
    <w:p w:rsidR="009F40D1" w:rsidRPr="00EA2523" w:rsidRDefault="00AB7511" w:rsidP="00B326A8">
      <w:pPr>
        <w:keepNext/>
        <w:widowControl w:val="0"/>
        <w:tabs>
          <w:tab w:val="clear" w:pos="567"/>
        </w:tabs>
        <w:spacing w:line="240" w:lineRule="auto"/>
        <w:rPr>
          <w:szCs w:val="22"/>
          <w:lang w:val="et-EE" w:bidi="et-EE"/>
        </w:rPr>
      </w:pPr>
      <w:r w:rsidRPr="00EA2523">
        <w:rPr>
          <w:szCs w:val="22"/>
          <w:lang w:val="et-EE" w:bidi="et-EE"/>
        </w:rPr>
        <w:t>Vere valgelibled aitavad teie kehal infektsioonidega võidelda</w:t>
      </w:r>
      <w:r w:rsidR="009F40D1" w:rsidRPr="00EA2523">
        <w:rPr>
          <w:szCs w:val="22"/>
          <w:lang w:val="et-EE" w:bidi="et-EE"/>
        </w:rPr>
        <w:t>.</w:t>
      </w:r>
      <w:r w:rsidRPr="00EA2523">
        <w:rPr>
          <w:szCs w:val="22"/>
          <w:lang w:val="et-EE" w:bidi="et-EE"/>
        </w:rPr>
        <w:t xml:space="preserve"> </w:t>
      </w:r>
      <w:r w:rsidR="009F40D1" w:rsidRPr="00EA2523">
        <w:rPr>
          <w:szCs w:val="22"/>
          <w:lang w:val="et-EE" w:bidi="et-EE"/>
        </w:rPr>
        <w:t>Skilarence võib vähendada teie vere valgeliblede arvu. Kui arvate, et teil võib olla infektsioon, pidage nõu oma arstiga. Sümptomiteks on muu hulgas palavik, valu, lihasvalud, peavalu, isutus ja üldine nõrkustunne. K</w:t>
      </w:r>
      <w:r w:rsidRPr="00EA2523">
        <w:rPr>
          <w:szCs w:val="22"/>
          <w:lang w:val="et-EE" w:bidi="et-EE"/>
        </w:rPr>
        <w:t xml:space="preserve">ui teil on </w:t>
      </w:r>
      <w:r w:rsidR="009F40D1" w:rsidRPr="00EA2523">
        <w:rPr>
          <w:szCs w:val="22"/>
          <w:lang w:val="et-EE" w:bidi="et-EE"/>
        </w:rPr>
        <w:t>enne ravi alustamist Skilarence’iga või ravi ajal tõsine</w:t>
      </w:r>
      <w:r w:rsidRPr="00EA2523">
        <w:rPr>
          <w:szCs w:val="22"/>
          <w:lang w:val="et-EE" w:bidi="et-EE"/>
        </w:rPr>
        <w:t xml:space="preserve"> infektsioon, </w:t>
      </w:r>
      <w:r w:rsidR="009F40D1" w:rsidRPr="00EA2523">
        <w:rPr>
          <w:szCs w:val="22"/>
          <w:lang w:val="et-EE" w:bidi="et-EE"/>
        </w:rPr>
        <w:t>võib arst soovitada teil Skilarence’i mitte võtta kuni infektsiooni kadumiseni.</w:t>
      </w:r>
    </w:p>
    <w:p w:rsidR="009F40D1" w:rsidRPr="00EA2523" w:rsidRDefault="009F40D1" w:rsidP="00B326A8">
      <w:pPr>
        <w:widowControl w:val="0"/>
        <w:tabs>
          <w:tab w:val="clear" w:pos="567"/>
        </w:tabs>
        <w:autoSpaceDE w:val="0"/>
        <w:autoSpaceDN w:val="0"/>
        <w:adjustRightInd w:val="0"/>
        <w:spacing w:line="240" w:lineRule="auto"/>
        <w:rPr>
          <w:szCs w:val="22"/>
          <w:lang w:val="et-EE" w:bidi="et-EE"/>
        </w:rPr>
      </w:pPr>
    </w:p>
    <w:p w:rsidR="009F40D1" w:rsidRPr="00EA2523" w:rsidRDefault="009F40D1" w:rsidP="00B326A8">
      <w:pPr>
        <w:keepNext/>
        <w:widowControl w:val="0"/>
        <w:tabs>
          <w:tab w:val="clear" w:pos="567"/>
        </w:tabs>
        <w:spacing w:line="240" w:lineRule="auto"/>
        <w:rPr>
          <w:szCs w:val="22"/>
          <w:u w:val="single"/>
          <w:lang w:val="et-EE"/>
        </w:rPr>
      </w:pPr>
      <w:r w:rsidRPr="00EA2523">
        <w:rPr>
          <w:szCs w:val="22"/>
          <w:u w:val="single"/>
          <w:lang w:val="et-EE"/>
        </w:rPr>
        <w:t>Seedetrakti häired</w:t>
      </w:r>
    </w:p>
    <w:p w:rsidR="009F40D1" w:rsidRPr="00EA2523" w:rsidRDefault="009F40D1" w:rsidP="00B326A8">
      <w:pPr>
        <w:keepNext/>
        <w:widowControl w:val="0"/>
        <w:tabs>
          <w:tab w:val="clear" w:pos="567"/>
        </w:tabs>
        <w:spacing w:line="240" w:lineRule="auto"/>
        <w:rPr>
          <w:szCs w:val="22"/>
          <w:u w:val="single"/>
          <w:lang w:val="et-EE"/>
        </w:rPr>
      </w:pPr>
      <w:r w:rsidRPr="00EA2523">
        <w:rPr>
          <w:szCs w:val="22"/>
          <w:lang w:val="et-EE"/>
        </w:rPr>
        <w:t>Öelge oma arstile, kui teil on mao- või soolehäireid. Arst soovitab teile, mida peate ravi ajal Skilarence’iga jälgima.</w:t>
      </w:r>
    </w:p>
    <w:p w:rsidR="00AB7511" w:rsidRPr="00EA2523" w:rsidRDefault="00AB7511" w:rsidP="00B326A8">
      <w:pPr>
        <w:widowControl w:val="0"/>
        <w:tabs>
          <w:tab w:val="clear" w:pos="567"/>
        </w:tabs>
        <w:spacing w:line="240" w:lineRule="auto"/>
        <w:rPr>
          <w:b/>
          <w:bCs/>
          <w:szCs w:val="22"/>
          <w:lang w:val="et-EE"/>
        </w:rPr>
      </w:pPr>
    </w:p>
    <w:p w:rsidR="00AB7511" w:rsidRPr="00EA2523" w:rsidRDefault="00AB7511" w:rsidP="00B326A8">
      <w:pPr>
        <w:keepNext/>
        <w:widowControl w:val="0"/>
        <w:tabs>
          <w:tab w:val="clear" w:pos="567"/>
        </w:tabs>
        <w:spacing w:line="240" w:lineRule="auto"/>
        <w:rPr>
          <w:b/>
          <w:bCs/>
          <w:szCs w:val="22"/>
          <w:lang w:val="et-EE"/>
        </w:rPr>
      </w:pPr>
      <w:r w:rsidRPr="00EA2523">
        <w:rPr>
          <w:b/>
          <w:bCs/>
          <w:szCs w:val="22"/>
          <w:lang w:val="et-EE" w:bidi="et-EE"/>
        </w:rPr>
        <w:t>Lapsed ja noorukid</w:t>
      </w:r>
    </w:p>
    <w:p w:rsidR="00AB7511" w:rsidRPr="00EA2523" w:rsidRDefault="00AB7511" w:rsidP="00B326A8">
      <w:pPr>
        <w:keepNext/>
        <w:widowControl w:val="0"/>
        <w:tabs>
          <w:tab w:val="clear" w:pos="567"/>
        </w:tabs>
        <w:autoSpaceDE w:val="0"/>
        <w:autoSpaceDN w:val="0"/>
        <w:adjustRightInd w:val="0"/>
        <w:spacing w:line="240" w:lineRule="auto"/>
        <w:rPr>
          <w:rFonts w:eastAsia="SimSun"/>
          <w:szCs w:val="22"/>
          <w:lang w:val="et-EE" w:eastAsia="en-GB"/>
        </w:rPr>
      </w:pPr>
      <w:r w:rsidRPr="00EA2523">
        <w:rPr>
          <w:szCs w:val="22"/>
          <w:lang w:val="et-EE" w:eastAsia="en-GB" w:bidi="et-EE"/>
        </w:rPr>
        <w:t xml:space="preserve">Seda ravimit ei tohi võtta lapsed </w:t>
      </w:r>
      <w:r w:rsidR="009F40D1" w:rsidRPr="00EA2523">
        <w:rPr>
          <w:szCs w:val="22"/>
          <w:lang w:val="et-EE" w:eastAsia="en-GB" w:bidi="et-EE"/>
        </w:rPr>
        <w:t>ja</w:t>
      </w:r>
      <w:r w:rsidRPr="00EA2523">
        <w:rPr>
          <w:szCs w:val="22"/>
          <w:lang w:val="et-EE" w:eastAsia="en-GB" w:bidi="et-EE"/>
        </w:rPr>
        <w:t xml:space="preserve"> </w:t>
      </w:r>
      <w:r w:rsidR="009F40D1" w:rsidRPr="00EA2523">
        <w:rPr>
          <w:szCs w:val="22"/>
          <w:lang w:val="et-EE" w:eastAsia="en-GB" w:bidi="et-EE"/>
        </w:rPr>
        <w:t>alla</w:t>
      </w:r>
      <w:r w:rsidRPr="00EA2523">
        <w:rPr>
          <w:szCs w:val="22"/>
          <w:lang w:val="et-EE" w:eastAsia="en-GB" w:bidi="et-EE"/>
        </w:rPr>
        <w:t xml:space="preserve"> 1</w:t>
      </w:r>
      <w:r w:rsidR="009F40D1" w:rsidRPr="00EA2523">
        <w:rPr>
          <w:szCs w:val="22"/>
          <w:lang w:val="et-EE" w:eastAsia="en-GB" w:bidi="et-EE"/>
        </w:rPr>
        <w:t>8</w:t>
      </w:r>
      <w:r w:rsidRPr="00EA2523">
        <w:rPr>
          <w:szCs w:val="22"/>
          <w:lang w:val="et-EE" w:eastAsia="en-GB" w:bidi="et-EE"/>
        </w:rPr>
        <w:noBreakHyphen/>
        <w:t>aastased noorukid</w:t>
      </w:r>
      <w:r w:rsidR="009F40D1" w:rsidRPr="00EA2523">
        <w:rPr>
          <w:szCs w:val="22"/>
          <w:lang w:val="et-EE" w:eastAsia="en-GB" w:bidi="et-EE"/>
        </w:rPr>
        <w:t>, sest seda ei ole sellel vanuserühmal uuritud</w:t>
      </w:r>
      <w:r w:rsidRPr="00EA2523">
        <w:rPr>
          <w:szCs w:val="22"/>
          <w:lang w:val="et-EE" w:eastAsia="en-GB" w:bidi="et-EE"/>
        </w:rPr>
        <w:t>.</w:t>
      </w:r>
    </w:p>
    <w:p w:rsidR="00AB7511" w:rsidRPr="00EA2523" w:rsidRDefault="00AB7511" w:rsidP="00B326A8">
      <w:pPr>
        <w:widowControl w:val="0"/>
        <w:tabs>
          <w:tab w:val="clear" w:pos="567"/>
        </w:tabs>
        <w:spacing w:line="240" w:lineRule="auto"/>
        <w:rPr>
          <w:b/>
          <w:bCs/>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Muud ravimid ja Skilarence</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Teatage oma arstile või apteekrile, kui võtate, olete hiljuti võtnud või võite võtta mis tahes muid ravimeid.</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Eelkõige teata</w:t>
      </w:r>
      <w:r w:rsidR="009F40D1" w:rsidRPr="00EA2523">
        <w:rPr>
          <w:szCs w:val="22"/>
          <w:lang w:val="et-EE" w:bidi="et-EE"/>
        </w:rPr>
        <w:t>ge</w:t>
      </w:r>
      <w:r w:rsidRPr="00EA2523">
        <w:rPr>
          <w:szCs w:val="22"/>
          <w:lang w:val="et-EE" w:bidi="et-EE"/>
        </w:rPr>
        <w:t xml:space="preserve"> oma arstile, kui võtate järgmisi ravimeid</w:t>
      </w:r>
      <w:r w:rsidR="0029528C">
        <w:rPr>
          <w:szCs w:val="22"/>
          <w:lang w:val="et-EE" w:bidi="et-EE"/>
        </w:rPr>
        <w:t>:</w:t>
      </w:r>
    </w:p>
    <w:p w:rsidR="00AB7511" w:rsidRPr="00EA2523" w:rsidRDefault="00AB7511" w:rsidP="00B326A8">
      <w:pPr>
        <w:keepNext/>
        <w:widowControl w:val="0"/>
        <w:tabs>
          <w:tab w:val="clear" w:pos="567"/>
        </w:tabs>
        <w:spacing w:line="240" w:lineRule="auto"/>
        <w:ind w:right="-2"/>
        <w:rPr>
          <w:szCs w:val="22"/>
          <w:lang w:val="et-EE"/>
        </w:rPr>
      </w:pPr>
    </w:p>
    <w:p w:rsidR="00AB7511" w:rsidRPr="00EA2523" w:rsidRDefault="00AB7511" w:rsidP="00B326A8">
      <w:pPr>
        <w:keepNext/>
        <w:widowControl w:val="0"/>
        <w:numPr>
          <w:ilvl w:val="0"/>
          <w:numId w:val="2"/>
        </w:numPr>
        <w:tabs>
          <w:tab w:val="clear" w:pos="567"/>
        </w:tabs>
        <w:spacing w:line="240" w:lineRule="auto"/>
        <w:ind w:left="567" w:hanging="567"/>
        <w:rPr>
          <w:szCs w:val="22"/>
          <w:lang w:val="et-EE"/>
        </w:rPr>
      </w:pPr>
      <w:r w:rsidRPr="00EA2523">
        <w:rPr>
          <w:b/>
          <w:bCs/>
          <w:szCs w:val="22"/>
          <w:lang w:val="et-EE" w:bidi="et-EE"/>
        </w:rPr>
        <w:t>Dimetüülfumaraat</w:t>
      </w:r>
      <w:r w:rsidR="009F40D1" w:rsidRPr="00EA2523">
        <w:rPr>
          <w:b/>
          <w:bCs/>
          <w:szCs w:val="22"/>
          <w:lang w:val="et-EE" w:bidi="et-EE"/>
        </w:rPr>
        <w:t xml:space="preserve"> või muud </w:t>
      </w:r>
      <w:r w:rsidRPr="00EA2523">
        <w:rPr>
          <w:b/>
          <w:bCs/>
          <w:szCs w:val="22"/>
          <w:lang w:val="et-EE" w:bidi="et-EE"/>
        </w:rPr>
        <w:t>fumar</w:t>
      </w:r>
      <w:r w:rsidR="009F40D1" w:rsidRPr="00EA2523">
        <w:rPr>
          <w:b/>
          <w:bCs/>
          <w:szCs w:val="22"/>
          <w:lang w:val="et-EE" w:bidi="et-EE"/>
        </w:rPr>
        <w:t>aadid.</w:t>
      </w:r>
      <w:r w:rsidRPr="00EA2523">
        <w:rPr>
          <w:szCs w:val="22"/>
          <w:lang w:val="et-EE" w:bidi="et-EE"/>
        </w:rPr>
        <w:t xml:space="preserve"> Skilarence</w:t>
      </w:r>
      <w:r w:rsidR="00AB5419" w:rsidRPr="00EA2523">
        <w:rPr>
          <w:szCs w:val="22"/>
          <w:lang w:val="et-EE" w:bidi="et-EE"/>
        </w:rPr>
        <w:t>’</w:t>
      </w:r>
      <w:r w:rsidRPr="00EA2523">
        <w:rPr>
          <w:szCs w:val="22"/>
          <w:lang w:val="et-EE" w:bidi="et-EE"/>
        </w:rPr>
        <w:t>i</w:t>
      </w:r>
      <w:r w:rsidR="009F40D1" w:rsidRPr="00EA2523">
        <w:rPr>
          <w:szCs w:val="22"/>
          <w:lang w:val="et-EE" w:bidi="et-EE"/>
        </w:rPr>
        <w:t>s sisalduvat toimeainet</w:t>
      </w:r>
      <w:r w:rsidRPr="00EA2523">
        <w:rPr>
          <w:szCs w:val="22"/>
          <w:lang w:val="et-EE" w:bidi="et-EE"/>
        </w:rPr>
        <w:t xml:space="preserve"> dimetüülfumaraati kasutatakse </w:t>
      </w:r>
      <w:r w:rsidR="009F40D1" w:rsidRPr="00EA2523">
        <w:rPr>
          <w:szCs w:val="22"/>
          <w:lang w:val="et-EE" w:bidi="et-EE"/>
        </w:rPr>
        <w:t xml:space="preserve">ka </w:t>
      </w:r>
      <w:r w:rsidRPr="00EA2523">
        <w:rPr>
          <w:szCs w:val="22"/>
          <w:lang w:val="et-EE" w:bidi="et-EE"/>
        </w:rPr>
        <w:t>muudes ravimites, nagu tabletid, salvid ja vannilisandid. Peate vältima muude fumaraat</w:t>
      </w:r>
      <w:r w:rsidR="009F40D1" w:rsidRPr="00EA2523">
        <w:rPr>
          <w:szCs w:val="22"/>
          <w:lang w:val="et-EE" w:bidi="et-EE"/>
        </w:rPr>
        <w:t>e</w:t>
      </w:r>
      <w:r w:rsidRPr="00EA2523">
        <w:rPr>
          <w:szCs w:val="22"/>
          <w:lang w:val="et-EE" w:bidi="et-EE"/>
        </w:rPr>
        <w:t xml:space="preserve"> sisaldavate toodete kasutamist, et vältida liigse koguse tarbimist.</w:t>
      </w:r>
    </w:p>
    <w:p w:rsidR="00AB7511" w:rsidRPr="00EA2523" w:rsidRDefault="00AB7511" w:rsidP="00B326A8">
      <w:pPr>
        <w:widowControl w:val="0"/>
        <w:numPr>
          <w:ilvl w:val="0"/>
          <w:numId w:val="2"/>
        </w:numPr>
        <w:tabs>
          <w:tab w:val="clear" w:pos="567"/>
        </w:tabs>
        <w:spacing w:line="240" w:lineRule="auto"/>
        <w:ind w:left="567" w:hanging="567"/>
        <w:rPr>
          <w:szCs w:val="22"/>
          <w:lang w:val="et-EE"/>
        </w:rPr>
      </w:pPr>
      <w:r w:rsidRPr="00EA2523">
        <w:rPr>
          <w:b/>
          <w:bCs/>
          <w:szCs w:val="22"/>
          <w:lang w:val="et-EE" w:bidi="et-EE"/>
        </w:rPr>
        <w:t>Muud psoriaasi raviks kasutatavad ravimid</w:t>
      </w:r>
      <w:r w:rsidR="007A5785" w:rsidRPr="00EA2523">
        <w:rPr>
          <w:b/>
          <w:bCs/>
          <w:szCs w:val="22"/>
          <w:lang w:val="et-EE" w:bidi="et-EE"/>
        </w:rPr>
        <w:t>,</w:t>
      </w:r>
      <w:r w:rsidRPr="00EA2523">
        <w:rPr>
          <w:szCs w:val="22"/>
          <w:lang w:val="et-EE" w:bidi="et-EE"/>
        </w:rPr>
        <w:t xml:space="preserve"> </w:t>
      </w:r>
      <w:r w:rsidR="00550F5E" w:rsidRPr="00EA2523">
        <w:rPr>
          <w:lang w:val="et-EE"/>
        </w:rPr>
        <w:t>nagu metotreksaat, retinoidid, psoraleenid</w:t>
      </w:r>
      <w:r w:rsidR="007A5785" w:rsidRPr="00EA2523">
        <w:rPr>
          <w:bCs/>
          <w:szCs w:val="22"/>
          <w:lang w:val="et-EE" w:bidi="et-EE"/>
        </w:rPr>
        <w:t>,</w:t>
      </w:r>
      <w:r w:rsidR="00550F5E" w:rsidRPr="00EA2523">
        <w:rPr>
          <w:lang w:val="et-EE"/>
        </w:rPr>
        <w:t xml:space="preserve"> tsüklosporiin</w:t>
      </w:r>
      <w:r w:rsidR="007A5785" w:rsidRPr="00EA2523">
        <w:rPr>
          <w:b/>
          <w:bCs/>
          <w:szCs w:val="22"/>
          <w:lang w:val="et-EE" w:bidi="et-EE"/>
        </w:rPr>
        <w:t xml:space="preserve"> </w:t>
      </w:r>
      <w:r w:rsidR="007A5785" w:rsidRPr="00EA2523">
        <w:rPr>
          <w:bCs/>
          <w:szCs w:val="22"/>
          <w:lang w:val="et-EE" w:bidi="et-EE"/>
        </w:rPr>
        <w:t>või muud immunosup</w:t>
      </w:r>
      <w:r w:rsidR="00E01545" w:rsidRPr="00EA2523">
        <w:rPr>
          <w:bCs/>
          <w:szCs w:val="22"/>
          <w:lang w:val="et-EE" w:bidi="et-EE"/>
        </w:rPr>
        <w:t>r</w:t>
      </w:r>
      <w:r w:rsidR="007A5785" w:rsidRPr="00EA2523">
        <w:rPr>
          <w:bCs/>
          <w:szCs w:val="22"/>
          <w:lang w:val="et-EE" w:bidi="et-EE"/>
        </w:rPr>
        <w:t>essandid või tsütostaatikumid (immuunsüsteemi mõjutavad ravimid</w:t>
      </w:r>
      <w:r w:rsidRPr="00EA2523">
        <w:rPr>
          <w:bCs/>
          <w:szCs w:val="22"/>
          <w:lang w:val="et-EE" w:bidi="et-EE"/>
        </w:rPr>
        <w:t>)</w:t>
      </w:r>
      <w:r w:rsidR="007A5785" w:rsidRPr="00EA2523">
        <w:rPr>
          <w:b/>
          <w:bCs/>
          <w:szCs w:val="22"/>
          <w:lang w:val="et-EE" w:bidi="et-EE"/>
        </w:rPr>
        <w:t>.</w:t>
      </w:r>
      <w:r w:rsidRPr="00EA2523">
        <w:rPr>
          <w:szCs w:val="22"/>
          <w:lang w:val="et-EE" w:bidi="et-EE"/>
        </w:rPr>
        <w:t xml:space="preserve"> </w:t>
      </w:r>
      <w:r w:rsidR="007A5785" w:rsidRPr="00EA2523">
        <w:rPr>
          <w:szCs w:val="22"/>
          <w:lang w:val="et-EE" w:bidi="et-EE"/>
        </w:rPr>
        <w:t>N</w:t>
      </w:r>
      <w:r w:rsidRPr="00EA2523">
        <w:rPr>
          <w:szCs w:val="22"/>
          <w:lang w:val="et-EE" w:bidi="et-EE"/>
        </w:rPr>
        <w:t>eid ravimeid Skilarence</w:t>
      </w:r>
      <w:r w:rsidR="00AB5419" w:rsidRPr="00EA2523">
        <w:rPr>
          <w:szCs w:val="22"/>
          <w:lang w:val="et-EE" w:bidi="et-EE"/>
        </w:rPr>
        <w:t>’</w:t>
      </w:r>
      <w:r w:rsidRPr="00EA2523">
        <w:rPr>
          <w:szCs w:val="22"/>
          <w:lang w:val="et-EE" w:bidi="et-EE"/>
        </w:rPr>
        <w:t xml:space="preserve">iga kombineerides võib </w:t>
      </w:r>
      <w:r w:rsidR="007A5785" w:rsidRPr="00EA2523">
        <w:rPr>
          <w:szCs w:val="22"/>
          <w:lang w:val="et-EE" w:bidi="et-EE"/>
        </w:rPr>
        <w:t xml:space="preserve">teil </w:t>
      </w:r>
      <w:r w:rsidRPr="00EA2523">
        <w:rPr>
          <w:szCs w:val="22"/>
          <w:lang w:val="et-EE" w:bidi="et-EE"/>
        </w:rPr>
        <w:t xml:space="preserve">suureneda </w:t>
      </w:r>
      <w:r w:rsidR="007A5785" w:rsidRPr="00EA2523">
        <w:rPr>
          <w:szCs w:val="22"/>
          <w:lang w:val="et-EE" w:bidi="et-EE"/>
        </w:rPr>
        <w:t xml:space="preserve">immuunsüsteemiga seotud </w:t>
      </w:r>
      <w:r w:rsidRPr="00EA2523">
        <w:rPr>
          <w:szCs w:val="22"/>
          <w:lang w:val="et-EE" w:bidi="et-EE"/>
        </w:rPr>
        <w:t>kõrvaltoimete esinemise risk.</w:t>
      </w:r>
    </w:p>
    <w:p w:rsidR="009F40D1" w:rsidRPr="00EA2523" w:rsidRDefault="009F40D1" w:rsidP="00B326A8">
      <w:pPr>
        <w:widowControl w:val="0"/>
        <w:numPr>
          <w:ilvl w:val="0"/>
          <w:numId w:val="2"/>
        </w:numPr>
        <w:tabs>
          <w:tab w:val="clear" w:pos="567"/>
        </w:tabs>
        <w:spacing w:line="240" w:lineRule="auto"/>
        <w:ind w:left="567" w:hanging="567"/>
        <w:rPr>
          <w:szCs w:val="22"/>
          <w:lang w:val="et-EE"/>
        </w:rPr>
      </w:pPr>
      <w:r w:rsidRPr="00EA2523">
        <w:rPr>
          <w:b/>
          <w:szCs w:val="22"/>
          <w:lang w:val="et-EE"/>
        </w:rPr>
        <w:t>Muud ravimid, mis võivad mõjutada</w:t>
      </w:r>
      <w:r w:rsidR="00550F5E" w:rsidRPr="00EA2523">
        <w:rPr>
          <w:b/>
          <w:lang w:val="et-EE"/>
        </w:rPr>
        <w:t xml:space="preserve"> teie </w:t>
      </w:r>
      <w:r w:rsidRPr="00EA2523">
        <w:rPr>
          <w:b/>
          <w:szCs w:val="22"/>
          <w:lang w:val="et-EE"/>
        </w:rPr>
        <w:t xml:space="preserve">neerutalitlust, </w:t>
      </w:r>
      <w:r w:rsidRPr="00EA2523">
        <w:rPr>
          <w:szCs w:val="22"/>
          <w:lang w:val="et-EE"/>
        </w:rPr>
        <w:t>nagu metotreksaat või tsüklosporiin (kasutatakse psoriaasi raviks), aminoglükosiidid (kasutatakse infektsioonide raviks), diureetikumid (mis suurendavad uriinieritust), mittesteroidsed põletikuvastased ravimid (kasutatakse valu raviks) või liitium (kasutatakse bipolaarse häire ja depressiooni raviks). Nende ravimite kasutamisel koos Skilarence’iga võib suureneda teie neerudel avalduvate kõrvaltoimete risk.</w:t>
      </w:r>
    </w:p>
    <w:p w:rsidR="00AB7511" w:rsidRPr="00EA2523" w:rsidRDefault="00AB7511" w:rsidP="00B326A8">
      <w:pPr>
        <w:widowControl w:val="0"/>
        <w:tabs>
          <w:tab w:val="clear" w:pos="567"/>
        </w:tabs>
        <w:spacing w:line="240" w:lineRule="auto"/>
        <w:rPr>
          <w:szCs w:val="22"/>
          <w:lang w:val="et-EE"/>
        </w:rPr>
      </w:pPr>
    </w:p>
    <w:p w:rsidR="007A5785" w:rsidRPr="00EA2523" w:rsidRDefault="00AB7511" w:rsidP="00B326A8">
      <w:pPr>
        <w:widowControl w:val="0"/>
        <w:tabs>
          <w:tab w:val="clear" w:pos="567"/>
        </w:tabs>
        <w:spacing w:line="240" w:lineRule="auto"/>
        <w:rPr>
          <w:rFonts w:eastAsia="SimSun"/>
          <w:szCs w:val="22"/>
          <w:lang w:val="et-EE" w:eastAsia="en-GB"/>
        </w:rPr>
      </w:pPr>
      <w:r w:rsidRPr="00EA2523">
        <w:rPr>
          <w:szCs w:val="22"/>
          <w:lang w:val="et-EE" w:bidi="et-EE"/>
        </w:rPr>
        <w:t xml:space="preserve">Raske või pikaajalise kõhulahtisuse </w:t>
      </w:r>
      <w:r w:rsidR="007A5785" w:rsidRPr="00EA2523">
        <w:rPr>
          <w:szCs w:val="22"/>
          <w:lang w:val="et-EE" w:bidi="et-EE"/>
        </w:rPr>
        <w:t>tekkimisel Skilarence’i kasutamise ajal</w:t>
      </w:r>
      <w:r w:rsidRPr="00EA2523">
        <w:rPr>
          <w:szCs w:val="22"/>
          <w:lang w:val="et-EE" w:bidi="et-EE"/>
        </w:rPr>
        <w:t xml:space="preserve"> ei pruugi teised ravimid toimida nii hästi, kui ette nähtud. Rääkige oma arstile, kui teil esineb </w:t>
      </w:r>
      <w:r w:rsidR="007A5785" w:rsidRPr="00EA2523">
        <w:rPr>
          <w:szCs w:val="22"/>
          <w:lang w:val="et-EE" w:bidi="et-EE"/>
        </w:rPr>
        <w:t xml:space="preserve">tugevat </w:t>
      </w:r>
      <w:r w:rsidRPr="00EA2523">
        <w:rPr>
          <w:szCs w:val="22"/>
          <w:lang w:val="et-EE" w:bidi="et-EE"/>
        </w:rPr>
        <w:t>kõhulahtisust ja te tunnete muret, et teie poolt võetavad muud ravimid ei pruugi toimida.</w:t>
      </w:r>
      <w:r w:rsidR="007A5785" w:rsidRPr="00EA2523">
        <w:rPr>
          <w:szCs w:val="22"/>
          <w:lang w:val="et-EE" w:bidi="et-EE"/>
        </w:rPr>
        <w:t xml:space="preserve"> </w:t>
      </w:r>
      <w:r w:rsidR="0029528C">
        <w:rPr>
          <w:szCs w:val="22"/>
          <w:lang w:val="et-EE" w:bidi="et-EE"/>
        </w:rPr>
        <w:t>K</w:t>
      </w:r>
      <w:r w:rsidR="0029528C" w:rsidRPr="00EA2523">
        <w:rPr>
          <w:szCs w:val="22"/>
          <w:lang w:val="et-EE" w:bidi="et-EE"/>
        </w:rPr>
        <w:t>ui</w:t>
      </w:r>
      <w:r w:rsidR="007A5785" w:rsidRPr="00EA2523">
        <w:rPr>
          <w:szCs w:val="22"/>
          <w:lang w:val="et-EE" w:bidi="et-EE"/>
        </w:rPr>
        <w:t xml:space="preserve"> võtate rasestumisvastaseid vahendeid (tablette), võib nende toime väheneda ja teil võib osutuda vajalikuks kasutada raseduse ennetamiseks muid, barjäärimeetodeid</w:t>
      </w:r>
      <w:r w:rsidR="007A5785" w:rsidRPr="00EA2523">
        <w:rPr>
          <w:szCs w:val="22"/>
          <w:lang w:val="et-EE"/>
        </w:rPr>
        <w:t>.</w:t>
      </w:r>
      <w:r w:rsidR="007A5785" w:rsidRPr="00EA2523">
        <w:rPr>
          <w:rFonts w:eastAsia="SimSun"/>
          <w:szCs w:val="22"/>
          <w:lang w:val="et-EE" w:eastAsia="en-GB"/>
        </w:rPr>
        <w:t xml:space="preserve"> Vt juhiseid selle rasestumisvastase vahendi pakendi infolehelt, mida kasutate.</w:t>
      </w:r>
    </w:p>
    <w:p w:rsidR="007A5785" w:rsidRPr="00EA2523" w:rsidRDefault="007A5785" w:rsidP="00B326A8">
      <w:pPr>
        <w:widowControl w:val="0"/>
        <w:tabs>
          <w:tab w:val="clear" w:pos="567"/>
        </w:tabs>
        <w:spacing w:line="240" w:lineRule="auto"/>
        <w:rPr>
          <w:rFonts w:eastAsia="SimSun"/>
          <w:szCs w:val="22"/>
          <w:lang w:val="et-EE" w:eastAsia="en-GB"/>
        </w:rPr>
      </w:pPr>
    </w:p>
    <w:p w:rsidR="007A5785" w:rsidRPr="00EA2523" w:rsidRDefault="007A5785" w:rsidP="00B326A8">
      <w:pPr>
        <w:widowControl w:val="0"/>
        <w:tabs>
          <w:tab w:val="clear" w:pos="567"/>
        </w:tabs>
        <w:spacing w:line="240" w:lineRule="auto"/>
        <w:rPr>
          <w:szCs w:val="22"/>
          <w:lang w:val="et-EE"/>
        </w:rPr>
      </w:pPr>
      <w:r w:rsidRPr="00EA2523">
        <w:rPr>
          <w:szCs w:val="22"/>
          <w:lang w:val="et-EE"/>
        </w:rPr>
        <w:t>Kui vajate vaktsineerimist, pidage nõu oma arstiga. Teatavat tüüpi vaktsiinid (elusvaktsiinid) võivad põhjustada infektsiooni nende kasutamisel ravi ajal Skilarence’iga. Teie arst annab teile nõu, kuidas oleks parem toimida.</w:t>
      </w:r>
    </w:p>
    <w:p w:rsidR="007A5785" w:rsidRPr="00EA2523" w:rsidRDefault="007A5785" w:rsidP="00B326A8">
      <w:pPr>
        <w:widowControl w:val="0"/>
        <w:tabs>
          <w:tab w:val="clear" w:pos="567"/>
        </w:tabs>
        <w:spacing w:line="240" w:lineRule="auto"/>
        <w:rPr>
          <w:szCs w:val="22"/>
          <w:lang w:val="et-EE"/>
        </w:rPr>
      </w:pPr>
    </w:p>
    <w:p w:rsidR="007A5785" w:rsidRPr="00EA2523" w:rsidRDefault="007A5785" w:rsidP="00B326A8">
      <w:pPr>
        <w:keepNext/>
        <w:keepLines/>
        <w:numPr>
          <w:ilvl w:val="12"/>
          <w:numId w:val="0"/>
        </w:numPr>
        <w:tabs>
          <w:tab w:val="clear" w:pos="567"/>
        </w:tabs>
        <w:spacing w:line="240" w:lineRule="auto"/>
        <w:ind w:right="-2"/>
        <w:rPr>
          <w:b/>
          <w:szCs w:val="22"/>
          <w:lang w:val="et-EE"/>
        </w:rPr>
      </w:pPr>
      <w:r w:rsidRPr="00EA2523">
        <w:rPr>
          <w:b/>
          <w:szCs w:val="22"/>
          <w:lang w:val="et-EE"/>
        </w:rPr>
        <w:t>Skilarence koos alkoholiga</w:t>
      </w:r>
    </w:p>
    <w:p w:rsidR="00E70B00" w:rsidRPr="00EA2523" w:rsidRDefault="007A5785" w:rsidP="00B326A8">
      <w:pPr>
        <w:keepLines/>
        <w:tabs>
          <w:tab w:val="clear" w:pos="567"/>
        </w:tabs>
        <w:spacing w:line="240" w:lineRule="auto"/>
        <w:rPr>
          <w:szCs w:val="22"/>
          <w:lang w:val="et-EE"/>
        </w:rPr>
      </w:pPr>
      <w:r w:rsidRPr="00EA2523">
        <w:rPr>
          <w:szCs w:val="22"/>
          <w:lang w:val="et-EE"/>
        </w:rPr>
        <w:t>Ravi ajal Skilarence’iga vältige kangete alkohoolsete jookide tarvitamist (rohkem kui 50 ml alkohoolset jooki, mis sisaldab rohkem kui 30 mahuprotsenti alkoholi), sest alkoholil võib tekkida selle ravimiga koostoime. See võib põhjustada mao- ja soolehäireid.</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Rasedus ja imetamine</w:t>
      </w:r>
    </w:p>
    <w:p w:rsidR="007A5785" w:rsidRPr="00EA2523" w:rsidRDefault="007A5785" w:rsidP="00B326A8">
      <w:pPr>
        <w:keepNext/>
        <w:widowControl w:val="0"/>
        <w:tabs>
          <w:tab w:val="clear" w:pos="567"/>
        </w:tabs>
        <w:spacing w:line="240" w:lineRule="auto"/>
        <w:rPr>
          <w:szCs w:val="22"/>
          <w:lang w:val="et-EE" w:bidi="et-EE"/>
        </w:rPr>
      </w:pPr>
      <w:r w:rsidRPr="00EA2523">
        <w:rPr>
          <w:szCs w:val="22"/>
          <w:lang w:val="et-EE" w:bidi="et-EE"/>
        </w:rPr>
        <w:t xml:space="preserve">Ärge kasutage </w:t>
      </w:r>
      <w:r w:rsidR="00AB7511" w:rsidRPr="00EA2523">
        <w:rPr>
          <w:szCs w:val="22"/>
          <w:lang w:val="et-EE" w:bidi="et-EE"/>
        </w:rPr>
        <w:t>Skilarence</w:t>
      </w:r>
      <w:r w:rsidR="00AB5419" w:rsidRPr="00EA2523">
        <w:rPr>
          <w:szCs w:val="22"/>
          <w:lang w:val="et-EE" w:bidi="et-EE"/>
        </w:rPr>
        <w:t>’</w:t>
      </w:r>
      <w:r w:rsidR="00AB7511" w:rsidRPr="00EA2523">
        <w:rPr>
          <w:szCs w:val="22"/>
          <w:lang w:val="et-EE" w:bidi="et-EE"/>
        </w:rPr>
        <w:t xml:space="preserve">i raseduse </w:t>
      </w:r>
      <w:r w:rsidRPr="00EA2523">
        <w:rPr>
          <w:szCs w:val="22"/>
          <w:lang w:val="et-EE" w:bidi="et-EE"/>
        </w:rPr>
        <w:t>ajal või kui soovite rasestuda, sest Skilarence või</w:t>
      </w:r>
      <w:r w:rsidR="0029528C">
        <w:rPr>
          <w:szCs w:val="22"/>
          <w:lang w:val="et-EE" w:bidi="et-EE"/>
        </w:rPr>
        <w:t>b</w:t>
      </w:r>
      <w:r w:rsidRPr="00EA2523">
        <w:rPr>
          <w:szCs w:val="22"/>
          <w:lang w:val="et-EE" w:bidi="et-EE"/>
        </w:rPr>
        <w:t xml:space="preserve"> kahjustada teie sündimata last. Ravi ajal Skilarence’iga kasutage raseduse vältimiseks </w:t>
      </w:r>
      <w:r w:rsidR="00AB7511" w:rsidRPr="00EA2523">
        <w:rPr>
          <w:szCs w:val="22"/>
          <w:lang w:val="et-EE" w:bidi="et-EE"/>
        </w:rPr>
        <w:t>efektiivseid rasestumisvastaseid vahendeid</w:t>
      </w:r>
      <w:r w:rsidRPr="00EA2523">
        <w:rPr>
          <w:szCs w:val="22"/>
          <w:lang w:val="et-EE" w:bidi="et-EE"/>
        </w:rPr>
        <w:t xml:space="preserve"> (vt ka eespool „Muud ravimid ja Skilarence“).</w:t>
      </w:r>
    </w:p>
    <w:p w:rsidR="007A5785" w:rsidRPr="00EA2523" w:rsidRDefault="007A5785" w:rsidP="00B326A8">
      <w:pPr>
        <w:widowControl w:val="0"/>
        <w:tabs>
          <w:tab w:val="clear" w:pos="567"/>
        </w:tabs>
        <w:spacing w:line="240" w:lineRule="auto"/>
        <w:rPr>
          <w:szCs w:val="22"/>
          <w:lang w:val="et-EE" w:bidi="et-EE"/>
        </w:rPr>
      </w:pPr>
      <w:r w:rsidRPr="00EA2523">
        <w:rPr>
          <w:szCs w:val="22"/>
          <w:lang w:val="et-EE" w:bidi="et-EE"/>
        </w:rPr>
        <w:t>Ärge imetage last ravi ajal Skilarence’iga.</w:t>
      </w:r>
    </w:p>
    <w:p w:rsidR="00E70B00" w:rsidRPr="00EA2523" w:rsidRDefault="00E70B00"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b/>
          <w:bCs/>
          <w:szCs w:val="22"/>
          <w:lang w:val="et-EE" w:bidi="et-EE"/>
        </w:rPr>
        <w:t>Autojuhtimine ja masinatega töötamine</w:t>
      </w:r>
    </w:p>
    <w:p w:rsidR="007A5785" w:rsidRPr="00EA2523" w:rsidRDefault="00AB7511" w:rsidP="00B326A8">
      <w:pPr>
        <w:keepNext/>
        <w:widowControl w:val="0"/>
        <w:tabs>
          <w:tab w:val="clear" w:pos="567"/>
        </w:tabs>
        <w:spacing w:line="240" w:lineRule="auto"/>
        <w:rPr>
          <w:szCs w:val="22"/>
          <w:lang w:val="et-EE"/>
        </w:rPr>
      </w:pPr>
      <w:r w:rsidRPr="00EA2523">
        <w:rPr>
          <w:szCs w:val="22"/>
          <w:lang w:val="et-EE" w:eastAsia="zh-CN" w:bidi="et-EE"/>
        </w:rPr>
        <w:t xml:space="preserve">Skilarence </w:t>
      </w:r>
      <w:r w:rsidR="007A5785" w:rsidRPr="00EA2523">
        <w:rPr>
          <w:szCs w:val="22"/>
          <w:lang w:val="et-EE" w:eastAsia="zh-CN" w:bidi="et-EE"/>
        </w:rPr>
        <w:t>võib</w:t>
      </w:r>
      <w:r w:rsidRPr="00EA2523">
        <w:rPr>
          <w:szCs w:val="22"/>
          <w:lang w:val="et-EE" w:eastAsia="zh-CN" w:bidi="et-EE"/>
        </w:rPr>
        <w:t xml:space="preserve"> mõjuta</w:t>
      </w:r>
      <w:r w:rsidR="007A5785" w:rsidRPr="00EA2523">
        <w:rPr>
          <w:szCs w:val="22"/>
          <w:lang w:val="et-EE" w:eastAsia="zh-CN" w:bidi="et-EE"/>
        </w:rPr>
        <w:t>da kergelt</w:t>
      </w:r>
      <w:r w:rsidRPr="00EA2523">
        <w:rPr>
          <w:szCs w:val="22"/>
          <w:lang w:val="et-EE" w:eastAsia="zh-CN" w:bidi="et-EE"/>
        </w:rPr>
        <w:t xml:space="preserve"> autojuhtimise ja masinate käsitsemise võimet.</w:t>
      </w:r>
      <w:r w:rsidR="007A5785" w:rsidRPr="00EA2523">
        <w:rPr>
          <w:szCs w:val="22"/>
          <w:lang w:val="et-EE" w:eastAsia="zh-CN" w:bidi="et-EE"/>
        </w:rPr>
        <w:t xml:space="preserve"> Pärast Skilarence’i võtmist võite tunda pearinglust või väsimust. Sel juhul </w:t>
      </w:r>
      <w:r w:rsidR="00401BF2" w:rsidRPr="00EA2523">
        <w:rPr>
          <w:szCs w:val="22"/>
          <w:lang w:val="et-EE" w:eastAsia="zh-CN" w:bidi="et-EE"/>
        </w:rPr>
        <w:t xml:space="preserve">olge autot </w:t>
      </w:r>
      <w:r w:rsidR="007A5785" w:rsidRPr="00EA2523">
        <w:rPr>
          <w:szCs w:val="22"/>
          <w:lang w:val="et-EE" w:eastAsia="zh-CN" w:bidi="et-EE"/>
        </w:rPr>
        <w:t>juhti</w:t>
      </w:r>
      <w:r w:rsidR="00401BF2" w:rsidRPr="00EA2523">
        <w:rPr>
          <w:szCs w:val="22"/>
          <w:lang w:val="et-EE" w:eastAsia="zh-CN" w:bidi="et-EE"/>
        </w:rPr>
        <w:t>des või masinaid</w:t>
      </w:r>
      <w:r w:rsidR="007A5785" w:rsidRPr="00EA2523">
        <w:rPr>
          <w:szCs w:val="22"/>
          <w:lang w:val="et-EE" w:eastAsia="zh-CN" w:bidi="et-EE"/>
        </w:rPr>
        <w:t xml:space="preserve"> käsitse</w:t>
      </w:r>
      <w:r w:rsidR="00401BF2" w:rsidRPr="00EA2523">
        <w:rPr>
          <w:szCs w:val="22"/>
          <w:lang w:val="et-EE" w:eastAsia="zh-CN" w:bidi="et-EE"/>
        </w:rPr>
        <w:t>des ettevaatlik</w:t>
      </w:r>
      <w:r w:rsidR="007A5785" w:rsidRPr="00EA2523">
        <w:rPr>
          <w:szCs w:val="22"/>
          <w:lang w:val="et-EE" w:eastAsia="zh-CN" w:bidi="et-EE"/>
        </w:rPr>
        <w:t>.</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Skilarence sisaldab laktoosi</w:t>
      </w:r>
    </w:p>
    <w:p w:rsidR="00AB7511" w:rsidRDefault="00EA7448" w:rsidP="00B326A8">
      <w:pPr>
        <w:keepNext/>
        <w:widowControl w:val="0"/>
        <w:tabs>
          <w:tab w:val="clear" w:pos="567"/>
        </w:tabs>
        <w:autoSpaceDE w:val="0"/>
        <w:autoSpaceDN w:val="0"/>
        <w:adjustRightInd w:val="0"/>
        <w:spacing w:line="240" w:lineRule="auto"/>
        <w:rPr>
          <w:szCs w:val="22"/>
          <w:lang w:val="et-EE" w:bidi="et-EE"/>
        </w:rPr>
      </w:pPr>
      <w:r w:rsidRPr="00EA7448">
        <w:rPr>
          <w:szCs w:val="22"/>
          <w:lang w:val="et-EE" w:bidi="et-EE"/>
        </w:rPr>
        <w:t>Kui arst on teile öelnud, et te ei talu teatud suhkruid, peate te enne ravimi kasutamist konsulteerima arstiga.</w:t>
      </w:r>
    </w:p>
    <w:p w:rsidR="00AB7511" w:rsidRDefault="00AB7511" w:rsidP="00B326A8">
      <w:pPr>
        <w:widowControl w:val="0"/>
        <w:tabs>
          <w:tab w:val="clear" w:pos="567"/>
        </w:tabs>
        <w:autoSpaceDE w:val="0"/>
        <w:autoSpaceDN w:val="0"/>
        <w:adjustRightInd w:val="0"/>
        <w:spacing w:line="240" w:lineRule="auto"/>
        <w:rPr>
          <w:szCs w:val="22"/>
          <w:lang w:val="et-EE"/>
        </w:rPr>
      </w:pPr>
    </w:p>
    <w:p w:rsidR="00C31911" w:rsidRPr="00F92EB5" w:rsidRDefault="00C31911" w:rsidP="00B326A8">
      <w:pPr>
        <w:keepNext/>
        <w:widowControl w:val="0"/>
        <w:ind w:right="-2"/>
        <w:rPr>
          <w:rFonts w:eastAsia="SimSun"/>
          <w:b/>
          <w:bCs/>
          <w:lang w:val="et-EE" w:bidi="et-EE"/>
        </w:rPr>
      </w:pPr>
      <w:r w:rsidRPr="00F92EB5">
        <w:rPr>
          <w:rFonts w:eastAsia="SimSun"/>
          <w:b/>
          <w:bCs/>
          <w:lang w:val="et-EE" w:bidi="et-EE"/>
        </w:rPr>
        <w:t>Skilarence sisaldab naatriumi</w:t>
      </w:r>
    </w:p>
    <w:p w:rsidR="00C31911" w:rsidRDefault="00C31911" w:rsidP="00B326A8">
      <w:pPr>
        <w:widowControl w:val="0"/>
        <w:tabs>
          <w:tab w:val="clear" w:pos="567"/>
        </w:tabs>
        <w:autoSpaceDE w:val="0"/>
        <w:autoSpaceDN w:val="0"/>
        <w:adjustRightInd w:val="0"/>
        <w:spacing w:line="240" w:lineRule="auto"/>
        <w:rPr>
          <w:rFonts w:eastAsia="SimSun"/>
          <w:lang w:val="et-EE" w:bidi="et-EE"/>
        </w:rPr>
      </w:pPr>
      <w:r w:rsidRPr="00F92EB5">
        <w:rPr>
          <w:rFonts w:eastAsia="SimSun"/>
          <w:lang w:val="et-EE" w:bidi="et-EE"/>
        </w:rPr>
        <w:t>Ravim sisaldab vähem kui 1 mmol (23 mg) naatriumi annuses, see tähendab põhimõtteliselt “naatriumivaba”.</w:t>
      </w:r>
    </w:p>
    <w:p w:rsidR="00C31911" w:rsidRPr="00EA2523" w:rsidRDefault="00C31911" w:rsidP="00B326A8">
      <w:pPr>
        <w:widowControl w:val="0"/>
        <w:tabs>
          <w:tab w:val="clear" w:pos="567"/>
        </w:tabs>
        <w:autoSpaceDE w:val="0"/>
        <w:autoSpaceDN w:val="0"/>
        <w:adjustRightInd w:val="0"/>
        <w:spacing w:line="240" w:lineRule="auto"/>
        <w:rPr>
          <w:szCs w:val="22"/>
          <w:lang w:val="et-EE"/>
        </w:rPr>
      </w:pPr>
    </w:p>
    <w:p w:rsidR="00AB7511" w:rsidRPr="00EA2523" w:rsidRDefault="00AB7511" w:rsidP="00B326A8">
      <w:pPr>
        <w:widowControl w:val="0"/>
        <w:tabs>
          <w:tab w:val="clear" w:pos="567"/>
        </w:tabs>
        <w:autoSpaceDE w:val="0"/>
        <w:autoSpaceDN w:val="0"/>
        <w:adjustRightInd w:val="0"/>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3.</w:t>
      </w:r>
      <w:r w:rsidRPr="00EA2523">
        <w:rPr>
          <w:b/>
          <w:bCs/>
          <w:szCs w:val="22"/>
          <w:lang w:val="et-EE" w:bidi="et-EE"/>
        </w:rPr>
        <w:tab/>
        <w:t>Kuidas Skilarence</w:t>
      </w:r>
      <w:r w:rsidR="00AB5419" w:rsidRPr="00EA2523">
        <w:rPr>
          <w:b/>
          <w:bCs/>
          <w:szCs w:val="22"/>
          <w:lang w:val="et-EE" w:bidi="et-EE"/>
        </w:rPr>
        <w:t>’</w:t>
      </w:r>
      <w:r w:rsidRPr="00EA2523">
        <w:rPr>
          <w:b/>
          <w:bCs/>
          <w:szCs w:val="22"/>
          <w:lang w:val="et-EE" w:bidi="et-EE"/>
        </w:rPr>
        <w:t>i võtta</w:t>
      </w:r>
    </w:p>
    <w:p w:rsidR="00AB7511" w:rsidRPr="00EA2523" w:rsidRDefault="00AB7511" w:rsidP="00B326A8">
      <w:pPr>
        <w:keepNext/>
        <w:widowControl w:val="0"/>
        <w:tabs>
          <w:tab w:val="clear" w:pos="567"/>
        </w:tabs>
        <w:spacing w:line="240" w:lineRule="auto"/>
        <w:rPr>
          <w:b/>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Võtke seda ravimit alati täpselt nii, nagu arst või apteeker on teile selgitanud. Kui te ei ole milleski kindel, pidage nõu oma arsti või apteekriga.</w:t>
      </w:r>
    </w:p>
    <w:p w:rsidR="00E70B00" w:rsidRPr="00EA2523" w:rsidRDefault="00E70B00" w:rsidP="00B326A8">
      <w:pPr>
        <w:widowControl w:val="0"/>
        <w:tabs>
          <w:tab w:val="clear" w:pos="567"/>
        </w:tabs>
        <w:spacing w:line="240" w:lineRule="auto"/>
        <w:rPr>
          <w:szCs w:val="22"/>
          <w:lang w:val="et-EE"/>
        </w:rPr>
      </w:pPr>
    </w:p>
    <w:p w:rsidR="00AB7511" w:rsidRPr="00EA2523" w:rsidRDefault="00E72730" w:rsidP="00B326A8">
      <w:pPr>
        <w:keepNext/>
        <w:widowControl w:val="0"/>
        <w:tabs>
          <w:tab w:val="clear" w:pos="567"/>
        </w:tabs>
        <w:spacing w:line="240" w:lineRule="auto"/>
        <w:ind w:right="-2"/>
        <w:rPr>
          <w:b/>
          <w:szCs w:val="22"/>
          <w:lang w:val="et-EE"/>
        </w:rPr>
      </w:pPr>
      <w:r w:rsidRPr="00EA2523">
        <w:rPr>
          <w:b/>
          <w:szCs w:val="22"/>
          <w:lang w:val="et-EE"/>
        </w:rPr>
        <w:t>Annus</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A</w:t>
      </w:r>
      <w:r w:rsidR="00E72730" w:rsidRPr="00EA2523">
        <w:rPr>
          <w:szCs w:val="22"/>
          <w:lang w:val="et-EE" w:bidi="et-EE"/>
        </w:rPr>
        <w:t>rst a</w:t>
      </w:r>
      <w:r w:rsidRPr="00EA2523">
        <w:rPr>
          <w:szCs w:val="22"/>
          <w:lang w:val="et-EE" w:bidi="et-EE"/>
        </w:rPr>
        <w:t>lusta</w:t>
      </w:r>
      <w:r w:rsidR="00E72730" w:rsidRPr="00EA2523">
        <w:rPr>
          <w:szCs w:val="22"/>
          <w:lang w:val="et-EE" w:bidi="et-EE"/>
        </w:rPr>
        <w:t>b teie</w:t>
      </w:r>
      <w:r w:rsidRPr="00EA2523">
        <w:rPr>
          <w:szCs w:val="22"/>
          <w:lang w:val="et-EE" w:bidi="et-EE"/>
        </w:rPr>
        <w:t xml:space="preserve"> oma ravi väikese annusega tablettidega (</w:t>
      </w:r>
      <w:r w:rsidR="00E72730" w:rsidRPr="00EA2523">
        <w:rPr>
          <w:szCs w:val="22"/>
          <w:lang w:val="et-EE" w:bidi="et-EE"/>
        </w:rPr>
        <w:t xml:space="preserve">kasutades Skilarence’i </w:t>
      </w:r>
      <w:r w:rsidRPr="00EA2523">
        <w:rPr>
          <w:szCs w:val="22"/>
          <w:lang w:val="et-EE" w:bidi="et-EE"/>
        </w:rPr>
        <w:t>30 mg</w:t>
      </w:r>
      <w:r w:rsidR="00E72730" w:rsidRPr="00EA2523">
        <w:rPr>
          <w:szCs w:val="22"/>
          <w:lang w:val="et-EE" w:bidi="et-EE"/>
        </w:rPr>
        <w:t xml:space="preserve"> t</w:t>
      </w:r>
      <w:r w:rsidR="00401BF2" w:rsidRPr="00EA2523">
        <w:rPr>
          <w:szCs w:val="22"/>
          <w:lang w:val="et-EE" w:bidi="et-EE"/>
        </w:rPr>
        <w:t>a</w:t>
      </w:r>
      <w:r w:rsidR="00E72730" w:rsidRPr="00EA2523">
        <w:rPr>
          <w:szCs w:val="22"/>
          <w:lang w:val="et-EE" w:bidi="et-EE"/>
        </w:rPr>
        <w:t>blette</w:t>
      </w:r>
      <w:r w:rsidRPr="00EA2523">
        <w:rPr>
          <w:szCs w:val="22"/>
          <w:lang w:val="et-EE" w:bidi="et-EE"/>
        </w:rPr>
        <w:t xml:space="preserve">). See aitab vähendada maohäireid ja </w:t>
      </w:r>
      <w:r w:rsidR="0029528C">
        <w:rPr>
          <w:szCs w:val="22"/>
          <w:lang w:val="et-EE" w:bidi="et-EE"/>
        </w:rPr>
        <w:t>teisi</w:t>
      </w:r>
      <w:r w:rsidR="0029528C" w:rsidRPr="00EA2523">
        <w:rPr>
          <w:szCs w:val="22"/>
          <w:lang w:val="et-EE" w:bidi="et-EE"/>
        </w:rPr>
        <w:t xml:space="preserve"> </w:t>
      </w:r>
      <w:r w:rsidRPr="00EA2523">
        <w:rPr>
          <w:szCs w:val="22"/>
          <w:lang w:val="et-EE" w:bidi="et-EE"/>
        </w:rPr>
        <w:t xml:space="preserve">kõrvaltoimeid. </w:t>
      </w:r>
      <w:r w:rsidR="00E72730" w:rsidRPr="00EA2523">
        <w:rPr>
          <w:szCs w:val="22"/>
          <w:lang w:val="et-EE" w:bidi="et-EE"/>
        </w:rPr>
        <w:t>Teie annust s</w:t>
      </w:r>
      <w:r w:rsidRPr="00EA2523">
        <w:rPr>
          <w:szCs w:val="22"/>
          <w:lang w:val="et-EE" w:bidi="et-EE"/>
        </w:rPr>
        <w:t>uurenda</w:t>
      </w:r>
      <w:r w:rsidR="00E72730" w:rsidRPr="00EA2523">
        <w:rPr>
          <w:szCs w:val="22"/>
          <w:lang w:val="et-EE" w:bidi="et-EE"/>
        </w:rPr>
        <w:t>taks</w:t>
      </w:r>
      <w:r w:rsidRPr="00EA2523">
        <w:rPr>
          <w:szCs w:val="22"/>
          <w:lang w:val="et-EE" w:bidi="et-EE"/>
        </w:rPr>
        <w:t xml:space="preserve">e </w:t>
      </w:r>
      <w:r w:rsidR="00E72730" w:rsidRPr="00EA2523">
        <w:rPr>
          <w:szCs w:val="22"/>
          <w:lang w:val="et-EE" w:bidi="et-EE"/>
        </w:rPr>
        <w:t>iga nädal</w:t>
      </w:r>
      <w:r w:rsidRPr="00EA2523">
        <w:rPr>
          <w:szCs w:val="22"/>
          <w:lang w:val="et-EE" w:bidi="et-EE"/>
        </w:rPr>
        <w:t xml:space="preserve"> allpool tabelis näidatud viisil </w:t>
      </w:r>
      <w:r w:rsidR="00E72730" w:rsidRPr="00EA2523">
        <w:rPr>
          <w:szCs w:val="22"/>
          <w:lang w:val="et-EE" w:bidi="et-EE"/>
        </w:rPr>
        <w:t>(minn</w:t>
      </w:r>
      <w:r w:rsidRPr="00EA2523">
        <w:rPr>
          <w:szCs w:val="22"/>
          <w:lang w:val="et-EE" w:bidi="et-EE"/>
        </w:rPr>
        <w:t>es alates 4. nädalast</w:t>
      </w:r>
      <w:r w:rsidR="00E72730" w:rsidRPr="00EA2523">
        <w:rPr>
          <w:szCs w:val="22"/>
          <w:lang w:val="et-EE" w:bidi="et-EE"/>
        </w:rPr>
        <w:t xml:space="preserve"> üle 120 mg </w:t>
      </w:r>
      <w:r w:rsidRPr="00EA2523">
        <w:rPr>
          <w:szCs w:val="22"/>
          <w:lang w:val="et-EE" w:bidi="et-EE"/>
        </w:rPr>
        <w:t>Skilarence</w:t>
      </w:r>
      <w:r w:rsidR="00AB5419" w:rsidRPr="00EA2523">
        <w:rPr>
          <w:szCs w:val="22"/>
          <w:lang w:val="et-EE" w:bidi="et-EE"/>
        </w:rPr>
        <w:t>’</w:t>
      </w:r>
      <w:r w:rsidRPr="00EA2523">
        <w:rPr>
          <w:szCs w:val="22"/>
          <w:lang w:val="et-EE" w:bidi="et-EE"/>
        </w:rPr>
        <w:t>i tablett</w:t>
      </w:r>
      <w:r w:rsidR="00E72730" w:rsidRPr="00EA2523">
        <w:rPr>
          <w:szCs w:val="22"/>
          <w:lang w:val="et-EE" w:bidi="et-EE"/>
        </w:rPr>
        <w:t>idel</w:t>
      </w:r>
      <w:r w:rsidRPr="00EA2523">
        <w:rPr>
          <w:szCs w:val="22"/>
          <w:lang w:val="et-EE" w:bidi="et-EE"/>
        </w:rPr>
        <w:t>e).</w:t>
      </w:r>
    </w:p>
    <w:tbl>
      <w:tblP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093"/>
        <w:gridCol w:w="1634"/>
        <w:gridCol w:w="1501"/>
        <w:gridCol w:w="1559"/>
        <w:gridCol w:w="1170"/>
        <w:gridCol w:w="1203"/>
      </w:tblGrid>
      <w:tr w:rsidR="003C3183" w:rsidRPr="00EA2523" w:rsidTr="006B238B">
        <w:trPr>
          <w:trHeight w:val="416"/>
        </w:trPr>
        <w:tc>
          <w:tcPr>
            <w:tcW w:w="660" w:type="pct"/>
            <w:vMerge w:val="restar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Ravinädal</w:t>
            </w:r>
          </w:p>
        </w:tc>
        <w:tc>
          <w:tcPr>
            <w:tcW w:w="581" w:type="pct"/>
            <w:vMerge w:val="restar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Tableti tugevus</w:t>
            </w:r>
          </w:p>
        </w:tc>
        <w:tc>
          <w:tcPr>
            <w:tcW w:w="2496" w:type="pct"/>
            <w:gridSpan w:val="3"/>
            <w:vAlign w:val="bottom"/>
          </w:tcPr>
          <w:p w:rsidR="003C3183" w:rsidRPr="00EA2523" w:rsidRDefault="00401BF2"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Mitu t</w:t>
            </w:r>
            <w:r w:rsidR="003C3183" w:rsidRPr="00EA2523">
              <w:rPr>
                <w:szCs w:val="22"/>
                <w:lang w:val="et-EE" w:eastAsia="zh-CN" w:bidi="et-EE"/>
              </w:rPr>
              <w:t>able</w:t>
            </w:r>
            <w:r w:rsidRPr="00EA2523">
              <w:rPr>
                <w:szCs w:val="22"/>
                <w:lang w:val="et-EE" w:eastAsia="zh-CN" w:bidi="et-EE"/>
              </w:rPr>
              <w:t>t</w:t>
            </w:r>
            <w:r w:rsidR="003C3183" w:rsidRPr="00EA2523">
              <w:rPr>
                <w:szCs w:val="22"/>
                <w:lang w:val="et-EE" w:eastAsia="zh-CN" w:bidi="et-EE"/>
              </w:rPr>
              <w:t xml:space="preserve">ti </w:t>
            </w:r>
            <w:r w:rsidRPr="00EA2523">
              <w:rPr>
                <w:szCs w:val="22"/>
                <w:lang w:val="et-EE" w:eastAsia="zh-CN" w:bidi="et-EE"/>
              </w:rPr>
              <w:t>ööpäevas võtta</w:t>
            </w:r>
          </w:p>
        </w:tc>
        <w:tc>
          <w:tcPr>
            <w:tcW w:w="622" w:type="pct"/>
          </w:tcPr>
          <w:p w:rsidR="00E70B00" w:rsidRPr="00EA2523" w:rsidRDefault="003C3183"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Tablettide arv</w:t>
            </w:r>
          </w:p>
          <w:p w:rsidR="00E70B00" w:rsidRPr="00EA2523" w:rsidRDefault="003C3183"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ööpäevas</w:t>
            </w:r>
            <w:r w:rsidRPr="00EA2523" w:rsidDel="003C3183">
              <w:rPr>
                <w:szCs w:val="22"/>
                <w:lang w:val="et-EE" w:eastAsia="zh-CN" w:bidi="et-EE"/>
              </w:rPr>
              <w:t xml:space="preserve"> </w:t>
            </w:r>
          </w:p>
        </w:tc>
        <w:tc>
          <w:tcPr>
            <w:tcW w:w="640" w:type="pct"/>
            <w:tcBorders>
              <w:bottom w:val="nil"/>
            </w:tcBorders>
            <w:vAlign w:val="bottom"/>
          </w:tcPr>
          <w:p w:rsidR="00E70B00" w:rsidRPr="00EA2523" w:rsidRDefault="003C3183" w:rsidP="00B326A8">
            <w:pPr>
              <w:keepNext/>
              <w:widowControl w:val="0"/>
              <w:tabs>
                <w:tab w:val="clear" w:pos="567"/>
              </w:tabs>
              <w:spacing w:line="240" w:lineRule="auto"/>
              <w:ind w:right="-28"/>
              <w:jc w:val="center"/>
              <w:rPr>
                <w:rFonts w:eastAsia="SimSun"/>
                <w:szCs w:val="22"/>
                <w:lang w:val="et-EE" w:eastAsia="zh-CN"/>
              </w:rPr>
            </w:pPr>
            <w:r w:rsidRPr="00EA2523">
              <w:rPr>
                <w:szCs w:val="22"/>
                <w:lang w:val="et-EE" w:eastAsia="zh-CN" w:bidi="et-EE"/>
              </w:rPr>
              <w:t>Ööpäevane</w:t>
            </w:r>
          </w:p>
        </w:tc>
      </w:tr>
      <w:tr w:rsidR="003C3183" w:rsidRPr="00EA2523" w:rsidTr="003C3183">
        <w:trPr>
          <w:trHeight w:val="433"/>
        </w:trPr>
        <w:tc>
          <w:tcPr>
            <w:tcW w:w="660" w:type="pct"/>
            <w:vMerge/>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p>
        </w:tc>
        <w:tc>
          <w:tcPr>
            <w:tcW w:w="581" w:type="pct"/>
            <w:vMerge/>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p>
        </w:tc>
        <w:tc>
          <w:tcPr>
            <w:tcW w:w="869" w:type="pc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Hommikusöök</w:t>
            </w:r>
          </w:p>
        </w:tc>
        <w:tc>
          <w:tcPr>
            <w:tcW w:w="798" w:type="pc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Lõunasöök</w:t>
            </w:r>
          </w:p>
        </w:tc>
        <w:tc>
          <w:tcPr>
            <w:tcW w:w="829" w:type="pct"/>
            <w:vAlign w:val="center"/>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Õhtusöök</w:t>
            </w:r>
          </w:p>
        </w:tc>
        <w:tc>
          <w:tcPr>
            <w:tcW w:w="622" w:type="pct"/>
            <w:shd w:val="clear" w:color="auto" w:fill="auto"/>
          </w:tcPr>
          <w:p w:rsidR="003C3183" w:rsidRPr="00EA2523" w:rsidRDefault="003C3183" w:rsidP="00B326A8">
            <w:pPr>
              <w:keepNext/>
              <w:widowControl w:val="0"/>
              <w:tabs>
                <w:tab w:val="clear" w:pos="567"/>
              </w:tabs>
              <w:spacing w:line="240" w:lineRule="auto"/>
              <w:jc w:val="center"/>
              <w:rPr>
                <w:szCs w:val="22"/>
                <w:lang w:val="et-EE" w:eastAsia="zh-CN" w:bidi="et-EE"/>
              </w:rPr>
            </w:pPr>
          </w:p>
        </w:tc>
        <w:tc>
          <w:tcPr>
            <w:tcW w:w="640" w:type="pct"/>
            <w:tcBorders>
              <w:top w:val="nil"/>
            </w:tcBorders>
          </w:tcPr>
          <w:p w:rsidR="003C3183" w:rsidRPr="00EA2523" w:rsidRDefault="003C3183"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koguannus</w:t>
            </w:r>
          </w:p>
        </w:tc>
      </w:tr>
      <w:tr w:rsidR="00E72730" w:rsidRPr="00EA2523" w:rsidTr="00E72730">
        <w:trPr>
          <w:trHeight w:val="458"/>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1</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r>
      <w:tr w:rsidR="00E72730" w:rsidRPr="00EA2523" w:rsidTr="00E72730">
        <w:trPr>
          <w:trHeight w:val="457"/>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2</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60 mg</w:t>
            </w:r>
          </w:p>
        </w:tc>
      </w:tr>
      <w:tr w:rsidR="00E72730" w:rsidRPr="00EA2523" w:rsidTr="00E72730">
        <w:trPr>
          <w:trHeight w:val="457"/>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3</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90 mg</w:t>
            </w:r>
          </w:p>
        </w:tc>
      </w:tr>
      <w:tr w:rsidR="00E72730" w:rsidRPr="00EA2523" w:rsidTr="00E72730">
        <w:trPr>
          <w:trHeight w:val="425"/>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4</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1</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r>
      <w:tr w:rsidR="00E72730" w:rsidRPr="00EA2523" w:rsidTr="00E72730">
        <w:trPr>
          <w:trHeight w:val="423"/>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5</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rFonts w:eastAsia="SimSun"/>
                <w:szCs w:val="22"/>
                <w:lang w:val="et-EE" w:eastAsia="zh-CN"/>
              </w:rPr>
              <w:noBreakHyphen/>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2</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240 mg</w:t>
            </w:r>
          </w:p>
        </w:tc>
      </w:tr>
      <w:tr w:rsidR="00E72730" w:rsidRPr="00EA2523" w:rsidTr="00E72730">
        <w:trPr>
          <w:trHeight w:val="423"/>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6</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3</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360 mg</w:t>
            </w:r>
          </w:p>
        </w:tc>
      </w:tr>
      <w:tr w:rsidR="00E72730" w:rsidRPr="00EA2523" w:rsidTr="00E72730">
        <w:trPr>
          <w:trHeight w:val="423"/>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7</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4</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480 mg</w:t>
            </w:r>
          </w:p>
        </w:tc>
      </w:tr>
      <w:tr w:rsidR="00E72730" w:rsidRPr="00EA2523" w:rsidTr="00E72730">
        <w:trPr>
          <w:trHeight w:val="423"/>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8</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w:t>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5</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600 mg</w:t>
            </w:r>
          </w:p>
        </w:tc>
      </w:tr>
      <w:tr w:rsidR="00E72730" w:rsidRPr="00EA2523" w:rsidTr="00E72730">
        <w:trPr>
          <w:trHeight w:val="423"/>
        </w:trPr>
        <w:tc>
          <w:tcPr>
            <w:tcW w:w="66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9+</w:t>
            </w:r>
          </w:p>
        </w:tc>
        <w:tc>
          <w:tcPr>
            <w:tcW w:w="581"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120 mg</w:t>
            </w:r>
          </w:p>
        </w:tc>
        <w:tc>
          <w:tcPr>
            <w:tcW w:w="86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798"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829"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2</w:t>
            </w:r>
          </w:p>
        </w:tc>
        <w:tc>
          <w:tcPr>
            <w:tcW w:w="622" w:type="pct"/>
          </w:tcPr>
          <w:p w:rsidR="00E72730" w:rsidRPr="00EA2523" w:rsidRDefault="00E72730" w:rsidP="00B326A8">
            <w:pPr>
              <w:keepNext/>
              <w:widowControl w:val="0"/>
              <w:tabs>
                <w:tab w:val="clear" w:pos="567"/>
              </w:tabs>
              <w:spacing w:line="240" w:lineRule="auto"/>
              <w:jc w:val="center"/>
              <w:rPr>
                <w:szCs w:val="22"/>
                <w:lang w:val="et-EE" w:eastAsia="zh-CN" w:bidi="et-EE"/>
              </w:rPr>
            </w:pPr>
            <w:r w:rsidRPr="00EA2523">
              <w:rPr>
                <w:szCs w:val="22"/>
                <w:lang w:val="et-EE" w:eastAsia="zh-CN" w:bidi="et-EE"/>
              </w:rPr>
              <w:t>6</w:t>
            </w:r>
          </w:p>
        </w:tc>
        <w:tc>
          <w:tcPr>
            <w:tcW w:w="640" w:type="pct"/>
            <w:vAlign w:val="center"/>
          </w:tcPr>
          <w:p w:rsidR="00E72730" w:rsidRPr="00EA2523" w:rsidRDefault="00E72730" w:rsidP="00B326A8">
            <w:pPr>
              <w:keepNext/>
              <w:widowControl w:val="0"/>
              <w:tabs>
                <w:tab w:val="clear" w:pos="567"/>
              </w:tabs>
              <w:spacing w:line="240" w:lineRule="auto"/>
              <w:jc w:val="center"/>
              <w:rPr>
                <w:rFonts w:eastAsia="SimSun"/>
                <w:szCs w:val="22"/>
                <w:lang w:val="et-EE" w:eastAsia="zh-CN"/>
              </w:rPr>
            </w:pPr>
            <w:r w:rsidRPr="00EA2523">
              <w:rPr>
                <w:szCs w:val="22"/>
                <w:lang w:val="et-EE" w:eastAsia="zh-CN" w:bidi="et-EE"/>
              </w:rPr>
              <w:t>720 mg</w:t>
            </w:r>
          </w:p>
        </w:tc>
      </w:tr>
    </w:tbl>
    <w:p w:rsidR="00AB7511" w:rsidRPr="00EA2523" w:rsidRDefault="00AB7511" w:rsidP="00B326A8">
      <w:pPr>
        <w:widowControl w:val="0"/>
        <w:tabs>
          <w:tab w:val="clear" w:pos="567"/>
        </w:tabs>
        <w:spacing w:line="240" w:lineRule="auto"/>
        <w:jc w:val="both"/>
        <w:rPr>
          <w:szCs w:val="22"/>
          <w:lang w:val="et-EE"/>
        </w:rPr>
      </w:pPr>
    </w:p>
    <w:p w:rsidR="00E72730" w:rsidRPr="00EA2523" w:rsidRDefault="00AB7511" w:rsidP="00B326A8">
      <w:pPr>
        <w:widowControl w:val="0"/>
        <w:tabs>
          <w:tab w:val="clear" w:pos="567"/>
        </w:tabs>
        <w:spacing w:line="240" w:lineRule="auto"/>
        <w:rPr>
          <w:szCs w:val="22"/>
          <w:lang w:val="et-EE"/>
        </w:rPr>
      </w:pPr>
      <w:r w:rsidRPr="00EA2523">
        <w:rPr>
          <w:szCs w:val="22"/>
          <w:lang w:val="et-EE" w:bidi="et-EE"/>
        </w:rPr>
        <w:t xml:space="preserve">Teie arst </w:t>
      </w:r>
      <w:r w:rsidR="00E72730" w:rsidRPr="00EA2523">
        <w:rPr>
          <w:szCs w:val="22"/>
          <w:lang w:val="et-EE" w:bidi="et-EE"/>
        </w:rPr>
        <w:t>kontroll</w:t>
      </w:r>
      <w:r w:rsidRPr="00EA2523">
        <w:rPr>
          <w:szCs w:val="22"/>
          <w:lang w:val="et-EE" w:bidi="et-EE"/>
        </w:rPr>
        <w:t xml:space="preserve">ib teie </w:t>
      </w:r>
      <w:r w:rsidR="00E72730" w:rsidRPr="00EA2523">
        <w:rPr>
          <w:szCs w:val="22"/>
          <w:lang w:val="et-EE" w:bidi="et-EE"/>
        </w:rPr>
        <w:t xml:space="preserve">tervisliku seisundi </w:t>
      </w:r>
      <w:r w:rsidRPr="00EA2523">
        <w:rPr>
          <w:szCs w:val="22"/>
          <w:lang w:val="et-EE" w:bidi="et-EE"/>
        </w:rPr>
        <w:t>paranemist pärast Skilarence</w:t>
      </w:r>
      <w:r w:rsidR="00AB5419" w:rsidRPr="00EA2523">
        <w:rPr>
          <w:szCs w:val="22"/>
          <w:lang w:val="et-EE" w:bidi="et-EE"/>
        </w:rPr>
        <w:t>’</w:t>
      </w:r>
      <w:r w:rsidRPr="00EA2523">
        <w:rPr>
          <w:szCs w:val="22"/>
          <w:lang w:val="et-EE" w:bidi="et-EE"/>
        </w:rPr>
        <w:t xml:space="preserve">i võtmise alustamist ja kontrollib teid kõrvaltoimete suhtes. </w:t>
      </w:r>
      <w:r w:rsidR="00E72730" w:rsidRPr="00EA2523">
        <w:rPr>
          <w:szCs w:val="22"/>
          <w:lang w:val="et-EE" w:bidi="et-EE"/>
        </w:rPr>
        <w:t xml:space="preserve">Kui teil tekib pärast annuse suurendamist raskeid kõrvaltoimeid, võib teie arst soovitada teil ajutiselt naasta eelmise annuse juurde. Kui kõrvaltoimed ei ole häirivad, </w:t>
      </w:r>
      <w:r w:rsidRPr="00EA2523">
        <w:rPr>
          <w:szCs w:val="22"/>
          <w:lang w:val="et-EE" w:bidi="et-EE"/>
        </w:rPr>
        <w:t>suurendatakse</w:t>
      </w:r>
      <w:r w:rsidR="00E72730" w:rsidRPr="00EA2523">
        <w:rPr>
          <w:szCs w:val="22"/>
          <w:lang w:val="et-EE" w:bidi="et-EE"/>
        </w:rPr>
        <w:t xml:space="preserve"> teie annust</w:t>
      </w:r>
      <w:r w:rsidRPr="00EA2523">
        <w:rPr>
          <w:szCs w:val="22"/>
          <w:lang w:val="et-EE" w:bidi="et-EE"/>
        </w:rPr>
        <w:t xml:space="preserve">, kuni saavutatakse </w:t>
      </w:r>
      <w:r w:rsidR="00E72730" w:rsidRPr="00EA2523">
        <w:rPr>
          <w:szCs w:val="22"/>
          <w:lang w:val="et-EE" w:bidi="et-EE"/>
        </w:rPr>
        <w:t>hea</w:t>
      </w:r>
      <w:r w:rsidRPr="00EA2523">
        <w:rPr>
          <w:szCs w:val="22"/>
          <w:lang w:val="et-EE" w:bidi="et-EE"/>
        </w:rPr>
        <w:t xml:space="preserve"> kontroll teie seisundi üle</w:t>
      </w:r>
      <w:r w:rsidR="00E72730" w:rsidRPr="00EA2523">
        <w:rPr>
          <w:szCs w:val="22"/>
          <w:lang w:val="et-EE" w:bidi="et-EE"/>
        </w:rPr>
        <w:t xml:space="preserve">. Te ei pruugi vajada maksimaalset annust </w:t>
      </w:r>
      <w:r w:rsidRPr="00EA2523">
        <w:rPr>
          <w:szCs w:val="22"/>
          <w:lang w:val="et-EE" w:bidi="et-EE"/>
        </w:rPr>
        <w:t>720 mg ööpäevas.</w:t>
      </w:r>
      <w:r w:rsidR="00E72730" w:rsidRPr="00EA2523">
        <w:rPr>
          <w:szCs w:val="22"/>
          <w:lang w:val="et-EE" w:bidi="et-EE"/>
        </w:rPr>
        <w:t xml:space="preserve"> Kui teie seisund on piisavalt paranenud, kaalub teie arst võimalusi Skilarence’i ööpäevase annuse järkjärguliseks vähendamiseks teie paranemist säilitava tasemeni.</w:t>
      </w:r>
    </w:p>
    <w:p w:rsidR="00E72730" w:rsidRPr="00EA2523" w:rsidRDefault="00E72730" w:rsidP="00B326A8">
      <w:pPr>
        <w:widowControl w:val="0"/>
        <w:tabs>
          <w:tab w:val="clear" w:pos="567"/>
        </w:tabs>
        <w:spacing w:line="240" w:lineRule="auto"/>
        <w:rPr>
          <w:szCs w:val="22"/>
          <w:lang w:val="et-EE"/>
        </w:rPr>
      </w:pPr>
    </w:p>
    <w:p w:rsidR="00E72730" w:rsidRPr="00EA2523" w:rsidRDefault="00E72730" w:rsidP="00B326A8">
      <w:pPr>
        <w:keepNext/>
        <w:widowControl w:val="0"/>
        <w:tabs>
          <w:tab w:val="clear" w:pos="567"/>
        </w:tabs>
        <w:spacing w:line="240" w:lineRule="auto"/>
        <w:rPr>
          <w:b/>
          <w:szCs w:val="22"/>
          <w:lang w:val="et-EE"/>
        </w:rPr>
      </w:pPr>
      <w:r w:rsidRPr="00EA2523">
        <w:rPr>
          <w:b/>
          <w:szCs w:val="22"/>
          <w:lang w:val="et-EE"/>
        </w:rPr>
        <w:t>Manustamisviis</w:t>
      </w:r>
    </w:p>
    <w:p w:rsidR="00E72730" w:rsidRPr="00EA2523" w:rsidRDefault="00E72730" w:rsidP="00B326A8">
      <w:pPr>
        <w:keepNext/>
        <w:widowControl w:val="0"/>
        <w:tabs>
          <w:tab w:val="clear" w:pos="567"/>
        </w:tabs>
        <w:spacing w:line="240" w:lineRule="auto"/>
        <w:rPr>
          <w:szCs w:val="22"/>
          <w:lang w:val="et-EE"/>
        </w:rPr>
      </w:pPr>
      <w:r w:rsidRPr="00EA2523">
        <w:rPr>
          <w:szCs w:val="22"/>
          <w:lang w:val="et-EE" w:bidi="et-EE"/>
        </w:rPr>
        <w:t xml:space="preserve">Neelake Skilarence’i tabletid alla tervelt koos vedelikuga. Võtke oma tabletid söögikorra ajal või kohe selle järel. Ärge Skilarence’i tablette purustage, </w:t>
      </w:r>
      <w:r w:rsidR="0029528C">
        <w:rPr>
          <w:szCs w:val="22"/>
          <w:lang w:val="et-EE" w:bidi="et-EE"/>
        </w:rPr>
        <w:t>poolitage</w:t>
      </w:r>
      <w:r w:rsidRPr="00EA2523">
        <w:rPr>
          <w:szCs w:val="22"/>
          <w:lang w:val="et-EE" w:bidi="et-EE"/>
        </w:rPr>
        <w:t>, lahustage ega närige, kuna nende eriline kate aitab ennetada maoärritust.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szCs w:val="22"/>
          <w:lang w:val="et-EE"/>
        </w:rPr>
      </w:pPr>
      <w:r w:rsidRPr="00EA2523">
        <w:rPr>
          <w:b/>
          <w:bCs/>
          <w:szCs w:val="22"/>
          <w:lang w:val="et-EE" w:bidi="et-EE"/>
        </w:rPr>
        <w:t>Kui te võtate Skilarence</w:t>
      </w:r>
      <w:r w:rsidR="00AB5419" w:rsidRPr="00EA2523">
        <w:rPr>
          <w:b/>
          <w:bCs/>
          <w:szCs w:val="22"/>
          <w:lang w:val="et-EE" w:bidi="et-EE"/>
        </w:rPr>
        <w:t>’</w:t>
      </w:r>
      <w:r w:rsidRPr="00EA2523">
        <w:rPr>
          <w:b/>
          <w:bCs/>
          <w:szCs w:val="22"/>
          <w:lang w:val="et-EE" w:bidi="et-EE"/>
        </w:rPr>
        <w:t>i</w:t>
      </w:r>
      <w:r w:rsidR="00DE4A75" w:rsidRPr="00EA2523">
        <w:rPr>
          <w:b/>
          <w:bCs/>
          <w:szCs w:val="22"/>
          <w:lang w:val="et-EE" w:bidi="et-EE"/>
        </w:rPr>
        <w:t xml:space="preserve"> </w:t>
      </w:r>
      <w:r w:rsidRPr="00EA2523">
        <w:rPr>
          <w:b/>
          <w:bCs/>
          <w:szCs w:val="22"/>
          <w:lang w:val="et-EE" w:bidi="et-EE"/>
        </w:rPr>
        <w:t>rohkem kui ette nähtud</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 xml:space="preserve">Kui te arvate, et olete võtnud liiga palju </w:t>
      </w:r>
      <w:r w:rsidR="00E72730" w:rsidRPr="00EA2523">
        <w:rPr>
          <w:szCs w:val="22"/>
          <w:lang w:val="et-EE" w:bidi="et-EE"/>
        </w:rPr>
        <w:t>Skilarence’i</w:t>
      </w:r>
      <w:r w:rsidRPr="00EA2523">
        <w:rPr>
          <w:szCs w:val="22"/>
          <w:lang w:val="et-EE" w:bidi="et-EE"/>
        </w:rPr>
        <w:t>tablette, teavitage sellest oma arsti või apteekrit.</w:t>
      </w:r>
    </w:p>
    <w:p w:rsidR="00AB7511" w:rsidRPr="00EA2523" w:rsidRDefault="00AB7511"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bCs/>
          <w:szCs w:val="22"/>
          <w:lang w:val="et-EE"/>
        </w:rPr>
      </w:pPr>
      <w:r w:rsidRPr="00EA2523">
        <w:rPr>
          <w:b/>
          <w:bCs/>
          <w:szCs w:val="22"/>
          <w:lang w:val="et-EE" w:bidi="et-EE"/>
        </w:rPr>
        <w:t>Kui te unustate Skilarence</w:t>
      </w:r>
      <w:r w:rsidR="00AB5419" w:rsidRPr="00EA2523">
        <w:rPr>
          <w:b/>
          <w:bCs/>
          <w:szCs w:val="22"/>
          <w:lang w:val="et-EE" w:bidi="et-EE"/>
        </w:rPr>
        <w:t>’</w:t>
      </w:r>
      <w:r w:rsidRPr="00EA2523">
        <w:rPr>
          <w:b/>
          <w:bCs/>
          <w:szCs w:val="22"/>
          <w:lang w:val="et-EE" w:bidi="et-EE"/>
        </w:rPr>
        <w:t>i võtta</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 xml:space="preserve">Ärge võtke kahekordset annust, kui annus jäi eelmisel korral võtmata. </w:t>
      </w:r>
      <w:r w:rsidR="000F38A8" w:rsidRPr="00EA2523">
        <w:rPr>
          <w:szCs w:val="22"/>
          <w:lang w:val="et-EE" w:bidi="et-EE"/>
        </w:rPr>
        <w:t>Võtke järgmine annus tavalisel ajal ja j</w:t>
      </w:r>
      <w:r w:rsidRPr="00EA2523">
        <w:rPr>
          <w:szCs w:val="22"/>
          <w:lang w:val="et-EE" w:bidi="et-EE"/>
        </w:rPr>
        <w:t>ätkake ravimi võtmist täpselt käesolevas infolehes kirjeldatud või arstiga kokkulepitud viisil. Kui te ei ole milleski kindel, pidage nõu oma arsti või apteekriga.</w:t>
      </w:r>
    </w:p>
    <w:p w:rsidR="00E70B00" w:rsidRPr="00EA2523" w:rsidRDefault="00E70B00" w:rsidP="00B326A8">
      <w:pPr>
        <w:widowControl w:val="0"/>
        <w:tabs>
          <w:tab w:val="clear" w:pos="567"/>
        </w:tabs>
        <w:spacing w:line="240" w:lineRule="auto"/>
        <w:ind w:left="567" w:right="-2" w:hanging="567"/>
        <w:rPr>
          <w:b/>
          <w:lang w:val="et-EE"/>
        </w:rPr>
      </w:pPr>
    </w:p>
    <w:p w:rsidR="00AB7511" w:rsidRPr="00EA2523" w:rsidRDefault="00AB7511" w:rsidP="00B326A8">
      <w:pPr>
        <w:widowControl w:val="0"/>
        <w:tabs>
          <w:tab w:val="clear" w:pos="567"/>
        </w:tabs>
        <w:spacing w:line="240" w:lineRule="auto"/>
        <w:ind w:right="-2"/>
        <w:rPr>
          <w:szCs w:val="22"/>
          <w:lang w:val="et-EE"/>
        </w:rPr>
      </w:pPr>
      <w:r w:rsidRPr="00EA2523">
        <w:rPr>
          <w:szCs w:val="22"/>
          <w:lang w:val="et-EE" w:bidi="et-EE"/>
        </w:rPr>
        <w:t>Kui teil on lisaküsimusi selle ravimi kasutamise kohta, pidage nõu oma arsti või apteekriga.</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widowControl w:val="0"/>
        <w:tabs>
          <w:tab w:val="clear" w:pos="567"/>
        </w:tabs>
        <w:spacing w:line="240" w:lineRule="auto"/>
        <w:ind w:left="567" w:right="-2" w:hanging="567"/>
        <w:rPr>
          <w:b/>
          <w:szCs w:val="22"/>
          <w:lang w:val="et-EE"/>
        </w:rPr>
      </w:pPr>
    </w:p>
    <w:p w:rsidR="00AB7511" w:rsidRPr="00EA2523" w:rsidRDefault="00AB7511" w:rsidP="00B326A8">
      <w:pPr>
        <w:keepNext/>
        <w:widowControl w:val="0"/>
        <w:tabs>
          <w:tab w:val="clear" w:pos="567"/>
        </w:tabs>
        <w:spacing w:line="240" w:lineRule="auto"/>
        <w:ind w:left="567" w:right="-2" w:hanging="567"/>
        <w:rPr>
          <w:b/>
          <w:szCs w:val="22"/>
          <w:lang w:val="et-EE"/>
        </w:rPr>
      </w:pPr>
      <w:r w:rsidRPr="00EA2523">
        <w:rPr>
          <w:b/>
          <w:bCs/>
          <w:szCs w:val="22"/>
          <w:lang w:val="et-EE" w:bidi="et-EE"/>
        </w:rPr>
        <w:t>4.</w:t>
      </w:r>
      <w:r w:rsidRPr="00EA2523">
        <w:rPr>
          <w:b/>
          <w:bCs/>
          <w:szCs w:val="22"/>
          <w:lang w:val="et-EE" w:bidi="et-EE"/>
        </w:rPr>
        <w:tab/>
        <w:t>Võimalikud kõrvaltoimed</w:t>
      </w:r>
    </w:p>
    <w:p w:rsidR="00AB7511" w:rsidRPr="00EA2523" w:rsidRDefault="00AB7511" w:rsidP="00B326A8">
      <w:pPr>
        <w:keepNext/>
        <w:widowControl w:val="0"/>
        <w:tabs>
          <w:tab w:val="clear" w:pos="567"/>
        </w:tabs>
        <w:spacing w:line="240" w:lineRule="auto"/>
        <w:ind w:right="-29"/>
        <w:rPr>
          <w:szCs w:val="22"/>
          <w:lang w:val="et-EE"/>
        </w:rPr>
      </w:pPr>
    </w:p>
    <w:p w:rsidR="00AB7511" w:rsidRPr="00EA2523" w:rsidRDefault="00AB7511" w:rsidP="00B326A8">
      <w:pPr>
        <w:keepNext/>
        <w:widowControl w:val="0"/>
        <w:tabs>
          <w:tab w:val="clear" w:pos="567"/>
        </w:tabs>
        <w:spacing w:line="240" w:lineRule="auto"/>
        <w:ind w:right="-29"/>
        <w:rPr>
          <w:szCs w:val="22"/>
          <w:lang w:val="et-EE"/>
        </w:rPr>
      </w:pPr>
      <w:r w:rsidRPr="00EA2523">
        <w:rPr>
          <w:szCs w:val="22"/>
          <w:lang w:val="et-EE" w:bidi="et-EE"/>
        </w:rPr>
        <w:t>Nagu kõik ravimid, võib ka see ravim põhjustada kõrvaltoimeid, kuigi kõigil neid ei teki. Mõned nendest kõrvaltoimetest, nagu näo- või kehapunetus (õhetus), kõhulahtisus, maohäired ja iiveldus,</w:t>
      </w:r>
      <w:r w:rsidR="000F38A8" w:rsidRPr="00EA2523">
        <w:rPr>
          <w:szCs w:val="22"/>
          <w:lang w:val="et-EE" w:bidi="et-EE"/>
        </w:rPr>
        <w:t xml:space="preserve"> </w:t>
      </w:r>
      <w:r w:rsidRPr="00EA2523">
        <w:rPr>
          <w:szCs w:val="22"/>
          <w:lang w:val="et-EE" w:bidi="et-EE"/>
        </w:rPr>
        <w:t xml:space="preserve">ravi </w:t>
      </w:r>
      <w:r w:rsidR="000F38A8" w:rsidRPr="00EA2523">
        <w:rPr>
          <w:szCs w:val="22"/>
          <w:lang w:val="et-EE" w:bidi="et-EE"/>
        </w:rPr>
        <w:t>jätkudes tavaliselt paranevad</w:t>
      </w:r>
      <w:r w:rsidRPr="00EA2523">
        <w:rPr>
          <w:szCs w:val="22"/>
          <w:lang w:val="et-EE" w:bidi="et-EE"/>
        </w:rPr>
        <w:t>.</w:t>
      </w:r>
    </w:p>
    <w:p w:rsidR="000F38A8" w:rsidRPr="00EA2523" w:rsidRDefault="000F38A8" w:rsidP="00B326A8">
      <w:pPr>
        <w:widowControl w:val="0"/>
        <w:tabs>
          <w:tab w:val="clear" w:pos="567"/>
          <w:tab w:val="left" w:pos="2230"/>
        </w:tabs>
        <w:spacing w:line="240" w:lineRule="auto"/>
        <w:ind w:right="-29"/>
        <w:rPr>
          <w:szCs w:val="22"/>
          <w:lang w:val="et-EE"/>
        </w:rPr>
      </w:pPr>
    </w:p>
    <w:p w:rsidR="000F38A8" w:rsidRDefault="000F38A8" w:rsidP="00B326A8">
      <w:pPr>
        <w:widowControl w:val="0"/>
        <w:numPr>
          <w:ilvl w:val="12"/>
          <w:numId w:val="0"/>
        </w:numPr>
        <w:tabs>
          <w:tab w:val="clear" w:pos="567"/>
        </w:tabs>
        <w:spacing w:line="240" w:lineRule="auto"/>
        <w:rPr>
          <w:szCs w:val="22"/>
          <w:lang w:val="et-EE"/>
        </w:rPr>
      </w:pPr>
      <w:r w:rsidRPr="00EA2523">
        <w:rPr>
          <w:szCs w:val="22"/>
          <w:lang w:val="et-EE"/>
        </w:rPr>
        <w:t xml:space="preserve">Kõige tõsisemad kõrvaltoimed, mis võivad Skilarence’i kasutamisel tekkida, </w:t>
      </w:r>
      <w:r w:rsidR="000E373F">
        <w:rPr>
          <w:szCs w:val="22"/>
          <w:lang w:val="et-EE"/>
        </w:rPr>
        <w:t xml:space="preserve">on allergilised ehk ülitundlikkusreaktsioonid, </w:t>
      </w:r>
      <w:r w:rsidRPr="00EA2523">
        <w:rPr>
          <w:szCs w:val="22"/>
          <w:lang w:val="et-EE"/>
        </w:rPr>
        <w:t xml:space="preserve">neerupuudulikkus või neeruhaigus, mida nimetatakse Fanconi sündroomiks, või raske ajuinfektsioon, mida nimetatakse progresseeruvaks multifokaalseks leukoentsefalopaatiaks (PML). Nende esinemissagedus ei ole teada. Sümptomeid vt </w:t>
      </w:r>
      <w:r w:rsidR="000E373F">
        <w:rPr>
          <w:szCs w:val="22"/>
          <w:lang w:val="et-EE"/>
        </w:rPr>
        <w:t>altpoolt</w:t>
      </w:r>
      <w:r w:rsidRPr="00EA2523">
        <w:rPr>
          <w:szCs w:val="22"/>
          <w:lang w:val="et-EE"/>
        </w:rPr>
        <w:t>.</w:t>
      </w:r>
    </w:p>
    <w:p w:rsidR="000E373F" w:rsidRDefault="000E373F" w:rsidP="00B326A8">
      <w:pPr>
        <w:widowControl w:val="0"/>
        <w:numPr>
          <w:ilvl w:val="12"/>
          <w:numId w:val="0"/>
        </w:numPr>
        <w:tabs>
          <w:tab w:val="clear" w:pos="567"/>
        </w:tabs>
        <w:spacing w:line="240" w:lineRule="auto"/>
        <w:rPr>
          <w:szCs w:val="22"/>
          <w:lang w:val="et-EE"/>
        </w:rPr>
      </w:pPr>
    </w:p>
    <w:p w:rsidR="000E373F" w:rsidRDefault="000E373F" w:rsidP="00B326A8">
      <w:pPr>
        <w:keepLines/>
        <w:numPr>
          <w:ilvl w:val="12"/>
          <w:numId w:val="0"/>
        </w:numPr>
        <w:tabs>
          <w:tab w:val="clear" w:pos="567"/>
        </w:tabs>
        <w:spacing w:line="240" w:lineRule="auto"/>
        <w:ind w:right="-29"/>
        <w:rPr>
          <w:szCs w:val="22"/>
          <w:lang w:val="et-EE"/>
        </w:rPr>
      </w:pPr>
      <w:r>
        <w:rPr>
          <w:szCs w:val="22"/>
          <w:u w:val="single"/>
          <w:lang w:val="et-EE"/>
        </w:rPr>
        <w:t>Allergilised ehk ülitundlikkusreaktsioonid</w:t>
      </w:r>
    </w:p>
    <w:p w:rsidR="000E373F" w:rsidRDefault="000E373F" w:rsidP="00B326A8">
      <w:pPr>
        <w:widowControl w:val="0"/>
        <w:numPr>
          <w:ilvl w:val="12"/>
          <w:numId w:val="0"/>
        </w:numPr>
        <w:tabs>
          <w:tab w:val="clear" w:pos="567"/>
        </w:tabs>
        <w:spacing w:line="240" w:lineRule="auto"/>
        <w:ind w:right="-28"/>
        <w:rPr>
          <w:szCs w:val="22"/>
          <w:lang w:val="et-EE"/>
        </w:rPr>
      </w:pPr>
      <w:r>
        <w:rPr>
          <w:szCs w:val="22"/>
          <w:lang w:val="et-EE"/>
        </w:rPr>
        <w:t xml:space="preserve">Allergilised ehk ülitundlikkusreaktsioonid on harvad, kuid võivad olla väga raskekujulised. Näo või keha punetus (õhetus) on väga sage kõrvaltoime, mis võib esineda enam kui </w:t>
      </w:r>
      <w:r w:rsidR="0029528C">
        <w:rPr>
          <w:szCs w:val="22"/>
          <w:lang w:val="et-EE"/>
        </w:rPr>
        <w:t>ühel</w:t>
      </w:r>
      <w:r>
        <w:rPr>
          <w:szCs w:val="22"/>
          <w:lang w:val="et-EE"/>
        </w:rPr>
        <w:t xml:space="preserve"> 10-st inimesest. Kui teil aga tekib õhetus ja lisaks järgmised nähud:</w:t>
      </w:r>
    </w:p>
    <w:p w:rsidR="000E373F" w:rsidRDefault="000E373F" w:rsidP="00B326A8">
      <w:pPr>
        <w:widowControl w:val="0"/>
        <w:numPr>
          <w:ilvl w:val="12"/>
          <w:numId w:val="0"/>
        </w:numPr>
        <w:tabs>
          <w:tab w:val="clear" w:pos="567"/>
        </w:tabs>
        <w:spacing w:line="240" w:lineRule="auto"/>
        <w:ind w:right="-28"/>
        <w:rPr>
          <w:szCs w:val="22"/>
          <w:lang w:val="et-EE"/>
        </w:rPr>
      </w:pPr>
      <w:r>
        <w:rPr>
          <w:szCs w:val="22"/>
          <w:lang w:val="et-EE"/>
        </w:rPr>
        <w:t xml:space="preserve">- hingeldamine, </w:t>
      </w:r>
      <w:r w:rsidR="0029528C">
        <w:rPr>
          <w:szCs w:val="22"/>
          <w:lang w:val="et-EE"/>
        </w:rPr>
        <w:t xml:space="preserve">hingamisraskused </w:t>
      </w:r>
      <w:r>
        <w:rPr>
          <w:szCs w:val="22"/>
          <w:lang w:val="et-EE"/>
        </w:rPr>
        <w:t>või hingamispuudulikkus,</w:t>
      </w:r>
    </w:p>
    <w:p w:rsidR="000E373F" w:rsidRDefault="000E373F" w:rsidP="00B326A8">
      <w:pPr>
        <w:widowControl w:val="0"/>
        <w:numPr>
          <w:ilvl w:val="12"/>
          <w:numId w:val="0"/>
        </w:numPr>
        <w:tabs>
          <w:tab w:val="clear" w:pos="567"/>
        </w:tabs>
        <w:spacing w:line="240" w:lineRule="auto"/>
        <w:ind w:right="-28"/>
        <w:rPr>
          <w:szCs w:val="22"/>
          <w:lang w:val="et-EE"/>
        </w:rPr>
      </w:pPr>
      <w:r>
        <w:rPr>
          <w:szCs w:val="22"/>
          <w:lang w:val="et-EE"/>
        </w:rPr>
        <w:t>- näo, huulte, suu või keele paistetus,</w:t>
      </w:r>
    </w:p>
    <w:p w:rsidR="000E373F" w:rsidRPr="000E373F" w:rsidRDefault="000E373F" w:rsidP="00B326A8">
      <w:pPr>
        <w:widowControl w:val="0"/>
        <w:numPr>
          <w:ilvl w:val="12"/>
          <w:numId w:val="0"/>
        </w:numPr>
        <w:tabs>
          <w:tab w:val="clear" w:pos="567"/>
        </w:tabs>
        <w:spacing w:line="240" w:lineRule="auto"/>
        <w:ind w:right="-28"/>
        <w:rPr>
          <w:szCs w:val="22"/>
          <w:lang w:val="et-EE"/>
        </w:rPr>
      </w:pPr>
      <w:r>
        <w:rPr>
          <w:szCs w:val="22"/>
          <w:lang w:val="et-EE"/>
        </w:rPr>
        <w:t>siis katkestage Skilarence’i võtmine ja helistage kohe arstile.</w:t>
      </w:r>
    </w:p>
    <w:p w:rsidR="000F38A8" w:rsidRPr="00EA2523" w:rsidRDefault="000F38A8" w:rsidP="00B326A8">
      <w:pPr>
        <w:widowControl w:val="0"/>
        <w:numPr>
          <w:ilvl w:val="12"/>
          <w:numId w:val="0"/>
        </w:numPr>
        <w:tabs>
          <w:tab w:val="clear" w:pos="567"/>
        </w:tabs>
        <w:spacing w:line="240" w:lineRule="auto"/>
        <w:ind w:right="-28"/>
        <w:rPr>
          <w:szCs w:val="22"/>
          <w:lang w:val="et-EE"/>
        </w:rPr>
      </w:pPr>
    </w:p>
    <w:p w:rsidR="003D442B" w:rsidRPr="00EA2523" w:rsidRDefault="003D442B" w:rsidP="00B326A8">
      <w:pPr>
        <w:keepNext/>
        <w:keepLines/>
        <w:numPr>
          <w:ilvl w:val="12"/>
          <w:numId w:val="0"/>
        </w:numPr>
        <w:tabs>
          <w:tab w:val="clear" w:pos="567"/>
        </w:tabs>
        <w:spacing w:line="240" w:lineRule="auto"/>
        <w:ind w:right="-2"/>
        <w:rPr>
          <w:szCs w:val="22"/>
          <w:u w:val="single"/>
          <w:lang w:val="et-EE"/>
        </w:rPr>
      </w:pPr>
      <w:r w:rsidRPr="00EA2523">
        <w:rPr>
          <w:szCs w:val="22"/>
          <w:u w:val="single"/>
          <w:lang w:val="et-EE"/>
        </w:rPr>
        <w:t>Ajuinfektsioon PML</w:t>
      </w:r>
    </w:p>
    <w:p w:rsidR="003D442B" w:rsidRPr="00EA2523" w:rsidRDefault="003D442B" w:rsidP="00B326A8">
      <w:pPr>
        <w:keepLines/>
        <w:widowControl w:val="0"/>
        <w:tabs>
          <w:tab w:val="clear" w:pos="567"/>
          <w:tab w:val="left" w:pos="220"/>
          <w:tab w:val="left" w:pos="720"/>
        </w:tabs>
        <w:autoSpaceDE w:val="0"/>
        <w:autoSpaceDN w:val="0"/>
        <w:adjustRightInd w:val="0"/>
        <w:spacing w:line="240" w:lineRule="auto"/>
        <w:rPr>
          <w:lang w:val="et-EE"/>
        </w:rPr>
      </w:pPr>
      <w:r w:rsidRPr="00EA2523">
        <w:rPr>
          <w:lang w:val="et-EE"/>
        </w:rPr>
        <w:t>Progresseeruv multifokaalne leukoentsefalopaatia (PML) on harvaesinev tõsine ajuinfektsioon, mis võib põhjustada raske puude tekkimist või surma. Kui märkate ühel kehapoolel tekkinud või süvenevat nõrkust, kohmakust, muutusi nägemises, mõtlemises või mälus, segasust või mitu päeva kestvaid muutusi isiksuses, katkestage Skilarence’i võtmine ja pidage kohe nõu oma arstiga.</w:t>
      </w:r>
    </w:p>
    <w:p w:rsidR="003D442B" w:rsidRPr="00EA2523" w:rsidRDefault="003D442B" w:rsidP="00B326A8">
      <w:pPr>
        <w:widowControl w:val="0"/>
        <w:tabs>
          <w:tab w:val="clear" w:pos="567"/>
          <w:tab w:val="left" w:pos="220"/>
          <w:tab w:val="left" w:pos="720"/>
        </w:tabs>
        <w:spacing w:line="240" w:lineRule="auto"/>
        <w:rPr>
          <w:color w:val="262626"/>
          <w:lang w:val="et-EE"/>
        </w:rPr>
      </w:pPr>
    </w:p>
    <w:p w:rsidR="003D442B" w:rsidRPr="00EA2523" w:rsidRDefault="003D442B" w:rsidP="00B326A8">
      <w:pPr>
        <w:keepNext/>
        <w:keepLines/>
        <w:numPr>
          <w:ilvl w:val="12"/>
          <w:numId w:val="0"/>
        </w:numPr>
        <w:tabs>
          <w:tab w:val="clear" w:pos="567"/>
        </w:tabs>
        <w:spacing w:line="240" w:lineRule="auto"/>
        <w:ind w:right="-2"/>
        <w:rPr>
          <w:szCs w:val="22"/>
          <w:u w:val="single"/>
          <w:lang w:val="et-EE"/>
        </w:rPr>
      </w:pPr>
      <w:r w:rsidRPr="00EA2523">
        <w:rPr>
          <w:szCs w:val="22"/>
          <w:u w:val="single"/>
          <w:lang w:val="et-EE"/>
        </w:rPr>
        <w:t>Fanconi sündroom</w:t>
      </w:r>
    </w:p>
    <w:p w:rsidR="003D442B" w:rsidRPr="00EA2523" w:rsidRDefault="003D442B" w:rsidP="00B326A8">
      <w:pPr>
        <w:keepLines/>
        <w:numPr>
          <w:ilvl w:val="12"/>
          <w:numId w:val="0"/>
        </w:numPr>
        <w:tabs>
          <w:tab w:val="clear" w:pos="567"/>
        </w:tabs>
        <w:spacing w:line="240" w:lineRule="auto"/>
        <w:ind w:right="-2"/>
        <w:rPr>
          <w:lang w:val="et-EE"/>
        </w:rPr>
      </w:pPr>
      <w:r w:rsidRPr="00EA2523">
        <w:rPr>
          <w:lang w:val="et-EE"/>
        </w:rPr>
        <w:t>Fanconi sündroom on harvaesinev tõsine neeruhäire, mis võib tekkida Skilarence’i võtmisel. Kui märkate uriinierituse suurenemist või teil on tavalisest suurem janutunne ja joote tavalisest rohkem, teie lihased näivad nõrgemad, teil tekib luumurd või on lihtsalt valusid, pidage nõu arstiga niipea kui võimalik, et seda saaks täpsemalt uurida.</w:t>
      </w:r>
    </w:p>
    <w:p w:rsidR="003D442B" w:rsidRPr="00EA2523" w:rsidRDefault="003D442B" w:rsidP="00B326A8">
      <w:pPr>
        <w:widowControl w:val="0"/>
        <w:tabs>
          <w:tab w:val="clear" w:pos="567"/>
        </w:tabs>
        <w:spacing w:line="240" w:lineRule="auto"/>
        <w:rPr>
          <w:szCs w:val="22"/>
          <w:u w:val="single"/>
          <w:lang w:val="et-EE"/>
        </w:rPr>
      </w:pPr>
    </w:p>
    <w:p w:rsidR="000F38A8" w:rsidRPr="00EA2523" w:rsidRDefault="000F38A8" w:rsidP="00B326A8">
      <w:pPr>
        <w:widowControl w:val="0"/>
        <w:tabs>
          <w:tab w:val="clear" w:pos="567"/>
          <w:tab w:val="left" w:pos="2230"/>
        </w:tabs>
        <w:spacing w:line="240" w:lineRule="auto"/>
        <w:rPr>
          <w:szCs w:val="22"/>
          <w:lang w:val="et-EE"/>
        </w:rPr>
      </w:pPr>
      <w:r w:rsidRPr="00EA2523">
        <w:rPr>
          <w:szCs w:val="22"/>
          <w:lang w:val="et-EE"/>
        </w:rPr>
        <w:t>Öelge oma arstile, kui teil tekib ükskõik milline järgmine kõrvaltoime.</w:t>
      </w:r>
    </w:p>
    <w:p w:rsidR="00E70B00" w:rsidRPr="00EA2523" w:rsidRDefault="00E70B00" w:rsidP="00B326A8">
      <w:pPr>
        <w:widowControl w:val="0"/>
        <w:tabs>
          <w:tab w:val="clear" w:pos="567"/>
          <w:tab w:val="left" w:pos="2230"/>
        </w:tabs>
        <w:spacing w:line="240" w:lineRule="auto"/>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Väga sagedad kõrvaltoimed (võivad tekkida rohkem kui 1 inimesel 10-st):</w:t>
      </w:r>
    </w:p>
    <w:p w:rsidR="00AB7511" w:rsidRPr="00EA2523" w:rsidRDefault="00AB7511"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vere valgeliblede (lümfotsüütide) arvu vähenemine</w:t>
      </w:r>
      <w:r w:rsidR="000F38A8" w:rsidRPr="00EA2523">
        <w:rPr>
          <w:szCs w:val="22"/>
          <w:lang w:val="et-EE" w:bidi="et-EE"/>
        </w:rPr>
        <w:t xml:space="preserve"> (lümfopeenia)</w:t>
      </w:r>
      <w:r w:rsidR="0029528C">
        <w:rPr>
          <w:szCs w:val="22"/>
          <w:lang w:val="et-EE" w:bidi="et-EE"/>
        </w:rPr>
        <w:t>;</w:t>
      </w:r>
    </w:p>
    <w:p w:rsidR="000F38A8" w:rsidRPr="00EA2523" w:rsidRDefault="000F38A8"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kõikide vere valgeliblede arvu vähenemine (leukopeenia)</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näo- või kehapunetus (õhetus)</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kõhulahtisus</w:t>
      </w:r>
      <w:r w:rsidR="0029528C">
        <w:rPr>
          <w:szCs w:val="22"/>
          <w:lang w:val="et-EE" w:bidi="et-EE"/>
        </w:rPr>
        <w:t>;</w:t>
      </w:r>
    </w:p>
    <w:p w:rsidR="00AB7511" w:rsidRPr="00EA2523" w:rsidRDefault="000F38A8"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 xml:space="preserve">kõhu paisumine, </w:t>
      </w:r>
      <w:r w:rsidR="00AB7511" w:rsidRPr="00EA2523">
        <w:rPr>
          <w:szCs w:val="22"/>
          <w:lang w:val="et-EE" w:bidi="et-EE"/>
        </w:rPr>
        <w:t xml:space="preserve">kõhuvalu </w:t>
      </w:r>
      <w:r w:rsidR="0029528C" w:rsidRPr="00EA2523">
        <w:rPr>
          <w:szCs w:val="22"/>
          <w:lang w:val="et-EE" w:bidi="et-EE"/>
        </w:rPr>
        <w:t>või krambid</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iiveldus</w:t>
      </w:r>
      <w:r w:rsidR="0029528C">
        <w:rPr>
          <w:szCs w:val="22"/>
          <w:lang w:val="et-EE" w:bidi="et-EE"/>
        </w:rPr>
        <w:t>.</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Sagedad kõrvaltoimed (võivad tekkida kuni 1 inimesel 10-st):</w:t>
      </w:r>
    </w:p>
    <w:p w:rsidR="00AB7511" w:rsidRPr="00EA2523" w:rsidRDefault="000F38A8"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 xml:space="preserve">kõikide </w:t>
      </w:r>
      <w:r w:rsidR="00AB7511" w:rsidRPr="00EA2523">
        <w:rPr>
          <w:szCs w:val="22"/>
          <w:lang w:val="et-EE" w:bidi="et-EE"/>
        </w:rPr>
        <w:t>vere valgeliblede arvu suurenemine (leukotsütoos)</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spetsiifiliste vere valgeliblede (eosinofiilide) arvu suurenemine</w:t>
      </w:r>
      <w:r w:rsidR="0029528C">
        <w:rPr>
          <w:szCs w:val="22"/>
          <w:lang w:val="et-EE" w:bidi="et-EE"/>
        </w:rPr>
        <w:t>;</w:t>
      </w:r>
    </w:p>
    <w:p w:rsidR="00AB7511" w:rsidRPr="00EA2523" w:rsidRDefault="000F38A8"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 xml:space="preserve">teatavate ensüümide aktiivsuse tõus veres (kasutatakse </w:t>
      </w:r>
      <w:r w:rsidR="00AB7511" w:rsidRPr="00EA2523">
        <w:rPr>
          <w:szCs w:val="22"/>
          <w:lang w:val="et-EE" w:bidi="et-EE"/>
        </w:rPr>
        <w:t>maksa</w:t>
      </w:r>
      <w:r w:rsidRPr="00EA2523">
        <w:rPr>
          <w:szCs w:val="22"/>
          <w:lang w:val="et-EE" w:bidi="et-EE"/>
        </w:rPr>
        <w:t xml:space="preserve"> tervise kontrollimiseks)</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oksendamine</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kõhukinnisus</w:t>
      </w:r>
      <w:r w:rsidR="0029528C">
        <w:rPr>
          <w:szCs w:val="22"/>
          <w:lang w:val="et-EE" w:bidi="et-EE"/>
        </w:rPr>
        <w:t>;</w:t>
      </w:r>
    </w:p>
    <w:p w:rsidR="00AB7511" w:rsidRPr="00EA2523" w:rsidRDefault="000F38A8"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gaasid (</w:t>
      </w:r>
      <w:r w:rsidR="00AB7511" w:rsidRPr="00EA2523">
        <w:rPr>
          <w:szCs w:val="22"/>
          <w:lang w:val="et-EE" w:bidi="et-EE"/>
        </w:rPr>
        <w:t>kõhupuhitus</w:t>
      </w:r>
      <w:r w:rsidRPr="00EA2523">
        <w:rPr>
          <w:szCs w:val="22"/>
          <w:lang w:val="et-EE" w:bidi="et-EE"/>
        </w:rPr>
        <w:t>)</w:t>
      </w:r>
      <w:r w:rsidR="00AB7511" w:rsidRPr="00EA2523">
        <w:rPr>
          <w:szCs w:val="22"/>
          <w:lang w:val="et-EE" w:bidi="et-EE"/>
        </w:rPr>
        <w:t>, ebamugavustunne kõhus, seedehäired</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isu vähenemine</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peavalu</w:t>
      </w:r>
      <w:r w:rsidR="0029528C">
        <w:rPr>
          <w:szCs w:val="22"/>
          <w:lang w:val="et-EE" w:bidi="et-EE"/>
        </w:rPr>
        <w:t>;</w:t>
      </w:r>
    </w:p>
    <w:p w:rsidR="00552701" w:rsidRPr="00EA2523" w:rsidRDefault="0055270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väsimustunne</w:t>
      </w:r>
      <w:r w:rsidR="0029528C">
        <w:rPr>
          <w:szCs w:val="22"/>
          <w:lang w:val="et-EE" w:bidi="et-EE"/>
        </w:rPr>
        <w:t>;</w:t>
      </w:r>
    </w:p>
    <w:p w:rsidR="00552701" w:rsidRPr="00EA2523" w:rsidRDefault="0055270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nõrkus</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kuumatunne</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 xml:space="preserve">ebatavaline nahatundlikkus, </w:t>
      </w:r>
      <w:r w:rsidR="0029528C" w:rsidRPr="00EA2523">
        <w:rPr>
          <w:szCs w:val="22"/>
          <w:lang w:val="et-EE" w:bidi="et-EE"/>
        </w:rPr>
        <w:t>n</w:t>
      </w:r>
      <w:r w:rsidR="0029528C">
        <w:rPr>
          <w:szCs w:val="22"/>
          <w:lang w:val="et-EE" w:bidi="et-EE"/>
        </w:rPr>
        <w:t>t</w:t>
      </w:r>
      <w:r w:rsidR="0029528C" w:rsidRPr="00EA2523">
        <w:rPr>
          <w:szCs w:val="22"/>
          <w:lang w:val="et-EE" w:bidi="et-EE"/>
        </w:rPr>
        <w:t xml:space="preserve"> </w:t>
      </w:r>
      <w:r w:rsidRPr="00EA2523">
        <w:rPr>
          <w:szCs w:val="22"/>
          <w:lang w:val="et-EE" w:bidi="et-EE"/>
        </w:rPr>
        <w:t>sügelemis-, põletamis-, kipitamis-, kõditamis- või kihelemistunne</w:t>
      </w:r>
      <w:r w:rsidR="0029528C">
        <w:rPr>
          <w:szCs w:val="22"/>
          <w:lang w:val="et-EE" w:bidi="et-EE"/>
        </w:rPr>
        <w:t>;</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roosakad või punakad laigud nahal (erüteem)</w:t>
      </w:r>
      <w:r w:rsidR="0029528C" w:rsidRPr="0029528C">
        <w:rPr>
          <w:szCs w:val="22"/>
          <w:lang w:val="et-EE" w:bidi="et-EE"/>
        </w:rPr>
        <w:t xml:space="preserve"> </w:t>
      </w:r>
      <w:r w:rsidR="0029528C">
        <w:rPr>
          <w:szCs w:val="22"/>
          <w:lang w:val="et-EE" w:bidi="et-EE"/>
        </w:rPr>
        <w:t>.</w:t>
      </w:r>
    </w:p>
    <w:p w:rsidR="00AB7511" w:rsidRPr="00EA2523" w:rsidRDefault="00AB7511" w:rsidP="00B326A8">
      <w:pPr>
        <w:widowControl w:val="0"/>
        <w:tabs>
          <w:tab w:val="clear" w:pos="567"/>
        </w:tabs>
        <w:spacing w:line="240" w:lineRule="auto"/>
        <w:ind w:right="-29"/>
        <w:rPr>
          <w:szCs w:val="22"/>
          <w:lang w:val="et-EE"/>
        </w:rPr>
      </w:pPr>
    </w:p>
    <w:p w:rsidR="00AB7511" w:rsidRPr="00EA2523" w:rsidRDefault="00AB7511" w:rsidP="00B326A8">
      <w:pPr>
        <w:keepNext/>
        <w:widowControl w:val="0"/>
        <w:tabs>
          <w:tab w:val="clear" w:pos="567"/>
        </w:tabs>
        <w:spacing w:line="240" w:lineRule="auto"/>
        <w:ind w:right="-29"/>
        <w:rPr>
          <w:szCs w:val="22"/>
          <w:lang w:val="et-EE"/>
        </w:rPr>
      </w:pPr>
      <w:r w:rsidRPr="00EA2523">
        <w:rPr>
          <w:szCs w:val="22"/>
          <w:lang w:val="et-EE" w:bidi="et-EE"/>
        </w:rPr>
        <w:t>Aeg-ajalt esinevad kõrvaltoimed (võivad tekkida kuni 1 inimesel 100-st):</w:t>
      </w:r>
    </w:p>
    <w:p w:rsidR="00552701" w:rsidRPr="00EA2523" w:rsidRDefault="00552701"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rPr>
        <w:t>pearinglus</w:t>
      </w:r>
      <w:r w:rsidR="0029528C">
        <w:rPr>
          <w:szCs w:val="22"/>
          <w:lang w:val="et-EE"/>
        </w:rPr>
        <w:t>;</w:t>
      </w:r>
    </w:p>
    <w:p w:rsidR="0055270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liigne valgusisaldus uriinis (proteinuuria)</w:t>
      </w:r>
      <w:r w:rsidR="0029528C">
        <w:rPr>
          <w:szCs w:val="22"/>
          <w:lang w:val="et-EE"/>
        </w:rPr>
        <w:t>;</w:t>
      </w:r>
    </w:p>
    <w:p w:rsidR="00552701" w:rsidRPr="00EA2523" w:rsidRDefault="0029528C"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rPr>
        <w:t>seerumi kreatinii</w:t>
      </w:r>
      <w:r>
        <w:rPr>
          <w:szCs w:val="22"/>
          <w:lang w:val="et-EE"/>
        </w:rPr>
        <w:t>n</w:t>
      </w:r>
      <w:r w:rsidRPr="00EA2523">
        <w:rPr>
          <w:szCs w:val="22"/>
          <w:lang w:val="et-EE"/>
        </w:rPr>
        <w:t>isisalduse</w:t>
      </w:r>
      <w:r>
        <w:rPr>
          <w:szCs w:val="22"/>
          <w:lang w:val="et-EE"/>
        </w:rPr>
        <w:t xml:space="preserve"> </w:t>
      </w:r>
      <w:r w:rsidRPr="00EA2523">
        <w:rPr>
          <w:szCs w:val="22"/>
          <w:lang w:val="et-EE"/>
        </w:rPr>
        <w:t xml:space="preserve">(aine veres, mille järgi mõõdetakse neerutalitlust) </w:t>
      </w:r>
      <w:r>
        <w:rPr>
          <w:szCs w:val="22"/>
          <w:lang w:val="et-EE"/>
        </w:rPr>
        <w:t>suurenemine.</w:t>
      </w:r>
    </w:p>
    <w:p w:rsidR="00552701" w:rsidRPr="00EA2523" w:rsidRDefault="00552701" w:rsidP="00B326A8">
      <w:pPr>
        <w:widowControl w:val="0"/>
        <w:tabs>
          <w:tab w:val="clear" w:pos="567"/>
        </w:tabs>
        <w:spacing w:line="240" w:lineRule="auto"/>
        <w:rPr>
          <w:szCs w:val="22"/>
          <w:lang w:val="et-EE"/>
        </w:rPr>
      </w:pPr>
    </w:p>
    <w:p w:rsidR="00552701" w:rsidRPr="00EA2523" w:rsidRDefault="00552701" w:rsidP="00B326A8">
      <w:pPr>
        <w:keepNext/>
        <w:widowControl w:val="0"/>
        <w:tabs>
          <w:tab w:val="clear" w:pos="567"/>
        </w:tabs>
        <w:spacing w:line="240" w:lineRule="auto"/>
        <w:rPr>
          <w:szCs w:val="22"/>
          <w:lang w:val="et-EE"/>
        </w:rPr>
      </w:pPr>
      <w:r w:rsidRPr="00EA2523">
        <w:rPr>
          <w:szCs w:val="22"/>
          <w:lang w:val="et-EE"/>
        </w:rPr>
        <w:t>Harvad kõrvaltoimed (võivad tekkida kuni 1 inimesel 1000-st):</w:t>
      </w:r>
    </w:p>
    <w:p w:rsidR="00552701" w:rsidRPr="00EA2523" w:rsidRDefault="00552701" w:rsidP="00B326A8">
      <w:pPr>
        <w:keepNext/>
        <w:widowControl w:val="0"/>
        <w:tabs>
          <w:tab w:val="clear" w:pos="567"/>
        </w:tabs>
        <w:spacing w:line="240" w:lineRule="auto"/>
        <w:rPr>
          <w:szCs w:val="22"/>
          <w:lang w:val="et-EE"/>
        </w:rPr>
      </w:pPr>
      <w:r w:rsidRPr="00EA2523">
        <w:rPr>
          <w:szCs w:val="22"/>
          <w:lang w:val="et-EE"/>
        </w:rPr>
        <w:t>-</w:t>
      </w:r>
      <w:r w:rsidRPr="00EA2523">
        <w:rPr>
          <w:szCs w:val="22"/>
          <w:lang w:val="et-EE"/>
        </w:rPr>
        <w:tab/>
        <w:t>allergiline nahareaktsioon</w:t>
      </w:r>
    </w:p>
    <w:p w:rsidR="00552701" w:rsidRPr="00EA2523" w:rsidRDefault="00552701" w:rsidP="00B326A8">
      <w:pPr>
        <w:widowControl w:val="0"/>
        <w:tabs>
          <w:tab w:val="clear" w:pos="567"/>
        </w:tabs>
        <w:spacing w:line="240" w:lineRule="auto"/>
        <w:rPr>
          <w:szCs w:val="22"/>
          <w:lang w:val="et-EE"/>
        </w:rPr>
      </w:pPr>
    </w:p>
    <w:p w:rsidR="00552701" w:rsidRPr="00EA2523" w:rsidRDefault="00552701" w:rsidP="00B326A8">
      <w:pPr>
        <w:keepNext/>
        <w:widowControl w:val="0"/>
        <w:tabs>
          <w:tab w:val="clear" w:pos="567"/>
        </w:tabs>
        <w:spacing w:line="240" w:lineRule="auto"/>
        <w:rPr>
          <w:szCs w:val="22"/>
          <w:lang w:val="et-EE"/>
        </w:rPr>
      </w:pPr>
      <w:r w:rsidRPr="00EA2523">
        <w:rPr>
          <w:szCs w:val="22"/>
          <w:lang w:val="et-EE"/>
        </w:rPr>
        <w:t>Väga harvad kõrvaltoimed (võivad tekkida kuni 1 inimesel 10 000-st):</w:t>
      </w:r>
    </w:p>
    <w:p w:rsidR="00552701" w:rsidRPr="00EA2523" w:rsidRDefault="00552701" w:rsidP="00B326A8">
      <w:pPr>
        <w:keepNext/>
        <w:widowControl w:val="0"/>
        <w:tabs>
          <w:tab w:val="clear" w:pos="567"/>
        </w:tabs>
        <w:spacing w:line="240" w:lineRule="auto"/>
        <w:rPr>
          <w:szCs w:val="22"/>
          <w:lang w:val="et-EE"/>
        </w:rPr>
      </w:pPr>
      <w:r w:rsidRPr="00EA2523">
        <w:rPr>
          <w:szCs w:val="22"/>
          <w:lang w:val="et-EE"/>
        </w:rPr>
        <w:t>-</w:t>
      </w:r>
      <w:r w:rsidRPr="00EA2523">
        <w:rPr>
          <w:szCs w:val="22"/>
          <w:lang w:val="et-EE"/>
        </w:rPr>
        <w:tab/>
        <w:t xml:space="preserve">äge </w:t>
      </w:r>
      <w:r w:rsidR="0029528C" w:rsidRPr="00EA2523">
        <w:rPr>
          <w:szCs w:val="22"/>
          <w:lang w:val="et-EE"/>
        </w:rPr>
        <w:t>lümf</w:t>
      </w:r>
      <w:r w:rsidR="0029528C">
        <w:rPr>
          <w:szCs w:val="22"/>
          <w:lang w:val="et-EE"/>
        </w:rPr>
        <w:t>oidne</w:t>
      </w:r>
      <w:r w:rsidR="0029528C" w:rsidRPr="00EA2523">
        <w:rPr>
          <w:szCs w:val="22"/>
          <w:lang w:val="et-EE"/>
        </w:rPr>
        <w:t xml:space="preserve"> </w:t>
      </w:r>
      <w:r w:rsidRPr="00EA2523">
        <w:rPr>
          <w:szCs w:val="22"/>
          <w:lang w:val="et-EE"/>
        </w:rPr>
        <w:t>leukeemia (verevähi vorm)</w:t>
      </w:r>
    </w:p>
    <w:p w:rsidR="00552701" w:rsidRPr="00EA2523" w:rsidRDefault="00552701" w:rsidP="00B326A8">
      <w:pPr>
        <w:widowControl w:val="0"/>
        <w:tabs>
          <w:tab w:val="clear" w:pos="567"/>
        </w:tabs>
        <w:spacing w:line="240" w:lineRule="auto"/>
        <w:rPr>
          <w:szCs w:val="22"/>
          <w:lang w:val="et-EE"/>
        </w:rPr>
      </w:pPr>
      <w:r w:rsidRPr="00EA2523">
        <w:rPr>
          <w:szCs w:val="22"/>
          <w:lang w:val="et-EE"/>
        </w:rPr>
        <w:t>-</w:t>
      </w:r>
      <w:r w:rsidRPr="00EA2523">
        <w:rPr>
          <w:szCs w:val="22"/>
          <w:lang w:val="et-EE"/>
        </w:rPr>
        <w:tab/>
        <w:t xml:space="preserve">igat tüüpi vererakkude arvu vähenemine (pantsütopeenia) </w:t>
      </w:r>
    </w:p>
    <w:p w:rsidR="00AB7511" w:rsidRDefault="00AB7511" w:rsidP="00B326A8">
      <w:pPr>
        <w:widowControl w:val="0"/>
        <w:tabs>
          <w:tab w:val="clear" w:pos="567"/>
        </w:tabs>
        <w:spacing w:line="240" w:lineRule="auto"/>
        <w:rPr>
          <w:szCs w:val="22"/>
          <w:lang w:val="et-EE"/>
        </w:rPr>
      </w:pPr>
    </w:p>
    <w:p w:rsidR="00582913" w:rsidRDefault="002450A7" w:rsidP="00582913">
      <w:pPr>
        <w:widowControl w:val="0"/>
        <w:tabs>
          <w:tab w:val="clear" w:pos="567"/>
        </w:tabs>
        <w:spacing w:line="240" w:lineRule="auto"/>
        <w:rPr>
          <w:szCs w:val="22"/>
          <w:lang w:val="et-EE"/>
        </w:rPr>
      </w:pPr>
      <w:r w:rsidRPr="002450A7">
        <w:rPr>
          <w:szCs w:val="22"/>
          <w:lang w:val="et-EE"/>
        </w:rPr>
        <w:t>Esinemissagedus teadmata</w:t>
      </w:r>
      <w:r w:rsidRPr="00582913">
        <w:rPr>
          <w:szCs w:val="22"/>
          <w:lang w:val="et-EE"/>
        </w:rPr>
        <w:t xml:space="preserve"> (sagedust ei saa hinnata olemasolevate andmete alusel):</w:t>
      </w:r>
    </w:p>
    <w:p w:rsidR="00582913" w:rsidRDefault="00582913" w:rsidP="00582913">
      <w:pPr>
        <w:widowControl w:val="0"/>
        <w:spacing w:line="240" w:lineRule="auto"/>
        <w:rPr>
          <w:szCs w:val="22"/>
          <w:lang w:val="et-EE"/>
        </w:rPr>
      </w:pPr>
      <w:r>
        <w:rPr>
          <w:szCs w:val="22"/>
          <w:lang w:val="et-EE"/>
        </w:rPr>
        <w:t>-</w:t>
      </w:r>
      <w:r>
        <w:rPr>
          <w:szCs w:val="22"/>
          <w:lang w:val="et-EE"/>
        </w:rPr>
        <w:tab/>
      </w:r>
      <w:r w:rsidRPr="00582913">
        <w:rPr>
          <w:szCs w:val="22"/>
          <w:lang w:val="et-EE"/>
        </w:rPr>
        <w:t>vöötohatis</w:t>
      </w:r>
    </w:p>
    <w:p w:rsidR="00582913" w:rsidRPr="00EA2523" w:rsidRDefault="00582913" w:rsidP="00B326A8">
      <w:pPr>
        <w:widowControl w:val="0"/>
        <w:tabs>
          <w:tab w:val="clear" w:pos="567"/>
        </w:tabs>
        <w:spacing w:line="240" w:lineRule="auto"/>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Kõrvaltoimetest teavitamine</w:t>
      </w:r>
    </w:p>
    <w:p w:rsidR="00AB7511" w:rsidRPr="00EA2523" w:rsidRDefault="00AB7511" w:rsidP="00B326A8">
      <w:pPr>
        <w:pStyle w:val="BodytextAgency"/>
        <w:keepNext/>
        <w:widowControl w:val="0"/>
        <w:spacing w:after="0" w:line="240" w:lineRule="auto"/>
        <w:rPr>
          <w:rFonts w:ascii="Times New Roman" w:hAnsi="Times New Roman" w:cs="Times New Roman"/>
          <w:sz w:val="22"/>
          <w:szCs w:val="22"/>
          <w:lang w:val="et-EE"/>
        </w:rPr>
      </w:pPr>
      <w:r w:rsidRPr="00EA2523">
        <w:rPr>
          <w:rFonts w:ascii="Times New Roman" w:eastAsia="Times New Roman" w:hAnsi="Times New Roman" w:cs="Times New Roman"/>
          <w:sz w:val="22"/>
          <w:szCs w:val="22"/>
          <w:lang w:val="et-EE" w:bidi="et-EE"/>
        </w:rPr>
        <w:t>Kui teil tekib ükskõik milline kõrvaltoime, pidage nõu oma arsti või apteekriga.</w:t>
      </w:r>
      <w:r w:rsidRPr="00EA2523">
        <w:rPr>
          <w:rFonts w:ascii="Times New Roman" w:eastAsia="Times New Roman" w:hAnsi="Times New Roman" w:cs="Times New Roman"/>
          <w:color w:val="FF0000"/>
          <w:sz w:val="22"/>
          <w:szCs w:val="22"/>
          <w:lang w:val="et-EE" w:bidi="et-EE"/>
        </w:rPr>
        <w:t xml:space="preserve"> </w:t>
      </w:r>
      <w:r w:rsidRPr="00EA2523">
        <w:rPr>
          <w:rFonts w:ascii="Times New Roman" w:eastAsia="Times New Roman" w:hAnsi="Times New Roman" w:cs="Times New Roman"/>
          <w:sz w:val="22"/>
          <w:szCs w:val="22"/>
          <w:lang w:val="et-EE" w:bidi="et-EE"/>
        </w:rPr>
        <w:t xml:space="preserve">Kõrvaltoime võib olla ka selline, mida selles infolehes ei ole nimetatud. Kõrvaltoimetest võite ka ise teavitada </w:t>
      </w:r>
      <w:r w:rsidRPr="00EA2523">
        <w:rPr>
          <w:rFonts w:ascii="Times New Roman" w:eastAsia="Times New Roman" w:hAnsi="Times New Roman" w:cs="Times New Roman"/>
          <w:sz w:val="22"/>
          <w:szCs w:val="22"/>
          <w:highlight w:val="lightGray"/>
          <w:lang w:val="et-EE" w:bidi="et-EE"/>
        </w:rPr>
        <w:t xml:space="preserve">riikliku teavitussüsteemi, mis on loetletud </w:t>
      </w:r>
      <w:hyperlink r:id="rId18" w:history="1">
        <w:r w:rsidRPr="00EA2523">
          <w:rPr>
            <w:rFonts w:ascii="Times New Roman" w:eastAsia="Times New Roman" w:hAnsi="Times New Roman" w:cs="Times New Roman"/>
            <w:color w:val="0000FF"/>
            <w:sz w:val="22"/>
            <w:szCs w:val="22"/>
            <w:highlight w:val="lightGray"/>
            <w:u w:val="single"/>
            <w:lang w:val="et-EE" w:bidi="et-EE"/>
          </w:rPr>
          <w:t>V lisas</w:t>
        </w:r>
      </w:hyperlink>
      <w:r w:rsidRPr="00EA2523">
        <w:rPr>
          <w:rFonts w:ascii="Times New Roman" w:eastAsia="Times New Roman" w:hAnsi="Times New Roman" w:cs="Times New Roman"/>
          <w:sz w:val="22"/>
          <w:szCs w:val="22"/>
          <w:lang w:val="et-EE" w:bidi="et-EE"/>
        </w:rPr>
        <w:t>, kaudu. Teavitades aitate saada rohkem infot ravimi ohutusest.</w:t>
      </w:r>
    </w:p>
    <w:p w:rsidR="00AB7511" w:rsidRPr="00EA2523" w:rsidRDefault="00AB7511" w:rsidP="00B326A8">
      <w:pPr>
        <w:widowControl w:val="0"/>
        <w:tabs>
          <w:tab w:val="clear" w:pos="567"/>
        </w:tabs>
        <w:spacing w:line="240" w:lineRule="auto"/>
        <w:ind w:left="567" w:right="-2" w:hanging="567"/>
        <w:rPr>
          <w:b/>
          <w:szCs w:val="22"/>
          <w:lang w:val="et-EE"/>
        </w:rPr>
      </w:pPr>
    </w:p>
    <w:p w:rsidR="00AB7511" w:rsidRPr="00EA2523" w:rsidRDefault="00AB7511" w:rsidP="00B326A8">
      <w:pPr>
        <w:widowControl w:val="0"/>
        <w:tabs>
          <w:tab w:val="clear" w:pos="567"/>
        </w:tabs>
        <w:spacing w:line="240" w:lineRule="auto"/>
        <w:ind w:left="567" w:right="-2" w:hanging="567"/>
        <w:rPr>
          <w:b/>
          <w:szCs w:val="22"/>
          <w:lang w:val="et-EE"/>
        </w:rPr>
      </w:pPr>
    </w:p>
    <w:p w:rsidR="00AB7511" w:rsidRPr="00EA2523" w:rsidRDefault="00AB7511" w:rsidP="00B326A8">
      <w:pPr>
        <w:keepNext/>
        <w:widowControl w:val="0"/>
        <w:tabs>
          <w:tab w:val="clear" w:pos="567"/>
        </w:tabs>
        <w:spacing w:line="240" w:lineRule="auto"/>
        <w:ind w:left="567" w:hanging="567"/>
        <w:rPr>
          <w:b/>
          <w:szCs w:val="22"/>
          <w:lang w:val="et-EE"/>
        </w:rPr>
      </w:pPr>
      <w:r w:rsidRPr="00EA2523">
        <w:rPr>
          <w:b/>
          <w:bCs/>
          <w:szCs w:val="22"/>
          <w:lang w:val="et-EE" w:bidi="et-EE"/>
        </w:rPr>
        <w:t>5.</w:t>
      </w:r>
      <w:r w:rsidRPr="00EA2523">
        <w:rPr>
          <w:b/>
          <w:bCs/>
          <w:szCs w:val="22"/>
          <w:lang w:val="et-EE" w:bidi="et-EE"/>
        </w:rPr>
        <w:tab/>
        <w:t>Kuidas Skilarence</w:t>
      </w:r>
      <w:r w:rsidR="00AB5419" w:rsidRPr="00EA2523">
        <w:rPr>
          <w:b/>
          <w:bCs/>
          <w:szCs w:val="22"/>
          <w:lang w:val="et-EE" w:bidi="et-EE"/>
        </w:rPr>
        <w:t>’</w:t>
      </w:r>
      <w:r w:rsidRPr="00EA2523">
        <w:rPr>
          <w:b/>
          <w:bCs/>
          <w:szCs w:val="22"/>
          <w:lang w:val="et-EE" w:bidi="et-EE"/>
        </w:rPr>
        <w:t>i säilitada</w:t>
      </w:r>
    </w:p>
    <w:p w:rsidR="00AB7511" w:rsidRPr="00EA2523" w:rsidRDefault="00AB7511" w:rsidP="00B326A8">
      <w:pPr>
        <w:keepNext/>
        <w:widowControl w:val="0"/>
        <w:tabs>
          <w:tab w:val="clear" w:pos="567"/>
        </w:tabs>
        <w:spacing w:line="240" w:lineRule="auto"/>
        <w:rPr>
          <w:rFonts w:eastAsia="SimSun"/>
          <w:b/>
          <w:szCs w:val="22"/>
          <w:lang w:val="et-EE" w:eastAsia="zh-CN"/>
        </w:rPr>
      </w:pPr>
    </w:p>
    <w:p w:rsidR="00AB7511" w:rsidRPr="00EA2523" w:rsidRDefault="00AB7511" w:rsidP="00B326A8">
      <w:pPr>
        <w:keepNext/>
        <w:widowControl w:val="0"/>
        <w:tabs>
          <w:tab w:val="clear" w:pos="567"/>
        </w:tabs>
        <w:spacing w:line="240" w:lineRule="auto"/>
        <w:rPr>
          <w:rFonts w:eastAsia="SimSun"/>
          <w:szCs w:val="22"/>
          <w:lang w:val="et-EE" w:eastAsia="zh-CN"/>
        </w:rPr>
      </w:pPr>
      <w:r w:rsidRPr="00EA2523">
        <w:rPr>
          <w:szCs w:val="22"/>
          <w:lang w:val="et-EE" w:eastAsia="zh-CN" w:bidi="et-EE"/>
        </w:rPr>
        <w:t>Hoidke seda ravimit laste eest varjatud ja kättesaamatus kohas.</w:t>
      </w:r>
    </w:p>
    <w:p w:rsidR="00AB7511" w:rsidRPr="00EA2523" w:rsidRDefault="00AB7511" w:rsidP="00B326A8">
      <w:pPr>
        <w:widowControl w:val="0"/>
        <w:tabs>
          <w:tab w:val="clear" w:pos="567"/>
        </w:tabs>
        <w:spacing w:line="240" w:lineRule="auto"/>
        <w:ind w:right="-2"/>
        <w:rPr>
          <w:rFonts w:eastAsia="SimSun"/>
          <w:szCs w:val="22"/>
          <w:lang w:val="et-EE" w:eastAsia="zh-CN"/>
        </w:rPr>
      </w:pPr>
    </w:p>
    <w:p w:rsidR="00AB7511" w:rsidRPr="00EA2523" w:rsidRDefault="00AB7511" w:rsidP="00B326A8">
      <w:pPr>
        <w:widowControl w:val="0"/>
        <w:tabs>
          <w:tab w:val="clear" w:pos="567"/>
        </w:tabs>
        <w:spacing w:line="240" w:lineRule="auto"/>
        <w:ind w:right="-2"/>
        <w:rPr>
          <w:szCs w:val="22"/>
          <w:lang w:val="et-EE"/>
        </w:rPr>
      </w:pPr>
      <w:r w:rsidRPr="00EA2523">
        <w:rPr>
          <w:szCs w:val="22"/>
          <w:lang w:val="et-EE" w:eastAsia="zh-CN" w:bidi="et-EE"/>
        </w:rPr>
        <w:t>Ärge kasutage seda ravimit pärast kõlblikkusaega, mis on märgitud karbil ja blistril pärast „EXP”.</w:t>
      </w:r>
      <w:r w:rsidR="00552701" w:rsidRPr="00EA2523">
        <w:rPr>
          <w:szCs w:val="22"/>
          <w:lang w:val="et-EE" w:eastAsia="zh-CN" w:bidi="et-EE"/>
        </w:rPr>
        <w:t xml:space="preserve"> Kõlblikkusaeg viitab selle kuu viimasele päevale.</w:t>
      </w:r>
    </w:p>
    <w:p w:rsidR="00AB7511" w:rsidRPr="00EA2523" w:rsidRDefault="00AB7511" w:rsidP="00B326A8">
      <w:pPr>
        <w:widowControl w:val="0"/>
        <w:tabs>
          <w:tab w:val="clear" w:pos="567"/>
        </w:tabs>
        <w:spacing w:line="240" w:lineRule="auto"/>
        <w:ind w:right="-2"/>
        <w:rPr>
          <w:rFonts w:eastAsia="SimSun"/>
          <w:szCs w:val="22"/>
          <w:lang w:val="et-EE" w:eastAsia="zh-CN"/>
        </w:rPr>
      </w:pPr>
    </w:p>
    <w:p w:rsidR="00AB7511" w:rsidRPr="00EA2523" w:rsidRDefault="00AB7511" w:rsidP="00B326A8">
      <w:pPr>
        <w:widowControl w:val="0"/>
        <w:tabs>
          <w:tab w:val="clear" w:pos="567"/>
        </w:tabs>
        <w:spacing w:line="240" w:lineRule="auto"/>
        <w:ind w:left="567" w:hanging="567"/>
        <w:rPr>
          <w:rFonts w:eastAsia="SimSun"/>
          <w:szCs w:val="22"/>
          <w:lang w:val="et-EE" w:eastAsia="zh-CN"/>
        </w:rPr>
      </w:pPr>
      <w:r w:rsidRPr="00EA2523">
        <w:rPr>
          <w:szCs w:val="22"/>
          <w:lang w:val="et-EE" w:eastAsia="zh-CN" w:bidi="et-EE"/>
        </w:rPr>
        <w:t>See ravimpreparaat ei vaja säilitamisel eritingimusi.</w:t>
      </w:r>
    </w:p>
    <w:p w:rsidR="00AB7511" w:rsidRPr="00EA2523" w:rsidRDefault="00AB7511" w:rsidP="00B326A8">
      <w:pPr>
        <w:widowControl w:val="0"/>
        <w:tabs>
          <w:tab w:val="clear" w:pos="567"/>
        </w:tabs>
        <w:spacing w:line="240" w:lineRule="auto"/>
        <w:ind w:left="567" w:hanging="567"/>
        <w:rPr>
          <w:rFonts w:eastAsia="SimSun"/>
          <w:szCs w:val="22"/>
          <w:lang w:val="et-EE" w:eastAsia="zh-CN"/>
        </w:rPr>
      </w:pPr>
    </w:p>
    <w:p w:rsidR="00AB7511" w:rsidRPr="00EA2523" w:rsidRDefault="00AB7511" w:rsidP="00B326A8">
      <w:pPr>
        <w:widowControl w:val="0"/>
        <w:tabs>
          <w:tab w:val="clear" w:pos="567"/>
        </w:tabs>
        <w:spacing w:line="240" w:lineRule="auto"/>
        <w:ind w:right="-2"/>
        <w:rPr>
          <w:rFonts w:eastAsia="SimSun"/>
          <w:szCs w:val="22"/>
          <w:lang w:val="et-EE" w:eastAsia="zh-CN"/>
        </w:rPr>
      </w:pPr>
      <w:r w:rsidRPr="00EA2523">
        <w:rPr>
          <w:szCs w:val="22"/>
          <w:lang w:val="et-EE" w:eastAsia="zh-CN" w:bidi="et-EE"/>
        </w:rPr>
        <w:t>Ärge visake ravimeid kanalisatsiooni ega olmejäätmete hulka. Küsige oma apteekrilt, kuidas visata ära ravimeid, mida te enam ei kasuta. Need meetmed aitavad kaitsta keskkonda.</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6.</w:t>
      </w:r>
      <w:r w:rsidRPr="00EA2523">
        <w:rPr>
          <w:b/>
          <w:bCs/>
          <w:szCs w:val="22"/>
          <w:lang w:val="et-EE" w:bidi="et-EE"/>
        </w:rPr>
        <w:tab/>
        <w:t>Pakendi sisu ja muu teave</w:t>
      </w:r>
    </w:p>
    <w:p w:rsidR="00AB7511" w:rsidRPr="00EA2523" w:rsidRDefault="00AB7511" w:rsidP="00B326A8">
      <w:pPr>
        <w:keepNext/>
        <w:widowControl w:val="0"/>
        <w:tabs>
          <w:tab w:val="clear" w:pos="567"/>
        </w:tabs>
        <w:spacing w:line="240" w:lineRule="auto"/>
        <w:ind w:right="-2"/>
        <w:rPr>
          <w:b/>
          <w:szCs w:val="22"/>
          <w:lang w:val="et-EE"/>
        </w:rPr>
      </w:pPr>
    </w:p>
    <w:p w:rsidR="00AB7511" w:rsidRPr="00EA2523" w:rsidRDefault="00AB7511" w:rsidP="00B326A8">
      <w:pPr>
        <w:keepNext/>
        <w:widowControl w:val="0"/>
        <w:tabs>
          <w:tab w:val="clear" w:pos="567"/>
        </w:tabs>
        <w:spacing w:line="240" w:lineRule="auto"/>
        <w:ind w:right="-2"/>
        <w:rPr>
          <w:b/>
          <w:szCs w:val="22"/>
          <w:lang w:val="et-EE"/>
        </w:rPr>
      </w:pPr>
      <w:r w:rsidRPr="00EA2523">
        <w:rPr>
          <w:b/>
          <w:bCs/>
          <w:szCs w:val="22"/>
          <w:lang w:val="et-EE" w:bidi="et-EE"/>
        </w:rPr>
        <w:t>Mida Skilarence 120 mg sisaldab</w:t>
      </w:r>
    </w:p>
    <w:p w:rsidR="00AB7511" w:rsidRPr="00EA2523" w:rsidRDefault="00AB7511" w:rsidP="00B326A8">
      <w:pPr>
        <w:keepNext/>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Toimeaine on dimetüülfumaraat. Üks tablett sisaldab 120 mg dimetüülfumaraati.</w:t>
      </w:r>
    </w:p>
    <w:p w:rsidR="00AB7511" w:rsidRPr="00EA2523" w:rsidRDefault="00AB7511" w:rsidP="00B326A8">
      <w:pPr>
        <w:widowControl w:val="0"/>
        <w:numPr>
          <w:ilvl w:val="0"/>
          <w:numId w:val="1"/>
        </w:numPr>
        <w:tabs>
          <w:tab w:val="clear" w:pos="360"/>
          <w:tab w:val="clear" w:pos="567"/>
        </w:tabs>
        <w:spacing w:line="240" w:lineRule="auto"/>
        <w:ind w:left="567" w:hanging="567"/>
        <w:rPr>
          <w:szCs w:val="22"/>
          <w:lang w:val="et-EE"/>
        </w:rPr>
      </w:pPr>
      <w:r w:rsidRPr="00EA2523">
        <w:rPr>
          <w:szCs w:val="22"/>
          <w:lang w:val="et-EE" w:bidi="et-EE"/>
        </w:rPr>
        <w:t>Muud koostis</w:t>
      </w:r>
      <w:r w:rsidR="006226DB" w:rsidRPr="00EA2523">
        <w:rPr>
          <w:szCs w:val="22"/>
          <w:lang w:val="et-EE" w:bidi="et-EE"/>
        </w:rPr>
        <w:t>osa</w:t>
      </w:r>
      <w:r w:rsidRPr="00EA2523">
        <w:rPr>
          <w:szCs w:val="22"/>
          <w:lang w:val="et-EE" w:bidi="et-EE"/>
        </w:rPr>
        <w:t xml:space="preserve">d on: laktoosmonohüdraat, mikrokristalliline tselluloos, </w:t>
      </w:r>
      <w:r w:rsidR="0029528C" w:rsidRPr="00EA2523">
        <w:rPr>
          <w:szCs w:val="22"/>
          <w:lang w:val="et-EE" w:bidi="et-EE"/>
        </w:rPr>
        <w:t>naatriumkroskarmelloos</w:t>
      </w:r>
      <w:r w:rsidRPr="00EA2523">
        <w:rPr>
          <w:szCs w:val="22"/>
          <w:lang w:val="et-EE" w:bidi="et-EE"/>
        </w:rPr>
        <w:t>, kolloidne veevaba räni</w:t>
      </w:r>
      <w:r w:rsidR="00EB61AB" w:rsidRPr="00EA2523">
        <w:rPr>
          <w:szCs w:val="22"/>
          <w:lang w:val="et-EE" w:bidi="et-EE"/>
        </w:rPr>
        <w:t>dioksiid</w:t>
      </w:r>
      <w:r w:rsidRPr="00EA2523">
        <w:rPr>
          <w:szCs w:val="22"/>
          <w:lang w:val="et-EE" w:bidi="et-EE"/>
        </w:rPr>
        <w:t>, magneesiumstearaat, metakrüülhappe-etüülakrülaadi kopolümeer (1:1), talk, trietüültsitraat, titaandioksiid (E171), simetikoon, indigokarmiin (E132) ja naatriumhüdroksiid.</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Kuidas Skilarence 120 mg välja näeb ja pakendi sisu</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 xml:space="preserve">Skilarence 120 mg on </w:t>
      </w:r>
      <w:r w:rsidR="002F6BE8" w:rsidRPr="00EA2523">
        <w:rPr>
          <w:szCs w:val="22"/>
          <w:lang w:val="et-EE" w:bidi="et-EE"/>
        </w:rPr>
        <w:t xml:space="preserve">sinine </w:t>
      </w:r>
      <w:r w:rsidRPr="00EA2523">
        <w:rPr>
          <w:szCs w:val="22"/>
          <w:lang w:val="et-EE" w:bidi="et-EE"/>
        </w:rPr>
        <w:t xml:space="preserve">ümmargune </w:t>
      </w:r>
      <w:r w:rsidR="0029528C" w:rsidRPr="00EA2523">
        <w:rPr>
          <w:szCs w:val="22"/>
          <w:lang w:val="et-EE" w:bidi="et-EE"/>
        </w:rPr>
        <w:t>tablett</w:t>
      </w:r>
      <w:r w:rsidR="0029528C">
        <w:rPr>
          <w:szCs w:val="22"/>
          <w:lang w:val="et-EE" w:bidi="et-EE"/>
        </w:rPr>
        <w:t>, mille</w:t>
      </w:r>
      <w:r w:rsidR="0029528C" w:rsidRPr="00EA2523">
        <w:rPr>
          <w:szCs w:val="22"/>
          <w:lang w:val="et-EE" w:bidi="et-EE"/>
        </w:rPr>
        <w:t xml:space="preserve"> ligikaud</w:t>
      </w:r>
      <w:r w:rsidR="0029528C">
        <w:rPr>
          <w:szCs w:val="22"/>
          <w:lang w:val="et-EE" w:bidi="et-EE"/>
        </w:rPr>
        <w:t>n</w:t>
      </w:r>
      <w:r w:rsidR="0029528C" w:rsidRPr="00EA2523">
        <w:rPr>
          <w:szCs w:val="22"/>
          <w:lang w:val="et-EE" w:bidi="et-EE"/>
        </w:rPr>
        <w:t>e diameet</w:t>
      </w:r>
      <w:r w:rsidR="0029528C">
        <w:rPr>
          <w:szCs w:val="22"/>
          <w:lang w:val="et-EE" w:bidi="et-EE"/>
        </w:rPr>
        <w:t>e</w:t>
      </w:r>
      <w:r w:rsidR="0029528C" w:rsidRPr="00EA2523">
        <w:rPr>
          <w:szCs w:val="22"/>
          <w:lang w:val="et-EE" w:bidi="et-EE"/>
        </w:rPr>
        <w:t>r</w:t>
      </w:r>
      <w:r w:rsidR="0029528C">
        <w:rPr>
          <w:szCs w:val="22"/>
          <w:lang w:val="et-EE" w:bidi="et-EE"/>
        </w:rPr>
        <w:t xml:space="preserve"> on</w:t>
      </w:r>
      <w:r w:rsidR="0029528C" w:rsidRPr="00EA2523">
        <w:rPr>
          <w:szCs w:val="22"/>
          <w:lang w:val="et-EE" w:bidi="et-EE"/>
        </w:rPr>
        <w:t xml:space="preserve"> </w:t>
      </w:r>
      <w:r w:rsidR="00552701" w:rsidRPr="00EA2523">
        <w:rPr>
          <w:szCs w:val="22"/>
          <w:lang w:val="et-EE" w:bidi="et-EE"/>
        </w:rPr>
        <w:t>11,6 mm</w:t>
      </w:r>
      <w:r w:rsidRPr="00EA2523">
        <w:rPr>
          <w:szCs w:val="22"/>
          <w:lang w:val="et-EE" w:bidi="et-EE"/>
        </w:rPr>
        <w:t>.</w:t>
      </w:r>
    </w:p>
    <w:p w:rsidR="00AB7511" w:rsidRPr="00EA2523" w:rsidRDefault="00AB7511" w:rsidP="00B326A8">
      <w:pPr>
        <w:widowControl w:val="0"/>
        <w:tabs>
          <w:tab w:val="clear" w:pos="567"/>
        </w:tabs>
        <w:spacing w:line="240" w:lineRule="auto"/>
        <w:ind w:right="-2"/>
        <w:rPr>
          <w:szCs w:val="22"/>
          <w:lang w:val="et-EE"/>
        </w:rPr>
      </w:pPr>
      <w:r w:rsidRPr="00EA2523">
        <w:rPr>
          <w:szCs w:val="22"/>
          <w:lang w:val="et-EE" w:bidi="et-EE"/>
        </w:rPr>
        <w:t xml:space="preserve">Pakendi suurused: 40, 70, 90, 100, 120, 180, 200, 240, </w:t>
      </w:r>
      <w:r w:rsidR="005A2C99">
        <w:rPr>
          <w:szCs w:val="22"/>
          <w:lang w:val="et-EE" w:bidi="et-EE"/>
        </w:rPr>
        <w:t xml:space="preserve">300, </w:t>
      </w:r>
      <w:r w:rsidRPr="00EA2523">
        <w:rPr>
          <w:szCs w:val="22"/>
          <w:lang w:val="et-EE" w:bidi="et-EE"/>
        </w:rPr>
        <w:t>360 ja 400 gastroresistentset tabletti. Kõik pakendi suurused ei pruugi olla müügil. Tabletid on pakitud PVC/PVDC/alumiiniumist blistritesse.</w:t>
      </w:r>
    </w:p>
    <w:p w:rsidR="00AB7511" w:rsidRPr="00EA2523" w:rsidRDefault="00AB7511" w:rsidP="00B326A8">
      <w:pPr>
        <w:widowControl w:val="0"/>
        <w:tabs>
          <w:tab w:val="clear" w:pos="567"/>
        </w:tabs>
        <w:spacing w:line="240" w:lineRule="auto"/>
        <w:rPr>
          <w:b/>
          <w:szCs w:val="22"/>
          <w:lang w:val="et-EE"/>
        </w:rPr>
      </w:pPr>
    </w:p>
    <w:p w:rsidR="00AB7511" w:rsidRDefault="00AB7511" w:rsidP="00B326A8">
      <w:pPr>
        <w:keepNext/>
        <w:widowControl w:val="0"/>
        <w:tabs>
          <w:tab w:val="clear" w:pos="567"/>
        </w:tabs>
        <w:spacing w:line="240" w:lineRule="auto"/>
        <w:rPr>
          <w:b/>
        </w:rPr>
      </w:pPr>
      <w:r w:rsidRPr="00EA2523">
        <w:rPr>
          <w:b/>
          <w:bCs/>
          <w:szCs w:val="22"/>
          <w:lang w:val="et-EE" w:bidi="et-EE"/>
        </w:rPr>
        <w:t>Müügiloa hoidja</w:t>
      </w:r>
      <w:r w:rsidR="00930DA4">
        <w:rPr>
          <w:b/>
          <w:bCs/>
          <w:szCs w:val="22"/>
          <w:lang w:val="et-EE" w:bidi="et-EE"/>
        </w:rPr>
        <w:t xml:space="preserve"> </w:t>
      </w:r>
      <w:r w:rsidR="00930DA4" w:rsidRPr="009C3083">
        <w:rPr>
          <w:b/>
        </w:rPr>
        <w:t>ja tootja</w:t>
      </w:r>
    </w:p>
    <w:p w:rsidR="00930DA4" w:rsidRDefault="00930DA4" w:rsidP="00B326A8">
      <w:pPr>
        <w:keepNext/>
        <w:widowControl w:val="0"/>
        <w:tabs>
          <w:tab w:val="clear" w:pos="567"/>
        </w:tabs>
        <w:spacing w:line="240" w:lineRule="auto"/>
        <w:rPr>
          <w:b/>
        </w:rPr>
      </w:pPr>
    </w:p>
    <w:p w:rsidR="00930DA4" w:rsidRPr="00EA2523" w:rsidRDefault="00930DA4" w:rsidP="00B326A8">
      <w:pPr>
        <w:keepNext/>
        <w:widowControl w:val="0"/>
        <w:tabs>
          <w:tab w:val="clear" w:pos="567"/>
        </w:tabs>
        <w:spacing w:line="240" w:lineRule="auto"/>
        <w:rPr>
          <w:b/>
          <w:szCs w:val="22"/>
          <w:lang w:val="et-EE"/>
        </w:rPr>
      </w:pPr>
      <w:r w:rsidRPr="00EA2523">
        <w:rPr>
          <w:b/>
          <w:bCs/>
          <w:szCs w:val="22"/>
          <w:lang w:val="et-EE" w:bidi="et-EE"/>
        </w:rPr>
        <w:t>Müügiloa hoidja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Almirall, S.A.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Ronda General Mitre, 151</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E-08022 Barcelona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Hispaania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Tel</w:t>
      </w:r>
      <w:r w:rsidR="00530AB8" w:rsidRPr="00EA2523">
        <w:rPr>
          <w:szCs w:val="22"/>
          <w:lang w:val="et-EE" w:bidi="et-EE"/>
        </w:rPr>
        <w:t>.</w:t>
      </w:r>
      <w:r w:rsidRPr="00EA2523">
        <w:rPr>
          <w:szCs w:val="22"/>
          <w:lang w:val="et-EE" w:bidi="et-EE"/>
        </w:rPr>
        <w:t xml:space="preserve"> +34 93 291 30 00</w:t>
      </w:r>
    </w:p>
    <w:p w:rsidR="00AB7511" w:rsidRPr="00EA2523" w:rsidRDefault="00AB7511" w:rsidP="00B326A8">
      <w:pPr>
        <w:widowControl w:val="0"/>
        <w:tabs>
          <w:tab w:val="clear" w:pos="567"/>
        </w:tabs>
        <w:spacing w:line="240" w:lineRule="auto"/>
        <w:ind w:right="-2"/>
        <w:rPr>
          <w:b/>
          <w:szCs w:val="22"/>
          <w:lang w:val="et-EE"/>
        </w:rPr>
      </w:pPr>
    </w:p>
    <w:p w:rsidR="00AB7511" w:rsidRPr="00EA2523" w:rsidRDefault="00AB7511" w:rsidP="00B326A8">
      <w:pPr>
        <w:keepNext/>
        <w:widowControl w:val="0"/>
        <w:tabs>
          <w:tab w:val="clear" w:pos="567"/>
        </w:tabs>
        <w:spacing w:line="240" w:lineRule="auto"/>
        <w:rPr>
          <w:szCs w:val="22"/>
          <w:u w:val="single"/>
          <w:lang w:val="et-EE"/>
        </w:rPr>
      </w:pPr>
      <w:r w:rsidRPr="00EA2523">
        <w:rPr>
          <w:b/>
          <w:bCs/>
          <w:szCs w:val="22"/>
          <w:lang w:val="et-EE" w:bidi="et-EE"/>
        </w:rPr>
        <w:t>Tootja</w:t>
      </w:r>
    </w:p>
    <w:p w:rsidR="00AB7511" w:rsidRPr="00EA2523" w:rsidRDefault="00AB7511" w:rsidP="00B326A8">
      <w:pPr>
        <w:keepNext/>
        <w:widowControl w:val="0"/>
        <w:tabs>
          <w:tab w:val="clear" w:pos="567"/>
        </w:tabs>
        <w:spacing w:line="240" w:lineRule="auto"/>
        <w:rPr>
          <w:szCs w:val="22"/>
          <w:lang w:val="et-EE"/>
        </w:rPr>
      </w:pPr>
      <w:r w:rsidRPr="00EA2523">
        <w:rPr>
          <w:szCs w:val="22"/>
          <w:lang w:val="et-EE" w:bidi="et-EE"/>
        </w:rPr>
        <w:t>Industrias Farmacéuticas Almirall, S.A.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Ctr</w:t>
      </w:r>
      <w:r w:rsidR="00930DA4">
        <w:rPr>
          <w:szCs w:val="22"/>
          <w:lang w:val="et-EE" w:bidi="et-EE"/>
        </w:rPr>
        <w:t>a</w:t>
      </w:r>
      <w:r w:rsidRPr="00EA2523">
        <w:rPr>
          <w:szCs w:val="22"/>
          <w:lang w:val="et-EE" w:bidi="et-EE"/>
        </w:rPr>
        <w:t>. Nacional II, Km. 593</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E-08740 Sant Andreu de la Barca, Barcelona</w:t>
      </w:r>
    </w:p>
    <w:p w:rsidR="00AB7511" w:rsidRPr="00EA2523" w:rsidRDefault="00AB7511" w:rsidP="00B326A8">
      <w:pPr>
        <w:keepNext/>
        <w:widowControl w:val="0"/>
        <w:tabs>
          <w:tab w:val="clear" w:pos="567"/>
        </w:tabs>
        <w:spacing w:line="240" w:lineRule="auto"/>
        <w:ind w:right="-2"/>
        <w:rPr>
          <w:szCs w:val="22"/>
          <w:lang w:val="et-EE"/>
        </w:rPr>
      </w:pPr>
      <w:r w:rsidRPr="00EA2523">
        <w:rPr>
          <w:szCs w:val="22"/>
          <w:lang w:val="et-EE" w:bidi="et-EE"/>
        </w:rPr>
        <w:t>Hispaania</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widowControl w:val="0"/>
        <w:tabs>
          <w:tab w:val="clear" w:pos="567"/>
          <w:tab w:val="left" w:pos="720"/>
        </w:tabs>
        <w:spacing w:line="240" w:lineRule="auto"/>
        <w:ind w:right="-2"/>
        <w:rPr>
          <w:szCs w:val="22"/>
          <w:lang w:val="et-EE"/>
        </w:rPr>
      </w:pPr>
      <w:r w:rsidRPr="00EA2523">
        <w:rPr>
          <w:szCs w:val="22"/>
          <w:lang w:val="et-EE" w:bidi="et-EE"/>
        </w:rPr>
        <w:t>Lisaküsimuste tekkimisel selle ravimi kohta pöörduge palun müügiloa hoidja kohaliku esindaja poole:</w:t>
      </w:r>
    </w:p>
    <w:p w:rsidR="00AB7511" w:rsidRPr="00EA2523" w:rsidRDefault="00AB7511" w:rsidP="00B326A8">
      <w:pPr>
        <w:widowControl w:val="0"/>
        <w:tabs>
          <w:tab w:val="clear" w:pos="567"/>
          <w:tab w:val="left" w:pos="720"/>
        </w:tabs>
        <w:spacing w:line="240" w:lineRule="auto"/>
        <w:ind w:right="-2"/>
        <w:rPr>
          <w:b/>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België/Belgique/Belgien/ Luxembourg/Luxemburg</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 xml:space="preserve">Almirall N.V., Tél/Tel: +32 (0)2 </w:t>
      </w:r>
      <w:r w:rsidR="00354216" w:rsidRPr="00EA2523">
        <w:rPr>
          <w:noProof/>
          <w:szCs w:val="22"/>
          <w:lang w:val="et-EE"/>
        </w:rPr>
        <w:t>771 86 37</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bCs/>
          <w:szCs w:val="22"/>
          <w:lang w:val="et-EE"/>
        </w:rPr>
        <w:t>България/</w:t>
      </w:r>
      <w:r w:rsidRPr="00EA2523">
        <w:rPr>
          <w:b/>
          <w:szCs w:val="22"/>
          <w:lang w:val="et-EE"/>
        </w:rPr>
        <w:t xml:space="preserve"> Česká republika/</w:t>
      </w:r>
      <w:r w:rsidRPr="00EA2523">
        <w:rPr>
          <w:b/>
          <w:bCs/>
          <w:szCs w:val="22"/>
          <w:lang w:val="et-EE"/>
        </w:rPr>
        <w:t xml:space="preserve"> Eesti/</w:t>
      </w:r>
      <w:r w:rsidRPr="00EA2523">
        <w:rPr>
          <w:b/>
          <w:szCs w:val="22"/>
          <w:lang w:val="et-EE"/>
        </w:rPr>
        <w:t xml:space="preserve"> España/ Hrvatska/ Κύπρος/ Latvija/ Lietuva/ Magyarország/ Malta/ România/ Slovenija/ Slovenská republika</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S.A., Teл./ Tel/ Τηλ: +34 93 291 30 00</w:t>
      </w:r>
    </w:p>
    <w:p w:rsidR="00AB7511" w:rsidRPr="00EA2523" w:rsidRDefault="00AB7511" w:rsidP="00B326A8">
      <w:pPr>
        <w:widowControl w:val="0"/>
        <w:tabs>
          <w:tab w:val="clear" w:pos="567"/>
          <w:tab w:val="left" w:pos="720"/>
        </w:tabs>
        <w:spacing w:line="240" w:lineRule="auto"/>
        <w:ind w:right="-2"/>
        <w:rPr>
          <w:szCs w:val="22"/>
          <w:lang w:val="et-EE"/>
        </w:rPr>
      </w:pPr>
      <w:r w:rsidRPr="00EA2523">
        <w:rPr>
          <w:szCs w:val="22"/>
          <w:lang w:val="et-EE"/>
        </w:rPr>
        <w:t xml:space="preserve">Tel (Česká republika / Slovenská republika): +420 </w:t>
      </w:r>
      <w:r w:rsidR="00931D68">
        <w:rPr>
          <w:lang w:val="de-DE"/>
        </w:rPr>
        <w:t>220 990 139</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Danmark/ Norge</w:t>
      </w:r>
      <w:r w:rsidRPr="00EA2523">
        <w:rPr>
          <w:szCs w:val="22"/>
          <w:lang w:val="et-EE"/>
        </w:rPr>
        <w:t xml:space="preserve">/ </w:t>
      </w:r>
      <w:r w:rsidRPr="00EA2523">
        <w:rPr>
          <w:b/>
          <w:szCs w:val="22"/>
          <w:lang w:val="et-EE"/>
        </w:rPr>
        <w:t>Suomi/Finland/ Sverige</w:t>
      </w:r>
    </w:p>
    <w:p w:rsidR="00AB7511"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ApS, Tlf/ Puh/Tel: +45 70 25 75 75</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Deutschland</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Hermal GmbH,</w:t>
      </w:r>
      <w:r w:rsidR="00552701" w:rsidRPr="00EA2523">
        <w:rPr>
          <w:szCs w:val="22"/>
          <w:lang w:val="et-EE"/>
        </w:rPr>
        <w:t xml:space="preserve"> </w:t>
      </w:r>
      <w:r w:rsidRPr="00EA2523">
        <w:rPr>
          <w:szCs w:val="22"/>
          <w:lang w:val="et-EE"/>
        </w:rPr>
        <w:t>Tel.: +49 (0)40 72704-0</w:t>
      </w:r>
    </w:p>
    <w:p w:rsidR="00635D16" w:rsidRDefault="00635D16" w:rsidP="00635D16">
      <w:pPr>
        <w:widowControl w:val="0"/>
        <w:numPr>
          <w:ilvl w:val="12"/>
          <w:numId w:val="0"/>
        </w:numPr>
        <w:tabs>
          <w:tab w:val="clear" w:pos="567"/>
          <w:tab w:val="left" w:pos="720"/>
        </w:tabs>
        <w:spacing w:line="240" w:lineRule="auto"/>
        <w:ind w:right="-2"/>
        <w:rPr>
          <w:szCs w:val="22"/>
          <w:lang w:val="de-DE"/>
        </w:rPr>
      </w:pPr>
    </w:p>
    <w:p w:rsidR="00635D16" w:rsidRPr="00635D16" w:rsidRDefault="00635D16" w:rsidP="00635D16">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635D16" w:rsidRDefault="00635D16" w:rsidP="00635D16">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AB7511" w:rsidRPr="00635D16" w:rsidRDefault="00AB7511" w:rsidP="00B326A8">
      <w:pPr>
        <w:widowControl w:val="0"/>
        <w:tabs>
          <w:tab w:val="clear" w:pos="567"/>
          <w:tab w:val="left" w:pos="720"/>
        </w:tabs>
        <w:spacing w:line="240" w:lineRule="auto"/>
        <w:ind w:right="-2"/>
        <w:rPr>
          <w:szCs w:val="22"/>
          <w:lang w:val="de-D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France</w:t>
      </w:r>
    </w:p>
    <w:p w:rsidR="00E70B00" w:rsidRPr="00EA2523" w:rsidRDefault="00AB7511" w:rsidP="00B326A8">
      <w:pPr>
        <w:keepNext/>
        <w:widowControl w:val="0"/>
        <w:tabs>
          <w:tab w:val="clear" w:pos="567"/>
          <w:tab w:val="left" w:pos="720"/>
        </w:tabs>
        <w:spacing w:line="240" w:lineRule="auto"/>
        <w:ind w:right="-2"/>
        <w:rPr>
          <w:szCs w:val="22"/>
          <w:lang w:val="et-EE"/>
        </w:rPr>
      </w:pPr>
      <w:r w:rsidRPr="00EA2523">
        <w:rPr>
          <w:szCs w:val="22"/>
          <w:lang w:val="et-EE"/>
        </w:rPr>
        <w:t>Almirall SAS,</w:t>
      </w:r>
      <w:r w:rsidR="00552701" w:rsidRPr="00EA2523">
        <w:rPr>
          <w:szCs w:val="22"/>
          <w:lang w:val="et-EE"/>
        </w:rPr>
        <w:t xml:space="preserve"> </w:t>
      </w:r>
      <w:r w:rsidRPr="00EA2523">
        <w:rPr>
          <w:szCs w:val="22"/>
          <w:lang w:val="et-EE"/>
        </w:rPr>
        <w:t>Tél.: +33(0)1 46 46 19 20</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Ireland</w:t>
      </w:r>
    </w:p>
    <w:p w:rsidR="00E70B00" w:rsidRPr="00EA2523" w:rsidRDefault="00036F2B" w:rsidP="00B326A8">
      <w:pPr>
        <w:keepNext/>
        <w:widowControl w:val="0"/>
        <w:tabs>
          <w:tab w:val="clear" w:pos="567"/>
          <w:tab w:val="left" w:pos="720"/>
        </w:tabs>
        <w:spacing w:line="240" w:lineRule="auto"/>
        <w:rPr>
          <w:szCs w:val="22"/>
          <w:lang w:val="et-EE"/>
        </w:rPr>
      </w:pPr>
      <w:r>
        <w:rPr>
          <w:lang w:val="de-DE"/>
        </w:rPr>
        <w:t>Almirall</w:t>
      </w:r>
      <w:r w:rsidR="0017681E">
        <w:rPr>
          <w:lang w:val="de-DE"/>
        </w:rPr>
        <w:t>,</w:t>
      </w:r>
      <w:r>
        <w:rPr>
          <w:lang w:val="de-DE"/>
        </w:rPr>
        <w:t xml:space="preserve"> S.A.</w:t>
      </w:r>
      <w:r w:rsidR="0096357A" w:rsidRPr="004A2E35">
        <w:rPr>
          <w:szCs w:val="22"/>
          <w:lang w:val="en-US"/>
        </w:rPr>
        <w:t xml:space="preserve">, Tel: </w:t>
      </w:r>
      <w:r w:rsidR="00FC258D">
        <w:t>+353 (0) 1431 9836</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Ísland</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Vistor hf., Sími: +354 535 70 00</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szCs w:val="22"/>
          <w:lang w:val="et-EE"/>
        </w:rPr>
      </w:pPr>
      <w:r w:rsidRPr="00EA2523">
        <w:rPr>
          <w:b/>
          <w:szCs w:val="22"/>
          <w:lang w:val="et-EE"/>
        </w:rPr>
        <w:t>Italia</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SpA, Tel.: +39 02 346181</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Nederland</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B.V.,</w:t>
      </w:r>
      <w:r w:rsidR="00552701" w:rsidRPr="00EA2523">
        <w:rPr>
          <w:szCs w:val="22"/>
          <w:lang w:val="et-EE"/>
        </w:rPr>
        <w:t xml:space="preserve"> </w:t>
      </w:r>
      <w:r w:rsidRPr="00EA2523">
        <w:rPr>
          <w:szCs w:val="22"/>
          <w:lang w:val="et-EE"/>
        </w:rPr>
        <w:t>Tel: +31 (0)30</w:t>
      </w:r>
      <w:r w:rsidR="00CB72FE">
        <w:rPr>
          <w:szCs w:val="22"/>
          <w:lang w:val="et-EE"/>
        </w:rPr>
        <w:t xml:space="preserve"> </w:t>
      </w:r>
      <w:r w:rsidRPr="00EA2523">
        <w:rPr>
          <w:szCs w:val="22"/>
          <w:lang w:val="et-EE"/>
        </w:rPr>
        <w:t>799</w:t>
      </w:r>
      <w:r w:rsidR="00CB72FE">
        <w:rPr>
          <w:szCs w:val="22"/>
          <w:lang w:val="et-EE"/>
        </w:rPr>
        <w:t xml:space="preserve"> </w:t>
      </w:r>
      <w:r w:rsidRPr="00EA2523">
        <w:rPr>
          <w:szCs w:val="22"/>
          <w:lang w:val="et-EE"/>
        </w:rPr>
        <w:t>1155</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Österreich</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GmbH, Tel.: +43 (0)1/595 39 60</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b/>
          <w:bCs/>
          <w:i/>
          <w:iCs/>
          <w:szCs w:val="22"/>
          <w:lang w:val="et-EE"/>
        </w:rPr>
      </w:pPr>
      <w:r w:rsidRPr="00EA2523">
        <w:rPr>
          <w:b/>
          <w:szCs w:val="22"/>
          <w:lang w:val="et-EE"/>
        </w:rPr>
        <w:t>Polska</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Sp.z o. o.</w:t>
      </w:r>
      <w:r w:rsidR="00552701" w:rsidRPr="00EA2523">
        <w:rPr>
          <w:szCs w:val="22"/>
          <w:lang w:val="et-EE"/>
        </w:rPr>
        <w:t xml:space="preserve">, </w:t>
      </w:r>
      <w:r w:rsidRPr="00EA2523">
        <w:rPr>
          <w:szCs w:val="22"/>
          <w:lang w:val="et-EE"/>
        </w:rPr>
        <w:t>Tel.: +48 22 330 02 57</w:t>
      </w:r>
    </w:p>
    <w:p w:rsidR="00AB7511" w:rsidRPr="00EA2523" w:rsidRDefault="00AB7511" w:rsidP="00B326A8">
      <w:pPr>
        <w:widowControl w:val="0"/>
        <w:tabs>
          <w:tab w:val="clear" w:pos="567"/>
          <w:tab w:val="left" w:pos="720"/>
        </w:tabs>
        <w:spacing w:line="240" w:lineRule="auto"/>
        <w:ind w:right="-2"/>
        <w:rPr>
          <w:szCs w:val="22"/>
          <w:lang w:val="et-EE"/>
        </w:rPr>
      </w:pPr>
    </w:p>
    <w:p w:rsidR="00AB7511" w:rsidRPr="00EA2523" w:rsidRDefault="00AB7511" w:rsidP="00B326A8">
      <w:pPr>
        <w:keepNext/>
        <w:widowControl w:val="0"/>
        <w:tabs>
          <w:tab w:val="clear" w:pos="567"/>
          <w:tab w:val="left" w:pos="720"/>
        </w:tabs>
        <w:spacing w:line="240" w:lineRule="auto"/>
        <w:rPr>
          <w:szCs w:val="22"/>
          <w:lang w:val="et-EE"/>
        </w:rPr>
      </w:pPr>
      <w:r w:rsidRPr="00EA2523">
        <w:rPr>
          <w:b/>
          <w:szCs w:val="22"/>
          <w:lang w:val="et-EE"/>
        </w:rPr>
        <w:t>Portugal</w:t>
      </w:r>
    </w:p>
    <w:p w:rsidR="00E70B00" w:rsidRPr="00EA2523" w:rsidRDefault="00AB7511" w:rsidP="00B326A8">
      <w:pPr>
        <w:keepNext/>
        <w:widowControl w:val="0"/>
        <w:tabs>
          <w:tab w:val="clear" w:pos="567"/>
          <w:tab w:val="left" w:pos="720"/>
        </w:tabs>
        <w:spacing w:line="240" w:lineRule="auto"/>
        <w:rPr>
          <w:szCs w:val="22"/>
          <w:lang w:val="et-EE"/>
        </w:rPr>
      </w:pPr>
      <w:r w:rsidRPr="00EA2523">
        <w:rPr>
          <w:szCs w:val="22"/>
          <w:lang w:val="et-EE"/>
        </w:rPr>
        <w:t>Almirall - Produtos Farmacêuticos, Lda.,</w:t>
      </w:r>
      <w:r w:rsidR="00552701" w:rsidRPr="00EA2523">
        <w:rPr>
          <w:szCs w:val="22"/>
          <w:lang w:val="et-EE"/>
        </w:rPr>
        <w:t xml:space="preserve"> </w:t>
      </w:r>
      <w:r w:rsidRPr="00EA2523">
        <w:rPr>
          <w:szCs w:val="22"/>
          <w:lang w:val="et-EE"/>
        </w:rPr>
        <w:t>Tel.: +351 21 415 57 50</w:t>
      </w:r>
    </w:p>
    <w:p w:rsidR="00AB7511" w:rsidRDefault="00AB7511" w:rsidP="00B326A8">
      <w:pPr>
        <w:widowControl w:val="0"/>
        <w:tabs>
          <w:tab w:val="clear" w:pos="567"/>
        </w:tabs>
        <w:spacing w:line="240" w:lineRule="auto"/>
        <w:rPr>
          <w:szCs w:val="22"/>
          <w:lang w:val="et-EE"/>
        </w:rPr>
      </w:pPr>
    </w:p>
    <w:p w:rsidR="0096357A" w:rsidRPr="00EA2523" w:rsidRDefault="0096357A" w:rsidP="00B326A8">
      <w:pPr>
        <w:keepNext/>
        <w:widowControl w:val="0"/>
        <w:tabs>
          <w:tab w:val="clear" w:pos="567"/>
          <w:tab w:val="left" w:pos="720"/>
        </w:tabs>
        <w:spacing w:line="240" w:lineRule="auto"/>
        <w:rPr>
          <w:b/>
          <w:szCs w:val="22"/>
          <w:lang w:val="et-EE"/>
        </w:rPr>
      </w:pPr>
      <w:r w:rsidRPr="00EA2523">
        <w:rPr>
          <w:b/>
          <w:szCs w:val="22"/>
          <w:lang w:val="et-EE"/>
        </w:rPr>
        <w:t>United Kingdom</w:t>
      </w:r>
      <w:r w:rsidR="00036F2B">
        <w:rPr>
          <w:b/>
          <w:szCs w:val="22"/>
          <w:lang w:val="et-EE"/>
        </w:rPr>
        <w:t xml:space="preserve"> (Northern Ireland)</w:t>
      </w:r>
    </w:p>
    <w:p w:rsidR="0096357A" w:rsidRDefault="0096357A" w:rsidP="00B326A8">
      <w:pPr>
        <w:widowControl w:val="0"/>
        <w:tabs>
          <w:tab w:val="clear" w:pos="567"/>
        </w:tabs>
        <w:spacing w:line="240" w:lineRule="auto"/>
      </w:pPr>
      <w:r w:rsidRPr="00EA2523">
        <w:rPr>
          <w:szCs w:val="22"/>
          <w:lang w:val="et-EE"/>
        </w:rPr>
        <w:t xml:space="preserve">Almirall Limited, Tel: </w:t>
      </w:r>
      <w:r w:rsidR="00F010DB">
        <w:rPr>
          <w:szCs w:val="22"/>
          <w:lang w:val="et-EE"/>
        </w:rPr>
        <w:t>+44 (</w:t>
      </w:r>
      <w:r>
        <w:t>0</w:t>
      </w:r>
      <w:r w:rsidR="00F010DB">
        <w:t xml:space="preserve">) </w:t>
      </w:r>
      <w:r>
        <w:t>800 0087 399</w:t>
      </w:r>
    </w:p>
    <w:p w:rsidR="0096357A" w:rsidRPr="00EA2523" w:rsidRDefault="0096357A" w:rsidP="00B326A8">
      <w:pPr>
        <w:widowControl w:val="0"/>
        <w:tabs>
          <w:tab w:val="clear" w:pos="567"/>
        </w:tabs>
        <w:spacing w:line="240" w:lineRule="auto"/>
        <w:rPr>
          <w:szCs w:val="22"/>
          <w:lang w:val="et-EE"/>
        </w:rPr>
      </w:pPr>
    </w:p>
    <w:p w:rsidR="00AB7511" w:rsidRPr="00EA2523" w:rsidRDefault="00AB7511" w:rsidP="00B326A8">
      <w:pPr>
        <w:widowControl w:val="0"/>
        <w:tabs>
          <w:tab w:val="clear" w:pos="567"/>
        </w:tabs>
        <w:spacing w:line="240" w:lineRule="auto"/>
        <w:ind w:right="-2"/>
        <w:rPr>
          <w:szCs w:val="22"/>
          <w:lang w:val="et-EE"/>
        </w:rPr>
      </w:pPr>
      <w:r w:rsidRPr="00EA2523">
        <w:rPr>
          <w:b/>
          <w:bCs/>
          <w:szCs w:val="22"/>
          <w:lang w:val="et-EE" w:bidi="et-EE"/>
        </w:rPr>
        <w:t xml:space="preserve">Infoleht on viimati uuendatud </w:t>
      </w:r>
      <w:r w:rsidRPr="00EA2523">
        <w:rPr>
          <w:szCs w:val="22"/>
          <w:lang w:val="et-EE" w:bidi="et-EE"/>
        </w:rPr>
        <w:t>.</w:t>
      </w:r>
    </w:p>
    <w:p w:rsidR="00AB7511" w:rsidRPr="00EA2523" w:rsidRDefault="00AB7511" w:rsidP="00B326A8">
      <w:pPr>
        <w:widowControl w:val="0"/>
        <w:tabs>
          <w:tab w:val="clear" w:pos="567"/>
        </w:tabs>
        <w:spacing w:line="240" w:lineRule="auto"/>
        <w:ind w:right="-2"/>
        <w:rPr>
          <w:szCs w:val="22"/>
          <w:lang w:val="et-EE"/>
        </w:rPr>
      </w:pPr>
    </w:p>
    <w:p w:rsidR="00AB7511" w:rsidRPr="00EA2523" w:rsidRDefault="00AB7511" w:rsidP="00B326A8">
      <w:pPr>
        <w:keepNext/>
        <w:widowControl w:val="0"/>
        <w:tabs>
          <w:tab w:val="clear" w:pos="567"/>
        </w:tabs>
        <w:spacing w:line="240" w:lineRule="auto"/>
        <w:rPr>
          <w:b/>
          <w:szCs w:val="22"/>
          <w:lang w:val="et-EE"/>
        </w:rPr>
      </w:pPr>
      <w:r w:rsidRPr="00EA2523">
        <w:rPr>
          <w:b/>
          <w:bCs/>
          <w:szCs w:val="22"/>
          <w:lang w:val="et-EE" w:bidi="et-EE"/>
        </w:rPr>
        <w:t>Muud teabeallikad</w:t>
      </w:r>
    </w:p>
    <w:p w:rsidR="00AB7511" w:rsidRPr="00EA2523" w:rsidRDefault="00AB7511" w:rsidP="00B326A8">
      <w:pPr>
        <w:keepNext/>
        <w:widowControl w:val="0"/>
        <w:tabs>
          <w:tab w:val="clear" w:pos="567"/>
        </w:tabs>
        <w:spacing w:line="240" w:lineRule="auto"/>
        <w:rPr>
          <w:iCs/>
          <w:szCs w:val="22"/>
          <w:lang w:val="et-EE"/>
        </w:rPr>
      </w:pPr>
      <w:r w:rsidRPr="00EA2523">
        <w:rPr>
          <w:szCs w:val="22"/>
          <w:lang w:val="et-EE" w:bidi="et-EE"/>
        </w:rPr>
        <w:t xml:space="preserve">Täpne teave </w:t>
      </w:r>
      <w:r w:rsidR="006226DB" w:rsidRPr="00EA2523">
        <w:rPr>
          <w:szCs w:val="22"/>
          <w:lang w:val="et-EE" w:bidi="et-EE"/>
        </w:rPr>
        <w:t>selle</w:t>
      </w:r>
      <w:r w:rsidRPr="00EA2523">
        <w:rPr>
          <w:szCs w:val="22"/>
          <w:lang w:val="et-EE" w:bidi="et-EE"/>
        </w:rPr>
        <w:t xml:space="preserve"> ravimi kohta on Euroopa Ravimiameti kodulehel </w:t>
      </w:r>
      <w:hyperlink r:id="rId19" w:history="1">
        <w:r w:rsidRPr="00EA2523">
          <w:rPr>
            <w:color w:val="0000FF"/>
            <w:szCs w:val="22"/>
            <w:u w:val="single"/>
            <w:lang w:val="et-EE" w:bidi="et-EE"/>
          </w:rPr>
          <w:t>http://www.ema.europa.eu</w:t>
        </w:r>
      </w:hyperlink>
      <w:r w:rsidRPr="00EA2523">
        <w:rPr>
          <w:color w:val="0000FF"/>
          <w:szCs w:val="22"/>
          <w:lang w:val="et-EE" w:bidi="et-EE"/>
        </w:rPr>
        <w:t>.</w:t>
      </w:r>
    </w:p>
    <w:p w:rsidR="00AB7511" w:rsidRPr="00582913" w:rsidRDefault="00AB7511" w:rsidP="00B326A8">
      <w:pPr>
        <w:widowControl w:val="0"/>
        <w:tabs>
          <w:tab w:val="clear" w:pos="567"/>
        </w:tabs>
        <w:spacing w:line="240" w:lineRule="auto"/>
        <w:ind w:right="-2"/>
        <w:rPr>
          <w:szCs w:val="22"/>
        </w:rPr>
      </w:pPr>
    </w:p>
    <w:sectPr w:rsidR="00AB7511" w:rsidRPr="00582913" w:rsidSect="00AB7511">
      <w:footerReference w:type="default" r:id="rId20"/>
      <w:footerReference w:type="first" r:id="rId21"/>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E04" w:rsidRDefault="006E6E04">
      <w:r>
        <w:separator/>
      </w:r>
    </w:p>
  </w:endnote>
  <w:endnote w:type="continuationSeparator" w:id="0">
    <w:p w:rsidR="006E6E04" w:rsidRDefault="006E6E04">
      <w:r>
        <w:continuationSeparator/>
      </w:r>
    </w:p>
  </w:endnote>
  <w:endnote w:type="continuationNotice" w:id="1">
    <w:p w:rsidR="006E6E04" w:rsidRDefault="006E6E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2AD" w:rsidRDefault="000D12AD" w:rsidP="00AB7511">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43D13">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2AD" w:rsidRDefault="000D12AD">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E04" w:rsidRDefault="006E6E04">
      <w:r>
        <w:separator/>
      </w:r>
    </w:p>
  </w:footnote>
  <w:footnote w:type="continuationSeparator" w:id="0">
    <w:p w:rsidR="006E6E04" w:rsidRDefault="006E6E04">
      <w:r>
        <w:continuationSeparator/>
      </w:r>
    </w:p>
  </w:footnote>
  <w:footnote w:type="continuationNotice" w:id="1">
    <w:p w:rsidR="006E6E04" w:rsidRDefault="006E6E0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B4C0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31CB5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DCC3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7F6CD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C623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50F2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F468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EA71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4A9D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B42A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1" w15:restartNumberingAfterBreak="0">
    <w:nsid w:val="081F3063"/>
    <w:multiLevelType w:val="hybridMultilevel"/>
    <w:tmpl w:val="E3F26B30"/>
    <w:lvl w:ilvl="0" w:tplc="3306F5D6">
      <w:numFmt w:val="bullet"/>
      <w:lvlText w:val="‒"/>
      <w:lvlJc w:val="left"/>
      <w:pPr>
        <w:ind w:left="360" w:hanging="360"/>
      </w:pPr>
      <w:rPr>
        <w:rFonts w:ascii="Calibri" w:eastAsia="Times New Roman" w:hAnsi="Calibri" w:cs="Arial" w:hint="default"/>
      </w:rPr>
    </w:lvl>
    <w:lvl w:ilvl="1" w:tplc="D9CAB11E" w:tentative="1">
      <w:start w:val="1"/>
      <w:numFmt w:val="bullet"/>
      <w:lvlText w:val="o"/>
      <w:lvlJc w:val="left"/>
      <w:pPr>
        <w:ind w:left="1080" w:hanging="360"/>
      </w:pPr>
      <w:rPr>
        <w:rFonts w:ascii="Courier New" w:hAnsi="Courier New" w:cs="Courier New" w:hint="default"/>
      </w:rPr>
    </w:lvl>
    <w:lvl w:ilvl="2" w:tplc="5C06C1F6" w:tentative="1">
      <w:start w:val="1"/>
      <w:numFmt w:val="bullet"/>
      <w:lvlText w:val=""/>
      <w:lvlJc w:val="left"/>
      <w:pPr>
        <w:ind w:left="1800" w:hanging="360"/>
      </w:pPr>
      <w:rPr>
        <w:rFonts w:ascii="Wingdings" w:hAnsi="Wingdings" w:hint="default"/>
      </w:rPr>
    </w:lvl>
    <w:lvl w:ilvl="3" w:tplc="8A52D710" w:tentative="1">
      <w:start w:val="1"/>
      <w:numFmt w:val="bullet"/>
      <w:lvlText w:val=""/>
      <w:lvlJc w:val="left"/>
      <w:pPr>
        <w:ind w:left="2520" w:hanging="360"/>
      </w:pPr>
      <w:rPr>
        <w:rFonts w:ascii="Symbol" w:hAnsi="Symbol" w:hint="default"/>
      </w:rPr>
    </w:lvl>
    <w:lvl w:ilvl="4" w:tplc="03369660" w:tentative="1">
      <w:start w:val="1"/>
      <w:numFmt w:val="bullet"/>
      <w:lvlText w:val="o"/>
      <w:lvlJc w:val="left"/>
      <w:pPr>
        <w:ind w:left="3240" w:hanging="360"/>
      </w:pPr>
      <w:rPr>
        <w:rFonts w:ascii="Courier New" w:hAnsi="Courier New" w:cs="Courier New" w:hint="default"/>
      </w:rPr>
    </w:lvl>
    <w:lvl w:ilvl="5" w:tplc="845A04DC" w:tentative="1">
      <w:start w:val="1"/>
      <w:numFmt w:val="bullet"/>
      <w:lvlText w:val=""/>
      <w:lvlJc w:val="left"/>
      <w:pPr>
        <w:ind w:left="3960" w:hanging="360"/>
      </w:pPr>
      <w:rPr>
        <w:rFonts w:ascii="Wingdings" w:hAnsi="Wingdings" w:hint="default"/>
      </w:rPr>
    </w:lvl>
    <w:lvl w:ilvl="6" w:tplc="DA300BE8" w:tentative="1">
      <w:start w:val="1"/>
      <w:numFmt w:val="bullet"/>
      <w:lvlText w:val=""/>
      <w:lvlJc w:val="left"/>
      <w:pPr>
        <w:ind w:left="4680" w:hanging="360"/>
      </w:pPr>
      <w:rPr>
        <w:rFonts w:ascii="Symbol" w:hAnsi="Symbol" w:hint="default"/>
      </w:rPr>
    </w:lvl>
    <w:lvl w:ilvl="7" w:tplc="01CE9B98" w:tentative="1">
      <w:start w:val="1"/>
      <w:numFmt w:val="bullet"/>
      <w:lvlText w:val="o"/>
      <w:lvlJc w:val="left"/>
      <w:pPr>
        <w:ind w:left="5400" w:hanging="360"/>
      </w:pPr>
      <w:rPr>
        <w:rFonts w:ascii="Courier New" w:hAnsi="Courier New" w:cs="Courier New" w:hint="default"/>
      </w:rPr>
    </w:lvl>
    <w:lvl w:ilvl="8" w:tplc="C370266E" w:tentative="1">
      <w:start w:val="1"/>
      <w:numFmt w:val="bullet"/>
      <w:lvlText w:val=""/>
      <w:lvlJc w:val="left"/>
      <w:pPr>
        <w:ind w:left="612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287A27"/>
    <w:multiLevelType w:val="hybridMultilevel"/>
    <w:tmpl w:val="E80A5966"/>
    <w:lvl w:ilvl="0" w:tplc="97C63352">
      <w:start w:val="1"/>
      <w:numFmt w:val="bullet"/>
      <w:lvlText w:val=""/>
      <w:lvlJc w:val="left"/>
      <w:pPr>
        <w:ind w:left="720" w:hanging="360"/>
      </w:pPr>
      <w:rPr>
        <w:rFonts w:ascii="Symbol" w:hAnsi="Symbol" w:hint="default"/>
      </w:rPr>
    </w:lvl>
    <w:lvl w:ilvl="1" w:tplc="47E480BC">
      <w:start w:val="1"/>
      <w:numFmt w:val="bullet"/>
      <w:lvlText w:val="o"/>
      <w:lvlJc w:val="left"/>
      <w:pPr>
        <w:ind w:left="1440" w:hanging="360"/>
      </w:pPr>
      <w:rPr>
        <w:rFonts w:ascii="Courier New" w:hAnsi="Courier New" w:cs="Courier New" w:hint="default"/>
      </w:rPr>
    </w:lvl>
    <w:lvl w:ilvl="2" w:tplc="460EF242">
      <w:start w:val="1"/>
      <w:numFmt w:val="bullet"/>
      <w:lvlText w:val=""/>
      <w:lvlJc w:val="left"/>
      <w:pPr>
        <w:ind w:left="2160" w:hanging="360"/>
      </w:pPr>
      <w:rPr>
        <w:rFonts w:ascii="Wingdings" w:hAnsi="Wingdings" w:hint="default"/>
      </w:rPr>
    </w:lvl>
    <w:lvl w:ilvl="3" w:tplc="63CCE75C">
      <w:start w:val="1"/>
      <w:numFmt w:val="bullet"/>
      <w:lvlText w:val=""/>
      <w:lvlJc w:val="left"/>
      <w:pPr>
        <w:ind w:left="2880" w:hanging="360"/>
      </w:pPr>
      <w:rPr>
        <w:rFonts w:ascii="Symbol" w:hAnsi="Symbol" w:hint="default"/>
      </w:rPr>
    </w:lvl>
    <w:lvl w:ilvl="4" w:tplc="45D0CC5C">
      <w:start w:val="1"/>
      <w:numFmt w:val="bullet"/>
      <w:lvlText w:val="o"/>
      <w:lvlJc w:val="left"/>
      <w:pPr>
        <w:ind w:left="3600" w:hanging="360"/>
      </w:pPr>
      <w:rPr>
        <w:rFonts w:ascii="Courier New" w:hAnsi="Courier New" w:cs="Courier New" w:hint="default"/>
      </w:rPr>
    </w:lvl>
    <w:lvl w:ilvl="5" w:tplc="8BF0F3C4">
      <w:start w:val="1"/>
      <w:numFmt w:val="bullet"/>
      <w:lvlText w:val=""/>
      <w:lvlJc w:val="left"/>
      <w:pPr>
        <w:ind w:left="4320" w:hanging="360"/>
      </w:pPr>
      <w:rPr>
        <w:rFonts w:ascii="Wingdings" w:hAnsi="Wingdings" w:hint="default"/>
      </w:rPr>
    </w:lvl>
    <w:lvl w:ilvl="6" w:tplc="3EC0CFE0">
      <w:start w:val="1"/>
      <w:numFmt w:val="bullet"/>
      <w:lvlText w:val=""/>
      <w:lvlJc w:val="left"/>
      <w:pPr>
        <w:ind w:left="5040" w:hanging="360"/>
      </w:pPr>
      <w:rPr>
        <w:rFonts w:ascii="Symbol" w:hAnsi="Symbol" w:hint="default"/>
      </w:rPr>
    </w:lvl>
    <w:lvl w:ilvl="7" w:tplc="448E791E">
      <w:start w:val="1"/>
      <w:numFmt w:val="bullet"/>
      <w:lvlText w:val="o"/>
      <w:lvlJc w:val="left"/>
      <w:pPr>
        <w:ind w:left="5760" w:hanging="360"/>
      </w:pPr>
      <w:rPr>
        <w:rFonts w:ascii="Courier New" w:hAnsi="Courier New" w:cs="Courier New" w:hint="default"/>
      </w:rPr>
    </w:lvl>
    <w:lvl w:ilvl="8" w:tplc="096272F6">
      <w:start w:val="1"/>
      <w:numFmt w:val="bullet"/>
      <w:lvlText w:val=""/>
      <w:lvlJc w:val="left"/>
      <w:pPr>
        <w:ind w:left="6480" w:hanging="360"/>
      </w:pPr>
      <w:rPr>
        <w:rFonts w:ascii="Wingdings" w:hAnsi="Wingdings" w:hint="default"/>
      </w:rPr>
    </w:lvl>
  </w:abstractNum>
  <w:abstractNum w:abstractNumId="14" w15:restartNumberingAfterBreak="0">
    <w:nsid w:val="1F2577D8"/>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F61127C"/>
    <w:multiLevelType w:val="hybridMultilevel"/>
    <w:tmpl w:val="E230F5B4"/>
    <w:lvl w:ilvl="0" w:tplc="D9260BAA">
      <w:start w:val="1"/>
      <w:numFmt w:val="bullet"/>
      <w:lvlText w:val="-"/>
      <w:lvlJc w:val="left"/>
      <w:pPr>
        <w:ind w:left="360" w:hanging="360"/>
      </w:pPr>
      <w:rPr>
        <w:rFonts w:ascii="Times New Roman" w:hAnsi="Times New Roman" w:cs="Times New Roman" w:hint="default"/>
      </w:rPr>
    </w:lvl>
    <w:lvl w:ilvl="1" w:tplc="F6BE9C02" w:tentative="1">
      <w:start w:val="1"/>
      <w:numFmt w:val="bullet"/>
      <w:lvlText w:val="o"/>
      <w:lvlJc w:val="left"/>
      <w:pPr>
        <w:ind w:left="1080" w:hanging="360"/>
      </w:pPr>
      <w:rPr>
        <w:rFonts w:ascii="Courier New" w:hAnsi="Courier New" w:cs="Courier New" w:hint="default"/>
      </w:rPr>
    </w:lvl>
    <w:lvl w:ilvl="2" w:tplc="7CBE1B94" w:tentative="1">
      <w:start w:val="1"/>
      <w:numFmt w:val="bullet"/>
      <w:lvlText w:val=""/>
      <w:lvlJc w:val="left"/>
      <w:pPr>
        <w:ind w:left="1800" w:hanging="360"/>
      </w:pPr>
      <w:rPr>
        <w:rFonts w:ascii="Wingdings" w:hAnsi="Wingdings" w:hint="default"/>
      </w:rPr>
    </w:lvl>
    <w:lvl w:ilvl="3" w:tplc="869EEEC0" w:tentative="1">
      <w:start w:val="1"/>
      <w:numFmt w:val="bullet"/>
      <w:lvlText w:val=""/>
      <w:lvlJc w:val="left"/>
      <w:pPr>
        <w:ind w:left="2520" w:hanging="360"/>
      </w:pPr>
      <w:rPr>
        <w:rFonts w:ascii="Symbol" w:hAnsi="Symbol" w:hint="default"/>
      </w:rPr>
    </w:lvl>
    <w:lvl w:ilvl="4" w:tplc="EC3A29CA" w:tentative="1">
      <w:start w:val="1"/>
      <w:numFmt w:val="bullet"/>
      <w:lvlText w:val="o"/>
      <w:lvlJc w:val="left"/>
      <w:pPr>
        <w:ind w:left="3240" w:hanging="360"/>
      </w:pPr>
      <w:rPr>
        <w:rFonts w:ascii="Courier New" w:hAnsi="Courier New" w:cs="Courier New" w:hint="default"/>
      </w:rPr>
    </w:lvl>
    <w:lvl w:ilvl="5" w:tplc="B46C1DB2" w:tentative="1">
      <w:start w:val="1"/>
      <w:numFmt w:val="bullet"/>
      <w:lvlText w:val=""/>
      <w:lvlJc w:val="left"/>
      <w:pPr>
        <w:ind w:left="3960" w:hanging="360"/>
      </w:pPr>
      <w:rPr>
        <w:rFonts w:ascii="Wingdings" w:hAnsi="Wingdings" w:hint="default"/>
      </w:rPr>
    </w:lvl>
    <w:lvl w:ilvl="6" w:tplc="751414CC" w:tentative="1">
      <w:start w:val="1"/>
      <w:numFmt w:val="bullet"/>
      <w:lvlText w:val=""/>
      <w:lvlJc w:val="left"/>
      <w:pPr>
        <w:ind w:left="4680" w:hanging="360"/>
      </w:pPr>
      <w:rPr>
        <w:rFonts w:ascii="Symbol" w:hAnsi="Symbol" w:hint="default"/>
      </w:rPr>
    </w:lvl>
    <w:lvl w:ilvl="7" w:tplc="273A4D9A" w:tentative="1">
      <w:start w:val="1"/>
      <w:numFmt w:val="bullet"/>
      <w:lvlText w:val="o"/>
      <w:lvlJc w:val="left"/>
      <w:pPr>
        <w:ind w:left="5400" w:hanging="360"/>
      </w:pPr>
      <w:rPr>
        <w:rFonts w:ascii="Courier New" w:hAnsi="Courier New" w:cs="Courier New" w:hint="default"/>
      </w:rPr>
    </w:lvl>
    <w:lvl w:ilvl="8" w:tplc="7F323644" w:tentative="1">
      <w:start w:val="1"/>
      <w:numFmt w:val="bullet"/>
      <w:lvlText w:val=""/>
      <w:lvlJc w:val="left"/>
      <w:pPr>
        <w:ind w:left="6120" w:hanging="360"/>
      </w:pPr>
      <w:rPr>
        <w:rFonts w:ascii="Wingdings" w:hAnsi="Wingdings" w:hint="default"/>
      </w:rPr>
    </w:lvl>
  </w:abstractNum>
  <w:abstractNum w:abstractNumId="16" w15:restartNumberingAfterBreak="0">
    <w:nsid w:val="1F6E693F"/>
    <w:multiLevelType w:val="hybridMultilevel"/>
    <w:tmpl w:val="07C426AE"/>
    <w:lvl w:ilvl="0" w:tplc="9DAA1618">
      <w:start w:val="1"/>
      <w:numFmt w:val="bullet"/>
      <w:lvlText w:val=""/>
      <w:lvlJc w:val="left"/>
      <w:pPr>
        <w:ind w:left="720" w:hanging="360"/>
      </w:pPr>
      <w:rPr>
        <w:rFonts w:ascii="Symbol" w:hAnsi="Symbol" w:hint="default"/>
      </w:rPr>
    </w:lvl>
    <w:lvl w:ilvl="1" w:tplc="DE6676CC" w:tentative="1">
      <w:start w:val="1"/>
      <w:numFmt w:val="bullet"/>
      <w:lvlText w:val="o"/>
      <w:lvlJc w:val="left"/>
      <w:pPr>
        <w:ind w:left="1440" w:hanging="360"/>
      </w:pPr>
      <w:rPr>
        <w:rFonts w:ascii="Courier New" w:hAnsi="Courier New" w:cs="Courier New" w:hint="default"/>
      </w:rPr>
    </w:lvl>
    <w:lvl w:ilvl="2" w:tplc="08EEE4AE" w:tentative="1">
      <w:start w:val="1"/>
      <w:numFmt w:val="bullet"/>
      <w:lvlText w:val=""/>
      <w:lvlJc w:val="left"/>
      <w:pPr>
        <w:ind w:left="2160" w:hanging="360"/>
      </w:pPr>
      <w:rPr>
        <w:rFonts w:ascii="Wingdings" w:hAnsi="Wingdings" w:hint="default"/>
      </w:rPr>
    </w:lvl>
    <w:lvl w:ilvl="3" w:tplc="A7AA95CE" w:tentative="1">
      <w:start w:val="1"/>
      <w:numFmt w:val="bullet"/>
      <w:lvlText w:val=""/>
      <w:lvlJc w:val="left"/>
      <w:pPr>
        <w:ind w:left="2880" w:hanging="360"/>
      </w:pPr>
      <w:rPr>
        <w:rFonts w:ascii="Symbol" w:hAnsi="Symbol" w:hint="default"/>
      </w:rPr>
    </w:lvl>
    <w:lvl w:ilvl="4" w:tplc="79E84B60" w:tentative="1">
      <w:start w:val="1"/>
      <w:numFmt w:val="bullet"/>
      <w:lvlText w:val="o"/>
      <w:lvlJc w:val="left"/>
      <w:pPr>
        <w:ind w:left="3600" w:hanging="360"/>
      </w:pPr>
      <w:rPr>
        <w:rFonts w:ascii="Courier New" w:hAnsi="Courier New" w:cs="Courier New" w:hint="default"/>
      </w:rPr>
    </w:lvl>
    <w:lvl w:ilvl="5" w:tplc="12383462" w:tentative="1">
      <w:start w:val="1"/>
      <w:numFmt w:val="bullet"/>
      <w:lvlText w:val=""/>
      <w:lvlJc w:val="left"/>
      <w:pPr>
        <w:ind w:left="4320" w:hanging="360"/>
      </w:pPr>
      <w:rPr>
        <w:rFonts w:ascii="Wingdings" w:hAnsi="Wingdings" w:hint="default"/>
      </w:rPr>
    </w:lvl>
    <w:lvl w:ilvl="6" w:tplc="1CE03D3A" w:tentative="1">
      <w:start w:val="1"/>
      <w:numFmt w:val="bullet"/>
      <w:lvlText w:val=""/>
      <w:lvlJc w:val="left"/>
      <w:pPr>
        <w:ind w:left="5040" w:hanging="360"/>
      </w:pPr>
      <w:rPr>
        <w:rFonts w:ascii="Symbol" w:hAnsi="Symbol" w:hint="default"/>
      </w:rPr>
    </w:lvl>
    <w:lvl w:ilvl="7" w:tplc="53E2706E" w:tentative="1">
      <w:start w:val="1"/>
      <w:numFmt w:val="bullet"/>
      <w:lvlText w:val="o"/>
      <w:lvlJc w:val="left"/>
      <w:pPr>
        <w:ind w:left="5760" w:hanging="360"/>
      </w:pPr>
      <w:rPr>
        <w:rFonts w:ascii="Courier New" w:hAnsi="Courier New" w:cs="Courier New" w:hint="default"/>
      </w:rPr>
    </w:lvl>
    <w:lvl w:ilvl="8" w:tplc="A26EC26E" w:tentative="1">
      <w:start w:val="1"/>
      <w:numFmt w:val="bullet"/>
      <w:lvlText w:val=""/>
      <w:lvlJc w:val="left"/>
      <w:pPr>
        <w:ind w:left="6480" w:hanging="360"/>
      </w:pPr>
      <w:rPr>
        <w:rFonts w:ascii="Wingdings" w:hAnsi="Wingdings" w:hint="default"/>
      </w:rPr>
    </w:lvl>
  </w:abstractNum>
  <w:abstractNum w:abstractNumId="17" w15:restartNumberingAfterBreak="0">
    <w:nsid w:val="1FE30C23"/>
    <w:multiLevelType w:val="hybridMultilevel"/>
    <w:tmpl w:val="ABCAD7A2"/>
    <w:lvl w:ilvl="0" w:tplc="DB666C88">
      <w:start w:val="1"/>
      <w:numFmt w:val="upperLetter"/>
      <w:pStyle w:val="QRDBookmark2"/>
      <w:lvlText w:val="%1."/>
      <w:lvlJc w:val="left"/>
      <w:pPr>
        <w:ind w:left="1443" w:hanging="450"/>
      </w:pPr>
      <w:rPr>
        <w:rFonts w:ascii="Times New Roman" w:hAnsi="Times New Roman" w:hint="default"/>
        <w:b/>
        <w:bCs/>
        <w:i w:val="0"/>
        <w:iCs w:val="0"/>
        <w:caps w:val="0"/>
        <w:smallCaps w:val="0"/>
        <w:strike w:val="0"/>
        <w:dstrike w:val="0"/>
        <w:outline w:val="0"/>
        <w:shadow w:val="0"/>
        <w:emboss w:val="0"/>
        <w:imprint w:val="0"/>
        <w:color w:val="000000"/>
        <w:spacing w:val="0"/>
        <w:w w:val="100"/>
        <w:kern w:val="0"/>
        <w:position w:val="0"/>
        <w:sz w:val="22"/>
        <w:u w:val="none"/>
        <w:effect w:val="none"/>
        <w:bdr w:val="none" w:sz="0" w:space="0" w:color="auto"/>
        <w:shd w:val="clear" w:color="auto" w:fill="auto"/>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20620"/>
    <w:multiLevelType w:val="hybridMultilevel"/>
    <w:tmpl w:val="623AE08C"/>
    <w:lvl w:ilvl="0" w:tplc="710693D8">
      <w:start w:val="1"/>
      <w:numFmt w:val="bullet"/>
      <w:lvlText w:val=""/>
      <w:lvlJc w:val="left"/>
      <w:pPr>
        <w:tabs>
          <w:tab w:val="num" w:pos="-360"/>
        </w:tabs>
        <w:ind w:left="360" w:hanging="360"/>
      </w:pPr>
      <w:rPr>
        <w:rFonts w:ascii="Symbol" w:hAnsi="Symbol" w:hint="default"/>
      </w:rPr>
    </w:lvl>
    <w:lvl w:ilvl="1" w:tplc="587639C2" w:tentative="1">
      <w:start w:val="1"/>
      <w:numFmt w:val="bullet"/>
      <w:lvlText w:val="o"/>
      <w:lvlJc w:val="left"/>
      <w:pPr>
        <w:ind w:left="1080" w:hanging="360"/>
      </w:pPr>
      <w:rPr>
        <w:rFonts w:ascii="Courier New" w:hAnsi="Courier New" w:cs="Courier New" w:hint="default"/>
      </w:rPr>
    </w:lvl>
    <w:lvl w:ilvl="2" w:tplc="58D8D2A2" w:tentative="1">
      <w:start w:val="1"/>
      <w:numFmt w:val="bullet"/>
      <w:lvlText w:val=""/>
      <w:lvlJc w:val="left"/>
      <w:pPr>
        <w:ind w:left="1800" w:hanging="360"/>
      </w:pPr>
      <w:rPr>
        <w:rFonts w:ascii="Wingdings" w:hAnsi="Wingdings" w:hint="default"/>
      </w:rPr>
    </w:lvl>
    <w:lvl w:ilvl="3" w:tplc="4080E9D6" w:tentative="1">
      <w:start w:val="1"/>
      <w:numFmt w:val="bullet"/>
      <w:lvlText w:val=""/>
      <w:lvlJc w:val="left"/>
      <w:pPr>
        <w:ind w:left="2520" w:hanging="360"/>
      </w:pPr>
      <w:rPr>
        <w:rFonts w:ascii="Symbol" w:hAnsi="Symbol" w:hint="default"/>
      </w:rPr>
    </w:lvl>
    <w:lvl w:ilvl="4" w:tplc="57E0AA2C" w:tentative="1">
      <w:start w:val="1"/>
      <w:numFmt w:val="bullet"/>
      <w:lvlText w:val="o"/>
      <w:lvlJc w:val="left"/>
      <w:pPr>
        <w:ind w:left="3240" w:hanging="360"/>
      </w:pPr>
      <w:rPr>
        <w:rFonts w:ascii="Courier New" w:hAnsi="Courier New" w:cs="Courier New" w:hint="default"/>
      </w:rPr>
    </w:lvl>
    <w:lvl w:ilvl="5" w:tplc="DC02DDBE" w:tentative="1">
      <w:start w:val="1"/>
      <w:numFmt w:val="bullet"/>
      <w:lvlText w:val=""/>
      <w:lvlJc w:val="left"/>
      <w:pPr>
        <w:ind w:left="3960" w:hanging="360"/>
      </w:pPr>
      <w:rPr>
        <w:rFonts w:ascii="Wingdings" w:hAnsi="Wingdings" w:hint="default"/>
      </w:rPr>
    </w:lvl>
    <w:lvl w:ilvl="6" w:tplc="6CC07400" w:tentative="1">
      <w:start w:val="1"/>
      <w:numFmt w:val="bullet"/>
      <w:lvlText w:val=""/>
      <w:lvlJc w:val="left"/>
      <w:pPr>
        <w:ind w:left="4680" w:hanging="360"/>
      </w:pPr>
      <w:rPr>
        <w:rFonts w:ascii="Symbol" w:hAnsi="Symbol" w:hint="default"/>
      </w:rPr>
    </w:lvl>
    <w:lvl w:ilvl="7" w:tplc="9B7456D8" w:tentative="1">
      <w:start w:val="1"/>
      <w:numFmt w:val="bullet"/>
      <w:lvlText w:val="o"/>
      <w:lvlJc w:val="left"/>
      <w:pPr>
        <w:ind w:left="5400" w:hanging="360"/>
      </w:pPr>
      <w:rPr>
        <w:rFonts w:ascii="Courier New" w:hAnsi="Courier New" w:cs="Courier New" w:hint="default"/>
      </w:rPr>
    </w:lvl>
    <w:lvl w:ilvl="8" w:tplc="FAF4012C" w:tentative="1">
      <w:start w:val="1"/>
      <w:numFmt w:val="bullet"/>
      <w:lvlText w:val=""/>
      <w:lvlJc w:val="left"/>
      <w:pPr>
        <w:ind w:left="6120" w:hanging="360"/>
      </w:pPr>
      <w:rPr>
        <w:rFonts w:ascii="Wingdings" w:hAnsi="Wingdings" w:hint="default"/>
      </w:rPr>
    </w:lvl>
  </w:abstractNum>
  <w:abstractNum w:abstractNumId="19" w15:restartNumberingAfterBreak="0">
    <w:nsid w:val="331614BD"/>
    <w:multiLevelType w:val="hybridMultilevel"/>
    <w:tmpl w:val="ED6A8690"/>
    <w:lvl w:ilvl="0" w:tplc="065A1876">
      <w:start w:val="2"/>
      <w:numFmt w:val="bullet"/>
      <w:lvlText w:val="-"/>
      <w:lvlJc w:val="left"/>
      <w:pPr>
        <w:ind w:left="720" w:hanging="360"/>
      </w:pPr>
      <w:rPr>
        <w:rFonts w:ascii="Times New Roman" w:eastAsia="Times New Roman" w:hAnsi="Times New Roman" w:cs="Times New Roman" w:hint="default"/>
      </w:rPr>
    </w:lvl>
    <w:lvl w:ilvl="1" w:tplc="CD7EF4F4" w:tentative="1">
      <w:start w:val="1"/>
      <w:numFmt w:val="bullet"/>
      <w:lvlText w:val="o"/>
      <w:lvlJc w:val="left"/>
      <w:pPr>
        <w:ind w:left="1440" w:hanging="360"/>
      </w:pPr>
      <w:rPr>
        <w:rFonts w:ascii="Courier New" w:hAnsi="Courier New" w:cs="Courier New" w:hint="default"/>
      </w:rPr>
    </w:lvl>
    <w:lvl w:ilvl="2" w:tplc="D7A0CC06" w:tentative="1">
      <w:start w:val="1"/>
      <w:numFmt w:val="bullet"/>
      <w:lvlText w:val=""/>
      <w:lvlJc w:val="left"/>
      <w:pPr>
        <w:ind w:left="2160" w:hanging="360"/>
      </w:pPr>
      <w:rPr>
        <w:rFonts w:ascii="Wingdings" w:hAnsi="Wingdings" w:hint="default"/>
      </w:rPr>
    </w:lvl>
    <w:lvl w:ilvl="3" w:tplc="86749A4E" w:tentative="1">
      <w:start w:val="1"/>
      <w:numFmt w:val="bullet"/>
      <w:lvlText w:val=""/>
      <w:lvlJc w:val="left"/>
      <w:pPr>
        <w:ind w:left="2880" w:hanging="360"/>
      </w:pPr>
      <w:rPr>
        <w:rFonts w:ascii="Symbol" w:hAnsi="Symbol" w:hint="default"/>
      </w:rPr>
    </w:lvl>
    <w:lvl w:ilvl="4" w:tplc="1E74A102" w:tentative="1">
      <w:start w:val="1"/>
      <w:numFmt w:val="bullet"/>
      <w:lvlText w:val="o"/>
      <w:lvlJc w:val="left"/>
      <w:pPr>
        <w:ind w:left="3600" w:hanging="360"/>
      </w:pPr>
      <w:rPr>
        <w:rFonts w:ascii="Courier New" w:hAnsi="Courier New" w:cs="Courier New" w:hint="default"/>
      </w:rPr>
    </w:lvl>
    <w:lvl w:ilvl="5" w:tplc="365A7D74" w:tentative="1">
      <w:start w:val="1"/>
      <w:numFmt w:val="bullet"/>
      <w:lvlText w:val=""/>
      <w:lvlJc w:val="left"/>
      <w:pPr>
        <w:ind w:left="4320" w:hanging="360"/>
      </w:pPr>
      <w:rPr>
        <w:rFonts w:ascii="Wingdings" w:hAnsi="Wingdings" w:hint="default"/>
      </w:rPr>
    </w:lvl>
    <w:lvl w:ilvl="6" w:tplc="454857AE" w:tentative="1">
      <w:start w:val="1"/>
      <w:numFmt w:val="bullet"/>
      <w:lvlText w:val=""/>
      <w:lvlJc w:val="left"/>
      <w:pPr>
        <w:ind w:left="5040" w:hanging="360"/>
      </w:pPr>
      <w:rPr>
        <w:rFonts w:ascii="Symbol" w:hAnsi="Symbol" w:hint="default"/>
      </w:rPr>
    </w:lvl>
    <w:lvl w:ilvl="7" w:tplc="3794AB0A" w:tentative="1">
      <w:start w:val="1"/>
      <w:numFmt w:val="bullet"/>
      <w:lvlText w:val="o"/>
      <w:lvlJc w:val="left"/>
      <w:pPr>
        <w:ind w:left="5760" w:hanging="360"/>
      </w:pPr>
      <w:rPr>
        <w:rFonts w:ascii="Courier New" w:hAnsi="Courier New" w:cs="Courier New" w:hint="default"/>
      </w:rPr>
    </w:lvl>
    <w:lvl w:ilvl="8" w:tplc="0D980360" w:tentative="1">
      <w:start w:val="1"/>
      <w:numFmt w:val="bullet"/>
      <w:lvlText w:val=""/>
      <w:lvlJc w:val="left"/>
      <w:pPr>
        <w:ind w:left="6480" w:hanging="360"/>
      </w:pPr>
      <w:rPr>
        <w:rFonts w:ascii="Wingdings" w:hAnsi="Wingdings" w:hint="default"/>
      </w:rPr>
    </w:lvl>
  </w:abstractNum>
  <w:abstractNum w:abstractNumId="20" w15:restartNumberingAfterBreak="0">
    <w:nsid w:val="347369D7"/>
    <w:multiLevelType w:val="hybridMultilevel"/>
    <w:tmpl w:val="83608204"/>
    <w:lvl w:ilvl="0" w:tplc="796A4370">
      <w:start w:val="1"/>
      <w:numFmt w:val="upperLetter"/>
      <w:lvlText w:val="%1."/>
      <w:lvlJc w:val="left"/>
      <w:pPr>
        <w:ind w:left="577" w:hanging="45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1" w15:restartNumberingAfterBreak="0">
    <w:nsid w:val="37D932C5"/>
    <w:multiLevelType w:val="hybridMultilevel"/>
    <w:tmpl w:val="821A9492"/>
    <w:lvl w:ilvl="0" w:tplc="323C9D6A">
      <w:start w:val="1"/>
      <w:numFmt w:val="bullet"/>
      <w:lvlText w:val=""/>
      <w:lvlJc w:val="left"/>
      <w:pPr>
        <w:ind w:left="1080" w:hanging="360"/>
      </w:pPr>
      <w:rPr>
        <w:rFonts w:ascii="Symbol" w:hAnsi="Symbol" w:hint="default"/>
      </w:rPr>
    </w:lvl>
    <w:lvl w:ilvl="1" w:tplc="7CD2F18C" w:tentative="1">
      <w:start w:val="1"/>
      <w:numFmt w:val="bullet"/>
      <w:lvlText w:val="o"/>
      <w:lvlJc w:val="left"/>
      <w:pPr>
        <w:ind w:left="1800" w:hanging="360"/>
      </w:pPr>
      <w:rPr>
        <w:rFonts w:ascii="Courier New" w:hAnsi="Courier New" w:cs="Courier New" w:hint="default"/>
      </w:rPr>
    </w:lvl>
    <w:lvl w:ilvl="2" w:tplc="312A8776" w:tentative="1">
      <w:start w:val="1"/>
      <w:numFmt w:val="bullet"/>
      <w:lvlText w:val=""/>
      <w:lvlJc w:val="left"/>
      <w:pPr>
        <w:ind w:left="2520" w:hanging="360"/>
      </w:pPr>
      <w:rPr>
        <w:rFonts w:ascii="Wingdings" w:hAnsi="Wingdings" w:hint="default"/>
      </w:rPr>
    </w:lvl>
    <w:lvl w:ilvl="3" w:tplc="23DCF032" w:tentative="1">
      <w:start w:val="1"/>
      <w:numFmt w:val="bullet"/>
      <w:lvlText w:val=""/>
      <w:lvlJc w:val="left"/>
      <w:pPr>
        <w:ind w:left="3240" w:hanging="360"/>
      </w:pPr>
      <w:rPr>
        <w:rFonts w:ascii="Symbol" w:hAnsi="Symbol" w:hint="default"/>
      </w:rPr>
    </w:lvl>
    <w:lvl w:ilvl="4" w:tplc="77FC771E" w:tentative="1">
      <w:start w:val="1"/>
      <w:numFmt w:val="bullet"/>
      <w:lvlText w:val="o"/>
      <w:lvlJc w:val="left"/>
      <w:pPr>
        <w:ind w:left="3960" w:hanging="360"/>
      </w:pPr>
      <w:rPr>
        <w:rFonts w:ascii="Courier New" w:hAnsi="Courier New" w:cs="Courier New" w:hint="default"/>
      </w:rPr>
    </w:lvl>
    <w:lvl w:ilvl="5" w:tplc="5956B924" w:tentative="1">
      <w:start w:val="1"/>
      <w:numFmt w:val="bullet"/>
      <w:lvlText w:val=""/>
      <w:lvlJc w:val="left"/>
      <w:pPr>
        <w:ind w:left="4680" w:hanging="360"/>
      </w:pPr>
      <w:rPr>
        <w:rFonts w:ascii="Wingdings" w:hAnsi="Wingdings" w:hint="default"/>
      </w:rPr>
    </w:lvl>
    <w:lvl w:ilvl="6" w:tplc="4036C09C" w:tentative="1">
      <w:start w:val="1"/>
      <w:numFmt w:val="bullet"/>
      <w:lvlText w:val=""/>
      <w:lvlJc w:val="left"/>
      <w:pPr>
        <w:ind w:left="5400" w:hanging="360"/>
      </w:pPr>
      <w:rPr>
        <w:rFonts w:ascii="Symbol" w:hAnsi="Symbol" w:hint="default"/>
      </w:rPr>
    </w:lvl>
    <w:lvl w:ilvl="7" w:tplc="CF385538" w:tentative="1">
      <w:start w:val="1"/>
      <w:numFmt w:val="bullet"/>
      <w:lvlText w:val="o"/>
      <w:lvlJc w:val="left"/>
      <w:pPr>
        <w:ind w:left="6120" w:hanging="360"/>
      </w:pPr>
      <w:rPr>
        <w:rFonts w:ascii="Courier New" w:hAnsi="Courier New" w:cs="Courier New" w:hint="default"/>
      </w:rPr>
    </w:lvl>
    <w:lvl w:ilvl="8" w:tplc="A2DA26FC" w:tentative="1">
      <w:start w:val="1"/>
      <w:numFmt w:val="bullet"/>
      <w:lvlText w:val=""/>
      <w:lvlJc w:val="left"/>
      <w:pPr>
        <w:ind w:left="6840" w:hanging="360"/>
      </w:pPr>
      <w:rPr>
        <w:rFonts w:ascii="Wingdings" w:hAnsi="Wingdings" w:hint="default"/>
      </w:rPr>
    </w:lvl>
  </w:abstractNum>
  <w:abstractNum w:abstractNumId="22" w15:restartNumberingAfterBreak="0">
    <w:nsid w:val="3B1A1B34"/>
    <w:multiLevelType w:val="hybridMultilevel"/>
    <w:tmpl w:val="42CAA9EE"/>
    <w:lvl w:ilvl="0" w:tplc="1E68EE4E">
      <w:start w:val="21"/>
      <w:numFmt w:val="bullet"/>
      <w:lvlText w:val="-"/>
      <w:lvlJc w:val="left"/>
      <w:pPr>
        <w:tabs>
          <w:tab w:val="num" w:pos="360"/>
        </w:tabs>
        <w:ind w:left="188" w:hanging="188"/>
      </w:pPr>
      <w:rPr>
        <w:rFonts w:hint="default"/>
      </w:rPr>
    </w:lvl>
    <w:lvl w:ilvl="1" w:tplc="E59C18A8" w:tentative="1">
      <w:start w:val="1"/>
      <w:numFmt w:val="bullet"/>
      <w:lvlText w:val="o"/>
      <w:lvlJc w:val="left"/>
      <w:pPr>
        <w:ind w:left="1440" w:hanging="360"/>
      </w:pPr>
      <w:rPr>
        <w:rFonts w:ascii="Courier New" w:hAnsi="Courier New" w:cs="Courier New" w:hint="default"/>
      </w:rPr>
    </w:lvl>
    <w:lvl w:ilvl="2" w:tplc="2FAEA2FE" w:tentative="1">
      <w:start w:val="1"/>
      <w:numFmt w:val="bullet"/>
      <w:lvlText w:val=""/>
      <w:lvlJc w:val="left"/>
      <w:pPr>
        <w:ind w:left="2160" w:hanging="360"/>
      </w:pPr>
      <w:rPr>
        <w:rFonts w:ascii="Wingdings" w:hAnsi="Wingdings" w:hint="default"/>
      </w:rPr>
    </w:lvl>
    <w:lvl w:ilvl="3" w:tplc="78FE115E" w:tentative="1">
      <w:start w:val="1"/>
      <w:numFmt w:val="bullet"/>
      <w:lvlText w:val=""/>
      <w:lvlJc w:val="left"/>
      <w:pPr>
        <w:ind w:left="2880" w:hanging="360"/>
      </w:pPr>
      <w:rPr>
        <w:rFonts w:ascii="Symbol" w:hAnsi="Symbol" w:hint="default"/>
      </w:rPr>
    </w:lvl>
    <w:lvl w:ilvl="4" w:tplc="B2D8BAE8" w:tentative="1">
      <w:start w:val="1"/>
      <w:numFmt w:val="bullet"/>
      <w:lvlText w:val="o"/>
      <w:lvlJc w:val="left"/>
      <w:pPr>
        <w:ind w:left="3600" w:hanging="360"/>
      </w:pPr>
      <w:rPr>
        <w:rFonts w:ascii="Courier New" w:hAnsi="Courier New" w:cs="Courier New" w:hint="default"/>
      </w:rPr>
    </w:lvl>
    <w:lvl w:ilvl="5" w:tplc="C816AAEA" w:tentative="1">
      <w:start w:val="1"/>
      <w:numFmt w:val="bullet"/>
      <w:lvlText w:val=""/>
      <w:lvlJc w:val="left"/>
      <w:pPr>
        <w:ind w:left="4320" w:hanging="360"/>
      </w:pPr>
      <w:rPr>
        <w:rFonts w:ascii="Wingdings" w:hAnsi="Wingdings" w:hint="default"/>
      </w:rPr>
    </w:lvl>
    <w:lvl w:ilvl="6" w:tplc="752ECB5E" w:tentative="1">
      <w:start w:val="1"/>
      <w:numFmt w:val="bullet"/>
      <w:lvlText w:val=""/>
      <w:lvlJc w:val="left"/>
      <w:pPr>
        <w:ind w:left="5040" w:hanging="360"/>
      </w:pPr>
      <w:rPr>
        <w:rFonts w:ascii="Symbol" w:hAnsi="Symbol" w:hint="default"/>
      </w:rPr>
    </w:lvl>
    <w:lvl w:ilvl="7" w:tplc="72CC9404" w:tentative="1">
      <w:start w:val="1"/>
      <w:numFmt w:val="bullet"/>
      <w:lvlText w:val="o"/>
      <w:lvlJc w:val="left"/>
      <w:pPr>
        <w:ind w:left="5760" w:hanging="360"/>
      </w:pPr>
      <w:rPr>
        <w:rFonts w:ascii="Courier New" w:hAnsi="Courier New" w:cs="Courier New" w:hint="default"/>
      </w:rPr>
    </w:lvl>
    <w:lvl w:ilvl="8" w:tplc="F8DE03C8" w:tentative="1">
      <w:start w:val="1"/>
      <w:numFmt w:val="bullet"/>
      <w:lvlText w:val=""/>
      <w:lvlJc w:val="left"/>
      <w:pPr>
        <w:ind w:left="6480" w:hanging="360"/>
      </w:pPr>
      <w:rPr>
        <w:rFonts w:ascii="Wingdings" w:hAnsi="Wingdings" w:hint="default"/>
      </w:rPr>
    </w:lvl>
  </w:abstractNum>
  <w:abstractNum w:abstractNumId="23" w15:restartNumberingAfterBreak="0">
    <w:nsid w:val="3B447163"/>
    <w:multiLevelType w:val="hybridMultilevel"/>
    <w:tmpl w:val="D1064F0A"/>
    <w:lvl w:ilvl="0" w:tplc="BEFC563A">
      <w:start w:val="1"/>
      <w:numFmt w:val="decimal"/>
      <w:lvlText w:val="%1."/>
      <w:lvlJc w:val="left"/>
      <w:pPr>
        <w:ind w:left="720" w:hanging="360"/>
      </w:pPr>
      <w:rPr>
        <w:rFonts w:hint="default"/>
      </w:rPr>
    </w:lvl>
    <w:lvl w:ilvl="1" w:tplc="4D5A0A12" w:tentative="1">
      <w:start w:val="1"/>
      <w:numFmt w:val="lowerLetter"/>
      <w:lvlText w:val="%2."/>
      <w:lvlJc w:val="left"/>
      <w:pPr>
        <w:ind w:left="1440" w:hanging="360"/>
      </w:pPr>
    </w:lvl>
    <w:lvl w:ilvl="2" w:tplc="A36E46A2" w:tentative="1">
      <w:start w:val="1"/>
      <w:numFmt w:val="lowerRoman"/>
      <w:lvlText w:val="%3."/>
      <w:lvlJc w:val="right"/>
      <w:pPr>
        <w:ind w:left="2160" w:hanging="180"/>
      </w:pPr>
    </w:lvl>
    <w:lvl w:ilvl="3" w:tplc="01F43E8E" w:tentative="1">
      <w:start w:val="1"/>
      <w:numFmt w:val="decimal"/>
      <w:lvlText w:val="%4."/>
      <w:lvlJc w:val="left"/>
      <w:pPr>
        <w:ind w:left="2880" w:hanging="360"/>
      </w:pPr>
    </w:lvl>
    <w:lvl w:ilvl="4" w:tplc="41665E08" w:tentative="1">
      <w:start w:val="1"/>
      <w:numFmt w:val="lowerLetter"/>
      <w:lvlText w:val="%5."/>
      <w:lvlJc w:val="left"/>
      <w:pPr>
        <w:ind w:left="3600" w:hanging="360"/>
      </w:pPr>
    </w:lvl>
    <w:lvl w:ilvl="5" w:tplc="AEC0AE08" w:tentative="1">
      <w:start w:val="1"/>
      <w:numFmt w:val="lowerRoman"/>
      <w:lvlText w:val="%6."/>
      <w:lvlJc w:val="right"/>
      <w:pPr>
        <w:ind w:left="4320" w:hanging="180"/>
      </w:pPr>
    </w:lvl>
    <w:lvl w:ilvl="6" w:tplc="DB723076" w:tentative="1">
      <w:start w:val="1"/>
      <w:numFmt w:val="decimal"/>
      <w:lvlText w:val="%7."/>
      <w:lvlJc w:val="left"/>
      <w:pPr>
        <w:ind w:left="5040" w:hanging="360"/>
      </w:pPr>
    </w:lvl>
    <w:lvl w:ilvl="7" w:tplc="8EDC1B32" w:tentative="1">
      <w:start w:val="1"/>
      <w:numFmt w:val="lowerLetter"/>
      <w:lvlText w:val="%8."/>
      <w:lvlJc w:val="left"/>
      <w:pPr>
        <w:ind w:left="5760" w:hanging="360"/>
      </w:pPr>
    </w:lvl>
    <w:lvl w:ilvl="8" w:tplc="D20257BC" w:tentative="1">
      <w:start w:val="1"/>
      <w:numFmt w:val="lowerRoman"/>
      <w:lvlText w:val="%9."/>
      <w:lvlJc w:val="right"/>
      <w:pPr>
        <w:ind w:left="6480" w:hanging="180"/>
      </w:pPr>
    </w:lvl>
  </w:abstractNum>
  <w:abstractNum w:abstractNumId="24" w15:restartNumberingAfterBreak="0">
    <w:nsid w:val="3CB52483"/>
    <w:multiLevelType w:val="multilevel"/>
    <w:tmpl w:val="C83884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F346146"/>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4B16A96"/>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C0464B"/>
    <w:multiLevelType w:val="hybridMultilevel"/>
    <w:tmpl w:val="5B843666"/>
    <w:lvl w:ilvl="0" w:tplc="A2589A22">
      <w:start w:val="1"/>
      <w:numFmt w:val="decimal"/>
      <w:pStyle w:val="Table"/>
      <w:lvlText w:val="Table 2.7.3-%1"/>
      <w:lvlJc w:val="left"/>
      <w:pPr>
        <w:tabs>
          <w:tab w:val="num" w:pos="3403"/>
        </w:tabs>
        <w:ind w:left="3403" w:hanging="1134"/>
      </w:pPr>
      <w:rPr>
        <w:rFonts w:hint="default"/>
      </w:rPr>
    </w:lvl>
    <w:lvl w:ilvl="1" w:tplc="6F22D45E" w:tentative="1">
      <w:start w:val="1"/>
      <w:numFmt w:val="lowerLetter"/>
      <w:lvlText w:val="%2."/>
      <w:lvlJc w:val="left"/>
      <w:pPr>
        <w:tabs>
          <w:tab w:val="num" w:pos="1440"/>
        </w:tabs>
        <w:ind w:left="1440" w:hanging="360"/>
      </w:pPr>
    </w:lvl>
    <w:lvl w:ilvl="2" w:tplc="A81E2C36" w:tentative="1">
      <w:start w:val="1"/>
      <w:numFmt w:val="lowerRoman"/>
      <w:lvlText w:val="%3."/>
      <w:lvlJc w:val="right"/>
      <w:pPr>
        <w:tabs>
          <w:tab w:val="num" w:pos="2160"/>
        </w:tabs>
        <w:ind w:left="2160" w:hanging="180"/>
      </w:pPr>
    </w:lvl>
    <w:lvl w:ilvl="3" w:tplc="9D788C0C" w:tentative="1">
      <w:start w:val="1"/>
      <w:numFmt w:val="decimal"/>
      <w:lvlText w:val="%4."/>
      <w:lvlJc w:val="left"/>
      <w:pPr>
        <w:tabs>
          <w:tab w:val="num" w:pos="2880"/>
        </w:tabs>
        <w:ind w:left="2880" w:hanging="360"/>
      </w:pPr>
    </w:lvl>
    <w:lvl w:ilvl="4" w:tplc="33D84410" w:tentative="1">
      <w:start w:val="1"/>
      <w:numFmt w:val="lowerLetter"/>
      <w:lvlText w:val="%5."/>
      <w:lvlJc w:val="left"/>
      <w:pPr>
        <w:tabs>
          <w:tab w:val="num" w:pos="3600"/>
        </w:tabs>
        <w:ind w:left="3600" w:hanging="360"/>
      </w:pPr>
    </w:lvl>
    <w:lvl w:ilvl="5" w:tplc="A064B982" w:tentative="1">
      <w:start w:val="1"/>
      <w:numFmt w:val="lowerRoman"/>
      <w:lvlText w:val="%6."/>
      <w:lvlJc w:val="right"/>
      <w:pPr>
        <w:tabs>
          <w:tab w:val="num" w:pos="4320"/>
        </w:tabs>
        <w:ind w:left="4320" w:hanging="180"/>
      </w:pPr>
    </w:lvl>
    <w:lvl w:ilvl="6" w:tplc="4B4E59EA" w:tentative="1">
      <w:start w:val="1"/>
      <w:numFmt w:val="decimal"/>
      <w:lvlText w:val="%7."/>
      <w:lvlJc w:val="left"/>
      <w:pPr>
        <w:tabs>
          <w:tab w:val="num" w:pos="5040"/>
        </w:tabs>
        <w:ind w:left="5040" w:hanging="360"/>
      </w:pPr>
    </w:lvl>
    <w:lvl w:ilvl="7" w:tplc="F79CE4FA" w:tentative="1">
      <w:start w:val="1"/>
      <w:numFmt w:val="lowerLetter"/>
      <w:lvlText w:val="%8."/>
      <w:lvlJc w:val="left"/>
      <w:pPr>
        <w:tabs>
          <w:tab w:val="num" w:pos="5760"/>
        </w:tabs>
        <w:ind w:left="5760" w:hanging="360"/>
      </w:pPr>
    </w:lvl>
    <w:lvl w:ilvl="8" w:tplc="EFB6C58A" w:tentative="1">
      <w:start w:val="1"/>
      <w:numFmt w:val="lowerRoman"/>
      <w:lvlText w:val="%9."/>
      <w:lvlJc w:val="right"/>
      <w:pPr>
        <w:tabs>
          <w:tab w:val="num" w:pos="6480"/>
        </w:tabs>
        <w:ind w:left="6480" w:hanging="180"/>
      </w:pPr>
    </w:lvl>
  </w:abstractNum>
  <w:abstractNum w:abstractNumId="28"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6024B61"/>
    <w:multiLevelType w:val="hybridMultilevel"/>
    <w:tmpl w:val="20384722"/>
    <w:lvl w:ilvl="0" w:tplc="1FB6D4D8">
      <w:start w:val="1"/>
      <w:numFmt w:val="bullet"/>
      <w:lvlText w:val="­"/>
      <w:lvlJc w:val="left"/>
      <w:pPr>
        <w:ind w:left="720" w:hanging="360"/>
      </w:pPr>
      <w:rPr>
        <w:rFonts w:ascii="Courier New" w:hAnsi="Courier New" w:hint="default"/>
      </w:rPr>
    </w:lvl>
    <w:lvl w:ilvl="1" w:tplc="1E3A010A" w:tentative="1">
      <w:start w:val="1"/>
      <w:numFmt w:val="bullet"/>
      <w:lvlText w:val="o"/>
      <w:lvlJc w:val="left"/>
      <w:pPr>
        <w:ind w:left="1440" w:hanging="360"/>
      </w:pPr>
      <w:rPr>
        <w:rFonts w:ascii="Courier New" w:hAnsi="Courier New" w:cs="Courier New" w:hint="default"/>
      </w:rPr>
    </w:lvl>
    <w:lvl w:ilvl="2" w:tplc="555628E2" w:tentative="1">
      <w:start w:val="1"/>
      <w:numFmt w:val="bullet"/>
      <w:lvlText w:val=""/>
      <w:lvlJc w:val="left"/>
      <w:pPr>
        <w:ind w:left="2160" w:hanging="360"/>
      </w:pPr>
      <w:rPr>
        <w:rFonts w:ascii="Wingdings" w:hAnsi="Wingdings" w:hint="default"/>
      </w:rPr>
    </w:lvl>
    <w:lvl w:ilvl="3" w:tplc="E586E596" w:tentative="1">
      <w:start w:val="1"/>
      <w:numFmt w:val="bullet"/>
      <w:lvlText w:val=""/>
      <w:lvlJc w:val="left"/>
      <w:pPr>
        <w:ind w:left="2880" w:hanging="360"/>
      </w:pPr>
      <w:rPr>
        <w:rFonts w:ascii="Symbol" w:hAnsi="Symbol" w:hint="default"/>
      </w:rPr>
    </w:lvl>
    <w:lvl w:ilvl="4" w:tplc="478E9D3E" w:tentative="1">
      <w:start w:val="1"/>
      <w:numFmt w:val="bullet"/>
      <w:lvlText w:val="o"/>
      <w:lvlJc w:val="left"/>
      <w:pPr>
        <w:ind w:left="3600" w:hanging="360"/>
      </w:pPr>
      <w:rPr>
        <w:rFonts w:ascii="Courier New" w:hAnsi="Courier New" w:cs="Courier New" w:hint="default"/>
      </w:rPr>
    </w:lvl>
    <w:lvl w:ilvl="5" w:tplc="D60ACF86" w:tentative="1">
      <w:start w:val="1"/>
      <w:numFmt w:val="bullet"/>
      <w:lvlText w:val=""/>
      <w:lvlJc w:val="left"/>
      <w:pPr>
        <w:ind w:left="4320" w:hanging="360"/>
      </w:pPr>
      <w:rPr>
        <w:rFonts w:ascii="Wingdings" w:hAnsi="Wingdings" w:hint="default"/>
      </w:rPr>
    </w:lvl>
    <w:lvl w:ilvl="6" w:tplc="C7A24CE2" w:tentative="1">
      <w:start w:val="1"/>
      <w:numFmt w:val="bullet"/>
      <w:lvlText w:val=""/>
      <w:lvlJc w:val="left"/>
      <w:pPr>
        <w:ind w:left="5040" w:hanging="360"/>
      </w:pPr>
      <w:rPr>
        <w:rFonts w:ascii="Symbol" w:hAnsi="Symbol" w:hint="default"/>
      </w:rPr>
    </w:lvl>
    <w:lvl w:ilvl="7" w:tplc="ECB68A06" w:tentative="1">
      <w:start w:val="1"/>
      <w:numFmt w:val="bullet"/>
      <w:lvlText w:val="o"/>
      <w:lvlJc w:val="left"/>
      <w:pPr>
        <w:ind w:left="5760" w:hanging="360"/>
      </w:pPr>
      <w:rPr>
        <w:rFonts w:ascii="Courier New" w:hAnsi="Courier New" w:cs="Courier New" w:hint="default"/>
      </w:rPr>
    </w:lvl>
    <w:lvl w:ilvl="8" w:tplc="73200DEE" w:tentative="1">
      <w:start w:val="1"/>
      <w:numFmt w:val="bullet"/>
      <w:lvlText w:val=""/>
      <w:lvlJc w:val="left"/>
      <w:pPr>
        <w:ind w:left="6480" w:hanging="360"/>
      </w:pPr>
      <w:rPr>
        <w:rFonts w:ascii="Wingdings" w:hAnsi="Wingdings" w:hint="default"/>
      </w:rPr>
    </w:lvl>
  </w:abstractNum>
  <w:abstractNum w:abstractNumId="30" w15:restartNumberingAfterBreak="0">
    <w:nsid w:val="563E43E9"/>
    <w:multiLevelType w:val="hybridMultilevel"/>
    <w:tmpl w:val="2168F792"/>
    <w:lvl w:ilvl="0" w:tplc="EE7A6A1C">
      <w:numFmt w:val="bullet"/>
      <w:lvlText w:val="‒"/>
      <w:lvlJc w:val="left"/>
      <w:pPr>
        <w:ind w:left="360" w:hanging="360"/>
      </w:pPr>
      <w:rPr>
        <w:rFonts w:ascii="Calibri" w:eastAsia="Times New Roman" w:hAnsi="Calibri" w:cs="Arial" w:hint="default"/>
      </w:rPr>
    </w:lvl>
    <w:lvl w:ilvl="1" w:tplc="5422F604" w:tentative="1">
      <w:start w:val="1"/>
      <w:numFmt w:val="bullet"/>
      <w:lvlText w:val="o"/>
      <w:lvlJc w:val="left"/>
      <w:pPr>
        <w:ind w:left="1080" w:hanging="360"/>
      </w:pPr>
      <w:rPr>
        <w:rFonts w:ascii="Courier New" w:hAnsi="Courier New" w:cs="Courier New" w:hint="default"/>
      </w:rPr>
    </w:lvl>
    <w:lvl w:ilvl="2" w:tplc="801E8D36" w:tentative="1">
      <w:start w:val="1"/>
      <w:numFmt w:val="bullet"/>
      <w:lvlText w:val=""/>
      <w:lvlJc w:val="left"/>
      <w:pPr>
        <w:ind w:left="1800" w:hanging="360"/>
      </w:pPr>
      <w:rPr>
        <w:rFonts w:ascii="Wingdings" w:hAnsi="Wingdings" w:hint="default"/>
      </w:rPr>
    </w:lvl>
    <w:lvl w:ilvl="3" w:tplc="B1B28A82" w:tentative="1">
      <w:start w:val="1"/>
      <w:numFmt w:val="bullet"/>
      <w:lvlText w:val=""/>
      <w:lvlJc w:val="left"/>
      <w:pPr>
        <w:ind w:left="2520" w:hanging="360"/>
      </w:pPr>
      <w:rPr>
        <w:rFonts w:ascii="Symbol" w:hAnsi="Symbol" w:hint="default"/>
      </w:rPr>
    </w:lvl>
    <w:lvl w:ilvl="4" w:tplc="32F07FAC" w:tentative="1">
      <w:start w:val="1"/>
      <w:numFmt w:val="bullet"/>
      <w:lvlText w:val="o"/>
      <w:lvlJc w:val="left"/>
      <w:pPr>
        <w:ind w:left="3240" w:hanging="360"/>
      </w:pPr>
      <w:rPr>
        <w:rFonts w:ascii="Courier New" w:hAnsi="Courier New" w:cs="Courier New" w:hint="default"/>
      </w:rPr>
    </w:lvl>
    <w:lvl w:ilvl="5" w:tplc="73DEA540" w:tentative="1">
      <w:start w:val="1"/>
      <w:numFmt w:val="bullet"/>
      <w:lvlText w:val=""/>
      <w:lvlJc w:val="left"/>
      <w:pPr>
        <w:ind w:left="3960" w:hanging="360"/>
      </w:pPr>
      <w:rPr>
        <w:rFonts w:ascii="Wingdings" w:hAnsi="Wingdings" w:hint="default"/>
      </w:rPr>
    </w:lvl>
    <w:lvl w:ilvl="6" w:tplc="1B56FB1E" w:tentative="1">
      <w:start w:val="1"/>
      <w:numFmt w:val="bullet"/>
      <w:lvlText w:val=""/>
      <w:lvlJc w:val="left"/>
      <w:pPr>
        <w:ind w:left="4680" w:hanging="360"/>
      </w:pPr>
      <w:rPr>
        <w:rFonts w:ascii="Symbol" w:hAnsi="Symbol" w:hint="default"/>
      </w:rPr>
    </w:lvl>
    <w:lvl w:ilvl="7" w:tplc="3230E11A" w:tentative="1">
      <w:start w:val="1"/>
      <w:numFmt w:val="bullet"/>
      <w:lvlText w:val="o"/>
      <w:lvlJc w:val="left"/>
      <w:pPr>
        <w:ind w:left="5400" w:hanging="360"/>
      </w:pPr>
      <w:rPr>
        <w:rFonts w:ascii="Courier New" w:hAnsi="Courier New" w:cs="Courier New" w:hint="default"/>
      </w:rPr>
    </w:lvl>
    <w:lvl w:ilvl="8" w:tplc="46C6A42E" w:tentative="1">
      <w:start w:val="1"/>
      <w:numFmt w:val="bullet"/>
      <w:lvlText w:val=""/>
      <w:lvlJc w:val="left"/>
      <w:pPr>
        <w:ind w:left="6120" w:hanging="360"/>
      </w:pPr>
      <w:rPr>
        <w:rFonts w:ascii="Wingdings" w:hAnsi="Wingdings" w:hint="default"/>
      </w:rPr>
    </w:lvl>
  </w:abstractNum>
  <w:abstractNum w:abstractNumId="31"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32" w15:restartNumberingAfterBreak="0">
    <w:nsid w:val="57B62AC8"/>
    <w:multiLevelType w:val="hybridMultilevel"/>
    <w:tmpl w:val="97D42E4A"/>
    <w:lvl w:ilvl="0" w:tplc="710693D8">
      <w:start w:val="1"/>
      <w:numFmt w:val="bullet"/>
      <w:lvlText w:val=""/>
      <w:lvlJc w:val="left"/>
      <w:pPr>
        <w:tabs>
          <w:tab w:val="num" w:pos="-360"/>
        </w:tabs>
        <w:ind w:left="360" w:hanging="360"/>
      </w:pPr>
      <w:rPr>
        <w:rFonts w:ascii="Symbol" w:hAnsi="Symbol" w:hint="default"/>
      </w:rPr>
    </w:lvl>
    <w:lvl w:ilvl="1" w:tplc="604A5E30" w:tentative="1">
      <w:start w:val="1"/>
      <w:numFmt w:val="bullet"/>
      <w:lvlText w:val="o"/>
      <w:lvlJc w:val="left"/>
      <w:pPr>
        <w:ind w:left="1080" w:hanging="360"/>
      </w:pPr>
      <w:rPr>
        <w:rFonts w:ascii="Courier New" w:hAnsi="Courier New" w:cs="Courier New" w:hint="default"/>
      </w:rPr>
    </w:lvl>
    <w:lvl w:ilvl="2" w:tplc="B5006302" w:tentative="1">
      <w:start w:val="1"/>
      <w:numFmt w:val="bullet"/>
      <w:lvlText w:val=""/>
      <w:lvlJc w:val="left"/>
      <w:pPr>
        <w:ind w:left="1800" w:hanging="360"/>
      </w:pPr>
      <w:rPr>
        <w:rFonts w:ascii="Wingdings" w:hAnsi="Wingdings" w:hint="default"/>
      </w:rPr>
    </w:lvl>
    <w:lvl w:ilvl="3" w:tplc="B7D0515A" w:tentative="1">
      <w:start w:val="1"/>
      <w:numFmt w:val="bullet"/>
      <w:lvlText w:val=""/>
      <w:lvlJc w:val="left"/>
      <w:pPr>
        <w:ind w:left="2520" w:hanging="360"/>
      </w:pPr>
      <w:rPr>
        <w:rFonts w:ascii="Symbol" w:hAnsi="Symbol" w:hint="default"/>
      </w:rPr>
    </w:lvl>
    <w:lvl w:ilvl="4" w:tplc="84C05964" w:tentative="1">
      <w:start w:val="1"/>
      <w:numFmt w:val="bullet"/>
      <w:lvlText w:val="o"/>
      <w:lvlJc w:val="left"/>
      <w:pPr>
        <w:ind w:left="3240" w:hanging="360"/>
      </w:pPr>
      <w:rPr>
        <w:rFonts w:ascii="Courier New" w:hAnsi="Courier New" w:cs="Courier New" w:hint="default"/>
      </w:rPr>
    </w:lvl>
    <w:lvl w:ilvl="5" w:tplc="D8248C1C" w:tentative="1">
      <w:start w:val="1"/>
      <w:numFmt w:val="bullet"/>
      <w:lvlText w:val=""/>
      <w:lvlJc w:val="left"/>
      <w:pPr>
        <w:ind w:left="3960" w:hanging="360"/>
      </w:pPr>
      <w:rPr>
        <w:rFonts w:ascii="Wingdings" w:hAnsi="Wingdings" w:hint="default"/>
      </w:rPr>
    </w:lvl>
    <w:lvl w:ilvl="6" w:tplc="B8180C8E" w:tentative="1">
      <w:start w:val="1"/>
      <w:numFmt w:val="bullet"/>
      <w:lvlText w:val=""/>
      <w:lvlJc w:val="left"/>
      <w:pPr>
        <w:ind w:left="4680" w:hanging="360"/>
      </w:pPr>
      <w:rPr>
        <w:rFonts w:ascii="Symbol" w:hAnsi="Symbol" w:hint="default"/>
      </w:rPr>
    </w:lvl>
    <w:lvl w:ilvl="7" w:tplc="2216EB4A" w:tentative="1">
      <w:start w:val="1"/>
      <w:numFmt w:val="bullet"/>
      <w:lvlText w:val="o"/>
      <w:lvlJc w:val="left"/>
      <w:pPr>
        <w:ind w:left="5400" w:hanging="360"/>
      </w:pPr>
      <w:rPr>
        <w:rFonts w:ascii="Courier New" w:hAnsi="Courier New" w:cs="Courier New" w:hint="default"/>
      </w:rPr>
    </w:lvl>
    <w:lvl w:ilvl="8" w:tplc="301E47DE" w:tentative="1">
      <w:start w:val="1"/>
      <w:numFmt w:val="bullet"/>
      <w:lvlText w:val=""/>
      <w:lvlJc w:val="left"/>
      <w:pPr>
        <w:ind w:left="6120" w:hanging="360"/>
      </w:pPr>
      <w:rPr>
        <w:rFonts w:ascii="Wingdings" w:hAnsi="Wingdings" w:hint="default"/>
      </w:rPr>
    </w:lvl>
  </w:abstractNum>
  <w:abstractNum w:abstractNumId="33" w15:restartNumberingAfterBreak="0">
    <w:nsid w:val="58690420"/>
    <w:multiLevelType w:val="hybridMultilevel"/>
    <w:tmpl w:val="45F8AB4C"/>
    <w:lvl w:ilvl="0" w:tplc="C630B092">
      <w:numFmt w:val="bullet"/>
      <w:lvlText w:val="-"/>
      <w:lvlJc w:val="left"/>
      <w:pPr>
        <w:ind w:left="720" w:hanging="360"/>
      </w:pPr>
      <w:rPr>
        <w:rFonts w:ascii="Times New Roman" w:eastAsia="Times New Roman" w:hAnsi="Times New Roman" w:cs="Times New Roman" w:hint="default"/>
      </w:rPr>
    </w:lvl>
    <w:lvl w:ilvl="1" w:tplc="41D8877A" w:tentative="1">
      <w:start w:val="1"/>
      <w:numFmt w:val="bullet"/>
      <w:lvlText w:val="o"/>
      <w:lvlJc w:val="left"/>
      <w:pPr>
        <w:ind w:left="1440" w:hanging="360"/>
      </w:pPr>
      <w:rPr>
        <w:rFonts w:ascii="Courier New" w:hAnsi="Courier New" w:cs="Courier New" w:hint="default"/>
      </w:rPr>
    </w:lvl>
    <w:lvl w:ilvl="2" w:tplc="C6E839B6" w:tentative="1">
      <w:start w:val="1"/>
      <w:numFmt w:val="bullet"/>
      <w:lvlText w:val=""/>
      <w:lvlJc w:val="left"/>
      <w:pPr>
        <w:ind w:left="2160" w:hanging="360"/>
      </w:pPr>
      <w:rPr>
        <w:rFonts w:ascii="Wingdings" w:hAnsi="Wingdings" w:hint="default"/>
      </w:rPr>
    </w:lvl>
    <w:lvl w:ilvl="3" w:tplc="8D4AB096" w:tentative="1">
      <w:start w:val="1"/>
      <w:numFmt w:val="bullet"/>
      <w:lvlText w:val=""/>
      <w:lvlJc w:val="left"/>
      <w:pPr>
        <w:ind w:left="2880" w:hanging="360"/>
      </w:pPr>
      <w:rPr>
        <w:rFonts w:ascii="Symbol" w:hAnsi="Symbol" w:hint="default"/>
      </w:rPr>
    </w:lvl>
    <w:lvl w:ilvl="4" w:tplc="177AFCC8" w:tentative="1">
      <w:start w:val="1"/>
      <w:numFmt w:val="bullet"/>
      <w:lvlText w:val="o"/>
      <w:lvlJc w:val="left"/>
      <w:pPr>
        <w:ind w:left="3600" w:hanging="360"/>
      </w:pPr>
      <w:rPr>
        <w:rFonts w:ascii="Courier New" w:hAnsi="Courier New" w:cs="Courier New" w:hint="default"/>
      </w:rPr>
    </w:lvl>
    <w:lvl w:ilvl="5" w:tplc="486CC2BE" w:tentative="1">
      <w:start w:val="1"/>
      <w:numFmt w:val="bullet"/>
      <w:lvlText w:val=""/>
      <w:lvlJc w:val="left"/>
      <w:pPr>
        <w:ind w:left="4320" w:hanging="360"/>
      </w:pPr>
      <w:rPr>
        <w:rFonts w:ascii="Wingdings" w:hAnsi="Wingdings" w:hint="default"/>
      </w:rPr>
    </w:lvl>
    <w:lvl w:ilvl="6" w:tplc="844E466E" w:tentative="1">
      <w:start w:val="1"/>
      <w:numFmt w:val="bullet"/>
      <w:lvlText w:val=""/>
      <w:lvlJc w:val="left"/>
      <w:pPr>
        <w:ind w:left="5040" w:hanging="360"/>
      </w:pPr>
      <w:rPr>
        <w:rFonts w:ascii="Symbol" w:hAnsi="Symbol" w:hint="default"/>
      </w:rPr>
    </w:lvl>
    <w:lvl w:ilvl="7" w:tplc="43E647A8" w:tentative="1">
      <w:start w:val="1"/>
      <w:numFmt w:val="bullet"/>
      <w:lvlText w:val="o"/>
      <w:lvlJc w:val="left"/>
      <w:pPr>
        <w:ind w:left="5760" w:hanging="360"/>
      </w:pPr>
      <w:rPr>
        <w:rFonts w:ascii="Courier New" w:hAnsi="Courier New" w:cs="Courier New" w:hint="default"/>
      </w:rPr>
    </w:lvl>
    <w:lvl w:ilvl="8" w:tplc="81C26676" w:tentative="1">
      <w:start w:val="1"/>
      <w:numFmt w:val="bullet"/>
      <w:lvlText w:val=""/>
      <w:lvlJc w:val="left"/>
      <w:pPr>
        <w:ind w:left="6480" w:hanging="360"/>
      </w:pPr>
      <w:rPr>
        <w:rFonts w:ascii="Wingdings" w:hAnsi="Wingdings" w:hint="default"/>
      </w:rPr>
    </w:lvl>
  </w:abstractNum>
  <w:abstractNum w:abstractNumId="34" w15:restartNumberingAfterBreak="0">
    <w:nsid w:val="5FD06CF1"/>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A884165"/>
    <w:multiLevelType w:val="hybridMultilevel"/>
    <w:tmpl w:val="28E404A0"/>
    <w:lvl w:ilvl="0" w:tplc="AAB2F230">
      <w:start w:val="1"/>
      <w:numFmt w:val="bullet"/>
      <w:lvlText w:val=""/>
      <w:lvlJc w:val="left"/>
      <w:pPr>
        <w:ind w:left="720" w:hanging="360"/>
      </w:pPr>
      <w:rPr>
        <w:rFonts w:ascii="Wingdings" w:hAnsi="Wingdings" w:hint="default"/>
      </w:rPr>
    </w:lvl>
    <w:lvl w:ilvl="1" w:tplc="B3D69C12" w:tentative="1">
      <w:start w:val="1"/>
      <w:numFmt w:val="bullet"/>
      <w:lvlText w:val="o"/>
      <w:lvlJc w:val="left"/>
      <w:pPr>
        <w:ind w:left="1440" w:hanging="360"/>
      </w:pPr>
      <w:rPr>
        <w:rFonts w:ascii="Courier New" w:hAnsi="Courier New" w:cs="Courier New" w:hint="default"/>
      </w:rPr>
    </w:lvl>
    <w:lvl w:ilvl="2" w:tplc="C6B6F236" w:tentative="1">
      <w:start w:val="1"/>
      <w:numFmt w:val="bullet"/>
      <w:lvlText w:val=""/>
      <w:lvlJc w:val="left"/>
      <w:pPr>
        <w:ind w:left="2160" w:hanging="360"/>
      </w:pPr>
      <w:rPr>
        <w:rFonts w:ascii="Wingdings" w:hAnsi="Wingdings" w:hint="default"/>
      </w:rPr>
    </w:lvl>
    <w:lvl w:ilvl="3" w:tplc="86527652" w:tentative="1">
      <w:start w:val="1"/>
      <w:numFmt w:val="bullet"/>
      <w:lvlText w:val=""/>
      <w:lvlJc w:val="left"/>
      <w:pPr>
        <w:ind w:left="2880" w:hanging="360"/>
      </w:pPr>
      <w:rPr>
        <w:rFonts w:ascii="Symbol" w:hAnsi="Symbol" w:hint="default"/>
      </w:rPr>
    </w:lvl>
    <w:lvl w:ilvl="4" w:tplc="A0A455BE" w:tentative="1">
      <w:start w:val="1"/>
      <w:numFmt w:val="bullet"/>
      <w:lvlText w:val="o"/>
      <w:lvlJc w:val="left"/>
      <w:pPr>
        <w:ind w:left="3600" w:hanging="360"/>
      </w:pPr>
      <w:rPr>
        <w:rFonts w:ascii="Courier New" w:hAnsi="Courier New" w:cs="Courier New" w:hint="default"/>
      </w:rPr>
    </w:lvl>
    <w:lvl w:ilvl="5" w:tplc="D564D3AC" w:tentative="1">
      <w:start w:val="1"/>
      <w:numFmt w:val="bullet"/>
      <w:lvlText w:val=""/>
      <w:lvlJc w:val="left"/>
      <w:pPr>
        <w:ind w:left="4320" w:hanging="360"/>
      </w:pPr>
      <w:rPr>
        <w:rFonts w:ascii="Wingdings" w:hAnsi="Wingdings" w:hint="default"/>
      </w:rPr>
    </w:lvl>
    <w:lvl w:ilvl="6" w:tplc="E62E2F78" w:tentative="1">
      <w:start w:val="1"/>
      <w:numFmt w:val="bullet"/>
      <w:lvlText w:val=""/>
      <w:lvlJc w:val="left"/>
      <w:pPr>
        <w:ind w:left="5040" w:hanging="360"/>
      </w:pPr>
      <w:rPr>
        <w:rFonts w:ascii="Symbol" w:hAnsi="Symbol" w:hint="default"/>
      </w:rPr>
    </w:lvl>
    <w:lvl w:ilvl="7" w:tplc="5D9816B2" w:tentative="1">
      <w:start w:val="1"/>
      <w:numFmt w:val="bullet"/>
      <w:lvlText w:val="o"/>
      <w:lvlJc w:val="left"/>
      <w:pPr>
        <w:ind w:left="5760" w:hanging="360"/>
      </w:pPr>
      <w:rPr>
        <w:rFonts w:ascii="Courier New" w:hAnsi="Courier New" w:cs="Courier New" w:hint="default"/>
      </w:rPr>
    </w:lvl>
    <w:lvl w:ilvl="8" w:tplc="1EBA2630" w:tentative="1">
      <w:start w:val="1"/>
      <w:numFmt w:val="bullet"/>
      <w:lvlText w:val=""/>
      <w:lvlJc w:val="left"/>
      <w:pPr>
        <w:ind w:left="6480" w:hanging="360"/>
      </w:pPr>
      <w:rPr>
        <w:rFonts w:ascii="Wingdings" w:hAnsi="Wingdings" w:hint="default"/>
      </w:rPr>
    </w:lvl>
  </w:abstractNum>
  <w:abstractNum w:abstractNumId="36"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37" w15:restartNumberingAfterBreak="0">
    <w:nsid w:val="78884B89"/>
    <w:multiLevelType w:val="hybridMultilevel"/>
    <w:tmpl w:val="5082E714"/>
    <w:lvl w:ilvl="0" w:tplc="710693D8">
      <w:start w:val="1"/>
      <w:numFmt w:val="bullet"/>
      <w:lvlText w:val=""/>
      <w:lvlJc w:val="left"/>
      <w:pPr>
        <w:tabs>
          <w:tab w:val="num" w:pos="-360"/>
        </w:tabs>
        <w:ind w:left="360" w:hanging="360"/>
      </w:pPr>
      <w:rPr>
        <w:rFonts w:ascii="Symbol" w:hAnsi="Symbol" w:hint="default"/>
      </w:rPr>
    </w:lvl>
    <w:lvl w:ilvl="1" w:tplc="12C42964" w:tentative="1">
      <w:start w:val="1"/>
      <w:numFmt w:val="bullet"/>
      <w:lvlText w:val="o"/>
      <w:lvlJc w:val="left"/>
      <w:pPr>
        <w:ind w:left="1080" w:hanging="360"/>
      </w:pPr>
      <w:rPr>
        <w:rFonts w:ascii="Courier New" w:hAnsi="Courier New" w:cs="Courier New" w:hint="default"/>
      </w:rPr>
    </w:lvl>
    <w:lvl w:ilvl="2" w:tplc="5B9E27BC" w:tentative="1">
      <w:start w:val="1"/>
      <w:numFmt w:val="bullet"/>
      <w:lvlText w:val=""/>
      <w:lvlJc w:val="left"/>
      <w:pPr>
        <w:ind w:left="1800" w:hanging="360"/>
      </w:pPr>
      <w:rPr>
        <w:rFonts w:ascii="Wingdings" w:hAnsi="Wingdings" w:hint="default"/>
      </w:rPr>
    </w:lvl>
    <w:lvl w:ilvl="3" w:tplc="D498840C" w:tentative="1">
      <w:start w:val="1"/>
      <w:numFmt w:val="bullet"/>
      <w:lvlText w:val=""/>
      <w:lvlJc w:val="left"/>
      <w:pPr>
        <w:ind w:left="2520" w:hanging="360"/>
      </w:pPr>
      <w:rPr>
        <w:rFonts w:ascii="Symbol" w:hAnsi="Symbol" w:hint="default"/>
      </w:rPr>
    </w:lvl>
    <w:lvl w:ilvl="4" w:tplc="63EA6052" w:tentative="1">
      <w:start w:val="1"/>
      <w:numFmt w:val="bullet"/>
      <w:lvlText w:val="o"/>
      <w:lvlJc w:val="left"/>
      <w:pPr>
        <w:ind w:left="3240" w:hanging="360"/>
      </w:pPr>
      <w:rPr>
        <w:rFonts w:ascii="Courier New" w:hAnsi="Courier New" w:cs="Courier New" w:hint="default"/>
      </w:rPr>
    </w:lvl>
    <w:lvl w:ilvl="5" w:tplc="B80423FA" w:tentative="1">
      <w:start w:val="1"/>
      <w:numFmt w:val="bullet"/>
      <w:lvlText w:val=""/>
      <w:lvlJc w:val="left"/>
      <w:pPr>
        <w:ind w:left="3960" w:hanging="360"/>
      </w:pPr>
      <w:rPr>
        <w:rFonts w:ascii="Wingdings" w:hAnsi="Wingdings" w:hint="default"/>
      </w:rPr>
    </w:lvl>
    <w:lvl w:ilvl="6" w:tplc="A41C3CE8" w:tentative="1">
      <w:start w:val="1"/>
      <w:numFmt w:val="bullet"/>
      <w:lvlText w:val=""/>
      <w:lvlJc w:val="left"/>
      <w:pPr>
        <w:ind w:left="4680" w:hanging="360"/>
      </w:pPr>
      <w:rPr>
        <w:rFonts w:ascii="Symbol" w:hAnsi="Symbol" w:hint="default"/>
      </w:rPr>
    </w:lvl>
    <w:lvl w:ilvl="7" w:tplc="E3A260EE" w:tentative="1">
      <w:start w:val="1"/>
      <w:numFmt w:val="bullet"/>
      <w:lvlText w:val="o"/>
      <w:lvlJc w:val="left"/>
      <w:pPr>
        <w:ind w:left="5400" w:hanging="360"/>
      </w:pPr>
      <w:rPr>
        <w:rFonts w:ascii="Courier New" w:hAnsi="Courier New" w:cs="Courier New" w:hint="default"/>
      </w:rPr>
    </w:lvl>
    <w:lvl w:ilvl="8" w:tplc="FCC4A59E" w:tentative="1">
      <w:start w:val="1"/>
      <w:numFmt w:val="bullet"/>
      <w:lvlText w:val=""/>
      <w:lvlJc w:val="left"/>
      <w:pPr>
        <w:ind w:left="6120" w:hanging="360"/>
      </w:pPr>
      <w:rPr>
        <w:rFonts w:ascii="Wingdings" w:hAnsi="Wingdings" w:hint="default"/>
      </w:rPr>
    </w:lvl>
  </w:abstractNum>
  <w:abstractNum w:abstractNumId="38"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9" w15:restartNumberingAfterBreak="0">
    <w:nsid w:val="7B7A550E"/>
    <w:multiLevelType w:val="hybridMultilevel"/>
    <w:tmpl w:val="17268F16"/>
    <w:lvl w:ilvl="0" w:tplc="710693D8">
      <w:start w:val="1"/>
      <w:numFmt w:val="bullet"/>
      <w:lvlText w:val=""/>
      <w:lvlJc w:val="left"/>
      <w:pPr>
        <w:tabs>
          <w:tab w:val="num" w:pos="-360"/>
        </w:tabs>
        <w:ind w:left="360" w:hanging="360"/>
      </w:pPr>
      <w:rPr>
        <w:rFonts w:ascii="Symbol" w:hAnsi="Symbol" w:hint="default"/>
      </w:rPr>
    </w:lvl>
    <w:lvl w:ilvl="1" w:tplc="5238963A" w:tentative="1">
      <w:start w:val="1"/>
      <w:numFmt w:val="bullet"/>
      <w:lvlText w:val="o"/>
      <w:lvlJc w:val="left"/>
      <w:pPr>
        <w:ind w:left="1080" w:hanging="360"/>
      </w:pPr>
      <w:rPr>
        <w:rFonts w:ascii="Courier New" w:hAnsi="Courier New" w:cs="Courier New" w:hint="default"/>
      </w:rPr>
    </w:lvl>
    <w:lvl w:ilvl="2" w:tplc="B96E2474" w:tentative="1">
      <w:start w:val="1"/>
      <w:numFmt w:val="bullet"/>
      <w:lvlText w:val=""/>
      <w:lvlJc w:val="left"/>
      <w:pPr>
        <w:ind w:left="1800" w:hanging="360"/>
      </w:pPr>
      <w:rPr>
        <w:rFonts w:ascii="Wingdings" w:hAnsi="Wingdings" w:hint="default"/>
      </w:rPr>
    </w:lvl>
    <w:lvl w:ilvl="3" w:tplc="DBFAB246" w:tentative="1">
      <w:start w:val="1"/>
      <w:numFmt w:val="bullet"/>
      <w:lvlText w:val=""/>
      <w:lvlJc w:val="left"/>
      <w:pPr>
        <w:ind w:left="2520" w:hanging="360"/>
      </w:pPr>
      <w:rPr>
        <w:rFonts w:ascii="Symbol" w:hAnsi="Symbol" w:hint="default"/>
      </w:rPr>
    </w:lvl>
    <w:lvl w:ilvl="4" w:tplc="B360FC5A" w:tentative="1">
      <w:start w:val="1"/>
      <w:numFmt w:val="bullet"/>
      <w:lvlText w:val="o"/>
      <w:lvlJc w:val="left"/>
      <w:pPr>
        <w:ind w:left="3240" w:hanging="360"/>
      </w:pPr>
      <w:rPr>
        <w:rFonts w:ascii="Courier New" w:hAnsi="Courier New" w:cs="Courier New" w:hint="default"/>
      </w:rPr>
    </w:lvl>
    <w:lvl w:ilvl="5" w:tplc="C8BEC796" w:tentative="1">
      <w:start w:val="1"/>
      <w:numFmt w:val="bullet"/>
      <w:lvlText w:val=""/>
      <w:lvlJc w:val="left"/>
      <w:pPr>
        <w:ind w:left="3960" w:hanging="360"/>
      </w:pPr>
      <w:rPr>
        <w:rFonts w:ascii="Wingdings" w:hAnsi="Wingdings" w:hint="default"/>
      </w:rPr>
    </w:lvl>
    <w:lvl w:ilvl="6" w:tplc="69987D48" w:tentative="1">
      <w:start w:val="1"/>
      <w:numFmt w:val="bullet"/>
      <w:lvlText w:val=""/>
      <w:lvlJc w:val="left"/>
      <w:pPr>
        <w:ind w:left="4680" w:hanging="360"/>
      </w:pPr>
      <w:rPr>
        <w:rFonts w:ascii="Symbol" w:hAnsi="Symbol" w:hint="default"/>
      </w:rPr>
    </w:lvl>
    <w:lvl w:ilvl="7" w:tplc="B06A420A" w:tentative="1">
      <w:start w:val="1"/>
      <w:numFmt w:val="bullet"/>
      <w:lvlText w:val="o"/>
      <w:lvlJc w:val="left"/>
      <w:pPr>
        <w:ind w:left="5400" w:hanging="360"/>
      </w:pPr>
      <w:rPr>
        <w:rFonts w:ascii="Courier New" w:hAnsi="Courier New" w:cs="Courier New" w:hint="default"/>
      </w:rPr>
    </w:lvl>
    <w:lvl w:ilvl="8" w:tplc="02A246CA" w:tentative="1">
      <w:start w:val="1"/>
      <w:numFmt w:val="bullet"/>
      <w:lvlText w:val=""/>
      <w:lvlJc w:val="left"/>
      <w:pPr>
        <w:ind w:left="6120" w:hanging="360"/>
      </w:pPr>
      <w:rPr>
        <w:rFonts w:ascii="Wingdings" w:hAnsi="Wingdings" w:hint="default"/>
      </w:rPr>
    </w:lvl>
  </w:abstractNum>
  <w:abstractNum w:abstractNumId="40" w15:restartNumberingAfterBreak="0">
    <w:nsid w:val="7E137E1C"/>
    <w:multiLevelType w:val="hybridMultilevel"/>
    <w:tmpl w:val="8B04B306"/>
    <w:lvl w:ilvl="0" w:tplc="471C587A">
      <w:start w:val="1"/>
      <w:numFmt w:val="bullet"/>
      <w:lvlText w:val=""/>
      <w:lvlJc w:val="left"/>
      <w:pPr>
        <w:ind w:left="720" w:hanging="360"/>
      </w:pPr>
      <w:rPr>
        <w:rFonts w:ascii="Symbol" w:hAnsi="Symbol" w:hint="default"/>
      </w:rPr>
    </w:lvl>
    <w:lvl w:ilvl="1" w:tplc="A5DC7D74" w:tentative="1">
      <w:start w:val="1"/>
      <w:numFmt w:val="bullet"/>
      <w:lvlText w:val="o"/>
      <w:lvlJc w:val="left"/>
      <w:pPr>
        <w:ind w:left="1440" w:hanging="360"/>
      </w:pPr>
      <w:rPr>
        <w:rFonts w:ascii="Courier New" w:hAnsi="Courier New" w:cs="Courier New" w:hint="default"/>
      </w:rPr>
    </w:lvl>
    <w:lvl w:ilvl="2" w:tplc="60C02756" w:tentative="1">
      <w:start w:val="1"/>
      <w:numFmt w:val="bullet"/>
      <w:lvlText w:val=""/>
      <w:lvlJc w:val="left"/>
      <w:pPr>
        <w:ind w:left="2160" w:hanging="360"/>
      </w:pPr>
      <w:rPr>
        <w:rFonts w:ascii="Wingdings" w:hAnsi="Wingdings" w:hint="default"/>
      </w:rPr>
    </w:lvl>
    <w:lvl w:ilvl="3" w:tplc="60E22FF8" w:tentative="1">
      <w:start w:val="1"/>
      <w:numFmt w:val="bullet"/>
      <w:lvlText w:val=""/>
      <w:lvlJc w:val="left"/>
      <w:pPr>
        <w:ind w:left="2880" w:hanging="360"/>
      </w:pPr>
      <w:rPr>
        <w:rFonts w:ascii="Symbol" w:hAnsi="Symbol" w:hint="default"/>
      </w:rPr>
    </w:lvl>
    <w:lvl w:ilvl="4" w:tplc="A976C8C4" w:tentative="1">
      <w:start w:val="1"/>
      <w:numFmt w:val="bullet"/>
      <w:lvlText w:val="o"/>
      <w:lvlJc w:val="left"/>
      <w:pPr>
        <w:ind w:left="3600" w:hanging="360"/>
      </w:pPr>
      <w:rPr>
        <w:rFonts w:ascii="Courier New" w:hAnsi="Courier New" w:cs="Courier New" w:hint="default"/>
      </w:rPr>
    </w:lvl>
    <w:lvl w:ilvl="5" w:tplc="9CF62D52" w:tentative="1">
      <w:start w:val="1"/>
      <w:numFmt w:val="bullet"/>
      <w:lvlText w:val=""/>
      <w:lvlJc w:val="left"/>
      <w:pPr>
        <w:ind w:left="4320" w:hanging="360"/>
      </w:pPr>
      <w:rPr>
        <w:rFonts w:ascii="Wingdings" w:hAnsi="Wingdings" w:hint="default"/>
      </w:rPr>
    </w:lvl>
    <w:lvl w:ilvl="6" w:tplc="29D4EF38" w:tentative="1">
      <w:start w:val="1"/>
      <w:numFmt w:val="bullet"/>
      <w:lvlText w:val=""/>
      <w:lvlJc w:val="left"/>
      <w:pPr>
        <w:ind w:left="5040" w:hanging="360"/>
      </w:pPr>
      <w:rPr>
        <w:rFonts w:ascii="Symbol" w:hAnsi="Symbol" w:hint="default"/>
      </w:rPr>
    </w:lvl>
    <w:lvl w:ilvl="7" w:tplc="F0BE6068" w:tentative="1">
      <w:start w:val="1"/>
      <w:numFmt w:val="bullet"/>
      <w:lvlText w:val="o"/>
      <w:lvlJc w:val="left"/>
      <w:pPr>
        <w:ind w:left="5760" w:hanging="360"/>
      </w:pPr>
      <w:rPr>
        <w:rFonts w:ascii="Courier New" w:hAnsi="Courier New" w:cs="Courier New" w:hint="default"/>
      </w:rPr>
    </w:lvl>
    <w:lvl w:ilvl="8" w:tplc="0262E47E"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21"/>
  </w:num>
  <w:num w:numId="4">
    <w:abstractNumId w:val="16"/>
  </w:num>
  <w:num w:numId="5">
    <w:abstractNumId w:val="27"/>
  </w:num>
  <w:num w:numId="6">
    <w:abstractNumId w:val="10"/>
  </w:num>
  <w:num w:numId="7">
    <w:abstractNumId w:val="33"/>
  </w:num>
  <w:num w:numId="8">
    <w:abstractNumId w:val="40"/>
  </w:num>
  <w:num w:numId="9">
    <w:abstractNumId w:val="11"/>
  </w:num>
  <w:num w:numId="10">
    <w:abstractNumId w:val="30"/>
  </w:num>
  <w:num w:numId="11">
    <w:abstractNumId w:val="23"/>
  </w:num>
  <w:num w:numId="12">
    <w:abstractNumId w:val="35"/>
  </w:num>
  <w:num w:numId="13">
    <w:abstractNumId w:val="28"/>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9"/>
  </w:num>
  <w:num w:numId="22">
    <w:abstractNumId w:val="34"/>
  </w:num>
  <w:num w:numId="23">
    <w:abstractNumId w:val="18"/>
  </w:num>
  <w:num w:numId="24">
    <w:abstractNumId w:val="14"/>
  </w:num>
  <w:num w:numId="25">
    <w:abstractNumId w:val="39"/>
  </w:num>
  <w:num w:numId="26">
    <w:abstractNumId w:val="25"/>
  </w:num>
  <w:num w:numId="27">
    <w:abstractNumId w:val="37"/>
  </w:num>
  <w:num w:numId="28">
    <w:abstractNumId w:val="26"/>
  </w:num>
  <w:num w:numId="29">
    <w:abstractNumId w:val="32"/>
  </w:num>
  <w:num w:numId="30">
    <w:abstractNumId w:val="38"/>
  </w:num>
  <w:num w:numId="31">
    <w:abstractNumId w:val="36"/>
  </w:num>
  <w:num w:numId="32">
    <w:abstractNumId w:val="20"/>
  </w:num>
  <w:num w:numId="33">
    <w:abstractNumId w:val="31"/>
  </w:num>
  <w:num w:numId="34">
    <w:abstractNumId w:val="17"/>
  </w:num>
  <w:num w:numId="35">
    <w:abstractNumId w:val="12"/>
  </w:num>
  <w:num w:numId="36">
    <w:abstractNumId w:val="24"/>
  </w:num>
  <w:num w:numId="37">
    <w:abstractNumId w:val="17"/>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jE0NDcyNza0NDVV0lEKTi0uzszPAykwrQUAbkVuQSwAAAA="/>
    <w:docVar w:name="Registered" w:val="-1"/>
    <w:docVar w:name="Version" w:val="0"/>
  </w:docVars>
  <w:rsids>
    <w:rsidRoot w:val="00812D16"/>
    <w:rsid w:val="00000103"/>
    <w:rsid w:val="0001004E"/>
    <w:rsid w:val="00010C1D"/>
    <w:rsid w:val="00024264"/>
    <w:rsid w:val="000309DC"/>
    <w:rsid w:val="00036F2B"/>
    <w:rsid w:val="00045A13"/>
    <w:rsid w:val="000508E4"/>
    <w:rsid w:val="00054BD1"/>
    <w:rsid w:val="00062020"/>
    <w:rsid w:val="0006566E"/>
    <w:rsid w:val="000719BC"/>
    <w:rsid w:val="00072B33"/>
    <w:rsid w:val="000827FB"/>
    <w:rsid w:val="000A6C5A"/>
    <w:rsid w:val="000C3CF8"/>
    <w:rsid w:val="000C46DF"/>
    <w:rsid w:val="000D023E"/>
    <w:rsid w:val="000D12AD"/>
    <w:rsid w:val="000D27AC"/>
    <w:rsid w:val="000E19ED"/>
    <w:rsid w:val="000E373F"/>
    <w:rsid w:val="000E52F0"/>
    <w:rsid w:val="000F19E1"/>
    <w:rsid w:val="000F1EA8"/>
    <w:rsid w:val="000F38A8"/>
    <w:rsid w:val="00100EE3"/>
    <w:rsid w:val="00114376"/>
    <w:rsid w:val="001203B4"/>
    <w:rsid w:val="00124783"/>
    <w:rsid w:val="00127739"/>
    <w:rsid w:val="00127A4C"/>
    <w:rsid w:val="00131117"/>
    <w:rsid w:val="00134124"/>
    <w:rsid w:val="00136745"/>
    <w:rsid w:val="001431E3"/>
    <w:rsid w:val="0015050E"/>
    <w:rsid w:val="00154FD3"/>
    <w:rsid w:val="00160381"/>
    <w:rsid w:val="00166161"/>
    <w:rsid w:val="00173FC8"/>
    <w:rsid w:val="00174973"/>
    <w:rsid w:val="0017670F"/>
    <w:rsid w:val="0017681E"/>
    <w:rsid w:val="00180747"/>
    <w:rsid w:val="001905EC"/>
    <w:rsid w:val="00197AE3"/>
    <w:rsid w:val="001A2DC2"/>
    <w:rsid w:val="001A3540"/>
    <w:rsid w:val="001C28FE"/>
    <w:rsid w:val="001D09FE"/>
    <w:rsid w:val="001D1620"/>
    <w:rsid w:val="001D5877"/>
    <w:rsid w:val="001D72FE"/>
    <w:rsid w:val="001E1D72"/>
    <w:rsid w:val="001E1D7F"/>
    <w:rsid w:val="001E4A5B"/>
    <w:rsid w:val="001E4C1D"/>
    <w:rsid w:val="001F71D1"/>
    <w:rsid w:val="00215B1C"/>
    <w:rsid w:val="00215E16"/>
    <w:rsid w:val="00216A20"/>
    <w:rsid w:val="00224298"/>
    <w:rsid w:val="00230880"/>
    <w:rsid w:val="00234B42"/>
    <w:rsid w:val="00234C32"/>
    <w:rsid w:val="002354DC"/>
    <w:rsid w:val="002403A4"/>
    <w:rsid w:val="00241C71"/>
    <w:rsid w:val="002450A7"/>
    <w:rsid w:val="002623F0"/>
    <w:rsid w:val="0026637F"/>
    <w:rsid w:val="002664C2"/>
    <w:rsid w:val="00281F79"/>
    <w:rsid w:val="00285040"/>
    <w:rsid w:val="0029528C"/>
    <w:rsid w:val="00297180"/>
    <w:rsid w:val="002A1C11"/>
    <w:rsid w:val="002A5054"/>
    <w:rsid w:val="002A7C43"/>
    <w:rsid w:val="002B0484"/>
    <w:rsid w:val="002B1B79"/>
    <w:rsid w:val="002B3D51"/>
    <w:rsid w:val="002B4B94"/>
    <w:rsid w:val="002C28BB"/>
    <w:rsid w:val="002D3877"/>
    <w:rsid w:val="002E4772"/>
    <w:rsid w:val="002E6D41"/>
    <w:rsid w:val="002F0951"/>
    <w:rsid w:val="002F1ED3"/>
    <w:rsid w:val="002F5947"/>
    <w:rsid w:val="002F60AC"/>
    <w:rsid w:val="002F6BE8"/>
    <w:rsid w:val="003211B6"/>
    <w:rsid w:val="00323DF5"/>
    <w:rsid w:val="00343CAA"/>
    <w:rsid w:val="00346069"/>
    <w:rsid w:val="00347DA5"/>
    <w:rsid w:val="00350148"/>
    <w:rsid w:val="00354216"/>
    <w:rsid w:val="003543AE"/>
    <w:rsid w:val="003709CB"/>
    <w:rsid w:val="00375716"/>
    <w:rsid w:val="00376EF3"/>
    <w:rsid w:val="00391980"/>
    <w:rsid w:val="003A5D9C"/>
    <w:rsid w:val="003A78CF"/>
    <w:rsid w:val="003B1A84"/>
    <w:rsid w:val="003B34E9"/>
    <w:rsid w:val="003C1440"/>
    <w:rsid w:val="003C3183"/>
    <w:rsid w:val="003C5A6E"/>
    <w:rsid w:val="003D01F2"/>
    <w:rsid w:val="003D086A"/>
    <w:rsid w:val="003D19B3"/>
    <w:rsid w:val="003D442B"/>
    <w:rsid w:val="003D5986"/>
    <w:rsid w:val="003F4F33"/>
    <w:rsid w:val="00400C16"/>
    <w:rsid w:val="00401484"/>
    <w:rsid w:val="00401BF2"/>
    <w:rsid w:val="00404F87"/>
    <w:rsid w:val="00406807"/>
    <w:rsid w:val="00406F4D"/>
    <w:rsid w:val="00410096"/>
    <w:rsid w:val="004208CB"/>
    <w:rsid w:val="00437A22"/>
    <w:rsid w:val="00440A1E"/>
    <w:rsid w:val="00446EFB"/>
    <w:rsid w:val="00447D95"/>
    <w:rsid w:val="004623CC"/>
    <w:rsid w:val="004669FA"/>
    <w:rsid w:val="00481D71"/>
    <w:rsid w:val="00486B8F"/>
    <w:rsid w:val="004A2E35"/>
    <w:rsid w:val="004A6AE4"/>
    <w:rsid w:val="004B3209"/>
    <w:rsid w:val="004B45BF"/>
    <w:rsid w:val="004C141F"/>
    <w:rsid w:val="004D66FB"/>
    <w:rsid w:val="004F3F8B"/>
    <w:rsid w:val="0050346B"/>
    <w:rsid w:val="00523E23"/>
    <w:rsid w:val="0053009F"/>
    <w:rsid w:val="00530A44"/>
    <w:rsid w:val="00530AB8"/>
    <w:rsid w:val="0053726B"/>
    <w:rsid w:val="00537D73"/>
    <w:rsid w:val="00541202"/>
    <w:rsid w:val="0054396F"/>
    <w:rsid w:val="00550F5E"/>
    <w:rsid w:val="00551DCF"/>
    <w:rsid w:val="00552701"/>
    <w:rsid w:val="00575231"/>
    <w:rsid w:val="00575C7F"/>
    <w:rsid w:val="005822D9"/>
    <w:rsid w:val="00582913"/>
    <w:rsid w:val="0058458C"/>
    <w:rsid w:val="00596DA1"/>
    <w:rsid w:val="005A0840"/>
    <w:rsid w:val="005A0A77"/>
    <w:rsid w:val="005A2C99"/>
    <w:rsid w:val="005A2EF0"/>
    <w:rsid w:val="005A706D"/>
    <w:rsid w:val="005B1355"/>
    <w:rsid w:val="005B2F31"/>
    <w:rsid w:val="005B482C"/>
    <w:rsid w:val="005B57DB"/>
    <w:rsid w:val="005C2373"/>
    <w:rsid w:val="005C2C0A"/>
    <w:rsid w:val="005D61D4"/>
    <w:rsid w:val="005E1443"/>
    <w:rsid w:val="005F0DFE"/>
    <w:rsid w:val="005F6F49"/>
    <w:rsid w:val="00607E8B"/>
    <w:rsid w:val="006226DB"/>
    <w:rsid w:val="0062595F"/>
    <w:rsid w:val="0063507B"/>
    <w:rsid w:val="00635D16"/>
    <w:rsid w:val="006406C7"/>
    <w:rsid w:val="00671A03"/>
    <w:rsid w:val="00671BA6"/>
    <w:rsid w:val="00680278"/>
    <w:rsid w:val="0068089F"/>
    <w:rsid w:val="00693BFA"/>
    <w:rsid w:val="006B238B"/>
    <w:rsid w:val="006B4FEB"/>
    <w:rsid w:val="006B5105"/>
    <w:rsid w:val="006B7728"/>
    <w:rsid w:val="006C2729"/>
    <w:rsid w:val="006D2552"/>
    <w:rsid w:val="006D4F02"/>
    <w:rsid w:val="006E01DD"/>
    <w:rsid w:val="006E4920"/>
    <w:rsid w:val="006E6E04"/>
    <w:rsid w:val="006F4001"/>
    <w:rsid w:val="00703AB8"/>
    <w:rsid w:val="00705406"/>
    <w:rsid w:val="0072228B"/>
    <w:rsid w:val="0072323F"/>
    <w:rsid w:val="007237E2"/>
    <w:rsid w:val="0073458C"/>
    <w:rsid w:val="00734E4A"/>
    <w:rsid w:val="00735C18"/>
    <w:rsid w:val="007672B4"/>
    <w:rsid w:val="00775630"/>
    <w:rsid w:val="00776249"/>
    <w:rsid w:val="00776A46"/>
    <w:rsid w:val="00776B47"/>
    <w:rsid w:val="0078094A"/>
    <w:rsid w:val="00783C30"/>
    <w:rsid w:val="00785C4D"/>
    <w:rsid w:val="007A5785"/>
    <w:rsid w:val="007A77BB"/>
    <w:rsid w:val="007C05CE"/>
    <w:rsid w:val="007D2083"/>
    <w:rsid w:val="007D3BF7"/>
    <w:rsid w:val="007E06E3"/>
    <w:rsid w:val="007E40AF"/>
    <w:rsid w:val="0080122B"/>
    <w:rsid w:val="00802206"/>
    <w:rsid w:val="00812D16"/>
    <w:rsid w:val="00820BF6"/>
    <w:rsid w:val="00821D7F"/>
    <w:rsid w:val="008265F1"/>
    <w:rsid w:val="00827776"/>
    <w:rsid w:val="00841767"/>
    <w:rsid w:val="008417DF"/>
    <w:rsid w:val="008463D9"/>
    <w:rsid w:val="008475E5"/>
    <w:rsid w:val="00847D0C"/>
    <w:rsid w:val="00852238"/>
    <w:rsid w:val="008522DC"/>
    <w:rsid w:val="00871BE3"/>
    <w:rsid w:val="008747C8"/>
    <w:rsid w:val="00883DF8"/>
    <w:rsid w:val="008917C8"/>
    <w:rsid w:val="00895592"/>
    <w:rsid w:val="00895D22"/>
    <w:rsid w:val="008A6F1E"/>
    <w:rsid w:val="008B0678"/>
    <w:rsid w:val="008B1661"/>
    <w:rsid w:val="008D17C0"/>
    <w:rsid w:val="008D78DF"/>
    <w:rsid w:val="008E3BEC"/>
    <w:rsid w:val="008E7997"/>
    <w:rsid w:val="008F29F0"/>
    <w:rsid w:val="008F4693"/>
    <w:rsid w:val="008F62C9"/>
    <w:rsid w:val="00911198"/>
    <w:rsid w:val="00911A5D"/>
    <w:rsid w:val="00915174"/>
    <w:rsid w:val="00917804"/>
    <w:rsid w:val="00930DA4"/>
    <w:rsid w:val="00931D68"/>
    <w:rsid w:val="009368AC"/>
    <w:rsid w:val="00941B89"/>
    <w:rsid w:val="00947D18"/>
    <w:rsid w:val="009504B0"/>
    <w:rsid w:val="00951DDA"/>
    <w:rsid w:val="00955E72"/>
    <w:rsid w:val="0096357A"/>
    <w:rsid w:val="00972353"/>
    <w:rsid w:val="00980A07"/>
    <w:rsid w:val="009825FA"/>
    <w:rsid w:val="00987CB7"/>
    <w:rsid w:val="009A2F11"/>
    <w:rsid w:val="009A51B4"/>
    <w:rsid w:val="009C2619"/>
    <w:rsid w:val="009C29BF"/>
    <w:rsid w:val="009C2ECC"/>
    <w:rsid w:val="009C7904"/>
    <w:rsid w:val="009D17DD"/>
    <w:rsid w:val="009D2B8D"/>
    <w:rsid w:val="009D3C77"/>
    <w:rsid w:val="009E1511"/>
    <w:rsid w:val="009E3C0F"/>
    <w:rsid w:val="009E69F5"/>
    <w:rsid w:val="009F1D09"/>
    <w:rsid w:val="009F40D1"/>
    <w:rsid w:val="00A019C3"/>
    <w:rsid w:val="00A100C6"/>
    <w:rsid w:val="00A23288"/>
    <w:rsid w:val="00A244E2"/>
    <w:rsid w:val="00A37A24"/>
    <w:rsid w:val="00A47F34"/>
    <w:rsid w:val="00A50708"/>
    <w:rsid w:val="00A51BED"/>
    <w:rsid w:val="00A63580"/>
    <w:rsid w:val="00A7179D"/>
    <w:rsid w:val="00A72FE1"/>
    <w:rsid w:val="00A7680E"/>
    <w:rsid w:val="00A778EA"/>
    <w:rsid w:val="00A8467A"/>
    <w:rsid w:val="00A85C42"/>
    <w:rsid w:val="00AA6261"/>
    <w:rsid w:val="00AA68B2"/>
    <w:rsid w:val="00AB5419"/>
    <w:rsid w:val="00AB5661"/>
    <w:rsid w:val="00AB67D0"/>
    <w:rsid w:val="00AB7511"/>
    <w:rsid w:val="00AC6A5A"/>
    <w:rsid w:val="00AD0FE1"/>
    <w:rsid w:val="00AD4F76"/>
    <w:rsid w:val="00B1391B"/>
    <w:rsid w:val="00B2034A"/>
    <w:rsid w:val="00B239E1"/>
    <w:rsid w:val="00B258D0"/>
    <w:rsid w:val="00B31F3B"/>
    <w:rsid w:val="00B326A8"/>
    <w:rsid w:val="00B43D13"/>
    <w:rsid w:val="00B563DB"/>
    <w:rsid w:val="00B57AFD"/>
    <w:rsid w:val="00B60C98"/>
    <w:rsid w:val="00B908F8"/>
    <w:rsid w:val="00BA64AB"/>
    <w:rsid w:val="00BB192E"/>
    <w:rsid w:val="00BB23BA"/>
    <w:rsid w:val="00BB40E4"/>
    <w:rsid w:val="00BB7A31"/>
    <w:rsid w:val="00BD519E"/>
    <w:rsid w:val="00BD5909"/>
    <w:rsid w:val="00BD629F"/>
    <w:rsid w:val="00BE2551"/>
    <w:rsid w:val="00BF425E"/>
    <w:rsid w:val="00BF5011"/>
    <w:rsid w:val="00C01EB7"/>
    <w:rsid w:val="00C17F31"/>
    <w:rsid w:val="00C315FC"/>
    <w:rsid w:val="00C31911"/>
    <w:rsid w:val="00C323CC"/>
    <w:rsid w:val="00C341AA"/>
    <w:rsid w:val="00C349E0"/>
    <w:rsid w:val="00C35D0E"/>
    <w:rsid w:val="00C36B8C"/>
    <w:rsid w:val="00C50ADB"/>
    <w:rsid w:val="00C53298"/>
    <w:rsid w:val="00C66FE1"/>
    <w:rsid w:val="00C70E73"/>
    <w:rsid w:val="00C7223C"/>
    <w:rsid w:val="00C729C6"/>
    <w:rsid w:val="00C74743"/>
    <w:rsid w:val="00C77F16"/>
    <w:rsid w:val="00C81571"/>
    <w:rsid w:val="00C85C2F"/>
    <w:rsid w:val="00CA1836"/>
    <w:rsid w:val="00CA3770"/>
    <w:rsid w:val="00CB4AAB"/>
    <w:rsid w:val="00CB72FE"/>
    <w:rsid w:val="00CC2B2D"/>
    <w:rsid w:val="00CC7269"/>
    <w:rsid w:val="00CE3927"/>
    <w:rsid w:val="00CE74B5"/>
    <w:rsid w:val="00D0214C"/>
    <w:rsid w:val="00D03DB4"/>
    <w:rsid w:val="00D04AC2"/>
    <w:rsid w:val="00D07B9D"/>
    <w:rsid w:val="00D12ABD"/>
    <w:rsid w:val="00D14A05"/>
    <w:rsid w:val="00D15463"/>
    <w:rsid w:val="00D163D3"/>
    <w:rsid w:val="00D225AC"/>
    <w:rsid w:val="00D25451"/>
    <w:rsid w:val="00D31193"/>
    <w:rsid w:val="00D34CE6"/>
    <w:rsid w:val="00D42EE5"/>
    <w:rsid w:val="00D4349F"/>
    <w:rsid w:val="00D450CA"/>
    <w:rsid w:val="00D63DC2"/>
    <w:rsid w:val="00D65429"/>
    <w:rsid w:val="00D65D8A"/>
    <w:rsid w:val="00D759D6"/>
    <w:rsid w:val="00D811F8"/>
    <w:rsid w:val="00D86EAF"/>
    <w:rsid w:val="00D95621"/>
    <w:rsid w:val="00D97FA3"/>
    <w:rsid w:val="00DA20A5"/>
    <w:rsid w:val="00DB2045"/>
    <w:rsid w:val="00DB3B36"/>
    <w:rsid w:val="00DB604A"/>
    <w:rsid w:val="00DD43A3"/>
    <w:rsid w:val="00DE1D07"/>
    <w:rsid w:val="00DE4A75"/>
    <w:rsid w:val="00E01545"/>
    <w:rsid w:val="00E2295A"/>
    <w:rsid w:val="00E24520"/>
    <w:rsid w:val="00E3156F"/>
    <w:rsid w:val="00E31F3B"/>
    <w:rsid w:val="00E32B13"/>
    <w:rsid w:val="00E426B1"/>
    <w:rsid w:val="00E44877"/>
    <w:rsid w:val="00E66093"/>
    <w:rsid w:val="00E70B00"/>
    <w:rsid w:val="00E72730"/>
    <w:rsid w:val="00E73B4D"/>
    <w:rsid w:val="00E81AF2"/>
    <w:rsid w:val="00E9037A"/>
    <w:rsid w:val="00EA2523"/>
    <w:rsid w:val="00EA7448"/>
    <w:rsid w:val="00EB09FB"/>
    <w:rsid w:val="00EB61AB"/>
    <w:rsid w:val="00ED1F2E"/>
    <w:rsid w:val="00ED763C"/>
    <w:rsid w:val="00ED7BF1"/>
    <w:rsid w:val="00EE0482"/>
    <w:rsid w:val="00EE6D95"/>
    <w:rsid w:val="00EF4091"/>
    <w:rsid w:val="00F010DB"/>
    <w:rsid w:val="00F02A52"/>
    <w:rsid w:val="00F03988"/>
    <w:rsid w:val="00F062F1"/>
    <w:rsid w:val="00F109EA"/>
    <w:rsid w:val="00F1116F"/>
    <w:rsid w:val="00F172AF"/>
    <w:rsid w:val="00F23602"/>
    <w:rsid w:val="00F2530F"/>
    <w:rsid w:val="00F277EE"/>
    <w:rsid w:val="00F30C00"/>
    <w:rsid w:val="00F75D1C"/>
    <w:rsid w:val="00F77F8C"/>
    <w:rsid w:val="00F80170"/>
    <w:rsid w:val="00F8527D"/>
    <w:rsid w:val="00F86916"/>
    <w:rsid w:val="00F872D8"/>
    <w:rsid w:val="00F93494"/>
    <w:rsid w:val="00F95344"/>
    <w:rsid w:val="00FA1B34"/>
    <w:rsid w:val="00FB447D"/>
    <w:rsid w:val="00FB4561"/>
    <w:rsid w:val="00FC258D"/>
    <w:rsid w:val="00FC4827"/>
    <w:rsid w:val="00FD0E93"/>
    <w:rsid w:val="00FD2A73"/>
    <w:rsid w:val="00FD5EFB"/>
    <w:rsid w:val="00FE301F"/>
    <w:rsid w:val="00FE348F"/>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895D22"/>
    <w:pPr>
      <w:spacing w:before="240" w:after="60"/>
      <w:outlineLvl w:val="8"/>
    </w:pPr>
    <w:rPr>
      <w:rFonts w:ascii="Calibri Light" w:hAnsi="Calibri Light"/>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aliases w:val=" Car17, Car17 Car, Car17 Car Car, Char13, Char13 Car, Char13 Car Car,Car17,Car17 Car,Car17 Car Car,Char13,Char13 Car,Char13 Car Car"/>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character" w:customStyle="1" w:styleId="apple-converted-space">
    <w:name w:val="apple-converted-space"/>
    <w:rsid w:val="00DE1D07"/>
  </w:style>
  <w:style w:type="table" w:customStyle="1" w:styleId="Tabellenraster1">
    <w:name w:val="Tabellenraster1"/>
    <w:basedOn w:val="TableNormal"/>
    <w:next w:val="TableGrid"/>
    <w:rsid w:val="00EA2523"/>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C53298"/>
    <w:pPr>
      <w:keepNext/>
      <w:widowControl w:val="0"/>
      <w:numPr>
        <w:numId w:val="34"/>
      </w:numPr>
      <w:tabs>
        <w:tab w:val="clear" w:pos="567"/>
      </w:tabs>
      <w:spacing w:line="240" w:lineRule="auto"/>
    </w:pPr>
    <w:rPr>
      <w:b/>
      <w:lang w:val="et-EE"/>
    </w:rPr>
  </w:style>
  <w:style w:type="paragraph" w:styleId="Bibliography">
    <w:name w:val="Bibliography"/>
    <w:basedOn w:val="Normal"/>
    <w:next w:val="Normal"/>
    <w:uiPriority w:val="37"/>
    <w:semiHidden/>
    <w:unhideWhenUsed/>
    <w:rsid w:val="00895D22"/>
  </w:style>
  <w:style w:type="paragraph" w:styleId="BlockText">
    <w:name w:val="Block Text"/>
    <w:basedOn w:val="Normal"/>
    <w:semiHidden/>
    <w:unhideWhenUsed/>
    <w:rsid w:val="00895D22"/>
    <w:pPr>
      <w:spacing w:after="120"/>
      <w:ind w:left="1440" w:right="1440"/>
    </w:pPr>
  </w:style>
  <w:style w:type="paragraph" w:styleId="BodyText2">
    <w:name w:val="Body Text 2"/>
    <w:basedOn w:val="Normal"/>
    <w:link w:val="BodyText2Char"/>
    <w:semiHidden/>
    <w:unhideWhenUsed/>
    <w:rsid w:val="00895D22"/>
    <w:pPr>
      <w:spacing w:after="120" w:line="480" w:lineRule="auto"/>
    </w:pPr>
  </w:style>
  <w:style w:type="character" w:customStyle="1" w:styleId="BodyText2Char">
    <w:name w:val="Body Text 2 Char"/>
    <w:link w:val="BodyText2"/>
    <w:semiHidden/>
    <w:rsid w:val="00895D22"/>
    <w:rPr>
      <w:rFonts w:eastAsia="Times New Roman"/>
      <w:sz w:val="22"/>
      <w:lang w:val="en-GB" w:eastAsia="en-US"/>
    </w:rPr>
  </w:style>
  <w:style w:type="paragraph" w:styleId="BodyText3">
    <w:name w:val="Body Text 3"/>
    <w:basedOn w:val="Normal"/>
    <w:link w:val="BodyText3Char"/>
    <w:semiHidden/>
    <w:unhideWhenUsed/>
    <w:rsid w:val="00895D22"/>
    <w:pPr>
      <w:spacing w:after="120"/>
    </w:pPr>
    <w:rPr>
      <w:sz w:val="16"/>
      <w:szCs w:val="16"/>
    </w:rPr>
  </w:style>
  <w:style w:type="character" w:customStyle="1" w:styleId="BodyText3Char">
    <w:name w:val="Body Text 3 Char"/>
    <w:link w:val="BodyText3"/>
    <w:semiHidden/>
    <w:rsid w:val="00895D22"/>
    <w:rPr>
      <w:rFonts w:eastAsia="Times New Roman"/>
      <w:sz w:val="16"/>
      <w:szCs w:val="16"/>
      <w:lang w:val="en-GB" w:eastAsia="en-US"/>
    </w:rPr>
  </w:style>
  <w:style w:type="paragraph" w:styleId="BodyTextFirstIndent">
    <w:name w:val="Body Text First Indent"/>
    <w:basedOn w:val="BodyText"/>
    <w:link w:val="BodyTextFirstIndentChar"/>
    <w:rsid w:val="00895D22"/>
    <w:pPr>
      <w:tabs>
        <w:tab w:val="left" w:pos="567"/>
      </w:tabs>
      <w:spacing w:after="120" w:line="260" w:lineRule="exact"/>
      <w:ind w:firstLine="210"/>
    </w:pPr>
    <w:rPr>
      <w:i w:val="0"/>
      <w:color w:val="auto"/>
    </w:rPr>
  </w:style>
  <w:style w:type="character" w:customStyle="1" w:styleId="BodyTextChar">
    <w:name w:val="Body Text Char"/>
    <w:link w:val="BodyText"/>
    <w:rsid w:val="00895D22"/>
    <w:rPr>
      <w:rFonts w:eastAsia="Times New Roman"/>
      <w:i/>
      <w:color w:val="008000"/>
      <w:sz w:val="22"/>
      <w:lang w:val="en-GB" w:eastAsia="en-US"/>
    </w:rPr>
  </w:style>
  <w:style w:type="character" w:customStyle="1" w:styleId="BodyTextFirstIndentChar">
    <w:name w:val="Body Text First Indent Char"/>
    <w:link w:val="BodyTextFirstIndent"/>
    <w:rsid w:val="00895D22"/>
    <w:rPr>
      <w:rFonts w:eastAsia="Times New Roman"/>
      <w:i w:val="0"/>
      <w:color w:val="008000"/>
      <w:sz w:val="22"/>
      <w:lang w:val="en-GB" w:eastAsia="en-US"/>
    </w:rPr>
  </w:style>
  <w:style w:type="paragraph" w:styleId="BodyTextIndent">
    <w:name w:val="Body Text Indent"/>
    <w:basedOn w:val="Normal"/>
    <w:link w:val="BodyTextIndentChar"/>
    <w:semiHidden/>
    <w:unhideWhenUsed/>
    <w:rsid w:val="00895D22"/>
    <w:pPr>
      <w:spacing w:after="120"/>
      <w:ind w:left="283"/>
    </w:pPr>
  </w:style>
  <w:style w:type="character" w:customStyle="1" w:styleId="BodyTextIndentChar">
    <w:name w:val="Body Text Indent Char"/>
    <w:link w:val="BodyTextIndent"/>
    <w:semiHidden/>
    <w:rsid w:val="00895D22"/>
    <w:rPr>
      <w:rFonts w:eastAsia="Times New Roman"/>
      <w:sz w:val="22"/>
      <w:lang w:val="en-GB" w:eastAsia="en-US"/>
    </w:rPr>
  </w:style>
  <w:style w:type="paragraph" w:styleId="BodyTextFirstIndent2">
    <w:name w:val="Body Text First Indent 2"/>
    <w:basedOn w:val="BodyTextIndent"/>
    <w:link w:val="BodyTextFirstIndent2Char"/>
    <w:semiHidden/>
    <w:unhideWhenUsed/>
    <w:rsid w:val="00895D22"/>
    <w:pPr>
      <w:ind w:firstLine="210"/>
    </w:pPr>
  </w:style>
  <w:style w:type="character" w:customStyle="1" w:styleId="BodyTextFirstIndent2Char">
    <w:name w:val="Body Text First Indent 2 Char"/>
    <w:basedOn w:val="BodyTextIndentChar"/>
    <w:link w:val="BodyTextFirstIndent2"/>
    <w:semiHidden/>
    <w:rsid w:val="00895D22"/>
    <w:rPr>
      <w:rFonts w:eastAsia="Times New Roman"/>
      <w:sz w:val="22"/>
      <w:lang w:val="en-GB" w:eastAsia="en-US"/>
    </w:rPr>
  </w:style>
  <w:style w:type="paragraph" w:styleId="BodyTextIndent2">
    <w:name w:val="Body Text Indent 2"/>
    <w:basedOn w:val="Normal"/>
    <w:link w:val="BodyTextIndent2Char"/>
    <w:semiHidden/>
    <w:unhideWhenUsed/>
    <w:rsid w:val="00895D22"/>
    <w:pPr>
      <w:spacing w:after="120" w:line="480" w:lineRule="auto"/>
      <w:ind w:left="283"/>
    </w:pPr>
  </w:style>
  <w:style w:type="character" w:customStyle="1" w:styleId="BodyTextIndent2Char">
    <w:name w:val="Body Text Indent 2 Char"/>
    <w:link w:val="BodyTextIndent2"/>
    <w:semiHidden/>
    <w:rsid w:val="00895D22"/>
    <w:rPr>
      <w:rFonts w:eastAsia="Times New Roman"/>
      <w:sz w:val="22"/>
      <w:lang w:val="en-GB" w:eastAsia="en-US"/>
    </w:rPr>
  </w:style>
  <w:style w:type="paragraph" w:styleId="BodyTextIndent3">
    <w:name w:val="Body Text Indent 3"/>
    <w:basedOn w:val="Normal"/>
    <w:link w:val="BodyTextIndent3Char"/>
    <w:semiHidden/>
    <w:unhideWhenUsed/>
    <w:rsid w:val="00895D22"/>
    <w:pPr>
      <w:spacing w:after="120"/>
      <w:ind w:left="283"/>
    </w:pPr>
    <w:rPr>
      <w:sz w:val="16"/>
      <w:szCs w:val="16"/>
    </w:rPr>
  </w:style>
  <w:style w:type="character" w:customStyle="1" w:styleId="BodyTextIndent3Char">
    <w:name w:val="Body Text Indent 3 Char"/>
    <w:link w:val="BodyTextIndent3"/>
    <w:semiHidden/>
    <w:rsid w:val="00895D22"/>
    <w:rPr>
      <w:rFonts w:eastAsia="Times New Roman"/>
      <w:sz w:val="16"/>
      <w:szCs w:val="16"/>
      <w:lang w:val="en-GB" w:eastAsia="en-US"/>
    </w:rPr>
  </w:style>
  <w:style w:type="paragraph" w:styleId="Closing">
    <w:name w:val="Closing"/>
    <w:basedOn w:val="Normal"/>
    <w:link w:val="ClosingChar"/>
    <w:semiHidden/>
    <w:unhideWhenUsed/>
    <w:rsid w:val="00895D22"/>
    <w:pPr>
      <w:ind w:left="4252"/>
    </w:pPr>
  </w:style>
  <w:style w:type="character" w:customStyle="1" w:styleId="ClosingChar">
    <w:name w:val="Closing Char"/>
    <w:link w:val="Closing"/>
    <w:semiHidden/>
    <w:rsid w:val="00895D22"/>
    <w:rPr>
      <w:rFonts w:eastAsia="Times New Roman"/>
      <w:sz w:val="22"/>
      <w:lang w:val="en-GB" w:eastAsia="en-US"/>
    </w:rPr>
  </w:style>
  <w:style w:type="paragraph" w:styleId="Date">
    <w:name w:val="Date"/>
    <w:basedOn w:val="Normal"/>
    <w:next w:val="Normal"/>
    <w:link w:val="DateChar"/>
    <w:rsid w:val="00895D22"/>
  </w:style>
  <w:style w:type="character" w:customStyle="1" w:styleId="DateChar">
    <w:name w:val="Date Char"/>
    <w:link w:val="Date"/>
    <w:rsid w:val="00895D22"/>
    <w:rPr>
      <w:rFonts w:eastAsia="Times New Roman"/>
      <w:sz w:val="22"/>
      <w:lang w:val="en-GB" w:eastAsia="en-US"/>
    </w:rPr>
  </w:style>
  <w:style w:type="paragraph" w:styleId="DocumentMap">
    <w:name w:val="Document Map"/>
    <w:basedOn w:val="Normal"/>
    <w:link w:val="DocumentMapChar"/>
    <w:semiHidden/>
    <w:unhideWhenUsed/>
    <w:rsid w:val="00895D22"/>
    <w:rPr>
      <w:rFonts w:ascii="Segoe UI" w:hAnsi="Segoe UI" w:cs="Segoe UI"/>
      <w:sz w:val="16"/>
      <w:szCs w:val="16"/>
    </w:rPr>
  </w:style>
  <w:style w:type="character" w:customStyle="1" w:styleId="DocumentMapChar">
    <w:name w:val="Document Map Char"/>
    <w:link w:val="DocumentMap"/>
    <w:semiHidden/>
    <w:rsid w:val="00895D22"/>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895D22"/>
  </w:style>
  <w:style w:type="character" w:customStyle="1" w:styleId="E-mailSignatureChar">
    <w:name w:val="E-mail Signature Char"/>
    <w:link w:val="E-mailSignature"/>
    <w:semiHidden/>
    <w:rsid w:val="00895D22"/>
    <w:rPr>
      <w:rFonts w:eastAsia="Times New Roman"/>
      <w:sz w:val="22"/>
      <w:lang w:val="en-GB" w:eastAsia="en-US"/>
    </w:rPr>
  </w:style>
  <w:style w:type="paragraph" w:styleId="EndnoteText">
    <w:name w:val="endnote text"/>
    <w:basedOn w:val="Normal"/>
    <w:link w:val="EndnoteTextChar"/>
    <w:semiHidden/>
    <w:unhideWhenUsed/>
    <w:rsid w:val="00895D22"/>
    <w:rPr>
      <w:sz w:val="20"/>
    </w:rPr>
  </w:style>
  <w:style w:type="character" w:customStyle="1" w:styleId="EndnoteTextChar">
    <w:name w:val="Endnote Text Char"/>
    <w:link w:val="EndnoteText"/>
    <w:semiHidden/>
    <w:rsid w:val="00895D22"/>
    <w:rPr>
      <w:rFonts w:eastAsia="Times New Roman"/>
      <w:lang w:val="en-GB" w:eastAsia="en-US"/>
    </w:rPr>
  </w:style>
  <w:style w:type="paragraph" w:styleId="EnvelopeAddress">
    <w:name w:val="envelope address"/>
    <w:basedOn w:val="Normal"/>
    <w:semiHidden/>
    <w:unhideWhenUsed/>
    <w:rsid w:val="00895D22"/>
    <w:pPr>
      <w:framePr w:w="7920" w:h="1980" w:hRule="exact" w:hSpace="141"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895D22"/>
    <w:rPr>
      <w:rFonts w:ascii="Calibri Light" w:hAnsi="Calibri Light"/>
      <w:sz w:val="20"/>
    </w:rPr>
  </w:style>
  <w:style w:type="character" w:customStyle="1" w:styleId="Heading9Char">
    <w:name w:val="Heading 9 Char"/>
    <w:link w:val="Heading9"/>
    <w:semiHidden/>
    <w:rsid w:val="00895D22"/>
    <w:rPr>
      <w:rFonts w:ascii="Calibri Light" w:eastAsia="Times New Roman" w:hAnsi="Calibri Light" w:cs="Times New Roman"/>
      <w:sz w:val="22"/>
      <w:szCs w:val="22"/>
      <w:lang w:val="en-GB" w:eastAsia="en-US"/>
    </w:rPr>
  </w:style>
  <w:style w:type="paragraph" w:styleId="HTMLAddress">
    <w:name w:val="HTML Address"/>
    <w:basedOn w:val="Normal"/>
    <w:link w:val="HTMLAddressChar"/>
    <w:semiHidden/>
    <w:unhideWhenUsed/>
    <w:rsid w:val="00895D22"/>
    <w:rPr>
      <w:i/>
      <w:iCs/>
    </w:rPr>
  </w:style>
  <w:style w:type="character" w:customStyle="1" w:styleId="HTMLAddressChar">
    <w:name w:val="HTML Address Char"/>
    <w:link w:val="HTMLAddress"/>
    <w:semiHidden/>
    <w:rsid w:val="00895D22"/>
    <w:rPr>
      <w:rFonts w:eastAsia="Times New Roman"/>
      <w:i/>
      <w:iCs/>
      <w:sz w:val="22"/>
      <w:lang w:val="en-GB" w:eastAsia="en-US"/>
    </w:rPr>
  </w:style>
  <w:style w:type="paragraph" w:styleId="HTMLPreformatted">
    <w:name w:val="HTML Preformatted"/>
    <w:basedOn w:val="Normal"/>
    <w:link w:val="HTMLPreformattedChar"/>
    <w:semiHidden/>
    <w:unhideWhenUsed/>
    <w:rsid w:val="00895D22"/>
    <w:rPr>
      <w:rFonts w:ascii="Courier New" w:hAnsi="Courier New" w:cs="Courier New"/>
      <w:sz w:val="20"/>
    </w:rPr>
  </w:style>
  <w:style w:type="character" w:customStyle="1" w:styleId="HTMLPreformattedChar">
    <w:name w:val="HTML Preformatted Char"/>
    <w:link w:val="HTMLPreformatted"/>
    <w:semiHidden/>
    <w:rsid w:val="00895D22"/>
    <w:rPr>
      <w:rFonts w:ascii="Courier New" w:eastAsia="Times New Roman" w:hAnsi="Courier New" w:cs="Courier New"/>
      <w:lang w:val="en-GB" w:eastAsia="en-US"/>
    </w:rPr>
  </w:style>
  <w:style w:type="paragraph" w:styleId="Index1">
    <w:name w:val="index 1"/>
    <w:basedOn w:val="Normal"/>
    <w:next w:val="Normal"/>
    <w:autoRedefine/>
    <w:semiHidden/>
    <w:unhideWhenUsed/>
    <w:rsid w:val="00895D22"/>
    <w:pPr>
      <w:tabs>
        <w:tab w:val="clear" w:pos="567"/>
      </w:tabs>
      <w:ind w:left="220" w:hanging="220"/>
    </w:pPr>
  </w:style>
  <w:style w:type="paragraph" w:styleId="Index2">
    <w:name w:val="index 2"/>
    <w:basedOn w:val="Normal"/>
    <w:next w:val="Normal"/>
    <w:autoRedefine/>
    <w:semiHidden/>
    <w:unhideWhenUsed/>
    <w:rsid w:val="00895D22"/>
    <w:pPr>
      <w:tabs>
        <w:tab w:val="clear" w:pos="567"/>
      </w:tabs>
      <w:ind w:left="440" w:hanging="220"/>
    </w:pPr>
  </w:style>
  <w:style w:type="paragraph" w:styleId="Index3">
    <w:name w:val="index 3"/>
    <w:basedOn w:val="Normal"/>
    <w:next w:val="Normal"/>
    <w:autoRedefine/>
    <w:semiHidden/>
    <w:unhideWhenUsed/>
    <w:rsid w:val="00895D22"/>
    <w:pPr>
      <w:tabs>
        <w:tab w:val="clear" w:pos="567"/>
      </w:tabs>
      <w:ind w:left="660" w:hanging="220"/>
    </w:pPr>
  </w:style>
  <w:style w:type="paragraph" w:styleId="Index4">
    <w:name w:val="index 4"/>
    <w:basedOn w:val="Normal"/>
    <w:next w:val="Normal"/>
    <w:autoRedefine/>
    <w:semiHidden/>
    <w:unhideWhenUsed/>
    <w:rsid w:val="00895D22"/>
    <w:pPr>
      <w:tabs>
        <w:tab w:val="clear" w:pos="567"/>
      </w:tabs>
      <w:ind w:left="880" w:hanging="220"/>
    </w:pPr>
  </w:style>
  <w:style w:type="paragraph" w:styleId="Index5">
    <w:name w:val="index 5"/>
    <w:basedOn w:val="Normal"/>
    <w:next w:val="Normal"/>
    <w:autoRedefine/>
    <w:semiHidden/>
    <w:unhideWhenUsed/>
    <w:rsid w:val="00895D22"/>
    <w:pPr>
      <w:tabs>
        <w:tab w:val="clear" w:pos="567"/>
      </w:tabs>
      <w:ind w:left="1100" w:hanging="220"/>
    </w:pPr>
  </w:style>
  <w:style w:type="paragraph" w:styleId="Index6">
    <w:name w:val="index 6"/>
    <w:basedOn w:val="Normal"/>
    <w:next w:val="Normal"/>
    <w:autoRedefine/>
    <w:semiHidden/>
    <w:unhideWhenUsed/>
    <w:rsid w:val="00895D22"/>
    <w:pPr>
      <w:tabs>
        <w:tab w:val="clear" w:pos="567"/>
      </w:tabs>
      <w:ind w:left="1320" w:hanging="220"/>
    </w:pPr>
  </w:style>
  <w:style w:type="paragraph" w:styleId="Index7">
    <w:name w:val="index 7"/>
    <w:basedOn w:val="Normal"/>
    <w:next w:val="Normal"/>
    <w:autoRedefine/>
    <w:semiHidden/>
    <w:unhideWhenUsed/>
    <w:rsid w:val="00895D22"/>
    <w:pPr>
      <w:tabs>
        <w:tab w:val="clear" w:pos="567"/>
      </w:tabs>
      <w:ind w:left="1540" w:hanging="220"/>
    </w:pPr>
  </w:style>
  <w:style w:type="paragraph" w:styleId="Index8">
    <w:name w:val="index 8"/>
    <w:basedOn w:val="Normal"/>
    <w:next w:val="Normal"/>
    <w:autoRedefine/>
    <w:semiHidden/>
    <w:unhideWhenUsed/>
    <w:rsid w:val="00895D22"/>
    <w:pPr>
      <w:tabs>
        <w:tab w:val="clear" w:pos="567"/>
      </w:tabs>
      <w:ind w:left="1760" w:hanging="220"/>
    </w:pPr>
  </w:style>
  <w:style w:type="paragraph" w:styleId="Index9">
    <w:name w:val="index 9"/>
    <w:basedOn w:val="Normal"/>
    <w:next w:val="Normal"/>
    <w:autoRedefine/>
    <w:semiHidden/>
    <w:unhideWhenUsed/>
    <w:rsid w:val="00895D22"/>
    <w:pPr>
      <w:tabs>
        <w:tab w:val="clear" w:pos="567"/>
      </w:tabs>
      <w:ind w:left="1980" w:hanging="220"/>
    </w:pPr>
  </w:style>
  <w:style w:type="paragraph" w:styleId="IndexHeading">
    <w:name w:val="index heading"/>
    <w:basedOn w:val="Normal"/>
    <w:next w:val="Index1"/>
    <w:semiHidden/>
    <w:unhideWhenUsed/>
    <w:rsid w:val="00895D22"/>
    <w:rPr>
      <w:rFonts w:ascii="Calibri Light" w:hAnsi="Calibri Light"/>
      <w:b/>
      <w:bCs/>
    </w:rPr>
  </w:style>
  <w:style w:type="paragraph" w:styleId="IntenseQuote">
    <w:name w:val="Intense Quote"/>
    <w:basedOn w:val="Normal"/>
    <w:next w:val="Normal"/>
    <w:link w:val="IntenseQuoteChar"/>
    <w:uiPriority w:val="30"/>
    <w:qFormat/>
    <w:rsid w:val="00895D2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95D22"/>
    <w:rPr>
      <w:rFonts w:eastAsia="Times New Roman"/>
      <w:i/>
      <w:iCs/>
      <w:color w:val="4472C4"/>
      <w:sz w:val="22"/>
      <w:lang w:val="en-GB" w:eastAsia="en-US"/>
    </w:rPr>
  </w:style>
  <w:style w:type="paragraph" w:styleId="List">
    <w:name w:val="List"/>
    <w:basedOn w:val="Normal"/>
    <w:semiHidden/>
    <w:unhideWhenUsed/>
    <w:rsid w:val="00895D22"/>
    <w:pPr>
      <w:ind w:left="283" w:hanging="283"/>
      <w:contextualSpacing/>
    </w:pPr>
  </w:style>
  <w:style w:type="paragraph" w:styleId="List2">
    <w:name w:val="List 2"/>
    <w:basedOn w:val="Normal"/>
    <w:semiHidden/>
    <w:unhideWhenUsed/>
    <w:rsid w:val="00895D22"/>
    <w:pPr>
      <w:ind w:left="566" w:hanging="283"/>
      <w:contextualSpacing/>
    </w:pPr>
  </w:style>
  <w:style w:type="paragraph" w:styleId="List3">
    <w:name w:val="List 3"/>
    <w:basedOn w:val="Normal"/>
    <w:semiHidden/>
    <w:unhideWhenUsed/>
    <w:rsid w:val="00895D22"/>
    <w:pPr>
      <w:ind w:left="849" w:hanging="283"/>
      <w:contextualSpacing/>
    </w:pPr>
  </w:style>
  <w:style w:type="paragraph" w:styleId="List4">
    <w:name w:val="List 4"/>
    <w:basedOn w:val="Normal"/>
    <w:rsid w:val="00895D22"/>
    <w:pPr>
      <w:ind w:left="1132" w:hanging="283"/>
      <w:contextualSpacing/>
    </w:pPr>
  </w:style>
  <w:style w:type="paragraph" w:styleId="List5">
    <w:name w:val="List 5"/>
    <w:basedOn w:val="Normal"/>
    <w:rsid w:val="00895D22"/>
    <w:pPr>
      <w:ind w:left="1415" w:hanging="283"/>
      <w:contextualSpacing/>
    </w:pPr>
  </w:style>
  <w:style w:type="paragraph" w:styleId="ListBullet">
    <w:name w:val="List Bullet"/>
    <w:basedOn w:val="Normal"/>
    <w:semiHidden/>
    <w:unhideWhenUsed/>
    <w:rsid w:val="00895D22"/>
    <w:pPr>
      <w:numPr>
        <w:numId w:val="38"/>
      </w:numPr>
      <w:contextualSpacing/>
    </w:pPr>
  </w:style>
  <w:style w:type="paragraph" w:styleId="ListBullet2">
    <w:name w:val="List Bullet 2"/>
    <w:basedOn w:val="Normal"/>
    <w:semiHidden/>
    <w:unhideWhenUsed/>
    <w:rsid w:val="00895D22"/>
    <w:pPr>
      <w:numPr>
        <w:numId w:val="39"/>
      </w:numPr>
      <w:contextualSpacing/>
    </w:pPr>
  </w:style>
  <w:style w:type="paragraph" w:styleId="ListBullet3">
    <w:name w:val="List Bullet 3"/>
    <w:basedOn w:val="Normal"/>
    <w:semiHidden/>
    <w:unhideWhenUsed/>
    <w:rsid w:val="00895D22"/>
    <w:pPr>
      <w:numPr>
        <w:numId w:val="40"/>
      </w:numPr>
      <w:contextualSpacing/>
    </w:pPr>
  </w:style>
  <w:style w:type="paragraph" w:styleId="ListBullet4">
    <w:name w:val="List Bullet 4"/>
    <w:basedOn w:val="Normal"/>
    <w:semiHidden/>
    <w:unhideWhenUsed/>
    <w:rsid w:val="00895D22"/>
    <w:pPr>
      <w:numPr>
        <w:numId w:val="41"/>
      </w:numPr>
      <w:contextualSpacing/>
    </w:pPr>
  </w:style>
  <w:style w:type="paragraph" w:styleId="ListBullet5">
    <w:name w:val="List Bullet 5"/>
    <w:basedOn w:val="Normal"/>
    <w:semiHidden/>
    <w:unhideWhenUsed/>
    <w:rsid w:val="00895D22"/>
    <w:pPr>
      <w:numPr>
        <w:numId w:val="42"/>
      </w:numPr>
      <w:contextualSpacing/>
    </w:pPr>
  </w:style>
  <w:style w:type="paragraph" w:styleId="ListContinue">
    <w:name w:val="List Continue"/>
    <w:basedOn w:val="Normal"/>
    <w:semiHidden/>
    <w:unhideWhenUsed/>
    <w:rsid w:val="00895D22"/>
    <w:pPr>
      <w:spacing w:after="120"/>
      <w:ind w:left="283"/>
      <w:contextualSpacing/>
    </w:pPr>
  </w:style>
  <w:style w:type="paragraph" w:styleId="ListContinue2">
    <w:name w:val="List Continue 2"/>
    <w:basedOn w:val="Normal"/>
    <w:semiHidden/>
    <w:unhideWhenUsed/>
    <w:rsid w:val="00895D22"/>
    <w:pPr>
      <w:spacing w:after="120"/>
      <w:ind w:left="566"/>
      <w:contextualSpacing/>
    </w:pPr>
  </w:style>
  <w:style w:type="paragraph" w:styleId="ListContinue3">
    <w:name w:val="List Continue 3"/>
    <w:basedOn w:val="Normal"/>
    <w:semiHidden/>
    <w:unhideWhenUsed/>
    <w:rsid w:val="00895D22"/>
    <w:pPr>
      <w:spacing w:after="120"/>
      <w:ind w:left="849"/>
      <w:contextualSpacing/>
    </w:pPr>
  </w:style>
  <w:style w:type="paragraph" w:styleId="ListContinue4">
    <w:name w:val="List Continue 4"/>
    <w:basedOn w:val="Normal"/>
    <w:semiHidden/>
    <w:unhideWhenUsed/>
    <w:rsid w:val="00895D22"/>
    <w:pPr>
      <w:spacing w:after="120"/>
      <w:ind w:left="1132"/>
      <w:contextualSpacing/>
    </w:pPr>
  </w:style>
  <w:style w:type="paragraph" w:styleId="ListContinue5">
    <w:name w:val="List Continue 5"/>
    <w:basedOn w:val="Normal"/>
    <w:semiHidden/>
    <w:unhideWhenUsed/>
    <w:rsid w:val="00895D22"/>
    <w:pPr>
      <w:spacing w:after="120"/>
      <w:ind w:left="1415"/>
      <w:contextualSpacing/>
    </w:pPr>
  </w:style>
  <w:style w:type="paragraph" w:styleId="ListNumber">
    <w:name w:val="List Number"/>
    <w:basedOn w:val="Normal"/>
    <w:rsid w:val="00895D22"/>
    <w:pPr>
      <w:numPr>
        <w:numId w:val="43"/>
      </w:numPr>
      <w:contextualSpacing/>
    </w:pPr>
  </w:style>
  <w:style w:type="paragraph" w:styleId="ListNumber2">
    <w:name w:val="List Number 2"/>
    <w:basedOn w:val="Normal"/>
    <w:semiHidden/>
    <w:unhideWhenUsed/>
    <w:rsid w:val="00895D22"/>
    <w:pPr>
      <w:numPr>
        <w:numId w:val="44"/>
      </w:numPr>
      <w:contextualSpacing/>
    </w:pPr>
  </w:style>
  <w:style w:type="paragraph" w:styleId="ListNumber3">
    <w:name w:val="List Number 3"/>
    <w:basedOn w:val="Normal"/>
    <w:semiHidden/>
    <w:unhideWhenUsed/>
    <w:rsid w:val="00895D22"/>
    <w:pPr>
      <w:numPr>
        <w:numId w:val="45"/>
      </w:numPr>
      <w:contextualSpacing/>
    </w:pPr>
  </w:style>
  <w:style w:type="paragraph" w:styleId="ListNumber4">
    <w:name w:val="List Number 4"/>
    <w:basedOn w:val="Normal"/>
    <w:semiHidden/>
    <w:unhideWhenUsed/>
    <w:rsid w:val="00895D22"/>
    <w:pPr>
      <w:numPr>
        <w:numId w:val="46"/>
      </w:numPr>
      <w:contextualSpacing/>
    </w:pPr>
  </w:style>
  <w:style w:type="paragraph" w:styleId="ListNumber5">
    <w:name w:val="List Number 5"/>
    <w:basedOn w:val="Normal"/>
    <w:semiHidden/>
    <w:unhideWhenUsed/>
    <w:rsid w:val="00895D22"/>
    <w:pPr>
      <w:numPr>
        <w:numId w:val="47"/>
      </w:numPr>
      <w:contextualSpacing/>
    </w:pPr>
  </w:style>
  <w:style w:type="paragraph" w:styleId="MacroText">
    <w:name w:val="macro"/>
    <w:link w:val="MacroTextChar"/>
    <w:semiHidden/>
    <w:unhideWhenUsed/>
    <w:rsid w:val="00895D22"/>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MacroTextChar">
    <w:name w:val="Macro Text Char"/>
    <w:link w:val="MacroText"/>
    <w:semiHidden/>
    <w:rsid w:val="00895D22"/>
    <w:rPr>
      <w:rFonts w:ascii="Courier New" w:eastAsia="Times New Roman" w:hAnsi="Courier New" w:cs="Courier New"/>
      <w:lang w:val="en-GB" w:eastAsia="en-US"/>
    </w:rPr>
  </w:style>
  <w:style w:type="paragraph" w:styleId="MessageHeader">
    <w:name w:val="Message Header"/>
    <w:basedOn w:val="Normal"/>
    <w:link w:val="MessageHeaderChar"/>
    <w:semiHidden/>
    <w:unhideWhenUsed/>
    <w:rsid w:val="00895D2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semiHidden/>
    <w:rsid w:val="00895D22"/>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895D22"/>
    <w:pPr>
      <w:tabs>
        <w:tab w:val="left" w:pos="567"/>
      </w:tabs>
    </w:pPr>
    <w:rPr>
      <w:rFonts w:eastAsia="Times New Roman"/>
      <w:sz w:val="22"/>
      <w:lang w:eastAsia="en-US"/>
    </w:rPr>
  </w:style>
  <w:style w:type="paragraph" w:styleId="NormalIndent">
    <w:name w:val="Normal Indent"/>
    <w:basedOn w:val="Normal"/>
    <w:semiHidden/>
    <w:unhideWhenUsed/>
    <w:rsid w:val="00895D22"/>
    <w:pPr>
      <w:ind w:left="720"/>
    </w:pPr>
  </w:style>
  <w:style w:type="paragraph" w:styleId="NoteHeading">
    <w:name w:val="Note Heading"/>
    <w:basedOn w:val="Normal"/>
    <w:next w:val="Normal"/>
    <w:link w:val="NoteHeadingChar"/>
    <w:semiHidden/>
    <w:unhideWhenUsed/>
    <w:rsid w:val="00895D22"/>
  </w:style>
  <w:style w:type="character" w:customStyle="1" w:styleId="NoteHeadingChar">
    <w:name w:val="Note Heading Char"/>
    <w:link w:val="NoteHeading"/>
    <w:semiHidden/>
    <w:rsid w:val="00895D22"/>
    <w:rPr>
      <w:rFonts w:eastAsia="Times New Roman"/>
      <w:sz w:val="22"/>
      <w:lang w:val="en-GB" w:eastAsia="en-US"/>
    </w:rPr>
  </w:style>
  <w:style w:type="paragraph" w:styleId="PlainText">
    <w:name w:val="Plain Text"/>
    <w:basedOn w:val="Normal"/>
    <w:link w:val="PlainTextChar"/>
    <w:semiHidden/>
    <w:unhideWhenUsed/>
    <w:rsid w:val="00895D22"/>
    <w:rPr>
      <w:rFonts w:ascii="Courier New" w:hAnsi="Courier New" w:cs="Courier New"/>
      <w:sz w:val="20"/>
    </w:rPr>
  </w:style>
  <w:style w:type="character" w:customStyle="1" w:styleId="PlainTextChar">
    <w:name w:val="Plain Text Char"/>
    <w:link w:val="PlainText"/>
    <w:semiHidden/>
    <w:rsid w:val="00895D22"/>
    <w:rPr>
      <w:rFonts w:ascii="Courier New" w:eastAsia="Times New Roman" w:hAnsi="Courier New" w:cs="Courier New"/>
      <w:lang w:val="en-GB" w:eastAsia="en-US"/>
    </w:rPr>
  </w:style>
  <w:style w:type="paragraph" w:styleId="Quote">
    <w:name w:val="Quote"/>
    <w:basedOn w:val="Normal"/>
    <w:next w:val="Normal"/>
    <w:link w:val="QuoteChar"/>
    <w:uiPriority w:val="29"/>
    <w:qFormat/>
    <w:rsid w:val="00895D22"/>
    <w:pPr>
      <w:spacing w:before="200" w:after="160"/>
      <w:ind w:left="864" w:right="864"/>
      <w:jc w:val="center"/>
    </w:pPr>
    <w:rPr>
      <w:i/>
      <w:iCs/>
      <w:color w:val="404040"/>
    </w:rPr>
  </w:style>
  <w:style w:type="character" w:customStyle="1" w:styleId="QuoteChar">
    <w:name w:val="Quote Char"/>
    <w:link w:val="Quote"/>
    <w:uiPriority w:val="29"/>
    <w:rsid w:val="00895D22"/>
    <w:rPr>
      <w:rFonts w:eastAsia="Times New Roman"/>
      <w:i/>
      <w:iCs/>
      <w:color w:val="404040"/>
      <w:sz w:val="22"/>
      <w:lang w:val="en-GB" w:eastAsia="en-US"/>
    </w:rPr>
  </w:style>
  <w:style w:type="paragraph" w:styleId="Salutation">
    <w:name w:val="Salutation"/>
    <w:basedOn w:val="Normal"/>
    <w:next w:val="Normal"/>
    <w:link w:val="SalutationChar"/>
    <w:rsid w:val="00895D22"/>
  </w:style>
  <w:style w:type="character" w:customStyle="1" w:styleId="SalutationChar">
    <w:name w:val="Salutation Char"/>
    <w:link w:val="Salutation"/>
    <w:rsid w:val="00895D22"/>
    <w:rPr>
      <w:rFonts w:eastAsia="Times New Roman"/>
      <w:sz w:val="22"/>
      <w:lang w:val="en-GB" w:eastAsia="en-US"/>
    </w:rPr>
  </w:style>
  <w:style w:type="paragraph" w:styleId="Signature">
    <w:name w:val="Signature"/>
    <w:basedOn w:val="Normal"/>
    <w:link w:val="SignatureChar"/>
    <w:semiHidden/>
    <w:unhideWhenUsed/>
    <w:rsid w:val="00895D22"/>
    <w:pPr>
      <w:ind w:left="4252"/>
    </w:pPr>
  </w:style>
  <w:style w:type="character" w:customStyle="1" w:styleId="SignatureChar">
    <w:name w:val="Signature Char"/>
    <w:link w:val="Signature"/>
    <w:semiHidden/>
    <w:rsid w:val="00895D22"/>
    <w:rPr>
      <w:rFonts w:eastAsia="Times New Roman"/>
      <w:sz w:val="22"/>
      <w:lang w:val="en-GB" w:eastAsia="en-US"/>
    </w:rPr>
  </w:style>
  <w:style w:type="paragraph" w:styleId="Subtitle">
    <w:name w:val="Subtitle"/>
    <w:basedOn w:val="Normal"/>
    <w:next w:val="Normal"/>
    <w:link w:val="SubtitleChar"/>
    <w:qFormat/>
    <w:rsid w:val="00895D22"/>
    <w:pPr>
      <w:spacing w:after="60"/>
      <w:jc w:val="center"/>
      <w:outlineLvl w:val="1"/>
    </w:pPr>
    <w:rPr>
      <w:rFonts w:ascii="Calibri Light" w:hAnsi="Calibri Light"/>
      <w:sz w:val="24"/>
      <w:szCs w:val="24"/>
    </w:rPr>
  </w:style>
  <w:style w:type="character" w:customStyle="1" w:styleId="SubtitleChar">
    <w:name w:val="Subtitle Char"/>
    <w:link w:val="Subtitle"/>
    <w:rsid w:val="00895D22"/>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semiHidden/>
    <w:unhideWhenUsed/>
    <w:rsid w:val="00895D22"/>
    <w:pPr>
      <w:tabs>
        <w:tab w:val="clear" w:pos="567"/>
      </w:tabs>
      <w:ind w:left="220" w:hanging="220"/>
    </w:pPr>
  </w:style>
  <w:style w:type="paragraph" w:styleId="TableofFigures">
    <w:name w:val="table of figures"/>
    <w:basedOn w:val="Normal"/>
    <w:next w:val="Normal"/>
    <w:semiHidden/>
    <w:unhideWhenUsed/>
    <w:rsid w:val="00895D22"/>
    <w:pPr>
      <w:tabs>
        <w:tab w:val="clear" w:pos="567"/>
      </w:tabs>
    </w:pPr>
  </w:style>
  <w:style w:type="paragraph" w:styleId="Title">
    <w:name w:val="Title"/>
    <w:basedOn w:val="Normal"/>
    <w:next w:val="Normal"/>
    <w:link w:val="TitleChar"/>
    <w:qFormat/>
    <w:rsid w:val="00895D2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95D22"/>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semiHidden/>
    <w:unhideWhenUsed/>
    <w:rsid w:val="00895D22"/>
    <w:pPr>
      <w:spacing w:before="120"/>
    </w:pPr>
    <w:rPr>
      <w:rFonts w:ascii="Calibri Light" w:hAnsi="Calibri Light"/>
      <w:b/>
      <w:bCs/>
      <w:sz w:val="24"/>
      <w:szCs w:val="24"/>
    </w:rPr>
  </w:style>
  <w:style w:type="paragraph" w:styleId="TOC1">
    <w:name w:val="toc 1"/>
    <w:basedOn w:val="Normal"/>
    <w:next w:val="Normal"/>
    <w:autoRedefine/>
    <w:semiHidden/>
    <w:unhideWhenUsed/>
    <w:rsid w:val="00895D22"/>
    <w:pPr>
      <w:tabs>
        <w:tab w:val="clear" w:pos="567"/>
      </w:tabs>
    </w:pPr>
  </w:style>
  <w:style w:type="paragraph" w:styleId="TOC2">
    <w:name w:val="toc 2"/>
    <w:basedOn w:val="Normal"/>
    <w:next w:val="Normal"/>
    <w:autoRedefine/>
    <w:semiHidden/>
    <w:unhideWhenUsed/>
    <w:rsid w:val="00895D22"/>
    <w:pPr>
      <w:tabs>
        <w:tab w:val="clear" w:pos="567"/>
      </w:tabs>
      <w:ind w:left="220"/>
    </w:pPr>
  </w:style>
  <w:style w:type="paragraph" w:styleId="TOC3">
    <w:name w:val="toc 3"/>
    <w:basedOn w:val="Normal"/>
    <w:next w:val="Normal"/>
    <w:autoRedefine/>
    <w:semiHidden/>
    <w:unhideWhenUsed/>
    <w:rsid w:val="00895D22"/>
    <w:pPr>
      <w:tabs>
        <w:tab w:val="clear" w:pos="567"/>
      </w:tabs>
      <w:ind w:left="440"/>
    </w:pPr>
  </w:style>
  <w:style w:type="paragraph" w:styleId="TOC4">
    <w:name w:val="toc 4"/>
    <w:basedOn w:val="Normal"/>
    <w:next w:val="Normal"/>
    <w:autoRedefine/>
    <w:semiHidden/>
    <w:unhideWhenUsed/>
    <w:rsid w:val="00895D22"/>
    <w:pPr>
      <w:tabs>
        <w:tab w:val="clear" w:pos="567"/>
      </w:tabs>
      <w:ind w:left="660"/>
    </w:pPr>
  </w:style>
  <w:style w:type="paragraph" w:styleId="TOC5">
    <w:name w:val="toc 5"/>
    <w:basedOn w:val="Normal"/>
    <w:next w:val="Normal"/>
    <w:autoRedefine/>
    <w:semiHidden/>
    <w:unhideWhenUsed/>
    <w:rsid w:val="00895D22"/>
    <w:pPr>
      <w:tabs>
        <w:tab w:val="clear" w:pos="567"/>
      </w:tabs>
      <w:ind w:left="880"/>
    </w:pPr>
  </w:style>
  <w:style w:type="paragraph" w:styleId="TOC6">
    <w:name w:val="toc 6"/>
    <w:basedOn w:val="Normal"/>
    <w:next w:val="Normal"/>
    <w:autoRedefine/>
    <w:semiHidden/>
    <w:unhideWhenUsed/>
    <w:rsid w:val="00895D22"/>
    <w:pPr>
      <w:tabs>
        <w:tab w:val="clear" w:pos="567"/>
      </w:tabs>
      <w:ind w:left="1100"/>
    </w:pPr>
  </w:style>
  <w:style w:type="paragraph" w:styleId="TOC7">
    <w:name w:val="toc 7"/>
    <w:basedOn w:val="Normal"/>
    <w:next w:val="Normal"/>
    <w:autoRedefine/>
    <w:semiHidden/>
    <w:unhideWhenUsed/>
    <w:rsid w:val="00895D22"/>
    <w:pPr>
      <w:tabs>
        <w:tab w:val="clear" w:pos="567"/>
      </w:tabs>
      <w:ind w:left="1320"/>
    </w:pPr>
  </w:style>
  <w:style w:type="paragraph" w:styleId="TOC8">
    <w:name w:val="toc 8"/>
    <w:basedOn w:val="Normal"/>
    <w:next w:val="Normal"/>
    <w:autoRedefine/>
    <w:semiHidden/>
    <w:unhideWhenUsed/>
    <w:rsid w:val="00895D22"/>
    <w:pPr>
      <w:tabs>
        <w:tab w:val="clear" w:pos="567"/>
      </w:tabs>
      <w:ind w:left="1540"/>
    </w:pPr>
  </w:style>
  <w:style w:type="paragraph" w:styleId="TOC9">
    <w:name w:val="toc 9"/>
    <w:basedOn w:val="Normal"/>
    <w:next w:val="Normal"/>
    <w:autoRedefine/>
    <w:semiHidden/>
    <w:unhideWhenUsed/>
    <w:rsid w:val="00895D22"/>
    <w:pPr>
      <w:tabs>
        <w:tab w:val="clear" w:pos="567"/>
      </w:tabs>
      <w:ind w:left="1760"/>
    </w:pPr>
  </w:style>
  <w:style w:type="paragraph" w:styleId="TOCHeading">
    <w:name w:val="TOC Heading"/>
    <w:basedOn w:val="Heading1"/>
    <w:next w:val="Normal"/>
    <w:uiPriority w:val="39"/>
    <w:semiHidden/>
    <w:unhideWhenUsed/>
    <w:qFormat/>
    <w:rsid w:val="00895D22"/>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rsid w:val="00582913"/>
    <w:pPr>
      <w:keepNext/>
      <w:tabs>
        <w:tab w:val="clear" w:pos="567"/>
      </w:tabs>
      <w:spacing w:before="280" w:after="220" w:line="240" w:lineRule="auto"/>
      <w:outlineLvl w:val="2"/>
    </w:pPr>
    <w:rPr>
      <w:rFonts w:ascii="Verdana" w:eastAsia="Verdana" w:hAnsi="Verdana"/>
      <w:b/>
      <w:bCs/>
      <w:kern w:val="32"/>
      <w:szCs w:val="22"/>
      <w:lang w:val="et-EE" w:eastAsia="et-EE" w:bidi="et-EE"/>
    </w:rPr>
  </w:style>
  <w:style w:type="character" w:customStyle="1" w:styleId="No-numheading3AgencyChar">
    <w:name w:val="No-num heading 3 (Agency) Char"/>
    <w:link w:val="No-numheading3Agency"/>
    <w:rsid w:val="00582913"/>
    <w:rPr>
      <w:rFonts w:ascii="Verdana" w:eastAsia="Verdana" w:hAnsi="Verdana"/>
      <w:b/>
      <w:bCs/>
      <w:kern w:val="32"/>
      <w:sz w:val="22"/>
      <w:szCs w:val="22"/>
      <w:lang w:val="et-EE" w:eastAsia="et-EE" w:bidi="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1ABD01-2F67-43AE-81D5-3D6123F2AE17}">
  <ds:schemaRefs>
    <ds:schemaRef ds:uri="http://schemas.microsoft.com/sharepoint/v3/contenttype/forms"/>
  </ds:schemaRefs>
</ds:datastoreItem>
</file>

<file path=customXml/itemProps2.xml><?xml version="1.0" encoding="utf-8"?>
<ds:datastoreItem xmlns:ds="http://schemas.openxmlformats.org/officeDocument/2006/customXml" ds:itemID="{8E06BD8F-2AE8-4785-86F9-70CB69F2B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8BF700-9371-47F2-B922-3F99C8CE9CA5}">
  <ds:schemaRefs>
    <ds:schemaRef ds:uri="http://schemas.openxmlformats.org/officeDocument/2006/bibliography"/>
  </ds:schemaRefs>
</ds:datastoreItem>
</file>

<file path=customXml/itemProps4.xml><?xml version="1.0" encoding="utf-8"?>
<ds:datastoreItem xmlns:ds="http://schemas.openxmlformats.org/officeDocument/2006/customXml" ds:itemID="{7B4F9D1F-35FA-4E7D-9149-8B2A5E3C9B76}">
  <ds:schemaRefs>
    <ds:schemaRef ds:uri="http://schemas.openxmlformats.org/officeDocument/2006/bibliography"/>
  </ds:schemaRefs>
</ds:datastoreItem>
</file>

<file path=customXml/itemProps5.xml><?xml version="1.0" encoding="utf-8"?>
<ds:datastoreItem xmlns:ds="http://schemas.openxmlformats.org/officeDocument/2006/customXml" ds:itemID="{5DBEB10B-AC6F-49A6-BAF7-7A559AFE4A73}">
  <ds:schemaRefs>
    <ds:schemaRef ds:uri="http://schemas.openxmlformats.org/officeDocument/2006/bibliography"/>
  </ds:schemaRefs>
</ds:datastoreItem>
</file>

<file path=customXml/itemProps6.xml><?xml version="1.0" encoding="utf-8"?>
<ds:datastoreItem xmlns:ds="http://schemas.openxmlformats.org/officeDocument/2006/customXml" ds:itemID="{C018F9DF-4C2D-4B61-A5F9-3BC864B80A06}">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448498AD-4473-42F7-B56F-95F706A9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10651</Words>
  <Characters>60711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71220</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9ac0f203-cbd6-49c6-9530-cdfb96b68cf6</vt:lpwstr>
  </property>
  <property fmtid="{D5CDD505-2E9C-101B-9397-08002B2CF9AE}" pid="8" name="MSIP_Label_0eea11ca-d417-4147-80ed-01a58412c458_ContentBits">
    <vt:lpwstr>2</vt:lpwstr>
  </property>
</Properties>
</file>